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word/fontTable.xml" ContentType="application/vnd.openxmlformats-officedocument.wordprocessingml.fontTable+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1DD077" w14:textId="1554C385" w:rsidR="00B27C2F" w:rsidRPr="007A1B1D" w:rsidRDefault="004A5F22" w:rsidP="00B27C2F">
      <w:pPr>
        <w:rPr>
          <w:rFonts w:ascii="Gadugi" w:hAnsi="Gadugi"/>
          <w:b/>
          <w:sz w:val="20"/>
          <w:szCs w:val="20"/>
        </w:rPr>
      </w:pPr>
      <w:bookmarkStart w:id="0" w:name="_Toc434229426"/>
      <w:r>
        <w:rPr>
          <w:rFonts w:ascii="Gadugi" w:hAnsi="Gadugi"/>
          <w:b/>
          <w:sz w:val="20"/>
          <w:szCs w:val="20"/>
        </w:rPr>
        <w:t xml:space="preserve">   </w:t>
      </w:r>
      <w:sdt>
        <w:sdtPr>
          <w:rPr>
            <w:rFonts w:ascii="Gadugi" w:hAnsi="Gadugi"/>
            <w:b/>
            <w:sz w:val="20"/>
            <w:szCs w:val="20"/>
          </w:rPr>
          <w:id w:val="-1181745261"/>
          <w:docPartObj>
            <w:docPartGallery w:val="Cover Pages"/>
            <w:docPartUnique/>
          </w:docPartObj>
        </w:sdtPr>
        <w:sdtEndPr/>
        <w:sdtContent>
          <w:r w:rsidR="00DC4E40">
            <w:rPr>
              <w:rFonts w:ascii="Gadugi" w:hAnsi="Gadugi"/>
              <w:noProof/>
              <w:lang w:eastAsia="es-PY"/>
            </w:rPr>
            <mc:AlternateContent>
              <mc:Choice Requires="wps">
                <w:drawing>
                  <wp:anchor distT="0" distB="0" distL="114300" distR="114300" simplePos="0" relativeHeight="251783168" behindDoc="0" locked="0" layoutInCell="1" allowOverlap="1" wp14:anchorId="36088EB9" wp14:editId="01581CE9">
                    <wp:simplePos x="0" y="0"/>
                    <wp:positionH relativeFrom="page">
                      <wp:posOffset>1066800</wp:posOffset>
                    </wp:positionH>
                    <wp:positionV relativeFrom="page">
                      <wp:posOffset>1217295</wp:posOffset>
                    </wp:positionV>
                    <wp:extent cx="5437505" cy="8265795"/>
                    <wp:effectExtent l="0" t="0" r="0" b="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7505" cy="8265795"/>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tbl>
                                <w:tblPr>
                                  <w:tblW w:w="5000" w:type="pct"/>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4136"/>
                                  <w:gridCol w:w="4442"/>
                                </w:tblGrid>
                                <w:tr w:rsidR="009636E7" w14:paraId="3D2B6D51" w14:textId="77777777" w:rsidTr="00813F89">
                                  <w:tc>
                                    <w:tcPr>
                                      <w:tcW w:w="2411" w:type="pct"/>
                                      <w:vAlign w:val="center"/>
                                    </w:tcPr>
                                    <w:p w14:paraId="0F0EA29A" w14:textId="097E155C" w:rsidR="009636E7" w:rsidRDefault="009636E7" w:rsidP="004B4E36">
                                      <w:r>
                                        <w:rPr>
                                          <w:noProof/>
                                        </w:rPr>
                                        <w:drawing>
                                          <wp:inline distT="0" distB="0" distL="0" distR="0" wp14:anchorId="4506314E" wp14:editId="78DE5A5A">
                                            <wp:extent cx="1898650" cy="949325"/>
                                            <wp:effectExtent l="0" t="0" r="635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scarga.png"/>
                                                    <pic:cNvPicPr/>
                                                  </pic:nvPicPr>
                                                  <pic:blipFill>
                                                    <a:blip r:embed="rId11">
                                                      <a:extLst>
                                                        <a:ext uri="{28A0092B-C50C-407E-A947-70E740481C1C}">
                                                          <a14:useLocalDpi xmlns:a14="http://schemas.microsoft.com/office/drawing/2010/main" val="0"/>
                                                        </a:ext>
                                                      </a:extLst>
                                                    </a:blip>
                                                    <a:stretch>
                                                      <a:fillRect/>
                                                    </a:stretch>
                                                  </pic:blipFill>
                                                  <pic:spPr>
                                                    <a:xfrm>
                                                      <a:off x="0" y="0"/>
                                                      <a:ext cx="1899262" cy="949631"/>
                                                    </a:xfrm>
                                                    <a:prstGeom prst="rect">
                                                      <a:avLst/>
                                                    </a:prstGeom>
                                                  </pic:spPr>
                                                </pic:pic>
                                              </a:graphicData>
                                            </a:graphic>
                                          </wp:inline>
                                        </w:drawing>
                                      </w:r>
                                    </w:p>
                                    <w:p w14:paraId="3F80962F" w14:textId="77777777" w:rsidR="009636E7" w:rsidRDefault="009636E7" w:rsidP="00813F89">
                                      <w:r>
                                        <w:rPr>
                                          <w:noProof/>
                                          <w:lang w:eastAsia="es-PY"/>
                                        </w:rPr>
                                        <w:drawing>
                                          <wp:inline distT="0" distB="0" distL="0" distR="0" wp14:anchorId="788D1970" wp14:editId="2D793FFE">
                                            <wp:extent cx="1758950" cy="763415"/>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logo bid.jpg"/>
                                                    <pic:cNvPicPr/>
                                                  </pic:nvPicPr>
                                                  <pic:blipFill>
                                                    <a:blip r:embed="rId12">
                                                      <a:extLst>
                                                        <a:ext uri="{28A0092B-C50C-407E-A947-70E740481C1C}">
                                                          <a14:useLocalDpi xmlns:a14="http://schemas.microsoft.com/office/drawing/2010/main" val="0"/>
                                                        </a:ext>
                                                      </a:extLst>
                                                    </a:blip>
                                                    <a:stretch>
                                                      <a:fillRect/>
                                                    </a:stretch>
                                                  </pic:blipFill>
                                                  <pic:spPr>
                                                    <a:xfrm>
                                                      <a:off x="0" y="0"/>
                                                      <a:ext cx="1776420" cy="770997"/>
                                                    </a:xfrm>
                                                    <a:prstGeom prst="rect">
                                                      <a:avLst/>
                                                    </a:prstGeom>
                                                  </pic:spPr>
                                                </pic:pic>
                                              </a:graphicData>
                                            </a:graphic>
                                          </wp:inline>
                                        </w:drawing>
                                      </w:r>
                                    </w:p>
                                    <w:p w14:paraId="430E514E" w14:textId="77777777" w:rsidR="009636E7" w:rsidRDefault="009636E7" w:rsidP="00813F89"/>
                                    <w:p w14:paraId="1751FB13" w14:textId="77777777" w:rsidR="009636E7" w:rsidRDefault="009636E7">
                                      <w:pPr>
                                        <w:jc w:val="right"/>
                                        <w:rPr>
                                          <w:sz w:val="24"/>
                                          <w:szCs w:val="24"/>
                                        </w:rPr>
                                      </w:pPr>
                                    </w:p>
                                  </w:tc>
                                  <w:tc>
                                    <w:tcPr>
                                      <w:tcW w:w="2589" w:type="pct"/>
                                      <w:vAlign w:val="center"/>
                                    </w:tcPr>
                                    <w:p w14:paraId="3F19C44C" w14:textId="77777777" w:rsidR="009636E7" w:rsidRPr="00E77694" w:rsidRDefault="009636E7" w:rsidP="00813F89">
                                      <w:pPr>
                                        <w:spacing w:after="0" w:line="240" w:lineRule="auto"/>
                                        <w:jc w:val="center"/>
                                        <w:rPr>
                                          <w:rFonts w:asciiTheme="minorHAnsi" w:hAnsiTheme="minorHAnsi"/>
                                          <w:b/>
                                          <w:sz w:val="32"/>
                                          <w:szCs w:val="20"/>
                                        </w:rPr>
                                      </w:pPr>
                                    </w:p>
                                    <w:p w14:paraId="66F7C325" w14:textId="77777777" w:rsidR="009636E7" w:rsidRPr="00CE1C08" w:rsidRDefault="009636E7" w:rsidP="00CE1C08">
                                      <w:pPr>
                                        <w:spacing w:after="0" w:line="240" w:lineRule="auto"/>
                                        <w:jc w:val="center"/>
                                        <w:rPr>
                                          <w:rFonts w:ascii="Gadugi" w:hAnsi="Gadugi"/>
                                          <w:b/>
                                          <w:sz w:val="32"/>
                                          <w:szCs w:val="20"/>
                                        </w:rPr>
                                      </w:pPr>
                                      <w:r w:rsidRPr="00CE1C08">
                                        <w:rPr>
                                          <w:rFonts w:ascii="Gadugi" w:hAnsi="Gadugi"/>
                                          <w:b/>
                                          <w:sz w:val="32"/>
                                          <w:szCs w:val="20"/>
                                        </w:rPr>
                                        <w:t>PROGRAMA DE FORTALECIMIENTO INSTITUCIONAL DE LOS SISTEMAS DE</w:t>
                                      </w:r>
                                    </w:p>
                                    <w:p w14:paraId="317DF4A0" w14:textId="6E03D3A7" w:rsidR="009636E7" w:rsidRDefault="009636E7" w:rsidP="00CE1C08">
                                      <w:pPr>
                                        <w:spacing w:after="0" w:line="240" w:lineRule="auto"/>
                                        <w:jc w:val="center"/>
                                        <w:rPr>
                                          <w:rFonts w:ascii="Gadugi" w:hAnsi="Gadugi"/>
                                          <w:b/>
                                          <w:sz w:val="32"/>
                                          <w:szCs w:val="20"/>
                                        </w:rPr>
                                      </w:pPr>
                                      <w:r w:rsidRPr="00CE1C08">
                                        <w:rPr>
                                          <w:rFonts w:ascii="Gadugi" w:hAnsi="Gadugi"/>
                                          <w:b/>
                                          <w:sz w:val="32"/>
                                          <w:szCs w:val="20"/>
                                        </w:rPr>
                                        <w:t>PENSIONES A CARGO DEL MINISTERIO DE HACIENDA</w:t>
                                      </w:r>
                                    </w:p>
                                    <w:p w14:paraId="23DB905A" w14:textId="577F797C" w:rsidR="009636E7" w:rsidRDefault="009636E7" w:rsidP="00CE1C08">
                                      <w:pPr>
                                        <w:spacing w:after="0" w:line="240" w:lineRule="auto"/>
                                        <w:jc w:val="center"/>
                                        <w:rPr>
                                          <w:rFonts w:asciiTheme="minorHAnsi" w:hAnsiTheme="minorHAnsi"/>
                                          <w:b/>
                                          <w:sz w:val="32"/>
                                          <w:szCs w:val="20"/>
                                        </w:rPr>
                                      </w:pPr>
                                      <w:r>
                                        <w:rPr>
                                          <w:rFonts w:asciiTheme="minorHAnsi" w:hAnsiTheme="minorHAnsi"/>
                                          <w:b/>
                                          <w:sz w:val="32"/>
                                          <w:szCs w:val="20"/>
                                        </w:rPr>
                                        <w:t>PR-L1158</w:t>
                                      </w:r>
                                    </w:p>
                                    <w:p w14:paraId="481E6CCD" w14:textId="77777777" w:rsidR="009636E7" w:rsidRDefault="009636E7" w:rsidP="00813F89">
                                      <w:pPr>
                                        <w:spacing w:after="0" w:line="240" w:lineRule="auto"/>
                                        <w:jc w:val="center"/>
                                        <w:rPr>
                                          <w:rFonts w:asciiTheme="minorHAnsi" w:hAnsiTheme="minorHAnsi"/>
                                          <w:b/>
                                          <w:sz w:val="28"/>
                                          <w:szCs w:val="20"/>
                                        </w:rPr>
                                      </w:pPr>
                                    </w:p>
                                    <w:p w14:paraId="5240C3AC" w14:textId="77777777" w:rsidR="009636E7" w:rsidRDefault="009636E7" w:rsidP="00813F89">
                                      <w:pPr>
                                        <w:spacing w:after="0" w:line="240" w:lineRule="auto"/>
                                        <w:jc w:val="center"/>
                                        <w:rPr>
                                          <w:rFonts w:asciiTheme="minorHAnsi" w:hAnsiTheme="minorHAnsi"/>
                                          <w:b/>
                                          <w:sz w:val="28"/>
                                          <w:szCs w:val="20"/>
                                        </w:rPr>
                                      </w:pPr>
                                    </w:p>
                                    <w:p w14:paraId="199F771A" w14:textId="77777777" w:rsidR="009636E7" w:rsidRPr="00813F89" w:rsidRDefault="009636E7" w:rsidP="00813F89">
                                      <w:pPr>
                                        <w:spacing w:after="0" w:line="240" w:lineRule="auto"/>
                                        <w:jc w:val="center"/>
                                        <w:rPr>
                                          <w:rFonts w:asciiTheme="minorHAnsi" w:hAnsiTheme="minorHAnsi"/>
                                          <w:b/>
                                          <w:sz w:val="28"/>
                                          <w:szCs w:val="20"/>
                                        </w:rPr>
                                      </w:pPr>
                                      <w:r w:rsidRPr="00813F89">
                                        <w:rPr>
                                          <w:rFonts w:asciiTheme="minorHAnsi" w:hAnsiTheme="minorHAnsi"/>
                                          <w:b/>
                                          <w:sz w:val="28"/>
                                          <w:szCs w:val="20"/>
                                        </w:rPr>
                                        <w:t xml:space="preserve">REGLAMENTO OPERATIVO DEL </w:t>
                                      </w:r>
                                      <w:r>
                                        <w:rPr>
                                          <w:rFonts w:asciiTheme="minorHAnsi" w:hAnsiTheme="minorHAnsi"/>
                                          <w:b/>
                                          <w:sz w:val="28"/>
                                          <w:szCs w:val="20"/>
                                        </w:rPr>
                                        <w:t>PROGRAMA</w:t>
                                      </w:r>
                                    </w:p>
                                    <w:p w14:paraId="15A8DD37" w14:textId="77777777" w:rsidR="009636E7" w:rsidRPr="00E77694" w:rsidRDefault="009636E7" w:rsidP="00813F89">
                                      <w:pPr>
                                        <w:spacing w:after="0" w:line="240" w:lineRule="auto"/>
                                        <w:jc w:val="center"/>
                                        <w:rPr>
                                          <w:rFonts w:asciiTheme="minorHAnsi" w:hAnsiTheme="minorHAnsi"/>
                                          <w:sz w:val="32"/>
                                          <w:szCs w:val="20"/>
                                        </w:rPr>
                                      </w:pPr>
                                    </w:p>
                                    <w:p w14:paraId="0A3B4660" w14:textId="77777777" w:rsidR="009636E7" w:rsidRPr="00E77694" w:rsidRDefault="009636E7" w:rsidP="00813F89">
                                      <w:pPr>
                                        <w:spacing w:after="0" w:line="240" w:lineRule="auto"/>
                                        <w:jc w:val="center"/>
                                        <w:rPr>
                                          <w:rFonts w:asciiTheme="minorHAnsi" w:hAnsiTheme="minorHAnsi"/>
                                          <w:sz w:val="32"/>
                                          <w:szCs w:val="20"/>
                                        </w:rPr>
                                      </w:pPr>
                                    </w:p>
                                    <w:p w14:paraId="1F07779E" w14:textId="77777777" w:rsidR="009636E7" w:rsidRPr="00E77694" w:rsidRDefault="009636E7" w:rsidP="00813F89">
                                      <w:pPr>
                                        <w:spacing w:after="0" w:line="240" w:lineRule="auto"/>
                                        <w:jc w:val="center"/>
                                        <w:rPr>
                                          <w:rFonts w:asciiTheme="minorHAnsi" w:hAnsiTheme="minorHAnsi"/>
                                          <w:sz w:val="32"/>
                                          <w:szCs w:val="20"/>
                                        </w:rPr>
                                      </w:pPr>
                                    </w:p>
                                    <w:p w14:paraId="7C849859" w14:textId="77777777" w:rsidR="009636E7" w:rsidRPr="00E77694" w:rsidRDefault="009636E7" w:rsidP="00813F89">
                                      <w:pPr>
                                        <w:spacing w:after="0" w:line="240" w:lineRule="auto"/>
                                        <w:jc w:val="center"/>
                                        <w:rPr>
                                          <w:rFonts w:asciiTheme="minorHAnsi" w:hAnsiTheme="minorHAnsi"/>
                                          <w:sz w:val="32"/>
                                          <w:szCs w:val="20"/>
                                        </w:rPr>
                                      </w:pPr>
                                    </w:p>
                                    <w:p w14:paraId="05D59821" w14:textId="77777777" w:rsidR="009636E7" w:rsidRPr="00306913" w:rsidRDefault="009636E7" w:rsidP="00813F89">
                                      <w:pPr>
                                        <w:pStyle w:val="NoSpacing"/>
                                        <w:jc w:val="center"/>
                                        <w:rPr>
                                          <w:rFonts w:asciiTheme="minorHAnsi" w:hAnsiTheme="minorHAnsi"/>
                                          <w:b/>
                                        </w:rPr>
                                      </w:pPr>
                                      <w:r w:rsidRPr="00306913">
                                        <w:rPr>
                                          <w:rFonts w:asciiTheme="minorHAnsi" w:hAnsiTheme="minorHAnsi"/>
                                          <w:b/>
                                        </w:rPr>
                                        <w:t>Versión</w:t>
                                      </w:r>
                                    </w:p>
                                    <w:p w14:paraId="6E39DEF6" w14:textId="1F243273" w:rsidR="009636E7" w:rsidRDefault="009636E7" w:rsidP="00813F89">
                                      <w:pPr>
                                        <w:pStyle w:val="NoSpacing"/>
                                        <w:jc w:val="center"/>
                                      </w:pPr>
                                      <w:r>
                                        <w:rPr>
                                          <w:rFonts w:asciiTheme="minorHAnsi" w:hAnsiTheme="minorHAnsi"/>
                                          <w:b/>
                                        </w:rPr>
                                        <w:t xml:space="preserve">Julio </w:t>
                                      </w:r>
                                      <w:r w:rsidRPr="00306913">
                                        <w:rPr>
                                          <w:rFonts w:asciiTheme="minorHAnsi" w:hAnsiTheme="minorHAnsi"/>
                                          <w:b/>
                                        </w:rPr>
                                        <w:t>de 201</w:t>
                                      </w:r>
                                      <w:r>
                                        <w:rPr>
                                          <w:rFonts w:asciiTheme="minorHAnsi" w:hAnsiTheme="minorHAnsi"/>
                                          <w:b/>
                                        </w:rPr>
                                        <w:t>9</w:t>
                                      </w:r>
                                      <w:r w:rsidRPr="00306913">
                                        <w:rPr>
                                          <w:rFonts w:asciiTheme="minorHAnsi" w:hAnsiTheme="minorHAnsi"/>
                                          <w:b/>
                                        </w:rPr>
                                        <w:br w:type="column"/>
                                      </w:r>
                                    </w:p>
                                  </w:tc>
                                </w:tr>
                              </w:tbl>
                              <w:p w14:paraId="460D9045" w14:textId="77777777" w:rsidR="009636E7" w:rsidRDefault="009636E7" w:rsidP="00B27C2F"/>
                            </w:txbxContent>
                          </wps:txbx>
                          <wps:bodyPr rot="0" vert="horz" wrap="square" lIns="0" tIns="0" rIns="0" bIns="0" anchor="ctr" anchorCtr="0" upright="1">
                            <a:noAutofit/>
                          </wps:bodyPr>
                        </wps:wsp>
                      </a:graphicData>
                    </a:graphic>
                    <wp14:sizeRelH relativeFrom="page">
                      <wp14:pctWidth>0</wp14:pctWidth>
                    </wp14:sizeRelH>
                    <wp14:sizeRelV relativeFrom="page">
                      <wp14:pctHeight>77300</wp14:pctHeight>
                    </wp14:sizeRelV>
                  </wp:anchor>
                </w:drawing>
              </mc:Choice>
              <mc:Fallback>
                <w:pict>
                  <v:shapetype w14:anchorId="36088EB9" id="_x0000_t202" coordsize="21600,21600" o:spt="202" path="m,l,21600r21600,l21600,xe">
                    <v:stroke joinstyle="miter"/>
                    <v:path gradientshapeok="t" o:connecttype="rect"/>
                  </v:shapetype>
                  <v:shape id="Text Box 63" o:spid="_x0000_s1026" type="#_x0000_t202" style="position:absolute;margin-left:84pt;margin-top:95.85pt;width:428.15pt;height:650.85pt;z-index:251783168;visibility:visible;mso-wrap-style:square;mso-width-percent:0;mso-height-percent:773;mso-wrap-distance-left:9pt;mso-wrap-distance-top:0;mso-wrap-distance-right:9pt;mso-wrap-distance-bottom:0;mso-position-horizontal:absolute;mso-position-horizontal-relative:page;mso-position-vertical:absolute;mso-position-vertical-relative:page;mso-width-percent:0;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" fillcolor="white [3201]" stroked="f" strokeweight=".5pt">
                    <v:textbox inset="0,0,0,0">
                      <w:txbxContent>
                        <w:tbl>
                          <w:tblPr>
                            <w:tblW w:w="5000" w:type="pct"/>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4136"/>
                            <w:gridCol w:w="4442"/>
                          </w:tblGrid>
                          <w:tr w:rsidR="009636E7" w14:paraId="3D2B6D51" w14:textId="77777777" w:rsidTr="00813F89">
                            <w:tc>
                              <w:tcPr>
                                <w:tcW w:w="2411" w:type="pct"/>
                                <w:vAlign w:val="center"/>
                              </w:tcPr>
                              <w:p w14:paraId="0F0EA29A" w14:textId="097E155C" w:rsidR="009636E7" w:rsidRDefault="009636E7" w:rsidP="004B4E36">
                                <w:r>
                                  <w:rPr>
                                    <w:noProof/>
                                  </w:rPr>
                                  <w:drawing>
                                    <wp:inline distT="0" distB="0" distL="0" distR="0" wp14:anchorId="4506314E" wp14:editId="78DE5A5A">
                                      <wp:extent cx="1898650" cy="949325"/>
                                      <wp:effectExtent l="0" t="0" r="635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scarga.png"/>
                                              <pic:cNvPicPr/>
                                            </pic:nvPicPr>
                                            <pic:blipFill>
                                              <a:blip r:embed="rId11">
                                                <a:extLst>
                                                  <a:ext uri="{28A0092B-C50C-407E-A947-70E740481C1C}">
                                                    <a14:useLocalDpi xmlns:a14="http://schemas.microsoft.com/office/drawing/2010/main" val="0"/>
                                                  </a:ext>
                                                </a:extLst>
                                              </a:blip>
                                              <a:stretch>
                                                <a:fillRect/>
                                              </a:stretch>
                                            </pic:blipFill>
                                            <pic:spPr>
                                              <a:xfrm>
                                                <a:off x="0" y="0"/>
                                                <a:ext cx="1899262" cy="949631"/>
                                              </a:xfrm>
                                              <a:prstGeom prst="rect">
                                                <a:avLst/>
                                              </a:prstGeom>
                                            </pic:spPr>
                                          </pic:pic>
                                        </a:graphicData>
                                      </a:graphic>
                                    </wp:inline>
                                  </w:drawing>
                                </w:r>
                              </w:p>
                              <w:p w14:paraId="3F80962F" w14:textId="77777777" w:rsidR="009636E7" w:rsidRDefault="009636E7" w:rsidP="00813F89">
                                <w:r>
                                  <w:rPr>
                                    <w:noProof/>
                                    <w:lang w:eastAsia="es-PY"/>
                                  </w:rPr>
                                  <w:drawing>
                                    <wp:inline distT="0" distB="0" distL="0" distR="0" wp14:anchorId="788D1970" wp14:editId="2D793FFE">
                                      <wp:extent cx="1758950" cy="763415"/>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logo bid.jpg"/>
                                              <pic:cNvPicPr/>
                                            </pic:nvPicPr>
                                            <pic:blipFill>
                                              <a:blip r:embed="rId12">
                                                <a:extLst>
                                                  <a:ext uri="{28A0092B-C50C-407E-A947-70E740481C1C}">
                                                    <a14:useLocalDpi xmlns:a14="http://schemas.microsoft.com/office/drawing/2010/main" val="0"/>
                                                  </a:ext>
                                                </a:extLst>
                                              </a:blip>
                                              <a:stretch>
                                                <a:fillRect/>
                                              </a:stretch>
                                            </pic:blipFill>
                                            <pic:spPr>
                                              <a:xfrm>
                                                <a:off x="0" y="0"/>
                                                <a:ext cx="1776420" cy="770997"/>
                                              </a:xfrm>
                                              <a:prstGeom prst="rect">
                                                <a:avLst/>
                                              </a:prstGeom>
                                            </pic:spPr>
                                          </pic:pic>
                                        </a:graphicData>
                                      </a:graphic>
                                    </wp:inline>
                                  </w:drawing>
                                </w:r>
                              </w:p>
                              <w:p w14:paraId="430E514E" w14:textId="77777777" w:rsidR="009636E7" w:rsidRDefault="009636E7" w:rsidP="00813F89"/>
                              <w:p w14:paraId="1751FB13" w14:textId="77777777" w:rsidR="009636E7" w:rsidRDefault="009636E7">
                                <w:pPr>
                                  <w:jc w:val="right"/>
                                  <w:rPr>
                                    <w:sz w:val="24"/>
                                    <w:szCs w:val="24"/>
                                  </w:rPr>
                                </w:pPr>
                              </w:p>
                            </w:tc>
                            <w:tc>
                              <w:tcPr>
                                <w:tcW w:w="2589" w:type="pct"/>
                                <w:vAlign w:val="center"/>
                              </w:tcPr>
                              <w:p w14:paraId="3F19C44C" w14:textId="77777777" w:rsidR="009636E7" w:rsidRPr="00E77694" w:rsidRDefault="009636E7" w:rsidP="00813F89">
                                <w:pPr>
                                  <w:spacing w:after="0" w:line="240" w:lineRule="auto"/>
                                  <w:jc w:val="center"/>
                                  <w:rPr>
                                    <w:rFonts w:asciiTheme="minorHAnsi" w:hAnsiTheme="minorHAnsi"/>
                                    <w:b/>
                                    <w:sz w:val="32"/>
                                    <w:szCs w:val="20"/>
                                  </w:rPr>
                                </w:pPr>
                              </w:p>
                              <w:p w14:paraId="66F7C325" w14:textId="77777777" w:rsidR="009636E7" w:rsidRPr="00CE1C08" w:rsidRDefault="009636E7" w:rsidP="00CE1C08">
                                <w:pPr>
                                  <w:spacing w:after="0" w:line="240" w:lineRule="auto"/>
                                  <w:jc w:val="center"/>
                                  <w:rPr>
                                    <w:rFonts w:ascii="Gadugi" w:hAnsi="Gadugi"/>
                                    <w:b/>
                                    <w:sz w:val="32"/>
                                    <w:szCs w:val="20"/>
                                  </w:rPr>
                                </w:pPr>
                                <w:r w:rsidRPr="00CE1C08">
                                  <w:rPr>
                                    <w:rFonts w:ascii="Gadugi" w:hAnsi="Gadugi"/>
                                    <w:b/>
                                    <w:sz w:val="32"/>
                                    <w:szCs w:val="20"/>
                                  </w:rPr>
                                  <w:t>PROGRAMA DE FORTALECIMIENTO INSTITUCIONAL DE LOS SISTEMAS DE</w:t>
                                </w:r>
                              </w:p>
                              <w:p w14:paraId="317DF4A0" w14:textId="6E03D3A7" w:rsidR="009636E7" w:rsidRDefault="009636E7" w:rsidP="00CE1C08">
                                <w:pPr>
                                  <w:spacing w:after="0" w:line="240" w:lineRule="auto"/>
                                  <w:jc w:val="center"/>
                                  <w:rPr>
                                    <w:rFonts w:ascii="Gadugi" w:hAnsi="Gadugi"/>
                                    <w:b/>
                                    <w:sz w:val="32"/>
                                    <w:szCs w:val="20"/>
                                  </w:rPr>
                                </w:pPr>
                                <w:r w:rsidRPr="00CE1C08">
                                  <w:rPr>
                                    <w:rFonts w:ascii="Gadugi" w:hAnsi="Gadugi"/>
                                    <w:b/>
                                    <w:sz w:val="32"/>
                                    <w:szCs w:val="20"/>
                                  </w:rPr>
                                  <w:t>PENSIONES A CARGO DEL MINISTERIO DE HACIENDA</w:t>
                                </w:r>
                              </w:p>
                              <w:p w14:paraId="23DB905A" w14:textId="577F797C" w:rsidR="009636E7" w:rsidRDefault="009636E7" w:rsidP="00CE1C08">
                                <w:pPr>
                                  <w:spacing w:after="0" w:line="240" w:lineRule="auto"/>
                                  <w:jc w:val="center"/>
                                  <w:rPr>
                                    <w:rFonts w:asciiTheme="minorHAnsi" w:hAnsiTheme="minorHAnsi"/>
                                    <w:b/>
                                    <w:sz w:val="32"/>
                                    <w:szCs w:val="20"/>
                                  </w:rPr>
                                </w:pPr>
                                <w:r>
                                  <w:rPr>
                                    <w:rFonts w:asciiTheme="minorHAnsi" w:hAnsiTheme="minorHAnsi"/>
                                    <w:b/>
                                    <w:sz w:val="32"/>
                                    <w:szCs w:val="20"/>
                                  </w:rPr>
                                  <w:t>PR-L1158</w:t>
                                </w:r>
                              </w:p>
                              <w:p w14:paraId="481E6CCD" w14:textId="77777777" w:rsidR="009636E7" w:rsidRDefault="009636E7" w:rsidP="00813F89">
                                <w:pPr>
                                  <w:spacing w:after="0" w:line="240" w:lineRule="auto"/>
                                  <w:jc w:val="center"/>
                                  <w:rPr>
                                    <w:rFonts w:asciiTheme="minorHAnsi" w:hAnsiTheme="minorHAnsi"/>
                                    <w:b/>
                                    <w:sz w:val="28"/>
                                    <w:szCs w:val="20"/>
                                  </w:rPr>
                                </w:pPr>
                              </w:p>
                              <w:p w14:paraId="5240C3AC" w14:textId="77777777" w:rsidR="009636E7" w:rsidRDefault="009636E7" w:rsidP="00813F89">
                                <w:pPr>
                                  <w:spacing w:after="0" w:line="240" w:lineRule="auto"/>
                                  <w:jc w:val="center"/>
                                  <w:rPr>
                                    <w:rFonts w:asciiTheme="minorHAnsi" w:hAnsiTheme="minorHAnsi"/>
                                    <w:b/>
                                    <w:sz w:val="28"/>
                                    <w:szCs w:val="20"/>
                                  </w:rPr>
                                </w:pPr>
                              </w:p>
                              <w:p w14:paraId="199F771A" w14:textId="77777777" w:rsidR="009636E7" w:rsidRPr="00813F89" w:rsidRDefault="009636E7" w:rsidP="00813F89">
                                <w:pPr>
                                  <w:spacing w:after="0" w:line="240" w:lineRule="auto"/>
                                  <w:jc w:val="center"/>
                                  <w:rPr>
                                    <w:rFonts w:asciiTheme="minorHAnsi" w:hAnsiTheme="minorHAnsi"/>
                                    <w:b/>
                                    <w:sz w:val="28"/>
                                    <w:szCs w:val="20"/>
                                  </w:rPr>
                                </w:pPr>
                                <w:r w:rsidRPr="00813F89">
                                  <w:rPr>
                                    <w:rFonts w:asciiTheme="minorHAnsi" w:hAnsiTheme="minorHAnsi"/>
                                    <w:b/>
                                    <w:sz w:val="28"/>
                                    <w:szCs w:val="20"/>
                                  </w:rPr>
                                  <w:t xml:space="preserve">REGLAMENTO OPERATIVO DEL </w:t>
                                </w:r>
                                <w:r>
                                  <w:rPr>
                                    <w:rFonts w:asciiTheme="minorHAnsi" w:hAnsiTheme="minorHAnsi"/>
                                    <w:b/>
                                    <w:sz w:val="28"/>
                                    <w:szCs w:val="20"/>
                                  </w:rPr>
                                  <w:t>PROGRAMA</w:t>
                                </w:r>
                              </w:p>
                              <w:p w14:paraId="15A8DD37" w14:textId="77777777" w:rsidR="009636E7" w:rsidRPr="00E77694" w:rsidRDefault="009636E7" w:rsidP="00813F89">
                                <w:pPr>
                                  <w:spacing w:after="0" w:line="240" w:lineRule="auto"/>
                                  <w:jc w:val="center"/>
                                  <w:rPr>
                                    <w:rFonts w:asciiTheme="minorHAnsi" w:hAnsiTheme="minorHAnsi"/>
                                    <w:sz w:val="32"/>
                                    <w:szCs w:val="20"/>
                                  </w:rPr>
                                </w:pPr>
                              </w:p>
                              <w:p w14:paraId="0A3B4660" w14:textId="77777777" w:rsidR="009636E7" w:rsidRPr="00E77694" w:rsidRDefault="009636E7" w:rsidP="00813F89">
                                <w:pPr>
                                  <w:spacing w:after="0" w:line="240" w:lineRule="auto"/>
                                  <w:jc w:val="center"/>
                                  <w:rPr>
                                    <w:rFonts w:asciiTheme="minorHAnsi" w:hAnsiTheme="minorHAnsi"/>
                                    <w:sz w:val="32"/>
                                    <w:szCs w:val="20"/>
                                  </w:rPr>
                                </w:pPr>
                              </w:p>
                              <w:p w14:paraId="1F07779E" w14:textId="77777777" w:rsidR="009636E7" w:rsidRPr="00E77694" w:rsidRDefault="009636E7" w:rsidP="00813F89">
                                <w:pPr>
                                  <w:spacing w:after="0" w:line="240" w:lineRule="auto"/>
                                  <w:jc w:val="center"/>
                                  <w:rPr>
                                    <w:rFonts w:asciiTheme="minorHAnsi" w:hAnsiTheme="minorHAnsi"/>
                                    <w:sz w:val="32"/>
                                    <w:szCs w:val="20"/>
                                  </w:rPr>
                                </w:pPr>
                              </w:p>
                              <w:p w14:paraId="7C849859" w14:textId="77777777" w:rsidR="009636E7" w:rsidRPr="00E77694" w:rsidRDefault="009636E7" w:rsidP="00813F89">
                                <w:pPr>
                                  <w:spacing w:after="0" w:line="240" w:lineRule="auto"/>
                                  <w:jc w:val="center"/>
                                  <w:rPr>
                                    <w:rFonts w:asciiTheme="minorHAnsi" w:hAnsiTheme="minorHAnsi"/>
                                    <w:sz w:val="32"/>
                                    <w:szCs w:val="20"/>
                                  </w:rPr>
                                </w:pPr>
                              </w:p>
                              <w:p w14:paraId="05D59821" w14:textId="77777777" w:rsidR="009636E7" w:rsidRPr="00306913" w:rsidRDefault="009636E7" w:rsidP="00813F89">
                                <w:pPr>
                                  <w:pStyle w:val="NoSpacing"/>
                                  <w:jc w:val="center"/>
                                  <w:rPr>
                                    <w:rFonts w:asciiTheme="minorHAnsi" w:hAnsiTheme="minorHAnsi"/>
                                    <w:b/>
                                  </w:rPr>
                                </w:pPr>
                                <w:r w:rsidRPr="00306913">
                                  <w:rPr>
                                    <w:rFonts w:asciiTheme="minorHAnsi" w:hAnsiTheme="minorHAnsi"/>
                                    <w:b/>
                                  </w:rPr>
                                  <w:t>Versión</w:t>
                                </w:r>
                              </w:p>
                              <w:p w14:paraId="6E39DEF6" w14:textId="1F243273" w:rsidR="009636E7" w:rsidRDefault="009636E7" w:rsidP="00813F89">
                                <w:pPr>
                                  <w:pStyle w:val="NoSpacing"/>
                                  <w:jc w:val="center"/>
                                </w:pPr>
                                <w:r>
                                  <w:rPr>
                                    <w:rFonts w:asciiTheme="minorHAnsi" w:hAnsiTheme="minorHAnsi"/>
                                    <w:b/>
                                  </w:rPr>
                                  <w:t xml:space="preserve">Julio </w:t>
                                </w:r>
                                <w:r w:rsidRPr="00306913">
                                  <w:rPr>
                                    <w:rFonts w:asciiTheme="minorHAnsi" w:hAnsiTheme="minorHAnsi"/>
                                    <w:b/>
                                  </w:rPr>
                                  <w:t>de 201</w:t>
                                </w:r>
                                <w:r>
                                  <w:rPr>
                                    <w:rFonts w:asciiTheme="minorHAnsi" w:hAnsiTheme="minorHAnsi"/>
                                    <w:b/>
                                  </w:rPr>
                                  <w:t>9</w:t>
                                </w:r>
                                <w:r w:rsidRPr="00306913">
                                  <w:rPr>
                                    <w:rFonts w:asciiTheme="minorHAnsi" w:hAnsiTheme="minorHAnsi"/>
                                    <w:b/>
                                  </w:rPr>
                                  <w:br w:type="column"/>
                                </w:r>
                              </w:p>
                            </w:tc>
                          </w:tr>
                        </w:tbl>
                        <w:p w14:paraId="460D9045" w14:textId="77777777" w:rsidR="009636E7" w:rsidRDefault="009636E7" w:rsidP="00B27C2F"/>
                      </w:txbxContent>
                    </v:textbox>
                    <w10:wrap anchorx="page" anchory="page"/>
                  </v:shape>
                </w:pict>
              </mc:Fallback>
            </mc:AlternateContent>
          </w:r>
          <w:r w:rsidR="00B27C2F" w:rsidRPr="007A1B1D">
            <w:rPr>
              <w:rFonts w:ascii="Gadugi" w:hAnsi="Gadugi"/>
              <w:b/>
              <w:sz w:val="20"/>
              <w:szCs w:val="20"/>
            </w:rPr>
            <w:br w:type="page"/>
          </w:r>
        </w:sdtContent>
      </w:sdt>
    </w:p>
    <w:p w14:paraId="7BD35C83" w14:textId="77777777" w:rsidR="00B27C2F" w:rsidRPr="00CE7280" w:rsidRDefault="00B27C2F" w:rsidP="00B27C2F">
      <w:pPr>
        <w:spacing w:after="0" w:line="240" w:lineRule="auto"/>
        <w:jc w:val="center"/>
        <w:rPr>
          <w:rFonts w:ascii="Gadugi" w:hAnsi="Gadugi"/>
          <w:b/>
          <w:sz w:val="20"/>
          <w:szCs w:val="20"/>
        </w:rPr>
      </w:pPr>
    </w:p>
    <w:bookmarkEnd w:id="0"/>
    <w:p w14:paraId="76911462" w14:textId="77777777" w:rsidR="00B27C2F" w:rsidRPr="00CE7280" w:rsidRDefault="00B27C2F" w:rsidP="00874009">
      <w:pPr>
        <w:pBdr>
          <w:bottom w:val="single" w:sz="4" w:space="1" w:color="auto"/>
        </w:pBdr>
        <w:spacing w:after="0" w:line="240" w:lineRule="auto"/>
        <w:rPr>
          <w:rFonts w:ascii="Gadugi" w:hAnsi="Gadugi"/>
          <w:b/>
          <w:sz w:val="20"/>
          <w:szCs w:val="20"/>
        </w:rPr>
      </w:pPr>
      <w:r w:rsidRPr="00CE7280">
        <w:rPr>
          <w:rFonts w:ascii="Gadugi" w:hAnsi="Gadugi"/>
          <w:b/>
          <w:sz w:val="20"/>
          <w:szCs w:val="20"/>
        </w:rPr>
        <w:t>INDICE</w:t>
      </w:r>
    </w:p>
    <w:p w14:paraId="36C7EB1D" w14:textId="77777777" w:rsidR="00874009" w:rsidRPr="00CE7280" w:rsidRDefault="00874009" w:rsidP="00874009">
      <w:pPr>
        <w:spacing w:after="0" w:line="240" w:lineRule="auto"/>
        <w:rPr>
          <w:rFonts w:ascii="Gadugi" w:hAnsi="Gadugi"/>
          <w:b/>
          <w:sz w:val="20"/>
          <w:szCs w:val="20"/>
        </w:rPr>
      </w:pPr>
    </w:p>
    <w:p w14:paraId="3483EE6D" w14:textId="52150FDD" w:rsidR="002B6CA6" w:rsidRPr="00CE7280" w:rsidRDefault="00E613C5">
      <w:pPr>
        <w:pStyle w:val="TOC2"/>
        <w:rPr>
          <w:rFonts w:ascii="Gadugi" w:eastAsiaTheme="minorEastAsia" w:hAnsi="Gadugi" w:cstheme="minorBidi"/>
          <w:b/>
          <w:noProof/>
          <w:sz w:val="20"/>
          <w:szCs w:val="20"/>
          <w:lang w:eastAsia="es-PY"/>
        </w:rPr>
      </w:pPr>
      <w:r w:rsidRPr="00CE7280">
        <w:rPr>
          <w:rFonts w:ascii="Gadugi" w:hAnsi="Gadugi"/>
          <w:b/>
          <w:sz w:val="20"/>
          <w:szCs w:val="20"/>
        </w:rPr>
        <w:fldChar w:fldCharType="begin"/>
      </w:r>
      <w:r w:rsidR="00B27C2F" w:rsidRPr="00CE7280">
        <w:rPr>
          <w:rFonts w:ascii="Gadugi" w:hAnsi="Gadugi"/>
          <w:b/>
          <w:sz w:val="20"/>
          <w:szCs w:val="20"/>
        </w:rPr>
        <w:instrText xml:space="preserve"> TOC \o "1-2" \h \z \u </w:instrText>
      </w:r>
      <w:r w:rsidRPr="00CE7280">
        <w:rPr>
          <w:rFonts w:ascii="Gadugi" w:hAnsi="Gadugi"/>
          <w:b/>
          <w:sz w:val="20"/>
          <w:szCs w:val="20"/>
        </w:rPr>
        <w:fldChar w:fldCharType="separate"/>
      </w:r>
      <w:hyperlink w:anchor="_Toc12831775" w:history="1">
        <w:r w:rsidR="002B6CA6" w:rsidRPr="00CE7280">
          <w:rPr>
            <w:rStyle w:val="Hyperlink"/>
            <w:rFonts w:ascii="Gadugi" w:hAnsi="Gadugi" w:cstheme="minorHAnsi"/>
            <w:b/>
            <w:noProof/>
            <w:sz w:val="20"/>
            <w:szCs w:val="20"/>
          </w:rPr>
          <w:t>SIGLAS Y ABREVIATURAS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_Toc12831775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6</w:t>
        </w:r>
        <w:r w:rsidR="002B6CA6" w:rsidRPr="00CE7280">
          <w:rPr>
            <w:rFonts w:ascii="Gadugi" w:hAnsi="Gadugi"/>
            <w:b/>
            <w:noProof/>
            <w:webHidden/>
            <w:sz w:val="20"/>
            <w:szCs w:val="20"/>
          </w:rPr>
          <w:fldChar w:fldCharType="end"/>
        </w:r>
      </w:hyperlink>
    </w:p>
    <w:p w14:paraId="445E8C09" w14:textId="4ADCD4ED" w:rsidR="002B6CA6" w:rsidRPr="00CE7280" w:rsidRDefault="00DD3A8F">
      <w:pPr>
        <w:pStyle w:val="TOC2"/>
        <w:rPr>
          <w:rFonts w:ascii="Gadugi" w:eastAsiaTheme="minorEastAsia" w:hAnsi="Gadugi" w:cstheme="minorBidi"/>
          <w:b/>
          <w:noProof/>
          <w:sz w:val="20"/>
          <w:szCs w:val="20"/>
          <w:lang w:eastAsia="es-PY"/>
        </w:rPr>
      </w:pPr>
      <w:hyperlink w:anchor="_Toc12831776" w:history="1">
        <w:r w:rsidR="002B6CA6" w:rsidRPr="00CE7280">
          <w:rPr>
            <w:rStyle w:val="Hyperlink"/>
            <w:rFonts w:ascii="Gadugi" w:hAnsi="Gadugi" w:cstheme="minorHAnsi"/>
            <w:b/>
            <w:noProof/>
            <w:sz w:val="20"/>
            <w:szCs w:val="20"/>
          </w:rPr>
          <w:t>CAPÍTULO I.   GENERALIDADES DEL PROGRAMA</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_Toc12831776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8</w:t>
        </w:r>
        <w:r w:rsidR="002B6CA6" w:rsidRPr="00CE7280">
          <w:rPr>
            <w:rFonts w:ascii="Gadugi" w:hAnsi="Gadugi"/>
            <w:b/>
            <w:noProof/>
            <w:webHidden/>
            <w:sz w:val="20"/>
            <w:szCs w:val="20"/>
          </w:rPr>
          <w:fldChar w:fldCharType="end"/>
        </w:r>
      </w:hyperlink>
    </w:p>
    <w:p w14:paraId="7A2F1733" w14:textId="5FD620A9" w:rsidR="002B6CA6" w:rsidRPr="00CE7280" w:rsidRDefault="00DD3A8F">
      <w:pPr>
        <w:pStyle w:val="TOC2"/>
        <w:rPr>
          <w:rFonts w:ascii="Gadugi" w:eastAsiaTheme="minorEastAsia" w:hAnsi="Gadugi" w:cstheme="minorBidi"/>
          <w:b/>
          <w:noProof/>
          <w:sz w:val="20"/>
          <w:szCs w:val="20"/>
          <w:lang w:eastAsia="es-PY"/>
        </w:rPr>
      </w:pPr>
      <w:hyperlink w:anchor="_Toc12831777" w:history="1">
        <w:r w:rsidR="002B6CA6" w:rsidRPr="00CE7280">
          <w:rPr>
            <w:rStyle w:val="Hyperlink"/>
            <w:rFonts w:ascii="Gadugi" w:hAnsi="Gadugi"/>
            <w:b/>
            <w:noProof/>
            <w:sz w:val="20"/>
            <w:szCs w:val="20"/>
          </w:rPr>
          <w:t>Artículo 1. Objeto del Reglamento Operativo</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_Toc12831777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8</w:t>
        </w:r>
        <w:r w:rsidR="002B6CA6" w:rsidRPr="00CE7280">
          <w:rPr>
            <w:rFonts w:ascii="Gadugi" w:hAnsi="Gadugi"/>
            <w:b/>
            <w:noProof/>
            <w:webHidden/>
            <w:sz w:val="20"/>
            <w:szCs w:val="20"/>
          </w:rPr>
          <w:fldChar w:fldCharType="end"/>
        </w:r>
      </w:hyperlink>
    </w:p>
    <w:p w14:paraId="7B99E8E0" w14:textId="5A22E8FE" w:rsidR="002B6CA6" w:rsidRPr="00CE7280" w:rsidRDefault="00DD3A8F">
      <w:pPr>
        <w:pStyle w:val="TOC2"/>
        <w:rPr>
          <w:rFonts w:ascii="Gadugi" w:eastAsiaTheme="minorEastAsia" w:hAnsi="Gadugi" w:cstheme="minorBidi"/>
          <w:b/>
          <w:noProof/>
          <w:sz w:val="20"/>
          <w:szCs w:val="20"/>
          <w:lang w:eastAsia="es-PY"/>
        </w:rPr>
      </w:pPr>
      <w:hyperlink w:anchor="_Toc12831778" w:history="1">
        <w:r w:rsidR="002B6CA6" w:rsidRPr="00CE7280">
          <w:rPr>
            <w:rStyle w:val="Hyperlink"/>
            <w:rFonts w:ascii="Gadugi" w:hAnsi="Gadugi"/>
            <w:b/>
            <w:noProof/>
            <w:sz w:val="20"/>
            <w:szCs w:val="20"/>
          </w:rPr>
          <w:t>Artículo 2. Alcance del ROP</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_Toc12831778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8</w:t>
        </w:r>
        <w:r w:rsidR="002B6CA6" w:rsidRPr="00CE7280">
          <w:rPr>
            <w:rFonts w:ascii="Gadugi" w:hAnsi="Gadugi"/>
            <w:b/>
            <w:noProof/>
            <w:webHidden/>
            <w:sz w:val="20"/>
            <w:szCs w:val="20"/>
          </w:rPr>
          <w:fldChar w:fldCharType="end"/>
        </w:r>
      </w:hyperlink>
    </w:p>
    <w:p w14:paraId="5A87C233" w14:textId="2F5D8B1F" w:rsidR="002B6CA6" w:rsidRPr="00CE7280" w:rsidRDefault="00DD3A8F">
      <w:pPr>
        <w:pStyle w:val="TOC2"/>
        <w:rPr>
          <w:rFonts w:ascii="Gadugi" w:eastAsiaTheme="minorEastAsia" w:hAnsi="Gadugi" w:cstheme="minorBidi"/>
          <w:b/>
          <w:noProof/>
          <w:sz w:val="20"/>
          <w:szCs w:val="20"/>
          <w:lang w:eastAsia="es-PY"/>
        </w:rPr>
      </w:pPr>
      <w:hyperlink w:anchor="_Toc12831779" w:history="1">
        <w:r w:rsidR="002B6CA6" w:rsidRPr="00CE7280">
          <w:rPr>
            <w:rStyle w:val="Hyperlink"/>
            <w:rFonts w:ascii="Gadugi" w:hAnsi="Gadugi"/>
            <w:b/>
            <w:noProof/>
            <w:sz w:val="20"/>
            <w:szCs w:val="20"/>
          </w:rPr>
          <w:t>Artículo 3. Vigencia y modificaciones del ROP</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_Toc12831779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8</w:t>
        </w:r>
        <w:r w:rsidR="002B6CA6" w:rsidRPr="00CE7280">
          <w:rPr>
            <w:rFonts w:ascii="Gadugi" w:hAnsi="Gadugi"/>
            <w:b/>
            <w:noProof/>
            <w:webHidden/>
            <w:sz w:val="20"/>
            <w:szCs w:val="20"/>
          </w:rPr>
          <w:fldChar w:fldCharType="end"/>
        </w:r>
      </w:hyperlink>
    </w:p>
    <w:p w14:paraId="2531FCDD" w14:textId="0C393FA9" w:rsidR="002B6CA6" w:rsidRPr="00CE7280" w:rsidRDefault="00DD3A8F">
      <w:pPr>
        <w:pStyle w:val="TOC2"/>
        <w:rPr>
          <w:rFonts w:ascii="Gadugi" w:eastAsiaTheme="minorEastAsia" w:hAnsi="Gadugi" w:cstheme="minorBidi"/>
          <w:b/>
          <w:noProof/>
          <w:sz w:val="20"/>
          <w:szCs w:val="20"/>
          <w:lang w:eastAsia="es-PY"/>
        </w:rPr>
      </w:pPr>
      <w:hyperlink w:anchor="_Toc12831780" w:history="1">
        <w:r w:rsidR="002B6CA6" w:rsidRPr="00CE7280">
          <w:rPr>
            <w:rStyle w:val="Hyperlink"/>
            <w:rFonts w:ascii="Gadugi" w:hAnsi="Gadugi" w:cstheme="minorHAnsi"/>
            <w:b/>
            <w:noProof/>
            <w:sz w:val="20"/>
            <w:szCs w:val="20"/>
          </w:rPr>
          <w:t>CAPÍTULO II. DESCRIPCION DEL PROGRAMA</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_Toc12831780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9</w:t>
        </w:r>
        <w:r w:rsidR="002B6CA6" w:rsidRPr="00CE7280">
          <w:rPr>
            <w:rFonts w:ascii="Gadugi" w:hAnsi="Gadugi"/>
            <w:b/>
            <w:noProof/>
            <w:webHidden/>
            <w:sz w:val="20"/>
            <w:szCs w:val="20"/>
          </w:rPr>
          <w:fldChar w:fldCharType="end"/>
        </w:r>
      </w:hyperlink>
    </w:p>
    <w:p w14:paraId="09BE7810" w14:textId="77590B39" w:rsidR="002B6CA6" w:rsidRPr="00CE7280" w:rsidRDefault="00DD3A8F">
      <w:pPr>
        <w:pStyle w:val="TOC2"/>
        <w:rPr>
          <w:rFonts w:ascii="Gadugi" w:eastAsiaTheme="minorEastAsia" w:hAnsi="Gadugi" w:cstheme="minorBidi"/>
          <w:b/>
          <w:noProof/>
          <w:sz w:val="20"/>
          <w:szCs w:val="20"/>
          <w:lang w:eastAsia="es-PY"/>
        </w:rPr>
      </w:pPr>
      <w:hyperlink w:anchor="_Toc12831781" w:history="1">
        <w:r w:rsidR="002B6CA6" w:rsidRPr="00CE7280">
          <w:rPr>
            <w:rStyle w:val="Hyperlink"/>
            <w:rFonts w:ascii="Gadugi" w:hAnsi="Gadugi"/>
            <w:b/>
            <w:noProof/>
            <w:sz w:val="20"/>
            <w:szCs w:val="20"/>
          </w:rPr>
          <w:t>Artículo 4. Objetivo General</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_Toc12831781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9</w:t>
        </w:r>
        <w:r w:rsidR="002B6CA6" w:rsidRPr="00CE7280">
          <w:rPr>
            <w:rFonts w:ascii="Gadugi" w:hAnsi="Gadugi"/>
            <w:b/>
            <w:noProof/>
            <w:webHidden/>
            <w:sz w:val="20"/>
            <w:szCs w:val="20"/>
          </w:rPr>
          <w:fldChar w:fldCharType="end"/>
        </w:r>
      </w:hyperlink>
    </w:p>
    <w:p w14:paraId="6B10C61E" w14:textId="3E75AB59" w:rsidR="002B6CA6" w:rsidRPr="00CE7280" w:rsidRDefault="00DD3A8F">
      <w:pPr>
        <w:pStyle w:val="TOC2"/>
        <w:rPr>
          <w:rFonts w:ascii="Gadugi" w:eastAsiaTheme="minorEastAsia" w:hAnsi="Gadugi" w:cstheme="minorBidi"/>
          <w:b/>
          <w:noProof/>
          <w:sz w:val="20"/>
          <w:szCs w:val="20"/>
          <w:lang w:eastAsia="es-PY"/>
        </w:rPr>
      </w:pPr>
      <w:hyperlink w:anchor="_Toc12831782" w:history="1">
        <w:r w:rsidR="002B6CA6" w:rsidRPr="00CE7280">
          <w:rPr>
            <w:rStyle w:val="Hyperlink"/>
            <w:rFonts w:ascii="Gadugi" w:hAnsi="Gadugi"/>
            <w:b/>
            <w:noProof/>
            <w:sz w:val="20"/>
            <w:szCs w:val="20"/>
          </w:rPr>
          <w:t>Artículo 5. Objetivo Específico del Programa</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_Toc12831782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9</w:t>
        </w:r>
        <w:r w:rsidR="002B6CA6" w:rsidRPr="00CE7280">
          <w:rPr>
            <w:rFonts w:ascii="Gadugi" w:hAnsi="Gadugi"/>
            <w:b/>
            <w:noProof/>
            <w:webHidden/>
            <w:sz w:val="20"/>
            <w:szCs w:val="20"/>
          </w:rPr>
          <w:fldChar w:fldCharType="end"/>
        </w:r>
      </w:hyperlink>
    </w:p>
    <w:p w14:paraId="7D8D5199" w14:textId="221C8461" w:rsidR="002B6CA6" w:rsidRPr="00CE7280" w:rsidRDefault="00DD3A8F">
      <w:pPr>
        <w:pStyle w:val="TOC2"/>
        <w:rPr>
          <w:rFonts w:ascii="Gadugi" w:eastAsiaTheme="minorEastAsia" w:hAnsi="Gadugi" w:cstheme="minorBidi"/>
          <w:b/>
          <w:noProof/>
          <w:sz w:val="20"/>
          <w:szCs w:val="20"/>
          <w:lang w:eastAsia="es-PY"/>
        </w:rPr>
      </w:pPr>
      <w:hyperlink w:anchor="_Toc12831783" w:history="1">
        <w:r w:rsidR="002B6CA6" w:rsidRPr="00CE7280">
          <w:rPr>
            <w:rStyle w:val="Hyperlink"/>
            <w:rFonts w:ascii="Gadugi" w:hAnsi="Gadugi"/>
            <w:b/>
            <w:noProof/>
            <w:sz w:val="20"/>
            <w:szCs w:val="20"/>
          </w:rPr>
          <w:t>Artículo 6. Estructura desglosa de trabajo del Programa</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_Toc12831783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9</w:t>
        </w:r>
        <w:r w:rsidR="002B6CA6" w:rsidRPr="00CE7280">
          <w:rPr>
            <w:rFonts w:ascii="Gadugi" w:hAnsi="Gadugi"/>
            <w:b/>
            <w:noProof/>
            <w:webHidden/>
            <w:sz w:val="20"/>
            <w:szCs w:val="20"/>
          </w:rPr>
          <w:fldChar w:fldCharType="end"/>
        </w:r>
      </w:hyperlink>
    </w:p>
    <w:p w14:paraId="31805F95" w14:textId="35BC1F88" w:rsidR="002B6CA6" w:rsidRPr="00CE7280" w:rsidRDefault="00DD3A8F">
      <w:pPr>
        <w:pStyle w:val="TOC2"/>
        <w:rPr>
          <w:rFonts w:ascii="Gadugi" w:eastAsiaTheme="minorEastAsia" w:hAnsi="Gadugi" w:cstheme="minorBidi"/>
          <w:b/>
          <w:noProof/>
          <w:sz w:val="20"/>
          <w:szCs w:val="20"/>
          <w:lang w:eastAsia="es-PY"/>
        </w:rPr>
      </w:pPr>
      <w:hyperlink w:anchor="_Toc12831784" w:history="1">
        <w:r w:rsidR="002B6CA6" w:rsidRPr="00CE7280">
          <w:rPr>
            <w:rStyle w:val="Hyperlink"/>
            <w:rFonts w:ascii="Gadugi" w:hAnsi="Gadugi"/>
            <w:b/>
            <w:noProof/>
            <w:sz w:val="20"/>
            <w:szCs w:val="20"/>
          </w:rPr>
          <w:t>Artículo 7. Componente 1 - Mejorar la gestión de los beneficios de la Caja Fiscal</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_Toc12831784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11</w:t>
        </w:r>
        <w:r w:rsidR="002B6CA6" w:rsidRPr="00CE7280">
          <w:rPr>
            <w:rFonts w:ascii="Gadugi" w:hAnsi="Gadugi"/>
            <w:b/>
            <w:noProof/>
            <w:webHidden/>
            <w:sz w:val="20"/>
            <w:szCs w:val="20"/>
          </w:rPr>
          <w:fldChar w:fldCharType="end"/>
        </w:r>
      </w:hyperlink>
    </w:p>
    <w:p w14:paraId="24DF9A7E" w14:textId="496EB8A3" w:rsidR="002B6CA6" w:rsidRPr="00CE7280" w:rsidRDefault="00DD3A8F">
      <w:pPr>
        <w:pStyle w:val="TOC2"/>
        <w:rPr>
          <w:rFonts w:ascii="Gadugi" w:eastAsiaTheme="minorEastAsia" w:hAnsi="Gadugi" w:cstheme="minorBidi"/>
          <w:b/>
          <w:noProof/>
          <w:sz w:val="20"/>
          <w:szCs w:val="20"/>
          <w:lang w:eastAsia="es-PY"/>
        </w:rPr>
      </w:pPr>
      <w:hyperlink w:anchor="_Toc12831785" w:history="1">
        <w:r w:rsidR="002B6CA6" w:rsidRPr="00CE7280">
          <w:rPr>
            <w:rStyle w:val="Hyperlink"/>
            <w:rFonts w:ascii="Gadugi" w:hAnsi="Gadugi"/>
            <w:b/>
            <w:noProof/>
            <w:sz w:val="20"/>
            <w:szCs w:val="20"/>
          </w:rPr>
          <w:t>Artículo 8. Componente 2 - Mejorar la gestión de los beneficios de la Dirección de Pensiones No Contributivas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_Toc12831785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15</w:t>
        </w:r>
        <w:r w:rsidR="002B6CA6" w:rsidRPr="00CE7280">
          <w:rPr>
            <w:rFonts w:ascii="Gadugi" w:hAnsi="Gadugi"/>
            <w:b/>
            <w:noProof/>
            <w:webHidden/>
            <w:sz w:val="20"/>
            <w:szCs w:val="20"/>
          </w:rPr>
          <w:fldChar w:fldCharType="end"/>
        </w:r>
      </w:hyperlink>
    </w:p>
    <w:p w14:paraId="31369291" w14:textId="0E8294E8" w:rsidR="002B6CA6" w:rsidRPr="00CE7280" w:rsidRDefault="00DD3A8F">
      <w:pPr>
        <w:pStyle w:val="TOC2"/>
        <w:rPr>
          <w:rFonts w:ascii="Gadugi" w:eastAsiaTheme="minorEastAsia" w:hAnsi="Gadugi" w:cstheme="minorBidi"/>
          <w:b/>
          <w:noProof/>
          <w:sz w:val="20"/>
          <w:szCs w:val="20"/>
          <w:lang w:eastAsia="es-PY"/>
        </w:rPr>
      </w:pPr>
      <w:hyperlink w:anchor="_Toc12831786" w:history="1">
        <w:r w:rsidR="002B6CA6" w:rsidRPr="00CE7280">
          <w:rPr>
            <w:rStyle w:val="Hyperlink"/>
            <w:rFonts w:ascii="Gadugi" w:hAnsi="Gadugi"/>
            <w:b/>
            <w:noProof/>
            <w:sz w:val="20"/>
            <w:szCs w:val="20"/>
          </w:rPr>
          <w:t>Artículo 9. Componente 3 - Mejorar las capacidades de conducción, supervisión y evaluación del sistema de pensiones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_Toc12831786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17</w:t>
        </w:r>
        <w:r w:rsidR="002B6CA6" w:rsidRPr="00CE7280">
          <w:rPr>
            <w:rFonts w:ascii="Gadugi" w:hAnsi="Gadugi"/>
            <w:b/>
            <w:noProof/>
            <w:webHidden/>
            <w:sz w:val="20"/>
            <w:szCs w:val="20"/>
          </w:rPr>
          <w:fldChar w:fldCharType="end"/>
        </w:r>
      </w:hyperlink>
    </w:p>
    <w:p w14:paraId="15A18066" w14:textId="2FC5339B" w:rsidR="002B6CA6" w:rsidRPr="00CE7280" w:rsidRDefault="00DD3A8F">
      <w:pPr>
        <w:pStyle w:val="TOC2"/>
        <w:rPr>
          <w:rFonts w:ascii="Gadugi" w:eastAsiaTheme="minorEastAsia" w:hAnsi="Gadugi" w:cstheme="minorBidi"/>
          <w:b/>
          <w:noProof/>
          <w:sz w:val="20"/>
          <w:szCs w:val="20"/>
          <w:lang w:eastAsia="es-PY"/>
        </w:rPr>
      </w:pPr>
      <w:hyperlink w:anchor="_Toc12831787" w:history="1">
        <w:r w:rsidR="002B6CA6" w:rsidRPr="00CE7280">
          <w:rPr>
            <w:rStyle w:val="Hyperlink"/>
            <w:rFonts w:ascii="Gadugi" w:hAnsi="Gadugi"/>
            <w:b/>
            <w:noProof/>
            <w:sz w:val="20"/>
            <w:szCs w:val="20"/>
          </w:rPr>
          <w:t>Artículo 10. La Administración y Supervisión del Programa</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_Toc12831787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19</w:t>
        </w:r>
        <w:r w:rsidR="002B6CA6" w:rsidRPr="00CE7280">
          <w:rPr>
            <w:rFonts w:ascii="Gadugi" w:hAnsi="Gadugi"/>
            <w:b/>
            <w:noProof/>
            <w:webHidden/>
            <w:sz w:val="20"/>
            <w:szCs w:val="20"/>
          </w:rPr>
          <w:fldChar w:fldCharType="end"/>
        </w:r>
      </w:hyperlink>
    </w:p>
    <w:p w14:paraId="6FC7739D" w14:textId="514F19A8" w:rsidR="002B6CA6" w:rsidRPr="00CE7280" w:rsidRDefault="00DD3A8F">
      <w:pPr>
        <w:pStyle w:val="TOC2"/>
        <w:rPr>
          <w:rFonts w:ascii="Gadugi" w:eastAsiaTheme="minorEastAsia" w:hAnsi="Gadugi" w:cstheme="minorBidi"/>
          <w:b/>
          <w:noProof/>
          <w:sz w:val="20"/>
          <w:szCs w:val="20"/>
          <w:lang w:eastAsia="es-PY"/>
        </w:rPr>
      </w:pPr>
      <w:hyperlink w:anchor="_Toc12831788" w:history="1">
        <w:r w:rsidR="002B6CA6" w:rsidRPr="00CE7280">
          <w:rPr>
            <w:rStyle w:val="Hyperlink"/>
            <w:rFonts w:ascii="Gadugi" w:hAnsi="Gadugi"/>
            <w:b/>
            <w:noProof/>
            <w:sz w:val="20"/>
            <w:szCs w:val="20"/>
          </w:rPr>
          <w:t>Artículo 11. Costo del Programa</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_Toc12831788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19</w:t>
        </w:r>
        <w:r w:rsidR="002B6CA6" w:rsidRPr="00CE7280">
          <w:rPr>
            <w:rFonts w:ascii="Gadugi" w:hAnsi="Gadugi"/>
            <w:b/>
            <w:noProof/>
            <w:webHidden/>
            <w:sz w:val="20"/>
            <w:szCs w:val="20"/>
          </w:rPr>
          <w:fldChar w:fldCharType="end"/>
        </w:r>
      </w:hyperlink>
    </w:p>
    <w:p w14:paraId="51AB2E78" w14:textId="5F222DF4" w:rsidR="002B6CA6" w:rsidRPr="00CE7280" w:rsidRDefault="00DD3A8F">
      <w:pPr>
        <w:pStyle w:val="TOC2"/>
        <w:rPr>
          <w:rFonts w:ascii="Gadugi" w:eastAsiaTheme="minorEastAsia" w:hAnsi="Gadugi" w:cstheme="minorBidi"/>
          <w:b/>
          <w:noProof/>
          <w:sz w:val="20"/>
          <w:szCs w:val="20"/>
          <w:lang w:eastAsia="es-PY"/>
        </w:rPr>
      </w:pPr>
      <w:hyperlink w:anchor="_Toc12831789" w:history="1">
        <w:r w:rsidR="002B6CA6" w:rsidRPr="00CE7280">
          <w:rPr>
            <w:rStyle w:val="Hyperlink"/>
            <w:rFonts w:ascii="Gadugi" w:hAnsi="Gadugi"/>
            <w:b/>
            <w:noProof/>
            <w:sz w:val="20"/>
            <w:szCs w:val="20"/>
          </w:rPr>
          <w:t>Artículo 12. Vigencia del Contrato de Préstamo</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_Toc12831789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20</w:t>
        </w:r>
        <w:r w:rsidR="002B6CA6" w:rsidRPr="00CE7280">
          <w:rPr>
            <w:rFonts w:ascii="Gadugi" w:hAnsi="Gadugi"/>
            <w:b/>
            <w:noProof/>
            <w:webHidden/>
            <w:sz w:val="20"/>
            <w:szCs w:val="20"/>
          </w:rPr>
          <w:fldChar w:fldCharType="end"/>
        </w:r>
      </w:hyperlink>
    </w:p>
    <w:p w14:paraId="2F2282BE" w14:textId="34BA0622" w:rsidR="002B6CA6" w:rsidRPr="00CE7280" w:rsidRDefault="00DD3A8F">
      <w:pPr>
        <w:pStyle w:val="TOC2"/>
        <w:rPr>
          <w:rFonts w:ascii="Gadugi" w:eastAsiaTheme="minorEastAsia" w:hAnsi="Gadugi" w:cstheme="minorBidi"/>
          <w:b/>
          <w:noProof/>
          <w:sz w:val="20"/>
          <w:szCs w:val="20"/>
          <w:lang w:eastAsia="es-PY"/>
        </w:rPr>
      </w:pPr>
      <w:hyperlink w:anchor="_Toc12831790" w:history="1">
        <w:r w:rsidR="002B6CA6" w:rsidRPr="00CE7280">
          <w:rPr>
            <w:rStyle w:val="Hyperlink"/>
            <w:rFonts w:ascii="Gadugi" w:hAnsi="Gadugi"/>
            <w:b/>
            <w:noProof/>
            <w:sz w:val="20"/>
            <w:szCs w:val="20"/>
          </w:rPr>
          <w:t>Artículo 13. Cobertura del Proyecto</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_Toc12831790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20</w:t>
        </w:r>
        <w:r w:rsidR="002B6CA6" w:rsidRPr="00CE7280">
          <w:rPr>
            <w:rFonts w:ascii="Gadugi" w:hAnsi="Gadugi"/>
            <w:b/>
            <w:noProof/>
            <w:webHidden/>
            <w:sz w:val="20"/>
            <w:szCs w:val="20"/>
          </w:rPr>
          <w:fldChar w:fldCharType="end"/>
        </w:r>
      </w:hyperlink>
    </w:p>
    <w:p w14:paraId="59FE81FF" w14:textId="637C41BC" w:rsidR="002B6CA6" w:rsidRPr="00CE7280" w:rsidRDefault="00DD3A8F">
      <w:pPr>
        <w:pStyle w:val="TOC2"/>
        <w:rPr>
          <w:rFonts w:ascii="Gadugi" w:eastAsiaTheme="minorEastAsia" w:hAnsi="Gadugi" w:cstheme="minorBidi"/>
          <w:b/>
          <w:noProof/>
          <w:sz w:val="20"/>
          <w:szCs w:val="20"/>
          <w:lang w:eastAsia="es-PY"/>
        </w:rPr>
      </w:pPr>
      <w:hyperlink w:anchor="_Toc12831791" w:history="1">
        <w:r w:rsidR="002B6CA6" w:rsidRPr="00CE7280">
          <w:rPr>
            <w:rStyle w:val="Hyperlink"/>
            <w:rFonts w:ascii="Gadugi" w:hAnsi="Gadugi"/>
            <w:b/>
            <w:noProof/>
            <w:sz w:val="20"/>
            <w:szCs w:val="20"/>
          </w:rPr>
          <w:t>Artículo 14. Condiciones contractuales especiales previas al primer desembolso del financiamiento</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_Toc12831791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20</w:t>
        </w:r>
        <w:r w:rsidR="002B6CA6" w:rsidRPr="00CE7280">
          <w:rPr>
            <w:rFonts w:ascii="Gadugi" w:hAnsi="Gadugi"/>
            <w:b/>
            <w:noProof/>
            <w:webHidden/>
            <w:sz w:val="20"/>
            <w:szCs w:val="20"/>
          </w:rPr>
          <w:fldChar w:fldCharType="end"/>
        </w:r>
      </w:hyperlink>
    </w:p>
    <w:p w14:paraId="13CDFEB6" w14:textId="4378ABB3" w:rsidR="002B6CA6" w:rsidRPr="00CE7280" w:rsidRDefault="00DD3A8F">
      <w:pPr>
        <w:pStyle w:val="TOC2"/>
        <w:rPr>
          <w:rFonts w:ascii="Gadugi" w:eastAsiaTheme="minorEastAsia" w:hAnsi="Gadugi" w:cstheme="minorBidi"/>
          <w:b/>
          <w:noProof/>
          <w:sz w:val="20"/>
          <w:szCs w:val="20"/>
          <w:lang w:eastAsia="es-PY"/>
        </w:rPr>
      </w:pPr>
      <w:hyperlink w:anchor="_Toc12831792" w:history="1">
        <w:r w:rsidR="002B6CA6" w:rsidRPr="00CE7280">
          <w:rPr>
            <w:rStyle w:val="Hyperlink"/>
            <w:rFonts w:ascii="Gadugi" w:hAnsi="Gadugi"/>
            <w:b/>
            <w:noProof/>
            <w:sz w:val="20"/>
            <w:szCs w:val="20"/>
          </w:rPr>
          <w:t>Artículo 15. Gastos elegibles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_Toc12831792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20</w:t>
        </w:r>
        <w:r w:rsidR="002B6CA6" w:rsidRPr="00CE7280">
          <w:rPr>
            <w:rFonts w:ascii="Gadugi" w:hAnsi="Gadugi"/>
            <w:b/>
            <w:noProof/>
            <w:webHidden/>
            <w:sz w:val="20"/>
            <w:szCs w:val="20"/>
          </w:rPr>
          <w:fldChar w:fldCharType="end"/>
        </w:r>
      </w:hyperlink>
    </w:p>
    <w:p w14:paraId="60B1553F" w14:textId="7B837178" w:rsidR="002B6CA6" w:rsidRPr="00CE7280" w:rsidRDefault="00DD3A8F">
      <w:pPr>
        <w:pStyle w:val="TOC2"/>
        <w:rPr>
          <w:rFonts w:ascii="Gadugi" w:eastAsiaTheme="minorEastAsia" w:hAnsi="Gadugi" w:cstheme="minorBidi"/>
          <w:b/>
          <w:noProof/>
          <w:sz w:val="20"/>
          <w:szCs w:val="20"/>
          <w:lang w:eastAsia="es-PY"/>
        </w:rPr>
      </w:pPr>
      <w:hyperlink w:anchor="_Toc12831793" w:history="1">
        <w:r w:rsidR="002B6CA6" w:rsidRPr="00CE7280">
          <w:rPr>
            <w:rStyle w:val="Hyperlink"/>
            <w:rFonts w:ascii="Gadugi" w:hAnsi="Gadugi" w:cstheme="minorHAnsi"/>
            <w:b/>
            <w:noProof/>
            <w:sz w:val="20"/>
            <w:szCs w:val="20"/>
          </w:rPr>
          <w:t>CAPITULO III. MARCO INSTITUCIONAL Y ORGANIZACIÓN</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_Toc12831793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21</w:t>
        </w:r>
        <w:r w:rsidR="002B6CA6" w:rsidRPr="00CE7280">
          <w:rPr>
            <w:rFonts w:ascii="Gadugi" w:hAnsi="Gadugi"/>
            <w:b/>
            <w:noProof/>
            <w:webHidden/>
            <w:sz w:val="20"/>
            <w:szCs w:val="20"/>
          </w:rPr>
          <w:fldChar w:fldCharType="end"/>
        </w:r>
      </w:hyperlink>
    </w:p>
    <w:p w14:paraId="0E203685" w14:textId="5EE36975" w:rsidR="002B6CA6" w:rsidRPr="00CE7280" w:rsidRDefault="00DD3A8F">
      <w:pPr>
        <w:pStyle w:val="TOC2"/>
        <w:rPr>
          <w:rFonts w:ascii="Gadugi" w:eastAsiaTheme="minorEastAsia" w:hAnsi="Gadugi" w:cstheme="minorBidi"/>
          <w:b/>
          <w:noProof/>
          <w:sz w:val="20"/>
          <w:szCs w:val="20"/>
          <w:lang w:eastAsia="es-PY"/>
        </w:rPr>
      </w:pPr>
      <w:hyperlink w:anchor="_Toc12831794" w:history="1">
        <w:r w:rsidR="002B6CA6" w:rsidRPr="00CE7280">
          <w:rPr>
            <w:rStyle w:val="Hyperlink"/>
            <w:rFonts w:ascii="Gadugi" w:hAnsi="Gadugi"/>
            <w:b/>
            <w:noProof/>
            <w:sz w:val="20"/>
            <w:szCs w:val="20"/>
          </w:rPr>
          <w:t>Artículo 16. Mecanismo de Ejecución</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_Toc12831794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21</w:t>
        </w:r>
        <w:r w:rsidR="002B6CA6" w:rsidRPr="00CE7280">
          <w:rPr>
            <w:rFonts w:ascii="Gadugi" w:hAnsi="Gadugi"/>
            <w:b/>
            <w:noProof/>
            <w:webHidden/>
            <w:sz w:val="20"/>
            <w:szCs w:val="20"/>
          </w:rPr>
          <w:fldChar w:fldCharType="end"/>
        </w:r>
      </w:hyperlink>
    </w:p>
    <w:p w14:paraId="04D83DA0" w14:textId="2D0166A5" w:rsidR="002B6CA6" w:rsidRPr="00CE7280" w:rsidRDefault="00DD3A8F">
      <w:pPr>
        <w:pStyle w:val="TOC2"/>
        <w:rPr>
          <w:rFonts w:ascii="Gadugi" w:eastAsiaTheme="minorEastAsia" w:hAnsi="Gadugi" w:cstheme="minorBidi"/>
          <w:b/>
          <w:noProof/>
          <w:sz w:val="20"/>
          <w:szCs w:val="20"/>
          <w:lang w:eastAsia="es-PY"/>
        </w:rPr>
      </w:pPr>
      <w:hyperlink w:anchor="_Toc12831795" w:history="1">
        <w:r w:rsidR="002B6CA6" w:rsidRPr="00CE7280">
          <w:rPr>
            <w:rStyle w:val="Hyperlink"/>
            <w:rFonts w:ascii="Gadugi" w:hAnsi="Gadugi"/>
            <w:b/>
            <w:noProof/>
            <w:sz w:val="20"/>
            <w:szCs w:val="20"/>
          </w:rPr>
          <w:t>Artículo 17.  Responsabilidades de la MH (OE)</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_Toc12831795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21</w:t>
        </w:r>
        <w:r w:rsidR="002B6CA6" w:rsidRPr="00CE7280">
          <w:rPr>
            <w:rFonts w:ascii="Gadugi" w:hAnsi="Gadugi"/>
            <w:b/>
            <w:noProof/>
            <w:webHidden/>
            <w:sz w:val="20"/>
            <w:szCs w:val="20"/>
          </w:rPr>
          <w:fldChar w:fldCharType="end"/>
        </w:r>
      </w:hyperlink>
    </w:p>
    <w:p w14:paraId="76C0C42A" w14:textId="6705D6BE" w:rsidR="002B6CA6" w:rsidRPr="00CE7280" w:rsidRDefault="00DD3A8F">
      <w:pPr>
        <w:pStyle w:val="TOC2"/>
        <w:rPr>
          <w:rFonts w:ascii="Gadugi" w:eastAsiaTheme="minorEastAsia" w:hAnsi="Gadugi" w:cstheme="minorBidi"/>
          <w:b/>
          <w:noProof/>
          <w:sz w:val="20"/>
          <w:szCs w:val="20"/>
          <w:lang w:eastAsia="es-PY"/>
        </w:rPr>
      </w:pPr>
      <w:hyperlink w:anchor="_Toc12831796" w:history="1">
        <w:r w:rsidR="002B6CA6" w:rsidRPr="00CE7280">
          <w:rPr>
            <w:rStyle w:val="Hyperlink"/>
            <w:rFonts w:ascii="Gadugi" w:hAnsi="Gadugi"/>
            <w:b/>
            <w:noProof/>
            <w:sz w:val="20"/>
            <w:szCs w:val="20"/>
          </w:rPr>
          <w:t>Artículo 18. Direcciones Beneficiarias (DB)</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_Toc12831796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21</w:t>
        </w:r>
        <w:r w:rsidR="002B6CA6" w:rsidRPr="00CE7280">
          <w:rPr>
            <w:rFonts w:ascii="Gadugi" w:hAnsi="Gadugi"/>
            <w:b/>
            <w:noProof/>
            <w:webHidden/>
            <w:sz w:val="20"/>
            <w:szCs w:val="20"/>
          </w:rPr>
          <w:fldChar w:fldCharType="end"/>
        </w:r>
      </w:hyperlink>
    </w:p>
    <w:p w14:paraId="5C32836E" w14:textId="266BEE6A" w:rsidR="002B6CA6" w:rsidRPr="00CE7280" w:rsidRDefault="00DD3A8F">
      <w:pPr>
        <w:pStyle w:val="TOC2"/>
        <w:rPr>
          <w:rFonts w:ascii="Gadugi" w:eastAsiaTheme="minorEastAsia" w:hAnsi="Gadugi" w:cstheme="minorBidi"/>
          <w:b/>
          <w:noProof/>
          <w:sz w:val="20"/>
          <w:szCs w:val="20"/>
          <w:lang w:eastAsia="es-PY"/>
        </w:rPr>
      </w:pPr>
      <w:hyperlink w:anchor="_Toc12831797" w:history="1">
        <w:r w:rsidR="002B6CA6" w:rsidRPr="00CE7280">
          <w:rPr>
            <w:rStyle w:val="Hyperlink"/>
            <w:rFonts w:ascii="Gadugi" w:hAnsi="Gadugi"/>
            <w:b/>
            <w:noProof/>
            <w:sz w:val="20"/>
            <w:szCs w:val="20"/>
          </w:rPr>
          <w:t>Artículo 19. Responsabilidades de la Unidad Coordinadora del Programa (UCP/PR-L1158)</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_Toc12831797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22</w:t>
        </w:r>
        <w:r w:rsidR="002B6CA6" w:rsidRPr="00CE7280">
          <w:rPr>
            <w:rFonts w:ascii="Gadugi" w:hAnsi="Gadugi"/>
            <w:b/>
            <w:noProof/>
            <w:webHidden/>
            <w:sz w:val="20"/>
            <w:szCs w:val="20"/>
          </w:rPr>
          <w:fldChar w:fldCharType="end"/>
        </w:r>
      </w:hyperlink>
    </w:p>
    <w:p w14:paraId="18E8FCB0" w14:textId="389CCEAB" w:rsidR="002B6CA6" w:rsidRPr="00CE7280" w:rsidRDefault="00DD3A8F">
      <w:pPr>
        <w:pStyle w:val="TOC2"/>
        <w:rPr>
          <w:rFonts w:ascii="Gadugi" w:eastAsiaTheme="minorEastAsia" w:hAnsi="Gadugi" w:cstheme="minorBidi"/>
          <w:b/>
          <w:noProof/>
          <w:sz w:val="20"/>
          <w:szCs w:val="20"/>
          <w:lang w:eastAsia="es-PY"/>
        </w:rPr>
      </w:pPr>
      <w:hyperlink w:anchor="_Toc12831798" w:history="1">
        <w:r w:rsidR="002B6CA6" w:rsidRPr="00CE7280">
          <w:rPr>
            <w:rStyle w:val="Hyperlink"/>
            <w:rFonts w:ascii="Gadugi" w:hAnsi="Gadugi" w:cstheme="minorHAnsi"/>
            <w:b/>
            <w:noProof/>
            <w:sz w:val="20"/>
            <w:szCs w:val="20"/>
          </w:rPr>
          <w:t>CAPITULO IV. SEGUIMIENTO, CONTROL Y EVALUACIÓN DEL PROYECTO</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_Toc12831798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24</w:t>
        </w:r>
        <w:r w:rsidR="002B6CA6" w:rsidRPr="00CE7280">
          <w:rPr>
            <w:rFonts w:ascii="Gadugi" w:hAnsi="Gadugi"/>
            <w:b/>
            <w:noProof/>
            <w:webHidden/>
            <w:sz w:val="20"/>
            <w:szCs w:val="20"/>
          </w:rPr>
          <w:fldChar w:fldCharType="end"/>
        </w:r>
      </w:hyperlink>
    </w:p>
    <w:p w14:paraId="3D32AABA" w14:textId="336D2F45" w:rsidR="002B6CA6" w:rsidRPr="00CE7280" w:rsidRDefault="00DD3A8F">
      <w:pPr>
        <w:pStyle w:val="TOC2"/>
        <w:rPr>
          <w:rFonts w:ascii="Gadugi" w:eastAsiaTheme="minorEastAsia" w:hAnsi="Gadugi" w:cstheme="minorBidi"/>
          <w:b/>
          <w:noProof/>
          <w:sz w:val="20"/>
          <w:szCs w:val="20"/>
          <w:lang w:eastAsia="es-PY"/>
        </w:rPr>
      </w:pPr>
      <w:hyperlink w:anchor="_Toc12831799" w:history="1">
        <w:r w:rsidR="002B6CA6" w:rsidRPr="00CE7280">
          <w:rPr>
            <w:rStyle w:val="Hyperlink"/>
            <w:rFonts w:ascii="Gadugi" w:hAnsi="Gadugi"/>
            <w:b/>
            <w:noProof/>
            <w:sz w:val="20"/>
            <w:szCs w:val="20"/>
          </w:rPr>
          <w:t>Artículo 20. Seguimiento del Proyecto</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_Toc12831799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24</w:t>
        </w:r>
        <w:r w:rsidR="002B6CA6" w:rsidRPr="00CE7280">
          <w:rPr>
            <w:rFonts w:ascii="Gadugi" w:hAnsi="Gadugi"/>
            <w:b/>
            <w:noProof/>
            <w:webHidden/>
            <w:sz w:val="20"/>
            <w:szCs w:val="20"/>
          </w:rPr>
          <w:fldChar w:fldCharType="end"/>
        </w:r>
      </w:hyperlink>
    </w:p>
    <w:p w14:paraId="5BCC83A6" w14:textId="10E264DC" w:rsidR="002B6CA6" w:rsidRPr="00CE7280" w:rsidRDefault="00DD3A8F">
      <w:pPr>
        <w:pStyle w:val="TOC2"/>
        <w:rPr>
          <w:rFonts w:ascii="Gadugi" w:eastAsiaTheme="minorEastAsia" w:hAnsi="Gadugi" w:cstheme="minorBidi"/>
          <w:b/>
          <w:noProof/>
          <w:sz w:val="20"/>
          <w:szCs w:val="20"/>
          <w:lang w:eastAsia="es-PY"/>
        </w:rPr>
      </w:pPr>
      <w:hyperlink w:anchor="_Toc12831800" w:history="1">
        <w:r w:rsidR="002B6CA6" w:rsidRPr="00CE7280">
          <w:rPr>
            <w:rStyle w:val="Hyperlink"/>
            <w:rFonts w:ascii="Gadugi" w:hAnsi="Gadugi"/>
            <w:b/>
            <w:noProof/>
            <w:sz w:val="20"/>
            <w:szCs w:val="20"/>
          </w:rPr>
          <w:t>Artículo 21. Control y Archivo de la documentación del Programa</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_Toc12831800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24</w:t>
        </w:r>
        <w:r w:rsidR="002B6CA6" w:rsidRPr="00CE7280">
          <w:rPr>
            <w:rFonts w:ascii="Gadugi" w:hAnsi="Gadugi"/>
            <w:b/>
            <w:noProof/>
            <w:webHidden/>
            <w:sz w:val="20"/>
            <w:szCs w:val="20"/>
          </w:rPr>
          <w:fldChar w:fldCharType="end"/>
        </w:r>
      </w:hyperlink>
    </w:p>
    <w:p w14:paraId="4FE36E97" w14:textId="5DAC7D00" w:rsidR="002B6CA6" w:rsidRPr="00CE7280" w:rsidRDefault="00DD3A8F">
      <w:pPr>
        <w:pStyle w:val="TOC2"/>
        <w:rPr>
          <w:rFonts w:ascii="Gadugi" w:eastAsiaTheme="minorEastAsia" w:hAnsi="Gadugi" w:cstheme="minorBidi"/>
          <w:b/>
          <w:noProof/>
          <w:sz w:val="20"/>
          <w:szCs w:val="20"/>
          <w:lang w:eastAsia="es-PY"/>
        </w:rPr>
      </w:pPr>
      <w:hyperlink w:anchor="_Toc12831801" w:history="1">
        <w:r w:rsidR="002B6CA6" w:rsidRPr="00CE7280">
          <w:rPr>
            <w:rStyle w:val="Hyperlink"/>
            <w:rFonts w:ascii="Gadugi" w:hAnsi="Gadugi"/>
            <w:b/>
            <w:noProof/>
            <w:sz w:val="20"/>
            <w:szCs w:val="20"/>
          </w:rPr>
          <w:t>Artículo 22. Control de mantenimiento de Equipos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_Toc12831801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25</w:t>
        </w:r>
        <w:r w:rsidR="002B6CA6" w:rsidRPr="00CE7280">
          <w:rPr>
            <w:rFonts w:ascii="Gadugi" w:hAnsi="Gadugi"/>
            <w:b/>
            <w:noProof/>
            <w:webHidden/>
            <w:sz w:val="20"/>
            <w:szCs w:val="20"/>
          </w:rPr>
          <w:fldChar w:fldCharType="end"/>
        </w:r>
      </w:hyperlink>
    </w:p>
    <w:p w14:paraId="63167749" w14:textId="2D3ACF4B" w:rsidR="002B6CA6" w:rsidRPr="00CE7280" w:rsidRDefault="00DD3A8F">
      <w:pPr>
        <w:pStyle w:val="TOC2"/>
        <w:rPr>
          <w:rFonts w:ascii="Gadugi" w:eastAsiaTheme="minorEastAsia" w:hAnsi="Gadugi" w:cstheme="minorBidi"/>
          <w:b/>
          <w:noProof/>
          <w:sz w:val="20"/>
          <w:szCs w:val="20"/>
          <w:lang w:eastAsia="es-PY"/>
        </w:rPr>
      </w:pPr>
      <w:hyperlink w:anchor="_Toc12831802" w:history="1">
        <w:r w:rsidR="002B6CA6" w:rsidRPr="00CE7280">
          <w:rPr>
            <w:rStyle w:val="Hyperlink"/>
            <w:rFonts w:ascii="Gadugi" w:hAnsi="Gadugi" w:cstheme="minorHAnsi"/>
            <w:b/>
            <w:noProof/>
            <w:sz w:val="20"/>
            <w:szCs w:val="20"/>
          </w:rPr>
          <w:t>CAPITULO V. EVALUACIONES DEL PROYECTO</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_Toc12831802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26</w:t>
        </w:r>
        <w:r w:rsidR="002B6CA6" w:rsidRPr="00CE7280">
          <w:rPr>
            <w:rFonts w:ascii="Gadugi" w:hAnsi="Gadugi"/>
            <w:b/>
            <w:noProof/>
            <w:webHidden/>
            <w:sz w:val="20"/>
            <w:szCs w:val="20"/>
          </w:rPr>
          <w:fldChar w:fldCharType="end"/>
        </w:r>
      </w:hyperlink>
    </w:p>
    <w:p w14:paraId="6FEB22F4" w14:textId="08066ED5" w:rsidR="002B6CA6" w:rsidRPr="00CE7280" w:rsidRDefault="00DD3A8F">
      <w:pPr>
        <w:pStyle w:val="TOC2"/>
        <w:rPr>
          <w:rFonts w:ascii="Gadugi" w:eastAsiaTheme="minorEastAsia" w:hAnsi="Gadugi" w:cstheme="minorBidi"/>
          <w:b/>
          <w:noProof/>
          <w:sz w:val="20"/>
          <w:szCs w:val="20"/>
          <w:lang w:eastAsia="es-PY"/>
        </w:rPr>
      </w:pPr>
      <w:hyperlink w:anchor="_Toc12831803" w:history="1">
        <w:r w:rsidR="002B6CA6" w:rsidRPr="00CE7280">
          <w:rPr>
            <w:rStyle w:val="Hyperlink"/>
            <w:rFonts w:ascii="Gadugi" w:hAnsi="Gadugi"/>
            <w:b/>
            <w:noProof/>
            <w:sz w:val="20"/>
            <w:szCs w:val="20"/>
          </w:rPr>
          <w:t>Artículo 23. Evaluación Intermedia</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_Toc12831803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26</w:t>
        </w:r>
        <w:r w:rsidR="002B6CA6" w:rsidRPr="00CE7280">
          <w:rPr>
            <w:rFonts w:ascii="Gadugi" w:hAnsi="Gadugi"/>
            <w:b/>
            <w:noProof/>
            <w:webHidden/>
            <w:sz w:val="20"/>
            <w:szCs w:val="20"/>
          </w:rPr>
          <w:fldChar w:fldCharType="end"/>
        </w:r>
      </w:hyperlink>
    </w:p>
    <w:p w14:paraId="2AA8D903" w14:textId="32FC4B3D" w:rsidR="002B6CA6" w:rsidRPr="00CE7280" w:rsidRDefault="00DD3A8F">
      <w:pPr>
        <w:pStyle w:val="TOC2"/>
        <w:rPr>
          <w:rFonts w:ascii="Gadugi" w:eastAsiaTheme="minorEastAsia" w:hAnsi="Gadugi" w:cstheme="minorBidi"/>
          <w:b/>
          <w:noProof/>
          <w:sz w:val="20"/>
          <w:szCs w:val="20"/>
          <w:lang w:eastAsia="es-PY"/>
        </w:rPr>
      </w:pPr>
      <w:hyperlink w:anchor="_Toc12831804" w:history="1">
        <w:r w:rsidR="002B6CA6" w:rsidRPr="00CE7280">
          <w:rPr>
            <w:rStyle w:val="Hyperlink"/>
            <w:rFonts w:ascii="Gadugi" w:hAnsi="Gadugi"/>
            <w:b/>
            <w:noProof/>
            <w:sz w:val="20"/>
            <w:szCs w:val="20"/>
          </w:rPr>
          <w:t>Artículo 24. Evaluación Final</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_Toc12831804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26</w:t>
        </w:r>
        <w:r w:rsidR="002B6CA6" w:rsidRPr="00CE7280">
          <w:rPr>
            <w:rFonts w:ascii="Gadugi" w:hAnsi="Gadugi"/>
            <w:b/>
            <w:noProof/>
            <w:webHidden/>
            <w:sz w:val="20"/>
            <w:szCs w:val="20"/>
          </w:rPr>
          <w:fldChar w:fldCharType="end"/>
        </w:r>
      </w:hyperlink>
    </w:p>
    <w:p w14:paraId="2A9A10FF" w14:textId="206F346F" w:rsidR="002B6CA6" w:rsidRPr="00CE7280" w:rsidRDefault="00DD3A8F">
      <w:pPr>
        <w:pStyle w:val="TOC2"/>
        <w:rPr>
          <w:rFonts w:ascii="Gadugi" w:eastAsiaTheme="minorEastAsia" w:hAnsi="Gadugi" w:cstheme="minorBidi"/>
          <w:b/>
          <w:noProof/>
          <w:sz w:val="20"/>
          <w:szCs w:val="20"/>
          <w:lang w:eastAsia="es-PY"/>
        </w:rPr>
      </w:pPr>
      <w:hyperlink w:anchor="_Toc12831805" w:history="1">
        <w:r w:rsidR="002B6CA6" w:rsidRPr="00CE7280">
          <w:rPr>
            <w:rStyle w:val="Hyperlink"/>
            <w:rFonts w:ascii="Gadugi" w:hAnsi="Gadugi" w:cstheme="minorHAnsi"/>
            <w:b/>
            <w:noProof/>
            <w:sz w:val="20"/>
            <w:szCs w:val="20"/>
          </w:rPr>
          <w:t>CAPITULO VI. INSTRUMENTOS DE PROGRAMACION</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_Toc12831805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27</w:t>
        </w:r>
        <w:r w:rsidR="002B6CA6" w:rsidRPr="00CE7280">
          <w:rPr>
            <w:rFonts w:ascii="Gadugi" w:hAnsi="Gadugi"/>
            <w:b/>
            <w:noProof/>
            <w:webHidden/>
            <w:sz w:val="20"/>
            <w:szCs w:val="20"/>
          </w:rPr>
          <w:fldChar w:fldCharType="end"/>
        </w:r>
      </w:hyperlink>
    </w:p>
    <w:p w14:paraId="738AD65C" w14:textId="56115904" w:rsidR="002B6CA6" w:rsidRPr="00CE7280" w:rsidRDefault="00DD3A8F">
      <w:pPr>
        <w:pStyle w:val="TOC2"/>
        <w:rPr>
          <w:rFonts w:ascii="Gadugi" w:eastAsiaTheme="minorEastAsia" w:hAnsi="Gadugi" w:cstheme="minorBidi"/>
          <w:b/>
          <w:noProof/>
          <w:sz w:val="20"/>
          <w:szCs w:val="20"/>
          <w:lang w:eastAsia="es-PY"/>
        </w:rPr>
      </w:pPr>
      <w:hyperlink w:anchor="_Toc12831806" w:history="1">
        <w:r w:rsidR="002B6CA6" w:rsidRPr="00CE7280">
          <w:rPr>
            <w:rStyle w:val="Hyperlink"/>
            <w:rFonts w:ascii="Gadugi" w:hAnsi="Gadugi"/>
            <w:b/>
            <w:noProof/>
            <w:sz w:val="20"/>
            <w:szCs w:val="20"/>
          </w:rPr>
          <w:t>Artículo 25.</w:t>
        </w:r>
        <w:r w:rsidR="002B6CA6" w:rsidRPr="00CE7280">
          <w:rPr>
            <w:rStyle w:val="Hyperlink"/>
            <w:rFonts w:ascii="Gadugi" w:hAnsi="Gadugi" w:cstheme="minorHAnsi"/>
            <w:b/>
            <w:noProof/>
            <w:sz w:val="20"/>
            <w:szCs w:val="20"/>
          </w:rPr>
          <w:t xml:space="preserve"> Instrumentos de Gestión del programa</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_Toc12831806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27</w:t>
        </w:r>
        <w:r w:rsidR="002B6CA6" w:rsidRPr="00CE7280">
          <w:rPr>
            <w:rFonts w:ascii="Gadugi" w:hAnsi="Gadugi"/>
            <w:b/>
            <w:noProof/>
            <w:webHidden/>
            <w:sz w:val="20"/>
            <w:szCs w:val="20"/>
          </w:rPr>
          <w:fldChar w:fldCharType="end"/>
        </w:r>
      </w:hyperlink>
    </w:p>
    <w:p w14:paraId="304E6B74" w14:textId="312BCD46" w:rsidR="002B6CA6" w:rsidRPr="00CE7280" w:rsidRDefault="00DD3A8F">
      <w:pPr>
        <w:pStyle w:val="TOC2"/>
        <w:rPr>
          <w:rFonts w:ascii="Gadugi" w:eastAsiaTheme="minorEastAsia" w:hAnsi="Gadugi" w:cstheme="minorBidi"/>
          <w:b/>
          <w:noProof/>
          <w:sz w:val="20"/>
          <w:szCs w:val="20"/>
          <w:lang w:eastAsia="es-PY"/>
        </w:rPr>
      </w:pPr>
      <w:hyperlink w:anchor="_Toc12831807" w:history="1">
        <w:r w:rsidR="002B6CA6" w:rsidRPr="00CE7280">
          <w:rPr>
            <w:rStyle w:val="Hyperlink"/>
            <w:rFonts w:ascii="Gadugi" w:hAnsi="Gadugi" w:cstheme="minorHAnsi"/>
            <w:b/>
            <w:noProof/>
            <w:sz w:val="20"/>
            <w:szCs w:val="20"/>
          </w:rPr>
          <w:t>CAPITULO VI. GESTIÓN DE LAS ADQUISICIONES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_Toc12831807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29</w:t>
        </w:r>
        <w:r w:rsidR="002B6CA6" w:rsidRPr="00CE7280">
          <w:rPr>
            <w:rFonts w:ascii="Gadugi" w:hAnsi="Gadugi"/>
            <w:b/>
            <w:noProof/>
            <w:webHidden/>
            <w:sz w:val="20"/>
            <w:szCs w:val="20"/>
          </w:rPr>
          <w:fldChar w:fldCharType="end"/>
        </w:r>
      </w:hyperlink>
    </w:p>
    <w:p w14:paraId="4B7D077F" w14:textId="08080CC9" w:rsidR="002B6CA6" w:rsidRPr="00CE7280" w:rsidRDefault="00DD3A8F">
      <w:pPr>
        <w:pStyle w:val="TOC2"/>
        <w:rPr>
          <w:rFonts w:ascii="Gadugi" w:eastAsiaTheme="minorEastAsia" w:hAnsi="Gadugi" w:cstheme="minorBidi"/>
          <w:b/>
          <w:noProof/>
          <w:sz w:val="20"/>
          <w:szCs w:val="20"/>
          <w:lang w:eastAsia="es-PY"/>
        </w:rPr>
      </w:pPr>
      <w:hyperlink w:anchor="_Toc12831808" w:history="1">
        <w:r w:rsidR="002B6CA6" w:rsidRPr="00CE7280">
          <w:rPr>
            <w:rStyle w:val="Hyperlink"/>
            <w:rFonts w:ascii="Gadugi" w:hAnsi="Gadugi"/>
            <w:b/>
            <w:noProof/>
            <w:sz w:val="20"/>
            <w:szCs w:val="20"/>
          </w:rPr>
          <w:t>Artículo 26. Las adquisiciones y contrataciones del programa.</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_Toc12831808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29</w:t>
        </w:r>
        <w:r w:rsidR="002B6CA6" w:rsidRPr="00CE7280">
          <w:rPr>
            <w:rFonts w:ascii="Gadugi" w:hAnsi="Gadugi"/>
            <w:b/>
            <w:noProof/>
            <w:webHidden/>
            <w:sz w:val="20"/>
            <w:szCs w:val="20"/>
          </w:rPr>
          <w:fldChar w:fldCharType="end"/>
        </w:r>
      </w:hyperlink>
    </w:p>
    <w:p w14:paraId="1695827C" w14:textId="397849EE" w:rsidR="002B6CA6" w:rsidRPr="00CE7280" w:rsidRDefault="00DD3A8F">
      <w:pPr>
        <w:pStyle w:val="TOC2"/>
        <w:rPr>
          <w:rFonts w:ascii="Gadugi" w:eastAsiaTheme="minorEastAsia" w:hAnsi="Gadugi" w:cstheme="minorBidi"/>
          <w:b/>
          <w:noProof/>
          <w:sz w:val="20"/>
          <w:szCs w:val="20"/>
          <w:lang w:eastAsia="es-PY"/>
        </w:rPr>
      </w:pPr>
      <w:hyperlink w:anchor="_Toc12831809" w:history="1">
        <w:r w:rsidR="002B6CA6" w:rsidRPr="00CE7280">
          <w:rPr>
            <w:rStyle w:val="Hyperlink"/>
            <w:rFonts w:ascii="Gadugi" w:hAnsi="Gadugi" w:cstheme="minorHAnsi"/>
            <w:b/>
            <w:noProof/>
            <w:sz w:val="20"/>
            <w:szCs w:val="20"/>
          </w:rPr>
          <w:t>Artículo 27. Principios y Normas Básicas de Adquisiciones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_Toc12831809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30</w:t>
        </w:r>
        <w:r w:rsidR="002B6CA6" w:rsidRPr="00CE7280">
          <w:rPr>
            <w:rFonts w:ascii="Gadugi" w:hAnsi="Gadugi"/>
            <w:b/>
            <w:noProof/>
            <w:webHidden/>
            <w:sz w:val="20"/>
            <w:szCs w:val="20"/>
          </w:rPr>
          <w:fldChar w:fldCharType="end"/>
        </w:r>
      </w:hyperlink>
    </w:p>
    <w:p w14:paraId="00BB7F61" w14:textId="1427F5C2" w:rsidR="002B6CA6" w:rsidRPr="00CE7280" w:rsidRDefault="00DD3A8F">
      <w:pPr>
        <w:pStyle w:val="TOC2"/>
        <w:rPr>
          <w:rFonts w:ascii="Gadugi" w:eastAsiaTheme="minorEastAsia" w:hAnsi="Gadugi" w:cstheme="minorBidi"/>
          <w:b/>
          <w:noProof/>
          <w:sz w:val="20"/>
          <w:szCs w:val="20"/>
          <w:lang w:eastAsia="es-PY"/>
        </w:rPr>
      </w:pPr>
      <w:hyperlink w:anchor="_Toc12831810" w:history="1">
        <w:r w:rsidR="002B6CA6" w:rsidRPr="00CE7280">
          <w:rPr>
            <w:rStyle w:val="Hyperlink"/>
            <w:rFonts w:ascii="Gadugi" w:hAnsi="Gadugi" w:cstheme="minorHAnsi"/>
            <w:b/>
            <w:noProof/>
            <w:sz w:val="20"/>
            <w:szCs w:val="20"/>
          </w:rPr>
          <w:t>Artículo 28. El Plan de Adquisiciones (PA)</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_Toc12831810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30</w:t>
        </w:r>
        <w:r w:rsidR="002B6CA6" w:rsidRPr="00CE7280">
          <w:rPr>
            <w:rFonts w:ascii="Gadugi" w:hAnsi="Gadugi"/>
            <w:b/>
            <w:noProof/>
            <w:webHidden/>
            <w:sz w:val="20"/>
            <w:szCs w:val="20"/>
          </w:rPr>
          <w:fldChar w:fldCharType="end"/>
        </w:r>
      </w:hyperlink>
    </w:p>
    <w:p w14:paraId="341265C9" w14:textId="7433DF6D" w:rsidR="002B6CA6" w:rsidRPr="00CE7280" w:rsidRDefault="00DD3A8F">
      <w:pPr>
        <w:pStyle w:val="TOC2"/>
        <w:rPr>
          <w:rFonts w:ascii="Gadugi" w:eastAsiaTheme="minorEastAsia" w:hAnsi="Gadugi" w:cstheme="minorBidi"/>
          <w:b/>
          <w:noProof/>
          <w:sz w:val="20"/>
          <w:szCs w:val="20"/>
          <w:lang w:eastAsia="es-PY"/>
        </w:rPr>
      </w:pPr>
      <w:hyperlink w:anchor="_Toc12831811" w:history="1">
        <w:r w:rsidR="002B6CA6" w:rsidRPr="00CE7280">
          <w:rPr>
            <w:rStyle w:val="Hyperlink"/>
            <w:rFonts w:ascii="Gadugi" w:hAnsi="Gadugi" w:cstheme="minorHAnsi"/>
            <w:b/>
            <w:noProof/>
            <w:sz w:val="20"/>
            <w:szCs w:val="20"/>
          </w:rPr>
          <w:t xml:space="preserve">Artículo 29. El Plan Anual de Contrataciones </w:t>
        </w:r>
        <w:r w:rsidR="002B6CA6" w:rsidRPr="00CE7280">
          <w:rPr>
            <w:rStyle w:val="Hyperlink"/>
            <w:rFonts w:ascii="Gadugi" w:hAnsi="Gadugi"/>
            <w:b/>
            <w:noProof/>
            <w:sz w:val="20"/>
            <w:szCs w:val="20"/>
          </w:rPr>
          <w:t>(PAC)</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_Toc12831811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31</w:t>
        </w:r>
        <w:r w:rsidR="002B6CA6" w:rsidRPr="00CE7280">
          <w:rPr>
            <w:rFonts w:ascii="Gadugi" w:hAnsi="Gadugi"/>
            <w:b/>
            <w:noProof/>
            <w:webHidden/>
            <w:sz w:val="20"/>
            <w:szCs w:val="20"/>
          </w:rPr>
          <w:fldChar w:fldCharType="end"/>
        </w:r>
      </w:hyperlink>
    </w:p>
    <w:p w14:paraId="40D796AE" w14:textId="6885B062" w:rsidR="002B6CA6" w:rsidRPr="00CE7280" w:rsidRDefault="00DD3A8F">
      <w:pPr>
        <w:pStyle w:val="TOC2"/>
        <w:rPr>
          <w:rFonts w:ascii="Gadugi" w:eastAsiaTheme="minorEastAsia" w:hAnsi="Gadugi" w:cstheme="minorBidi"/>
          <w:b/>
          <w:noProof/>
          <w:sz w:val="20"/>
          <w:szCs w:val="20"/>
          <w:lang w:eastAsia="es-PY"/>
        </w:rPr>
      </w:pPr>
      <w:hyperlink w:anchor="_Toc12831812" w:history="1">
        <w:r w:rsidR="002B6CA6" w:rsidRPr="00CE7280">
          <w:rPr>
            <w:rStyle w:val="Hyperlink"/>
            <w:rFonts w:ascii="Gadugi" w:hAnsi="Gadugi" w:cstheme="minorHAnsi"/>
            <w:b/>
            <w:noProof/>
            <w:sz w:val="20"/>
            <w:szCs w:val="20"/>
          </w:rPr>
          <w:t>Artículo 30. Llamados Ad Referéndum</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_Toc12831812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31</w:t>
        </w:r>
        <w:r w:rsidR="002B6CA6" w:rsidRPr="00CE7280">
          <w:rPr>
            <w:rFonts w:ascii="Gadugi" w:hAnsi="Gadugi"/>
            <w:b/>
            <w:noProof/>
            <w:webHidden/>
            <w:sz w:val="20"/>
            <w:szCs w:val="20"/>
          </w:rPr>
          <w:fldChar w:fldCharType="end"/>
        </w:r>
      </w:hyperlink>
    </w:p>
    <w:p w14:paraId="29BC5B34" w14:textId="0319E4DC" w:rsidR="002B6CA6" w:rsidRPr="00CE7280" w:rsidRDefault="00DD3A8F">
      <w:pPr>
        <w:pStyle w:val="TOC2"/>
        <w:rPr>
          <w:rFonts w:ascii="Gadugi" w:eastAsiaTheme="minorEastAsia" w:hAnsi="Gadugi" w:cstheme="minorBidi"/>
          <w:b/>
          <w:noProof/>
          <w:sz w:val="20"/>
          <w:szCs w:val="20"/>
          <w:lang w:eastAsia="es-PY"/>
        </w:rPr>
      </w:pPr>
      <w:hyperlink w:anchor="_Toc12831813" w:history="1">
        <w:r w:rsidR="002B6CA6" w:rsidRPr="00CE7280">
          <w:rPr>
            <w:rStyle w:val="Hyperlink"/>
            <w:rFonts w:ascii="Gadugi" w:hAnsi="Gadugi" w:cstheme="minorHAnsi"/>
            <w:b/>
            <w:noProof/>
            <w:sz w:val="20"/>
            <w:szCs w:val="20"/>
          </w:rPr>
          <w:t>Artículo 31. Responsable de las adquisiciones y contrataciones del programa.</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_Toc12831813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32</w:t>
        </w:r>
        <w:r w:rsidR="002B6CA6" w:rsidRPr="00CE7280">
          <w:rPr>
            <w:rFonts w:ascii="Gadugi" w:hAnsi="Gadugi"/>
            <w:b/>
            <w:noProof/>
            <w:webHidden/>
            <w:sz w:val="20"/>
            <w:szCs w:val="20"/>
          </w:rPr>
          <w:fldChar w:fldCharType="end"/>
        </w:r>
      </w:hyperlink>
    </w:p>
    <w:p w14:paraId="3A03AEB6" w14:textId="7B3C5B64" w:rsidR="002B6CA6" w:rsidRPr="00CE7280" w:rsidRDefault="00DD3A8F">
      <w:pPr>
        <w:pStyle w:val="TOC2"/>
        <w:rPr>
          <w:rFonts w:ascii="Gadugi" w:eastAsiaTheme="minorEastAsia" w:hAnsi="Gadugi" w:cstheme="minorBidi"/>
          <w:b/>
          <w:noProof/>
          <w:sz w:val="20"/>
          <w:szCs w:val="20"/>
          <w:lang w:eastAsia="es-PY"/>
        </w:rPr>
      </w:pPr>
      <w:hyperlink w:anchor="_Toc12831814" w:history="1">
        <w:r w:rsidR="002B6CA6" w:rsidRPr="00CE7280">
          <w:rPr>
            <w:rStyle w:val="Hyperlink"/>
            <w:rFonts w:ascii="Gadugi" w:hAnsi="Gadugi" w:cstheme="minorHAnsi"/>
            <w:b/>
            <w:noProof/>
            <w:sz w:val="20"/>
            <w:szCs w:val="20"/>
          </w:rPr>
          <w:t>Artículo 32. Facultades del Comité de Evaluación de Ofertas. CEO</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_Toc12831814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32</w:t>
        </w:r>
        <w:r w:rsidR="002B6CA6" w:rsidRPr="00CE7280">
          <w:rPr>
            <w:rFonts w:ascii="Gadugi" w:hAnsi="Gadugi"/>
            <w:b/>
            <w:noProof/>
            <w:webHidden/>
            <w:sz w:val="20"/>
            <w:szCs w:val="20"/>
          </w:rPr>
          <w:fldChar w:fldCharType="end"/>
        </w:r>
      </w:hyperlink>
    </w:p>
    <w:p w14:paraId="3A524745" w14:textId="4B30EC3F" w:rsidR="002B6CA6" w:rsidRPr="00CE7280" w:rsidRDefault="00DD3A8F">
      <w:pPr>
        <w:pStyle w:val="TOC2"/>
        <w:rPr>
          <w:rFonts w:ascii="Gadugi" w:eastAsiaTheme="minorEastAsia" w:hAnsi="Gadugi" w:cstheme="minorBidi"/>
          <w:b/>
          <w:noProof/>
          <w:sz w:val="20"/>
          <w:szCs w:val="20"/>
          <w:lang w:eastAsia="es-PY"/>
        </w:rPr>
      </w:pPr>
      <w:hyperlink w:anchor="_Toc12831815" w:history="1">
        <w:r w:rsidR="002B6CA6" w:rsidRPr="00CE7280">
          <w:rPr>
            <w:rStyle w:val="Hyperlink"/>
            <w:rFonts w:ascii="Gadugi" w:hAnsi="Gadugi" w:cstheme="minorHAnsi"/>
            <w:b/>
            <w:noProof/>
            <w:sz w:val="20"/>
            <w:szCs w:val="20"/>
          </w:rPr>
          <w:t>Artículo 33. Métodos de contratación</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_Toc12831815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32</w:t>
        </w:r>
        <w:r w:rsidR="002B6CA6" w:rsidRPr="00CE7280">
          <w:rPr>
            <w:rFonts w:ascii="Gadugi" w:hAnsi="Gadugi"/>
            <w:b/>
            <w:noProof/>
            <w:webHidden/>
            <w:sz w:val="20"/>
            <w:szCs w:val="20"/>
          </w:rPr>
          <w:fldChar w:fldCharType="end"/>
        </w:r>
      </w:hyperlink>
    </w:p>
    <w:p w14:paraId="01850307" w14:textId="46E4AF0A" w:rsidR="002B6CA6" w:rsidRPr="00CE7280" w:rsidRDefault="00DD3A8F">
      <w:pPr>
        <w:pStyle w:val="TOC2"/>
        <w:rPr>
          <w:rFonts w:ascii="Gadugi" w:eastAsiaTheme="minorEastAsia" w:hAnsi="Gadugi" w:cstheme="minorBidi"/>
          <w:b/>
          <w:noProof/>
          <w:sz w:val="20"/>
          <w:szCs w:val="20"/>
          <w:lang w:eastAsia="es-PY"/>
        </w:rPr>
      </w:pPr>
      <w:hyperlink w:anchor="_Toc12831816" w:history="1">
        <w:r w:rsidR="002B6CA6" w:rsidRPr="00CE7280">
          <w:rPr>
            <w:rStyle w:val="Hyperlink"/>
            <w:rFonts w:ascii="Gadugi" w:hAnsi="Gadugi" w:cstheme="minorHAnsi"/>
            <w:b/>
            <w:noProof/>
            <w:sz w:val="20"/>
            <w:szCs w:val="20"/>
          </w:rPr>
          <w:t>Artículo 34. Responsabilidad del Administrador de Contrato.</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_Toc12831816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33</w:t>
        </w:r>
        <w:r w:rsidR="002B6CA6" w:rsidRPr="00CE7280">
          <w:rPr>
            <w:rFonts w:ascii="Gadugi" w:hAnsi="Gadugi"/>
            <w:b/>
            <w:noProof/>
            <w:webHidden/>
            <w:sz w:val="20"/>
            <w:szCs w:val="20"/>
          </w:rPr>
          <w:fldChar w:fldCharType="end"/>
        </w:r>
      </w:hyperlink>
    </w:p>
    <w:p w14:paraId="66D1D8AA" w14:textId="64DAD424" w:rsidR="002B6CA6" w:rsidRPr="00CE7280" w:rsidRDefault="00DD3A8F">
      <w:pPr>
        <w:pStyle w:val="TOC2"/>
        <w:rPr>
          <w:rFonts w:ascii="Gadugi" w:eastAsiaTheme="minorEastAsia" w:hAnsi="Gadugi" w:cstheme="minorBidi"/>
          <w:b/>
          <w:noProof/>
          <w:sz w:val="20"/>
          <w:szCs w:val="20"/>
          <w:lang w:eastAsia="es-PY"/>
        </w:rPr>
      </w:pPr>
      <w:hyperlink w:anchor="_Toc12831817" w:history="1">
        <w:r w:rsidR="002B6CA6" w:rsidRPr="00CE7280">
          <w:rPr>
            <w:rStyle w:val="Hyperlink"/>
            <w:rFonts w:ascii="Gadugi" w:hAnsi="Gadugi" w:cstheme="minorHAnsi"/>
            <w:b/>
            <w:noProof/>
            <w:sz w:val="20"/>
            <w:szCs w:val="20"/>
          </w:rPr>
          <w:t>Artículo 35. Requisitos de Publicidad</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_Toc12831817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33</w:t>
        </w:r>
        <w:r w:rsidR="002B6CA6" w:rsidRPr="00CE7280">
          <w:rPr>
            <w:rFonts w:ascii="Gadugi" w:hAnsi="Gadugi"/>
            <w:b/>
            <w:noProof/>
            <w:webHidden/>
            <w:sz w:val="20"/>
            <w:szCs w:val="20"/>
          </w:rPr>
          <w:fldChar w:fldCharType="end"/>
        </w:r>
      </w:hyperlink>
    </w:p>
    <w:p w14:paraId="1B71E9A6" w14:textId="774F7650" w:rsidR="002B6CA6" w:rsidRPr="00CE7280" w:rsidRDefault="00DD3A8F">
      <w:pPr>
        <w:pStyle w:val="TOC2"/>
        <w:rPr>
          <w:rFonts w:ascii="Gadugi" w:eastAsiaTheme="minorEastAsia" w:hAnsi="Gadugi" w:cstheme="minorBidi"/>
          <w:b/>
          <w:noProof/>
          <w:sz w:val="20"/>
          <w:szCs w:val="20"/>
          <w:lang w:eastAsia="es-PY"/>
        </w:rPr>
      </w:pPr>
      <w:hyperlink w:anchor="_Toc12831818" w:history="1">
        <w:r w:rsidR="002B6CA6" w:rsidRPr="00CE7280">
          <w:rPr>
            <w:rStyle w:val="Hyperlink"/>
            <w:rFonts w:ascii="Gadugi" w:hAnsi="Gadugi" w:cstheme="minorHAnsi"/>
            <w:b/>
            <w:noProof/>
            <w:sz w:val="20"/>
            <w:szCs w:val="20"/>
          </w:rPr>
          <w:t>Artículo 36. Origen de los bienes y servicios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_Toc12831818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34</w:t>
        </w:r>
        <w:r w:rsidR="002B6CA6" w:rsidRPr="00CE7280">
          <w:rPr>
            <w:rFonts w:ascii="Gadugi" w:hAnsi="Gadugi"/>
            <w:b/>
            <w:noProof/>
            <w:webHidden/>
            <w:sz w:val="20"/>
            <w:szCs w:val="20"/>
          </w:rPr>
          <w:fldChar w:fldCharType="end"/>
        </w:r>
      </w:hyperlink>
    </w:p>
    <w:p w14:paraId="7C1D35DB" w14:textId="36EB298B" w:rsidR="002B6CA6" w:rsidRPr="00CE7280" w:rsidRDefault="00DD3A8F">
      <w:pPr>
        <w:pStyle w:val="TOC2"/>
        <w:rPr>
          <w:rFonts w:ascii="Gadugi" w:eastAsiaTheme="minorEastAsia" w:hAnsi="Gadugi" w:cstheme="minorBidi"/>
          <w:b/>
          <w:noProof/>
          <w:sz w:val="20"/>
          <w:szCs w:val="20"/>
          <w:lang w:eastAsia="es-PY"/>
        </w:rPr>
      </w:pPr>
      <w:hyperlink w:anchor="_Toc12831819" w:history="1">
        <w:r w:rsidR="002B6CA6" w:rsidRPr="00CE7280">
          <w:rPr>
            <w:rStyle w:val="Hyperlink"/>
            <w:rFonts w:ascii="Gadugi" w:hAnsi="Gadugi" w:cstheme="minorHAnsi"/>
            <w:b/>
            <w:noProof/>
            <w:sz w:val="20"/>
            <w:szCs w:val="20"/>
          </w:rPr>
          <w:t>Artículo 37. Procedimientos de adquisiciones del programa.</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_Toc12831819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34</w:t>
        </w:r>
        <w:r w:rsidR="002B6CA6" w:rsidRPr="00CE7280">
          <w:rPr>
            <w:rFonts w:ascii="Gadugi" w:hAnsi="Gadugi"/>
            <w:b/>
            <w:noProof/>
            <w:webHidden/>
            <w:sz w:val="20"/>
            <w:szCs w:val="20"/>
          </w:rPr>
          <w:fldChar w:fldCharType="end"/>
        </w:r>
      </w:hyperlink>
    </w:p>
    <w:p w14:paraId="07A80760" w14:textId="34088FF0" w:rsidR="002B6CA6" w:rsidRPr="00CE7280" w:rsidRDefault="00DD3A8F">
      <w:pPr>
        <w:pStyle w:val="TOC2"/>
        <w:rPr>
          <w:rFonts w:ascii="Gadugi" w:eastAsiaTheme="minorEastAsia" w:hAnsi="Gadugi" w:cstheme="minorBidi"/>
          <w:b/>
          <w:noProof/>
          <w:sz w:val="20"/>
          <w:szCs w:val="20"/>
          <w:lang w:eastAsia="es-PY"/>
        </w:rPr>
      </w:pPr>
      <w:hyperlink w:anchor="_Toc12831820" w:history="1">
        <w:r w:rsidR="002B6CA6" w:rsidRPr="00CE7280">
          <w:rPr>
            <w:rStyle w:val="Hyperlink"/>
            <w:rFonts w:ascii="Gadugi" w:hAnsi="Gadugi" w:cstheme="minorHAnsi"/>
            <w:b/>
            <w:noProof/>
            <w:sz w:val="20"/>
            <w:szCs w:val="20"/>
          </w:rPr>
          <w:t>Artículo 38. Obras, Bienes o Servicios (diferentes de consultoría)</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_Toc12831820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36</w:t>
        </w:r>
        <w:r w:rsidR="002B6CA6" w:rsidRPr="00CE7280">
          <w:rPr>
            <w:rFonts w:ascii="Gadugi" w:hAnsi="Gadugi"/>
            <w:b/>
            <w:noProof/>
            <w:webHidden/>
            <w:sz w:val="20"/>
            <w:szCs w:val="20"/>
          </w:rPr>
          <w:fldChar w:fldCharType="end"/>
        </w:r>
      </w:hyperlink>
    </w:p>
    <w:p w14:paraId="542FA83E" w14:textId="50D36DB8" w:rsidR="002B6CA6" w:rsidRPr="00CE7280" w:rsidRDefault="00DD3A8F">
      <w:pPr>
        <w:pStyle w:val="TOC2"/>
        <w:rPr>
          <w:rFonts w:ascii="Gadugi" w:eastAsiaTheme="minorEastAsia" w:hAnsi="Gadugi" w:cstheme="minorBidi"/>
          <w:b/>
          <w:noProof/>
          <w:sz w:val="20"/>
          <w:szCs w:val="20"/>
          <w:lang w:eastAsia="es-PY"/>
        </w:rPr>
      </w:pPr>
      <w:hyperlink w:anchor="_Toc12831821" w:history="1">
        <w:r w:rsidR="002B6CA6" w:rsidRPr="00CE7280">
          <w:rPr>
            <w:rStyle w:val="Hyperlink"/>
            <w:rFonts w:ascii="Gadugi" w:hAnsi="Gadugi" w:cstheme="minorHAnsi"/>
            <w:b/>
            <w:noProof/>
            <w:sz w:val="20"/>
            <w:szCs w:val="20"/>
          </w:rPr>
          <w:t>Artículo 39. Servicios de Consultorías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_Toc12831821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37</w:t>
        </w:r>
        <w:r w:rsidR="002B6CA6" w:rsidRPr="00CE7280">
          <w:rPr>
            <w:rFonts w:ascii="Gadugi" w:hAnsi="Gadugi"/>
            <w:b/>
            <w:noProof/>
            <w:webHidden/>
            <w:sz w:val="20"/>
            <w:szCs w:val="20"/>
          </w:rPr>
          <w:fldChar w:fldCharType="end"/>
        </w:r>
      </w:hyperlink>
    </w:p>
    <w:p w14:paraId="43563F78" w14:textId="07B8DA71" w:rsidR="002B6CA6" w:rsidRPr="00CE7280" w:rsidRDefault="00DD3A8F">
      <w:pPr>
        <w:pStyle w:val="TOC2"/>
        <w:rPr>
          <w:rFonts w:ascii="Gadugi" w:eastAsiaTheme="minorEastAsia" w:hAnsi="Gadugi" w:cstheme="minorBidi"/>
          <w:b/>
          <w:noProof/>
          <w:sz w:val="20"/>
          <w:szCs w:val="20"/>
          <w:lang w:eastAsia="es-PY"/>
        </w:rPr>
      </w:pPr>
      <w:hyperlink w:anchor="_Toc12831822" w:history="1">
        <w:r w:rsidR="002B6CA6" w:rsidRPr="00CE7280">
          <w:rPr>
            <w:rStyle w:val="Hyperlink"/>
            <w:rFonts w:ascii="Gadugi" w:hAnsi="Gadugi" w:cstheme="minorHAnsi"/>
            <w:b/>
            <w:noProof/>
            <w:sz w:val="20"/>
            <w:szCs w:val="20"/>
          </w:rPr>
          <w:t>Artículo 40. Supervisión de las adquisiciones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_Toc12831822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39</w:t>
        </w:r>
        <w:r w:rsidR="002B6CA6" w:rsidRPr="00CE7280">
          <w:rPr>
            <w:rFonts w:ascii="Gadugi" w:hAnsi="Gadugi"/>
            <w:b/>
            <w:noProof/>
            <w:webHidden/>
            <w:sz w:val="20"/>
            <w:szCs w:val="20"/>
          </w:rPr>
          <w:fldChar w:fldCharType="end"/>
        </w:r>
      </w:hyperlink>
    </w:p>
    <w:p w14:paraId="5ECDBC7A" w14:textId="5DD0B88B" w:rsidR="002B6CA6" w:rsidRPr="00CE7280" w:rsidRDefault="00DD3A8F">
      <w:pPr>
        <w:pStyle w:val="TOC2"/>
        <w:rPr>
          <w:rFonts w:ascii="Gadugi" w:eastAsiaTheme="minorEastAsia" w:hAnsi="Gadugi" w:cstheme="minorBidi"/>
          <w:b/>
          <w:noProof/>
          <w:sz w:val="20"/>
          <w:szCs w:val="20"/>
          <w:lang w:eastAsia="es-PY"/>
        </w:rPr>
      </w:pPr>
      <w:hyperlink w:anchor="_Toc12831823" w:history="1">
        <w:r w:rsidR="002B6CA6" w:rsidRPr="00CE7280">
          <w:rPr>
            <w:rStyle w:val="Hyperlink"/>
            <w:rFonts w:ascii="Gadugi" w:hAnsi="Gadugi" w:cstheme="minorHAnsi"/>
            <w:b/>
            <w:noProof/>
            <w:sz w:val="20"/>
            <w:szCs w:val="20"/>
          </w:rPr>
          <w:t>Artículo 41. Lineamientos para las no objeciones a los procesos de adquisiciones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_Toc12831823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39</w:t>
        </w:r>
        <w:r w:rsidR="002B6CA6" w:rsidRPr="00CE7280">
          <w:rPr>
            <w:rFonts w:ascii="Gadugi" w:hAnsi="Gadugi"/>
            <w:b/>
            <w:noProof/>
            <w:webHidden/>
            <w:sz w:val="20"/>
            <w:szCs w:val="20"/>
          </w:rPr>
          <w:fldChar w:fldCharType="end"/>
        </w:r>
      </w:hyperlink>
    </w:p>
    <w:p w14:paraId="15C48504" w14:textId="3ACAE629" w:rsidR="002B6CA6" w:rsidRPr="00CE7280" w:rsidRDefault="00DD3A8F">
      <w:pPr>
        <w:pStyle w:val="TOC2"/>
        <w:rPr>
          <w:rFonts w:ascii="Gadugi" w:eastAsiaTheme="minorEastAsia" w:hAnsi="Gadugi" w:cstheme="minorBidi"/>
          <w:b/>
          <w:noProof/>
          <w:sz w:val="20"/>
          <w:szCs w:val="20"/>
          <w:lang w:eastAsia="es-PY"/>
        </w:rPr>
      </w:pPr>
      <w:hyperlink w:anchor="_Toc12831824" w:history="1">
        <w:r w:rsidR="002B6CA6" w:rsidRPr="00CE7280">
          <w:rPr>
            <w:rStyle w:val="Hyperlink"/>
            <w:rFonts w:ascii="Gadugi" w:hAnsi="Gadugi" w:cstheme="minorHAnsi"/>
            <w:b/>
            <w:noProof/>
            <w:sz w:val="20"/>
            <w:szCs w:val="20"/>
          </w:rPr>
          <w:t>Artículo 42. Contratos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_Toc12831824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40</w:t>
        </w:r>
        <w:r w:rsidR="002B6CA6" w:rsidRPr="00CE7280">
          <w:rPr>
            <w:rFonts w:ascii="Gadugi" w:hAnsi="Gadugi"/>
            <w:b/>
            <w:noProof/>
            <w:webHidden/>
            <w:sz w:val="20"/>
            <w:szCs w:val="20"/>
          </w:rPr>
          <w:fldChar w:fldCharType="end"/>
        </w:r>
      </w:hyperlink>
    </w:p>
    <w:p w14:paraId="2F2FA520" w14:textId="4A0E8B67" w:rsidR="002B6CA6" w:rsidRPr="00CE7280" w:rsidRDefault="00DD3A8F">
      <w:pPr>
        <w:pStyle w:val="TOC2"/>
        <w:rPr>
          <w:rFonts w:ascii="Gadugi" w:eastAsiaTheme="minorEastAsia" w:hAnsi="Gadugi" w:cstheme="minorBidi"/>
          <w:b/>
          <w:noProof/>
          <w:sz w:val="20"/>
          <w:szCs w:val="20"/>
          <w:lang w:eastAsia="es-PY"/>
        </w:rPr>
      </w:pPr>
      <w:hyperlink w:anchor="_Toc12831825" w:history="1">
        <w:r w:rsidR="002B6CA6" w:rsidRPr="00CE7280">
          <w:rPr>
            <w:rStyle w:val="Hyperlink"/>
            <w:rFonts w:ascii="Gadugi" w:hAnsi="Gadugi" w:cstheme="minorHAnsi"/>
            <w:b/>
            <w:noProof/>
            <w:sz w:val="20"/>
            <w:szCs w:val="20"/>
          </w:rPr>
          <w:t>Artículo 43. Adenda a los Contratos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_Toc12831825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40</w:t>
        </w:r>
        <w:r w:rsidR="002B6CA6" w:rsidRPr="00CE7280">
          <w:rPr>
            <w:rFonts w:ascii="Gadugi" w:hAnsi="Gadugi"/>
            <w:b/>
            <w:noProof/>
            <w:webHidden/>
            <w:sz w:val="20"/>
            <w:szCs w:val="20"/>
          </w:rPr>
          <w:fldChar w:fldCharType="end"/>
        </w:r>
      </w:hyperlink>
    </w:p>
    <w:p w14:paraId="51DE78B7" w14:textId="12D8BC4C" w:rsidR="002B6CA6" w:rsidRPr="00CE7280" w:rsidRDefault="00DD3A8F">
      <w:pPr>
        <w:pStyle w:val="TOC2"/>
        <w:rPr>
          <w:rFonts w:ascii="Gadugi" w:eastAsiaTheme="minorEastAsia" w:hAnsi="Gadugi" w:cstheme="minorBidi"/>
          <w:b/>
          <w:noProof/>
          <w:sz w:val="20"/>
          <w:szCs w:val="20"/>
          <w:lang w:eastAsia="es-PY"/>
        </w:rPr>
      </w:pPr>
      <w:hyperlink w:anchor="_Toc12831826" w:history="1">
        <w:r w:rsidR="002B6CA6" w:rsidRPr="00CE7280">
          <w:rPr>
            <w:rStyle w:val="Hyperlink"/>
            <w:rFonts w:ascii="Gadugi" w:hAnsi="Gadugi" w:cstheme="minorHAnsi"/>
            <w:b/>
            <w:noProof/>
            <w:sz w:val="20"/>
            <w:szCs w:val="20"/>
          </w:rPr>
          <w:t>Artículo 44. Protestas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_Toc12831826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40</w:t>
        </w:r>
        <w:r w:rsidR="002B6CA6" w:rsidRPr="00CE7280">
          <w:rPr>
            <w:rFonts w:ascii="Gadugi" w:hAnsi="Gadugi"/>
            <w:b/>
            <w:noProof/>
            <w:webHidden/>
            <w:sz w:val="20"/>
            <w:szCs w:val="20"/>
          </w:rPr>
          <w:fldChar w:fldCharType="end"/>
        </w:r>
      </w:hyperlink>
    </w:p>
    <w:p w14:paraId="5EC9F83E" w14:textId="65025B2D" w:rsidR="002B6CA6" w:rsidRPr="00CE7280" w:rsidRDefault="00DD3A8F">
      <w:pPr>
        <w:pStyle w:val="TOC2"/>
        <w:rPr>
          <w:rFonts w:ascii="Gadugi" w:eastAsiaTheme="minorEastAsia" w:hAnsi="Gadugi" w:cstheme="minorBidi"/>
          <w:b/>
          <w:noProof/>
          <w:sz w:val="20"/>
          <w:szCs w:val="20"/>
          <w:lang w:eastAsia="es-PY"/>
        </w:rPr>
      </w:pPr>
      <w:hyperlink w:anchor="_Toc12831827" w:history="1">
        <w:r w:rsidR="002B6CA6" w:rsidRPr="00CE7280">
          <w:rPr>
            <w:rStyle w:val="Hyperlink"/>
            <w:rFonts w:ascii="Gadugi" w:hAnsi="Gadugi" w:cstheme="minorHAnsi"/>
            <w:b/>
            <w:noProof/>
            <w:sz w:val="20"/>
            <w:szCs w:val="20"/>
          </w:rPr>
          <w:t>CAPITULO VII: GESTIÓN FINANCIERA</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_Toc12831827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42</w:t>
        </w:r>
        <w:r w:rsidR="002B6CA6" w:rsidRPr="00CE7280">
          <w:rPr>
            <w:rFonts w:ascii="Gadugi" w:hAnsi="Gadugi"/>
            <w:b/>
            <w:noProof/>
            <w:webHidden/>
            <w:sz w:val="20"/>
            <w:szCs w:val="20"/>
          </w:rPr>
          <w:fldChar w:fldCharType="end"/>
        </w:r>
      </w:hyperlink>
    </w:p>
    <w:p w14:paraId="054554B8" w14:textId="3511AC74" w:rsidR="002B6CA6" w:rsidRPr="00CE7280" w:rsidRDefault="00DD3A8F">
      <w:pPr>
        <w:pStyle w:val="TOC2"/>
        <w:rPr>
          <w:rFonts w:ascii="Gadugi" w:eastAsiaTheme="minorEastAsia" w:hAnsi="Gadugi" w:cstheme="minorBidi"/>
          <w:b/>
          <w:noProof/>
          <w:sz w:val="20"/>
          <w:szCs w:val="20"/>
          <w:lang w:eastAsia="es-PY"/>
        </w:rPr>
      </w:pPr>
      <w:hyperlink w:anchor="_Toc12831828" w:history="1">
        <w:r w:rsidR="002B6CA6" w:rsidRPr="00CE7280">
          <w:rPr>
            <w:rStyle w:val="Hyperlink"/>
            <w:rFonts w:ascii="Gadugi" w:hAnsi="Gadugi" w:cstheme="minorHAnsi"/>
            <w:b/>
            <w:noProof/>
            <w:sz w:val="20"/>
            <w:szCs w:val="20"/>
          </w:rPr>
          <w:t>Artículo 45. Marco Normativo</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_Toc12831828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42</w:t>
        </w:r>
        <w:r w:rsidR="002B6CA6" w:rsidRPr="00CE7280">
          <w:rPr>
            <w:rFonts w:ascii="Gadugi" w:hAnsi="Gadugi"/>
            <w:b/>
            <w:noProof/>
            <w:webHidden/>
            <w:sz w:val="20"/>
            <w:szCs w:val="20"/>
          </w:rPr>
          <w:fldChar w:fldCharType="end"/>
        </w:r>
      </w:hyperlink>
    </w:p>
    <w:p w14:paraId="4FCFC36D" w14:textId="2865E67A" w:rsidR="002B6CA6" w:rsidRPr="00CE7280" w:rsidRDefault="00DD3A8F">
      <w:pPr>
        <w:pStyle w:val="TOC2"/>
        <w:rPr>
          <w:rFonts w:ascii="Gadugi" w:eastAsiaTheme="minorEastAsia" w:hAnsi="Gadugi" w:cstheme="minorBidi"/>
          <w:b/>
          <w:noProof/>
          <w:sz w:val="20"/>
          <w:szCs w:val="20"/>
          <w:lang w:eastAsia="es-PY"/>
        </w:rPr>
      </w:pPr>
      <w:hyperlink w:anchor="_Toc12831829" w:history="1">
        <w:r w:rsidR="002B6CA6" w:rsidRPr="00CE7280">
          <w:rPr>
            <w:rStyle w:val="Hyperlink"/>
            <w:rFonts w:ascii="Gadugi" w:hAnsi="Gadugi" w:cstheme="minorHAnsi"/>
            <w:b/>
            <w:noProof/>
            <w:sz w:val="20"/>
            <w:szCs w:val="20"/>
          </w:rPr>
          <w:t>Artículo 46. Presupuesto de inversión del programa</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_Toc12831829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42</w:t>
        </w:r>
        <w:r w:rsidR="002B6CA6" w:rsidRPr="00CE7280">
          <w:rPr>
            <w:rFonts w:ascii="Gadugi" w:hAnsi="Gadugi"/>
            <w:b/>
            <w:noProof/>
            <w:webHidden/>
            <w:sz w:val="20"/>
            <w:szCs w:val="20"/>
          </w:rPr>
          <w:fldChar w:fldCharType="end"/>
        </w:r>
      </w:hyperlink>
    </w:p>
    <w:p w14:paraId="7089095B" w14:textId="49A26A14" w:rsidR="002B6CA6" w:rsidRPr="00CE7280" w:rsidRDefault="00DD3A8F">
      <w:pPr>
        <w:pStyle w:val="TOC2"/>
        <w:rPr>
          <w:rFonts w:ascii="Gadugi" w:eastAsiaTheme="minorEastAsia" w:hAnsi="Gadugi" w:cstheme="minorBidi"/>
          <w:b/>
          <w:noProof/>
          <w:sz w:val="20"/>
          <w:szCs w:val="20"/>
          <w:lang w:eastAsia="es-PY"/>
        </w:rPr>
      </w:pPr>
      <w:hyperlink w:anchor="_Toc12831830" w:history="1">
        <w:r w:rsidR="002B6CA6" w:rsidRPr="00CE7280">
          <w:rPr>
            <w:rStyle w:val="Hyperlink"/>
            <w:rFonts w:ascii="Gadugi" w:hAnsi="Gadugi" w:cstheme="minorHAnsi"/>
            <w:b/>
            <w:noProof/>
            <w:sz w:val="20"/>
            <w:szCs w:val="20"/>
          </w:rPr>
          <w:t>Artículo 47. Presupuesto General de Gastos de la Nación (PGN)</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_Toc12831830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42</w:t>
        </w:r>
        <w:r w:rsidR="002B6CA6" w:rsidRPr="00CE7280">
          <w:rPr>
            <w:rFonts w:ascii="Gadugi" w:hAnsi="Gadugi"/>
            <w:b/>
            <w:noProof/>
            <w:webHidden/>
            <w:sz w:val="20"/>
            <w:szCs w:val="20"/>
          </w:rPr>
          <w:fldChar w:fldCharType="end"/>
        </w:r>
      </w:hyperlink>
    </w:p>
    <w:p w14:paraId="5438E351" w14:textId="631ECA42" w:rsidR="002B6CA6" w:rsidRPr="00CE7280" w:rsidRDefault="00DD3A8F">
      <w:pPr>
        <w:pStyle w:val="TOC2"/>
        <w:rPr>
          <w:rFonts w:ascii="Gadugi" w:eastAsiaTheme="minorEastAsia" w:hAnsi="Gadugi" w:cstheme="minorBidi"/>
          <w:b/>
          <w:noProof/>
          <w:sz w:val="20"/>
          <w:szCs w:val="20"/>
          <w:lang w:eastAsia="es-PY"/>
        </w:rPr>
      </w:pPr>
      <w:hyperlink w:anchor="_Toc12831831" w:history="1">
        <w:r w:rsidR="002B6CA6" w:rsidRPr="00CE7280">
          <w:rPr>
            <w:rStyle w:val="Hyperlink"/>
            <w:rFonts w:ascii="Gadugi" w:hAnsi="Gadugi" w:cstheme="minorHAnsi"/>
            <w:b/>
            <w:noProof/>
            <w:sz w:val="20"/>
            <w:szCs w:val="20"/>
          </w:rPr>
          <w:t>Artículo 48. Programación Financiera</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_Toc12831831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43</w:t>
        </w:r>
        <w:r w:rsidR="002B6CA6" w:rsidRPr="00CE7280">
          <w:rPr>
            <w:rFonts w:ascii="Gadugi" w:hAnsi="Gadugi"/>
            <w:b/>
            <w:noProof/>
            <w:webHidden/>
            <w:sz w:val="20"/>
            <w:szCs w:val="20"/>
          </w:rPr>
          <w:fldChar w:fldCharType="end"/>
        </w:r>
      </w:hyperlink>
    </w:p>
    <w:p w14:paraId="25756CA0" w14:textId="32BAD13E" w:rsidR="002B6CA6" w:rsidRPr="00CE7280" w:rsidRDefault="00DD3A8F">
      <w:pPr>
        <w:pStyle w:val="TOC2"/>
        <w:rPr>
          <w:rFonts w:ascii="Gadugi" w:eastAsiaTheme="minorEastAsia" w:hAnsi="Gadugi" w:cstheme="minorBidi"/>
          <w:b/>
          <w:noProof/>
          <w:sz w:val="20"/>
          <w:szCs w:val="20"/>
          <w:lang w:eastAsia="es-PY"/>
        </w:rPr>
      </w:pPr>
      <w:hyperlink w:anchor="_Toc12831832" w:history="1">
        <w:r w:rsidR="002B6CA6" w:rsidRPr="00CE7280">
          <w:rPr>
            <w:rStyle w:val="Hyperlink"/>
            <w:rFonts w:ascii="Gadugi" w:hAnsi="Gadugi" w:cstheme="minorHAnsi"/>
            <w:b/>
            <w:noProof/>
            <w:sz w:val="20"/>
            <w:szCs w:val="20"/>
          </w:rPr>
          <w:t>Artículo 49. Plan Financiero</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_Toc12831832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43</w:t>
        </w:r>
        <w:r w:rsidR="002B6CA6" w:rsidRPr="00CE7280">
          <w:rPr>
            <w:rFonts w:ascii="Gadugi" w:hAnsi="Gadugi"/>
            <w:b/>
            <w:noProof/>
            <w:webHidden/>
            <w:sz w:val="20"/>
            <w:szCs w:val="20"/>
          </w:rPr>
          <w:fldChar w:fldCharType="end"/>
        </w:r>
      </w:hyperlink>
    </w:p>
    <w:p w14:paraId="24D4F391" w14:textId="2F13EA5E" w:rsidR="002B6CA6" w:rsidRPr="00CE7280" w:rsidRDefault="00DD3A8F">
      <w:pPr>
        <w:pStyle w:val="TOC2"/>
        <w:rPr>
          <w:rFonts w:ascii="Gadugi" w:eastAsiaTheme="minorEastAsia" w:hAnsi="Gadugi" w:cstheme="minorBidi"/>
          <w:b/>
          <w:noProof/>
          <w:sz w:val="20"/>
          <w:szCs w:val="20"/>
          <w:lang w:eastAsia="es-PY"/>
        </w:rPr>
      </w:pPr>
      <w:hyperlink w:anchor="_Toc12831833" w:history="1">
        <w:r w:rsidR="002B6CA6" w:rsidRPr="00CE7280">
          <w:rPr>
            <w:rStyle w:val="Hyperlink"/>
            <w:rFonts w:ascii="Gadugi" w:hAnsi="Gadugi" w:cstheme="minorHAnsi"/>
            <w:b/>
            <w:noProof/>
            <w:sz w:val="20"/>
            <w:szCs w:val="20"/>
          </w:rPr>
          <w:t>Artículo 50. Plan Financiero Consolidado</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_Toc12831833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43</w:t>
        </w:r>
        <w:r w:rsidR="002B6CA6" w:rsidRPr="00CE7280">
          <w:rPr>
            <w:rFonts w:ascii="Gadugi" w:hAnsi="Gadugi"/>
            <w:b/>
            <w:noProof/>
            <w:webHidden/>
            <w:sz w:val="20"/>
            <w:szCs w:val="20"/>
          </w:rPr>
          <w:fldChar w:fldCharType="end"/>
        </w:r>
      </w:hyperlink>
    </w:p>
    <w:p w14:paraId="1890D96B" w14:textId="56DF881A" w:rsidR="002B6CA6" w:rsidRPr="00CE7280" w:rsidRDefault="00DD3A8F">
      <w:pPr>
        <w:pStyle w:val="TOC2"/>
        <w:rPr>
          <w:rFonts w:ascii="Gadugi" w:eastAsiaTheme="minorEastAsia" w:hAnsi="Gadugi" w:cstheme="minorBidi"/>
          <w:b/>
          <w:noProof/>
          <w:sz w:val="20"/>
          <w:szCs w:val="20"/>
          <w:lang w:eastAsia="es-PY"/>
        </w:rPr>
      </w:pPr>
      <w:hyperlink w:anchor="_Toc12831834" w:history="1">
        <w:r w:rsidR="002B6CA6" w:rsidRPr="00CE7280">
          <w:rPr>
            <w:rStyle w:val="Hyperlink"/>
            <w:rFonts w:ascii="Gadugi" w:hAnsi="Gadugi" w:cstheme="minorHAnsi"/>
            <w:b/>
            <w:noProof/>
            <w:sz w:val="20"/>
            <w:szCs w:val="20"/>
          </w:rPr>
          <w:t>Artículo 51. Plan Financiero Detallado</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_Toc12831834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44</w:t>
        </w:r>
        <w:r w:rsidR="002B6CA6" w:rsidRPr="00CE7280">
          <w:rPr>
            <w:rFonts w:ascii="Gadugi" w:hAnsi="Gadugi"/>
            <w:b/>
            <w:noProof/>
            <w:webHidden/>
            <w:sz w:val="20"/>
            <w:szCs w:val="20"/>
          </w:rPr>
          <w:fldChar w:fldCharType="end"/>
        </w:r>
      </w:hyperlink>
    </w:p>
    <w:p w14:paraId="07F1AC40" w14:textId="5CB883B8" w:rsidR="002B6CA6" w:rsidRPr="00CE7280" w:rsidRDefault="00DD3A8F">
      <w:pPr>
        <w:pStyle w:val="TOC2"/>
        <w:rPr>
          <w:rFonts w:ascii="Gadugi" w:eastAsiaTheme="minorEastAsia" w:hAnsi="Gadugi" w:cstheme="minorBidi"/>
          <w:b/>
          <w:noProof/>
          <w:sz w:val="20"/>
          <w:szCs w:val="20"/>
          <w:lang w:eastAsia="es-PY"/>
        </w:rPr>
      </w:pPr>
      <w:hyperlink w:anchor="_Toc12831835" w:history="1">
        <w:r w:rsidR="002B6CA6" w:rsidRPr="00CE7280">
          <w:rPr>
            <w:rStyle w:val="Hyperlink"/>
            <w:rFonts w:ascii="Gadugi" w:hAnsi="Gadugi" w:cstheme="minorHAnsi"/>
            <w:b/>
            <w:noProof/>
            <w:sz w:val="20"/>
            <w:szCs w:val="20"/>
          </w:rPr>
          <w:t>Artículo 52. Plan Financiero para solicitar anticipos al BID</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_Toc12831835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44</w:t>
        </w:r>
        <w:r w:rsidR="002B6CA6" w:rsidRPr="00CE7280">
          <w:rPr>
            <w:rFonts w:ascii="Gadugi" w:hAnsi="Gadugi"/>
            <w:b/>
            <w:noProof/>
            <w:webHidden/>
            <w:sz w:val="20"/>
            <w:szCs w:val="20"/>
          </w:rPr>
          <w:fldChar w:fldCharType="end"/>
        </w:r>
      </w:hyperlink>
    </w:p>
    <w:p w14:paraId="5D69C693" w14:textId="48F588F6" w:rsidR="002B6CA6" w:rsidRPr="00CE7280" w:rsidRDefault="00DD3A8F">
      <w:pPr>
        <w:pStyle w:val="TOC2"/>
        <w:rPr>
          <w:rFonts w:ascii="Gadugi" w:eastAsiaTheme="minorEastAsia" w:hAnsi="Gadugi" w:cstheme="minorBidi"/>
          <w:b/>
          <w:noProof/>
          <w:sz w:val="20"/>
          <w:szCs w:val="20"/>
          <w:lang w:eastAsia="es-PY"/>
        </w:rPr>
      </w:pPr>
      <w:hyperlink w:anchor="_Toc12831836" w:history="1">
        <w:r w:rsidR="002B6CA6" w:rsidRPr="00CE7280">
          <w:rPr>
            <w:rStyle w:val="Hyperlink"/>
            <w:rFonts w:ascii="Gadugi" w:hAnsi="Gadugi" w:cstheme="minorHAnsi"/>
            <w:b/>
            <w:noProof/>
            <w:sz w:val="20"/>
            <w:szCs w:val="20"/>
          </w:rPr>
          <w:t>Artículo 53. Reprogramaciones Presupuestarias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_Toc12831836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45</w:t>
        </w:r>
        <w:r w:rsidR="002B6CA6" w:rsidRPr="00CE7280">
          <w:rPr>
            <w:rFonts w:ascii="Gadugi" w:hAnsi="Gadugi"/>
            <w:b/>
            <w:noProof/>
            <w:webHidden/>
            <w:sz w:val="20"/>
            <w:szCs w:val="20"/>
          </w:rPr>
          <w:fldChar w:fldCharType="end"/>
        </w:r>
      </w:hyperlink>
    </w:p>
    <w:p w14:paraId="3DF3DF80" w14:textId="01AB2FAC" w:rsidR="002B6CA6" w:rsidRPr="00CE7280" w:rsidRDefault="00DD3A8F">
      <w:pPr>
        <w:pStyle w:val="TOC2"/>
        <w:rPr>
          <w:rFonts w:ascii="Gadugi" w:eastAsiaTheme="minorEastAsia" w:hAnsi="Gadugi" w:cstheme="minorBidi"/>
          <w:b/>
          <w:noProof/>
          <w:sz w:val="20"/>
          <w:szCs w:val="20"/>
          <w:lang w:eastAsia="es-PY"/>
        </w:rPr>
      </w:pPr>
      <w:hyperlink w:anchor="_Toc12831837" w:history="1">
        <w:r w:rsidR="002B6CA6" w:rsidRPr="00CE7280">
          <w:rPr>
            <w:rStyle w:val="Hyperlink"/>
            <w:rFonts w:ascii="Gadugi" w:hAnsi="Gadugi" w:cstheme="minorHAnsi"/>
            <w:b/>
            <w:noProof/>
            <w:sz w:val="20"/>
            <w:szCs w:val="20"/>
          </w:rPr>
          <w:t>Artículo 54. Transferencias Presupuestarias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_Toc12831837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45</w:t>
        </w:r>
        <w:r w:rsidR="002B6CA6" w:rsidRPr="00CE7280">
          <w:rPr>
            <w:rFonts w:ascii="Gadugi" w:hAnsi="Gadugi"/>
            <w:b/>
            <w:noProof/>
            <w:webHidden/>
            <w:sz w:val="20"/>
            <w:szCs w:val="20"/>
          </w:rPr>
          <w:fldChar w:fldCharType="end"/>
        </w:r>
      </w:hyperlink>
    </w:p>
    <w:p w14:paraId="4FD21322" w14:textId="20FCEBB2" w:rsidR="002B6CA6" w:rsidRPr="00CE7280" w:rsidRDefault="00DD3A8F">
      <w:pPr>
        <w:pStyle w:val="TOC2"/>
        <w:rPr>
          <w:rFonts w:ascii="Gadugi" w:eastAsiaTheme="minorEastAsia" w:hAnsi="Gadugi" w:cstheme="minorBidi"/>
          <w:b/>
          <w:noProof/>
          <w:sz w:val="20"/>
          <w:szCs w:val="20"/>
          <w:lang w:eastAsia="es-PY"/>
        </w:rPr>
      </w:pPr>
      <w:hyperlink w:anchor="_Toc12831838" w:history="1">
        <w:r w:rsidR="002B6CA6" w:rsidRPr="00CE7280">
          <w:rPr>
            <w:rStyle w:val="Hyperlink"/>
            <w:rFonts w:ascii="Gadugi" w:hAnsi="Gadugi" w:cstheme="minorHAnsi"/>
            <w:b/>
            <w:noProof/>
            <w:sz w:val="20"/>
            <w:szCs w:val="20"/>
          </w:rPr>
          <w:t>Artículo 55. Ampliación Presupuestaria</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_Toc12831838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45</w:t>
        </w:r>
        <w:r w:rsidR="002B6CA6" w:rsidRPr="00CE7280">
          <w:rPr>
            <w:rFonts w:ascii="Gadugi" w:hAnsi="Gadugi"/>
            <w:b/>
            <w:noProof/>
            <w:webHidden/>
            <w:sz w:val="20"/>
            <w:szCs w:val="20"/>
          </w:rPr>
          <w:fldChar w:fldCharType="end"/>
        </w:r>
      </w:hyperlink>
    </w:p>
    <w:p w14:paraId="4934CCD4" w14:textId="4C2A20DE" w:rsidR="002B6CA6" w:rsidRPr="00CE7280" w:rsidRDefault="00DD3A8F">
      <w:pPr>
        <w:pStyle w:val="TOC2"/>
        <w:rPr>
          <w:rFonts w:ascii="Gadugi" w:eastAsiaTheme="minorEastAsia" w:hAnsi="Gadugi" w:cstheme="minorBidi"/>
          <w:b/>
          <w:noProof/>
          <w:sz w:val="20"/>
          <w:szCs w:val="20"/>
          <w:lang w:eastAsia="es-PY"/>
        </w:rPr>
      </w:pPr>
      <w:hyperlink w:anchor="_Toc12831839" w:history="1">
        <w:r w:rsidR="002B6CA6" w:rsidRPr="00CE7280">
          <w:rPr>
            <w:rStyle w:val="Hyperlink"/>
            <w:rFonts w:ascii="Gadugi" w:hAnsi="Gadugi" w:cstheme="minorHAnsi"/>
            <w:b/>
            <w:noProof/>
            <w:sz w:val="20"/>
            <w:szCs w:val="20"/>
          </w:rPr>
          <w:t>Artículo 56. Cuentas Bancarias del Programa</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_Toc12831839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45</w:t>
        </w:r>
        <w:r w:rsidR="002B6CA6" w:rsidRPr="00CE7280">
          <w:rPr>
            <w:rFonts w:ascii="Gadugi" w:hAnsi="Gadugi"/>
            <w:b/>
            <w:noProof/>
            <w:webHidden/>
            <w:sz w:val="20"/>
            <w:szCs w:val="20"/>
          </w:rPr>
          <w:fldChar w:fldCharType="end"/>
        </w:r>
      </w:hyperlink>
    </w:p>
    <w:p w14:paraId="09A2B3D1" w14:textId="65DE6E45" w:rsidR="002B6CA6" w:rsidRPr="00CE7280" w:rsidRDefault="00DD3A8F">
      <w:pPr>
        <w:pStyle w:val="TOC2"/>
        <w:rPr>
          <w:rFonts w:ascii="Gadugi" w:eastAsiaTheme="minorEastAsia" w:hAnsi="Gadugi" w:cstheme="minorBidi"/>
          <w:b/>
          <w:noProof/>
          <w:sz w:val="20"/>
          <w:szCs w:val="20"/>
          <w:lang w:eastAsia="es-PY"/>
        </w:rPr>
      </w:pPr>
      <w:hyperlink w:anchor="_Toc12831840" w:history="1">
        <w:r w:rsidR="002B6CA6" w:rsidRPr="00CE7280">
          <w:rPr>
            <w:rStyle w:val="Hyperlink"/>
            <w:rFonts w:ascii="Gadugi" w:hAnsi="Gadugi" w:cstheme="minorHAnsi"/>
            <w:b/>
            <w:noProof/>
            <w:sz w:val="20"/>
            <w:szCs w:val="20"/>
          </w:rPr>
          <w:t>Artículo 57. Recursos Adicionales del Programa</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_Toc12831840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45</w:t>
        </w:r>
        <w:r w:rsidR="002B6CA6" w:rsidRPr="00CE7280">
          <w:rPr>
            <w:rFonts w:ascii="Gadugi" w:hAnsi="Gadugi"/>
            <w:b/>
            <w:noProof/>
            <w:webHidden/>
            <w:sz w:val="20"/>
            <w:szCs w:val="20"/>
          </w:rPr>
          <w:fldChar w:fldCharType="end"/>
        </w:r>
      </w:hyperlink>
    </w:p>
    <w:p w14:paraId="41D90163" w14:textId="508600E8" w:rsidR="002B6CA6" w:rsidRPr="00CE7280" w:rsidRDefault="00DD3A8F">
      <w:pPr>
        <w:pStyle w:val="TOC2"/>
        <w:rPr>
          <w:rFonts w:ascii="Gadugi" w:eastAsiaTheme="minorEastAsia" w:hAnsi="Gadugi" w:cstheme="minorBidi"/>
          <w:b/>
          <w:noProof/>
          <w:sz w:val="20"/>
          <w:szCs w:val="20"/>
          <w:lang w:eastAsia="es-PY"/>
        </w:rPr>
      </w:pPr>
      <w:hyperlink w:anchor="_Toc12831841" w:history="1">
        <w:r w:rsidR="002B6CA6" w:rsidRPr="00CE7280">
          <w:rPr>
            <w:rStyle w:val="Hyperlink"/>
            <w:rFonts w:ascii="Gadugi" w:hAnsi="Gadugi" w:cstheme="minorHAnsi"/>
            <w:b/>
            <w:noProof/>
            <w:sz w:val="20"/>
            <w:szCs w:val="20"/>
          </w:rPr>
          <w:t>Artículo 58. Modalidad de desembolsos de los recursos del préstamo</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_Toc12831841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45</w:t>
        </w:r>
        <w:r w:rsidR="002B6CA6" w:rsidRPr="00CE7280">
          <w:rPr>
            <w:rFonts w:ascii="Gadugi" w:hAnsi="Gadugi"/>
            <w:b/>
            <w:noProof/>
            <w:webHidden/>
            <w:sz w:val="20"/>
            <w:szCs w:val="20"/>
          </w:rPr>
          <w:fldChar w:fldCharType="end"/>
        </w:r>
      </w:hyperlink>
    </w:p>
    <w:p w14:paraId="3D17101A" w14:textId="17B0BB1C" w:rsidR="002B6CA6" w:rsidRPr="00CE7280" w:rsidRDefault="00DD3A8F">
      <w:pPr>
        <w:pStyle w:val="TOC2"/>
        <w:rPr>
          <w:rFonts w:ascii="Gadugi" w:eastAsiaTheme="minorEastAsia" w:hAnsi="Gadugi" w:cstheme="minorBidi"/>
          <w:b/>
          <w:noProof/>
          <w:sz w:val="20"/>
          <w:szCs w:val="20"/>
          <w:lang w:eastAsia="es-PY"/>
        </w:rPr>
      </w:pPr>
      <w:hyperlink w:anchor="_Toc12831842" w:history="1">
        <w:r w:rsidR="002B6CA6" w:rsidRPr="00CE7280">
          <w:rPr>
            <w:rStyle w:val="Hyperlink"/>
            <w:rFonts w:ascii="Gadugi" w:hAnsi="Gadugi" w:cstheme="minorHAnsi"/>
            <w:b/>
            <w:noProof/>
            <w:sz w:val="20"/>
            <w:szCs w:val="20"/>
          </w:rPr>
          <w:t>Artículo 59. Solicitudes de Desembolso - Revisiones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_Toc12831842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46</w:t>
        </w:r>
        <w:r w:rsidR="002B6CA6" w:rsidRPr="00CE7280">
          <w:rPr>
            <w:rFonts w:ascii="Gadugi" w:hAnsi="Gadugi"/>
            <w:b/>
            <w:noProof/>
            <w:webHidden/>
            <w:sz w:val="20"/>
            <w:szCs w:val="20"/>
          </w:rPr>
          <w:fldChar w:fldCharType="end"/>
        </w:r>
      </w:hyperlink>
    </w:p>
    <w:p w14:paraId="38D186D1" w14:textId="309D871C" w:rsidR="002B6CA6" w:rsidRPr="00CE7280" w:rsidRDefault="00DD3A8F">
      <w:pPr>
        <w:pStyle w:val="TOC2"/>
        <w:rPr>
          <w:rFonts w:ascii="Gadugi" w:eastAsiaTheme="minorEastAsia" w:hAnsi="Gadugi" w:cstheme="minorBidi"/>
          <w:b/>
          <w:noProof/>
          <w:sz w:val="20"/>
          <w:szCs w:val="20"/>
          <w:lang w:eastAsia="es-PY"/>
        </w:rPr>
      </w:pPr>
      <w:hyperlink w:anchor="_Toc12831843" w:history="1">
        <w:r w:rsidR="002B6CA6" w:rsidRPr="00CE7280">
          <w:rPr>
            <w:rStyle w:val="Hyperlink"/>
            <w:rFonts w:ascii="Gadugi" w:hAnsi="Gadugi" w:cstheme="minorHAnsi"/>
            <w:b/>
            <w:noProof/>
            <w:sz w:val="20"/>
            <w:szCs w:val="20"/>
          </w:rPr>
          <w:t>Artículo 60. Documentación de respaldo por modalidades de desembolsos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_Toc12831843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47</w:t>
        </w:r>
        <w:r w:rsidR="002B6CA6" w:rsidRPr="00CE7280">
          <w:rPr>
            <w:rFonts w:ascii="Gadugi" w:hAnsi="Gadugi"/>
            <w:b/>
            <w:noProof/>
            <w:webHidden/>
            <w:sz w:val="20"/>
            <w:szCs w:val="20"/>
          </w:rPr>
          <w:fldChar w:fldCharType="end"/>
        </w:r>
      </w:hyperlink>
    </w:p>
    <w:p w14:paraId="592DE3CE" w14:textId="26560F57" w:rsidR="002B6CA6" w:rsidRPr="00CE7280" w:rsidRDefault="00DD3A8F">
      <w:pPr>
        <w:pStyle w:val="TOC2"/>
        <w:rPr>
          <w:rFonts w:ascii="Gadugi" w:eastAsiaTheme="minorEastAsia" w:hAnsi="Gadugi" w:cstheme="minorBidi"/>
          <w:b/>
          <w:noProof/>
          <w:sz w:val="20"/>
          <w:szCs w:val="20"/>
          <w:lang w:eastAsia="es-PY"/>
        </w:rPr>
      </w:pPr>
      <w:hyperlink w:anchor="_Toc12831844" w:history="1">
        <w:r w:rsidR="002B6CA6" w:rsidRPr="00CE7280">
          <w:rPr>
            <w:rStyle w:val="Hyperlink"/>
            <w:rFonts w:ascii="Gadugi" w:hAnsi="Gadugi" w:cstheme="minorHAnsi"/>
            <w:b/>
            <w:noProof/>
            <w:sz w:val="20"/>
            <w:szCs w:val="20"/>
          </w:rPr>
          <w:t>Artículo 61. Supervisiones Financieras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_Toc12831844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48</w:t>
        </w:r>
        <w:r w:rsidR="002B6CA6" w:rsidRPr="00CE7280">
          <w:rPr>
            <w:rFonts w:ascii="Gadugi" w:hAnsi="Gadugi"/>
            <w:b/>
            <w:noProof/>
            <w:webHidden/>
            <w:sz w:val="20"/>
            <w:szCs w:val="20"/>
          </w:rPr>
          <w:fldChar w:fldCharType="end"/>
        </w:r>
      </w:hyperlink>
    </w:p>
    <w:p w14:paraId="5089348B" w14:textId="28AD6D07" w:rsidR="002B6CA6" w:rsidRPr="00CE7280" w:rsidRDefault="00DD3A8F">
      <w:pPr>
        <w:pStyle w:val="TOC2"/>
        <w:rPr>
          <w:rFonts w:ascii="Gadugi" w:eastAsiaTheme="minorEastAsia" w:hAnsi="Gadugi" w:cstheme="minorBidi"/>
          <w:b/>
          <w:noProof/>
          <w:sz w:val="20"/>
          <w:szCs w:val="20"/>
          <w:lang w:eastAsia="es-PY"/>
        </w:rPr>
      </w:pPr>
      <w:hyperlink w:anchor="_Toc12831845" w:history="1">
        <w:r w:rsidR="002B6CA6" w:rsidRPr="00CE7280">
          <w:rPr>
            <w:rStyle w:val="Hyperlink"/>
            <w:rFonts w:ascii="Gadugi" w:hAnsi="Gadugi" w:cstheme="minorHAnsi"/>
            <w:b/>
            <w:noProof/>
            <w:sz w:val="20"/>
            <w:szCs w:val="20"/>
          </w:rPr>
          <w:t>Artículo 62. Frecuencia de Anticipos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_Toc12831845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49</w:t>
        </w:r>
        <w:r w:rsidR="002B6CA6" w:rsidRPr="00CE7280">
          <w:rPr>
            <w:rFonts w:ascii="Gadugi" w:hAnsi="Gadugi"/>
            <w:b/>
            <w:noProof/>
            <w:webHidden/>
            <w:sz w:val="20"/>
            <w:szCs w:val="20"/>
          </w:rPr>
          <w:fldChar w:fldCharType="end"/>
        </w:r>
      </w:hyperlink>
    </w:p>
    <w:p w14:paraId="3AB1A91D" w14:textId="2CE8E796" w:rsidR="002B6CA6" w:rsidRPr="00CE7280" w:rsidRDefault="00DD3A8F">
      <w:pPr>
        <w:pStyle w:val="TOC2"/>
        <w:rPr>
          <w:rFonts w:ascii="Gadugi" w:eastAsiaTheme="minorEastAsia" w:hAnsi="Gadugi" w:cstheme="minorBidi"/>
          <w:b/>
          <w:noProof/>
          <w:sz w:val="20"/>
          <w:szCs w:val="20"/>
          <w:lang w:eastAsia="es-PY"/>
        </w:rPr>
      </w:pPr>
      <w:hyperlink w:anchor="_Toc12831846" w:history="1">
        <w:r w:rsidR="002B6CA6" w:rsidRPr="00CE7280">
          <w:rPr>
            <w:rStyle w:val="Hyperlink"/>
            <w:rFonts w:ascii="Gadugi" w:hAnsi="Gadugi" w:cstheme="minorHAnsi"/>
            <w:b/>
            <w:noProof/>
            <w:sz w:val="20"/>
            <w:szCs w:val="20"/>
          </w:rPr>
          <w:t>Artículo 63. Requisitos para presentar Solicitud de Desembolsos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_Toc12831846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49</w:t>
        </w:r>
        <w:r w:rsidR="002B6CA6" w:rsidRPr="00CE7280">
          <w:rPr>
            <w:rFonts w:ascii="Gadugi" w:hAnsi="Gadugi"/>
            <w:b/>
            <w:noProof/>
            <w:webHidden/>
            <w:sz w:val="20"/>
            <w:szCs w:val="20"/>
          </w:rPr>
          <w:fldChar w:fldCharType="end"/>
        </w:r>
      </w:hyperlink>
    </w:p>
    <w:p w14:paraId="4CB19799" w14:textId="658EC82A" w:rsidR="002B6CA6" w:rsidRPr="00CE7280" w:rsidRDefault="00DD3A8F">
      <w:pPr>
        <w:pStyle w:val="TOC2"/>
        <w:rPr>
          <w:rFonts w:ascii="Gadugi" w:eastAsiaTheme="minorEastAsia" w:hAnsi="Gadugi" w:cstheme="minorBidi"/>
          <w:b/>
          <w:noProof/>
          <w:sz w:val="20"/>
          <w:szCs w:val="20"/>
          <w:lang w:eastAsia="es-PY"/>
        </w:rPr>
      </w:pPr>
      <w:hyperlink w:anchor="_Toc12831847" w:history="1">
        <w:r w:rsidR="002B6CA6" w:rsidRPr="00CE7280">
          <w:rPr>
            <w:rStyle w:val="Hyperlink"/>
            <w:rFonts w:ascii="Gadugi" w:hAnsi="Gadugi" w:cstheme="minorHAnsi"/>
            <w:b/>
            <w:noProof/>
            <w:sz w:val="20"/>
            <w:szCs w:val="20"/>
          </w:rPr>
          <w:t>Artículo 64. Pagos Directos (a Proveedores o Contratistas)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_Toc12831847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49</w:t>
        </w:r>
        <w:r w:rsidR="002B6CA6" w:rsidRPr="00CE7280">
          <w:rPr>
            <w:rFonts w:ascii="Gadugi" w:hAnsi="Gadugi"/>
            <w:b/>
            <w:noProof/>
            <w:webHidden/>
            <w:sz w:val="20"/>
            <w:szCs w:val="20"/>
          </w:rPr>
          <w:fldChar w:fldCharType="end"/>
        </w:r>
      </w:hyperlink>
    </w:p>
    <w:p w14:paraId="5411AF28" w14:textId="3FCAC5C2" w:rsidR="002B6CA6" w:rsidRPr="00CE7280" w:rsidRDefault="00DD3A8F">
      <w:pPr>
        <w:pStyle w:val="TOC2"/>
        <w:rPr>
          <w:rFonts w:ascii="Gadugi" w:eastAsiaTheme="minorEastAsia" w:hAnsi="Gadugi" w:cstheme="minorBidi"/>
          <w:b/>
          <w:noProof/>
          <w:sz w:val="20"/>
          <w:szCs w:val="20"/>
          <w:lang w:eastAsia="es-PY"/>
        </w:rPr>
      </w:pPr>
      <w:hyperlink w:anchor="_Toc12831848" w:history="1">
        <w:r w:rsidR="002B6CA6" w:rsidRPr="00CE7280">
          <w:rPr>
            <w:rStyle w:val="Hyperlink"/>
            <w:rFonts w:ascii="Gadugi" w:hAnsi="Gadugi" w:cstheme="minorHAnsi"/>
            <w:b/>
            <w:noProof/>
            <w:sz w:val="20"/>
            <w:szCs w:val="20"/>
          </w:rPr>
          <w:t>Artículo 65. Reembolso por pagos efectuados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_Toc12831848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49</w:t>
        </w:r>
        <w:r w:rsidR="002B6CA6" w:rsidRPr="00CE7280">
          <w:rPr>
            <w:rFonts w:ascii="Gadugi" w:hAnsi="Gadugi"/>
            <w:b/>
            <w:noProof/>
            <w:webHidden/>
            <w:sz w:val="20"/>
            <w:szCs w:val="20"/>
          </w:rPr>
          <w:fldChar w:fldCharType="end"/>
        </w:r>
      </w:hyperlink>
    </w:p>
    <w:p w14:paraId="457984EC" w14:textId="72BE458D" w:rsidR="002B6CA6" w:rsidRPr="00CE7280" w:rsidRDefault="00DD3A8F">
      <w:pPr>
        <w:pStyle w:val="TOC2"/>
        <w:rPr>
          <w:rFonts w:ascii="Gadugi" w:eastAsiaTheme="minorEastAsia" w:hAnsi="Gadugi" w:cstheme="minorBidi"/>
          <w:b/>
          <w:noProof/>
          <w:sz w:val="20"/>
          <w:szCs w:val="20"/>
          <w:lang w:eastAsia="es-PY"/>
        </w:rPr>
      </w:pPr>
      <w:hyperlink w:anchor="_Toc12831849" w:history="1">
        <w:r w:rsidR="002B6CA6" w:rsidRPr="00CE7280">
          <w:rPr>
            <w:rStyle w:val="Hyperlink"/>
            <w:rFonts w:ascii="Gadugi" w:hAnsi="Gadugi" w:cstheme="minorHAnsi"/>
            <w:b/>
            <w:noProof/>
            <w:sz w:val="20"/>
            <w:szCs w:val="20"/>
          </w:rPr>
          <w:t>Artículo 66. Pagos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_Toc12831849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49</w:t>
        </w:r>
        <w:r w:rsidR="002B6CA6" w:rsidRPr="00CE7280">
          <w:rPr>
            <w:rFonts w:ascii="Gadugi" w:hAnsi="Gadugi"/>
            <w:b/>
            <w:noProof/>
            <w:webHidden/>
            <w:sz w:val="20"/>
            <w:szCs w:val="20"/>
          </w:rPr>
          <w:fldChar w:fldCharType="end"/>
        </w:r>
      </w:hyperlink>
    </w:p>
    <w:p w14:paraId="61ED2115" w14:textId="3947D8FF" w:rsidR="002B6CA6" w:rsidRPr="00CE7280" w:rsidRDefault="00DD3A8F">
      <w:pPr>
        <w:pStyle w:val="TOC2"/>
        <w:rPr>
          <w:rFonts w:ascii="Gadugi" w:eastAsiaTheme="minorEastAsia" w:hAnsi="Gadugi" w:cstheme="minorBidi"/>
          <w:b/>
          <w:noProof/>
          <w:sz w:val="20"/>
          <w:szCs w:val="20"/>
          <w:lang w:eastAsia="es-PY"/>
        </w:rPr>
      </w:pPr>
      <w:hyperlink w:anchor="_Toc12831850" w:history="1">
        <w:r w:rsidR="002B6CA6" w:rsidRPr="00CE7280">
          <w:rPr>
            <w:rStyle w:val="Hyperlink"/>
            <w:rFonts w:ascii="Gadugi" w:hAnsi="Gadugi" w:cstheme="minorHAnsi"/>
            <w:b/>
            <w:noProof/>
            <w:sz w:val="20"/>
            <w:szCs w:val="20"/>
          </w:rPr>
          <w:t>Artículo 67. Moneda de Pago</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_Toc12831850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49</w:t>
        </w:r>
        <w:r w:rsidR="002B6CA6" w:rsidRPr="00CE7280">
          <w:rPr>
            <w:rFonts w:ascii="Gadugi" w:hAnsi="Gadugi"/>
            <w:b/>
            <w:noProof/>
            <w:webHidden/>
            <w:sz w:val="20"/>
            <w:szCs w:val="20"/>
          </w:rPr>
          <w:fldChar w:fldCharType="end"/>
        </w:r>
      </w:hyperlink>
    </w:p>
    <w:p w14:paraId="611B0A2E" w14:textId="6DFB9A38" w:rsidR="002B6CA6" w:rsidRPr="00CE7280" w:rsidRDefault="00DD3A8F">
      <w:pPr>
        <w:pStyle w:val="TOC2"/>
        <w:rPr>
          <w:rFonts w:ascii="Gadugi" w:eastAsiaTheme="minorEastAsia" w:hAnsi="Gadugi" w:cstheme="minorBidi"/>
          <w:b/>
          <w:noProof/>
          <w:sz w:val="20"/>
          <w:szCs w:val="20"/>
          <w:lang w:eastAsia="es-PY"/>
        </w:rPr>
      </w:pPr>
      <w:hyperlink w:anchor="_Toc12831851" w:history="1">
        <w:r w:rsidR="002B6CA6" w:rsidRPr="00CE7280">
          <w:rPr>
            <w:rStyle w:val="Hyperlink"/>
            <w:rFonts w:ascii="Gadugi" w:hAnsi="Gadugi" w:cstheme="minorHAnsi"/>
            <w:b/>
            <w:noProof/>
            <w:sz w:val="20"/>
            <w:szCs w:val="20"/>
          </w:rPr>
          <w:t>Artículo 68. Tasa de Cambio</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_Toc12831851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50</w:t>
        </w:r>
        <w:r w:rsidR="002B6CA6" w:rsidRPr="00CE7280">
          <w:rPr>
            <w:rFonts w:ascii="Gadugi" w:hAnsi="Gadugi"/>
            <w:b/>
            <w:noProof/>
            <w:webHidden/>
            <w:sz w:val="20"/>
            <w:szCs w:val="20"/>
          </w:rPr>
          <w:fldChar w:fldCharType="end"/>
        </w:r>
      </w:hyperlink>
    </w:p>
    <w:p w14:paraId="65626199" w14:textId="1F8DF75F" w:rsidR="002B6CA6" w:rsidRPr="00CE7280" w:rsidRDefault="00DD3A8F">
      <w:pPr>
        <w:pStyle w:val="TOC2"/>
        <w:rPr>
          <w:rFonts w:ascii="Gadugi" w:eastAsiaTheme="minorEastAsia" w:hAnsi="Gadugi" w:cstheme="minorBidi"/>
          <w:b/>
          <w:noProof/>
          <w:sz w:val="20"/>
          <w:szCs w:val="20"/>
          <w:lang w:eastAsia="es-PY"/>
        </w:rPr>
      </w:pPr>
      <w:hyperlink w:anchor="_Toc12831852" w:history="1">
        <w:r w:rsidR="002B6CA6" w:rsidRPr="00CE7280">
          <w:rPr>
            <w:rStyle w:val="Hyperlink"/>
            <w:rFonts w:ascii="Gadugi" w:hAnsi="Gadugi" w:cstheme="minorHAnsi"/>
            <w:b/>
            <w:noProof/>
            <w:sz w:val="20"/>
            <w:szCs w:val="20"/>
          </w:rPr>
          <w:t>Artículo 69. Rendición de Cuentas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_Toc12831852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50</w:t>
        </w:r>
        <w:r w:rsidR="002B6CA6" w:rsidRPr="00CE7280">
          <w:rPr>
            <w:rFonts w:ascii="Gadugi" w:hAnsi="Gadugi"/>
            <w:b/>
            <w:noProof/>
            <w:webHidden/>
            <w:sz w:val="20"/>
            <w:szCs w:val="20"/>
          </w:rPr>
          <w:fldChar w:fldCharType="end"/>
        </w:r>
      </w:hyperlink>
    </w:p>
    <w:p w14:paraId="0A471116" w14:textId="1670FB89" w:rsidR="002B6CA6" w:rsidRPr="00CE7280" w:rsidRDefault="00DD3A8F">
      <w:pPr>
        <w:pStyle w:val="TOC2"/>
        <w:rPr>
          <w:rFonts w:ascii="Gadugi" w:eastAsiaTheme="minorEastAsia" w:hAnsi="Gadugi" w:cstheme="minorBidi"/>
          <w:b/>
          <w:noProof/>
          <w:sz w:val="20"/>
          <w:szCs w:val="20"/>
          <w:lang w:eastAsia="es-PY"/>
        </w:rPr>
      </w:pPr>
      <w:hyperlink w:anchor="_Toc12831853" w:history="1">
        <w:r w:rsidR="002B6CA6" w:rsidRPr="00CE7280">
          <w:rPr>
            <w:rStyle w:val="Hyperlink"/>
            <w:rFonts w:ascii="Gadugi" w:hAnsi="Gadugi" w:cstheme="minorHAnsi"/>
            <w:b/>
            <w:noProof/>
            <w:sz w:val="20"/>
            <w:szCs w:val="20"/>
          </w:rPr>
          <w:t>Artículo 70. Documentación de respaldo para la rendición de cuentas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_Toc12831853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50</w:t>
        </w:r>
        <w:r w:rsidR="002B6CA6" w:rsidRPr="00CE7280">
          <w:rPr>
            <w:rFonts w:ascii="Gadugi" w:hAnsi="Gadugi"/>
            <w:b/>
            <w:noProof/>
            <w:webHidden/>
            <w:sz w:val="20"/>
            <w:szCs w:val="20"/>
          </w:rPr>
          <w:fldChar w:fldCharType="end"/>
        </w:r>
      </w:hyperlink>
    </w:p>
    <w:p w14:paraId="63673F0C" w14:textId="70FACB66" w:rsidR="002B6CA6" w:rsidRPr="00CE7280" w:rsidRDefault="00DD3A8F">
      <w:pPr>
        <w:pStyle w:val="TOC2"/>
        <w:rPr>
          <w:rFonts w:ascii="Gadugi" w:eastAsiaTheme="minorEastAsia" w:hAnsi="Gadugi" w:cstheme="minorBidi"/>
          <w:b/>
          <w:noProof/>
          <w:sz w:val="20"/>
          <w:szCs w:val="20"/>
          <w:lang w:eastAsia="es-PY"/>
        </w:rPr>
      </w:pPr>
      <w:hyperlink w:anchor="_Toc12831854" w:history="1">
        <w:r w:rsidR="002B6CA6" w:rsidRPr="00CE7280">
          <w:rPr>
            <w:rStyle w:val="Hyperlink"/>
            <w:rFonts w:ascii="Gadugi" w:hAnsi="Gadugi" w:cstheme="minorHAnsi"/>
            <w:b/>
            <w:noProof/>
            <w:sz w:val="20"/>
            <w:szCs w:val="20"/>
          </w:rPr>
          <w:t>CAPITULO VIII: CONTABILIDAD</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_Toc12831854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53</w:t>
        </w:r>
        <w:r w:rsidR="002B6CA6" w:rsidRPr="00CE7280">
          <w:rPr>
            <w:rFonts w:ascii="Gadugi" w:hAnsi="Gadugi"/>
            <w:b/>
            <w:noProof/>
            <w:webHidden/>
            <w:sz w:val="20"/>
            <w:szCs w:val="20"/>
          </w:rPr>
          <w:fldChar w:fldCharType="end"/>
        </w:r>
      </w:hyperlink>
    </w:p>
    <w:p w14:paraId="0AEAA932" w14:textId="2A2C0E2E" w:rsidR="002B6CA6" w:rsidRPr="00CE7280" w:rsidRDefault="00DD3A8F">
      <w:pPr>
        <w:pStyle w:val="TOC2"/>
        <w:rPr>
          <w:rFonts w:ascii="Gadugi" w:eastAsiaTheme="minorEastAsia" w:hAnsi="Gadugi" w:cstheme="minorBidi"/>
          <w:b/>
          <w:noProof/>
          <w:sz w:val="20"/>
          <w:szCs w:val="20"/>
          <w:lang w:eastAsia="es-PY"/>
        </w:rPr>
      </w:pPr>
      <w:hyperlink w:anchor="_Toc12831855" w:history="1">
        <w:r w:rsidR="002B6CA6" w:rsidRPr="00CE7280">
          <w:rPr>
            <w:rStyle w:val="Hyperlink"/>
            <w:rFonts w:ascii="Gadugi" w:hAnsi="Gadugi" w:cstheme="minorHAnsi"/>
            <w:b/>
            <w:noProof/>
            <w:sz w:val="20"/>
            <w:szCs w:val="20"/>
          </w:rPr>
          <w:t>Artículo 71. Normas de Contabilidad</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_Toc12831855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53</w:t>
        </w:r>
        <w:r w:rsidR="002B6CA6" w:rsidRPr="00CE7280">
          <w:rPr>
            <w:rFonts w:ascii="Gadugi" w:hAnsi="Gadugi"/>
            <w:b/>
            <w:noProof/>
            <w:webHidden/>
            <w:sz w:val="20"/>
            <w:szCs w:val="20"/>
          </w:rPr>
          <w:fldChar w:fldCharType="end"/>
        </w:r>
      </w:hyperlink>
    </w:p>
    <w:p w14:paraId="6769A3FA" w14:textId="0946B623" w:rsidR="002B6CA6" w:rsidRPr="00CE7280" w:rsidRDefault="00DD3A8F">
      <w:pPr>
        <w:pStyle w:val="TOC2"/>
        <w:rPr>
          <w:rFonts w:ascii="Gadugi" w:eastAsiaTheme="minorEastAsia" w:hAnsi="Gadugi" w:cstheme="minorBidi"/>
          <w:b/>
          <w:noProof/>
          <w:sz w:val="20"/>
          <w:szCs w:val="20"/>
          <w:lang w:eastAsia="es-PY"/>
        </w:rPr>
      </w:pPr>
      <w:hyperlink w:anchor="_Toc12831856" w:history="1">
        <w:r w:rsidR="002B6CA6" w:rsidRPr="00CE7280">
          <w:rPr>
            <w:rStyle w:val="Hyperlink"/>
            <w:rFonts w:ascii="Gadugi" w:hAnsi="Gadugi" w:cstheme="minorHAnsi"/>
            <w:b/>
            <w:noProof/>
            <w:sz w:val="20"/>
            <w:szCs w:val="20"/>
          </w:rPr>
          <w:t>Artículo 72. Registro en el SICO y Sistema Contable</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_Toc12831856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53</w:t>
        </w:r>
        <w:r w:rsidR="002B6CA6" w:rsidRPr="00CE7280">
          <w:rPr>
            <w:rFonts w:ascii="Gadugi" w:hAnsi="Gadugi"/>
            <w:b/>
            <w:noProof/>
            <w:webHidden/>
            <w:sz w:val="20"/>
            <w:szCs w:val="20"/>
          </w:rPr>
          <w:fldChar w:fldCharType="end"/>
        </w:r>
      </w:hyperlink>
    </w:p>
    <w:p w14:paraId="5AC48C3B" w14:textId="1B0914BC" w:rsidR="002B6CA6" w:rsidRPr="00CE7280" w:rsidRDefault="00DD3A8F">
      <w:pPr>
        <w:pStyle w:val="TOC2"/>
        <w:rPr>
          <w:rFonts w:ascii="Gadugi" w:eastAsiaTheme="minorEastAsia" w:hAnsi="Gadugi" w:cstheme="minorBidi"/>
          <w:b/>
          <w:noProof/>
          <w:sz w:val="20"/>
          <w:szCs w:val="20"/>
          <w:lang w:eastAsia="es-PY"/>
        </w:rPr>
      </w:pPr>
      <w:hyperlink w:anchor="_Toc12831857" w:history="1">
        <w:r w:rsidR="002B6CA6" w:rsidRPr="00CE7280">
          <w:rPr>
            <w:rStyle w:val="Hyperlink"/>
            <w:rFonts w:ascii="Gadugi" w:hAnsi="Gadugi" w:cstheme="minorHAnsi"/>
            <w:b/>
            <w:noProof/>
            <w:sz w:val="20"/>
            <w:szCs w:val="20"/>
          </w:rPr>
          <w:t>Artículo 73. Registro en el Sistema Contable del Programa</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_Toc12831857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53</w:t>
        </w:r>
        <w:r w:rsidR="002B6CA6" w:rsidRPr="00CE7280">
          <w:rPr>
            <w:rFonts w:ascii="Gadugi" w:hAnsi="Gadugi"/>
            <w:b/>
            <w:noProof/>
            <w:webHidden/>
            <w:sz w:val="20"/>
            <w:szCs w:val="20"/>
          </w:rPr>
          <w:fldChar w:fldCharType="end"/>
        </w:r>
      </w:hyperlink>
    </w:p>
    <w:p w14:paraId="4144882E" w14:textId="73D58B8F" w:rsidR="002B6CA6" w:rsidRPr="00CE7280" w:rsidRDefault="00DD3A8F">
      <w:pPr>
        <w:pStyle w:val="TOC2"/>
        <w:rPr>
          <w:rFonts w:ascii="Gadugi" w:eastAsiaTheme="minorEastAsia" w:hAnsi="Gadugi" w:cstheme="minorBidi"/>
          <w:b/>
          <w:noProof/>
          <w:sz w:val="20"/>
          <w:szCs w:val="20"/>
          <w:lang w:eastAsia="es-PY"/>
        </w:rPr>
      </w:pPr>
      <w:hyperlink w:anchor="_Toc12831858" w:history="1">
        <w:r w:rsidR="002B6CA6" w:rsidRPr="00CE7280">
          <w:rPr>
            <w:rStyle w:val="Hyperlink"/>
            <w:rFonts w:ascii="Gadugi" w:hAnsi="Gadugi" w:cstheme="minorHAnsi"/>
            <w:b/>
            <w:noProof/>
            <w:sz w:val="20"/>
            <w:szCs w:val="20"/>
          </w:rPr>
          <w:t>Artículo 74. Registro de bienes de uso</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_Toc12831858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53</w:t>
        </w:r>
        <w:r w:rsidR="002B6CA6" w:rsidRPr="00CE7280">
          <w:rPr>
            <w:rFonts w:ascii="Gadugi" w:hAnsi="Gadugi"/>
            <w:b/>
            <w:noProof/>
            <w:webHidden/>
            <w:sz w:val="20"/>
            <w:szCs w:val="20"/>
          </w:rPr>
          <w:fldChar w:fldCharType="end"/>
        </w:r>
      </w:hyperlink>
    </w:p>
    <w:p w14:paraId="7D2910E4" w14:textId="5EA9D463" w:rsidR="002B6CA6" w:rsidRPr="00CE7280" w:rsidRDefault="00DD3A8F">
      <w:pPr>
        <w:pStyle w:val="TOC2"/>
        <w:rPr>
          <w:rFonts w:ascii="Gadugi" w:eastAsiaTheme="minorEastAsia" w:hAnsi="Gadugi" w:cstheme="minorBidi"/>
          <w:b/>
          <w:noProof/>
          <w:sz w:val="20"/>
          <w:szCs w:val="20"/>
          <w:lang w:eastAsia="es-PY"/>
        </w:rPr>
      </w:pPr>
      <w:hyperlink w:anchor="_Toc12831859" w:history="1">
        <w:r w:rsidR="002B6CA6" w:rsidRPr="00CE7280">
          <w:rPr>
            <w:rStyle w:val="Hyperlink"/>
            <w:rFonts w:ascii="Gadugi" w:hAnsi="Gadugi" w:cstheme="minorHAnsi"/>
            <w:b/>
            <w:noProof/>
            <w:sz w:val="20"/>
            <w:szCs w:val="20"/>
          </w:rPr>
          <w:t>Artículo 75. Estados Financieros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_Toc12831859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53</w:t>
        </w:r>
        <w:r w:rsidR="002B6CA6" w:rsidRPr="00CE7280">
          <w:rPr>
            <w:rFonts w:ascii="Gadugi" w:hAnsi="Gadugi"/>
            <w:b/>
            <w:noProof/>
            <w:webHidden/>
            <w:sz w:val="20"/>
            <w:szCs w:val="20"/>
          </w:rPr>
          <w:fldChar w:fldCharType="end"/>
        </w:r>
      </w:hyperlink>
    </w:p>
    <w:p w14:paraId="2B7A0645" w14:textId="57449B75" w:rsidR="002B6CA6" w:rsidRPr="00CE7280" w:rsidRDefault="00DD3A8F">
      <w:pPr>
        <w:pStyle w:val="TOC2"/>
        <w:rPr>
          <w:rFonts w:ascii="Gadugi" w:eastAsiaTheme="minorEastAsia" w:hAnsi="Gadugi" w:cstheme="minorBidi"/>
          <w:b/>
          <w:noProof/>
          <w:sz w:val="20"/>
          <w:szCs w:val="20"/>
          <w:lang w:eastAsia="es-PY"/>
        </w:rPr>
      </w:pPr>
      <w:hyperlink w:anchor="_Toc12831860" w:history="1">
        <w:r w:rsidR="002B6CA6" w:rsidRPr="00CE7280">
          <w:rPr>
            <w:rStyle w:val="Hyperlink"/>
            <w:rFonts w:ascii="Gadugi" w:hAnsi="Gadugi" w:cstheme="minorHAnsi"/>
            <w:b/>
            <w:noProof/>
            <w:sz w:val="20"/>
            <w:szCs w:val="20"/>
          </w:rPr>
          <w:t>Artículo 76. Auditoria Externa</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_Toc12831860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54</w:t>
        </w:r>
        <w:r w:rsidR="002B6CA6" w:rsidRPr="00CE7280">
          <w:rPr>
            <w:rFonts w:ascii="Gadugi" w:hAnsi="Gadugi"/>
            <w:b/>
            <w:noProof/>
            <w:webHidden/>
            <w:sz w:val="20"/>
            <w:szCs w:val="20"/>
          </w:rPr>
          <w:fldChar w:fldCharType="end"/>
        </w:r>
      </w:hyperlink>
    </w:p>
    <w:p w14:paraId="034F6042" w14:textId="76D706E1" w:rsidR="002B6CA6" w:rsidRPr="00CE7280" w:rsidRDefault="00DD3A8F">
      <w:pPr>
        <w:pStyle w:val="TOC2"/>
        <w:rPr>
          <w:rFonts w:ascii="Gadugi" w:eastAsiaTheme="minorEastAsia" w:hAnsi="Gadugi" w:cstheme="minorBidi"/>
          <w:b/>
          <w:noProof/>
          <w:sz w:val="20"/>
          <w:szCs w:val="20"/>
          <w:lang w:eastAsia="es-PY"/>
        </w:rPr>
      </w:pPr>
      <w:hyperlink w:anchor="_Toc12831861" w:history="1">
        <w:r w:rsidR="002B6CA6" w:rsidRPr="00CE7280">
          <w:rPr>
            <w:rStyle w:val="Hyperlink"/>
            <w:rFonts w:ascii="Gadugi" w:hAnsi="Gadugi" w:cstheme="minorHAnsi"/>
            <w:b/>
            <w:noProof/>
            <w:sz w:val="20"/>
            <w:szCs w:val="20"/>
          </w:rPr>
          <w:t>Artículo 77. Periodo Final de Rendición de Cuentas y Fecha de Cierre</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_Toc12831861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54</w:t>
        </w:r>
        <w:r w:rsidR="002B6CA6" w:rsidRPr="00CE7280">
          <w:rPr>
            <w:rFonts w:ascii="Gadugi" w:hAnsi="Gadugi"/>
            <w:b/>
            <w:noProof/>
            <w:webHidden/>
            <w:sz w:val="20"/>
            <w:szCs w:val="20"/>
          </w:rPr>
          <w:fldChar w:fldCharType="end"/>
        </w:r>
      </w:hyperlink>
    </w:p>
    <w:p w14:paraId="172C79A1" w14:textId="0772EB92" w:rsidR="002B6CA6" w:rsidRPr="00CE7280" w:rsidRDefault="00DD3A8F">
      <w:pPr>
        <w:pStyle w:val="TOC2"/>
        <w:rPr>
          <w:rFonts w:ascii="Gadugi" w:eastAsiaTheme="minorEastAsia" w:hAnsi="Gadugi" w:cstheme="minorBidi"/>
          <w:b/>
          <w:noProof/>
          <w:sz w:val="20"/>
          <w:szCs w:val="20"/>
          <w:lang w:eastAsia="es-PY"/>
        </w:rPr>
      </w:pPr>
      <w:hyperlink w:anchor="_Toc12831862" w:history="1">
        <w:r w:rsidR="002B6CA6" w:rsidRPr="00CE7280">
          <w:rPr>
            <w:rStyle w:val="Hyperlink"/>
            <w:rFonts w:ascii="Gadugi" w:hAnsi="Gadugi" w:cstheme="minorHAnsi"/>
            <w:b/>
            <w:noProof/>
            <w:sz w:val="20"/>
            <w:szCs w:val="20"/>
          </w:rPr>
          <w:t>CAPITULO IX: GESTIÓN DE CAMBIOS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_Toc12831862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56</w:t>
        </w:r>
        <w:r w:rsidR="002B6CA6" w:rsidRPr="00CE7280">
          <w:rPr>
            <w:rFonts w:ascii="Gadugi" w:hAnsi="Gadugi"/>
            <w:b/>
            <w:noProof/>
            <w:webHidden/>
            <w:sz w:val="20"/>
            <w:szCs w:val="20"/>
          </w:rPr>
          <w:fldChar w:fldCharType="end"/>
        </w:r>
      </w:hyperlink>
    </w:p>
    <w:p w14:paraId="2042CB11" w14:textId="024B96F2" w:rsidR="002B6CA6" w:rsidRPr="00CE7280" w:rsidRDefault="00DD3A8F">
      <w:pPr>
        <w:pStyle w:val="TOC2"/>
        <w:rPr>
          <w:rFonts w:ascii="Gadugi" w:eastAsiaTheme="minorEastAsia" w:hAnsi="Gadugi" w:cstheme="minorBidi"/>
          <w:b/>
          <w:noProof/>
          <w:sz w:val="20"/>
          <w:szCs w:val="20"/>
          <w:lang w:eastAsia="es-PY"/>
        </w:rPr>
      </w:pPr>
      <w:hyperlink w:anchor="_Toc12831863" w:history="1">
        <w:r w:rsidR="002B6CA6" w:rsidRPr="00CE7280">
          <w:rPr>
            <w:rStyle w:val="Hyperlink"/>
            <w:rFonts w:ascii="Gadugi" w:hAnsi="Gadugi" w:cstheme="minorHAnsi"/>
            <w:b/>
            <w:noProof/>
            <w:sz w:val="20"/>
            <w:szCs w:val="20"/>
          </w:rPr>
          <w:t>Artículo 78. Niveles de competencia para aprobación de cambios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_Toc12831863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56</w:t>
        </w:r>
        <w:r w:rsidR="002B6CA6" w:rsidRPr="00CE7280">
          <w:rPr>
            <w:rFonts w:ascii="Gadugi" w:hAnsi="Gadugi"/>
            <w:b/>
            <w:noProof/>
            <w:webHidden/>
            <w:sz w:val="20"/>
            <w:szCs w:val="20"/>
          </w:rPr>
          <w:fldChar w:fldCharType="end"/>
        </w:r>
      </w:hyperlink>
    </w:p>
    <w:p w14:paraId="3D7510C9" w14:textId="17EECA78" w:rsidR="002B6CA6" w:rsidRPr="00CE7280" w:rsidRDefault="00DD3A8F">
      <w:pPr>
        <w:pStyle w:val="TOC2"/>
        <w:rPr>
          <w:rFonts w:ascii="Gadugi" w:eastAsiaTheme="minorEastAsia" w:hAnsi="Gadugi" w:cstheme="minorBidi"/>
          <w:b/>
          <w:noProof/>
          <w:sz w:val="20"/>
          <w:szCs w:val="20"/>
          <w:lang w:eastAsia="es-PY"/>
        </w:rPr>
      </w:pPr>
      <w:hyperlink w:anchor="_Toc12831864" w:history="1">
        <w:r w:rsidR="002B6CA6" w:rsidRPr="00CE7280">
          <w:rPr>
            <w:rStyle w:val="Hyperlink"/>
            <w:rFonts w:ascii="Gadugi" w:hAnsi="Gadugi" w:cstheme="minorHAnsi"/>
            <w:b/>
            <w:noProof/>
            <w:sz w:val="20"/>
            <w:szCs w:val="20"/>
          </w:rPr>
          <w:t>Artículo 79. Procedimiento de Plan de Gestión de Cambios</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_Toc12831864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56</w:t>
        </w:r>
        <w:r w:rsidR="002B6CA6" w:rsidRPr="00CE7280">
          <w:rPr>
            <w:rFonts w:ascii="Gadugi" w:hAnsi="Gadugi"/>
            <w:b/>
            <w:noProof/>
            <w:webHidden/>
            <w:sz w:val="20"/>
            <w:szCs w:val="20"/>
          </w:rPr>
          <w:fldChar w:fldCharType="end"/>
        </w:r>
      </w:hyperlink>
    </w:p>
    <w:p w14:paraId="4F11BF0B" w14:textId="2D4DEDD1" w:rsidR="002B6CA6" w:rsidRPr="00CE7280" w:rsidRDefault="00DD3A8F">
      <w:pPr>
        <w:pStyle w:val="TOC2"/>
        <w:rPr>
          <w:rFonts w:ascii="Gadugi" w:eastAsiaTheme="minorEastAsia" w:hAnsi="Gadugi" w:cstheme="minorBidi"/>
          <w:b/>
          <w:noProof/>
          <w:sz w:val="20"/>
          <w:szCs w:val="20"/>
          <w:lang w:eastAsia="es-PY"/>
        </w:rPr>
      </w:pPr>
      <w:hyperlink w:anchor="_Toc12831865" w:history="1">
        <w:r w:rsidR="002B6CA6" w:rsidRPr="00CE7280">
          <w:rPr>
            <w:rStyle w:val="Hyperlink"/>
            <w:rFonts w:ascii="Gadugi" w:hAnsi="Gadugi"/>
            <w:b/>
            <w:noProof/>
            <w:sz w:val="20"/>
            <w:szCs w:val="20"/>
            <w:lang w:val="pt-BR"/>
          </w:rPr>
          <w:t>Anexo 1 – Matriz de Resultado</w:t>
        </w:r>
        <w:r w:rsidR="002B6CA6" w:rsidRPr="00CE7280">
          <w:rPr>
            <w:rFonts w:ascii="Gadugi" w:hAnsi="Gadugi"/>
            <w:b/>
            <w:noProof/>
            <w:webHidden/>
            <w:sz w:val="20"/>
            <w:szCs w:val="20"/>
          </w:rPr>
          <w:tab/>
        </w:r>
        <w:r w:rsidR="002B6CA6" w:rsidRPr="00CE7280">
          <w:rPr>
            <w:rFonts w:ascii="Gadugi" w:hAnsi="Gadugi"/>
            <w:b/>
            <w:noProof/>
            <w:webHidden/>
            <w:sz w:val="20"/>
            <w:szCs w:val="20"/>
          </w:rPr>
          <w:fldChar w:fldCharType="begin"/>
        </w:r>
        <w:r w:rsidR="002B6CA6" w:rsidRPr="00CE7280">
          <w:rPr>
            <w:rFonts w:ascii="Gadugi" w:hAnsi="Gadugi"/>
            <w:b/>
            <w:noProof/>
            <w:webHidden/>
            <w:sz w:val="20"/>
            <w:szCs w:val="20"/>
          </w:rPr>
          <w:instrText xml:space="preserve"> PAGEREF _Toc12831865 \h </w:instrText>
        </w:r>
        <w:r w:rsidR="002B6CA6" w:rsidRPr="00CE7280">
          <w:rPr>
            <w:rFonts w:ascii="Gadugi" w:hAnsi="Gadugi"/>
            <w:b/>
            <w:noProof/>
            <w:webHidden/>
            <w:sz w:val="20"/>
            <w:szCs w:val="20"/>
          </w:rPr>
        </w:r>
        <w:r w:rsidR="002B6CA6" w:rsidRPr="00CE7280">
          <w:rPr>
            <w:rFonts w:ascii="Gadugi" w:hAnsi="Gadugi"/>
            <w:b/>
            <w:noProof/>
            <w:webHidden/>
            <w:sz w:val="20"/>
            <w:szCs w:val="20"/>
          </w:rPr>
          <w:fldChar w:fldCharType="separate"/>
        </w:r>
        <w:r w:rsidR="002B6CA6" w:rsidRPr="00CE7280">
          <w:rPr>
            <w:rFonts w:ascii="Gadugi" w:hAnsi="Gadugi"/>
            <w:b/>
            <w:noProof/>
            <w:webHidden/>
            <w:sz w:val="20"/>
            <w:szCs w:val="20"/>
          </w:rPr>
          <w:t>59</w:t>
        </w:r>
        <w:r w:rsidR="002B6CA6" w:rsidRPr="00CE7280">
          <w:rPr>
            <w:rFonts w:ascii="Gadugi" w:hAnsi="Gadugi"/>
            <w:b/>
            <w:noProof/>
            <w:webHidden/>
            <w:sz w:val="20"/>
            <w:szCs w:val="20"/>
          </w:rPr>
          <w:fldChar w:fldCharType="end"/>
        </w:r>
      </w:hyperlink>
    </w:p>
    <w:p w14:paraId="70515D39" w14:textId="4DE3BAD9" w:rsidR="00B046DA" w:rsidRPr="00CE7280" w:rsidRDefault="00E613C5" w:rsidP="00252F33">
      <w:pPr>
        <w:tabs>
          <w:tab w:val="left" w:pos="1701"/>
        </w:tabs>
        <w:spacing w:before="120" w:after="120" w:line="360" w:lineRule="auto"/>
        <w:jc w:val="both"/>
        <w:rPr>
          <w:rFonts w:ascii="Gadugi" w:hAnsi="Gadugi"/>
          <w:b/>
          <w:sz w:val="20"/>
          <w:szCs w:val="20"/>
        </w:rPr>
      </w:pPr>
      <w:r w:rsidRPr="00CE7280">
        <w:rPr>
          <w:rFonts w:ascii="Gadugi" w:hAnsi="Gadugi"/>
          <w:b/>
          <w:sz w:val="20"/>
          <w:szCs w:val="20"/>
        </w:rPr>
        <w:fldChar w:fldCharType="end"/>
      </w:r>
      <w:bookmarkStart w:id="1" w:name="_Toc270942801"/>
      <w:bookmarkStart w:id="2" w:name="_Toc270943315"/>
      <w:bookmarkStart w:id="3" w:name="_Toc270943795"/>
      <w:bookmarkStart w:id="4" w:name="_Toc273090732"/>
      <w:bookmarkStart w:id="5" w:name="_Toc274924826"/>
      <w:bookmarkStart w:id="6" w:name="_Toc274925928"/>
    </w:p>
    <w:p w14:paraId="7C723BC7" w14:textId="77777777" w:rsidR="00874009" w:rsidRPr="00CE7280" w:rsidRDefault="00874009" w:rsidP="00874009">
      <w:pPr>
        <w:spacing w:before="120" w:after="120" w:line="259" w:lineRule="auto"/>
        <w:rPr>
          <w:rFonts w:ascii="Gadugi" w:hAnsi="Gadugi"/>
          <w:b/>
          <w:sz w:val="20"/>
          <w:szCs w:val="20"/>
        </w:rPr>
      </w:pPr>
      <w:r w:rsidRPr="00CE7280">
        <w:rPr>
          <w:rFonts w:ascii="Gadugi" w:hAnsi="Gadugi"/>
          <w:b/>
          <w:sz w:val="20"/>
          <w:szCs w:val="20"/>
        </w:rPr>
        <w:br w:type="page"/>
      </w:r>
    </w:p>
    <w:p w14:paraId="456C4D09" w14:textId="77777777" w:rsidR="00874009" w:rsidRPr="00CE7280" w:rsidRDefault="00874009" w:rsidP="00874009">
      <w:pPr>
        <w:pBdr>
          <w:bottom w:val="single" w:sz="4" w:space="1" w:color="auto"/>
        </w:pBdr>
        <w:spacing w:after="160" w:line="259" w:lineRule="auto"/>
        <w:rPr>
          <w:rFonts w:ascii="Gadugi" w:hAnsi="Gadugi"/>
          <w:b/>
          <w:sz w:val="20"/>
          <w:szCs w:val="20"/>
        </w:rPr>
      </w:pPr>
      <w:r w:rsidRPr="00CE7280">
        <w:rPr>
          <w:rFonts w:ascii="Gadugi" w:hAnsi="Gadugi"/>
          <w:b/>
          <w:sz w:val="20"/>
          <w:szCs w:val="20"/>
        </w:rPr>
        <w:lastRenderedPageBreak/>
        <w:t>INDICE DE FIGURAS</w:t>
      </w:r>
    </w:p>
    <w:p w14:paraId="0A13C3A7" w14:textId="1960FC4A" w:rsidR="00CE7280" w:rsidRPr="00CE7280" w:rsidRDefault="00E613C5">
      <w:pPr>
        <w:pStyle w:val="TableofFigures"/>
        <w:tabs>
          <w:tab w:val="right" w:leader="dot" w:pos="8921"/>
        </w:tabs>
        <w:rPr>
          <w:rFonts w:ascii="Gadugi" w:eastAsiaTheme="minorEastAsia" w:hAnsi="Gadugi" w:cstheme="minorBidi"/>
          <w:b/>
          <w:noProof/>
          <w:sz w:val="20"/>
          <w:lang w:val="es-PY" w:eastAsia="es-PY"/>
        </w:rPr>
      </w:pPr>
      <w:r w:rsidRPr="00CE7280">
        <w:rPr>
          <w:rFonts w:ascii="Gadugi" w:hAnsi="Gadugi"/>
          <w:b/>
          <w:sz w:val="20"/>
        </w:rPr>
        <w:fldChar w:fldCharType="begin"/>
      </w:r>
      <w:r w:rsidR="00874009" w:rsidRPr="00CE7280">
        <w:rPr>
          <w:rFonts w:ascii="Gadugi" w:hAnsi="Gadugi"/>
          <w:b/>
          <w:sz w:val="20"/>
        </w:rPr>
        <w:instrText xml:space="preserve"> TOC \h \z \c "Figura " </w:instrText>
      </w:r>
      <w:r w:rsidRPr="00CE7280">
        <w:rPr>
          <w:rFonts w:ascii="Gadugi" w:hAnsi="Gadugi"/>
          <w:b/>
          <w:sz w:val="20"/>
        </w:rPr>
        <w:fldChar w:fldCharType="separate"/>
      </w:r>
      <w:hyperlink w:anchor="_Toc12831965" w:history="1">
        <w:r w:rsidR="00CE7280" w:rsidRPr="00CE7280">
          <w:rPr>
            <w:rStyle w:val="Hyperlink"/>
            <w:rFonts w:ascii="Gadugi" w:hAnsi="Gadugi"/>
            <w:b/>
            <w:noProof/>
            <w:sz w:val="20"/>
          </w:rPr>
          <w:t>Figura  1 - Estructura Desglosada de Trabajo del Programa a nivel de Productos</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_Toc12831965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10</w:t>
        </w:r>
        <w:r w:rsidR="00CE7280" w:rsidRPr="00CE7280">
          <w:rPr>
            <w:rFonts w:ascii="Gadugi" w:hAnsi="Gadugi"/>
            <w:b/>
            <w:noProof/>
            <w:webHidden/>
            <w:sz w:val="20"/>
          </w:rPr>
          <w:fldChar w:fldCharType="end"/>
        </w:r>
      </w:hyperlink>
    </w:p>
    <w:p w14:paraId="334595F1" w14:textId="073C2A4C"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1966" w:history="1">
        <w:r w:rsidR="00CE7280" w:rsidRPr="00CE7280">
          <w:rPr>
            <w:rStyle w:val="Hyperlink"/>
            <w:rFonts w:ascii="Gadugi" w:hAnsi="Gadugi"/>
            <w:b/>
            <w:noProof/>
            <w:sz w:val="20"/>
          </w:rPr>
          <w:t>Figura  2 - Mecanismo de Ejecución del Programa</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_Toc12831966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21</w:t>
        </w:r>
        <w:r w:rsidR="00CE7280" w:rsidRPr="00CE7280">
          <w:rPr>
            <w:rFonts w:ascii="Gadugi" w:hAnsi="Gadugi"/>
            <w:b/>
            <w:noProof/>
            <w:webHidden/>
            <w:sz w:val="20"/>
          </w:rPr>
          <w:fldChar w:fldCharType="end"/>
        </w:r>
      </w:hyperlink>
    </w:p>
    <w:p w14:paraId="0F9601D7" w14:textId="4244B32F"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1967" w:history="1">
        <w:r w:rsidR="00CE7280" w:rsidRPr="00CE7280">
          <w:rPr>
            <w:rStyle w:val="Hyperlink"/>
            <w:rFonts w:ascii="Gadugi" w:hAnsi="Gadugi"/>
            <w:b/>
            <w:noProof/>
            <w:sz w:val="20"/>
          </w:rPr>
          <w:t>Figura  3 - Organigrama de la UCP/PR-L1158</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_Toc12831967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23</w:t>
        </w:r>
        <w:r w:rsidR="00CE7280" w:rsidRPr="00CE7280">
          <w:rPr>
            <w:rFonts w:ascii="Gadugi" w:hAnsi="Gadugi"/>
            <w:b/>
            <w:noProof/>
            <w:webHidden/>
            <w:sz w:val="20"/>
          </w:rPr>
          <w:fldChar w:fldCharType="end"/>
        </w:r>
      </w:hyperlink>
    </w:p>
    <w:p w14:paraId="08D14CEE" w14:textId="34CBA18D"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1968" w:history="1">
        <w:r w:rsidR="00CE7280" w:rsidRPr="00CE7280">
          <w:rPr>
            <w:rStyle w:val="Hyperlink"/>
            <w:rFonts w:ascii="Gadugi" w:hAnsi="Gadugi"/>
            <w:b/>
            <w:noProof/>
            <w:sz w:val="20"/>
          </w:rPr>
          <w:t>Figura  4 – Plan Financiero Consolidado</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_Toc12831968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43</w:t>
        </w:r>
        <w:r w:rsidR="00CE7280" w:rsidRPr="00CE7280">
          <w:rPr>
            <w:rFonts w:ascii="Gadugi" w:hAnsi="Gadugi"/>
            <w:b/>
            <w:noProof/>
            <w:webHidden/>
            <w:sz w:val="20"/>
          </w:rPr>
          <w:fldChar w:fldCharType="end"/>
        </w:r>
      </w:hyperlink>
    </w:p>
    <w:p w14:paraId="6081064C" w14:textId="6EBFC269"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1969" w:history="1">
        <w:r w:rsidR="00CE7280" w:rsidRPr="00CE7280">
          <w:rPr>
            <w:rStyle w:val="Hyperlink"/>
            <w:rFonts w:ascii="Gadugi" w:hAnsi="Gadugi"/>
            <w:b/>
            <w:noProof/>
            <w:sz w:val="20"/>
          </w:rPr>
          <w:t>Figura  5 - Plan Financiero Detallado</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_Toc12831969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44</w:t>
        </w:r>
        <w:r w:rsidR="00CE7280" w:rsidRPr="00CE7280">
          <w:rPr>
            <w:rFonts w:ascii="Gadugi" w:hAnsi="Gadugi"/>
            <w:b/>
            <w:noProof/>
            <w:webHidden/>
            <w:sz w:val="20"/>
          </w:rPr>
          <w:fldChar w:fldCharType="end"/>
        </w:r>
      </w:hyperlink>
    </w:p>
    <w:p w14:paraId="50DB8885" w14:textId="25AEAB4E"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1970" w:history="1">
        <w:r w:rsidR="00CE7280" w:rsidRPr="00CE7280">
          <w:rPr>
            <w:rStyle w:val="Hyperlink"/>
            <w:rFonts w:ascii="Gadugi" w:hAnsi="Gadugi"/>
            <w:b/>
            <w:noProof/>
            <w:sz w:val="20"/>
          </w:rPr>
          <w:t>Figura  6 - Plan Financiero para solicitar desembolso</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_Toc12831970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44</w:t>
        </w:r>
        <w:r w:rsidR="00CE7280" w:rsidRPr="00CE7280">
          <w:rPr>
            <w:rFonts w:ascii="Gadugi" w:hAnsi="Gadugi"/>
            <w:b/>
            <w:noProof/>
            <w:webHidden/>
            <w:sz w:val="20"/>
          </w:rPr>
          <w:fldChar w:fldCharType="end"/>
        </w:r>
      </w:hyperlink>
    </w:p>
    <w:p w14:paraId="11113A46" w14:textId="0868AF15"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1971" w:history="1">
        <w:r w:rsidR="00CE7280" w:rsidRPr="00CE7280">
          <w:rPr>
            <w:rStyle w:val="Hyperlink"/>
            <w:rFonts w:ascii="Gadugi" w:hAnsi="Gadugi" w:cstheme="minorHAnsi"/>
            <w:b/>
            <w:noProof/>
            <w:sz w:val="20"/>
          </w:rPr>
          <w:t>Figura  7– Solicitud de Desembolso</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_Toc12831971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47</w:t>
        </w:r>
        <w:r w:rsidR="00CE7280" w:rsidRPr="00CE7280">
          <w:rPr>
            <w:rFonts w:ascii="Gadugi" w:hAnsi="Gadugi"/>
            <w:b/>
            <w:noProof/>
            <w:webHidden/>
            <w:sz w:val="20"/>
          </w:rPr>
          <w:fldChar w:fldCharType="end"/>
        </w:r>
      </w:hyperlink>
    </w:p>
    <w:p w14:paraId="5CF54EBE" w14:textId="6A8F935E"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1972" w:history="1">
        <w:r w:rsidR="00CE7280" w:rsidRPr="00CE7280">
          <w:rPr>
            <w:rStyle w:val="Hyperlink"/>
            <w:rFonts w:ascii="Gadugi" w:hAnsi="Gadugi"/>
            <w:b/>
            <w:noProof/>
            <w:sz w:val="20"/>
          </w:rPr>
          <w:t>Figura  8 - Estado de Ejecución del Programa</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_Toc12831972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51</w:t>
        </w:r>
        <w:r w:rsidR="00CE7280" w:rsidRPr="00CE7280">
          <w:rPr>
            <w:rFonts w:ascii="Gadugi" w:hAnsi="Gadugi"/>
            <w:b/>
            <w:noProof/>
            <w:webHidden/>
            <w:sz w:val="20"/>
          </w:rPr>
          <w:fldChar w:fldCharType="end"/>
        </w:r>
      </w:hyperlink>
    </w:p>
    <w:p w14:paraId="49DABB85" w14:textId="040ACE4D"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1973" w:history="1">
        <w:r w:rsidR="00CE7280" w:rsidRPr="00CE7280">
          <w:rPr>
            <w:rStyle w:val="Hyperlink"/>
            <w:rFonts w:ascii="Gadugi" w:hAnsi="Gadugi"/>
            <w:b/>
            <w:noProof/>
            <w:sz w:val="20"/>
          </w:rPr>
          <w:t>Figura  9 - Conciliación de los recursos del banco</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_Toc12831973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51</w:t>
        </w:r>
        <w:r w:rsidR="00CE7280" w:rsidRPr="00CE7280">
          <w:rPr>
            <w:rFonts w:ascii="Gadugi" w:hAnsi="Gadugi"/>
            <w:b/>
            <w:noProof/>
            <w:webHidden/>
            <w:sz w:val="20"/>
          </w:rPr>
          <w:fldChar w:fldCharType="end"/>
        </w:r>
      </w:hyperlink>
    </w:p>
    <w:p w14:paraId="6758B7C1" w14:textId="00617BD4"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1974" w:history="1">
        <w:r w:rsidR="00CE7280" w:rsidRPr="00CE7280">
          <w:rPr>
            <w:rStyle w:val="Hyperlink"/>
            <w:rFonts w:ascii="Gadugi" w:hAnsi="Gadugi"/>
            <w:b/>
            <w:noProof/>
            <w:sz w:val="20"/>
          </w:rPr>
          <w:t>Figura  10 - Estado de Gastos</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_Toc12831974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52</w:t>
        </w:r>
        <w:r w:rsidR="00CE7280" w:rsidRPr="00CE7280">
          <w:rPr>
            <w:rFonts w:ascii="Gadugi" w:hAnsi="Gadugi"/>
            <w:b/>
            <w:noProof/>
            <w:webHidden/>
            <w:sz w:val="20"/>
          </w:rPr>
          <w:fldChar w:fldCharType="end"/>
        </w:r>
      </w:hyperlink>
    </w:p>
    <w:p w14:paraId="51470894" w14:textId="759256AB" w:rsidR="00874009" w:rsidRPr="00CE7280" w:rsidRDefault="00E613C5" w:rsidP="009C385A">
      <w:pPr>
        <w:spacing w:after="160" w:line="259" w:lineRule="auto"/>
        <w:jc w:val="both"/>
        <w:rPr>
          <w:rFonts w:ascii="Gadugi" w:hAnsi="Gadugi"/>
          <w:b/>
          <w:sz w:val="20"/>
          <w:szCs w:val="20"/>
        </w:rPr>
      </w:pPr>
      <w:r w:rsidRPr="00CE7280">
        <w:rPr>
          <w:rFonts w:ascii="Gadugi" w:hAnsi="Gadugi"/>
          <w:b/>
          <w:sz w:val="20"/>
          <w:szCs w:val="20"/>
        </w:rPr>
        <w:fldChar w:fldCharType="end"/>
      </w:r>
    </w:p>
    <w:p w14:paraId="2D20E710" w14:textId="77777777" w:rsidR="00874009" w:rsidRPr="00CE7280" w:rsidRDefault="00874009">
      <w:pPr>
        <w:spacing w:after="160" w:line="259" w:lineRule="auto"/>
        <w:rPr>
          <w:rFonts w:ascii="Gadugi" w:hAnsi="Gadugi"/>
          <w:b/>
          <w:sz w:val="20"/>
          <w:szCs w:val="20"/>
        </w:rPr>
      </w:pPr>
    </w:p>
    <w:p w14:paraId="624D2DB9" w14:textId="77777777" w:rsidR="00B046DA" w:rsidRPr="00CE7280" w:rsidRDefault="00B046DA">
      <w:pPr>
        <w:spacing w:after="160" w:line="259" w:lineRule="auto"/>
        <w:rPr>
          <w:rFonts w:ascii="Gadugi" w:hAnsi="Gadugi"/>
          <w:b/>
          <w:sz w:val="20"/>
          <w:szCs w:val="20"/>
        </w:rPr>
      </w:pPr>
      <w:r w:rsidRPr="00CE7280">
        <w:rPr>
          <w:rFonts w:ascii="Gadugi" w:hAnsi="Gadugi"/>
          <w:b/>
          <w:sz w:val="20"/>
          <w:szCs w:val="20"/>
        </w:rPr>
        <w:br w:type="page"/>
      </w:r>
    </w:p>
    <w:p w14:paraId="45DFF50A" w14:textId="77777777" w:rsidR="000A1568" w:rsidRPr="00CE7280" w:rsidRDefault="000A1568" w:rsidP="000A1568">
      <w:pPr>
        <w:pBdr>
          <w:bottom w:val="single" w:sz="4" w:space="1" w:color="auto"/>
        </w:pBdr>
        <w:rPr>
          <w:rFonts w:ascii="Gadugi" w:hAnsi="Gadugi" w:cstheme="minorHAnsi"/>
          <w:b/>
          <w:sz w:val="20"/>
          <w:szCs w:val="20"/>
          <w:lang w:val="en-US"/>
        </w:rPr>
      </w:pPr>
      <w:r w:rsidRPr="00CE7280">
        <w:rPr>
          <w:rFonts w:ascii="Gadugi" w:hAnsi="Gadugi" w:cstheme="minorHAnsi"/>
          <w:b/>
          <w:sz w:val="20"/>
          <w:szCs w:val="20"/>
          <w:lang w:val="en-US"/>
        </w:rPr>
        <w:lastRenderedPageBreak/>
        <w:t>INDICE DE TABLAS</w:t>
      </w:r>
    </w:p>
    <w:p w14:paraId="1FC3C094" w14:textId="47E67175" w:rsidR="00CE7280" w:rsidRPr="00CE7280" w:rsidRDefault="00E613C5">
      <w:pPr>
        <w:pStyle w:val="TableofFigures"/>
        <w:tabs>
          <w:tab w:val="right" w:leader="dot" w:pos="8921"/>
        </w:tabs>
        <w:rPr>
          <w:rFonts w:ascii="Gadugi" w:eastAsiaTheme="minorEastAsia" w:hAnsi="Gadugi" w:cstheme="minorBidi"/>
          <w:b/>
          <w:noProof/>
          <w:sz w:val="20"/>
          <w:lang w:val="es-PY" w:eastAsia="es-PY"/>
        </w:rPr>
      </w:pPr>
      <w:r w:rsidRPr="00CE7280">
        <w:rPr>
          <w:rFonts w:ascii="Gadugi" w:hAnsi="Gadugi" w:cstheme="minorHAnsi"/>
          <w:b/>
          <w:noProof/>
          <w:color w:val="44546A" w:themeColor="text2"/>
          <w:sz w:val="20"/>
        </w:rPr>
        <w:fldChar w:fldCharType="begin"/>
      </w:r>
      <w:r w:rsidR="00874009" w:rsidRPr="00CE7280">
        <w:rPr>
          <w:rFonts w:ascii="Gadugi" w:hAnsi="Gadugi" w:cstheme="minorHAnsi"/>
          <w:b/>
          <w:noProof/>
          <w:color w:val="44546A" w:themeColor="text2"/>
          <w:sz w:val="20"/>
        </w:rPr>
        <w:instrText xml:space="preserve"> TOC \h \z \c "Tabla" </w:instrText>
      </w:r>
      <w:r w:rsidRPr="00CE7280">
        <w:rPr>
          <w:rFonts w:ascii="Gadugi" w:hAnsi="Gadugi" w:cstheme="minorHAnsi"/>
          <w:b/>
          <w:noProof/>
          <w:color w:val="44546A" w:themeColor="text2"/>
          <w:sz w:val="20"/>
        </w:rPr>
        <w:fldChar w:fldCharType="separate"/>
      </w:r>
      <w:hyperlink w:anchor="_Toc12831995" w:history="1">
        <w:r w:rsidR="00CE7280" w:rsidRPr="00CE7280">
          <w:rPr>
            <w:rStyle w:val="Hyperlink"/>
            <w:rFonts w:ascii="Gadugi" w:hAnsi="Gadugi"/>
            <w:b/>
            <w:noProof/>
            <w:sz w:val="20"/>
          </w:rPr>
          <w:t xml:space="preserve">Tabla 1 - </w:t>
        </w:r>
        <w:r w:rsidR="00CE7280" w:rsidRPr="00CE7280">
          <w:rPr>
            <w:rStyle w:val="Hyperlink"/>
            <w:rFonts w:ascii="Gadugi" w:eastAsiaTheme="minorHAnsi" w:hAnsi="Gadugi"/>
            <w:b/>
            <w:noProof/>
            <w:sz w:val="20"/>
          </w:rPr>
          <w:t>Estructura del Componente 1</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_Toc12831995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11</w:t>
        </w:r>
        <w:r w:rsidR="00CE7280" w:rsidRPr="00CE7280">
          <w:rPr>
            <w:rFonts w:ascii="Gadugi" w:hAnsi="Gadugi"/>
            <w:b/>
            <w:noProof/>
            <w:webHidden/>
            <w:sz w:val="20"/>
          </w:rPr>
          <w:fldChar w:fldCharType="end"/>
        </w:r>
      </w:hyperlink>
    </w:p>
    <w:p w14:paraId="33BFA25E" w14:textId="5A27C217"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1996" w:history="1">
        <w:r w:rsidR="00CE7280" w:rsidRPr="00CE7280">
          <w:rPr>
            <w:rStyle w:val="Hyperlink"/>
            <w:rFonts w:ascii="Gadugi" w:hAnsi="Gadugi"/>
            <w:b/>
            <w:noProof/>
            <w:sz w:val="20"/>
          </w:rPr>
          <w:t>Tabla 2 – Estructura del Componente 2</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_Toc12831996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15</w:t>
        </w:r>
        <w:r w:rsidR="00CE7280" w:rsidRPr="00CE7280">
          <w:rPr>
            <w:rFonts w:ascii="Gadugi" w:hAnsi="Gadugi"/>
            <w:b/>
            <w:noProof/>
            <w:webHidden/>
            <w:sz w:val="20"/>
          </w:rPr>
          <w:fldChar w:fldCharType="end"/>
        </w:r>
      </w:hyperlink>
    </w:p>
    <w:p w14:paraId="59C4B741" w14:textId="05210FA4"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1997" w:history="1">
        <w:r w:rsidR="00CE7280" w:rsidRPr="00CE7280">
          <w:rPr>
            <w:rStyle w:val="Hyperlink"/>
            <w:rFonts w:ascii="Gadugi" w:hAnsi="Gadugi"/>
            <w:b/>
            <w:noProof/>
            <w:sz w:val="20"/>
          </w:rPr>
          <w:t>Tabla 3 – Estructura del Componente 2</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_Toc12831997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17</w:t>
        </w:r>
        <w:r w:rsidR="00CE7280" w:rsidRPr="00CE7280">
          <w:rPr>
            <w:rFonts w:ascii="Gadugi" w:hAnsi="Gadugi"/>
            <w:b/>
            <w:noProof/>
            <w:webHidden/>
            <w:sz w:val="20"/>
          </w:rPr>
          <w:fldChar w:fldCharType="end"/>
        </w:r>
      </w:hyperlink>
    </w:p>
    <w:p w14:paraId="6AB720E9" w14:textId="4DDDBA73"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1998" w:history="1">
        <w:r w:rsidR="00CE7280" w:rsidRPr="00CE7280">
          <w:rPr>
            <w:rStyle w:val="Hyperlink"/>
            <w:rFonts w:ascii="Gadugi" w:hAnsi="Gadugi"/>
            <w:b/>
            <w:noProof/>
            <w:sz w:val="20"/>
          </w:rPr>
          <w:t>Tabla 4 – Estructura de la Administración del Programa</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_Toc12831998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19</w:t>
        </w:r>
        <w:r w:rsidR="00CE7280" w:rsidRPr="00CE7280">
          <w:rPr>
            <w:rFonts w:ascii="Gadugi" w:hAnsi="Gadugi"/>
            <w:b/>
            <w:noProof/>
            <w:webHidden/>
            <w:sz w:val="20"/>
          </w:rPr>
          <w:fldChar w:fldCharType="end"/>
        </w:r>
      </w:hyperlink>
    </w:p>
    <w:p w14:paraId="0E7684DB" w14:textId="5FB10AB1"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1999" w:history="1">
        <w:r w:rsidR="00CE7280" w:rsidRPr="00CE7280">
          <w:rPr>
            <w:rStyle w:val="Hyperlink"/>
            <w:rFonts w:ascii="Gadugi" w:hAnsi="Gadugi"/>
            <w:b/>
            <w:noProof/>
            <w:sz w:val="20"/>
          </w:rPr>
          <w:t>Tabla 5 – Costo del Programa</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_Toc12831999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20</w:t>
        </w:r>
        <w:r w:rsidR="00CE7280" w:rsidRPr="00CE7280">
          <w:rPr>
            <w:rFonts w:ascii="Gadugi" w:hAnsi="Gadugi"/>
            <w:b/>
            <w:noProof/>
            <w:webHidden/>
            <w:sz w:val="20"/>
          </w:rPr>
          <w:fldChar w:fldCharType="end"/>
        </w:r>
      </w:hyperlink>
    </w:p>
    <w:p w14:paraId="73D382D9" w14:textId="23FC59BA"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2000" w:history="1">
        <w:r w:rsidR="00CE7280" w:rsidRPr="00CE7280">
          <w:rPr>
            <w:rStyle w:val="Hyperlink"/>
            <w:rFonts w:ascii="Gadugi" w:hAnsi="Gadugi"/>
            <w:b/>
            <w:noProof/>
            <w:sz w:val="20"/>
          </w:rPr>
          <w:t>Tabla 6 – Equipo Técnico Clave de la UCP/PR-L1158</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_Toc12832000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23</w:t>
        </w:r>
        <w:r w:rsidR="00CE7280" w:rsidRPr="00CE7280">
          <w:rPr>
            <w:rFonts w:ascii="Gadugi" w:hAnsi="Gadugi"/>
            <w:b/>
            <w:noProof/>
            <w:webHidden/>
            <w:sz w:val="20"/>
          </w:rPr>
          <w:fldChar w:fldCharType="end"/>
        </w:r>
      </w:hyperlink>
    </w:p>
    <w:p w14:paraId="144FAF01" w14:textId="1E4BF010"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2001" w:history="1">
        <w:r w:rsidR="00CE7280" w:rsidRPr="00CE7280">
          <w:rPr>
            <w:rStyle w:val="Hyperlink"/>
            <w:rFonts w:ascii="Gadugi" w:hAnsi="Gadugi"/>
            <w:b/>
            <w:noProof/>
            <w:sz w:val="20"/>
          </w:rPr>
          <w:t>Tabla 7 – Tipo de Instrumentos de Gestión</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_Toc12832001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27</w:t>
        </w:r>
        <w:r w:rsidR="00CE7280" w:rsidRPr="00CE7280">
          <w:rPr>
            <w:rFonts w:ascii="Gadugi" w:hAnsi="Gadugi"/>
            <w:b/>
            <w:noProof/>
            <w:webHidden/>
            <w:sz w:val="20"/>
          </w:rPr>
          <w:fldChar w:fldCharType="end"/>
        </w:r>
      </w:hyperlink>
    </w:p>
    <w:p w14:paraId="4FF969B1" w14:textId="00ACE9E7"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2002" w:history="1">
        <w:r w:rsidR="00CE7280" w:rsidRPr="00CE7280">
          <w:rPr>
            <w:rStyle w:val="Hyperlink"/>
            <w:rFonts w:ascii="Gadugi" w:hAnsi="Gadugi"/>
            <w:b/>
            <w:noProof/>
            <w:sz w:val="20"/>
          </w:rPr>
          <w:t>Tabla 8 – Tipos de procesos de adquisiciones</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_Toc12832002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29</w:t>
        </w:r>
        <w:r w:rsidR="00CE7280" w:rsidRPr="00CE7280">
          <w:rPr>
            <w:rFonts w:ascii="Gadugi" w:hAnsi="Gadugi"/>
            <w:b/>
            <w:noProof/>
            <w:webHidden/>
            <w:sz w:val="20"/>
          </w:rPr>
          <w:fldChar w:fldCharType="end"/>
        </w:r>
      </w:hyperlink>
    </w:p>
    <w:p w14:paraId="2E588B36" w14:textId="5C5BEDD9"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2003" w:history="1">
        <w:r w:rsidR="00CE7280" w:rsidRPr="00CE7280">
          <w:rPr>
            <w:rStyle w:val="Hyperlink"/>
            <w:rFonts w:ascii="Gadugi" w:hAnsi="Gadugi"/>
            <w:b/>
            <w:noProof/>
            <w:sz w:val="20"/>
          </w:rPr>
          <w:t>Tabla 9 – Métodos de contrataciones</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_Toc12832003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32</w:t>
        </w:r>
        <w:r w:rsidR="00CE7280" w:rsidRPr="00CE7280">
          <w:rPr>
            <w:rFonts w:ascii="Gadugi" w:hAnsi="Gadugi"/>
            <w:b/>
            <w:noProof/>
            <w:webHidden/>
            <w:sz w:val="20"/>
          </w:rPr>
          <w:fldChar w:fldCharType="end"/>
        </w:r>
      </w:hyperlink>
    </w:p>
    <w:p w14:paraId="15E15D47" w14:textId="7351704A"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2004" w:history="1">
        <w:r w:rsidR="00CE7280" w:rsidRPr="00CE7280">
          <w:rPr>
            <w:rStyle w:val="Hyperlink"/>
            <w:rFonts w:ascii="Gadugi" w:hAnsi="Gadugi"/>
            <w:b/>
            <w:noProof/>
            <w:sz w:val="20"/>
          </w:rPr>
          <w:t>Tabla 10 – Tipos de avisos de adquisiciones</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_Toc12832004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33</w:t>
        </w:r>
        <w:r w:rsidR="00CE7280" w:rsidRPr="00CE7280">
          <w:rPr>
            <w:rFonts w:ascii="Gadugi" w:hAnsi="Gadugi"/>
            <w:b/>
            <w:noProof/>
            <w:webHidden/>
            <w:sz w:val="20"/>
          </w:rPr>
          <w:fldChar w:fldCharType="end"/>
        </w:r>
      </w:hyperlink>
    </w:p>
    <w:p w14:paraId="01C42B4A" w14:textId="130B3B83"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2005" w:history="1">
        <w:r w:rsidR="00CE7280" w:rsidRPr="00CE7280">
          <w:rPr>
            <w:rStyle w:val="Hyperlink"/>
            <w:rFonts w:ascii="Gadugi" w:hAnsi="Gadugi"/>
            <w:b/>
            <w:noProof/>
            <w:sz w:val="20"/>
          </w:rPr>
          <w:t>Tabla 11 - Rangos para selección de tipo de proceso de adquisición</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_Toc12832005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34</w:t>
        </w:r>
        <w:r w:rsidR="00CE7280" w:rsidRPr="00CE7280">
          <w:rPr>
            <w:rFonts w:ascii="Gadugi" w:hAnsi="Gadugi"/>
            <w:b/>
            <w:noProof/>
            <w:webHidden/>
            <w:sz w:val="20"/>
          </w:rPr>
          <w:fldChar w:fldCharType="end"/>
        </w:r>
      </w:hyperlink>
    </w:p>
    <w:p w14:paraId="5DBD55BA" w14:textId="73EB80DC"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2006" w:history="1">
        <w:r w:rsidR="00CE7280" w:rsidRPr="00CE7280">
          <w:rPr>
            <w:rStyle w:val="Hyperlink"/>
            <w:rFonts w:ascii="Gadugi" w:hAnsi="Gadugi"/>
            <w:b/>
            <w:noProof/>
            <w:sz w:val="20"/>
          </w:rPr>
          <w:t>Tabla 12 - Rangos para selección de tipo de proceso de adquisición -Ley 2051/03</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_Toc12832006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35</w:t>
        </w:r>
        <w:r w:rsidR="00CE7280" w:rsidRPr="00CE7280">
          <w:rPr>
            <w:rFonts w:ascii="Gadugi" w:hAnsi="Gadugi"/>
            <w:b/>
            <w:noProof/>
            <w:webHidden/>
            <w:sz w:val="20"/>
          </w:rPr>
          <w:fldChar w:fldCharType="end"/>
        </w:r>
      </w:hyperlink>
    </w:p>
    <w:p w14:paraId="438EA1FB" w14:textId="725711A9"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2007" w:history="1">
        <w:r w:rsidR="00CE7280" w:rsidRPr="00CE7280">
          <w:rPr>
            <w:rStyle w:val="Hyperlink"/>
            <w:rFonts w:ascii="Gadugi" w:hAnsi="Gadugi"/>
            <w:b/>
            <w:noProof/>
            <w:sz w:val="20"/>
          </w:rPr>
          <w:t>Tabla 13 - Tipos de llamado para obras y bienes</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_Toc12832007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36</w:t>
        </w:r>
        <w:r w:rsidR="00CE7280" w:rsidRPr="00CE7280">
          <w:rPr>
            <w:rFonts w:ascii="Gadugi" w:hAnsi="Gadugi"/>
            <w:b/>
            <w:noProof/>
            <w:webHidden/>
            <w:sz w:val="20"/>
          </w:rPr>
          <w:fldChar w:fldCharType="end"/>
        </w:r>
      </w:hyperlink>
    </w:p>
    <w:p w14:paraId="51E8E9C2" w14:textId="745BD90D"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2008" w:history="1">
        <w:r w:rsidR="00CE7280" w:rsidRPr="00CE7280">
          <w:rPr>
            <w:rStyle w:val="Hyperlink"/>
            <w:rFonts w:ascii="Gadugi" w:hAnsi="Gadugi"/>
            <w:b/>
            <w:noProof/>
            <w:sz w:val="20"/>
          </w:rPr>
          <w:t>Tabla 14 - Tipos de llamados para consultorías</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_Toc12832008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37</w:t>
        </w:r>
        <w:r w:rsidR="00CE7280" w:rsidRPr="00CE7280">
          <w:rPr>
            <w:rFonts w:ascii="Gadugi" w:hAnsi="Gadugi"/>
            <w:b/>
            <w:noProof/>
            <w:webHidden/>
            <w:sz w:val="20"/>
          </w:rPr>
          <w:fldChar w:fldCharType="end"/>
        </w:r>
      </w:hyperlink>
    </w:p>
    <w:p w14:paraId="6F5C8D91" w14:textId="70489ABA"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2009" w:history="1">
        <w:r w:rsidR="00CE7280" w:rsidRPr="00CE7280">
          <w:rPr>
            <w:rStyle w:val="Hyperlink"/>
            <w:rFonts w:ascii="Gadugi" w:hAnsi="Gadugi"/>
            <w:b/>
            <w:noProof/>
            <w:sz w:val="20"/>
          </w:rPr>
          <w:t>Tabla 15 - Documentación requerida para solicitar No Objeción al inicio del Proceso</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_Toc12832009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39</w:t>
        </w:r>
        <w:r w:rsidR="00CE7280" w:rsidRPr="00CE7280">
          <w:rPr>
            <w:rFonts w:ascii="Gadugi" w:hAnsi="Gadugi"/>
            <w:b/>
            <w:noProof/>
            <w:webHidden/>
            <w:sz w:val="20"/>
          </w:rPr>
          <w:fldChar w:fldCharType="end"/>
        </w:r>
      </w:hyperlink>
    </w:p>
    <w:p w14:paraId="4CAFE890" w14:textId="4A56553A"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2010" w:history="1">
        <w:r w:rsidR="00CE7280" w:rsidRPr="00CE7280">
          <w:rPr>
            <w:rStyle w:val="Hyperlink"/>
            <w:rFonts w:ascii="Gadugi" w:hAnsi="Gadugi"/>
            <w:b/>
            <w:noProof/>
            <w:sz w:val="20"/>
          </w:rPr>
          <w:t>Tabla 16 - Modalidad de desembolsos</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_Toc12832010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45</w:t>
        </w:r>
        <w:r w:rsidR="00CE7280" w:rsidRPr="00CE7280">
          <w:rPr>
            <w:rFonts w:ascii="Gadugi" w:hAnsi="Gadugi"/>
            <w:b/>
            <w:noProof/>
            <w:webHidden/>
            <w:sz w:val="20"/>
          </w:rPr>
          <w:fldChar w:fldCharType="end"/>
        </w:r>
      </w:hyperlink>
    </w:p>
    <w:p w14:paraId="1379C3F1" w14:textId="7B8CC16B"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2011" w:history="1">
        <w:r w:rsidR="00CE7280" w:rsidRPr="00CE7280">
          <w:rPr>
            <w:rStyle w:val="Hyperlink"/>
            <w:rFonts w:ascii="Gadugi" w:hAnsi="Gadugi"/>
            <w:b/>
            <w:noProof/>
            <w:sz w:val="20"/>
          </w:rPr>
          <w:t>Tabla 17 – Tipos de Estados Financieros</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_Toc12832011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53</w:t>
        </w:r>
        <w:r w:rsidR="00CE7280" w:rsidRPr="00CE7280">
          <w:rPr>
            <w:rFonts w:ascii="Gadugi" w:hAnsi="Gadugi"/>
            <w:b/>
            <w:noProof/>
            <w:webHidden/>
            <w:sz w:val="20"/>
          </w:rPr>
          <w:fldChar w:fldCharType="end"/>
        </w:r>
      </w:hyperlink>
    </w:p>
    <w:p w14:paraId="415EB00B" w14:textId="768BE3E6"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2012" w:history="1">
        <w:r w:rsidR="00CE7280" w:rsidRPr="00CE7280">
          <w:rPr>
            <w:rStyle w:val="Hyperlink"/>
            <w:rFonts w:ascii="Gadugi" w:hAnsi="Gadugi"/>
            <w:b/>
            <w:noProof/>
            <w:sz w:val="20"/>
          </w:rPr>
          <w:t>Tabla 18– Niveles de competencias para aplicación de gestión de cambios</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_Toc12832012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56</w:t>
        </w:r>
        <w:r w:rsidR="00CE7280" w:rsidRPr="00CE7280">
          <w:rPr>
            <w:rFonts w:ascii="Gadugi" w:hAnsi="Gadugi"/>
            <w:b/>
            <w:noProof/>
            <w:webHidden/>
            <w:sz w:val="20"/>
          </w:rPr>
          <w:fldChar w:fldCharType="end"/>
        </w:r>
      </w:hyperlink>
    </w:p>
    <w:p w14:paraId="68947860" w14:textId="2DA08A7E" w:rsidR="00CE7280" w:rsidRPr="00CE7280" w:rsidRDefault="00DD3A8F">
      <w:pPr>
        <w:pStyle w:val="TableofFigures"/>
        <w:tabs>
          <w:tab w:val="right" w:leader="dot" w:pos="8921"/>
        </w:tabs>
        <w:rPr>
          <w:rFonts w:ascii="Gadugi" w:eastAsiaTheme="minorEastAsia" w:hAnsi="Gadugi" w:cstheme="minorBidi"/>
          <w:b/>
          <w:noProof/>
          <w:sz w:val="20"/>
          <w:lang w:val="es-PY" w:eastAsia="es-PY"/>
        </w:rPr>
      </w:pPr>
      <w:hyperlink w:anchor="_Toc12832013" w:history="1">
        <w:r w:rsidR="00CE7280" w:rsidRPr="00CE7280">
          <w:rPr>
            <w:rStyle w:val="Hyperlink"/>
            <w:rFonts w:ascii="Gadugi" w:hAnsi="Gadugi"/>
            <w:b/>
            <w:noProof/>
            <w:sz w:val="20"/>
          </w:rPr>
          <w:t>Tabla 19 – Plan de gestión de Cambios</w:t>
        </w:r>
        <w:r w:rsidR="00CE7280" w:rsidRPr="00CE7280">
          <w:rPr>
            <w:rFonts w:ascii="Gadugi" w:hAnsi="Gadugi"/>
            <w:b/>
            <w:noProof/>
            <w:webHidden/>
            <w:sz w:val="20"/>
          </w:rPr>
          <w:tab/>
        </w:r>
        <w:r w:rsidR="00CE7280" w:rsidRPr="00CE7280">
          <w:rPr>
            <w:rFonts w:ascii="Gadugi" w:hAnsi="Gadugi"/>
            <w:b/>
            <w:noProof/>
            <w:webHidden/>
            <w:sz w:val="20"/>
          </w:rPr>
          <w:fldChar w:fldCharType="begin"/>
        </w:r>
        <w:r w:rsidR="00CE7280" w:rsidRPr="00CE7280">
          <w:rPr>
            <w:rFonts w:ascii="Gadugi" w:hAnsi="Gadugi"/>
            <w:b/>
            <w:noProof/>
            <w:webHidden/>
            <w:sz w:val="20"/>
          </w:rPr>
          <w:instrText xml:space="preserve"> PAGEREF _Toc12832013 \h </w:instrText>
        </w:r>
        <w:r w:rsidR="00CE7280" w:rsidRPr="00CE7280">
          <w:rPr>
            <w:rFonts w:ascii="Gadugi" w:hAnsi="Gadugi"/>
            <w:b/>
            <w:noProof/>
            <w:webHidden/>
            <w:sz w:val="20"/>
          </w:rPr>
        </w:r>
        <w:r w:rsidR="00CE7280" w:rsidRPr="00CE7280">
          <w:rPr>
            <w:rFonts w:ascii="Gadugi" w:hAnsi="Gadugi"/>
            <w:b/>
            <w:noProof/>
            <w:webHidden/>
            <w:sz w:val="20"/>
          </w:rPr>
          <w:fldChar w:fldCharType="separate"/>
        </w:r>
        <w:r w:rsidR="00CE7280" w:rsidRPr="00CE7280">
          <w:rPr>
            <w:rFonts w:ascii="Gadugi" w:hAnsi="Gadugi"/>
            <w:b/>
            <w:noProof/>
            <w:webHidden/>
            <w:sz w:val="20"/>
          </w:rPr>
          <w:t>56</w:t>
        </w:r>
        <w:r w:rsidR="00CE7280" w:rsidRPr="00CE7280">
          <w:rPr>
            <w:rFonts w:ascii="Gadugi" w:hAnsi="Gadugi"/>
            <w:b/>
            <w:noProof/>
            <w:webHidden/>
            <w:sz w:val="20"/>
          </w:rPr>
          <w:fldChar w:fldCharType="end"/>
        </w:r>
      </w:hyperlink>
    </w:p>
    <w:p w14:paraId="182A6892" w14:textId="2FC7D1AE" w:rsidR="000A1568" w:rsidRPr="00CE7280" w:rsidRDefault="00E613C5" w:rsidP="009C385A">
      <w:pPr>
        <w:spacing w:after="160" w:line="259" w:lineRule="auto"/>
        <w:rPr>
          <w:rFonts w:ascii="Gadugi" w:hAnsi="Gadugi"/>
          <w:b/>
          <w:sz w:val="20"/>
          <w:szCs w:val="20"/>
          <w:lang w:val="en-US"/>
        </w:rPr>
      </w:pPr>
      <w:r w:rsidRPr="00CE7280">
        <w:rPr>
          <w:rFonts w:ascii="Gadugi" w:hAnsi="Gadugi" w:cstheme="minorHAnsi"/>
          <w:b/>
          <w:noProof/>
          <w:color w:val="44546A" w:themeColor="text2"/>
          <w:sz w:val="20"/>
          <w:szCs w:val="20"/>
        </w:rPr>
        <w:fldChar w:fldCharType="end"/>
      </w:r>
    </w:p>
    <w:p w14:paraId="2DFA70BF" w14:textId="77777777" w:rsidR="00874009" w:rsidRPr="00CE7280" w:rsidRDefault="00874009">
      <w:pPr>
        <w:spacing w:after="160" w:line="259" w:lineRule="auto"/>
        <w:rPr>
          <w:rFonts w:ascii="Gadugi" w:hAnsi="Gadugi"/>
          <w:b/>
          <w:sz w:val="20"/>
          <w:szCs w:val="20"/>
          <w:lang w:val="en-US"/>
        </w:rPr>
      </w:pPr>
      <w:r w:rsidRPr="00CE7280">
        <w:rPr>
          <w:rFonts w:ascii="Gadugi" w:hAnsi="Gadugi"/>
          <w:b/>
          <w:sz w:val="20"/>
          <w:szCs w:val="20"/>
          <w:lang w:val="en-US"/>
        </w:rPr>
        <w:br w:type="page"/>
      </w:r>
    </w:p>
    <w:p w14:paraId="7BC422B4" w14:textId="77777777" w:rsidR="00B27C2F" w:rsidRPr="00874009" w:rsidRDefault="00B27C2F" w:rsidP="00874009">
      <w:pPr>
        <w:pBdr>
          <w:bottom w:val="single" w:sz="4" w:space="1" w:color="auto"/>
        </w:pBdr>
        <w:spacing w:after="0" w:line="240" w:lineRule="auto"/>
        <w:jc w:val="both"/>
        <w:outlineLvl w:val="1"/>
        <w:rPr>
          <w:rFonts w:ascii="Gadugi" w:hAnsi="Gadugi" w:cstheme="minorHAnsi"/>
          <w:b/>
          <w:sz w:val="20"/>
          <w:szCs w:val="20"/>
        </w:rPr>
      </w:pPr>
      <w:bookmarkStart w:id="7" w:name="_Toc445321475"/>
      <w:bookmarkStart w:id="8" w:name="_Toc12831775"/>
      <w:r w:rsidRPr="00874009">
        <w:rPr>
          <w:rFonts w:ascii="Gadugi" w:hAnsi="Gadugi" w:cstheme="minorHAnsi"/>
          <w:b/>
          <w:sz w:val="20"/>
          <w:szCs w:val="20"/>
        </w:rPr>
        <w:lastRenderedPageBreak/>
        <w:t>SIGLAS Y ABREVIATURAS</w:t>
      </w:r>
      <w:bookmarkEnd w:id="1"/>
      <w:bookmarkEnd w:id="2"/>
      <w:bookmarkEnd w:id="3"/>
      <w:bookmarkEnd w:id="4"/>
      <w:bookmarkEnd w:id="5"/>
      <w:bookmarkEnd w:id="6"/>
      <w:bookmarkEnd w:id="7"/>
      <w:bookmarkEnd w:id="8"/>
    </w:p>
    <w:p w14:paraId="2E7452FF" w14:textId="77777777" w:rsidR="00813F89" w:rsidRPr="00874009" w:rsidRDefault="00813F89" w:rsidP="00813F89">
      <w:pPr>
        <w:spacing w:after="0" w:line="240" w:lineRule="auto"/>
        <w:ind w:firstLine="284"/>
        <w:jc w:val="both"/>
        <w:rPr>
          <w:rFonts w:ascii="Gadugi" w:hAnsi="Gadugi"/>
          <w:sz w:val="20"/>
          <w:szCs w:val="20"/>
        </w:rPr>
      </w:pPr>
    </w:p>
    <w:p w14:paraId="3FA0C100" w14:textId="77777777" w:rsidR="00B27C2F" w:rsidRPr="00874009" w:rsidRDefault="00B27C2F" w:rsidP="00813F89">
      <w:pPr>
        <w:spacing w:after="0" w:line="240" w:lineRule="auto"/>
        <w:ind w:firstLine="284"/>
        <w:jc w:val="both"/>
        <w:rPr>
          <w:rFonts w:ascii="Gadugi" w:hAnsi="Gadugi"/>
          <w:sz w:val="20"/>
          <w:szCs w:val="20"/>
        </w:rPr>
      </w:pPr>
      <w:r w:rsidRPr="00874009">
        <w:rPr>
          <w:rFonts w:ascii="Gadugi" w:hAnsi="Gadugi"/>
          <w:sz w:val="20"/>
          <w:szCs w:val="20"/>
        </w:rPr>
        <w:t xml:space="preserve">A los efectos de la aplicación del presente ROP, se utilizarán las siguientes siglas y abreviaturas: </w:t>
      </w:r>
    </w:p>
    <w:tbl>
      <w:tblPr>
        <w:tblpPr w:leftFromText="141" w:rightFromText="141" w:vertAnchor="text" w:horzAnchor="margin" w:tblpY="183"/>
        <w:tblW w:w="8396" w:type="dxa"/>
        <w:tblLayout w:type="fixed"/>
        <w:tblCellMar>
          <w:left w:w="0" w:type="dxa"/>
          <w:right w:w="0" w:type="dxa"/>
        </w:tblCellMar>
        <w:tblLook w:val="0000" w:firstRow="0" w:lastRow="0" w:firstColumn="0" w:lastColumn="0" w:noHBand="0" w:noVBand="0"/>
      </w:tblPr>
      <w:tblGrid>
        <w:gridCol w:w="1560"/>
        <w:gridCol w:w="6836"/>
      </w:tblGrid>
      <w:tr w:rsidR="00B27C2F" w:rsidRPr="00874009" w14:paraId="55DE49CB" w14:textId="77777777" w:rsidTr="00813F89">
        <w:trPr>
          <w:cantSplit/>
          <w:trHeight w:val="332"/>
        </w:trPr>
        <w:tc>
          <w:tcPr>
            <w:tcW w:w="1560" w:type="dxa"/>
            <w:noWrap/>
            <w:vAlign w:val="center"/>
          </w:tcPr>
          <w:p w14:paraId="792FB8D6"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sz w:val="20"/>
                <w:szCs w:val="20"/>
              </w:rPr>
              <w:t>Banco/BID</w:t>
            </w:r>
          </w:p>
        </w:tc>
        <w:tc>
          <w:tcPr>
            <w:tcW w:w="6836" w:type="dxa"/>
            <w:vAlign w:val="center"/>
          </w:tcPr>
          <w:p w14:paraId="36D2F3C3"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sz w:val="20"/>
                <w:szCs w:val="20"/>
              </w:rPr>
              <w:t>Banco Interamericano de Desarrollo</w:t>
            </w:r>
          </w:p>
        </w:tc>
      </w:tr>
      <w:tr w:rsidR="00B27C2F" w:rsidRPr="00874009" w14:paraId="10CC8104" w14:textId="77777777" w:rsidTr="00813F89">
        <w:trPr>
          <w:cantSplit/>
          <w:trHeight w:val="332"/>
        </w:trPr>
        <w:tc>
          <w:tcPr>
            <w:tcW w:w="1560" w:type="dxa"/>
            <w:noWrap/>
          </w:tcPr>
          <w:p w14:paraId="4BC1D54D"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cstheme="minorHAnsi"/>
                <w:sz w:val="20"/>
                <w:szCs w:val="20"/>
              </w:rPr>
              <w:t>CD</w:t>
            </w:r>
          </w:p>
        </w:tc>
        <w:tc>
          <w:tcPr>
            <w:tcW w:w="6836" w:type="dxa"/>
          </w:tcPr>
          <w:p w14:paraId="6620BBAB"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cstheme="minorHAnsi"/>
                <w:sz w:val="20"/>
                <w:szCs w:val="20"/>
              </w:rPr>
              <w:t>Contratación Directa</w:t>
            </w:r>
          </w:p>
        </w:tc>
      </w:tr>
      <w:tr w:rsidR="00B27C2F" w:rsidRPr="00874009" w14:paraId="099E097F" w14:textId="77777777" w:rsidTr="00813F89">
        <w:trPr>
          <w:cantSplit/>
          <w:trHeight w:val="332"/>
        </w:trPr>
        <w:tc>
          <w:tcPr>
            <w:tcW w:w="1560" w:type="dxa"/>
            <w:noWrap/>
          </w:tcPr>
          <w:p w14:paraId="107E2D87" w14:textId="77777777" w:rsidR="00B27C2F" w:rsidRPr="00874009" w:rsidRDefault="00B27C2F" w:rsidP="00813F89">
            <w:pPr>
              <w:spacing w:after="0" w:line="240" w:lineRule="auto"/>
              <w:ind w:firstLine="230"/>
              <w:jc w:val="both"/>
              <w:rPr>
                <w:rFonts w:ascii="Gadugi" w:hAnsi="Gadugi" w:cstheme="minorHAnsi"/>
                <w:sz w:val="20"/>
                <w:szCs w:val="20"/>
              </w:rPr>
            </w:pPr>
            <w:r w:rsidRPr="00874009">
              <w:rPr>
                <w:rFonts w:ascii="Gadugi" w:hAnsi="Gadugi" w:cstheme="minorHAnsi"/>
                <w:sz w:val="20"/>
                <w:szCs w:val="20"/>
              </w:rPr>
              <w:t>CCIN</w:t>
            </w:r>
          </w:p>
        </w:tc>
        <w:tc>
          <w:tcPr>
            <w:tcW w:w="6836" w:type="dxa"/>
          </w:tcPr>
          <w:p w14:paraId="53A55AED" w14:textId="77777777" w:rsidR="00B27C2F" w:rsidRPr="00874009" w:rsidRDefault="00B27C2F" w:rsidP="00813F89">
            <w:pPr>
              <w:spacing w:after="0" w:line="240" w:lineRule="auto"/>
              <w:ind w:left="201"/>
              <w:jc w:val="both"/>
              <w:rPr>
                <w:rFonts w:ascii="Gadugi" w:hAnsi="Gadugi" w:cstheme="minorHAnsi"/>
                <w:sz w:val="20"/>
                <w:szCs w:val="20"/>
                <w:highlight w:val="yellow"/>
              </w:rPr>
            </w:pPr>
            <w:r w:rsidRPr="00874009">
              <w:rPr>
                <w:rFonts w:ascii="Gadugi" w:hAnsi="Gadugi" w:cstheme="minorHAnsi"/>
                <w:sz w:val="20"/>
                <w:szCs w:val="20"/>
              </w:rPr>
              <w:t>Selección Basada en Comparación de Calificaciones de Consultor Individual Nacional</w:t>
            </w:r>
          </w:p>
        </w:tc>
      </w:tr>
      <w:tr w:rsidR="00B27C2F" w:rsidRPr="00874009" w14:paraId="49E419D9" w14:textId="77777777" w:rsidTr="00813F89">
        <w:trPr>
          <w:cantSplit/>
          <w:trHeight w:val="332"/>
        </w:trPr>
        <w:tc>
          <w:tcPr>
            <w:tcW w:w="1560" w:type="dxa"/>
            <w:noWrap/>
          </w:tcPr>
          <w:p w14:paraId="0EDF06FC" w14:textId="77777777" w:rsidR="00B27C2F" w:rsidRPr="00874009" w:rsidRDefault="00B27C2F" w:rsidP="00813F89">
            <w:pPr>
              <w:spacing w:after="0" w:line="240" w:lineRule="auto"/>
              <w:ind w:firstLine="230"/>
              <w:jc w:val="both"/>
              <w:rPr>
                <w:rFonts w:ascii="Gadugi" w:hAnsi="Gadugi" w:cstheme="minorHAnsi"/>
                <w:sz w:val="20"/>
                <w:szCs w:val="20"/>
              </w:rPr>
            </w:pPr>
            <w:r w:rsidRPr="00874009">
              <w:rPr>
                <w:rFonts w:ascii="Gadugi" w:hAnsi="Gadugi" w:cstheme="minorHAnsi"/>
                <w:sz w:val="20"/>
                <w:szCs w:val="20"/>
              </w:rPr>
              <w:t>CCII</w:t>
            </w:r>
          </w:p>
        </w:tc>
        <w:tc>
          <w:tcPr>
            <w:tcW w:w="6836" w:type="dxa"/>
          </w:tcPr>
          <w:p w14:paraId="1D1BADB7" w14:textId="77777777" w:rsidR="00B27C2F" w:rsidRPr="00874009" w:rsidRDefault="00B27C2F" w:rsidP="00813F89">
            <w:pPr>
              <w:spacing w:after="0" w:line="240" w:lineRule="auto"/>
              <w:ind w:left="201"/>
              <w:jc w:val="both"/>
              <w:rPr>
                <w:rFonts w:ascii="Gadugi" w:hAnsi="Gadugi" w:cstheme="minorHAnsi"/>
                <w:sz w:val="20"/>
                <w:szCs w:val="20"/>
                <w:highlight w:val="yellow"/>
              </w:rPr>
            </w:pPr>
            <w:r w:rsidRPr="00874009">
              <w:rPr>
                <w:rFonts w:ascii="Gadugi" w:hAnsi="Gadugi" w:cstheme="minorHAnsi"/>
                <w:sz w:val="20"/>
                <w:szCs w:val="20"/>
              </w:rPr>
              <w:t>Selección Basada en Comparación de Calificaciones de Consultor Individual Internacional</w:t>
            </w:r>
          </w:p>
        </w:tc>
      </w:tr>
      <w:tr w:rsidR="005C2D6B" w:rsidRPr="00874009" w14:paraId="608FD5A5" w14:textId="77777777" w:rsidTr="00813F89">
        <w:trPr>
          <w:cantSplit/>
          <w:trHeight w:val="332"/>
        </w:trPr>
        <w:tc>
          <w:tcPr>
            <w:tcW w:w="1560" w:type="dxa"/>
            <w:noWrap/>
          </w:tcPr>
          <w:p w14:paraId="11AA8BE2" w14:textId="78A724C1" w:rsidR="005C2D6B" w:rsidRPr="00874009" w:rsidRDefault="005C2D6B" w:rsidP="00813F89">
            <w:pPr>
              <w:spacing w:after="0" w:line="240" w:lineRule="auto"/>
              <w:ind w:firstLine="230"/>
              <w:jc w:val="both"/>
              <w:rPr>
                <w:rFonts w:ascii="Gadugi" w:hAnsi="Gadugi" w:cstheme="minorHAnsi"/>
                <w:sz w:val="20"/>
                <w:szCs w:val="20"/>
              </w:rPr>
            </w:pPr>
            <w:r>
              <w:rPr>
                <w:rFonts w:ascii="Gadugi" w:hAnsi="Gadugi" w:cstheme="minorHAnsi"/>
                <w:sz w:val="20"/>
                <w:szCs w:val="20"/>
              </w:rPr>
              <w:t>CF</w:t>
            </w:r>
          </w:p>
        </w:tc>
        <w:tc>
          <w:tcPr>
            <w:tcW w:w="6836" w:type="dxa"/>
          </w:tcPr>
          <w:p w14:paraId="56C50CFB" w14:textId="2B49B011" w:rsidR="005C2D6B" w:rsidRPr="00874009" w:rsidRDefault="005C2D6B" w:rsidP="00813F89">
            <w:pPr>
              <w:spacing w:after="0" w:line="240" w:lineRule="auto"/>
              <w:ind w:left="201"/>
              <w:jc w:val="both"/>
              <w:rPr>
                <w:rFonts w:ascii="Gadugi" w:hAnsi="Gadugi" w:cstheme="minorHAnsi"/>
                <w:sz w:val="20"/>
                <w:szCs w:val="20"/>
              </w:rPr>
            </w:pPr>
            <w:r>
              <w:rPr>
                <w:rFonts w:ascii="Gadugi" w:hAnsi="Gadugi" w:cstheme="minorHAnsi"/>
                <w:sz w:val="20"/>
                <w:szCs w:val="20"/>
              </w:rPr>
              <w:t>Caja Fiscal</w:t>
            </w:r>
          </w:p>
        </w:tc>
      </w:tr>
      <w:tr w:rsidR="00B27C2F" w:rsidRPr="00874009" w14:paraId="37ED0967" w14:textId="77777777" w:rsidTr="00813F89">
        <w:trPr>
          <w:cantSplit/>
          <w:trHeight w:val="332"/>
        </w:trPr>
        <w:tc>
          <w:tcPr>
            <w:tcW w:w="1560" w:type="dxa"/>
            <w:noWrap/>
          </w:tcPr>
          <w:p w14:paraId="4EC087E7"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cstheme="minorHAnsi"/>
                <w:sz w:val="20"/>
                <w:szCs w:val="20"/>
              </w:rPr>
              <w:t xml:space="preserve">CP </w:t>
            </w:r>
          </w:p>
        </w:tc>
        <w:tc>
          <w:tcPr>
            <w:tcW w:w="6836" w:type="dxa"/>
          </w:tcPr>
          <w:p w14:paraId="4B2A7C3D"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cstheme="minorHAnsi"/>
                <w:sz w:val="20"/>
                <w:szCs w:val="20"/>
              </w:rPr>
              <w:t>Comparación de Precios</w:t>
            </w:r>
          </w:p>
        </w:tc>
      </w:tr>
      <w:tr w:rsidR="00B27C2F" w:rsidRPr="00874009" w14:paraId="413BEBFA" w14:textId="77777777" w:rsidTr="00813F89">
        <w:trPr>
          <w:cantSplit/>
          <w:trHeight w:val="332"/>
        </w:trPr>
        <w:tc>
          <w:tcPr>
            <w:tcW w:w="1560" w:type="dxa"/>
            <w:noWrap/>
          </w:tcPr>
          <w:p w14:paraId="1B8E74B6"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cstheme="minorHAnsi"/>
                <w:sz w:val="20"/>
                <w:szCs w:val="20"/>
              </w:rPr>
              <w:t>DEL</w:t>
            </w:r>
          </w:p>
        </w:tc>
        <w:tc>
          <w:tcPr>
            <w:tcW w:w="6836" w:type="dxa"/>
          </w:tcPr>
          <w:p w14:paraId="432017C0"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cstheme="minorHAnsi"/>
                <w:sz w:val="20"/>
                <w:szCs w:val="20"/>
              </w:rPr>
              <w:t>Documentos Estándar de Licitación</w:t>
            </w:r>
          </w:p>
        </w:tc>
      </w:tr>
      <w:tr w:rsidR="005C2D6B" w:rsidRPr="00874009" w14:paraId="5DFA4921" w14:textId="77777777" w:rsidTr="00813F89">
        <w:trPr>
          <w:cantSplit/>
          <w:trHeight w:val="332"/>
        </w:trPr>
        <w:tc>
          <w:tcPr>
            <w:tcW w:w="1560" w:type="dxa"/>
            <w:noWrap/>
          </w:tcPr>
          <w:p w14:paraId="0E9762E8" w14:textId="42FBA0BF" w:rsidR="005C2D6B" w:rsidRPr="00874009" w:rsidRDefault="005C2D6B" w:rsidP="00813F89">
            <w:pPr>
              <w:spacing w:after="0" w:line="240" w:lineRule="auto"/>
              <w:ind w:firstLine="230"/>
              <w:jc w:val="both"/>
              <w:rPr>
                <w:rFonts w:ascii="Gadugi" w:hAnsi="Gadugi" w:cstheme="minorHAnsi"/>
                <w:sz w:val="20"/>
                <w:szCs w:val="20"/>
              </w:rPr>
            </w:pPr>
            <w:r>
              <w:rPr>
                <w:rFonts w:ascii="Gadugi" w:hAnsi="Gadugi" w:cstheme="minorHAnsi"/>
                <w:sz w:val="20"/>
                <w:szCs w:val="20"/>
              </w:rPr>
              <w:t>DEE</w:t>
            </w:r>
          </w:p>
        </w:tc>
        <w:tc>
          <w:tcPr>
            <w:tcW w:w="6836" w:type="dxa"/>
          </w:tcPr>
          <w:p w14:paraId="60BA1667" w14:textId="65FFB433" w:rsidR="005C2D6B" w:rsidRPr="00874009" w:rsidRDefault="005C2D6B" w:rsidP="00813F89">
            <w:pPr>
              <w:spacing w:after="0" w:line="240" w:lineRule="auto"/>
              <w:ind w:left="201"/>
              <w:jc w:val="both"/>
              <w:rPr>
                <w:rFonts w:ascii="Gadugi" w:hAnsi="Gadugi" w:cstheme="minorHAnsi"/>
                <w:sz w:val="20"/>
                <w:szCs w:val="20"/>
              </w:rPr>
            </w:pPr>
            <w:r>
              <w:rPr>
                <w:rFonts w:ascii="Gadugi" w:hAnsi="Gadugi" w:cstheme="minorHAnsi"/>
                <w:sz w:val="20"/>
                <w:szCs w:val="20"/>
              </w:rPr>
              <w:t>Dirección de Estudios Económicos</w:t>
            </w:r>
          </w:p>
        </w:tc>
      </w:tr>
      <w:tr w:rsidR="005C2D6B" w:rsidRPr="00874009" w14:paraId="00B1FE18" w14:textId="77777777" w:rsidTr="00813F89">
        <w:trPr>
          <w:cantSplit/>
          <w:trHeight w:val="332"/>
        </w:trPr>
        <w:tc>
          <w:tcPr>
            <w:tcW w:w="1560" w:type="dxa"/>
            <w:noWrap/>
          </w:tcPr>
          <w:p w14:paraId="64AD65FF" w14:textId="53A68052" w:rsidR="005C2D6B" w:rsidRPr="00874009" w:rsidRDefault="005C2D6B" w:rsidP="005C2D6B">
            <w:pPr>
              <w:spacing w:after="0" w:line="240" w:lineRule="auto"/>
              <w:ind w:firstLine="230"/>
              <w:jc w:val="both"/>
              <w:rPr>
                <w:rFonts w:ascii="Gadugi" w:hAnsi="Gadugi" w:cstheme="minorHAnsi"/>
                <w:sz w:val="20"/>
                <w:szCs w:val="20"/>
              </w:rPr>
            </w:pPr>
            <w:r>
              <w:rPr>
                <w:rFonts w:ascii="Gadugi" w:hAnsi="Gadugi" w:cstheme="minorHAnsi"/>
                <w:sz w:val="20"/>
                <w:szCs w:val="20"/>
              </w:rPr>
              <w:t>DGJP</w:t>
            </w:r>
          </w:p>
        </w:tc>
        <w:tc>
          <w:tcPr>
            <w:tcW w:w="6836" w:type="dxa"/>
          </w:tcPr>
          <w:p w14:paraId="6B2EE271" w14:textId="3595ADBF" w:rsidR="005C2D6B" w:rsidRPr="00874009" w:rsidRDefault="005C2D6B" w:rsidP="005C2D6B">
            <w:pPr>
              <w:spacing w:after="0" w:line="240" w:lineRule="auto"/>
              <w:ind w:left="201"/>
              <w:jc w:val="both"/>
              <w:rPr>
                <w:rFonts w:ascii="Gadugi" w:hAnsi="Gadugi" w:cstheme="minorHAnsi"/>
                <w:sz w:val="20"/>
                <w:szCs w:val="20"/>
              </w:rPr>
            </w:pPr>
            <w:r>
              <w:rPr>
                <w:rFonts w:ascii="Gadugi" w:hAnsi="Gadugi" w:cstheme="minorHAnsi"/>
                <w:sz w:val="20"/>
                <w:szCs w:val="20"/>
              </w:rPr>
              <w:t>Dirección General de Pensiones y Jubilaciones</w:t>
            </w:r>
          </w:p>
        </w:tc>
      </w:tr>
      <w:tr w:rsidR="005C2D6B" w:rsidRPr="00874009" w14:paraId="3FF09927" w14:textId="77777777" w:rsidTr="00813F89">
        <w:trPr>
          <w:cantSplit/>
          <w:trHeight w:val="332"/>
        </w:trPr>
        <w:tc>
          <w:tcPr>
            <w:tcW w:w="1560" w:type="dxa"/>
            <w:noWrap/>
          </w:tcPr>
          <w:p w14:paraId="2FC4304E" w14:textId="2369F594" w:rsidR="005C2D6B" w:rsidRPr="00874009" w:rsidRDefault="005C2D6B" w:rsidP="00813F89">
            <w:pPr>
              <w:spacing w:after="0" w:line="240" w:lineRule="auto"/>
              <w:ind w:firstLine="230"/>
              <w:jc w:val="both"/>
              <w:rPr>
                <w:rFonts w:ascii="Gadugi" w:hAnsi="Gadugi" w:cstheme="minorHAnsi"/>
                <w:sz w:val="20"/>
                <w:szCs w:val="20"/>
              </w:rPr>
            </w:pPr>
            <w:r>
              <w:rPr>
                <w:rFonts w:ascii="Gadugi" w:hAnsi="Gadugi" w:cstheme="minorHAnsi"/>
                <w:sz w:val="20"/>
                <w:szCs w:val="20"/>
              </w:rPr>
              <w:t>DPNC</w:t>
            </w:r>
          </w:p>
        </w:tc>
        <w:tc>
          <w:tcPr>
            <w:tcW w:w="6836" w:type="dxa"/>
          </w:tcPr>
          <w:p w14:paraId="147DFA1B" w14:textId="1CE00778" w:rsidR="005C2D6B" w:rsidRPr="00874009" w:rsidRDefault="005C2D6B" w:rsidP="00813F89">
            <w:pPr>
              <w:spacing w:after="0" w:line="240" w:lineRule="auto"/>
              <w:ind w:left="201"/>
              <w:jc w:val="both"/>
              <w:rPr>
                <w:rFonts w:ascii="Gadugi" w:hAnsi="Gadugi" w:cstheme="minorHAnsi"/>
                <w:sz w:val="20"/>
                <w:szCs w:val="20"/>
              </w:rPr>
            </w:pPr>
            <w:r>
              <w:rPr>
                <w:rFonts w:ascii="Gadugi" w:hAnsi="Gadugi" w:cstheme="minorHAnsi"/>
                <w:sz w:val="20"/>
                <w:szCs w:val="20"/>
              </w:rPr>
              <w:t>Dirección de Pensione No Contributivas</w:t>
            </w:r>
          </w:p>
        </w:tc>
      </w:tr>
      <w:tr w:rsidR="00B27C2F" w:rsidRPr="00874009" w14:paraId="13730103" w14:textId="77777777" w:rsidTr="00813F89">
        <w:trPr>
          <w:cantSplit/>
          <w:trHeight w:val="332"/>
        </w:trPr>
        <w:tc>
          <w:tcPr>
            <w:tcW w:w="1560" w:type="dxa"/>
            <w:noWrap/>
          </w:tcPr>
          <w:p w14:paraId="32D8BDBF"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cstheme="minorHAnsi"/>
                <w:sz w:val="20"/>
                <w:szCs w:val="20"/>
              </w:rPr>
              <w:t>DL</w:t>
            </w:r>
          </w:p>
        </w:tc>
        <w:tc>
          <w:tcPr>
            <w:tcW w:w="6836" w:type="dxa"/>
          </w:tcPr>
          <w:p w14:paraId="3FF41FC1"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cstheme="minorHAnsi"/>
                <w:sz w:val="20"/>
                <w:szCs w:val="20"/>
              </w:rPr>
              <w:t>Documento de Licitación</w:t>
            </w:r>
          </w:p>
        </w:tc>
      </w:tr>
      <w:tr w:rsidR="00B27C2F" w:rsidRPr="00874009" w14:paraId="09EDD2E0" w14:textId="77777777" w:rsidTr="00813F89">
        <w:trPr>
          <w:cantSplit/>
          <w:trHeight w:val="332"/>
        </w:trPr>
        <w:tc>
          <w:tcPr>
            <w:tcW w:w="1560" w:type="dxa"/>
            <w:noWrap/>
          </w:tcPr>
          <w:p w14:paraId="3DFA9805" w14:textId="77777777" w:rsidR="00B27C2F" w:rsidRPr="00874009" w:rsidRDefault="00B27C2F" w:rsidP="00813F89">
            <w:pPr>
              <w:spacing w:after="0" w:line="240" w:lineRule="auto"/>
              <w:ind w:firstLine="230"/>
              <w:jc w:val="both"/>
              <w:rPr>
                <w:rFonts w:ascii="Gadugi" w:hAnsi="Gadugi" w:cstheme="minorHAnsi"/>
                <w:sz w:val="20"/>
                <w:szCs w:val="20"/>
              </w:rPr>
            </w:pPr>
            <w:r w:rsidRPr="00874009">
              <w:rPr>
                <w:rFonts w:ascii="Gadugi" w:hAnsi="Gadugi" w:cstheme="minorHAnsi"/>
                <w:sz w:val="20"/>
                <w:szCs w:val="20"/>
              </w:rPr>
              <w:t>DNCP</w:t>
            </w:r>
          </w:p>
        </w:tc>
        <w:tc>
          <w:tcPr>
            <w:tcW w:w="6836" w:type="dxa"/>
          </w:tcPr>
          <w:p w14:paraId="51A6E00A" w14:textId="77777777" w:rsidR="00B27C2F" w:rsidRPr="00874009" w:rsidRDefault="00B27C2F" w:rsidP="00813F89">
            <w:pPr>
              <w:spacing w:after="0" w:line="240" w:lineRule="auto"/>
              <w:ind w:left="201"/>
              <w:jc w:val="both"/>
              <w:rPr>
                <w:rFonts w:ascii="Gadugi" w:hAnsi="Gadugi" w:cstheme="minorHAnsi"/>
                <w:sz w:val="20"/>
                <w:szCs w:val="20"/>
                <w:highlight w:val="yellow"/>
              </w:rPr>
            </w:pPr>
            <w:r w:rsidRPr="00874009">
              <w:rPr>
                <w:rFonts w:ascii="Gadugi" w:hAnsi="Gadugi" w:cstheme="minorHAnsi"/>
                <w:sz w:val="20"/>
                <w:szCs w:val="20"/>
              </w:rPr>
              <w:t>Dirección Nacional de Contratación Pública</w:t>
            </w:r>
          </w:p>
        </w:tc>
      </w:tr>
      <w:tr w:rsidR="00B27C2F" w:rsidRPr="00874009" w14:paraId="298197B4" w14:textId="77777777" w:rsidTr="00813F89">
        <w:trPr>
          <w:cantSplit/>
          <w:trHeight w:val="332"/>
        </w:trPr>
        <w:tc>
          <w:tcPr>
            <w:tcW w:w="1560" w:type="dxa"/>
            <w:noWrap/>
          </w:tcPr>
          <w:p w14:paraId="03BF9CCB"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cstheme="minorHAnsi"/>
                <w:sz w:val="20"/>
                <w:szCs w:val="20"/>
              </w:rPr>
              <w:t>EDT</w:t>
            </w:r>
          </w:p>
        </w:tc>
        <w:tc>
          <w:tcPr>
            <w:tcW w:w="6836" w:type="dxa"/>
          </w:tcPr>
          <w:p w14:paraId="68EEBACF"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cstheme="minorHAnsi"/>
                <w:sz w:val="20"/>
                <w:szCs w:val="20"/>
              </w:rPr>
              <w:t>Estructura de Desglose de Trabajo</w:t>
            </w:r>
          </w:p>
        </w:tc>
      </w:tr>
      <w:tr w:rsidR="00412EA0" w:rsidRPr="00874009" w14:paraId="0F13E980" w14:textId="77777777" w:rsidTr="00813F89">
        <w:trPr>
          <w:cantSplit/>
          <w:trHeight w:val="332"/>
        </w:trPr>
        <w:tc>
          <w:tcPr>
            <w:tcW w:w="1560" w:type="dxa"/>
            <w:noWrap/>
          </w:tcPr>
          <w:p w14:paraId="6BA59B92" w14:textId="77777777" w:rsidR="00412EA0" w:rsidRPr="00874009" w:rsidRDefault="00412EA0" w:rsidP="00813F89">
            <w:pPr>
              <w:spacing w:after="0" w:line="240" w:lineRule="auto"/>
              <w:ind w:firstLine="230"/>
              <w:jc w:val="both"/>
              <w:rPr>
                <w:rFonts w:ascii="Gadugi" w:hAnsi="Gadugi" w:cstheme="minorHAnsi"/>
                <w:sz w:val="20"/>
                <w:szCs w:val="20"/>
              </w:rPr>
            </w:pPr>
            <w:r w:rsidRPr="00874009">
              <w:rPr>
                <w:rFonts w:ascii="Gadugi" w:hAnsi="Gadugi" w:cstheme="minorHAnsi"/>
                <w:sz w:val="20"/>
                <w:szCs w:val="20"/>
              </w:rPr>
              <w:t>EETT</w:t>
            </w:r>
          </w:p>
        </w:tc>
        <w:tc>
          <w:tcPr>
            <w:tcW w:w="6836" w:type="dxa"/>
          </w:tcPr>
          <w:p w14:paraId="4B4E1F4F" w14:textId="77777777" w:rsidR="00412EA0" w:rsidRPr="00874009" w:rsidRDefault="00412EA0" w:rsidP="00813F89">
            <w:pPr>
              <w:spacing w:after="0" w:line="240" w:lineRule="auto"/>
              <w:ind w:left="201"/>
              <w:jc w:val="both"/>
              <w:rPr>
                <w:rFonts w:ascii="Gadugi" w:hAnsi="Gadugi" w:cstheme="minorHAnsi"/>
                <w:sz w:val="20"/>
                <w:szCs w:val="20"/>
              </w:rPr>
            </w:pPr>
            <w:r w:rsidRPr="00874009">
              <w:rPr>
                <w:rFonts w:ascii="Gadugi" w:hAnsi="Gadugi" w:cstheme="minorHAnsi"/>
                <w:sz w:val="20"/>
                <w:szCs w:val="20"/>
              </w:rPr>
              <w:t>Especificaciones Técnicas</w:t>
            </w:r>
          </w:p>
        </w:tc>
      </w:tr>
      <w:tr w:rsidR="00B27C2F" w:rsidRPr="00874009" w14:paraId="30A0D220" w14:textId="77777777" w:rsidTr="00813F89">
        <w:trPr>
          <w:cantSplit/>
          <w:trHeight w:val="332"/>
        </w:trPr>
        <w:tc>
          <w:tcPr>
            <w:tcW w:w="1560" w:type="dxa"/>
            <w:noWrap/>
            <w:vAlign w:val="center"/>
          </w:tcPr>
          <w:p w14:paraId="09F19823"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sz w:val="20"/>
                <w:szCs w:val="20"/>
              </w:rPr>
              <w:t>Gobierno/GP</w:t>
            </w:r>
          </w:p>
        </w:tc>
        <w:tc>
          <w:tcPr>
            <w:tcW w:w="6836" w:type="dxa"/>
            <w:vAlign w:val="center"/>
          </w:tcPr>
          <w:p w14:paraId="146638E1"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sz w:val="20"/>
                <w:szCs w:val="20"/>
              </w:rPr>
              <w:t>Gobierno de Paraguay</w:t>
            </w:r>
          </w:p>
        </w:tc>
      </w:tr>
      <w:tr w:rsidR="00B27C2F" w:rsidRPr="00874009" w14:paraId="6C7B5C06" w14:textId="77777777" w:rsidTr="00813F89">
        <w:trPr>
          <w:cantSplit/>
          <w:trHeight w:val="332"/>
        </w:trPr>
        <w:tc>
          <w:tcPr>
            <w:tcW w:w="1560" w:type="dxa"/>
            <w:noWrap/>
          </w:tcPr>
          <w:p w14:paraId="24A9ECEB"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cstheme="minorHAnsi"/>
                <w:sz w:val="20"/>
                <w:szCs w:val="20"/>
              </w:rPr>
              <w:t>LPI</w:t>
            </w:r>
          </w:p>
        </w:tc>
        <w:tc>
          <w:tcPr>
            <w:tcW w:w="6836" w:type="dxa"/>
          </w:tcPr>
          <w:p w14:paraId="25F2BE4D"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cstheme="minorHAnsi"/>
                <w:sz w:val="20"/>
                <w:szCs w:val="20"/>
              </w:rPr>
              <w:t>Licitación Pública Internacional</w:t>
            </w:r>
          </w:p>
        </w:tc>
      </w:tr>
      <w:tr w:rsidR="00B27C2F" w:rsidRPr="00874009" w14:paraId="76DCE718" w14:textId="77777777" w:rsidTr="00813F89">
        <w:trPr>
          <w:cantSplit/>
          <w:trHeight w:val="332"/>
        </w:trPr>
        <w:tc>
          <w:tcPr>
            <w:tcW w:w="1560" w:type="dxa"/>
            <w:noWrap/>
          </w:tcPr>
          <w:p w14:paraId="53863A08"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cstheme="minorHAnsi"/>
                <w:sz w:val="20"/>
                <w:szCs w:val="20"/>
              </w:rPr>
              <w:t>LPN</w:t>
            </w:r>
          </w:p>
        </w:tc>
        <w:tc>
          <w:tcPr>
            <w:tcW w:w="6836" w:type="dxa"/>
          </w:tcPr>
          <w:p w14:paraId="5F6D1574"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cstheme="minorHAnsi"/>
                <w:sz w:val="20"/>
                <w:szCs w:val="20"/>
              </w:rPr>
              <w:t>Licitación Pública Nacional</w:t>
            </w:r>
          </w:p>
        </w:tc>
      </w:tr>
      <w:tr w:rsidR="00B27C2F" w:rsidRPr="00874009" w14:paraId="5943CFBF" w14:textId="77777777" w:rsidTr="00813F89">
        <w:trPr>
          <w:cantSplit/>
          <w:trHeight w:val="332"/>
        </w:trPr>
        <w:tc>
          <w:tcPr>
            <w:tcW w:w="1560" w:type="dxa"/>
            <w:noWrap/>
          </w:tcPr>
          <w:p w14:paraId="139A6966" w14:textId="77777777" w:rsidR="00B27C2F" w:rsidRPr="00874009" w:rsidRDefault="00B27C2F" w:rsidP="00813F89">
            <w:pPr>
              <w:spacing w:after="0" w:line="240" w:lineRule="auto"/>
              <w:ind w:firstLine="230"/>
              <w:jc w:val="both"/>
              <w:rPr>
                <w:rFonts w:ascii="Gadugi" w:hAnsi="Gadugi" w:cstheme="minorHAnsi"/>
                <w:sz w:val="20"/>
                <w:szCs w:val="20"/>
              </w:rPr>
            </w:pPr>
            <w:r w:rsidRPr="00874009">
              <w:rPr>
                <w:rFonts w:ascii="Gadugi" w:hAnsi="Gadugi" w:cstheme="minorHAnsi"/>
                <w:sz w:val="20"/>
                <w:szCs w:val="20"/>
              </w:rPr>
              <w:t>MR</w:t>
            </w:r>
          </w:p>
        </w:tc>
        <w:tc>
          <w:tcPr>
            <w:tcW w:w="6836" w:type="dxa"/>
          </w:tcPr>
          <w:p w14:paraId="25CA3444" w14:textId="77777777" w:rsidR="00B27C2F" w:rsidRPr="00874009" w:rsidRDefault="00B27C2F" w:rsidP="00813F89">
            <w:pPr>
              <w:spacing w:after="0" w:line="240" w:lineRule="auto"/>
              <w:ind w:left="201"/>
              <w:jc w:val="both"/>
              <w:rPr>
                <w:rFonts w:ascii="Gadugi" w:hAnsi="Gadugi" w:cstheme="minorHAnsi"/>
                <w:sz w:val="20"/>
                <w:szCs w:val="20"/>
              </w:rPr>
            </w:pPr>
            <w:r w:rsidRPr="00874009">
              <w:rPr>
                <w:rFonts w:ascii="Gadugi" w:hAnsi="Gadugi" w:cstheme="minorHAnsi"/>
                <w:sz w:val="20"/>
                <w:szCs w:val="20"/>
              </w:rPr>
              <w:t>Matriz de Resultados</w:t>
            </w:r>
          </w:p>
        </w:tc>
      </w:tr>
      <w:tr w:rsidR="00B27C2F" w:rsidRPr="00874009" w14:paraId="7BE9B8FA" w14:textId="77777777" w:rsidTr="00813F89">
        <w:trPr>
          <w:cantSplit/>
          <w:trHeight w:val="332"/>
        </w:trPr>
        <w:tc>
          <w:tcPr>
            <w:tcW w:w="1560" w:type="dxa"/>
            <w:noWrap/>
          </w:tcPr>
          <w:p w14:paraId="1985B153" w14:textId="77777777" w:rsidR="00B27C2F" w:rsidRPr="00874009" w:rsidRDefault="00B27C2F" w:rsidP="00813F89">
            <w:pPr>
              <w:spacing w:after="0" w:line="240" w:lineRule="auto"/>
              <w:ind w:firstLine="230"/>
              <w:jc w:val="both"/>
              <w:rPr>
                <w:rFonts w:ascii="Gadugi" w:hAnsi="Gadugi" w:cstheme="minorHAnsi"/>
                <w:sz w:val="20"/>
                <w:szCs w:val="20"/>
              </w:rPr>
            </w:pPr>
            <w:r w:rsidRPr="00874009">
              <w:rPr>
                <w:rFonts w:ascii="Gadugi" w:hAnsi="Gadugi" w:cstheme="minorHAnsi"/>
                <w:sz w:val="20"/>
                <w:szCs w:val="20"/>
              </w:rPr>
              <w:t>MMR</w:t>
            </w:r>
          </w:p>
        </w:tc>
        <w:tc>
          <w:tcPr>
            <w:tcW w:w="6836" w:type="dxa"/>
          </w:tcPr>
          <w:p w14:paraId="38F075F3" w14:textId="77777777" w:rsidR="00B27C2F" w:rsidRPr="00874009" w:rsidRDefault="00B27C2F" w:rsidP="00813F89">
            <w:pPr>
              <w:spacing w:after="0" w:line="240" w:lineRule="auto"/>
              <w:ind w:left="201"/>
              <w:jc w:val="both"/>
              <w:rPr>
                <w:rFonts w:ascii="Gadugi" w:hAnsi="Gadugi" w:cstheme="minorHAnsi"/>
                <w:sz w:val="20"/>
                <w:szCs w:val="20"/>
              </w:rPr>
            </w:pPr>
            <w:r w:rsidRPr="00874009">
              <w:rPr>
                <w:rFonts w:ascii="Gadugi" w:hAnsi="Gadugi" w:cstheme="minorHAnsi"/>
                <w:sz w:val="20"/>
                <w:szCs w:val="20"/>
              </w:rPr>
              <w:t xml:space="preserve">Matriz de Mitigación de Riesgos del </w:t>
            </w:r>
            <w:r w:rsidR="00E33CA2" w:rsidRPr="00874009">
              <w:rPr>
                <w:rFonts w:ascii="Gadugi" w:hAnsi="Gadugi" w:cstheme="minorHAnsi"/>
                <w:sz w:val="20"/>
                <w:szCs w:val="20"/>
              </w:rPr>
              <w:t>Proyecto</w:t>
            </w:r>
          </w:p>
        </w:tc>
      </w:tr>
      <w:tr w:rsidR="00B27C2F" w:rsidRPr="00874009" w14:paraId="2D2CC457" w14:textId="77777777" w:rsidTr="00813F89">
        <w:trPr>
          <w:cantSplit/>
          <w:trHeight w:val="332"/>
        </w:trPr>
        <w:tc>
          <w:tcPr>
            <w:tcW w:w="1560" w:type="dxa"/>
            <w:noWrap/>
            <w:vAlign w:val="center"/>
          </w:tcPr>
          <w:p w14:paraId="506A3685"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sz w:val="20"/>
                <w:szCs w:val="20"/>
              </w:rPr>
              <w:t>OE</w:t>
            </w:r>
          </w:p>
        </w:tc>
        <w:tc>
          <w:tcPr>
            <w:tcW w:w="6836" w:type="dxa"/>
            <w:vAlign w:val="center"/>
          </w:tcPr>
          <w:p w14:paraId="15BA7525"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sz w:val="20"/>
                <w:szCs w:val="20"/>
              </w:rPr>
              <w:t>Organismo Ejecutor</w:t>
            </w:r>
          </w:p>
        </w:tc>
      </w:tr>
      <w:tr w:rsidR="00B27C2F" w:rsidRPr="00874009" w14:paraId="23440F28" w14:textId="77777777" w:rsidTr="00813F89">
        <w:trPr>
          <w:cantSplit/>
          <w:trHeight w:val="332"/>
        </w:trPr>
        <w:tc>
          <w:tcPr>
            <w:tcW w:w="1560" w:type="dxa"/>
            <w:noWrap/>
          </w:tcPr>
          <w:p w14:paraId="2975046A"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cstheme="minorHAnsi"/>
                <w:sz w:val="20"/>
                <w:szCs w:val="20"/>
              </w:rPr>
              <w:t>PA</w:t>
            </w:r>
          </w:p>
        </w:tc>
        <w:tc>
          <w:tcPr>
            <w:tcW w:w="6836" w:type="dxa"/>
          </w:tcPr>
          <w:p w14:paraId="093722F0"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cstheme="minorHAnsi"/>
                <w:sz w:val="20"/>
                <w:szCs w:val="20"/>
              </w:rPr>
              <w:t>Plan de Adquisiciones</w:t>
            </w:r>
          </w:p>
        </w:tc>
      </w:tr>
      <w:tr w:rsidR="00B27C2F" w:rsidRPr="00874009" w14:paraId="47FFFF4F" w14:textId="77777777" w:rsidTr="00813F89">
        <w:trPr>
          <w:cantSplit/>
          <w:trHeight w:val="332"/>
        </w:trPr>
        <w:tc>
          <w:tcPr>
            <w:tcW w:w="1560" w:type="dxa"/>
            <w:noWrap/>
          </w:tcPr>
          <w:p w14:paraId="05062D54"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cstheme="minorHAnsi"/>
                <w:sz w:val="20"/>
                <w:szCs w:val="20"/>
              </w:rPr>
              <w:t>PEP</w:t>
            </w:r>
          </w:p>
        </w:tc>
        <w:tc>
          <w:tcPr>
            <w:tcW w:w="6836" w:type="dxa"/>
          </w:tcPr>
          <w:p w14:paraId="5905A10B"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cstheme="minorHAnsi"/>
                <w:sz w:val="20"/>
                <w:szCs w:val="20"/>
                <w:lang w:eastAsia="es-ES"/>
              </w:rPr>
              <w:t xml:space="preserve">Plan de Ejecución del </w:t>
            </w:r>
            <w:r w:rsidR="00E33CA2" w:rsidRPr="00874009">
              <w:rPr>
                <w:rFonts w:ascii="Gadugi" w:hAnsi="Gadugi" w:cstheme="minorHAnsi"/>
                <w:sz w:val="20"/>
                <w:szCs w:val="20"/>
                <w:lang w:eastAsia="es-ES"/>
              </w:rPr>
              <w:t>Proyecto</w:t>
            </w:r>
          </w:p>
        </w:tc>
      </w:tr>
      <w:tr w:rsidR="00B27C2F" w:rsidRPr="00874009" w14:paraId="14ECB279" w14:textId="77777777" w:rsidTr="00813F89">
        <w:trPr>
          <w:cantSplit/>
          <w:trHeight w:val="332"/>
        </w:trPr>
        <w:tc>
          <w:tcPr>
            <w:tcW w:w="1560" w:type="dxa"/>
            <w:noWrap/>
          </w:tcPr>
          <w:p w14:paraId="42F24B25"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cstheme="minorHAnsi"/>
                <w:sz w:val="20"/>
                <w:szCs w:val="20"/>
              </w:rPr>
              <w:t>PFM</w:t>
            </w:r>
          </w:p>
        </w:tc>
        <w:tc>
          <w:tcPr>
            <w:tcW w:w="6836" w:type="dxa"/>
          </w:tcPr>
          <w:p w14:paraId="6439B54A"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cstheme="minorHAnsi"/>
                <w:sz w:val="20"/>
                <w:szCs w:val="20"/>
                <w:lang w:eastAsia="es-ES"/>
              </w:rPr>
              <w:t>Plan Financiero Multianual</w:t>
            </w:r>
          </w:p>
        </w:tc>
      </w:tr>
      <w:tr w:rsidR="00B27C2F" w:rsidRPr="00874009" w14:paraId="721B5E3D" w14:textId="77777777" w:rsidTr="00813F89">
        <w:trPr>
          <w:cantSplit/>
          <w:trHeight w:val="332"/>
        </w:trPr>
        <w:tc>
          <w:tcPr>
            <w:tcW w:w="1560" w:type="dxa"/>
            <w:noWrap/>
            <w:vAlign w:val="center"/>
          </w:tcPr>
          <w:p w14:paraId="57879696"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sz w:val="20"/>
                <w:szCs w:val="20"/>
              </w:rPr>
              <w:t>PGN</w:t>
            </w:r>
          </w:p>
        </w:tc>
        <w:tc>
          <w:tcPr>
            <w:tcW w:w="6836" w:type="dxa"/>
            <w:vAlign w:val="center"/>
          </w:tcPr>
          <w:p w14:paraId="07A8CF0A"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sz w:val="20"/>
                <w:szCs w:val="20"/>
              </w:rPr>
              <w:t>Presupuesto General de la Nación</w:t>
            </w:r>
          </w:p>
        </w:tc>
      </w:tr>
      <w:tr w:rsidR="00B27C2F" w:rsidRPr="00874009" w14:paraId="174614BB" w14:textId="77777777" w:rsidTr="00813F89">
        <w:trPr>
          <w:cantSplit/>
          <w:trHeight w:val="332"/>
        </w:trPr>
        <w:tc>
          <w:tcPr>
            <w:tcW w:w="1560" w:type="dxa"/>
            <w:noWrap/>
            <w:vAlign w:val="center"/>
          </w:tcPr>
          <w:p w14:paraId="1EFB3F6D"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sz w:val="20"/>
                <w:szCs w:val="20"/>
              </w:rPr>
              <w:t>POA</w:t>
            </w:r>
          </w:p>
        </w:tc>
        <w:tc>
          <w:tcPr>
            <w:tcW w:w="6836" w:type="dxa"/>
            <w:vAlign w:val="center"/>
          </w:tcPr>
          <w:p w14:paraId="27BCF66A"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sz w:val="20"/>
                <w:szCs w:val="20"/>
              </w:rPr>
              <w:t>Plan Operativo Anual</w:t>
            </w:r>
          </w:p>
        </w:tc>
      </w:tr>
      <w:tr w:rsidR="00B27C2F" w:rsidRPr="00874009" w14:paraId="7B20C847" w14:textId="77777777" w:rsidTr="00813F89">
        <w:trPr>
          <w:cantSplit/>
          <w:trHeight w:val="332"/>
        </w:trPr>
        <w:tc>
          <w:tcPr>
            <w:tcW w:w="1560" w:type="dxa"/>
            <w:noWrap/>
          </w:tcPr>
          <w:p w14:paraId="769603B3"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cstheme="minorHAnsi"/>
                <w:sz w:val="20"/>
                <w:szCs w:val="20"/>
              </w:rPr>
              <w:t>ROP</w:t>
            </w:r>
          </w:p>
        </w:tc>
        <w:tc>
          <w:tcPr>
            <w:tcW w:w="6836" w:type="dxa"/>
          </w:tcPr>
          <w:p w14:paraId="7418EBF3"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cstheme="minorHAnsi"/>
                <w:sz w:val="20"/>
                <w:szCs w:val="20"/>
              </w:rPr>
              <w:t xml:space="preserve">Reglamento Operativo del </w:t>
            </w:r>
            <w:r w:rsidR="00E33CA2" w:rsidRPr="00874009">
              <w:rPr>
                <w:rFonts w:ascii="Gadugi" w:hAnsi="Gadugi" w:cstheme="minorHAnsi"/>
                <w:sz w:val="20"/>
                <w:szCs w:val="20"/>
              </w:rPr>
              <w:t>Proyecto</w:t>
            </w:r>
          </w:p>
        </w:tc>
      </w:tr>
      <w:tr w:rsidR="00B27C2F" w:rsidRPr="00874009" w14:paraId="691E8984" w14:textId="77777777" w:rsidTr="00813F89">
        <w:trPr>
          <w:cantSplit/>
          <w:trHeight w:val="332"/>
        </w:trPr>
        <w:tc>
          <w:tcPr>
            <w:tcW w:w="1560" w:type="dxa"/>
            <w:noWrap/>
          </w:tcPr>
          <w:p w14:paraId="33B04780"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cstheme="minorHAnsi"/>
                <w:sz w:val="20"/>
                <w:szCs w:val="20"/>
              </w:rPr>
              <w:t>SBC</w:t>
            </w:r>
            <w:r w:rsidRPr="00874009">
              <w:rPr>
                <w:rFonts w:ascii="Gadugi" w:hAnsi="Gadugi" w:cstheme="minorHAnsi"/>
                <w:sz w:val="20"/>
                <w:szCs w:val="20"/>
              </w:rPr>
              <w:tab/>
            </w:r>
          </w:p>
        </w:tc>
        <w:tc>
          <w:tcPr>
            <w:tcW w:w="6836" w:type="dxa"/>
          </w:tcPr>
          <w:p w14:paraId="0CB3CF26"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cstheme="minorHAnsi"/>
                <w:sz w:val="20"/>
                <w:szCs w:val="20"/>
              </w:rPr>
              <w:t>Selección Basada en Calidad</w:t>
            </w:r>
          </w:p>
        </w:tc>
      </w:tr>
      <w:tr w:rsidR="00B27C2F" w:rsidRPr="00874009" w14:paraId="245CBD10" w14:textId="77777777" w:rsidTr="00813F89">
        <w:trPr>
          <w:cantSplit/>
          <w:trHeight w:val="332"/>
        </w:trPr>
        <w:tc>
          <w:tcPr>
            <w:tcW w:w="1560" w:type="dxa"/>
            <w:noWrap/>
          </w:tcPr>
          <w:p w14:paraId="538E8D4E"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cstheme="minorHAnsi"/>
                <w:sz w:val="20"/>
                <w:szCs w:val="20"/>
              </w:rPr>
              <w:t>SBCC</w:t>
            </w:r>
          </w:p>
        </w:tc>
        <w:tc>
          <w:tcPr>
            <w:tcW w:w="6836" w:type="dxa"/>
          </w:tcPr>
          <w:p w14:paraId="1ECFC8F2"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cstheme="minorHAnsi"/>
                <w:sz w:val="20"/>
                <w:szCs w:val="20"/>
              </w:rPr>
              <w:t>Selección Basada en Calidad y Costo</w:t>
            </w:r>
          </w:p>
        </w:tc>
      </w:tr>
      <w:tr w:rsidR="00B27C2F" w:rsidRPr="00874009" w14:paraId="11FA88DA" w14:textId="77777777" w:rsidTr="00813F89">
        <w:trPr>
          <w:cantSplit/>
          <w:trHeight w:val="332"/>
        </w:trPr>
        <w:tc>
          <w:tcPr>
            <w:tcW w:w="1560" w:type="dxa"/>
            <w:noWrap/>
          </w:tcPr>
          <w:p w14:paraId="14CDDDCA"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cstheme="minorHAnsi"/>
                <w:sz w:val="20"/>
                <w:szCs w:val="20"/>
              </w:rPr>
              <w:t>SBMC</w:t>
            </w:r>
          </w:p>
        </w:tc>
        <w:tc>
          <w:tcPr>
            <w:tcW w:w="6836" w:type="dxa"/>
          </w:tcPr>
          <w:p w14:paraId="38C25318"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cstheme="minorHAnsi"/>
                <w:sz w:val="20"/>
                <w:szCs w:val="20"/>
              </w:rPr>
              <w:t>Selección Basada en Menor Costo</w:t>
            </w:r>
          </w:p>
        </w:tc>
      </w:tr>
      <w:tr w:rsidR="00B27C2F" w:rsidRPr="00874009" w14:paraId="5D6D162D" w14:textId="77777777" w:rsidTr="00813F89">
        <w:trPr>
          <w:cantSplit/>
          <w:trHeight w:val="332"/>
        </w:trPr>
        <w:tc>
          <w:tcPr>
            <w:tcW w:w="1560" w:type="dxa"/>
            <w:noWrap/>
          </w:tcPr>
          <w:p w14:paraId="5360D176"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cstheme="minorHAnsi"/>
                <w:sz w:val="20"/>
                <w:szCs w:val="20"/>
              </w:rPr>
              <w:t>SBPF</w:t>
            </w:r>
          </w:p>
        </w:tc>
        <w:tc>
          <w:tcPr>
            <w:tcW w:w="6836" w:type="dxa"/>
          </w:tcPr>
          <w:p w14:paraId="44507389"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cstheme="minorHAnsi"/>
                <w:sz w:val="20"/>
                <w:szCs w:val="20"/>
              </w:rPr>
              <w:t>Selección Basada en Presupuesto Fijo</w:t>
            </w:r>
          </w:p>
        </w:tc>
      </w:tr>
      <w:tr w:rsidR="00B27C2F" w:rsidRPr="00874009" w14:paraId="0E47D4C5" w14:textId="77777777" w:rsidTr="00813F89">
        <w:trPr>
          <w:cantSplit/>
          <w:trHeight w:val="332"/>
        </w:trPr>
        <w:tc>
          <w:tcPr>
            <w:tcW w:w="1560" w:type="dxa"/>
            <w:noWrap/>
          </w:tcPr>
          <w:p w14:paraId="3CF89A29" w14:textId="77777777" w:rsidR="00B27C2F" w:rsidRPr="00874009" w:rsidRDefault="00B27C2F" w:rsidP="00813F89">
            <w:pPr>
              <w:spacing w:after="0" w:line="240" w:lineRule="auto"/>
              <w:ind w:firstLine="230"/>
              <w:jc w:val="both"/>
              <w:rPr>
                <w:rFonts w:ascii="Gadugi" w:hAnsi="Gadugi" w:cstheme="minorHAnsi"/>
                <w:sz w:val="20"/>
                <w:szCs w:val="20"/>
              </w:rPr>
            </w:pPr>
            <w:r w:rsidRPr="00874009">
              <w:rPr>
                <w:rFonts w:ascii="Gadugi" w:hAnsi="Gadugi" w:cstheme="minorHAnsi"/>
                <w:sz w:val="20"/>
                <w:szCs w:val="20"/>
              </w:rPr>
              <w:t>SC</w:t>
            </w:r>
          </w:p>
        </w:tc>
        <w:tc>
          <w:tcPr>
            <w:tcW w:w="6836" w:type="dxa"/>
          </w:tcPr>
          <w:p w14:paraId="283EDA42" w14:textId="77777777" w:rsidR="00B27C2F" w:rsidRPr="00874009" w:rsidRDefault="00B27C2F" w:rsidP="00813F89">
            <w:pPr>
              <w:spacing w:after="0" w:line="240" w:lineRule="auto"/>
              <w:ind w:left="201"/>
              <w:jc w:val="both"/>
              <w:rPr>
                <w:rFonts w:ascii="Gadugi" w:hAnsi="Gadugi" w:cstheme="minorHAnsi"/>
                <w:sz w:val="20"/>
                <w:szCs w:val="20"/>
              </w:rPr>
            </w:pPr>
            <w:r w:rsidRPr="00874009">
              <w:rPr>
                <w:rFonts w:ascii="Gadugi" w:hAnsi="Gadugi" w:cstheme="minorHAnsi"/>
                <w:sz w:val="20"/>
                <w:szCs w:val="20"/>
              </w:rPr>
              <w:t>Solicitud de Cotización</w:t>
            </w:r>
          </w:p>
        </w:tc>
      </w:tr>
      <w:tr w:rsidR="00B27C2F" w:rsidRPr="00874009" w14:paraId="1F96197C" w14:textId="77777777" w:rsidTr="00813F89">
        <w:trPr>
          <w:cantSplit/>
          <w:trHeight w:val="332"/>
        </w:trPr>
        <w:tc>
          <w:tcPr>
            <w:tcW w:w="1560" w:type="dxa"/>
            <w:noWrap/>
          </w:tcPr>
          <w:p w14:paraId="74BA4548" w14:textId="77777777" w:rsidR="00B27C2F" w:rsidRPr="00874009" w:rsidRDefault="00B27C2F" w:rsidP="00813F89">
            <w:pPr>
              <w:spacing w:after="0" w:line="240" w:lineRule="auto"/>
              <w:ind w:firstLine="230"/>
              <w:jc w:val="both"/>
              <w:rPr>
                <w:rFonts w:ascii="Gadugi" w:hAnsi="Gadugi" w:cstheme="minorHAnsi"/>
                <w:sz w:val="20"/>
                <w:szCs w:val="20"/>
              </w:rPr>
            </w:pPr>
            <w:r w:rsidRPr="00874009">
              <w:rPr>
                <w:rFonts w:ascii="Gadugi" w:hAnsi="Gadugi" w:cstheme="minorHAnsi"/>
                <w:sz w:val="20"/>
                <w:szCs w:val="20"/>
              </w:rPr>
              <w:t>SCC</w:t>
            </w:r>
          </w:p>
        </w:tc>
        <w:tc>
          <w:tcPr>
            <w:tcW w:w="6836" w:type="dxa"/>
          </w:tcPr>
          <w:p w14:paraId="2900D272" w14:textId="77777777" w:rsidR="00B27C2F" w:rsidRPr="00874009" w:rsidRDefault="00B27C2F" w:rsidP="00813F89">
            <w:pPr>
              <w:spacing w:after="0" w:line="240" w:lineRule="auto"/>
              <w:ind w:left="201"/>
              <w:jc w:val="both"/>
              <w:rPr>
                <w:rFonts w:ascii="Gadugi" w:hAnsi="Gadugi" w:cstheme="minorHAnsi"/>
                <w:sz w:val="20"/>
                <w:szCs w:val="20"/>
              </w:rPr>
            </w:pPr>
            <w:r w:rsidRPr="00874009">
              <w:rPr>
                <w:rFonts w:ascii="Gadugi" w:hAnsi="Gadugi" w:cstheme="minorHAnsi"/>
                <w:sz w:val="20"/>
                <w:szCs w:val="20"/>
              </w:rPr>
              <w:t>Selección Basada en Calificaciones de los Consultores</w:t>
            </w:r>
          </w:p>
        </w:tc>
      </w:tr>
      <w:tr w:rsidR="00B27C2F" w:rsidRPr="00874009" w14:paraId="17054BE6" w14:textId="77777777" w:rsidTr="00813F89">
        <w:trPr>
          <w:cantSplit/>
          <w:trHeight w:val="332"/>
        </w:trPr>
        <w:tc>
          <w:tcPr>
            <w:tcW w:w="1560" w:type="dxa"/>
            <w:noWrap/>
          </w:tcPr>
          <w:p w14:paraId="5C5C7B1E" w14:textId="77777777" w:rsidR="00B27C2F" w:rsidRPr="00874009" w:rsidRDefault="00B27C2F" w:rsidP="00813F89">
            <w:pPr>
              <w:spacing w:after="0" w:line="240" w:lineRule="auto"/>
              <w:ind w:firstLine="230"/>
              <w:jc w:val="both"/>
              <w:rPr>
                <w:rFonts w:ascii="Gadugi" w:hAnsi="Gadugi" w:cstheme="minorHAnsi"/>
                <w:sz w:val="20"/>
                <w:szCs w:val="20"/>
              </w:rPr>
            </w:pPr>
            <w:r w:rsidRPr="00874009">
              <w:rPr>
                <w:rFonts w:ascii="Gadugi" w:hAnsi="Gadugi" w:cstheme="minorHAnsi"/>
                <w:sz w:val="20"/>
                <w:szCs w:val="20"/>
              </w:rPr>
              <w:t>SD</w:t>
            </w:r>
          </w:p>
        </w:tc>
        <w:tc>
          <w:tcPr>
            <w:tcW w:w="6836" w:type="dxa"/>
          </w:tcPr>
          <w:p w14:paraId="62EC1C44" w14:textId="77777777" w:rsidR="00B27C2F" w:rsidRPr="00874009" w:rsidRDefault="00B27C2F" w:rsidP="00813F89">
            <w:pPr>
              <w:spacing w:after="0" w:line="240" w:lineRule="auto"/>
              <w:ind w:left="201"/>
              <w:jc w:val="both"/>
              <w:rPr>
                <w:rFonts w:ascii="Gadugi" w:hAnsi="Gadugi" w:cstheme="minorHAnsi"/>
                <w:sz w:val="20"/>
                <w:szCs w:val="20"/>
              </w:rPr>
            </w:pPr>
            <w:r w:rsidRPr="00874009">
              <w:rPr>
                <w:rFonts w:ascii="Gadugi" w:hAnsi="Gadugi" w:cstheme="minorHAnsi"/>
                <w:sz w:val="20"/>
                <w:szCs w:val="20"/>
              </w:rPr>
              <w:t>Selección Directa</w:t>
            </w:r>
          </w:p>
        </w:tc>
      </w:tr>
      <w:tr w:rsidR="00B27C2F" w:rsidRPr="00874009" w14:paraId="006A2E1C" w14:textId="77777777" w:rsidTr="00813F89">
        <w:trPr>
          <w:cantSplit/>
          <w:trHeight w:val="332"/>
        </w:trPr>
        <w:tc>
          <w:tcPr>
            <w:tcW w:w="1560" w:type="dxa"/>
            <w:noWrap/>
          </w:tcPr>
          <w:p w14:paraId="413D7F4F"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cstheme="minorHAnsi"/>
                <w:sz w:val="20"/>
                <w:szCs w:val="20"/>
              </w:rPr>
              <w:t>SICP</w:t>
            </w:r>
          </w:p>
        </w:tc>
        <w:tc>
          <w:tcPr>
            <w:tcW w:w="6836" w:type="dxa"/>
          </w:tcPr>
          <w:p w14:paraId="6F49E1D9"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cstheme="minorHAnsi"/>
                <w:sz w:val="20"/>
                <w:szCs w:val="20"/>
              </w:rPr>
              <w:t>Sistema de Información de las Contrataciones Públicas</w:t>
            </w:r>
          </w:p>
        </w:tc>
      </w:tr>
      <w:tr w:rsidR="00B27C2F" w:rsidRPr="00874009" w14:paraId="363DAD3A" w14:textId="77777777" w:rsidTr="00813F89">
        <w:trPr>
          <w:cantSplit/>
          <w:trHeight w:val="332"/>
        </w:trPr>
        <w:tc>
          <w:tcPr>
            <w:tcW w:w="1560" w:type="dxa"/>
            <w:noWrap/>
          </w:tcPr>
          <w:p w14:paraId="0477876C"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cstheme="minorHAnsi"/>
                <w:sz w:val="20"/>
                <w:szCs w:val="20"/>
              </w:rPr>
              <w:t>SP</w:t>
            </w:r>
          </w:p>
        </w:tc>
        <w:tc>
          <w:tcPr>
            <w:tcW w:w="6836" w:type="dxa"/>
          </w:tcPr>
          <w:p w14:paraId="7892E3E4"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cstheme="minorHAnsi"/>
                <w:sz w:val="20"/>
                <w:szCs w:val="20"/>
              </w:rPr>
              <w:t>Solicitud de Propuesta</w:t>
            </w:r>
          </w:p>
        </w:tc>
      </w:tr>
      <w:tr w:rsidR="00B27C2F" w:rsidRPr="00874009" w14:paraId="4E28220A" w14:textId="77777777" w:rsidTr="00813F89">
        <w:trPr>
          <w:cantSplit/>
          <w:trHeight w:val="332"/>
        </w:trPr>
        <w:tc>
          <w:tcPr>
            <w:tcW w:w="1560" w:type="dxa"/>
            <w:noWrap/>
          </w:tcPr>
          <w:p w14:paraId="772B6D59"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cstheme="minorHAnsi"/>
                <w:sz w:val="20"/>
                <w:szCs w:val="20"/>
              </w:rPr>
              <w:t>SRCP</w:t>
            </w:r>
          </w:p>
        </w:tc>
        <w:tc>
          <w:tcPr>
            <w:tcW w:w="6836" w:type="dxa"/>
          </w:tcPr>
          <w:p w14:paraId="580EE305"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cstheme="minorHAnsi"/>
                <w:sz w:val="20"/>
                <w:szCs w:val="20"/>
              </w:rPr>
              <w:t xml:space="preserve">Sistema de Registro Contable del </w:t>
            </w:r>
            <w:r w:rsidR="00E33CA2" w:rsidRPr="00874009">
              <w:rPr>
                <w:rFonts w:ascii="Gadugi" w:hAnsi="Gadugi" w:cstheme="minorHAnsi"/>
                <w:sz w:val="20"/>
                <w:szCs w:val="20"/>
              </w:rPr>
              <w:t>Proyecto</w:t>
            </w:r>
          </w:p>
        </w:tc>
      </w:tr>
      <w:tr w:rsidR="00B27C2F" w:rsidRPr="00874009" w14:paraId="41997E00" w14:textId="77777777" w:rsidTr="00813F89">
        <w:trPr>
          <w:cantSplit/>
          <w:trHeight w:val="332"/>
        </w:trPr>
        <w:tc>
          <w:tcPr>
            <w:tcW w:w="1560" w:type="dxa"/>
            <w:noWrap/>
          </w:tcPr>
          <w:p w14:paraId="74AEB0B2"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cstheme="minorHAnsi"/>
                <w:sz w:val="20"/>
                <w:szCs w:val="20"/>
              </w:rPr>
              <w:t>SN</w:t>
            </w:r>
          </w:p>
        </w:tc>
        <w:tc>
          <w:tcPr>
            <w:tcW w:w="6836" w:type="dxa"/>
          </w:tcPr>
          <w:p w14:paraId="6CBD9F69"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cstheme="minorHAnsi"/>
                <w:sz w:val="20"/>
                <w:szCs w:val="20"/>
              </w:rPr>
              <w:t>Sistema Nacional</w:t>
            </w:r>
          </w:p>
        </w:tc>
      </w:tr>
      <w:tr w:rsidR="00B27C2F" w:rsidRPr="00874009" w14:paraId="5EEE0694" w14:textId="77777777" w:rsidTr="00813F89">
        <w:trPr>
          <w:cantSplit/>
          <w:trHeight w:val="332"/>
        </w:trPr>
        <w:tc>
          <w:tcPr>
            <w:tcW w:w="1560" w:type="dxa"/>
            <w:noWrap/>
          </w:tcPr>
          <w:p w14:paraId="38838D68" w14:textId="77777777" w:rsidR="00B27C2F" w:rsidRPr="00441A50" w:rsidRDefault="00B27C2F" w:rsidP="00813F89">
            <w:pPr>
              <w:spacing w:after="0" w:line="240" w:lineRule="auto"/>
              <w:ind w:firstLine="230"/>
              <w:jc w:val="both"/>
              <w:rPr>
                <w:rFonts w:ascii="Gadugi" w:hAnsi="Gadugi"/>
                <w:sz w:val="20"/>
                <w:szCs w:val="20"/>
              </w:rPr>
            </w:pPr>
            <w:r w:rsidRPr="00441A50">
              <w:rPr>
                <w:rFonts w:ascii="Gadugi" w:hAnsi="Gadugi" w:cstheme="minorHAnsi"/>
                <w:sz w:val="20"/>
                <w:szCs w:val="20"/>
                <w:lang w:eastAsia="es-ES"/>
              </w:rPr>
              <w:t>TDR</w:t>
            </w:r>
          </w:p>
        </w:tc>
        <w:tc>
          <w:tcPr>
            <w:tcW w:w="6836" w:type="dxa"/>
          </w:tcPr>
          <w:p w14:paraId="29D4AC98" w14:textId="77777777" w:rsidR="00B27C2F" w:rsidRPr="00441A50" w:rsidRDefault="00B27C2F" w:rsidP="00813F89">
            <w:pPr>
              <w:spacing w:after="0" w:line="240" w:lineRule="auto"/>
              <w:ind w:left="201"/>
              <w:jc w:val="both"/>
              <w:rPr>
                <w:rFonts w:ascii="Gadugi" w:hAnsi="Gadugi"/>
                <w:sz w:val="20"/>
                <w:szCs w:val="20"/>
              </w:rPr>
            </w:pPr>
            <w:r w:rsidRPr="00441A50">
              <w:rPr>
                <w:rFonts w:ascii="Gadugi" w:hAnsi="Gadugi" w:cstheme="minorHAnsi"/>
                <w:sz w:val="20"/>
                <w:szCs w:val="20"/>
                <w:lang w:eastAsia="es-ES"/>
              </w:rPr>
              <w:t>Términos de Referencia</w:t>
            </w:r>
          </w:p>
        </w:tc>
      </w:tr>
      <w:tr w:rsidR="00BB66F4" w:rsidRPr="00874009" w14:paraId="170AA7E2" w14:textId="77777777" w:rsidTr="00813F89">
        <w:trPr>
          <w:cantSplit/>
          <w:trHeight w:val="332"/>
        </w:trPr>
        <w:tc>
          <w:tcPr>
            <w:tcW w:w="1560" w:type="dxa"/>
            <w:noWrap/>
            <w:vAlign w:val="center"/>
          </w:tcPr>
          <w:p w14:paraId="2F7416AD" w14:textId="1CDF9D79" w:rsidR="00BB66F4" w:rsidRPr="00441A50" w:rsidRDefault="00BB66F4" w:rsidP="00813F89">
            <w:pPr>
              <w:spacing w:after="0" w:line="240" w:lineRule="auto"/>
              <w:ind w:firstLine="230"/>
              <w:jc w:val="both"/>
              <w:rPr>
                <w:rFonts w:ascii="Gadugi" w:hAnsi="Gadugi"/>
                <w:sz w:val="20"/>
                <w:szCs w:val="20"/>
              </w:rPr>
            </w:pPr>
            <w:r>
              <w:rPr>
                <w:rFonts w:ascii="Gadugi" w:hAnsi="Gadugi"/>
                <w:sz w:val="20"/>
                <w:szCs w:val="20"/>
              </w:rPr>
              <w:lastRenderedPageBreak/>
              <w:t>UCP/PR-L</w:t>
            </w:r>
            <w:r w:rsidR="00CE1C08">
              <w:rPr>
                <w:rFonts w:ascii="Gadugi" w:hAnsi="Gadugi"/>
                <w:sz w:val="20"/>
                <w:szCs w:val="20"/>
              </w:rPr>
              <w:t>1158</w:t>
            </w:r>
          </w:p>
        </w:tc>
        <w:tc>
          <w:tcPr>
            <w:tcW w:w="6836" w:type="dxa"/>
            <w:vAlign w:val="center"/>
          </w:tcPr>
          <w:p w14:paraId="1396B0D5" w14:textId="6E98236D" w:rsidR="00BB66F4" w:rsidRPr="00441A50" w:rsidRDefault="00BB66F4" w:rsidP="00813F89">
            <w:pPr>
              <w:spacing w:after="0" w:line="240" w:lineRule="auto"/>
              <w:ind w:left="201"/>
              <w:jc w:val="both"/>
              <w:rPr>
                <w:rFonts w:ascii="Gadugi" w:hAnsi="Gadugi"/>
                <w:sz w:val="20"/>
                <w:szCs w:val="20"/>
              </w:rPr>
            </w:pPr>
            <w:r>
              <w:rPr>
                <w:rFonts w:ascii="Gadugi" w:hAnsi="Gadugi"/>
                <w:sz w:val="20"/>
                <w:szCs w:val="20"/>
              </w:rPr>
              <w:t>Unidad Coordinadora del Programa PR-L</w:t>
            </w:r>
            <w:r w:rsidR="00CE1C08">
              <w:rPr>
                <w:rFonts w:ascii="Gadugi" w:hAnsi="Gadugi"/>
                <w:sz w:val="20"/>
                <w:szCs w:val="20"/>
              </w:rPr>
              <w:t>1158</w:t>
            </w:r>
          </w:p>
        </w:tc>
      </w:tr>
      <w:tr w:rsidR="005C2D6B" w:rsidRPr="00874009" w14:paraId="02E4401E" w14:textId="77777777" w:rsidTr="00813F89">
        <w:trPr>
          <w:cantSplit/>
          <w:trHeight w:val="332"/>
        </w:trPr>
        <w:tc>
          <w:tcPr>
            <w:tcW w:w="1560" w:type="dxa"/>
            <w:noWrap/>
            <w:vAlign w:val="center"/>
          </w:tcPr>
          <w:p w14:paraId="60208CBB" w14:textId="0F9A258E" w:rsidR="005C2D6B" w:rsidRPr="00874009" w:rsidRDefault="005C2D6B" w:rsidP="00813F89">
            <w:pPr>
              <w:spacing w:after="0" w:line="240" w:lineRule="auto"/>
              <w:ind w:firstLine="230"/>
              <w:jc w:val="both"/>
              <w:rPr>
                <w:rFonts w:ascii="Gadugi" w:hAnsi="Gadugi"/>
                <w:sz w:val="20"/>
                <w:szCs w:val="20"/>
              </w:rPr>
            </w:pPr>
            <w:r>
              <w:rPr>
                <w:rFonts w:ascii="Gadugi" w:hAnsi="Gadugi"/>
                <w:sz w:val="20"/>
                <w:szCs w:val="20"/>
              </w:rPr>
              <w:t>UAF</w:t>
            </w:r>
          </w:p>
        </w:tc>
        <w:tc>
          <w:tcPr>
            <w:tcW w:w="6836" w:type="dxa"/>
            <w:vAlign w:val="center"/>
          </w:tcPr>
          <w:p w14:paraId="5BC3D58C" w14:textId="09FBAA37" w:rsidR="005C2D6B" w:rsidRPr="00874009" w:rsidRDefault="005C2D6B" w:rsidP="00813F89">
            <w:pPr>
              <w:spacing w:after="0" w:line="240" w:lineRule="auto"/>
              <w:ind w:left="201"/>
              <w:jc w:val="both"/>
              <w:rPr>
                <w:rFonts w:ascii="Gadugi" w:hAnsi="Gadugi"/>
                <w:sz w:val="20"/>
                <w:szCs w:val="20"/>
              </w:rPr>
            </w:pPr>
            <w:r>
              <w:rPr>
                <w:rFonts w:ascii="Gadugi" w:hAnsi="Gadugi"/>
                <w:sz w:val="20"/>
                <w:szCs w:val="20"/>
              </w:rPr>
              <w:t>Unidad Administrativa y Financiera</w:t>
            </w:r>
          </w:p>
        </w:tc>
      </w:tr>
      <w:tr w:rsidR="00B27C2F" w:rsidRPr="00874009" w14:paraId="3C763C0A" w14:textId="77777777" w:rsidTr="00813F89">
        <w:trPr>
          <w:cantSplit/>
          <w:trHeight w:val="332"/>
        </w:trPr>
        <w:tc>
          <w:tcPr>
            <w:tcW w:w="1560" w:type="dxa"/>
            <w:noWrap/>
            <w:vAlign w:val="center"/>
          </w:tcPr>
          <w:p w14:paraId="3B518E1E" w14:textId="77777777" w:rsidR="00B27C2F" w:rsidRPr="00874009" w:rsidRDefault="00B27C2F" w:rsidP="00813F89">
            <w:pPr>
              <w:spacing w:after="0" w:line="240" w:lineRule="auto"/>
              <w:ind w:firstLine="230"/>
              <w:jc w:val="both"/>
              <w:rPr>
                <w:rFonts w:ascii="Gadugi" w:hAnsi="Gadugi"/>
                <w:sz w:val="20"/>
                <w:szCs w:val="20"/>
              </w:rPr>
            </w:pPr>
            <w:r w:rsidRPr="00874009">
              <w:rPr>
                <w:rFonts w:ascii="Gadugi" w:hAnsi="Gadugi"/>
                <w:sz w:val="20"/>
                <w:szCs w:val="20"/>
              </w:rPr>
              <w:t>UOC</w:t>
            </w:r>
          </w:p>
        </w:tc>
        <w:tc>
          <w:tcPr>
            <w:tcW w:w="6836" w:type="dxa"/>
            <w:vAlign w:val="center"/>
          </w:tcPr>
          <w:p w14:paraId="42C5E1DA" w14:textId="77777777" w:rsidR="00B27C2F" w:rsidRPr="00874009" w:rsidRDefault="00B27C2F" w:rsidP="00813F89">
            <w:pPr>
              <w:spacing w:after="0" w:line="240" w:lineRule="auto"/>
              <w:ind w:left="201"/>
              <w:jc w:val="both"/>
              <w:rPr>
                <w:rFonts w:ascii="Gadugi" w:hAnsi="Gadugi"/>
                <w:sz w:val="20"/>
                <w:szCs w:val="20"/>
              </w:rPr>
            </w:pPr>
            <w:r w:rsidRPr="00874009">
              <w:rPr>
                <w:rFonts w:ascii="Gadugi" w:hAnsi="Gadugi"/>
                <w:sz w:val="20"/>
                <w:szCs w:val="20"/>
              </w:rPr>
              <w:t>Unidad Operativa de Contrataciones</w:t>
            </w:r>
          </w:p>
        </w:tc>
      </w:tr>
    </w:tbl>
    <w:p w14:paraId="1EEA2F4A" w14:textId="77777777" w:rsidR="00A80B99" w:rsidRPr="007A1B1D" w:rsidRDefault="00B27C2F" w:rsidP="00334FC8">
      <w:pPr>
        <w:pStyle w:val="Heading1"/>
        <w:rPr>
          <w:lang w:val="es-PY"/>
        </w:rPr>
      </w:pPr>
      <w:r w:rsidRPr="00874009">
        <w:rPr>
          <w:szCs w:val="20"/>
          <w:lang w:val="es-PY"/>
        </w:rPr>
        <w:br w:type="column"/>
      </w:r>
      <w:bookmarkStart w:id="9" w:name="_Toc445321476"/>
    </w:p>
    <w:p w14:paraId="1924F3B1" w14:textId="77777777" w:rsidR="00B27C2F" w:rsidRPr="007A1B1D" w:rsidRDefault="00B27C2F" w:rsidP="00361144">
      <w:pPr>
        <w:spacing w:after="0" w:line="240" w:lineRule="auto"/>
        <w:jc w:val="both"/>
        <w:outlineLvl w:val="1"/>
        <w:rPr>
          <w:rFonts w:ascii="Gadugi" w:hAnsi="Gadugi" w:cstheme="minorHAnsi"/>
          <w:b/>
          <w:sz w:val="20"/>
          <w:szCs w:val="20"/>
        </w:rPr>
      </w:pPr>
      <w:bookmarkStart w:id="10" w:name="_Toc12831776"/>
      <w:r w:rsidRPr="007A1B1D">
        <w:rPr>
          <w:rFonts w:ascii="Gadugi" w:hAnsi="Gadugi" w:cstheme="minorHAnsi"/>
          <w:b/>
          <w:sz w:val="20"/>
          <w:szCs w:val="20"/>
        </w:rPr>
        <w:t xml:space="preserve">CAPÍTULO I.   </w:t>
      </w:r>
      <w:r w:rsidR="00A80B99" w:rsidRPr="007A1B1D">
        <w:rPr>
          <w:rFonts w:ascii="Gadugi" w:hAnsi="Gadugi" w:cstheme="minorHAnsi"/>
          <w:b/>
          <w:sz w:val="20"/>
          <w:szCs w:val="20"/>
        </w:rPr>
        <w:t>GENERALIDADES DEL PRO</w:t>
      </w:r>
      <w:bookmarkEnd w:id="9"/>
      <w:r w:rsidR="00247AC7" w:rsidRPr="007A1B1D">
        <w:rPr>
          <w:rFonts w:ascii="Gadugi" w:hAnsi="Gadugi" w:cstheme="minorHAnsi"/>
          <w:b/>
          <w:sz w:val="20"/>
          <w:szCs w:val="20"/>
        </w:rPr>
        <w:t>GRAMA</w:t>
      </w:r>
      <w:bookmarkEnd w:id="10"/>
    </w:p>
    <w:p w14:paraId="39A57D8E" w14:textId="77777777" w:rsidR="00B27C2F" w:rsidRPr="007A1B1D" w:rsidRDefault="00B27C2F" w:rsidP="00813F89">
      <w:pPr>
        <w:widowControl w:val="0"/>
        <w:tabs>
          <w:tab w:val="left" w:pos="7763"/>
        </w:tabs>
        <w:spacing w:after="0" w:line="240" w:lineRule="auto"/>
        <w:ind w:left="392"/>
        <w:jc w:val="both"/>
        <w:rPr>
          <w:rFonts w:ascii="Gadugi" w:eastAsia="Times New Roman" w:hAnsi="Gadugi"/>
          <w:b/>
          <w:sz w:val="20"/>
          <w:szCs w:val="20"/>
          <w:lang w:eastAsia="es-ES"/>
        </w:rPr>
      </w:pPr>
      <w:r w:rsidRPr="007A1B1D">
        <w:rPr>
          <w:rFonts w:ascii="Gadugi" w:eastAsia="Times New Roman" w:hAnsi="Gadugi"/>
          <w:b/>
          <w:sz w:val="20"/>
          <w:szCs w:val="20"/>
          <w:lang w:eastAsia="es-ES"/>
        </w:rPr>
        <w:tab/>
      </w:r>
    </w:p>
    <w:p w14:paraId="1CCE8987" w14:textId="77777777" w:rsidR="00590F74" w:rsidRPr="007A1B1D" w:rsidRDefault="00A80B99" w:rsidP="00590F74">
      <w:pPr>
        <w:spacing w:after="0" w:line="240" w:lineRule="auto"/>
        <w:jc w:val="both"/>
        <w:outlineLvl w:val="1"/>
        <w:rPr>
          <w:rFonts w:ascii="Gadugi" w:hAnsi="Gadugi"/>
        </w:rPr>
      </w:pPr>
      <w:bookmarkStart w:id="11" w:name="_Toc445321477"/>
      <w:bookmarkStart w:id="12" w:name="_Toc12831777"/>
      <w:r w:rsidRPr="007A1B1D">
        <w:rPr>
          <w:rFonts w:ascii="Gadugi" w:hAnsi="Gadugi"/>
          <w:b/>
          <w:sz w:val="20"/>
          <w:szCs w:val="20"/>
        </w:rPr>
        <w:t xml:space="preserve">Artículo 1. </w:t>
      </w:r>
      <w:bookmarkEnd w:id="11"/>
      <w:r w:rsidRPr="007A1B1D">
        <w:rPr>
          <w:rFonts w:ascii="Gadugi" w:hAnsi="Gadugi"/>
          <w:b/>
          <w:sz w:val="20"/>
          <w:szCs w:val="20"/>
        </w:rPr>
        <w:t>Objeto del Reglamento Operativo</w:t>
      </w:r>
      <w:bookmarkEnd w:id="12"/>
    </w:p>
    <w:p w14:paraId="3A7ECAD2" w14:textId="77777777" w:rsidR="00B27C2F" w:rsidRPr="007A1B1D" w:rsidRDefault="00B27C2F" w:rsidP="00590F74">
      <w:pPr>
        <w:spacing w:after="0" w:line="240" w:lineRule="auto"/>
        <w:jc w:val="both"/>
        <w:outlineLvl w:val="1"/>
        <w:rPr>
          <w:rFonts w:ascii="Gadugi" w:hAnsi="Gadugi"/>
        </w:rPr>
      </w:pPr>
      <w:r w:rsidRPr="007A1B1D">
        <w:rPr>
          <w:rFonts w:ascii="Gadugi" w:hAnsi="Gadugi"/>
        </w:rPr>
        <w:tab/>
      </w:r>
    </w:p>
    <w:p w14:paraId="2D37BEC5" w14:textId="67ED08CA" w:rsidR="00B27C2F" w:rsidRPr="007A1B1D" w:rsidRDefault="00521A6E" w:rsidP="00AB22DC">
      <w:pPr>
        <w:autoSpaceDE w:val="0"/>
        <w:autoSpaceDN w:val="0"/>
        <w:adjustRightInd w:val="0"/>
        <w:spacing w:after="0" w:line="240" w:lineRule="auto"/>
        <w:ind w:left="426"/>
        <w:jc w:val="both"/>
        <w:rPr>
          <w:rFonts w:ascii="Gadugi" w:hAnsi="Gadugi"/>
          <w:sz w:val="20"/>
          <w:szCs w:val="20"/>
        </w:rPr>
      </w:pPr>
      <w:r w:rsidRPr="007A1B1D">
        <w:rPr>
          <w:rFonts w:ascii="Gadugi" w:hAnsi="Gadugi"/>
          <w:sz w:val="20"/>
          <w:szCs w:val="20"/>
        </w:rPr>
        <w:t xml:space="preserve">El presente </w:t>
      </w:r>
      <w:r w:rsidRPr="007A1B1D">
        <w:rPr>
          <w:rFonts w:ascii="Gadugi" w:hAnsi="Gadugi"/>
          <w:b/>
          <w:sz w:val="20"/>
          <w:szCs w:val="20"/>
        </w:rPr>
        <w:t>Reglamento Operativo del Pro</w:t>
      </w:r>
      <w:r w:rsidR="00247AC7" w:rsidRPr="007A1B1D">
        <w:rPr>
          <w:rFonts w:ascii="Gadugi" w:hAnsi="Gadugi"/>
          <w:b/>
          <w:sz w:val="20"/>
          <w:szCs w:val="20"/>
        </w:rPr>
        <w:t>grama</w:t>
      </w:r>
      <w:r w:rsidRPr="007A1B1D">
        <w:rPr>
          <w:rFonts w:ascii="Gadugi" w:hAnsi="Gadugi"/>
          <w:b/>
          <w:sz w:val="20"/>
          <w:szCs w:val="20"/>
        </w:rPr>
        <w:t xml:space="preserve"> (ROP),</w:t>
      </w:r>
      <w:r w:rsidRPr="007A1B1D">
        <w:rPr>
          <w:rFonts w:ascii="Gadugi" w:hAnsi="Gadugi"/>
          <w:sz w:val="20"/>
          <w:szCs w:val="20"/>
        </w:rPr>
        <w:t xml:space="preserve"> tiene por objeto establecer los términos y condiciones</w:t>
      </w:r>
      <w:r w:rsidRPr="007A1B1D">
        <w:rPr>
          <w:rStyle w:val="FootnoteReference"/>
          <w:rFonts w:ascii="Gadugi" w:hAnsi="Gadugi"/>
          <w:sz w:val="20"/>
          <w:szCs w:val="20"/>
        </w:rPr>
        <w:footnoteReference w:id="1"/>
      </w:r>
      <w:r w:rsidRPr="007A1B1D">
        <w:rPr>
          <w:rFonts w:ascii="Gadugi" w:hAnsi="Gadugi"/>
          <w:sz w:val="20"/>
          <w:szCs w:val="20"/>
        </w:rPr>
        <w:t xml:space="preserve"> para la ejecución del </w:t>
      </w:r>
      <w:r w:rsidR="00AB22DC" w:rsidRPr="00AB22DC">
        <w:rPr>
          <w:rFonts w:ascii="Gadugi" w:eastAsiaTheme="minorHAnsi" w:hAnsi="Gadugi" w:cs="Gadugi"/>
          <w:b/>
          <w:bCs/>
          <w:smallCaps/>
          <w:sz w:val="20"/>
          <w:szCs w:val="20"/>
        </w:rPr>
        <w:t>PROGRAMA DE FORTALECIMIENTO INSTITUCIONAL DE LOS SISTEMAS DE</w:t>
      </w:r>
      <w:r w:rsidR="00AB22DC">
        <w:rPr>
          <w:rFonts w:ascii="Gadugi" w:eastAsiaTheme="minorHAnsi" w:hAnsi="Gadugi" w:cs="Gadugi"/>
          <w:b/>
          <w:bCs/>
          <w:smallCaps/>
          <w:sz w:val="20"/>
          <w:szCs w:val="20"/>
        </w:rPr>
        <w:t xml:space="preserve"> </w:t>
      </w:r>
      <w:r w:rsidR="00AB22DC" w:rsidRPr="00AB22DC">
        <w:rPr>
          <w:rFonts w:ascii="Gadugi" w:eastAsiaTheme="minorHAnsi" w:hAnsi="Gadugi" w:cs="Gadugi"/>
          <w:b/>
          <w:bCs/>
          <w:smallCaps/>
          <w:sz w:val="20"/>
          <w:szCs w:val="20"/>
        </w:rPr>
        <w:t>PENSIONES A CARGO DEL MINISTERIO DE HACIENDA</w:t>
      </w:r>
      <w:r w:rsidR="00271B81" w:rsidRPr="007A1B1D">
        <w:rPr>
          <w:rFonts w:ascii="Gadugi" w:eastAsiaTheme="minorHAnsi" w:hAnsi="Gadugi" w:cs="Gadugi"/>
          <w:b/>
          <w:bCs/>
          <w:smallCaps/>
          <w:sz w:val="20"/>
          <w:szCs w:val="20"/>
        </w:rPr>
        <w:t xml:space="preserve"> - PR-L</w:t>
      </w:r>
      <w:r w:rsidR="00CE1C08">
        <w:rPr>
          <w:rFonts w:ascii="Gadugi" w:eastAsiaTheme="minorHAnsi" w:hAnsi="Gadugi" w:cs="Gadugi"/>
          <w:b/>
          <w:bCs/>
          <w:smallCaps/>
          <w:sz w:val="20"/>
          <w:szCs w:val="20"/>
        </w:rPr>
        <w:t>1158</w:t>
      </w:r>
      <w:r w:rsidR="00AB22DC">
        <w:rPr>
          <w:rFonts w:ascii="Gadugi" w:eastAsiaTheme="minorHAnsi" w:hAnsi="Gadugi" w:cs="Gadugi"/>
          <w:b/>
          <w:bCs/>
          <w:smallCaps/>
          <w:sz w:val="20"/>
          <w:szCs w:val="20"/>
        </w:rPr>
        <w:t xml:space="preserve"> </w:t>
      </w:r>
      <w:r w:rsidRPr="007A1B1D">
        <w:rPr>
          <w:rFonts w:ascii="Gadugi" w:hAnsi="Gadugi"/>
          <w:b/>
          <w:sz w:val="20"/>
          <w:szCs w:val="20"/>
        </w:rPr>
        <w:t xml:space="preserve">(Préstamo BID N° xx) </w:t>
      </w:r>
      <w:r w:rsidRPr="007A1B1D">
        <w:rPr>
          <w:rFonts w:ascii="Gadugi" w:hAnsi="Gadugi"/>
          <w:sz w:val="20"/>
          <w:szCs w:val="20"/>
        </w:rPr>
        <w:t>probado por Ley xxx en fecha xxx,</w:t>
      </w:r>
      <w:r w:rsidR="0014375F">
        <w:rPr>
          <w:rFonts w:ascii="Gadugi" w:hAnsi="Gadugi"/>
          <w:sz w:val="20"/>
          <w:szCs w:val="20"/>
        </w:rPr>
        <w:t xml:space="preserve"> </w:t>
      </w:r>
      <w:r w:rsidR="00B27C2F" w:rsidRPr="007A1B1D">
        <w:rPr>
          <w:rFonts w:ascii="Gadugi" w:hAnsi="Gadugi"/>
          <w:sz w:val="20"/>
          <w:szCs w:val="20"/>
        </w:rPr>
        <w:t>ejecuta</w:t>
      </w:r>
      <w:r w:rsidRPr="007A1B1D">
        <w:rPr>
          <w:rFonts w:ascii="Gadugi" w:hAnsi="Gadugi"/>
          <w:sz w:val="20"/>
          <w:szCs w:val="20"/>
        </w:rPr>
        <w:t xml:space="preserve">do por </w:t>
      </w:r>
      <w:r w:rsidR="0073228D" w:rsidRPr="007A1B1D">
        <w:rPr>
          <w:rFonts w:ascii="Gadugi" w:hAnsi="Gadugi"/>
          <w:sz w:val="20"/>
          <w:szCs w:val="20"/>
        </w:rPr>
        <w:t>la</w:t>
      </w:r>
      <w:r w:rsidR="0014375F">
        <w:rPr>
          <w:rFonts w:ascii="Gadugi" w:hAnsi="Gadugi"/>
          <w:sz w:val="20"/>
          <w:szCs w:val="20"/>
        </w:rPr>
        <w:t xml:space="preserve"> </w:t>
      </w:r>
      <w:r w:rsidR="00AB22DC">
        <w:rPr>
          <w:rFonts w:ascii="Gadugi" w:hAnsi="Gadugi"/>
          <w:b/>
          <w:sz w:val="20"/>
          <w:szCs w:val="20"/>
        </w:rPr>
        <w:t>Ministerio de Hacienda</w:t>
      </w:r>
      <w:r w:rsidR="00B27C2F" w:rsidRPr="007A1B1D">
        <w:rPr>
          <w:rFonts w:ascii="Gadugi" w:hAnsi="Gadugi"/>
          <w:b/>
          <w:sz w:val="20"/>
          <w:szCs w:val="20"/>
        </w:rPr>
        <w:t xml:space="preserve"> (</w:t>
      </w:r>
      <w:r w:rsidR="00CE1C08">
        <w:rPr>
          <w:rFonts w:ascii="Gadugi" w:hAnsi="Gadugi"/>
          <w:b/>
          <w:sz w:val="20"/>
          <w:szCs w:val="20"/>
        </w:rPr>
        <w:t>MH</w:t>
      </w:r>
      <w:r w:rsidRPr="007A1B1D">
        <w:rPr>
          <w:rFonts w:ascii="Gadugi" w:hAnsi="Gadugi"/>
          <w:b/>
          <w:sz w:val="20"/>
          <w:szCs w:val="20"/>
        </w:rPr>
        <w:t>)</w:t>
      </w:r>
      <w:r w:rsidR="00B27C2F" w:rsidRPr="007A1B1D">
        <w:rPr>
          <w:rFonts w:ascii="Gadugi" w:hAnsi="Gadugi"/>
          <w:b/>
          <w:sz w:val="20"/>
          <w:szCs w:val="20"/>
        </w:rPr>
        <w:t>.</w:t>
      </w:r>
    </w:p>
    <w:p w14:paraId="4E9E554C" w14:textId="77777777" w:rsidR="00B27C2F" w:rsidRPr="007A1B1D" w:rsidRDefault="00B27C2F" w:rsidP="00813F89">
      <w:pPr>
        <w:pStyle w:val="ListParagraph"/>
        <w:spacing w:after="0" w:line="240" w:lineRule="auto"/>
        <w:ind w:left="426"/>
        <w:contextualSpacing w:val="0"/>
        <w:jc w:val="both"/>
        <w:rPr>
          <w:rFonts w:ascii="Gadugi" w:hAnsi="Gadugi" w:cstheme="minorHAnsi"/>
          <w:bCs/>
          <w:sz w:val="20"/>
          <w:szCs w:val="20"/>
        </w:rPr>
      </w:pPr>
    </w:p>
    <w:p w14:paraId="2B3B1442" w14:textId="77777777" w:rsidR="00B27C2F" w:rsidRPr="007A1B1D" w:rsidRDefault="00B27C2F" w:rsidP="00813F89">
      <w:pPr>
        <w:pStyle w:val="ListParagraph"/>
        <w:spacing w:after="0" w:line="240" w:lineRule="auto"/>
        <w:ind w:left="426"/>
        <w:contextualSpacing w:val="0"/>
        <w:jc w:val="both"/>
        <w:rPr>
          <w:rFonts w:ascii="Gadugi" w:hAnsi="Gadugi"/>
          <w:sz w:val="20"/>
          <w:szCs w:val="20"/>
        </w:rPr>
      </w:pPr>
    </w:p>
    <w:p w14:paraId="1485050A" w14:textId="77777777" w:rsidR="00B27C2F" w:rsidRPr="007A1B1D" w:rsidRDefault="007378B1" w:rsidP="00590F74">
      <w:pPr>
        <w:spacing w:after="0" w:line="240" w:lineRule="auto"/>
        <w:jc w:val="both"/>
        <w:outlineLvl w:val="1"/>
        <w:rPr>
          <w:rFonts w:ascii="Gadugi" w:hAnsi="Gadugi"/>
          <w:b/>
          <w:sz w:val="20"/>
          <w:szCs w:val="20"/>
        </w:rPr>
      </w:pPr>
      <w:bookmarkStart w:id="13" w:name="_Toc445321478"/>
      <w:bookmarkStart w:id="14" w:name="_Toc12831778"/>
      <w:r w:rsidRPr="007A1B1D">
        <w:rPr>
          <w:rFonts w:ascii="Gadugi" w:hAnsi="Gadugi"/>
          <w:b/>
          <w:sz w:val="20"/>
          <w:szCs w:val="20"/>
        </w:rPr>
        <w:t>Artículo</w:t>
      </w:r>
      <w:r w:rsidR="00521A6E" w:rsidRPr="007A1B1D">
        <w:rPr>
          <w:rFonts w:ascii="Gadugi" w:hAnsi="Gadugi"/>
          <w:b/>
          <w:sz w:val="20"/>
          <w:szCs w:val="20"/>
        </w:rPr>
        <w:t xml:space="preserve"> 2. </w:t>
      </w:r>
      <w:r w:rsidR="00B27C2F" w:rsidRPr="007A1B1D">
        <w:rPr>
          <w:rFonts w:ascii="Gadugi" w:hAnsi="Gadugi"/>
          <w:b/>
          <w:sz w:val="20"/>
          <w:szCs w:val="20"/>
        </w:rPr>
        <w:t>A</w:t>
      </w:r>
      <w:r w:rsidR="00521A6E" w:rsidRPr="007A1B1D">
        <w:rPr>
          <w:rFonts w:ascii="Gadugi" w:hAnsi="Gadugi"/>
          <w:b/>
          <w:sz w:val="20"/>
          <w:szCs w:val="20"/>
        </w:rPr>
        <w:t>lcance del ROP</w:t>
      </w:r>
      <w:bookmarkEnd w:id="13"/>
      <w:bookmarkEnd w:id="14"/>
    </w:p>
    <w:p w14:paraId="4E1F1B09" w14:textId="77777777" w:rsidR="001E47FE" w:rsidRPr="007A1B1D" w:rsidRDefault="001E47FE" w:rsidP="001E47FE">
      <w:pPr>
        <w:pStyle w:val="ListParagraph"/>
        <w:spacing w:after="0" w:line="240" w:lineRule="auto"/>
        <w:ind w:left="567"/>
        <w:contextualSpacing w:val="0"/>
        <w:jc w:val="both"/>
        <w:rPr>
          <w:rFonts w:ascii="Gadugi" w:hAnsi="Gadugi"/>
          <w:sz w:val="20"/>
          <w:szCs w:val="20"/>
        </w:rPr>
      </w:pPr>
    </w:p>
    <w:p w14:paraId="1A5D1046" w14:textId="381104F9" w:rsidR="00B27C2F" w:rsidRPr="007A1B1D" w:rsidRDefault="00B27C2F" w:rsidP="00521A6E">
      <w:pPr>
        <w:autoSpaceDE w:val="0"/>
        <w:autoSpaceDN w:val="0"/>
        <w:adjustRightInd w:val="0"/>
        <w:spacing w:after="0" w:line="240" w:lineRule="auto"/>
        <w:ind w:left="426"/>
        <w:jc w:val="both"/>
        <w:rPr>
          <w:rFonts w:ascii="Gadugi" w:hAnsi="Gadugi"/>
          <w:sz w:val="20"/>
          <w:szCs w:val="20"/>
        </w:rPr>
      </w:pPr>
      <w:r w:rsidRPr="007A1B1D">
        <w:rPr>
          <w:rFonts w:ascii="Gadugi" w:hAnsi="Gadugi"/>
          <w:sz w:val="20"/>
          <w:szCs w:val="20"/>
        </w:rPr>
        <w:t xml:space="preserve">Las normas, condiciones y procedimientos generales establecidos en el presente reglamento rigen la ejecución de todas las acciones del </w:t>
      </w:r>
      <w:r w:rsidR="001E47FE" w:rsidRPr="007A1B1D">
        <w:rPr>
          <w:rFonts w:ascii="Gadugi" w:hAnsi="Gadugi"/>
          <w:sz w:val="20"/>
          <w:szCs w:val="20"/>
        </w:rPr>
        <w:t>Pro</w:t>
      </w:r>
      <w:r w:rsidR="0073228D" w:rsidRPr="007A1B1D">
        <w:rPr>
          <w:rFonts w:ascii="Gadugi" w:hAnsi="Gadugi"/>
          <w:sz w:val="20"/>
          <w:szCs w:val="20"/>
        </w:rPr>
        <w:t>grama</w:t>
      </w:r>
      <w:r w:rsidRPr="007A1B1D">
        <w:rPr>
          <w:rFonts w:ascii="Gadugi" w:hAnsi="Gadugi"/>
          <w:sz w:val="20"/>
          <w:szCs w:val="20"/>
        </w:rPr>
        <w:t xml:space="preserve">. El </w:t>
      </w:r>
      <w:r w:rsidR="001E47FE" w:rsidRPr="007A1B1D">
        <w:rPr>
          <w:rFonts w:ascii="Gadugi" w:hAnsi="Gadugi"/>
          <w:sz w:val="20"/>
          <w:szCs w:val="20"/>
        </w:rPr>
        <w:t>Pro</w:t>
      </w:r>
      <w:r w:rsidR="0073228D" w:rsidRPr="007A1B1D">
        <w:rPr>
          <w:rFonts w:ascii="Gadugi" w:hAnsi="Gadugi"/>
          <w:sz w:val="20"/>
          <w:szCs w:val="20"/>
        </w:rPr>
        <w:t>grama</w:t>
      </w:r>
      <w:r w:rsidRPr="007A1B1D">
        <w:rPr>
          <w:rFonts w:ascii="Gadugi" w:hAnsi="Gadugi"/>
          <w:sz w:val="20"/>
          <w:szCs w:val="20"/>
        </w:rPr>
        <w:t xml:space="preserve"> definirá y aplicará procedimientos y controles específicos para la gestión de los procesos técnico</w:t>
      </w:r>
      <w:r w:rsidR="00271B81" w:rsidRPr="007A1B1D">
        <w:rPr>
          <w:rFonts w:ascii="Gadugi" w:hAnsi="Gadugi"/>
          <w:sz w:val="20"/>
          <w:szCs w:val="20"/>
        </w:rPr>
        <w:t>s</w:t>
      </w:r>
      <w:r w:rsidRPr="007A1B1D">
        <w:rPr>
          <w:rFonts w:ascii="Gadugi" w:hAnsi="Gadugi"/>
          <w:sz w:val="20"/>
          <w:szCs w:val="20"/>
        </w:rPr>
        <w:t xml:space="preserve"> operativos y de apoyo administrativo financiero, que deberán observar las normas y procedimientos generales establecidos en este reglamento. En caso de existir contradicciones, prevalecerá lo indicado en este reglamento.</w:t>
      </w:r>
      <w:r w:rsidR="0014375F">
        <w:rPr>
          <w:rFonts w:ascii="Gadugi" w:hAnsi="Gadugi"/>
          <w:sz w:val="20"/>
          <w:szCs w:val="20"/>
        </w:rPr>
        <w:t xml:space="preserve"> </w:t>
      </w:r>
      <w:r w:rsidRPr="007A1B1D">
        <w:rPr>
          <w:rFonts w:ascii="Gadugi" w:hAnsi="Gadugi"/>
          <w:sz w:val="20"/>
          <w:szCs w:val="20"/>
        </w:rPr>
        <w:t xml:space="preserve">Todas las acciones financiadas con recursos del </w:t>
      </w:r>
      <w:r w:rsidR="00247AC7" w:rsidRPr="007A1B1D">
        <w:rPr>
          <w:rFonts w:ascii="Gadugi" w:hAnsi="Gadugi"/>
          <w:sz w:val="20"/>
          <w:szCs w:val="20"/>
        </w:rPr>
        <w:t>Programa</w:t>
      </w:r>
      <w:r w:rsidRPr="007A1B1D">
        <w:rPr>
          <w:rFonts w:ascii="Gadugi" w:hAnsi="Gadugi"/>
          <w:sz w:val="20"/>
          <w:szCs w:val="20"/>
        </w:rPr>
        <w:t xml:space="preserve"> se regirán por las Políticas del Banco Interamericano de Desarrollo. </w:t>
      </w:r>
    </w:p>
    <w:p w14:paraId="7F460566" w14:textId="77777777" w:rsidR="00B27C2F" w:rsidRPr="007A1B1D" w:rsidRDefault="00B27C2F" w:rsidP="00813F89">
      <w:pPr>
        <w:pStyle w:val="ListParagraph"/>
        <w:widowControl w:val="0"/>
        <w:spacing w:after="0" w:line="240" w:lineRule="auto"/>
        <w:ind w:left="357" w:right="34"/>
        <w:jc w:val="both"/>
        <w:rPr>
          <w:rFonts w:ascii="Gadugi" w:hAnsi="Gadugi"/>
          <w:b/>
          <w:sz w:val="20"/>
          <w:szCs w:val="20"/>
        </w:rPr>
      </w:pPr>
    </w:p>
    <w:p w14:paraId="3C4A0E32" w14:textId="77777777" w:rsidR="00B27C2F" w:rsidRPr="007A1B1D" w:rsidRDefault="00B27C2F" w:rsidP="00813F89">
      <w:pPr>
        <w:pStyle w:val="ListParagraph"/>
        <w:widowControl w:val="0"/>
        <w:spacing w:after="0" w:line="240" w:lineRule="auto"/>
        <w:ind w:left="357" w:right="34"/>
        <w:jc w:val="both"/>
        <w:rPr>
          <w:rFonts w:ascii="Gadugi" w:hAnsi="Gadugi"/>
          <w:b/>
          <w:sz w:val="20"/>
          <w:szCs w:val="20"/>
        </w:rPr>
      </w:pPr>
    </w:p>
    <w:p w14:paraId="000F5CA0" w14:textId="77777777" w:rsidR="00B27C2F" w:rsidRPr="007A1B1D" w:rsidRDefault="00521A6E" w:rsidP="00590F74">
      <w:pPr>
        <w:spacing w:after="0" w:line="240" w:lineRule="auto"/>
        <w:jc w:val="both"/>
        <w:outlineLvl w:val="1"/>
        <w:rPr>
          <w:rFonts w:ascii="Gadugi" w:hAnsi="Gadugi"/>
          <w:b/>
          <w:sz w:val="20"/>
          <w:szCs w:val="20"/>
        </w:rPr>
      </w:pPr>
      <w:bookmarkStart w:id="15" w:name="_Toc445321479"/>
      <w:bookmarkStart w:id="16" w:name="_Toc12831779"/>
      <w:r w:rsidRPr="007A1B1D">
        <w:rPr>
          <w:rFonts w:ascii="Gadugi" w:hAnsi="Gadugi"/>
          <w:b/>
          <w:sz w:val="20"/>
          <w:szCs w:val="20"/>
        </w:rPr>
        <w:t>Artículo 3. Vigencia y m</w:t>
      </w:r>
      <w:r w:rsidR="00334FC8" w:rsidRPr="007A1B1D">
        <w:rPr>
          <w:rFonts w:ascii="Gadugi" w:hAnsi="Gadugi"/>
          <w:b/>
          <w:sz w:val="20"/>
          <w:szCs w:val="20"/>
        </w:rPr>
        <w:t>o</w:t>
      </w:r>
      <w:r w:rsidRPr="007A1B1D">
        <w:rPr>
          <w:rFonts w:ascii="Gadugi" w:hAnsi="Gadugi"/>
          <w:b/>
          <w:sz w:val="20"/>
          <w:szCs w:val="20"/>
        </w:rPr>
        <w:t>di</w:t>
      </w:r>
      <w:r w:rsidR="00334FC8" w:rsidRPr="007A1B1D">
        <w:rPr>
          <w:rFonts w:ascii="Gadugi" w:hAnsi="Gadugi"/>
          <w:b/>
          <w:sz w:val="20"/>
          <w:szCs w:val="20"/>
        </w:rPr>
        <w:t>fi</w:t>
      </w:r>
      <w:r w:rsidRPr="007A1B1D">
        <w:rPr>
          <w:rFonts w:ascii="Gadugi" w:hAnsi="Gadugi"/>
          <w:b/>
          <w:sz w:val="20"/>
          <w:szCs w:val="20"/>
        </w:rPr>
        <w:t>caciones del ROP</w:t>
      </w:r>
      <w:bookmarkEnd w:id="15"/>
      <w:bookmarkEnd w:id="16"/>
    </w:p>
    <w:p w14:paraId="68610C09" w14:textId="77777777" w:rsidR="00B27C2F" w:rsidRPr="007A1B1D" w:rsidRDefault="00B27C2F" w:rsidP="00813F89">
      <w:pPr>
        <w:widowControl w:val="0"/>
        <w:spacing w:after="0" w:line="240" w:lineRule="auto"/>
        <w:ind w:right="34"/>
        <w:jc w:val="both"/>
        <w:rPr>
          <w:rFonts w:ascii="Gadugi" w:hAnsi="Gadugi"/>
          <w:b/>
          <w:sz w:val="20"/>
          <w:szCs w:val="20"/>
        </w:rPr>
      </w:pPr>
    </w:p>
    <w:p w14:paraId="6E17B206" w14:textId="7F5DB14D" w:rsidR="00334FC8" w:rsidRPr="007A1B1D" w:rsidRDefault="00334FC8" w:rsidP="00334FC8">
      <w:pPr>
        <w:autoSpaceDE w:val="0"/>
        <w:autoSpaceDN w:val="0"/>
        <w:adjustRightInd w:val="0"/>
        <w:spacing w:after="0" w:line="240" w:lineRule="auto"/>
        <w:ind w:left="426"/>
        <w:jc w:val="both"/>
        <w:rPr>
          <w:rFonts w:ascii="Gadugi" w:hAnsi="Gadugi"/>
          <w:sz w:val="20"/>
          <w:szCs w:val="20"/>
        </w:rPr>
      </w:pPr>
      <w:r w:rsidRPr="007A1B1D">
        <w:rPr>
          <w:rFonts w:ascii="Gadugi" w:hAnsi="Gadugi"/>
          <w:sz w:val="20"/>
          <w:szCs w:val="20"/>
        </w:rPr>
        <w:t>El ROP queda aprobado y vigente a través de la Resolución</w:t>
      </w:r>
      <w:r w:rsidR="0014375F">
        <w:rPr>
          <w:rFonts w:ascii="Gadugi" w:hAnsi="Gadugi"/>
          <w:sz w:val="20"/>
          <w:szCs w:val="20"/>
        </w:rPr>
        <w:t xml:space="preserve"> </w:t>
      </w:r>
      <w:r w:rsidR="0073228D" w:rsidRPr="007A1B1D">
        <w:rPr>
          <w:rFonts w:ascii="Gadugi" w:hAnsi="Gadugi"/>
          <w:sz w:val="20"/>
          <w:szCs w:val="20"/>
        </w:rPr>
        <w:t xml:space="preserve">N°xxxx de fecha dd/mm/aa de la </w:t>
      </w:r>
      <w:r w:rsidR="00CE1C08">
        <w:rPr>
          <w:rFonts w:ascii="Gadugi" w:hAnsi="Gadugi"/>
          <w:sz w:val="20"/>
          <w:szCs w:val="20"/>
        </w:rPr>
        <w:t>MH</w:t>
      </w:r>
      <w:r w:rsidR="0014375F">
        <w:rPr>
          <w:rFonts w:ascii="Gadugi" w:hAnsi="Gadugi"/>
          <w:sz w:val="20"/>
          <w:szCs w:val="20"/>
        </w:rPr>
        <w:t xml:space="preserve"> </w:t>
      </w:r>
      <w:r w:rsidRPr="007A1B1D">
        <w:rPr>
          <w:rFonts w:ascii="Gadugi" w:hAnsi="Gadugi"/>
          <w:sz w:val="20"/>
          <w:szCs w:val="20"/>
        </w:rPr>
        <w:t>y la no objeción del Banco Interamericano de Desarrollo (BID) Nota CPR/C/201X/XX siendo una de las condiciones previas al primer desembolso</w:t>
      </w:r>
    </w:p>
    <w:p w14:paraId="1E158838" w14:textId="77777777" w:rsidR="00334FC8" w:rsidRPr="007A1B1D" w:rsidRDefault="00334FC8" w:rsidP="00334FC8">
      <w:pPr>
        <w:autoSpaceDE w:val="0"/>
        <w:autoSpaceDN w:val="0"/>
        <w:adjustRightInd w:val="0"/>
        <w:spacing w:after="0" w:line="240" w:lineRule="auto"/>
        <w:ind w:left="426"/>
        <w:jc w:val="both"/>
        <w:rPr>
          <w:rFonts w:ascii="Gadugi" w:hAnsi="Gadugi"/>
          <w:sz w:val="20"/>
          <w:szCs w:val="20"/>
        </w:rPr>
      </w:pPr>
    </w:p>
    <w:p w14:paraId="3B177F85" w14:textId="77777777" w:rsidR="00B27C2F" w:rsidRPr="007A1B1D" w:rsidRDefault="00334FC8" w:rsidP="00334FC8">
      <w:pPr>
        <w:autoSpaceDE w:val="0"/>
        <w:autoSpaceDN w:val="0"/>
        <w:adjustRightInd w:val="0"/>
        <w:spacing w:after="0" w:line="240" w:lineRule="auto"/>
        <w:ind w:left="426"/>
        <w:jc w:val="both"/>
        <w:rPr>
          <w:rFonts w:ascii="Gadugi" w:eastAsia="Times New Roman" w:hAnsi="Gadugi"/>
          <w:b/>
          <w:sz w:val="20"/>
          <w:szCs w:val="20"/>
          <w:lang w:eastAsia="es-ES"/>
        </w:rPr>
      </w:pPr>
      <w:r w:rsidRPr="007A1B1D">
        <w:rPr>
          <w:rFonts w:ascii="Gadugi" w:hAnsi="Gadugi"/>
          <w:sz w:val="20"/>
          <w:szCs w:val="20"/>
        </w:rPr>
        <w:t xml:space="preserve">El ROP podrá ser ajustado a través de </w:t>
      </w:r>
      <w:r w:rsidR="00B27C2F" w:rsidRPr="007A1B1D">
        <w:rPr>
          <w:rFonts w:ascii="Gadugi" w:hAnsi="Gadugi"/>
          <w:sz w:val="20"/>
          <w:szCs w:val="20"/>
        </w:rPr>
        <w:t>modificaciones o ampliaciones en su contenido, las que deberán ser propuestas para la no objeción del BANCO, como requisito previo para su implementación.</w:t>
      </w:r>
      <w:r w:rsidR="00B27C2F" w:rsidRPr="007A1B1D">
        <w:rPr>
          <w:rFonts w:ascii="Gadugi" w:hAnsi="Gadugi"/>
          <w:sz w:val="20"/>
          <w:szCs w:val="20"/>
        </w:rPr>
        <w:br w:type="page"/>
      </w:r>
    </w:p>
    <w:p w14:paraId="0F83ED7B" w14:textId="77777777" w:rsidR="00B27C2F" w:rsidRPr="007A1B1D" w:rsidRDefault="00B27C2F" w:rsidP="00361144">
      <w:pPr>
        <w:spacing w:after="0" w:line="240" w:lineRule="auto"/>
        <w:jc w:val="both"/>
        <w:outlineLvl w:val="1"/>
        <w:rPr>
          <w:rFonts w:ascii="Gadugi" w:hAnsi="Gadugi" w:cstheme="minorHAnsi"/>
          <w:b/>
          <w:sz w:val="20"/>
          <w:szCs w:val="20"/>
        </w:rPr>
      </w:pPr>
      <w:bookmarkStart w:id="17" w:name="_Toc445321480"/>
      <w:bookmarkStart w:id="18" w:name="_Toc12831780"/>
      <w:r w:rsidRPr="007A1B1D">
        <w:rPr>
          <w:rFonts w:ascii="Gadugi" w:hAnsi="Gadugi" w:cstheme="minorHAnsi"/>
          <w:b/>
          <w:sz w:val="20"/>
          <w:szCs w:val="20"/>
        </w:rPr>
        <w:lastRenderedPageBreak/>
        <w:t xml:space="preserve">CAPÍTULO II. DESCRIPCION DEL </w:t>
      </w:r>
      <w:r w:rsidR="001E47FE" w:rsidRPr="007A1B1D">
        <w:rPr>
          <w:rFonts w:ascii="Gadugi" w:hAnsi="Gadugi" w:cstheme="minorHAnsi"/>
          <w:b/>
          <w:sz w:val="20"/>
          <w:szCs w:val="20"/>
        </w:rPr>
        <w:t>PRO</w:t>
      </w:r>
      <w:bookmarkEnd w:id="17"/>
      <w:r w:rsidR="00247AC7" w:rsidRPr="007A1B1D">
        <w:rPr>
          <w:rFonts w:ascii="Gadugi" w:hAnsi="Gadugi" w:cstheme="minorHAnsi"/>
          <w:b/>
          <w:sz w:val="20"/>
          <w:szCs w:val="20"/>
        </w:rPr>
        <w:t>GRAMA</w:t>
      </w:r>
      <w:bookmarkEnd w:id="18"/>
    </w:p>
    <w:p w14:paraId="533A4B31" w14:textId="77777777" w:rsidR="00B27C2F" w:rsidRPr="007A1B1D" w:rsidRDefault="00B27C2F" w:rsidP="00813F89">
      <w:pPr>
        <w:spacing w:after="0" w:line="240" w:lineRule="auto"/>
        <w:rPr>
          <w:rFonts w:ascii="Gadugi" w:hAnsi="Gadugi"/>
          <w:sz w:val="20"/>
          <w:szCs w:val="20"/>
          <w:lang w:eastAsia="es-ES"/>
        </w:rPr>
      </w:pPr>
    </w:p>
    <w:p w14:paraId="7E6389E3" w14:textId="196D833B" w:rsidR="00B27C2F" w:rsidRPr="007A1B1D" w:rsidRDefault="00334FC8" w:rsidP="00590F74">
      <w:pPr>
        <w:spacing w:after="0" w:line="240" w:lineRule="auto"/>
        <w:jc w:val="both"/>
        <w:outlineLvl w:val="1"/>
        <w:rPr>
          <w:rFonts w:ascii="Gadugi" w:hAnsi="Gadugi"/>
          <w:b/>
          <w:sz w:val="20"/>
          <w:szCs w:val="20"/>
        </w:rPr>
      </w:pPr>
      <w:bookmarkStart w:id="19" w:name="_Toc445321481"/>
      <w:bookmarkStart w:id="20" w:name="_Toc12831781"/>
      <w:r w:rsidRPr="007A1B1D">
        <w:rPr>
          <w:rFonts w:ascii="Gadugi" w:hAnsi="Gadugi"/>
          <w:b/>
          <w:sz w:val="20"/>
          <w:szCs w:val="20"/>
        </w:rPr>
        <w:t xml:space="preserve">Artículo 4. </w:t>
      </w:r>
      <w:r w:rsidR="00B27C2F" w:rsidRPr="007A1B1D">
        <w:rPr>
          <w:rFonts w:ascii="Gadugi" w:hAnsi="Gadugi"/>
          <w:b/>
          <w:sz w:val="20"/>
          <w:szCs w:val="20"/>
        </w:rPr>
        <w:t>O</w:t>
      </w:r>
      <w:r w:rsidRPr="007A1B1D">
        <w:rPr>
          <w:rFonts w:ascii="Gadugi" w:hAnsi="Gadugi"/>
          <w:b/>
          <w:sz w:val="20"/>
          <w:szCs w:val="20"/>
        </w:rPr>
        <w:t>bjetivo</w:t>
      </w:r>
      <w:r w:rsidR="00271B81" w:rsidRPr="007A1B1D">
        <w:rPr>
          <w:rFonts w:ascii="Gadugi" w:hAnsi="Gadugi"/>
          <w:b/>
          <w:sz w:val="20"/>
          <w:szCs w:val="20"/>
        </w:rPr>
        <w:t xml:space="preserve"> General</w:t>
      </w:r>
      <w:bookmarkEnd w:id="19"/>
      <w:bookmarkEnd w:id="20"/>
      <w:r w:rsidR="00621FAE">
        <w:rPr>
          <w:rFonts w:ascii="Gadugi" w:hAnsi="Gadugi"/>
          <w:b/>
          <w:sz w:val="20"/>
          <w:szCs w:val="20"/>
        </w:rPr>
        <w:t xml:space="preserve"> </w:t>
      </w:r>
    </w:p>
    <w:p w14:paraId="4BADC9AB" w14:textId="77777777" w:rsidR="00B27C2F" w:rsidRPr="007A1B1D" w:rsidRDefault="00B27C2F" w:rsidP="00813F89">
      <w:pPr>
        <w:pStyle w:val="ListParagraph"/>
        <w:widowControl w:val="0"/>
        <w:tabs>
          <w:tab w:val="left" w:pos="7763"/>
        </w:tabs>
        <w:spacing w:after="0" w:line="240" w:lineRule="auto"/>
        <w:ind w:left="284"/>
        <w:contextualSpacing w:val="0"/>
        <w:jc w:val="both"/>
        <w:rPr>
          <w:rFonts w:ascii="Gadugi" w:eastAsia="Times New Roman" w:hAnsi="Gadugi"/>
          <w:b/>
          <w:sz w:val="20"/>
          <w:szCs w:val="20"/>
          <w:lang w:eastAsia="es-ES"/>
        </w:rPr>
      </w:pPr>
    </w:p>
    <w:p w14:paraId="651E76DE" w14:textId="6D532A9A" w:rsidR="00271B81" w:rsidRPr="007A1B1D" w:rsidRDefault="00271B81" w:rsidP="00AB22DC">
      <w:pPr>
        <w:tabs>
          <w:tab w:val="left" w:pos="0"/>
        </w:tabs>
        <w:spacing w:after="0"/>
        <w:ind w:left="708"/>
        <w:jc w:val="both"/>
        <w:rPr>
          <w:rFonts w:ascii="Gadugi" w:hAnsi="Gadugi" w:cstheme="minorHAnsi"/>
          <w:sz w:val="20"/>
          <w:szCs w:val="20"/>
          <w:lang w:val="es-ES"/>
        </w:rPr>
      </w:pPr>
      <w:r w:rsidRPr="007A1B1D">
        <w:rPr>
          <w:rFonts w:ascii="Gadugi" w:hAnsi="Gadugi" w:cstheme="minorHAnsi"/>
          <w:sz w:val="20"/>
          <w:szCs w:val="20"/>
          <w:lang w:val="es-ES"/>
        </w:rPr>
        <w:t>El objetivo general del</w:t>
      </w:r>
      <w:r w:rsidR="0014375F">
        <w:rPr>
          <w:rFonts w:ascii="Gadugi" w:hAnsi="Gadugi" w:cstheme="minorHAnsi"/>
          <w:sz w:val="20"/>
          <w:szCs w:val="20"/>
          <w:lang w:val="es-ES"/>
        </w:rPr>
        <w:t xml:space="preserve"> </w:t>
      </w:r>
      <w:r w:rsidR="00AB22DC" w:rsidRPr="00AB22DC">
        <w:rPr>
          <w:rFonts w:ascii="Gadugi" w:hAnsi="Gadugi" w:cstheme="minorHAnsi"/>
          <w:b/>
          <w:sz w:val="20"/>
          <w:szCs w:val="20"/>
          <w:u w:val="single"/>
          <w:lang w:val="es-ES"/>
        </w:rPr>
        <w:t xml:space="preserve">Programa de </w:t>
      </w:r>
      <w:r w:rsidR="00AB22DC">
        <w:rPr>
          <w:rFonts w:ascii="Gadugi" w:hAnsi="Gadugi" w:cstheme="minorHAnsi"/>
          <w:b/>
          <w:sz w:val="20"/>
          <w:szCs w:val="20"/>
          <w:u w:val="single"/>
          <w:lang w:val="es-ES"/>
        </w:rPr>
        <w:t>F</w:t>
      </w:r>
      <w:r w:rsidR="00AB22DC" w:rsidRPr="00AB22DC">
        <w:rPr>
          <w:rFonts w:ascii="Gadugi" w:hAnsi="Gadugi" w:cstheme="minorHAnsi"/>
          <w:b/>
          <w:sz w:val="20"/>
          <w:szCs w:val="20"/>
          <w:u w:val="single"/>
          <w:lang w:val="es-ES"/>
        </w:rPr>
        <w:t xml:space="preserve">ortalecimiento </w:t>
      </w:r>
      <w:r w:rsidR="00AB22DC">
        <w:rPr>
          <w:rFonts w:ascii="Gadugi" w:hAnsi="Gadugi" w:cstheme="minorHAnsi"/>
          <w:b/>
          <w:sz w:val="20"/>
          <w:szCs w:val="20"/>
          <w:u w:val="single"/>
          <w:lang w:val="es-ES"/>
        </w:rPr>
        <w:t>I</w:t>
      </w:r>
      <w:r w:rsidR="00AB22DC" w:rsidRPr="00AB22DC">
        <w:rPr>
          <w:rFonts w:ascii="Gadugi" w:hAnsi="Gadugi" w:cstheme="minorHAnsi"/>
          <w:b/>
          <w:sz w:val="20"/>
          <w:szCs w:val="20"/>
          <w:u w:val="single"/>
          <w:lang w:val="es-ES"/>
        </w:rPr>
        <w:t xml:space="preserve">nstitucional de los </w:t>
      </w:r>
      <w:r w:rsidR="00AB22DC">
        <w:rPr>
          <w:rFonts w:ascii="Gadugi" w:hAnsi="Gadugi" w:cstheme="minorHAnsi"/>
          <w:b/>
          <w:sz w:val="20"/>
          <w:szCs w:val="20"/>
          <w:u w:val="single"/>
          <w:lang w:val="es-ES"/>
        </w:rPr>
        <w:t>S</w:t>
      </w:r>
      <w:r w:rsidR="00AB22DC" w:rsidRPr="00AB22DC">
        <w:rPr>
          <w:rFonts w:ascii="Gadugi" w:hAnsi="Gadugi" w:cstheme="minorHAnsi"/>
          <w:b/>
          <w:sz w:val="20"/>
          <w:szCs w:val="20"/>
          <w:u w:val="single"/>
          <w:lang w:val="es-ES"/>
        </w:rPr>
        <w:t>istemas de</w:t>
      </w:r>
      <w:r w:rsidR="00AB22DC">
        <w:rPr>
          <w:rFonts w:ascii="Gadugi" w:hAnsi="Gadugi" w:cstheme="minorHAnsi"/>
          <w:b/>
          <w:sz w:val="20"/>
          <w:szCs w:val="20"/>
          <w:u w:val="single"/>
          <w:lang w:val="es-ES"/>
        </w:rPr>
        <w:t xml:space="preserve"> P</w:t>
      </w:r>
      <w:r w:rsidR="00AB22DC" w:rsidRPr="00AB22DC">
        <w:rPr>
          <w:rFonts w:ascii="Gadugi" w:hAnsi="Gadugi" w:cstheme="minorHAnsi"/>
          <w:b/>
          <w:sz w:val="20"/>
          <w:szCs w:val="20"/>
          <w:u w:val="single"/>
          <w:lang w:val="es-ES"/>
        </w:rPr>
        <w:t xml:space="preserve">ensiones a cargo del </w:t>
      </w:r>
      <w:r w:rsidR="00AB22DC">
        <w:rPr>
          <w:rFonts w:ascii="Gadugi" w:hAnsi="Gadugi" w:cstheme="minorHAnsi"/>
          <w:b/>
          <w:sz w:val="20"/>
          <w:szCs w:val="20"/>
          <w:u w:val="single"/>
          <w:lang w:val="es-ES"/>
        </w:rPr>
        <w:t>M</w:t>
      </w:r>
      <w:r w:rsidR="00AB22DC" w:rsidRPr="00AB22DC">
        <w:rPr>
          <w:rFonts w:ascii="Gadugi" w:hAnsi="Gadugi" w:cstheme="minorHAnsi"/>
          <w:b/>
          <w:sz w:val="20"/>
          <w:szCs w:val="20"/>
          <w:u w:val="single"/>
          <w:lang w:val="es-ES"/>
        </w:rPr>
        <w:t xml:space="preserve">inisterio de </w:t>
      </w:r>
      <w:r w:rsidR="00AB22DC">
        <w:rPr>
          <w:rFonts w:ascii="Gadugi" w:hAnsi="Gadugi" w:cstheme="minorHAnsi"/>
          <w:b/>
          <w:sz w:val="20"/>
          <w:szCs w:val="20"/>
          <w:u w:val="single"/>
          <w:lang w:val="es-ES"/>
        </w:rPr>
        <w:t>H</w:t>
      </w:r>
      <w:r w:rsidR="00AB22DC" w:rsidRPr="00AB22DC">
        <w:rPr>
          <w:rFonts w:ascii="Gadugi" w:hAnsi="Gadugi" w:cstheme="minorHAnsi"/>
          <w:b/>
          <w:sz w:val="20"/>
          <w:szCs w:val="20"/>
          <w:u w:val="single"/>
          <w:lang w:val="es-ES"/>
        </w:rPr>
        <w:t>acienda</w:t>
      </w:r>
      <w:r w:rsidRPr="007A1B1D">
        <w:rPr>
          <w:rFonts w:ascii="Gadugi" w:hAnsi="Gadugi" w:cstheme="minorHAnsi"/>
          <w:b/>
          <w:sz w:val="20"/>
          <w:szCs w:val="20"/>
          <w:u w:val="single"/>
          <w:lang w:val="es-ES"/>
        </w:rPr>
        <w:t>- PR-L</w:t>
      </w:r>
      <w:r w:rsidR="00CE1C08">
        <w:rPr>
          <w:rFonts w:ascii="Gadugi" w:hAnsi="Gadugi" w:cstheme="minorHAnsi"/>
          <w:b/>
          <w:sz w:val="20"/>
          <w:szCs w:val="20"/>
          <w:u w:val="single"/>
          <w:lang w:val="es-ES"/>
        </w:rPr>
        <w:t>1158</w:t>
      </w:r>
      <w:r w:rsidR="007B605D" w:rsidRPr="007B605D">
        <w:rPr>
          <w:rFonts w:ascii="Gadugi" w:hAnsi="Gadugi" w:cstheme="minorHAnsi"/>
          <w:b/>
          <w:sz w:val="20"/>
          <w:szCs w:val="20"/>
          <w:lang w:val="es-ES"/>
        </w:rPr>
        <w:t xml:space="preserve"> </w:t>
      </w:r>
      <w:r w:rsidR="009636E7" w:rsidRPr="009636E7">
        <w:rPr>
          <w:rFonts w:ascii="Gadugi" w:hAnsi="Gadugi" w:cstheme="minorHAnsi"/>
          <w:b/>
          <w:i/>
          <w:sz w:val="20"/>
          <w:szCs w:val="20"/>
          <w:lang w:val="es-ES"/>
        </w:rPr>
        <w:t>mejorar la eficiencia y eficacia en el otorgamiento de beneficios a través del fortalecimiento en la capacidad institucional de los esquemas de pensiones administrados por el MH</w:t>
      </w:r>
    </w:p>
    <w:p w14:paraId="5CC30301" w14:textId="44A9A47D" w:rsidR="00271B81" w:rsidRPr="007A1B1D" w:rsidRDefault="00271B81" w:rsidP="00271B81">
      <w:pPr>
        <w:tabs>
          <w:tab w:val="left" w:pos="0"/>
        </w:tabs>
        <w:spacing w:after="0"/>
        <w:ind w:left="708"/>
        <w:jc w:val="both"/>
        <w:rPr>
          <w:rFonts w:ascii="Gadugi" w:hAnsi="Gadugi" w:cstheme="minorHAnsi"/>
          <w:sz w:val="20"/>
          <w:szCs w:val="20"/>
          <w:lang w:val="es-ES"/>
        </w:rPr>
      </w:pPr>
    </w:p>
    <w:p w14:paraId="7656E7D3" w14:textId="7F0885CE" w:rsidR="00621FAE" w:rsidRPr="00621FAE" w:rsidRDefault="00621FAE" w:rsidP="00621FAE">
      <w:pPr>
        <w:tabs>
          <w:tab w:val="left" w:pos="0"/>
        </w:tabs>
        <w:spacing w:after="0"/>
        <w:ind w:left="708" w:hanging="435"/>
        <w:jc w:val="both"/>
        <w:rPr>
          <w:rFonts w:ascii="Gadugi" w:hAnsi="Gadugi" w:cstheme="minorHAnsi"/>
          <w:b/>
          <w:i/>
          <w:sz w:val="20"/>
          <w:szCs w:val="20"/>
          <w:lang w:val="es-ES"/>
        </w:rPr>
      </w:pPr>
    </w:p>
    <w:p w14:paraId="6B861081" w14:textId="77777777" w:rsidR="001B1CD4" w:rsidRPr="007A1B1D" w:rsidRDefault="001B1CD4" w:rsidP="00590F74">
      <w:pPr>
        <w:spacing w:after="0" w:line="240" w:lineRule="auto"/>
        <w:jc w:val="both"/>
        <w:outlineLvl w:val="1"/>
        <w:rPr>
          <w:rFonts w:ascii="Gadugi" w:hAnsi="Gadugi"/>
          <w:b/>
          <w:sz w:val="20"/>
          <w:szCs w:val="20"/>
        </w:rPr>
      </w:pPr>
      <w:bookmarkStart w:id="21" w:name="_Toc12831782"/>
      <w:r w:rsidRPr="007A1B1D">
        <w:rPr>
          <w:rFonts w:ascii="Gadugi" w:hAnsi="Gadugi"/>
          <w:b/>
          <w:sz w:val="20"/>
          <w:szCs w:val="20"/>
        </w:rPr>
        <w:t>Artículo 5. Objetivo Específico del Programa</w:t>
      </w:r>
      <w:bookmarkEnd w:id="21"/>
    </w:p>
    <w:p w14:paraId="113413AF" w14:textId="77777777" w:rsidR="001B1CD4" w:rsidRPr="007A1B1D" w:rsidRDefault="001B1CD4" w:rsidP="00271B81">
      <w:pPr>
        <w:tabs>
          <w:tab w:val="left" w:pos="0"/>
        </w:tabs>
        <w:spacing w:after="0"/>
        <w:ind w:left="708"/>
        <w:jc w:val="both"/>
        <w:rPr>
          <w:rFonts w:ascii="Gadugi" w:hAnsi="Gadugi" w:cstheme="minorHAnsi"/>
          <w:sz w:val="20"/>
          <w:szCs w:val="20"/>
          <w:lang w:val="es-ES"/>
        </w:rPr>
      </w:pPr>
    </w:p>
    <w:p w14:paraId="0945441A" w14:textId="77777777" w:rsidR="00621FAE" w:rsidRPr="00621FAE" w:rsidRDefault="00621FAE" w:rsidP="00621FAE">
      <w:pPr>
        <w:tabs>
          <w:tab w:val="left" w:pos="0"/>
        </w:tabs>
        <w:spacing w:after="0"/>
        <w:ind w:left="708"/>
        <w:jc w:val="both"/>
        <w:rPr>
          <w:rFonts w:ascii="Gadugi" w:hAnsi="Gadugi" w:cstheme="minorHAnsi"/>
          <w:sz w:val="20"/>
          <w:szCs w:val="20"/>
          <w:lang w:val="es-ES"/>
        </w:rPr>
      </w:pPr>
      <w:r w:rsidRPr="00621FAE">
        <w:rPr>
          <w:rFonts w:ascii="Gadugi" w:hAnsi="Gadugi" w:cstheme="minorHAnsi"/>
          <w:sz w:val="20"/>
          <w:szCs w:val="20"/>
          <w:lang w:val="es-ES"/>
        </w:rPr>
        <w:t>Los Objetivos Específicos son:</w:t>
      </w:r>
    </w:p>
    <w:p w14:paraId="21E297C4" w14:textId="77777777" w:rsidR="0036779F" w:rsidRPr="0036779F" w:rsidRDefault="0036779F" w:rsidP="0036779F">
      <w:pPr>
        <w:pStyle w:val="ListParagraph"/>
        <w:numPr>
          <w:ilvl w:val="0"/>
          <w:numId w:val="70"/>
        </w:numPr>
        <w:tabs>
          <w:tab w:val="left" w:pos="0"/>
        </w:tabs>
        <w:spacing w:after="0"/>
        <w:ind w:hanging="577"/>
        <w:jc w:val="both"/>
        <w:rPr>
          <w:rFonts w:ascii="Arial" w:eastAsia="Times New Roman" w:hAnsi="Arial" w:cs="Arial"/>
          <w:b/>
          <w:i/>
        </w:rPr>
      </w:pPr>
      <w:r w:rsidRPr="0036779F">
        <w:rPr>
          <w:rFonts w:ascii="Gadugi" w:hAnsi="Gadugi" w:cstheme="minorHAnsi"/>
          <w:b/>
          <w:i/>
          <w:sz w:val="20"/>
          <w:szCs w:val="20"/>
          <w:lang w:val="es-ES"/>
        </w:rPr>
        <w:t xml:space="preserve">mejorar la eficiencia de la gestión operativa de la CF; </w:t>
      </w:r>
    </w:p>
    <w:p w14:paraId="6CF45BB6" w14:textId="77777777" w:rsidR="0036779F" w:rsidRPr="0036779F" w:rsidRDefault="0036779F" w:rsidP="0036779F">
      <w:pPr>
        <w:pStyle w:val="ListParagraph"/>
        <w:numPr>
          <w:ilvl w:val="0"/>
          <w:numId w:val="70"/>
        </w:numPr>
        <w:tabs>
          <w:tab w:val="left" w:pos="0"/>
        </w:tabs>
        <w:spacing w:after="0"/>
        <w:ind w:hanging="577"/>
        <w:jc w:val="both"/>
        <w:rPr>
          <w:rFonts w:ascii="Arial" w:eastAsia="Times New Roman" w:hAnsi="Arial" w:cs="Arial"/>
          <w:b/>
          <w:i/>
        </w:rPr>
      </w:pPr>
      <w:r w:rsidRPr="0036779F">
        <w:rPr>
          <w:rFonts w:ascii="Gadugi" w:hAnsi="Gadugi" w:cstheme="minorHAnsi"/>
          <w:b/>
          <w:i/>
          <w:sz w:val="20"/>
          <w:szCs w:val="20"/>
          <w:lang w:val="es-ES"/>
        </w:rPr>
        <w:t xml:space="preserve">mejorar la eficacia de los procesos operativos del esquema de PNC; y </w:t>
      </w:r>
    </w:p>
    <w:p w14:paraId="4D07C6A1" w14:textId="49CD2CE0" w:rsidR="00621FAE" w:rsidRPr="00621FAE" w:rsidRDefault="0036779F" w:rsidP="0036779F">
      <w:pPr>
        <w:pStyle w:val="ListParagraph"/>
        <w:numPr>
          <w:ilvl w:val="0"/>
          <w:numId w:val="70"/>
        </w:numPr>
        <w:tabs>
          <w:tab w:val="left" w:pos="0"/>
        </w:tabs>
        <w:spacing w:after="0"/>
        <w:ind w:hanging="577"/>
        <w:jc w:val="both"/>
        <w:rPr>
          <w:rFonts w:ascii="Arial" w:eastAsia="Times New Roman" w:hAnsi="Arial" w:cs="Arial"/>
          <w:b/>
          <w:i/>
        </w:rPr>
      </w:pPr>
      <w:r w:rsidRPr="0036779F">
        <w:rPr>
          <w:rFonts w:ascii="Gadugi" w:hAnsi="Gadugi" w:cstheme="minorHAnsi"/>
          <w:b/>
          <w:i/>
          <w:sz w:val="20"/>
          <w:szCs w:val="20"/>
          <w:lang w:val="es-ES"/>
        </w:rPr>
        <w:t>mejorar la eficiencia de la gestión estratégica del MH en materia de política pensional</w:t>
      </w:r>
      <w:r w:rsidR="00621FAE" w:rsidRPr="00621FAE">
        <w:rPr>
          <w:rFonts w:ascii="Gadugi" w:hAnsi="Gadugi" w:cstheme="minorHAnsi"/>
          <w:b/>
          <w:i/>
          <w:sz w:val="20"/>
          <w:szCs w:val="20"/>
          <w:lang w:val="es-ES"/>
        </w:rPr>
        <w:t>.</w:t>
      </w:r>
    </w:p>
    <w:p w14:paraId="15E3ECEE" w14:textId="3E5BF3CB" w:rsidR="00271B81" w:rsidRPr="007B605D" w:rsidRDefault="00271B81" w:rsidP="00621FAE">
      <w:pPr>
        <w:pStyle w:val="ListParagraph"/>
        <w:tabs>
          <w:tab w:val="left" w:pos="709"/>
        </w:tabs>
        <w:spacing w:after="0"/>
        <w:ind w:left="1428"/>
        <w:jc w:val="both"/>
        <w:rPr>
          <w:rFonts w:ascii="Gadugi" w:hAnsi="Gadugi" w:cstheme="minorHAnsi"/>
          <w:b/>
          <w:i/>
          <w:sz w:val="20"/>
          <w:szCs w:val="20"/>
          <w:lang w:val="es-ES"/>
        </w:rPr>
      </w:pPr>
    </w:p>
    <w:p w14:paraId="64051D75" w14:textId="77777777" w:rsidR="00B27C2F" w:rsidRPr="007A1B1D" w:rsidRDefault="00B27C2F" w:rsidP="00813F89">
      <w:pPr>
        <w:pStyle w:val="ListParagraph"/>
        <w:spacing w:after="0" w:line="240" w:lineRule="auto"/>
        <w:ind w:left="992" w:hanging="425"/>
        <w:contextualSpacing w:val="0"/>
        <w:jc w:val="both"/>
        <w:rPr>
          <w:rFonts w:ascii="Gadugi" w:hAnsi="Gadugi"/>
          <w:sz w:val="20"/>
          <w:szCs w:val="20"/>
          <w:lang w:val="es-ES"/>
        </w:rPr>
      </w:pPr>
    </w:p>
    <w:p w14:paraId="6AF98B2C" w14:textId="28AE3ED4" w:rsidR="001008F7" w:rsidRPr="007A1B1D" w:rsidRDefault="007378B1" w:rsidP="00590F74">
      <w:pPr>
        <w:spacing w:after="0" w:line="240" w:lineRule="auto"/>
        <w:jc w:val="both"/>
        <w:outlineLvl w:val="1"/>
        <w:rPr>
          <w:rFonts w:ascii="Gadugi" w:hAnsi="Gadugi"/>
        </w:rPr>
      </w:pPr>
      <w:bookmarkStart w:id="22" w:name="_Toc445321482"/>
      <w:bookmarkStart w:id="23" w:name="_Toc12831783"/>
      <w:r w:rsidRPr="007A1B1D">
        <w:rPr>
          <w:rFonts w:ascii="Gadugi" w:hAnsi="Gadugi"/>
          <w:b/>
          <w:sz w:val="20"/>
          <w:szCs w:val="20"/>
        </w:rPr>
        <w:t>Artículo</w:t>
      </w:r>
      <w:r w:rsidR="005679A9">
        <w:rPr>
          <w:rFonts w:ascii="Gadugi" w:hAnsi="Gadugi"/>
          <w:b/>
          <w:sz w:val="20"/>
          <w:szCs w:val="20"/>
        </w:rPr>
        <w:t xml:space="preserve"> </w:t>
      </w:r>
      <w:r w:rsidR="001B1CD4" w:rsidRPr="007A1B1D">
        <w:rPr>
          <w:rFonts w:ascii="Gadugi" w:hAnsi="Gadugi"/>
          <w:b/>
          <w:sz w:val="20"/>
          <w:szCs w:val="20"/>
        </w:rPr>
        <w:t>6</w:t>
      </w:r>
      <w:r w:rsidR="00334FC8" w:rsidRPr="007A1B1D">
        <w:rPr>
          <w:rFonts w:ascii="Gadugi" w:hAnsi="Gadugi"/>
          <w:b/>
          <w:sz w:val="20"/>
          <w:szCs w:val="20"/>
        </w:rPr>
        <w:t xml:space="preserve">. Estructura </w:t>
      </w:r>
      <w:r w:rsidR="000A1B87" w:rsidRPr="007A1B1D">
        <w:rPr>
          <w:rFonts w:ascii="Gadugi" w:hAnsi="Gadugi"/>
          <w:b/>
          <w:sz w:val="20"/>
          <w:szCs w:val="20"/>
        </w:rPr>
        <w:t xml:space="preserve">desglosa de trabajo </w:t>
      </w:r>
      <w:r w:rsidR="00334FC8" w:rsidRPr="007A1B1D">
        <w:rPr>
          <w:rFonts w:ascii="Gadugi" w:hAnsi="Gadugi"/>
          <w:b/>
          <w:sz w:val="20"/>
          <w:szCs w:val="20"/>
        </w:rPr>
        <w:t xml:space="preserve">del </w:t>
      </w:r>
      <w:r w:rsidR="00247AC7" w:rsidRPr="007A1B1D">
        <w:rPr>
          <w:rFonts w:ascii="Gadugi" w:hAnsi="Gadugi"/>
          <w:b/>
          <w:sz w:val="20"/>
          <w:szCs w:val="20"/>
        </w:rPr>
        <w:t>Programa</w:t>
      </w:r>
      <w:bookmarkEnd w:id="22"/>
      <w:bookmarkEnd w:id="23"/>
    </w:p>
    <w:p w14:paraId="025CF6D2" w14:textId="77777777" w:rsidR="00334FC8" w:rsidRPr="007A1B1D" w:rsidRDefault="00334FC8" w:rsidP="00334FC8">
      <w:pPr>
        <w:spacing w:after="0" w:line="240" w:lineRule="auto"/>
        <w:rPr>
          <w:rFonts w:ascii="Gadugi" w:hAnsi="Gadugi"/>
          <w:sz w:val="20"/>
          <w:lang w:eastAsia="es-ES"/>
        </w:rPr>
      </w:pPr>
    </w:p>
    <w:p w14:paraId="4375960E" w14:textId="499BF860" w:rsidR="00B27C2F" w:rsidRPr="007A1B1D" w:rsidRDefault="00B27C2F" w:rsidP="00334FC8">
      <w:pPr>
        <w:autoSpaceDE w:val="0"/>
        <w:autoSpaceDN w:val="0"/>
        <w:adjustRightInd w:val="0"/>
        <w:spacing w:after="0" w:line="240" w:lineRule="auto"/>
        <w:ind w:left="426"/>
        <w:jc w:val="both"/>
        <w:rPr>
          <w:rFonts w:ascii="Gadugi" w:hAnsi="Gadugi"/>
          <w:sz w:val="20"/>
          <w:szCs w:val="20"/>
          <w:lang w:eastAsia="es-ES"/>
        </w:rPr>
      </w:pPr>
      <w:r w:rsidRPr="007A1B1D">
        <w:rPr>
          <w:rFonts w:ascii="Gadugi" w:hAnsi="Gadugi"/>
          <w:sz w:val="20"/>
          <w:szCs w:val="20"/>
          <w:lang w:eastAsia="es-ES"/>
        </w:rPr>
        <w:t xml:space="preserve">El </w:t>
      </w:r>
      <w:r w:rsidR="00247AC7" w:rsidRPr="007A1B1D">
        <w:rPr>
          <w:rFonts w:ascii="Gadugi" w:hAnsi="Gadugi"/>
          <w:sz w:val="20"/>
          <w:szCs w:val="20"/>
          <w:lang w:eastAsia="es-ES"/>
        </w:rPr>
        <w:t>Programa</w:t>
      </w:r>
      <w:r w:rsidRPr="007A1B1D">
        <w:rPr>
          <w:rFonts w:ascii="Gadugi" w:hAnsi="Gadugi"/>
          <w:sz w:val="20"/>
          <w:szCs w:val="20"/>
          <w:lang w:eastAsia="es-ES"/>
        </w:rPr>
        <w:t xml:space="preserve"> presenta la siguiente Estructura Desglosada de Trabajo (EDT) </w:t>
      </w:r>
    </w:p>
    <w:p w14:paraId="110A60AC" w14:textId="77777777" w:rsidR="00E6674E" w:rsidRPr="007A1B1D" w:rsidRDefault="00E6674E" w:rsidP="00E6674E">
      <w:pPr>
        <w:spacing w:after="0" w:line="240" w:lineRule="auto"/>
        <w:ind w:left="284"/>
        <w:jc w:val="center"/>
        <w:rPr>
          <w:rFonts w:ascii="Gadugi" w:hAnsi="Gadugi"/>
          <w:b/>
          <w:sz w:val="18"/>
          <w:szCs w:val="20"/>
          <w:lang w:eastAsia="es-ES"/>
        </w:rPr>
      </w:pPr>
    </w:p>
    <w:p w14:paraId="57FBE5FA" w14:textId="32D17B66" w:rsidR="00B27C2F" w:rsidRPr="007A1B1D" w:rsidRDefault="00B27C2F" w:rsidP="00813F89">
      <w:pPr>
        <w:spacing w:after="0" w:line="240" w:lineRule="auto"/>
        <w:rPr>
          <w:rFonts w:ascii="Gadugi" w:hAnsi="Gadugi"/>
          <w:sz w:val="20"/>
          <w:szCs w:val="20"/>
          <w:lang w:eastAsia="es-ES"/>
        </w:rPr>
      </w:pPr>
    </w:p>
    <w:p w14:paraId="75B298A9" w14:textId="77777777" w:rsidR="00B27C2F" w:rsidRPr="007A1B1D" w:rsidRDefault="00B27C2F" w:rsidP="00813F89">
      <w:pPr>
        <w:spacing w:after="0" w:line="240" w:lineRule="auto"/>
        <w:rPr>
          <w:rFonts w:ascii="Gadugi" w:hAnsi="Gadugi"/>
          <w:sz w:val="20"/>
          <w:szCs w:val="20"/>
          <w:lang w:eastAsia="es-ES"/>
        </w:rPr>
      </w:pPr>
    </w:p>
    <w:p w14:paraId="5F977A5D" w14:textId="77777777" w:rsidR="005755A6" w:rsidRPr="007A1B1D" w:rsidRDefault="005755A6" w:rsidP="00813F89">
      <w:pPr>
        <w:spacing w:after="0" w:line="240" w:lineRule="auto"/>
        <w:rPr>
          <w:rFonts w:ascii="Gadugi" w:hAnsi="Gadugi"/>
          <w:sz w:val="20"/>
          <w:szCs w:val="20"/>
          <w:lang w:eastAsia="es-ES"/>
        </w:rPr>
      </w:pPr>
    </w:p>
    <w:p w14:paraId="513E1C13" w14:textId="77777777" w:rsidR="001B1CD4" w:rsidRPr="007A1B1D" w:rsidRDefault="001B1CD4" w:rsidP="00813F89">
      <w:pPr>
        <w:spacing w:after="0" w:line="240" w:lineRule="auto"/>
        <w:rPr>
          <w:rFonts w:ascii="Gadugi" w:hAnsi="Gadugi"/>
          <w:sz w:val="20"/>
          <w:szCs w:val="20"/>
          <w:lang w:eastAsia="es-ES"/>
        </w:rPr>
      </w:pPr>
    </w:p>
    <w:p w14:paraId="56C7DA05" w14:textId="77777777" w:rsidR="001B1CD4" w:rsidRPr="007A1B1D" w:rsidRDefault="001B1CD4" w:rsidP="001B1CD4">
      <w:pPr>
        <w:spacing w:after="0" w:line="240" w:lineRule="auto"/>
        <w:ind w:left="284"/>
        <w:jc w:val="center"/>
        <w:rPr>
          <w:rFonts w:ascii="Gadugi" w:hAnsi="Gadugi"/>
          <w:b/>
          <w:sz w:val="16"/>
          <w:szCs w:val="20"/>
          <w:lang w:eastAsia="es-ES"/>
        </w:rPr>
      </w:pPr>
    </w:p>
    <w:p w14:paraId="4C03D8D8" w14:textId="77777777" w:rsidR="001B1CD4" w:rsidRPr="007A1B1D" w:rsidRDefault="001B1CD4" w:rsidP="001B1CD4">
      <w:pPr>
        <w:spacing w:after="0" w:line="240" w:lineRule="auto"/>
        <w:ind w:left="284"/>
        <w:jc w:val="center"/>
        <w:rPr>
          <w:rFonts w:ascii="Gadugi" w:hAnsi="Gadugi"/>
          <w:b/>
          <w:sz w:val="16"/>
          <w:szCs w:val="20"/>
          <w:lang w:eastAsia="es-ES"/>
        </w:rPr>
      </w:pPr>
    </w:p>
    <w:p w14:paraId="4AA2A6F1" w14:textId="77777777" w:rsidR="001B1CD4" w:rsidRPr="007A1B1D" w:rsidRDefault="001B1CD4" w:rsidP="001B1CD4">
      <w:pPr>
        <w:spacing w:after="0" w:line="240" w:lineRule="auto"/>
        <w:ind w:left="284"/>
        <w:jc w:val="center"/>
        <w:rPr>
          <w:rFonts w:ascii="Gadugi" w:hAnsi="Gadugi"/>
          <w:b/>
          <w:sz w:val="16"/>
          <w:szCs w:val="20"/>
          <w:lang w:eastAsia="es-ES"/>
        </w:rPr>
      </w:pPr>
    </w:p>
    <w:p w14:paraId="5CEB4889" w14:textId="77777777" w:rsidR="001B1CD4" w:rsidRPr="007A1B1D" w:rsidRDefault="001B1CD4" w:rsidP="001B1CD4">
      <w:pPr>
        <w:spacing w:after="0" w:line="240" w:lineRule="auto"/>
        <w:ind w:left="284"/>
        <w:jc w:val="center"/>
        <w:rPr>
          <w:rFonts w:ascii="Gadugi" w:hAnsi="Gadugi"/>
          <w:b/>
          <w:sz w:val="16"/>
          <w:szCs w:val="20"/>
          <w:lang w:eastAsia="es-ES"/>
        </w:rPr>
      </w:pPr>
    </w:p>
    <w:p w14:paraId="494A9991" w14:textId="77777777" w:rsidR="001B1CD4" w:rsidRPr="007A1B1D" w:rsidRDefault="001B1CD4" w:rsidP="001B1CD4">
      <w:pPr>
        <w:spacing w:after="0" w:line="240" w:lineRule="auto"/>
        <w:ind w:left="284"/>
        <w:jc w:val="center"/>
        <w:rPr>
          <w:rFonts w:ascii="Gadugi" w:hAnsi="Gadugi"/>
          <w:b/>
          <w:sz w:val="16"/>
          <w:szCs w:val="20"/>
          <w:lang w:eastAsia="es-ES"/>
        </w:rPr>
        <w:sectPr w:rsidR="001B1CD4" w:rsidRPr="007A1B1D" w:rsidSect="00252F33">
          <w:headerReference w:type="default" r:id="rId13"/>
          <w:footerReference w:type="default" r:id="rId14"/>
          <w:footerReference w:type="first" r:id="rId15"/>
          <w:pgSz w:w="11907" w:h="16839" w:code="9"/>
          <w:pgMar w:top="1111" w:right="1417" w:bottom="1077" w:left="1559" w:header="544" w:footer="709" w:gutter="0"/>
          <w:pgNumType w:start="0"/>
          <w:cols w:space="708"/>
          <w:titlePg/>
          <w:docGrid w:linePitch="360"/>
        </w:sectPr>
      </w:pPr>
    </w:p>
    <w:p w14:paraId="4DF23BCC" w14:textId="045FBB7F" w:rsidR="004C2D1C" w:rsidRDefault="004C2D1C" w:rsidP="004C2D1C">
      <w:pPr>
        <w:pStyle w:val="Caption"/>
      </w:pPr>
      <w:bookmarkStart w:id="24" w:name="_Toc12831965"/>
      <w:r>
        <w:lastRenderedPageBreak/>
        <w:t xml:space="preserve">Figura  </w:t>
      </w:r>
      <w:r w:rsidR="00E613C5">
        <w:fldChar w:fldCharType="begin"/>
      </w:r>
      <w:r>
        <w:instrText xml:space="preserve"> SEQ Figura_ \* ARABIC </w:instrText>
      </w:r>
      <w:r w:rsidR="00E613C5">
        <w:fldChar w:fldCharType="separate"/>
      </w:r>
      <w:r w:rsidR="00E32E78">
        <w:rPr>
          <w:noProof/>
        </w:rPr>
        <w:t>1</w:t>
      </w:r>
      <w:r w:rsidR="00E613C5">
        <w:fldChar w:fldCharType="end"/>
      </w:r>
      <w:r>
        <w:t xml:space="preserve"> - </w:t>
      </w:r>
      <w:r w:rsidRPr="004C2D1C">
        <w:t>Estructura Desglosada de Trabajo del Programa a nivel de Productos</w:t>
      </w:r>
      <w:bookmarkEnd w:id="24"/>
    </w:p>
    <w:p w14:paraId="60ECDF11" w14:textId="481C3D4C" w:rsidR="001B1CD4" w:rsidRDefault="001B1CD4" w:rsidP="00CC60A1">
      <w:pPr>
        <w:spacing w:after="0" w:line="240" w:lineRule="auto"/>
        <w:jc w:val="center"/>
        <w:rPr>
          <w:rFonts w:ascii="Gadugi" w:hAnsi="Gadugi"/>
          <w:sz w:val="20"/>
          <w:szCs w:val="20"/>
          <w:lang w:eastAsia="es-ES"/>
        </w:rPr>
      </w:pPr>
    </w:p>
    <w:p w14:paraId="7E6875B1" w14:textId="4C6EAF5A" w:rsidR="00621FAE" w:rsidRPr="007A1B1D" w:rsidRDefault="009173A2" w:rsidP="00CC60A1">
      <w:pPr>
        <w:spacing w:after="0" w:line="240" w:lineRule="auto"/>
        <w:jc w:val="center"/>
        <w:rPr>
          <w:rFonts w:ascii="Gadugi" w:hAnsi="Gadugi"/>
          <w:sz w:val="20"/>
          <w:szCs w:val="20"/>
          <w:lang w:eastAsia="es-ES"/>
        </w:rPr>
      </w:pPr>
      <w:r>
        <w:object w:dxaOrig="27853" w:dyaOrig="16405" w14:anchorId="60E695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2.25pt;height:406.5pt" o:ole="">
            <v:imagedata r:id="rId16" o:title=""/>
          </v:shape>
          <o:OLEObject Type="Embed" ProgID="Visio.Drawing.15" ShapeID="_x0000_i1025" DrawAspect="Content" ObjectID="_1632037387" r:id="rId17"/>
        </w:object>
      </w:r>
    </w:p>
    <w:p w14:paraId="7A3686D5" w14:textId="77777777" w:rsidR="001B1CD4" w:rsidRPr="007A1B1D" w:rsidRDefault="001B1CD4" w:rsidP="00813F89">
      <w:pPr>
        <w:spacing w:after="0" w:line="240" w:lineRule="auto"/>
        <w:rPr>
          <w:rFonts w:ascii="Gadugi" w:hAnsi="Gadugi"/>
          <w:sz w:val="20"/>
          <w:szCs w:val="20"/>
          <w:lang w:eastAsia="es-ES"/>
        </w:rPr>
        <w:sectPr w:rsidR="001B1CD4" w:rsidRPr="007A1B1D" w:rsidSect="007054B6">
          <w:pgSz w:w="16839" w:h="11907" w:orient="landscape" w:code="9"/>
          <w:pgMar w:top="1135" w:right="1111" w:bottom="1894" w:left="1077" w:header="544" w:footer="709" w:gutter="0"/>
          <w:cols w:space="708"/>
          <w:titlePg/>
          <w:docGrid w:linePitch="360"/>
        </w:sectPr>
      </w:pPr>
    </w:p>
    <w:p w14:paraId="18DF9CA8" w14:textId="00000586" w:rsidR="00B27C2F" w:rsidRPr="007A1B1D" w:rsidRDefault="00334FC8" w:rsidP="00590F74">
      <w:pPr>
        <w:spacing w:after="0" w:line="240" w:lineRule="auto"/>
        <w:jc w:val="both"/>
        <w:outlineLvl w:val="1"/>
        <w:rPr>
          <w:rFonts w:ascii="Gadugi" w:hAnsi="Gadugi"/>
          <w:b/>
          <w:sz w:val="20"/>
          <w:szCs w:val="20"/>
        </w:rPr>
      </w:pPr>
      <w:bookmarkStart w:id="25" w:name="_Toc445321483"/>
      <w:bookmarkStart w:id="26" w:name="_Toc12831784"/>
      <w:r w:rsidRPr="007A1B1D">
        <w:rPr>
          <w:rFonts w:ascii="Gadugi" w:hAnsi="Gadugi"/>
          <w:b/>
          <w:sz w:val="20"/>
          <w:szCs w:val="20"/>
        </w:rPr>
        <w:lastRenderedPageBreak/>
        <w:t xml:space="preserve">Artículo </w:t>
      </w:r>
      <w:r w:rsidR="001B1CD4" w:rsidRPr="007A1B1D">
        <w:rPr>
          <w:rFonts w:ascii="Gadugi" w:hAnsi="Gadugi"/>
          <w:b/>
          <w:sz w:val="20"/>
          <w:szCs w:val="20"/>
        </w:rPr>
        <w:t>7</w:t>
      </w:r>
      <w:r w:rsidRPr="007A1B1D">
        <w:rPr>
          <w:rFonts w:ascii="Gadugi" w:hAnsi="Gadugi"/>
          <w:b/>
          <w:sz w:val="20"/>
          <w:szCs w:val="20"/>
        </w:rPr>
        <w:t xml:space="preserve">. </w:t>
      </w:r>
      <w:bookmarkEnd w:id="25"/>
      <w:r w:rsidR="00B046DA" w:rsidRPr="007A1B1D">
        <w:rPr>
          <w:rFonts w:ascii="Gadugi" w:hAnsi="Gadugi"/>
          <w:b/>
          <w:sz w:val="20"/>
          <w:szCs w:val="20"/>
        </w:rPr>
        <w:t xml:space="preserve">Componente 1 - </w:t>
      </w:r>
      <w:r w:rsidR="00976A29" w:rsidRPr="00976A29">
        <w:rPr>
          <w:rFonts w:ascii="Gadugi" w:hAnsi="Gadugi"/>
          <w:b/>
          <w:sz w:val="20"/>
          <w:szCs w:val="20"/>
        </w:rPr>
        <w:t>Mejorar la gestión de los beneficios de la Caja Fiscal</w:t>
      </w:r>
      <w:bookmarkEnd w:id="26"/>
    </w:p>
    <w:p w14:paraId="5589957F" w14:textId="77777777" w:rsidR="00B27C2F" w:rsidRPr="007A1B1D" w:rsidRDefault="00B27C2F" w:rsidP="00813F89">
      <w:pPr>
        <w:spacing w:after="0" w:line="240" w:lineRule="auto"/>
        <w:rPr>
          <w:rFonts w:ascii="Gadugi" w:hAnsi="Gadugi"/>
          <w:sz w:val="20"/>
          <w:szCs w:val="20"/>
          <w:lang w:eastAsia="es-ES"/>
        </w:rPr>
      </w:pPr>
    </w:p>
    <w:p w14:paraId="1A391962" w14:textId="77777777" w:rsidR="00C764E2" w:rsidRPr="007A1B1D" w:rsidRDefault="00C764E2" w:rsidP="00C764E2">
      <w:pPr>
        <w:spacing w:after="0" w:line="240" w:lineRule="auto"/>
        <w:rPr>
          <w:rFonts w:ascii="Gadugi" w:hAnsi="Gadugi"/>
          <w:sz w:val="20"/>
          <w:szCs w:val="20"/>
          <w:lang w:eastAsia="es-ES"/>
        </w:rPr>
      </w:pPr>
      <w:r w:rsidRPr="007A1B1D">
        <w:rPr>
          <w:rFonts w:ascii="Gadugi" w:hAnsi="Gadugi"/>
          <w:sz w:val="20"/>
          <w:szCs w:val="20"/>
          <w:lang w:eastAsia="es-ES"/>
        </w:rPr>
        <w:t>El Componente 1 está conformado de la siguiente forma</w:t>
      </w:r>
    </w:p>
    <w:p w14:paraId="1B8F7BD4" w14:textId="77777777" w:rsidR="00C764E2" w:rsidRPr="007A1B1D" w:rsidRDefault="00C764E2" w:rsidP="00C764E2">
      <w:pPr>
        <w:spacing w:after="0" w:line="240" w:lineRule="auto"/>
        <w:rPr>
          <w:rFonts w:ascii="Gadugi" w:hAnsi="Gadugi"/>
          <w:sz w:val="20"/>
          <w:szCs w:val="20"/>
          <w:lang w:eastAsia="es-ES"/>
        </w:rPr>
      </w:pPr>
    </w:p>
    <w:p w14:paraId="6A8E2278" w14:textId="6E7C9FEC" w:rsidR="004452FB" w:rsidRDefault="004452FB" w:rsidP="004452FB">
      <w:pPr>
        <w:pStyle w:val="Caption"/>
        <w:rPr>
          <w:rFonts w:eastAsiaTheme="minorHAnsi"/>
        </w:rPr>
      </w:pPr>
      <w:bookmarkStart w:id="27" w:name="_Toc12831995"/>
      <w:r>
        <w:t xml:space="preserve">Tabla </w:t>
      </w:r>
      <w:r w:rsidR="00E613C5">
        <w:fldChar w:fldCharType="begin"/>
      </w:r>
      <w:r>
        <w:instrText xml:space="preserve"> SEQ Tabla \* ARABIC </w:instrText>
      </w:r>
      <w:r w:rsidR="00E613C5">
        <w:fldChar w:fldCharType="separate"/>
      </w:r>
      <w:r>
        <w:rPr>
          <w:noProof/>
        </w:rPr>
        <w:t>1</w:t>
      </w:r>
      <w:r w:rsidR="00E613C5">
        <w:fldChar w:fldCharType="end"/>
      </w:r>
      <w:r w:rsidR="002B6CA6">
        <w:t xml:space="preserve"> </w:t>
      </w:r>
      <w:r w:rsidR="006C5FEF">
        <w:t>-</w:t>
      </w:r>
      <w:r w:rsidR="002B6CA6">
        <w:t xml:space="preserve"> </w:t>
      </w:r>
      <w:r w:rsidRPr="000A1568">
        <w:rPr>
          <w:rFonts w:eastAsiaTheme="minorHAnsi"/>
        </w:rPr>
        <w:t>Estructura del Componente 1</w:t>
      </w:r>
      <w:bookmarkEnd w:id="27"/>
      <w:r w:rsidRPr="000A1568">
        <w:rPr>
          <w:rFonts w:eastAsiaTheme="minorHAnsi"/>
        </w:rPr>
        <w:t xml:space="preserve"> </w:t>
      </w:r>
    </w:p>
    <w:p w14:paraId="7AF444DD" w14:textId="77777777" w:rsidR="00740B04" w:rsidRPr="00740B04" w:rsidRDefault="00740B04" w:rsidP="00740B04">
      <w:pPr>
        <w:spacing w:after="0" w:line="240" w:lineRule="auto"/>
        <w:rPr>
          <w:lang w:eastAsia="es-CL"/>
        </w:rPr>
      </w:pPr>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117"/>
        <w:gridCol w:w="6291"/>
      </w:tblGrid>
      <w:tr w:rsidR="00E16D7B" w:rsidRPr="004A5F22" w14:paraId="12EDE0D9" w14:textId="77777777" w:rsidTr="00EA2870">
        <w:trPr>
          <w:trHeight w:val="2218"/>
          <w:jc w:val="center"/>
        </w:trPr>
        <w:tc>
          <w:tcPr>
            <w:tcW w:w="2117" w:type="dxa"/>
            <w:shd w:val="clear" w:color="auto" w:fill="0070C0"/>
            <w:vAlign w:val="center"/>
          </w:tcPr>
          <w:p w14:paraId="69CD471C" w14:textId="36EF6493" w:rsidR="00E16D7B" w:rsidRPr="004A5F22" w:rsidRDefault="00621FAE" w:rsidP="00EF3969">
            <w:pPr>
              <w:autoSpaceDE w:val="0"/>
              <w:autoSpaceDN w:val="0"/>
              <w:adjustRightInd w:val="0"/>
              <w:spacing w:after="0"/>
              <w:rPr>
                <w:rFonts w:ascii="Gadugi" w:hAnsi="Gadugi" w:cstheme="minorHAnsi"/>
                <w:b/>
                <w:iCs/>
                <w:color w:val="FFFFFF" w:themeColor="background1"/>
                <w:sz w:val="18"/>
                <w:szCs w:val="18"/>
                <w:lang w:eastAsia="es-PY"/>
              </w:rPr>
            </w:pPr>
            <w:bookmarkStart w:id="28" w:name="_Toc445321484"/>
            <w:r w:rsidRPr="004A5F22">
              <w:rPr>
                <w:rFonts w:ascii="Gadugi" w:hAnsi="Gadugi" w:cstheme="minorHAnsi"/>
                <w:b/>
                <w:iCs/>
                <w:color w:val="FFFFFF" w:themeColor="background1"/>
                <w:sz w:val="18"/>
                <w:szCs w:val="18"/>
                <w:lang w:eastAsia="es-PY"/>
              </w:rPr>
              <w:t>Producto 1: Nuevos modelos de gestión para la CF implementados</w:t>
            </w:r>
          </w:p>
        </w:tc>
        <w:tc>
          <w:tcPr>
            <w:tcW w:w="6291" w:type="dxa"/>
            <w:shd w:val="clear" w:color="auto" w:fill="DEEAF6" w:themeFill="accent5" w:themeFillTint="33"/>
          </w:tcPr>
          <w:p w14:paraId="60FEA47B" w14:textId="30EE03A8" w:rsidR="00621FAE" w:rsidRPr="004A5F22" w:rsidRDefault="00E16D7B" w:rsidP="00621FAE">
            <w:pPr>
              <w:spacing w:after="0"/>
              <w:jc w:val="both"/>
              <w:rPr>
                <w:rFonts w:ascii="Gadugi" w:hAnsi="Gadugi"/>
                <w:sz w:val="18"/>
                <w:szCs w:val="18"/>
              </w:rPr>
            </w:pPr>
            <w:r w:rsidRPr="004A5F22">
              <w:rPr>
                <w:rFonts w:ascii="Gadugi" w:hAnsi="Gadugi"/>
                <w:sz w:val="18"/>
                <w:szCs w:val="18"/>
              </w:rPr>
              <w:t>Contempla recursos para financiación de</w:t>
            </w:r>
            <w:r w:rsidR="00621FAE" w:rsidRPr="004A5F22">
              <w:rPr>
                <w:rFonts w:ascii="Gadugi" w:hAnsi="Gadugi"/>
                <w:sz w:val="18"/>
                <w:szCs w:val="18"/>
              </w:rPr>
              <w:t>:</w:t>
            </w:r>
          </w:p>
          <w:p w14:paraId="09E8BC0E" w14:textId="29FB94FE" w:rsidR="00621FAE" w:rsidRPr="004A5F22" w:rsidRDefault="00621FAE" w:rsidP="00EA2870">
            <w:pPr>
              <w:spacing w:after="0"/>
              <w:jc w:val="both"/>
              <w:rPr>
                <w:rFonts w:ascii="Gadugi" w:hAnsi="Gadugi"/>
                <w:sz w:val="18"/>
                <w:szCs w:val="18"/>
              </w:rPr>
            </w:pPr>
            <w:r w:rsidRPr="004A5F22">
              <w:rPr>
                <w:rFonts w:ascii="Gadugi" w:hAnsi="Gadugi"/>
                <w:b/>
                <w:sz w:val="18"/>
                <w:szCs w:val="18"/>
              </w:rPr>
              <w:t xml:space="preserve">Estructura organizacional y recursos humanos revisado y readecuado, </w:t>
            </w:r>
            <w:r w:rsidRPr="004A5F22">
              <w:rPr>
                <w:rFonts w:ascii="Gadugi" w:hAnsi="Gadugi"/>
                <w:sz w:val="18"/>
                <w:szCs w:val="18"/>
              </w:rPr>
              <w:t>a través de:</w:t>
            </w:r>
          </w:p>
          <w:p w14:paraId="4C4E227A" w14:textId="4D49E9FC" w:rsidR="00621FAE" w:rsidRPr="004A5F22" w:rsidRDefault="00621FAE" w:rsidP="008D1EBB">
            <w:pPr>
              <w:pStyle w:val="ListParagraph"/>
              <w:numPr>
                <w:ilvl w:val="0"/>
                <w:numId w:val="54"/>
              </w:numPr>
              <w:spacing w:after="0"/>
              <w:ind w:left="447" w:hanging="426"/>
              <w:jc w:val="both"/>
              <w:rPr>
                <w:rFonts w:ascii="Gadugi" w:hAnsi="Gadugi"/>
                <w:sz w:val="18"/>
                <w:szCs w:val="18"/>
              </w:rPr>
            </w:pPr>
            <w:r w:rsidRPr="004A5F22">
              <w:rPr>
                <w:rFonts w:ascii="Gadugi" w:hAnsi="Gadugi"/>
                <w:b/>
                <w:sz w:val="18"/>
                <w:szCs w:val="18"/>
              </w:rPr>
              <w:t xml:space="preserve">Nuevo Modelo del Marco Institucional </w:t>
            </w:r>
          </w:p>
          <w:p w14:paraId="6C8D7A82" w14:textId="77777777" w:rsidR="00621FAE" w:rsidRPr="004A5F22" w:rsidRDefault="00621FAE" w:rsidP="008D1EBB">
            <w:pPr>
              <w:pStyle w:val="ListParagraph"/>
              <w:numPr>
                <w:ilvl w:val="0"/>
                <w:numId w:val="54"/>
              </w:numPr>
              <w:spacing w:after="0"/>
              <w:ind w:left="447" w:hanging="426"/>
              <w:jc w:val="both"/>
              <w:rPr>
                <w:rFonts w:ascii="Gadugi" w:hAnsi="Gadugi"/>
                <w:b/>
                <w:sz w:val="18"/>
                <w:szCs w:val="18"/>
              </w:rPr>
            </w:pPr>
            <w:r w:rsidRPr="004A5F22">
              <w:rPr>
                <w:rFonts w:ascii="Gadugi" w:hAnsi="Gadugi"/>
                <w:b/>
                <w:sz w:val="18"/>
                <w:szCs w:val="18"/>
              </w:rPr>
              <w:t>Implementación del nuevo marco institucional</w:t>
            </w:r>
          </w:p>
          <w:p w14:paraId="46A386EB" w14:textId="77777777" w:rsidR="00EA2870" w:rsidRPr="004A5F22" w:rsidRDefault="00EA2870" w:rsidP="00EA2870">
            <w:pPr>
              <w:spacing w:after="0"/>
              <w:ind w:left="21"/>
              <w:jc w:val="both"/>
              <w:rPr>
                <w:rFonts w:ascii="Gadugi" w:hAnsi="Gadugi"/>
                <w:b/>
                <w:sz w:val="18"/>
                <w:szCs w:val="18"/>
              </w:rPr>
            </w:pPr>
          </w:p>
          <w:p w14:paraId="0AA1C56A" w14:textId="11624271" w:rsidR="00621FAE" w:rsidRPr="004A5F22" w:rsidRDefault="00621FAE" w:rsidP="00EA2870">
            <w:pPr>
              <w:spacing w:after="0"/>
              <w:ind w:left="21"/>
              <w:jc w:val="both"/>
              <w:rPr>
                <w:rFonts w:ascii="Gadugi" w:hAnsi="Gadugi"/>
                <w:b/>
                <w:sz w:val="18"/>
                <w:szCs w:val="18"/>
              </w:rPr>
            </w:pPr>
            <w:r w:rsidRPr="004A5F22">
              <w:rPr>
                <w:rFonts w:ascii="Gadugi" w:hAnsi="Gadugi"/>
                <w:b/>
                <w:sz w:val="18"/>
                <w:szCs w:val="18"/>
              </w:rPr>
              <w:t>Nuevo modelo de gestión de riesgos implementado</w:t>
            </w:r>
            <w:r w:rsidR="00EA2870" w:rsidRPr="004A5F22">
              <w:rPr>
                <w:rFonts w:ascii="Gadugi" w:hAnsi="Gadugi"/>
                <w:b/>
                <w:sz w:val="18"/>
                <w:szCs w:val="18"/>
              </w:rPr>
              <w:t xml:space="preserve">, </w:t>
            </w:r>
            <w:r w:rsidR="00EA2870" w:rsidRPr="004A5F22">
              <w:rPr>
                <w:rFonts w:ascii="Gadugi" w:hAnsi="Gadugi"/>
                <w:sz w:val="18"/>
                <w:szCs w:val="18"/>
              </w:rPr>
              <w:t>a través de:</w:t>
            </w:r>
          </w:p>
          <w:p w14:paraId="7B1F3478" w14:textId="77777777" w:rsidR="00621FAE" w:rsidRPr="004A5F22" w:rsidRDefault="00621FAE" w:rsidP="008D1EBB">
            <w:pPr>
              <w:pStyle w:val="ListParagraph"/>
              <w:numPr>
                <w:ilvl w:val="0"/>
                <w:numId w:val="54"/>
              </w:numPr>
              <w:spacing w:after="0"/>
              <w:ind w:left="447" w:hanging="426"/>
              <w:jc w:val="both"/>
              <w:rPr>
                <w:rFonts w:ascii="Gadugi" w:hAnsi="Gadugi"/>
                <w:b/>
                <w:sz w:val="18"/>
                <w:szCs w:val="18"/>
              </w:rPr>
            </w:pPr>
            <w:r w:rsidRPr="004A5F22">
              <w:rPr>
                <w:rFonts w:ascii="Gadugi" w:hAnsi="Gadugi"/>
                <w:b/>
                <w:sz w:val="18"/>
                <w:szCs w:val="18"/>
              </w:rPr>
              <w:t xml:space="preserve">Diseño e instalación y capacitación de un modelo de gestión de riesgos (legales, reputacionales, actuariales, financiero) </w:t>
            </w:r>
          </w:p>
          <w:p w14:paraId="772CCBF0" w14:textId="77777777" w:rsidR="00621FAE" w:rsidRPr="004A5F22" w:rsidRDefault="00621FAE" w:rsidP="008D1EBB">
            <w:pPr>
              <w:pStyle w:val="ListParagraph"/>
              <w:numPr>
                <w:ilvl w:val="0"/>
                <w:numId w:val="54"/>
              </w:numPr>
              <w:spacing w:after="0"/>
              <w:ind w:left="447" w:hanging="426"/>
              <w:jc w:val="both"/>
              <w:rPr>
                <w:rFonts w:ascii="Gadugi" w:hAnsi="Gadugi"/>
                <w:b/>
                <w:sz w:val="18"/>
                <w:szCs w:val="18"/>
              </w:rPr>
            </w:pPr>
            <w:r w:rsidRPr="004A5F22">
              <w:rPr>
                <w:rFonts w:ascii="Gadugi" w:hAnsi="Gadugi"/>
                <w:b/>
                <w:sz w:val="18"/>
                <w:szCs w:val="18"/>
              </w:rPr>
              <w:t>Implementación del departamento de gestión de riesgos (de acuerdo a los nuevos manuales/normativas)</w:t>
            </w:r>
          </w:p>
          <w:p w14:paraId="0C98A935" w14:textId="77777777" w:rsidR="00621FAE" w:rsidRPr="004A5F22" w:rsidRDefault="00621FAE" w:rsidP="008D1EBB">
            <w:pPr>
              <w:pStyle w:val="ListParagraph"/>
              <w:numPr>
                <w:ilvl w:val="0"/>
                <w:numId w:val="54"/>
              </w:numPr>
              <w:spacing w:after="0"/>
              <w:ind w:left="447" w:hanging="426"/>
              <w:jc w:val="both"/>
              <w:rPr>
                <w:rFonts w:ascii="Gadugi" w:hAnsi="Gadugi"/>
                <w:b/>
                <w:sz w:val="18"/>
                <w:szCs w:val="18"/>
              </w:rPr>
            </w:pPr>
            <w:r w:rsidRPr="004A5F22">
              <w:rPr>
                <w:rFonts w:ascii="Gadugi" w:hAnsi="Gadugi"/>
                <w:b/>
                <w:sz w:val="18"/>
                <w:szCs w:val="18"/>
              </w:rPr>
              <w:t>Auditoria externa de riesgos</w:t>
            </w:r>
          </w:p>
          <w:p w14:paraId="09E3454F" w14:textId="77777777" w:rsidR="00EA2870" w:rsidRPr="004A5F22" w:rsidRDefault="00EA2870" w:rsidP="00EA2870">
            <w:pPr>
              <w:spacing w:after="0"/>
              <w:ind w:left="21"/>
              <w:jc w:val="both"/>
              <w:rPr>
                <w:rFonts w:ascii="Gadugi" w:hAnsi="Gadugi"/>
                <w:b/>
                <w:sz w:val="18"/>
                <w:szCs w:val="18"/>
              </w:rPr>
            </w:pPr>
          </w:p>
          <w:p w14:paraId="57A002D6" w14:textId="622393A0" w:rsidR="00621FAE" w:rsidRPr="004A5F22" w:rsidRDefault="00621FAE" w:rsidP="00EA2870">
            <w:pPr>
              <w:spacing w:after="0"/>
              <w:ind w:left="21"/>
              <w:jc w:val="both"/>
              <w:rPr>
                <w:rFonts w:ascii="Gadugi" w:hAnsi="Gadugi"/>
                <w:b/>
                <w:sz w:val="18"/>
                <w:szCs w:val="18"/>
              </w:rPr>
            </w:pPr>
            <w:r w:rsidRPr="004A5F22">
              <w:rPr>
                <w:rFonts w:ascii="Gadugi" w:hAnsi="Gadugi"/>
                <w:b/>
                <w:sz w:val="18"/>
                <w:szCs w:val="18"/>
              </w:rPr>
              <w:t>Nuevo modelo de Unidad Administrativa y Financiera</w:t>
            </w:r>
          </w:p>
          <w:p w14:paraId="17043FBC" w14:textId="27A23DAB" w:rsidR="00621FAE" w:rsidRPr="004A5F22" w:rsidRDefault="00621FAE" w:rsidP="008D1EBB">
            <w:pPr>
              <w:pStyle w:val="ListParagraph"/>
              <w:numPr>
                <w:ilvl w:val="0"/>
                <w:numId w:val="54"/>
              </w:numPr>
              <w:spacing w:after="0"/>
              <w:ind w:left="447" w:hanging="426"/>
              <w:jc w:val="both"/>
              <w:rPr>
                <w:rFonts w:ascii="Gadugi" w:hAnsi="Gadugi"/>
                <w:sz w:val="18"/>
                <w:szCs w:val="18"/>
              </w:rPr>
            </w:pPr>
            <w:r w:rsidRPr="004A5F22">
              <w:rPr>
                <w:rFonts w:ascii="Gadugi" w:hAnsi="Gadugi"/>
                <w:b/>
                <w:sz w:val="18"/>
                <w:szCs w:val="18"/>
              </w:rPr>
              <w:t>Nuevo Modelo Administrativo y Financiero</w:t>
            </w:r>
            <w:r w:rsidR="00B120B2" w:rsidRPr="004A5F22">
              <w:rPr>
                <w:rFonts w:ascii="Gadugi" w:hAnsi="Gadugi"/>
                <w:sz w:val="18"/>
                <w:szCs w:val="18"/>
              </w:rPr>
              <w:t>.</w:t>
            </w:r>
          </w:p>
          <w:p w14:paraId="190DDD4D" w14:textId="77777777" w:rsidR="00621FAE" w:rsidRPr="004A5F22" w:rsidRDefault="00621FAE" w:rsidP="008D1EBB">
            <w:pPr>
              <w:pStyle w:val="ListParagraph"/>
              <w:numPr>
                <w:ilvl w:val="0"/>
                <w:numId w:val="54"/>
              </w:numPr>
              <w:spacing w:after="0"/>
              <w:ind w:left="447" w:hanging="426"/>
              <w:jc w:val="both"/>
              <w:rPr>
                <w:rFonts w:ascii="Gadugi" w:hAnsi="Gadugi"/>
                <w:b/>
                <w:sz w:val="18"/>
                <w:szCs w:val="18"/>
              </w:rPr>
            </w:pPr>
            <w:r w:rsidRPr="004A5F22">
              <w:rPr>
                <w:rFonts w:ascii="Gadugi" w:hAnsi="Gadugi"/>
                <w:b/>
                <w:sz w:val="18"/>
                <w:szCs w:val="18"/>
              </w:rPr>
              <w:t>Implementación de la UAF</w:t>
            </w:r>
          </w:p>
          <w:p w14:paraId="7B30B5FB" w14:textId="77777777" w:rsidR="00EA2870" w:rsidRPr="004A5F22" w:rsidRDefault="00EA2870" w:rsidP="00EA2870">
            <w:pPr>
              <w:spacing w:after="0"/>
              <w:ind w:left="21"/>
              <w:jc w:val="both"/>
              <w:rPr>
                <w:rFonts w:ascii="Gadugi" w:hAnsi="Gadugi"/>
                <w:b/>
                <w:sz w:val="18"/>
                <w:szCs w:val="18"/>
              </w:rPr>
            </w:pPr>
          </w:p>
          <w:p w14:paraId="43EF89D2" w14:textId="0F16DD33" w:rsidR="00621FAE" w:rsidRPr="004A5F22" w:rsidRDefault="00621FAE" w:rsidP="00EA2870">
            <w:pPr>
              <w:spacing w:after="0"/>
              <w:ind w:left="21"/>
              <w:jc w:val="both"/>
              <w:rPr>
                <w:rFonts w:ascii="Gadugi" w:hAnsi="Gadugi"/>
                <w:b/>
                <w:sz w:val="18"/>
                <w:szCs w:val="18"/>
              </w:rPr>
            </w:pPr>
            <w:r w:rsidRPr="004A5F22">
              <w:rPr>
                <w:rFonts w:ascii="Gadugi" w:hAnsi="Gadugi"/>
                <w:b/>
                <w:sz w:val="18"/>
                <w:szCs w:val="18"/>
              </w:rPr>
              <w:t>Nuevo modelo de control interno implementado</w:t>
            </w:r>
          </w:p>
          <w:p w14:paraId="701F3343" w14:textId="162489C9" w:rsidR="00621FAE" w:rsidRPr="004A5F22" w:rsidRDefault="00621FAE" w:rsidP="008D1EBB">
            <w:pPr>
              <w:pStyle w:val="ListParagraph"/>
              <w:numPr>
                <w:ilvl w:val="0"/>
                <w:numId w:val="54"/>
              </w:numPr>
              <w:spacing w:after="0"/>
              <w:ind w:left="447" w:hanging="426"/>
              <w:jc w:val="both"/>
              <w:rPr>
                <w:rFonts w:ascii="Gadugi" w:hAnsi="Gadugi"/>
                <w:sz w:val="18"/>
                <w:szCs w:val="18"/>
              </w:rPr>
            </w:pPr>
            <w:r w:rsidRPr="004A5F22">
              <w:rPr>
                <w:rFonts w:ascii="Gadugi" w:hAnsi="Gadugi"/>
                <w:b/>
                <w:sz w:val="18"/>
                <w:szCs w:val="18"/>
              </w:rPr>
              <w:t>Nuevo modelo de control interno</w:t>
            </w:r>
            <w:r w:rsidR="00B120B2" w:rsidRPr="004A5F22">
              <w:rPr>
                <w:rFonts w:ascii="Gadugi" w:hAnsi="Gadugi"/>
                <w:b/>
                <w:sz w:val="18"/>
                <w:szCs w:val="18"/>
              </w:rPr>
              <w:t xml:space="preserve"> </w:t>
            </w:r>
          </w:p>
          <w:p w14:paraId="77FE8420" w14:textId="77777777" w:rsidR="00621FAE" w:rsidRPr="004A5F22" w:rsidRDefault="00621FAE" w:rsidP="008D1EBB">
            <w:pPr>
              <w:pStyle w:val="ListParagraph"/>
              <w:numPr>
                <w:ilvl w:val="0"/>
                <w:numId w:val="54"/>
              </w:numPr>
              <w:spacing w:after="0"/>
              <w:ind w:left="447" w:hanging="426"/>
              <w:jc w:val="both"/>
              <w:rPr>
                <w:rFonts w:ascii="Gadugi" w:hAnsi="Gadugi"/>
                <w:b/>
                <w:sz w:val="18"/>
                <w:szCs w:val="18"/>
              </w:rPr>
            </w:pPr>
            <w:r w:rsidRPr="004A5F22">
              <w:rPr>
                <w:rFonts w:ascii="Gadugi" w:hAnsi="Gadugi"/>
                <w:b/>
                <w:sz w:val="18"/>
                <w:szCs w:val="18"/>
              </w:rPr>
              <w:t>Implementación de departamento de Planificación, Control de Gestión y Estadísticas</w:t>
            </w:r>
          </w:p>
          <w:p w14:paraId="7A1FCA50" w14:textId="77777777" w:rsidR="00621FAE" w:rsidRPr="004A5F22" w:rsidRDefault="00621FAE" w:rsidP="008D1EBB">
            <w:pPr>
              <w:pStyle w:val="ListParagraph"/>
              <w:numPr>
                <w:ilvl w:val="0"/>
                <w:numId w:val="54"/>
              </w:numPr>
              <w:spacing w:after="0"/>
              <w:ind w:left="447" w:hanging="426"/>
              <w:jc w:val="both"/>
              <w:rPr>
                <w:rFonts w:ascii="Gadugi" w:hAnsi="Gadugi"/>
                <w:b/>
                <w:sz w:val="18"/>
                <w:szCs w:val="18"/>
              </w:rPr>
            </w:pPr>
            <w:r w:rsidRPr="004A5F22">
              <w:rPr>
                <w:rFonts w:ascii="Gadugi" w:hAnsi="Gadugi"/>
                <w:b/>
                <w:sz w:val="18"/>
                <w:szCs w:val="18"/>
              </w:rPr>
              <w:t xml:space="preserve">Desarrollo de estudios de perfeccionamiento </w:t>
            </w:r>
          </w:p>
          <w:p w14:paraId="1225A549" w14:textId="77777777" w:rsidR="00EA2870" w:rsidRPr="004A5F22" w:rsidRDefault="00EA2870" w:rsidP="00EA2870">
            <w:pPr>
              <w:spacing w:after="0"/>
              <w:ind w:left="21"/>
              <w:jc w:val="both"/>
              <w:rPr>
                <w:rFonts w:ascii="Gadugi" w:hAnsi="Gadugi"/>
                <w:b/>
                <w:sz w:val="18"/>
                <w:szCs w:val="18"/>
              </w:rPr>
            </w:pPr>
          </w:p>
          <w:p w14:paraId="30A167A8" w14:textId="6CE46C8F" w:rsidR="00621FAE" w:rsidRPr="004A5F22" w:rsidRDefault="00621FAE" w:rsidP="00EA2870">
            <w:pPr>
              <w:spacing w:after="0"/>
              <w:ind w:left="21"/>
              <w:jc w:val="both"/>
              <w:rPr>
                <w:rFonts w:ascii="Gadugi" w:hAnsi="Gadugi"/>
                <w:b/>
                <w:sz w:val="18"/>
                <w:szCs w:val="18"/>
              </w:rPr>
            </w:pPr>
            <w:r w:rsidRPr="004A5F22">
              <w:rPr>
                <w:rFonts w:ascii="Gadugi" w:hAnsi="Gadugi"/>
                <w:b/>
                <w:sz w:val="18"/>
                <w:szCs w:val="18"/>
              </w:rPr>
              <w:t>Gestión del cambio implementado</w:t>
            </w:r>
          </w:p>
          <w:p w14:paraId="1591FABF" w14:textId="12C6B47F" w:rsidR="00621FAE" w:rsidRPr="004A5F22" w:rsidRDefault="00621FAE" w:rsidP="008D1EBB">
            <w:pPr>
              <w:pStyle w:val="ListParagraph"/>
              <w:numPr>
                <w:ilvl w:val="0"/>
                <w:numId w:val="54"/>
              </w:numPr>
              <w:spacing w:after="0"/>
              <w:ind w:left="447" w:hanging="426"/>
              <w:jc w:val="both"/>
              <w:rPr>
                <w:rFonts w:ascii="Gadugi" w:hAnsi="Gadugi"/>
                <w:sz w:val="18"/>
                <w:szCs w:val="18"/>
              </w:rPr>
            </w:pPr>
            <w:r w:rsidRPr="004A5F22">
              <w:rPr>
                <w:rFonts w:ascii="Gadugi" w:hAnsi="Gadugi"/>
                <w:b/>
                <w:sz w:val="18"/>
                <w:szCs w:val="18"/>
              </w:rPr>
              <w:t>Gestión de cambio para Caja Fiscal</w:t>
            </w:r>
            <w:r w:rsidR="00B120B2" w:rsidRPr="004A5F22">
              <w:rPr>
                <w:rFonts w:ascii="Gadugi" w:hAnsi="Gadugi"/>
                <w:b/>
                <w:sz w:val="18"/>
                <w:szCs w:val="18"/>
              </w:rPr>
              <w:t xml:space="preserve"> </w:t>
            </w:r>
          </w:p>
          <w:p w14:paraId="303AA3C9" w14:textId="77777777" w:rsidR="00EA2870" w:rsidRPr="004A5F22" w:rsidRDefault="00EA2870" w:rsidP="00EA2870">
            <w:pPr>
              <w:spacing w:after="0"/>
              <w:jc w:val="both"/>
              <w:rPr>
                <w:rFonts w:ascii="Gadugi" w:hAnsi="Gadugi"/>
                <w:b/>
                <w:sz w:val="18"/>
                <w:szCs w:val="18"/>
              </w:rPr>
            </w:pPr>
          </w:p>
          <w:p w14:paraId="1C4D33DA" w14:textId="568B11E7" w:rsidR="00621FAE" w:rsidRPr="004A5F22" w:rsidRDefault="00621FAE" w:rsidP="00EA2870">
            <w:pPr>
              <w:spacing w:after="0"/>
              <w:jc w:val="both"/>
              <w:rPr>
                <w:rFonts w:ascii="Gadugi" w:hAnsi="Gadugi"/>
                <w:b/>
                <w:sz w:val="18"/>
                <w:szCs w:val="18"/>
              </w:rPr>
            </w:pPr>
            <w:r w:rsidRPr="004A5F22">
              <w:rPr>
                <w:rFonts w:ascii="Gadugi" w:hAnsi="Gadugi"/>
                <w:b/>
                <w:sz w:val="18"/>
                <w:szCs w:val="18"/>
              </w:rPr>
              <w:t xml:space="preserve">Unidad </w:t>
            </w:r>
            <w:r w:rsidR="00B120B2" w:rsidRPr="004A5F22">
              <w:rPr>
                <w:rFonts w:ascii="Gadugi" w:hAnsi="Gadugi"/>
                <w:b/>
                <w:sz w:val="18"/>
                <w:szCs w:val="18"/>
              </w:rPr>
              <w:t>Técnica</w:t>
            </w:r>
            <w:r w:rsidRPr="004A5F22">
              <w:rPr>
                <w:rFonts w:ascii="Gadugi" w:hAnsi="Gadugi"/>
                <w:b/>
                <w:sz w:val="18"/>
                <w:szCs w:val="18"/>
              </w:rPr>
              <w:t xml:space="preserve"> de Apoyo al Gerenciamiento de la Caja Fiscal</w:t>
            </w:r>
          </w:p>
          <w:p w14:paraId="360F20DE" w14:textId="0DEEAFD7" w:rsidR="00621FAE" w:rsidRPr="004A5F22" w:rsidRDefault="00621FAE" w:rsidP="008D1EBB">
            <w:pPr>
              <w:pStyle w:val="ListParagraph"/>
              <w:numPr>
                <w:ilvl w:val="0"/>
                <w:numId w:val="54"/>
              </w:numPr>
              <w:spacing w:after="0"/>
              <w:ind w:left="447" w:hanging="426"/>
              <w:jc w:val="both"/>
              <w:rPr>
                <w:rFonts w:ascii="Gadugi" w:hAnsi="Gadugi"/>
                <w:b/>
                <w:sz w:val="18"/>
                <w:szCs w:val="18"/>
              </w:rPr>
            </w:pPr>
            <w:r w:rsidRPr="004A5F22">
              <w:rPr>
                <w:rFonts w:ascii="Gadugi" w:hAnsi="Gadugi"/>
                <w:b/>
                <w:sz w:val="18"/>
                <w:szCs w:val="18"/>
              </w:rPr>
              <w:t xml:space="preserve">Asesoramiento y Apoyo a la Gestión </w:t>
            </w:r>
            <w:r w:rsidR="00B120B2" w:rsidRPr="004A5F22">
              <w:rPr>
                <w:rFonts w:ascii="Gadugi" w:hAnsi="Gadugi"/>
                <w:b/>
                <w:sz w:val="18"/>
                <w:szCs w:val="18"/>
              </w:rPr>
              <w:t>Estratégica</w:t>
            </w:r>
          </w:p>
          <w:p w14:paraId="11AF737B" w14:textId="4CB0AD1D" w:rsidR="00E16D7B" w:rsidRPr="004A5F22" w:rsidRDefault="00E16D7B" w:rsidP="00621FAE">
            <w:pPr>
              <w:spacing w:after="0"/>
              <w:jc w:val="both"/>
              <w:rPr>
                <w:rFonts w:ascii="Gadugi" w:hAnsi="Gadugi"/>
                <w:sz w:val="18"/>
                <w:szCs w:val="18"/>
              </w:rPr>
            </w:pPr>
          </w:p>
        </w:tc>
      </w:tr>
      <w:tr w:rsidR="00BE39B0" w:rsidRPr="004A5F22" w14:paraId="6C0B0704" w14:textId="77777777" w:rsidTr="00EA2870">
        <w:trPr>
          <w:trHeight w:val="524"/>
          <w:jc w:val="center"/>
        </w:trPr>
        <w:tc>
          <w:tcPr>
            <w:tcW w:w="2117" w:type="dxa"/>
            <w:shd w:val="clear" w:color="auto" w:fill="0070C0"/>
            <w:vAlign w:val="center"/>
          </w:tcPr>
          <w:p w14:paraId="307E8A55" w14:textId="6FC8756C" w:rsidR="00BE39B0" w:rsidRPr="004A5F22" w:rsidRDefault="00B120B2" w:rsidP="00EF3969">
            <w:pPr>
              <w:autoSpaceDE w:val="0"/>
              <w:autoSpaceDN w:val="0"/>
              <w:adjustRightInd w:val="0"/>
              <w:spacing w:after="0"/>
              <w:rPr>
                <w:rFonts w:ascii="Gadugi" w:hAnsi="Gadugi" w:cstheme="minorHAnsi"/>
                <w:b/>
                <w:iCs/>
                <w:color w:val="FFFFFF" w:themeColor="background1"/>
                <w:sz w:val="18"/>
                <w:szCs w:val="18"/>
                <w:lang w:eastAsia="es-PY"/>
              </w:rPr>
            </w:pPr>
            <w:r w:rsidRPr="004A5F22">
              <w:rPr>
                <w:rFonts w:ascii="Gadugi" w:hAnsi="Gadugi" w:cstheme="minorHAnsi"/>
                <w:b/>
                <w:iCs/>
                <w:color w:val="FFFFFF" w:themeColor="background1"/>
                <w:sz w:val="18"/>
                <w:szCs w:val="18"/>
                <w:lang w:eastAsia="es-PY"/>
              </w:rPr>
              <w:t>Producto 2: Marco normativo revisado y actualizado</w:t>
            </w:r>
          </w:p>
        </w:tc>
        <w:tc>
          <w:tcPr>
            <w:tcW w:w="6291" w:type="dxa"/>
            <w:shd w:val="clear" w:color="auto" w:fill="DEEAF6" w:themeFill="accent5" w:themeFillTint="33"/>
          </w:tcPr>
          <w:p w14:paraId="0C8CD10B" w14:textId="77777777" w:rsidR="00B120B2" w:rsidRPr="004A5F22" w:rsidRDefault="00B120B2" w:rsidP="00B120B2">
            <w:pPr>
              <w:spacing w:after="0"/>
              <w:jc w:val="both"/>
              <w:rPr>
                <w:rFonts w:ascii="Gadugi" w:hAnsi="Gadugi"/>
                <w:sz w:val="18"/>
                <w:szCs w:val="18"/>
              </w:rPr>
            </w:pPr>
            <w:r w:rsidRPr="004A5F22">
              <w:rPr>
                <w:rFonts w:ascii="Gadugi" w:hAnsi="Gadugi"/>
                <w:sz w:val="18"/>
                <w:szCs w:val="18"/>
              </w:rPr>
              <w:t>Contempla recursos para financiación de:</w:t>
            </w:r>
          </w:p>
          <w:p w14:paraId="2B5BE151" w14:textId="68CD5646" w:rsidR="00B120B2" w:rsidRPr="004A5F22" w:rsidRDefault="00B120B2" w:rsidP="008D1EBB">
            <w:pPr>
              <w:pStyle w:val="ListParagraph"/>
              <w:numPr>
                <w:ilvl w:val="0"/>
                <w:numId w:val="55"/>
              </w:numPr>
              <w:spacing w:after="0"/>
              <w:ind w:left="447" w:hanging="426"/>
              <w:jc w:val="both"/>
              <w:rPr>
                <w:rFonts w:ascii="Gadugi" w:hAnsi="Gadugi"/>
                <w:sz w:val="18"/>
                <w:szCs w:val="18"/>
              </w:rPr>
            </w:pPr>
            <w:r w:rsidRPr="004A5F22">
              <w:rPr>
                <w:rFonts w:ascii="Gadugi" w:hAnsi="Gadugi"/>
                <w:b/>
                <w:sz w:val="18"/>
                <w:szCs w:val="18"/>
              </w:rPr>
              <w:t>Mejora de nomas y procesos para la Caja Fiscal</w:t>
            </w:r>
            <w:r w:rsidRPr="004A5F22">
              <w:rPr>
                <w:rFonts w:ascii="Gadugi" w:hAnsi="Gadugi"/>
                <w:sz w:val="18"/>
                <w:szCs w:val="18"/>
              </w:rPr>
              <w:t>.</w:t>
            </w:r>
          </w:p>
          <w:p w14:paraId="7EDFB10C" w14:textId="77777777" w:rsidR="00B120B2" w:rsidRPr="004A5F22" w:rsidRDefault="00B120B2" w:rsidP="008D1EBB">
            <w:pPr>
              <w:pStyle w:val="ListParagraph"/>
              <w:numPr>
                <w:ilvl w:val="0"/>
                <w:numId w:val="55"/>
              </w:numPr>
              <w:spacing w:after="0"/>
              <w:ind w:left="447" w:hanging="426"/>
              <w:jc w:val="both"/>
              <w:rPr>
                <w:rFonts w:ascii="Gadugi" w:hAnsi="Gadugi"/>
                <w:b/>
                <w:sz w:val="18"/>
                <w:szCs w:val="18"/>
              </w:rPr>
            </w:pPr>
            <w:r w:rsidRPr="004A5F22">
              <w:rPr>
                <w:rFonts w:ascii="Gadugi" w:hAnsi="Gadugi"/>
                <w:b/>
                <w:sz w:val="18"/>
                <w:szCs w:val="18"/>
              </w:rPr>
              <w:t>Diseño y construcción y puesta en marcha de aplicación web que permita el acceso al compendio de leyes, normativa y jurisprudencia vigente</w:t>
            </w:r>
          </w:p>
          <w:p w14:paraId="76E5E4E5" w14:textId="77777777" w:rsidR="00BE39B0" w:rsidRPr="004A5F22" w:rsidRDefault="00B120B2" w:rsidP="008D1EBB">
            <w:pPr>
              <w:pStyle w:val="ListParagraph"/>
              <w:numPr>
                <w:ilvl w:val="0"/>
                <w:numId w:val="55"/>
              </w:numPr>
              <w:spacing w:after="0"/>
              <w:ind w:left="447" w:hanging="426"/>
              <w:jc w:val="both"/>
              <w:rPr>
                <w:rFonts w:ascii="Gadugi" w:hAnsi="Gadugi" w:cstheme="minorHAnsi"/>
                <w:iCs/>
                <w:sz w:val="18"/>
                <w:szCs w:val="18"/>
                <w:lang w:eastAsia="es-PY"/>
              </w:rPr>
            </w:pPr>
            <w:r w:rsidRPr="004A5F22">
              <w:rPr>
                <w:rFonts w:ascii="Gadugi" w:hAnsi="Gadugi"/>
                <w:b/>
                <w:sz w:val="18"/>
                <w:szCs w:val="18"/>
              </w:rPr>
              <w:t>Implementación del departamento jurídico</w:t>
            </w:r>
          </w:p>
          <w:p w14:paraId="317EE459" w14:textId="30242D2D" w:rsidR="00976A29" w:rsidRPr="004A5F22" w:rsidRDefault="00976A29" w:rsidP="00976A29">
            <w:pPr>
              <w:pStyle w:val="ListParagraph"/>
              <w:spacing w:after="0"/>
              <w:ind w:left="447"/>
              <w:jc w:val="both"/>
              <w:rPr>
                <w:rFonts w:ascii="Gadugi" w:hAnsi="Gadugi" w:cstheme="minorHAnsi"/>
                <w:iCs/>
                <w:sz w:val="18"/>
                <w:szCs w:val="18"/>
                <w:lang w:eastAsia="es-PY"/>
              </w:rPr>
            </w:pPr>
          </w:p>
        </w:tc>
      </w:tr>
      <w:tr w:rsidR="00BE39B0" w:rsidRPr="004A5F22" w14:paraId="6CC88E94" w14:textId="77777777" w:rsidTr="00EA2870">
        <w:trPr>
          <w:trHeight w:val="524"/>
          <w:jc w:val="center"/>
        </w:trPr>
        <w:tc>
          <w:tcPr>
            <w:tcW w:w="2117" w:type="dxa"/>
            <w:shd w:val="clear" w:color="auto" w:fill="0070C0"/>
            <w:vAlign w:val="center"/>
          </w:tcPr>
          <w:p w14:paraId="7E19243D" w14:textId="54550599" w:rsidR="00BE39B0" w:rsidRPr="004A5F22" w:rsidRDefault="00B120B2" w:rsidP="00EF3969">
            <w:pPr>
              <w:autoSpaceDE w:val="0"/>
              <w:autoSpaceDN w:val="0"/>
              <w:adjustRightInd w:val="0"/>
              <w:spacing w:after="0"/>
              <w:rPr>
                <w:rFonts w:ascii="Gadugi" w:hAnsi="Gadugi" w:cstheme="minorHAnsi"/>
                <w:b/>
                <w:iCs/>
                <w:color w:val="FFFFFF" w:themeColor="background1"/>
                <w:sz w:val="18"/>
                <w:szCs w:val="18"/>
                <w:lang w:eastAsia="es-PY"/>
              </w:rPr>
            </w:pPr>
            <w:r w:rsidRPr="004A5F22">
              <w:rPr>
                <w:rFonts w:ascii="Gadugi" w:hAnsi="Gadugi" w:cstheme="minorHAnsi"/>
                <w:b/>
                <w:iCs/>
                <w:color w:val="FFFFFF" w:themeColor="background1"/>
                <w:sz w:val="18"/>
                <w:szCs w:val="18"/>
                <w:lang w:eastAsia="es-PY"/>
              </w:rPr>
              <w:t>Producto 3: Procesos de gestión de beneficios mejorado.</w:t>
            </w:r>
          </w:p>
        </w:tc>
        <w:tc>
          <w:tcPr>
            <w:tcW w:w="6291" w:type="dxa"/>
            <w:shd w:val="clear" w:color="auto" w:fill="DEEAF6" w:themeFill="accent5" w:themeFillTint="33"/>
          </w:tcPr>
          <w:p w14:paraId="6F3BE221" w14:textId="77777777" w:rsidR="00B120B2" w:rsidRPr="004A5F22" w:rsidRDefault="00B120B2" w:rsidP="00B120B2">
            <w:pPr>
              <w:spacing w:after="0"/>
              <w:jc w:val="both"/>
              <w:rPr>
                <w:rFonts w:ascii="Gadugi" w:hAnsi="Gadugi"/>
                <w:sz w:val="18"/>
                <w:szCs w:val="18"/>
              </w:rPr>
            </w:pPr>
            <w:r w:rsidRPr="004A5F22">
              <w:rPr>
                <w:rFonts w:ascii="Gadugi" w:hAnsi="Gadugi"/>
                <w:sz w:val="18"/>
                <w:szCs w:val="18"/>
              </w:rPr>
              <w:t>Contempla recursos para financiación de:</w:t>
            </w:r>
          </w:p>
          <w:p w14:paraId="1127F5A6" w14:textId="2873A78E" w:rsidR="00B120B2" w:rsidRPr="004A5F22" w:rsidRDefault="00B120B2" w:rsidP="008D1EBB">
            <w:pPr>
              <w:pStyle w:val="ListParagraph"/>
              <w:numPr>
                <w:ilvl w:val="0"/>
                <w:numId w:val="56"/>
              </w:numPr>
              <w:spacing w:after="0"/>
              <w:ind w:left="447" w:hanging="426"/>
              <w:jc w:val="both"/>
              <w:rPr>
                <w:rFonts w:ascii="Gadugi" w:hAnsi="Gadugi" w:cstheme="minorHAnsi"/>
                <w:iCs/>
                <w:sz w:val="18"/>
                <w:szCs w:val="18"/>
                <w:lang w:eastAsia="es-PY"/>
              </w:rPr>
            </w:pPr>
            <w:r w:rsidRPr="004A5F22">
              <w:rPr>
                <w:rFonts w:ascii="Gadugi" w:hAnsi="Gadugi"/>
                <w:b/>
                <w:sz w:val="18"/>
                <w:szCs w:val="18"/>
              </w:rPr>
              <w:t xml:space="preserve">Mejora de procesos de gestión de beneficios, </w:t>
            </w:r>
          </w:p>
          <w:p w14:paraId="45078E30" w14:textId="77777777" w:rsidR="00B120B2" w:rsidRPr="004A5F22" w:rsidRDefault="00B120B2" w:rsidP="008D1EBB">
            <w:pPr>
              <w:pStyle w:val="ListParagraph"/>
              <w:numPr>
                <w:ilvl w:val="0"/>
                <w:numId w:val="56"/>
              </w:numPr>
              <w:spacing w:after="0"/>
              <w:ind w:left="447" w:hanging="426"/>
              <w:jc w:val="both"/>
              <w:rPr>
                <w:rFonts w:ascii="Gadugi" w:hAnsi="Gadugi"/>
                <w:b/>
                <w:sz w:val="18"/>
                <w:szCs w:val="18"/>
              </w:rPr>
            </w:pPr>
            <w:r w:rsidRPr="004A5F22">
              <w:rPr>
                <w:rFonts w:ascii="Gadugi" w:hAnsi="Gadugi"/>
                <w:b/>
                <w:sz w:val="18"/>
                <w:szCs w:val="18"/>
              </w:rPr>
              <w:t>Captura de información biométrica y caracterización de los beneficiarios</w:t>
            </w:r>
          </w:p>
          <w:p w14:paraId="599D5C23" w14:textId="77777777" w:rsidR="00BE39B0" w:rsidRPr="004A5F22" w:rsidRDefault="00B120B2" w:rsidP="008D1EBB">
            <w:pPr>
              <w:pStyle w:val="ListParagraph"/>
              <w:numPr>
                <w:ilvl w:val="0"/>
                <w:numId w:val="56"/>
              </w:numPr>
              <w:spacing w:after="0"/>
              <w:ind w:left="447" w:hanging="426"/>
              <w:jc w:val="both"/>
              <w:rPr>
                <w:rFonts w:ascii="Gadugi" w:hAnsi="Gadugi" w:cstheme="minorHAnsi"/>
                <w:iCs/>
                <w:sz w:val="18"/>
                <w:szCs w:val="18"/>
                <w:lang w:eastAsia="es-PY"/>
              </w:rPr>
            </w:pPr>
            <w:r w:rsidRPr="004A5F22">
              <w:rPr>
                <w:rFonts w:ascii="Gadugi" w:hAnsi="Gadugi"/>
                <w:b/>
                <w:sz w:val="18"/>
                <w:szCs w:val="18"/>
              </w:rPr>
              <w:t>Implementación de los procesos de gestión de beneficios</w:t>
            </w:r>
            <w:r w:rsidR="00976A29" w:rsidRPr="004A5F22">
              <w:rPr>
                <w:rFonts w:ascii="Gadugi" w:hAnsi="Gadugi"/>
                <w:b/>
                <w:sz w:val="18"/>
                <w:szCs w:val="18"/>
              </w:rPr>
              <w:t>}</w:t>
            </w:r>
          </w:p>
          <w:p w14:paraId="2A788665" w14:textId="61717B8B" w:rsidR="00976A29" w:rsidRPr="004A5F22" w:rsidRDefault="00976A29" w:rsidP="00976A29">
            <w:pPr>
              <w:pStyle w:val="ListParagraph"/>
              <w:spacing w:after="0"/>
              <w:ind w:left="447"/>
              <w:jc w:val="both"/>
              <w:rPr>
                <w:rFonts w:ascii="Gadugi" w:hAnsi="Gadugi" w:cstheme="minorHAnsi"/>
                <w:iCs/>
                <w:sz w:val="18"/>
                <w:szCs w:val="18"/>
                <w:lang w:eastAsia="es-PY"/>
              </w:rPr>
            </w:pPr>
          </w:p>
        </w:tc>
      </w:tr>
      <w:tr w:rsidR="00665DCA" w:rsidRPr="004A5F22" w14:paraId="47B0DCFC" w14:textId="77777777" w:rsidTr="004A5F22">
        <w:trPr>
          <w:trHeight w:val="7342"/>
          <w:jc w:val="center"/>
        </w:trPr>
        <w:tc>
          <w:tcPr>
            <w:tcW w:w="2117" w:type="dxa"/>
            <w:shd w:val="clear" w:color="auto" w:fill="0070C0"/>
            <w:vAlign w:val="center"/>
          </w:tcPr>
          <w:p w14:paraId="6512C551" w14:textId="3C4E3897" w:rsidR="00665DCA" w:rsidRPr="004A5F22" w:rsidRDefault="00665DCA" w:rsidP="00EF3969">
            <w:pPr>
              <w:autoSpaceDE w:val="0"/>
              <w:autoSpaceDN w:val="0"/>
              <w:adjustRightInd w:val="0"/>
              <w:spacing w:after="0"/>
              <w:rPr>
                <w:rFonts w:ascii="Gadugi" w:hAnsi="Gadugi" w:cstheme="minorHAnsi"/>
                <w:b/>
                <w:iCs/>
                <w:color w:val="FFFFFF" w:themeColor="background1"/>
                <w:sz w:val="18"/>
                <w:szCs w:val="18"/>
                <w:lang w:eastAsia="es-PY"/>
              </w:rPr>
            </w:pPr>
            <w:r w:rsidRPr="004A5F22">
              <w:rPr>
                <w:rFonts w:ascii="Gadugi" w:hAnsi="Gadugi" w:cstheme="minorHAnsi"/>
                <w:b/>
                <w:iCs/>
                <w:color w:val="FFFFFF" w:themeColor="background1"/>
                <w:sz w:val="18"/>
                <w:szCs w:val="18"/>
                <w:lang w:eastAsia="es-PY"/>
              </w:rPr>
              <w:lastRenderedPageBreak/>
              <w:t>Producto 4: Sistema Informático Integrado funcionando en red implementado</w:t>
            </w:r>
          </w:p>
        </w:tc>
        <w:tc>
          <w:tcPr>
            <w:tcW w:w="6291" w:type="dxa"/>
            <w:shd w:val="clear" w:color="auto" w:fill="DEEAF6" w:themeFill="accent5" w:themeFillTint="33"/>
          </w:tcPr>
          <w:p w14:paraId="0525C3F5" w14:textId="77777777" w:rsidR="00665DCA" w:rsidRPr="004A5F22" w:rsidRDefault="00665DCA" w:rsidP="00787A5B">
            <w:pPr>
              <w:spacing w:after="0"/>
              <w:jc w:val="both"/>
              <w:rPr>
                <w:rFonts w:ascii="Gadugi" w:hAnsi="Gadugi"/>
                <w:sz w:val="18"/>
                <w:szCs w:val="18"/>
              </w:rPr>
            </w:pPr>
            <w:r w:rsidRPr="004A5F22">
              <w:rPr>
                <w:rFonts w:ascii="Gadugi" w:hAnsi="Gadugi"/>
                <w:sz w:val="18"/>
                <w:szCs w:val="18"/>
              </w:rPr>
              <w:t>Contempla recursos para financiación de:</w:t>
            </w:r>
          </w:p>
          <w:p w14:paraId="46A46B9B" w14:textId="40609E5F" w:rsidR="00665DCA" w:rsidRPr="004A5F22" w:rsidRDefault="00665DCA" w:rsidP="008D1EBB">
            <w:pPr>
              <w:pStyle w:val="ListParagraph"/>
              <w:numPr>
                <w:ilvl w:val="0"/>
                <w:numId w:val="60"/>
              </w:numPr>
              <w:spacing w:after="0"/>
              <w:ind w:left="447" w:hanging="426"/>
              <w:jc w:val="both"/>
              <w:rPr>
                <w:rFonts w:ascii="Gadugi" w:hAnsi="Gadugi"/>
                <w:sz w:val="18"/>
                <w:szCs w:val="18"/>
              </w:rPr>
            </w:pPr>
            <w:r w:rsidRPr="004A5F22">
              <w:rPr>
                <w:rFonts w:ascii="Gadugi" w:hAnsi="Gadugi"/>
                <w:b/>
                <w:sz w:val="18"/>
                <w:szCs w:val="18"/>
              </w:rPr>
              <w:t>Diseño del Sistema de Información de la Caja Fiscal</w:t>
            </w:r>
            <w:r w:rsidRPr="004A5F22">
              <w:rPr>
                <w:rFonts w:ascii="Gadugi" w:hAnsi="Gadugi"/>
                <w:sz w:val="18"/>
                <w:szCs w:val="18"/>
              </w:rPr>
              <w:t>.</w:t>
            </w:r>
          </w:p>
          <w:p w14:paraId="5F4B0B52" w14:textId="77777777" w:rsidR="00665DCA" w:rsidRPr="004A5F22" w:rsidRDefault="00665DCA" w:rsidP="008D1EBB">
            <w:pPr>
              <w:pStyle w:val="ListParagraph"/>
              <w:numPr>
                <w:ilvl w:val="0"/>
                <w:numId w:val="60"/>
              </w:numPr>
              <w:spacing w:after="0"/>
              <w:ind w:left="447" w:hanging="426"/>
              <w:jc w:val="both"/>
              <w:rPr>
                <w:rFonts w:ascii="Gadugi" w:hAnsi="Gadugi" w:cstheme="minorHAnsi"/>
                <w:iCs/>
                <w:sz w:val="18"/>
                <w:szCs w:val="18"/>
                <w:lang w:eastAsia="es-PY"/>
              </w:rPr>
            </w:pPr>
            <w:r w:rsidRPr="004A5F22">
              <w:rPr>
                <w:rFonts w:ascii="Gadugi" w:hAnsi="Gadugi"/>
                <w:b/>
                <w:sz w:val="18"/>
                <w:szCs w:val="18"/>
              </w:rPr>
              <w:t>Implementación de los sistemas de información</w:t>
            </w:r>
          </w:p>
          <w:p w14:paraId="7A19152F" w14:textId="77777777" w:rsidR="00665DCA" w:rsidRPr="004A5F22" w:rsidRDefault="00665DCA" w:rsidP="00665DCA">
            <w:pPr>
              <w:pStyle w:val="ListParagraph"/>
              <w:numPr>
                <w:ilvl w:val="0"/>
                <w:numId w:val="60"/>
              </w:numPr>
              <w:spacing w:after="0"/>
              <w:ind w:left="447" w:hanging="426"/>
              <w:jc w:val="both"/>
              <w:rPr>
                <w:rFonts w:ascii="Gadugi" w:hAnsi="Gadugi" w:cstheme="minorHAnsi"/>
                <w:iCs/>
                <w:sz w:val="18"/>
                <w:szCs w:val="18"/>
                <w:lang w:eastAsia="es-PY"/>
              </w:rPr>
            </w:pPr>
            <w:r w:rsidRPr="004A5F22">
              <w:rPr>
                <w:rFonts w:ascii="Gadugi" w:hAnsi="Gadugi"/>
                <w:b/>
                <w:sz w:val="18"/>
                <w:szCs w:val="18"/>
              </w:rPr>
              <w:t xml:space="preserve">Adquisición de Equipamiento de Hardware. </w:t>
            </w:r>
          </w:p>
          <w:p w14:paraId="2F4EA3E3" w14:textId="0DC36C0E" w:rsidR="00665DCA" w:rsidRPr="004A5F22" w:rsidRDefault="00665DCA" w:rsidP="00665DCA">
            <w:pPr>
              <w:pStyle w:val="ListParagraph"/>
              <w:numPr>
                <w:ilvl w:val="0"/>
                <w:numId w:val="60"/>
              </w:numPr>
              <w:spacing w:after="0"/>
              <w:ind w:left="447" w:hanging="426"/>
              <w:jc w:val="both"/>
              <w:rPr>
                <w:rFonts w:ascii="Gadugi" w:hAnsi="Gadugi" w:cstheme="minorHAnsi"/>
                <w:iCs/>
                <w:sz w:val="18"/>
                <w:szCs w:val="18"/>
                <w:lang w:eastAsia="es-PY"/>
              </w:rPr>
            </w:pPr>
            <w:r w:rsidRPr="004A5F22">
              <w:rPr>
                <w:rFonts w:ascii="Gadugi" w:hAnsi="Gadugi"/>
                <w:b/>
                <w:sz w:val="18"/>
                <w:szCs w:val="18"/>
              </w:rPr>
              <w:t>Adquisición de Software y Aplicaciones</w:t>
            </w:r>
            <w:r w:rsidRPr="004A5F22">
              <w:rPr>
                <w:rFonts w:ascii="Gadugi" w:hAnsi="Gadugi" w:cstheme="minorHAnsi"/>
                <w:iCs/>
                <w:sz w:val="18"/>
                <w:szCs w:val="18"/>
                <w:lang w:eastAsia="es-PY"/>
              </w:rPr>
              <w:t>.</w:t>
            </w:r>
          </w:p>
          <w:p w14:paraId="1D151BAC" w14:textId="77777777" w:rsidR="004F0C7C" w:rsidRPr="004A5F22" w:rsidRDefault="004F0C7C" w:rsidP="004F0C7C">
            <w:pPr>
              <w:pStyle w:val="ListParagraph"/>
              <w:spacing w:after="0"/>
              <w:ind w:left="447"/>
              <w:jc w:val="both"/>
              <w:rPr>
                <w:rFonts w:ascii="Gadugi" w:hAnsi="Gadugi" w:cstheme="minorHAnsi"/>
                <w:iCs/>
                <w:sz w:val="18"/>
                <w:szCs w:val="18"/>
                <w:lang w:eastAsia="es-PY"/>
              </w:rPr>
            </w:pPr>
          </w:p>
          <w:p w14:paraId="3CF7C7BD" w14:textId="77777777" w:rsidR="00665DCA" w:rsidRPr="004A5F22" w:rsidRDefault="00665DCA" w:rsidP="004F0C7C">
            <w:pPr>
              <w:spacing w:after="0"/>
              <w:ind w:left="21"/>
              <w:jc w:val="both"/>
              <w:rPr>
                <w:rFonts w:ascii="Gadugi" w:hAnsi="Gadugi"/>
                <w:b/>
                <w:sz w:val="18"/>
                <w:szCs w:val="18"/>
              </w:rPr>
            </w:pPr>
            <w:r w:rsidRPr="004A5F22">
              <w:rPr>
                <w:rFonts w:ascii="Gadugi" w:hAnsi="Gadugi"/>
                <w:b/>
                <w:sz w:val="18"/>
                <w:szCs w:val="18"/>
              </w:rPr>
              <w:t>Ensamble del Sistema Informático</w:t>
            </w:r>
          </w:p>
          <w:p w14:paraId="08B66452" w14:textId="77777777" w:rsidR="00665DCA" w:rsidRPr="004A5F22" w:rsidRDefault="00665DCA" w:rsidP="004F0C7C">
            <w:pPr>
              <w:pStyle w:val="ListParagraph"/>
              <w:numPr>
                <w:ilvl w:val="0"/>
                <w:numId w:val="60"/>
              </w:numPr>
              <w:spacing w:after="0"/>
              <w:ind w:left="447" w:hanging="426"/>
              <w:jc w:val="both"/>
              <w:rPr>
                <w:rFonts w:ascii="Gadugi" w:hAnsi="Gadugi"/>
                <w:b/>
                <w:sz w:val="18"/>
                <w:szCs w:val="18"/>
              </w:rPr>
            </w:pPr>
            <w:r w:rsidRPr="004A5F22">
              <w:rPr>
                <w:rFonts w:ascii="Gadugi" w:hAnsi="Gadugi"/>
                <w:b/>
                <w:sz w:val="18"/>
                <w:szCs w:val="18"/>
              </w:rPr>
              <w:t>Responsable Técnico de la Integración</w:t>
            </w:r>
          </w:p>
          <w:p w14:paraId="58335C47" w14:textId="77777777" w:rsidR="00665DCA" w:rsidRPr="004A5F22" w:rsidRDefault="00665DCA" w:rsidP="004F0C7C">
            <w:pPr>
              <w:pStyle w:val="ListParagraph"/>
              <w:numPr>
                <w:ilvl w:val="0"/>
                <w:numId w:val="60"/>
              </w:numPr>
              <w:spacing w:after="0"/>
              <w:ind w:left="447" w:hanging="426"/>
              <w:jc w:val="both"/>
              <w:rPr>
                <w:rFonts w:ascii="Gadugi" w:hAnsi="Gadugi"/>
                <w:b/>
                <w:sz w:val="18"/>
                <w:szCs w:val="18"/>
              </w:rPr>
            </w:pPr>
            <w:r w:rsidRPr="004A5F22">
              <w:rPr>
                <w:rFonts w:ascii="Gadugi" w:hAnsi="Gadugi"/>
                <w:b/>
                <w:sz w:val="18"/>
                <w:szCs w:val="18"/>
              </w:rPr>
              <w:t xml:space="preserve">Integración del Sistema Informático ( incluye manuales de operación del sistema). </w:t>
            </w:r>
          </w:p>
          <w:p w14:paraId="4567FC5D" w14:textId="5AA787A1" w:rsidR="00665DCA" w:rsidRPr="004A5F22" w:rsidRDefault="00665DCA" w:rsidP="004F0C7C">
            <w:pPr>
              <w:pStyle w:val="ListParagraph"/>
              <w:numPr>
                <w:ilvl w:val="0"/>
                <w:numId w:val="60"/>
              </w:numPr>
              <w:spacing w:after="0"/>
              <w:ind w:left="447" w:hanging="426"/>
              <w:jc w:val="both"/>
              <w:rPr>
                <w:rFonts w:ascii="Gadugi" w:hAnsi="Gadugi"/>
                <w:b/>
                <w:sz w:val="18"/>
                <w:szCs w:val="18"/>
              </w:rPr>
            </w:pPr>
            <w:r w:rsidRPr="004A5F22">
              <w:rPr>
                <w:rFonts w:ascii="Gadugi" w:hAnsi="Gadugi"/>
                <w:b/>
                <w:sz w:val="18"/>
                <w:szCs w:val="18"/>
              </w:rPr>
              <w:t>Control de la Calidad del Software/Hardware</w:t>
            </w:r>
          </w:p>
          <w:p w14:paraId="680B1F7A" w14:textId="77777777" w:rsidR="004F0C7C" w:rsidRPr="004A5F22" w:rsidRDefault="004F0C7C" w:rsidP="004F0C7C">
            <w:pPr>
              <w:pStyle w:val="ListParagraph"/>
              <w:spacing w:after="0"/>
              <w:ind w:left="447"/>
              <w:jc w:val="both"/>
              <w:rPr>
                <w:rFonts w:ascii="Gadugi" w:hAnsi="Gadugi"/>
                <w:b/>
                <w:sz w:val="18"/>
                <w:szCs w:val="18"/>
              </w:rPr>
            </w:pPr>
          </w:p>
          <w:p w14:paraId="41495D31" w14:textId="77777777" w:rsidR="00665DCA" w:rsidRPr="004A5F22" w:rsidRDefault="00665DCA" w:rsidP="00665DCA">
            <w:pPr>
              <w:pStyle w:val="ListParagraph"/>
              <w:numPr>
                <w:ilvl w:val="0"/>
                <w:numId w:val="60"/>
              </w:numPr>
              <w:spacing w:after="0"/>
              <w:ind w:left="447" w:hanging="426"/>
              <w:jc w:val="both"/>
              <w:rPr>
                <w:rFonts w:ascii="Gadugi" w:hAnsi="Gadugi"/>
                <w:b/>
                <w:sz w:val="18"/>
                <w:szCs w:val="18"/>
              </w:rPr>
            </w:pPr>
            <w:r w:rsidRPr="004A5F22">
              <w:rPr>
                <w:rFonts w:ascii="Gadugi" w:hAnsi="Gadugi"/>
                <w:b/>
                <w:sz w:val="18"/>
                <w:szCs w:val="18"/>
              </w:rPr>
              <w:t>Mejoramiento y adecuación de las Bases de Datos.</w:t>
            </w:r>
          </w:p>
          <w:p w14:paraId="3688FFBC" w14:textId="77777777" w:rsidR="00665DCA" w:rsidRPr="004A5F22" w:rsidRDefault="00665DCA" w:rsidP="00665DCA">
            <w:pPr>
              <w:pStyle w:val="ListParagraph"/>
              <w:numPr>
                <w:ilvl w:val="0"/>
                <w:numId w:val="60"/>
              </w:numPr>
              <w:spacing w:after="0"/>
              <w:ind w:left="447" w:hanging="426"/>
              <w:jc w:val="both"/>
              <w:rPr>
                <w:rFonts w:ascii="Gadugi" w:hAnsi="Gadugi"/>
                <w:b/>
                <w:sz w:val="18"/>
                <w:szCs w:val="18"/>
              </w:rPr>
            </w:pPr>
            <w:r w:rsidRPr="004A5F22">
              <w:rPr>
                <w:rFonts w:ascii="Gadugi" w:hAnsi="Gadugi"/>
                <w:b/>
                <w:sz w:val="18"/>
                <w:szCs w:val="18"/>
              </w:rPr>
              <w:t>Servicio de auditoría Técnica a la digitación</w:t>
            </w:r>
          </w:p>
          <w:p w14:paraId="40C7AE75" w14:textId="77777777" w:rsidR="00665DCA" w:rsidRPr="004A5F22" w:rsidRDefault="00665DCA" w:rsidP="00665DCA">
            <w:pPr>
              <w:pStyle w:val="ListParagraph"/>
              <w:numPr>
                <w:ilvl w:val="0"/>
                <w:numId w:val="60"/>
              </w:numPr>
              <w:spacing w:after="0"/>
              <w:ind w:left="447" w:hanging="426"/>
              <w:jc w:val="both"/>
              <w:rPr>
                <w:rFonts w:ascii="Gadugi" w:hAnsi="Gadugi"/>
                <w:b/>
                <w:sz w:val="18"/>
                <w:szCs w:val="18"/>
              </w:rPr>
            </w:pPr>
            <w:r w:rsidRPr="004A5F22">
              <w:rPr>
                <w:rFonts w:ascii="Gadugi" w:hAnsi="Gadugi"/>
                <w:b/>
                <w:sz w:val="18"/>
                <w:szCs w:val="18"/>
              </w:rPr>
              <w:t>Servicios de Firma digital y otros para gestión de expedientes electrónicos</w:t>
            </w:r>
          </w:p>
          <w:p w14:paraId="477C8C34" w14:textId="77777777" w:rsidR="00665DCA" w:rsidRPr="004A5F22" w:rsidRDefault="00665DCA" w:rsidP="00665DCA">
            <w:pPr>
              <w:pStyle w:val="ListParagraph"/>
              <w:numPr>
                <w:ilvl w:val="0"/>
                <w:numId w:val="60"/>
              </w:numPr>
              <w:spacing w:after="0"/>
              <w:ind w:left="447" w:hanging="426"/>
              <w:jc w:val="both"/>
              <w:rPr>
                <w:rFonts w:ascii="Gadugi" w:hAnsi="Gadugi"/>
                <w:b/>
                <w:sz w:val="18"/>
                <w:szCs w:val="18"/>
              </w:rPr>
            </w:pPr>
            <w:r w:rsidRPr="004A5F22">
              <w:rPr>
                <w:rFonts w:ascii="Gadugi" w:hAnsi="Gadugi"/>
                <w:b/>
                <w:sz w:val="18"/>
                <w:szCs w:val="18"/>
              </w:rPr>
              <w:t>Servicios vinculados con el Data Center</w:t>
            </w:r>
          </w:p>
          <w:p w14:paraId="101B8E98" w14:textId="77777777" w:rsidR="00665DCA" w:rsidRPr="004A5F22" w:rsidRDefault="00665DCA" w:rsidP="00665DCA">
            <w:pPr>
              <w:pStyle w:val="ListParagraph"/>
              <w:numPr>
                <w:ilvl w:val="0"/>
                <w:numId w:val="60"/>
              </w:numPr>
              <w:spacing w:after="0"/>
              <w:ind w:left="447" w:hanging="426"/>
              <w:jc w:val="both"/>
              <w:rPr>
                <w:rFonts w:ascii="Gadugi" w:hAnsi="Gadugi"/>
                <w:b/>
                <w:sz w:val="18"/>
                <w:szCs w:val="18"/>
              </w:rPr>
            </w:pPr>
            <w:r w:rsidRPr="004A5F22">
              <w:rPr>
                <w:rFonts w:ascii="Gadugi" w:hAnsi="Gadugi"/>
                <w:b/>
                <w:sz w:val="18"/>
                <w:szCs w:val="18"/>
              </w:rPr>
              <w:t>Servicios vinculados con el archivo de expedientes físicos (inventario, ubicación física, gestión del archivo y disposición final)</w:t>
            </w:r>
          </w:p>
          <w:p w14:paraId="0C3A1FAF" w14:textId="77777777" w:rsidR="00665DCA" w:rsidRPr="004A5F22" w:rsidRDefault="00665DCA" w:rsidP="00665DCA">
            <w:pPr>
              <w:pStyle w:val="ListParagraph"/>
              <w:numPr>
                <w:ilvl w:val="0"/>
                <w:numId w:val="60"/>
              </w:numPr>
              <w:spacing w:after="0"/>
              <w:ind w:left="447" w:hanging="426"/>
              <w:jc w:val="both"/>
              <w:rPr>
                <w:rFonts w:ascii="Gadugi" w:hAnsi="Gadugi"/>
                <w:b/>
                <w:sz w:val="18"/>
                <w:szCs w:val="18"/>
              </w:rPr>
            </w:pPr>
            <w:r w:rsidRPr="004A5F22">
              <w:rPr>
                <w:rFonts w:ascii="Gadugi" w:hAnsi="Gadugi"/>
                <w:b/>
                <w:sz w:val="18"/>
                <w:szCs w:val="18"/>
              </w:rPr>
              <w:t>Portal y Servicios Web</w:t>
            </w:r>
          </w:p>
          <w:p w14:paraId="2CDE3479" w14:textId="77777777" w:rsidR="00665DCA" w:rsidRPr="004A5F22" w:rsidRDefault="00665DCA" w:rsidP="00665DCA">
            <w:pPr>
              <w:pStyle w:val="ListParagraph"/>
              <w:numPr>
                <w:ilvl w:val="0"/>
                <w:numId w:val="60"/>
              </w:numPr>
              <w:spacing w:after="0"/>
              <w:ind w:left="447" w:hanging="426"/>
              <w:jc w:val="both"/>
              <w:rPr>
                <w:rFonts w:ascii="Gadugi" w:hAnsi="Gadugi"/>
                <w:b/>
                <w:sz w:val="18"/>
                <w:szCs w:val="18"/>
              </w:rPr>
            </w:pPr>
            <w:r w:rsidRPr="004A5F22">
              <w:rPr>
                <w:rFonts w:ascii="Gadugi" w:hAnsi="Gadugi"/>
                <w:b/>
                <w:sz w:val="18"/>
                <w:szCs w:val="18"/>
              </w:rPr>
              <w:t>Servicios de comunicación</w:t>
            </w:r>
          </w:p>
          <w:p w14:paraId="638FCCC3" w14:textId="77777777" w:rsidR="00665DCA" w:rsidRPr="004A5F22" w:rsidRDefault="00665DCA" w:rsidP="00665DCA">
            <w:pPr>
              <w:pStyle w:val="ListParagraph"/>
              <w:numPr>
                <w:ilvl w:val="0"/>
                <w:numId w:val="60"/>
              </w:numPr>
              <w:spacing w:after="0"/>
              <w:ind w:left="447" w:hanging="426"/>
              <w:jc w:val="both"/>
              <w:rPr>
                <w:rFonts w:ascii="Gadugi" w:hAnsi="Gadugi"/>
                <w:b/>
                <w:sz w:val="18"/>
                <w:szCs w:val="18"/>
              </w:rPr>
            </w:pPr>
            <w:r w:rsidRPr="004A5F22">
              <w:rPr>
                <w:rFonts w:ascii="Gadugi" w:hAnsi="Gadugi"/>
                <w:b/>
                <w:sz w:val="18"/>
                <w:szCs w:val="18"/>
              </w:rPr>
              <w:t>Servicios de conectividad</w:t>
            </w:r>
          </w:p>
          <w:p w14:paraId="1EAF47A2" w14:textId="77777777" w:rsidR="00665DCA" w:rsidRPr="004A5F22" w:rsidRDefault="00665DCA" w:rsidP="00665DCA">
            <w:pPr>
              <w:pStyle w:val="ListParagraph"/>
              <w:numPr>
                <w:ilvl w:val="0"/>
                <w:numId w:val="60"/>
              </w:numPr>
              <w:spacing w:after="0"/>
              <w:ind w:left="447" w:hanging="426"/>
              <w:jc w:val="both"/>
              <w:rPr>
                <w:rFonts w:ascii="Gadugi" w:hAnsi="Gadugi"/>
                <w:b/>
                <w:sz w:val="18"/>
                <w:szCs w:val="18"/>
              </w:rPr>
            </w:pPr>
            <w:r w:rsidRPr="004A5F22">
              <w:rPr>
                <w:rFonts w:ascii="Gadugi" w:hAnsi="Gadugi"/>
                <w:b/>
                <w:sz w:val="18"/>
                <w:szCs w:val="18"/>
              </w:rPr>
              <w:t>Puesta en funcionamiento del sistema de información.</w:t>
            </w:r>
          </w:p>
          <w:p w14:paraId="5B3CD47E" w14:textId="455BCFD1" w:rsidR="00665DCA" w:rsidRPr="004A5F22" w:rsidRDefault="00665DCA" w:rsidP="00665DCA">
            <w:pPr>
              <w:pStyle w:val="ListParagraph"/>
              <w:numPr>
                <w:ilvl w:val="0"/>
                <w:numId w:val="60"/>
              </w:numPr>
              <w:spacing w:after="0"/>
              <w:ind w:left="447" w:hanging="426"/>
              <w:jc w:val="both"/>
              <w:rPr>
                <w:rFonts w:ascii="Gadugi" w:hAnsi="Gadugi" w:cstheme="minorHAnsi"/>
                <w:iCs/>
                <w:sz w:val="18"/>
                <w:szCs w:val="18"/>
                <w:lang w:eastAsia="es-PY"/>
              </w:rPr>
            </w:pPr>
            <w:r w:rsidRPr="004A5F22">
              <w:rPr>
                <w:rFonts w:ascii="Gadugi" w:hAnsi="Gadugi"/>
                <w:b/>
                <w:sz w:val="18"/>
                <w:szCs w:val="18"/>
              </w:rPr>
              <w:t>Sistemas</w:t>
            </w:r>
            <w:r w:rsidRPr="004A5F22">
              <w:rPr>
                <w:rFonts w:ascii="Gadugi" w:hAnsi="Gadugi" w:cstheme="minorHAnsi"/>
                <w:b/>
                <w:iCs/>
                <w:sz w:val="18"/>
                <w:szCs w:val="18"/>
                <w:lang w:eastAsia="es-PY"/>
              </w:rPr>
              <w:t xml:space="preserve"> de inteligencia y reportería</w:t>
            </w:r>
            <w:r w:rsidRPr="004A5F22">
              <w:rPr>
                <w:rFonts w:ascii="Gadugi" w:hAnsi="Gadugi" w:cstheme="minorHAnsi"/>
                <w:iCs/>
                <w:sz w:val="18"/>
                <w:szCs w:val="18"/>
                <w:lang w:eastAsia="es-PY"/>
              </w:rPr>
              <w:t>.</w:t>
            </w:r>
          </w:p>
        </w:tc>
      </w:tr>
      <w:tr w:rsidR="00BE39B0" w:rsidRPr="004A5F22" w14:paraId="6A27B396" w14:textId="77777777" w:rsidTr="00EA2870">
        <w:trPr>
          <w:trHeight w:val="524"/>
          <w:jc w:val="center"/>
        </w:trPr>
        <w:tc>
          <w:tcPr>
            <w:tcW w:w="2117" w:type="dxa"/>
            <w:shd w:val="clear" w:color="auto" w:fill="0070C0"/>
            <w:vAlign w:val="center"/>
          </w:tcPr>
          <w:p w14:paraId="6522B185" w14:textId="669F9131" w:rsidR="00BE39B0" w:rsidRPr="004A5F22" w:rsidRDefault="00665DCA" w:rsidP="00EF3969">
            <w:pPr>
              <w:autoSpaceDE w:val="0"/>
              <w:autoSpaceDN w:val="0"/>
              <w:adjustRightInd w:val="0"/>
              <w:spacing w:after="0"/>
              <w:rPr>
                <w:rFonts w:ascii="Gadugi" w:hAnsi="Gadugi" w:cstheme="minorHAnsi"/>
                <w:b/>
                <w:iCs/>
                <w:color w:val="FFFFFF" w:themeColor="background1"/>
                <w:sz w:val="18"/>
                <w:szCs w:val="18"/>
                <w:lang w:eastAsia="es-PY"/>
              </w:rPr>
            </w:pPr>
            <w:r w:rsidRPr="004A5F22">
              <w:rPr>
                <w:rFonts w:ascii="Gadugi" w:hAnsi="Gadugi" w:cstheme="minorHAnsi"/>
                <w:b/>
                <w:iCs/>
                <w:color w:val="FFFFFF" w:themeColor="background1"/>
                <w:sz w:val="18"/>
                <w:szCs w:val="18"/>
                <w:lang w:eastAsia="es-PY"/>
              </w:rPr>
              <w:t>Producto 5: Normas y estándares internacionales certificados</w:t>
            </w:r>
          </w:p>
        </w:tc>
        <w:tc>
          <w:tcPr>
            <w:tcW w:w="6291" w:type="dxa"/>
            <w:shd w:val="clear" w:color="auto" w:fill="DEEAF6" w:themeFill="accent5" w:themeFillTint="33"/>
          </w:tcPr>
          <w:p w14:paraId="29791942" w14:textId="77777777" w:rsidR="0098492B" w:rsidRPr="004A5F22" w:rsidRDefault="0098492B" w:rsidP="0098492B">
            <w:pPr>
              <w:spacing w:after="0"/>
              <w:jc w:val="both"/>
              <w:rPr>
                <w:rFonts w:ascii="Gadugi" w:hAnsi="Gadugi"/>
                <w:sz w:val="18"/>
                <w:szCs w:val="18"/>
              </w:rPr>
            </w:pPr>
            <w:r w:rsidRPr="004A5F22">
              <w:rPr>
                <w:rFonts w:ascii="Gadugi" w:hAnsi="Gadugi"/>
                <w:sz w:val="18"/>
                <w:szCs w:val="18"/>
              </w:rPr>
              <w:t>Contempla recursos para financiación de:</w:t>
            </w:r>
          </w:p>
          <w:p w14:paraId="674AC9C7" w14:textId="191C95DF" w:rsidR="0098492B" w:rsidRPr="004A5F22" w:rsidRDefault="0098492B" w:rsidP="008D1EBB">
            <w:pPr>
              <w:pStyle w:val="ListParagraph"/>
              <w:numPr>
                <w:ilvl w:val="0"/>
                <w:numId w:val="58"/>
              </w:numPr>
              <w:spacing w:after="0"/>
              <w:ind w:left="447" w:hanging="426"/>
              <w:jc w:val="both"/>
              <w:rPr>
                <w:rFonts w:ascii="Gadugi" w:hAnsi="Gadugi" w:cstheme="minorHAnsi"/>
                <w:iCs/>
                <w:sz w:val="18"/>
                <w:szCs w:val="18"/>
                <w:lang w:eastAsia="es-PY"/>
              </w:rPr>
            </w:pPr>
            <w:r w:rsidRPr="004A5F22">
              <w:rPr>
                <w:rFonts w:ascii="Gadugi" w:hAnsi="Gadugi" w:cstheme="minorHAnsi"/>
                <w:b/>
                <w:iCs/>
                <w:sz w:val="18"/>
                <w:szCs w:val="18"/>
                <w:lang w:eastAsia="es-PY"/>
              </w:rPr>
              <w:t>Adherencias a las normas y estándares internacionales</w:t>
            </w:r>
            <w:r w:rsidR="009173A2" w:rsidRPr="004A5F22">
              <w:rPr>
                <w:rFonts w:ascii="Gadugi" w:hAnsi="Gadugi" w:cstheme="minorHAnsi"/>
                <w:b/>
                <w:iCs/>
                <w:sz w:val="18"/>
                <w:szCs w:val="18"/>
                <w:lang w:eastAsia="es-PY"/>
              </w:rPr>
              <w:t>.</w:t>
            </w:r>
          </w:p>
          <w:p w14:paraId="7A7B10AA" w14:textId="2FF5DB67" w:rsidR="0098492B" w:rsidRPr="004A5F22" w:rsidRDefault="0098492B" w:rsidP="008D1EBB">
            <w:pPr>
              <w:pStyle w:val="ListParagraph"/>
              <w:numPr>
                <w:ilvl w:val="0"/>
                <w:numId w:val="58"/>
              </w:numPr>
              <w:spacing w:after="0"/>
              <w:ind w:left="447" w:hanging="426"/>
              <w:jc w:val="both"/>
              <w:rPr>
                <w:rFonts w:ascii="Gadugi" w:hAnsi="Gadugi" w:cstheme="minorHAnsi"/>
                <w:iCs/>
                <w:sz w:val="18"/>
                <w:szCs w:val="18"/>
                <w:lang w:eastAsia="es-PY"/>
              </w:rPr>
            </w:pPr>
            <w:r w:rsidRPr="004A5F22">
              <w:rPr>
                <w:rFonts w:ascii="Gadugi" w:hAnsi="Gadugi" w:cstheme="minorHAnsi"/>
                <w:b/>
                <w:iCs/>
                <w:sz w:val="18"/>
                <w:szCs w:val="18"/>
                <w:lang w:eastAsia="es-PY"/>
              </w:rPr>
              <w:t>Mantenimiento del Sistema en funcionamiento (por 3 años)</w:t>
            </w:r>
            <w:r w:rsidR="009173A2" w:rsidRPr="004A5F22">
              <w:rPr>
                <w:rFonts w:ascii="Gadugi" w:hAnsi="Gadugi" w:cstheme="minorHAnsi"/>
                <w:b/>
                <w:iCs/>
                <w:sz w:val="18"/>
                <w:szCs w:val="18"/>
                <w:lang w:eastAsia="es-PY"/>
              </w:rPr>
              <w:t>.</w:t>
            </w:r>
          </w:p>
          <w:p w14:paraId="046E9AF2" w14:textId="77777777" w:rsidR="00BE39B0" w:rsidRPr="004A5F22" w:rsidRDefault="0098492B" w:rsidP="008D1EBB">
            <w:pPr>
              <w:pStyle w:val="ListParagraph"/>
              <w:numPr>
                <w:ilvl w:val="0"/>
                <w:numId w:val="58"/>
              </w:numPr>
              <w:spacing w:after="0"/>
              <w:ind w:left="447" w:hanging="426"/>
              <w:jc w:val="both"/>
              <w:rPr>
                <w:rFonts w:ascii="Gadugi" w:hAnsi="Gadugi" w:cstheme="minorHAnsi"/>
                <w:iCs/>
                <w:sz w:val="18"/>
                <w:szCs w:val="18"/>
                <w:lang w:eastAsia="es-PY"/>
              </w:rPr>
            </w:pPr>
            <w:r w:rsidRPr="004A5F22">
              <w:rPr>
                <w:rFonts w:ascii="Gadugi" w:hAnsi="Gadugi" w:cstheme="minorHAnsi"/>
                <w:b/>
                <w:iCs/>
                <w:sz w:val="18"/>
                <w:szCs w:val="18"/>
                <w:lang w:eastAsia="es-PY"/>
              </w:rPr>
              <w:t>Adquisición de Licencias de Datawarehouse</w:t>
            </w:r>
          </w:p>
          <w:p w14:paraId="7F01264F" w14:textId="7E7FB5CE" w:rsidR="00EA2870" w:rsidRPr="004A5F22" w:rsidRDefault="00EA2870" w:rsidP="00EA2870">
            <w:pPr>
              <w:pStyle w:val="ListParagraph"/>
              <w:spacing w:after="0"/>
              <w:ind w:left="447"/>
              <w:jc w:val="both"/>
              <w:rPr>
                <w:rFonts w:ascii="Gadugi" w:hAnsi="Gadugi" w:cstheme="minorHAnsi"/>
                <w:iCs/>
                <w:sz w:val="18"/>
                <w:szCs w:val="18"/>
                <w:lang w:eastAsia="es-PY"/>
              </w:rPr>
            </w:pPr>
          </w:p>
        </w:tc>
      </w:tr>
      <w:tr w:rsidR="00E16D7B" w:rsidRPr="004A5F22" w14:paraId="4B8DB050" w14:textId="77777777" w:rsidTr="00EA2870">
        <w:trPr>
          <w:trHeight w:val="524"/>
          <w:jc w:val="center"/>
        </w:trPr>
        <w:tc>
          <w:tcPr>
            <w:tcW w:w="2117" w:type="dxa"/>
            <w:shd w:val="clear" w:color="auto" w:fill="0070C0"/>
            <w:vAlign w:val="center"/>
          </w:tcPr>
          <w:p w14:paraId="218C1745" w14:textId="52C3F427" w:rsidR="00E16D7B" w:rsidRPr="004A5F22" w:rsidRDefault="00A552C0" w:rsidP="00EF3969">
            <w:pPr>
              <w:autoSpaceDE w:val="0"/>
              <w:autoSpaceDN w:val="0"/>
              <w:adjustRightInd w:val="0"/>
              <w:spacing w:after="0"/>
              <w:rPr>
                <w:rFonts w:ascii="Gadugi" w:hAnsi="Gadugi" w:cstheme="minorHAnsi"/>
                <w:b/>
                <w:iCs/>
                <w:color w:val="FFFFFF" w:themeColor="background1"/>
                <w:sz w:val="18"/>
                <w:szCs w:val="18"/>
                <w:lang w:eastAsia="es-PY"/>
              </w:rPr>
            </w:pPr>
            <w:r w:rsidRPr="004A5F22">
              <w:rPr>
                <w:rFonts w:ascii="Gadugi" w:hAnsi="Gadugi" w:cstheme="minorHAnsi"/>
                <w:b/>
                <w:iCs/>
                <w:color w:val="FFFFFF" w:themeColor="background1"/>
                <w:sz w:val="18"/>
                <w:szCs w:val="18"/>
                <w:lang w:eastAsia="es-PY"/>
              </w:rPr>
              <w:t>Producto 6: Nuevo modelo de Gestión de TIC implementado</w:t>
            </w:r>
          </w:p>
        </w:tc>
        <w:tc>
          <w:tcPr>
            <w:tcW w:w="6291" w:type="dxa"/>
            <w:shd w:val="clear" w:color="auto" w:fill="DEEAF6" w:themeFill="accent5" w:themeFillTint="33"/>
          </w:tcPr>
          <w:p w14:paraId="2E927C67" w14:textId="77777777" w:rsidR="00EA2870" w:rsidRPr="004A5F22" w:rsidRDefault="00EA2870" w:rsidP="00EA2870">
            <w:pPr>
              <w:spacing w:after="0"/>
              <w:jc w:val="both"/>
              <w:rPr>
                <w:rFonts w:ascii="Gadugi" w:hAnsi="Gadugi"/>
                <w:sz w:val="18"/>
                <w:szCs w:val="18"/>
              </w:rPr>
            </w:pPr>
            <w:r w:rsidRPr="004A5F22">
              <w:rPr>
                <w:rFonts w:ascii="Gadugi" w:hAnsi="Gadugi"/>
                <w:sz w:val="18"/>
                <w:szCs w:val="18"/>
              </w:rPr>
              <w:t>Contempla recursos para financiación de:</w:t>
            </w:r>
          </w:p>
          <w:p w14:paraId="17C389D9" w14:textId="6748C5A9" w:rsidR="00EA2870" w:rsidRPr="004A5F22" w:rsidRDefault="00EA2870" w:rsidP="008D1EBB">
            <w:pPr>
              <w:pStyle w:val="ListParagraph"/>
              <w:numPr>
                <w:ilvl w:val="0"/>
                <w:numId w:val="59"/>
              </w:numPr>
              <w:spacing w:after="0"/>
              <w:ind w:left="447" w:hanging="426"/>
              <w:jc w:val="both"/>
              <w:rPr>
                <w:rFonts w:ascii="Gadugi" w:hAnsi="Gadugi" w:cstheme="minorHAnsi"/>
                <w:iCs/>
                <w:sz w:val="18"/>
                <w:szCs w:val="18"/>
                <w:lang w:eastAsia="es-PY"/>
              </w:rPr>
            </w:pPr>
            <w:r w:rsidRPr="004A5F22">
              <w:rPr>
                <w:rFonts w:ascii="Gadugi" w:hAnsi="Gadugi" w:cstheme="minorHAnsi"/>
                <w:b/>
                <w:iCs/>
                <w:sz w:val="18"/>
                <w:szCs w:val="18"/>
                <w:lang w:eastAsia="es-PY"/>
              </w:rPr>
              <w:t>Modelo de Gestión de TIC</w:t>
            </w:r>
            <w:r w:rsidR="009173A2" w:rsidRPr="004A5F22">
              <w:rPr>
                <w:rFonts w:ascii="Gadugi" w:hAnsi="Gadugi" w:cstheme="minorHAnsi"/>
                <w:b/>
                <w:iCs/>
                <w:sz w:val="18"/>
                <w:szCs w:val="18"/>
                <w:lang w:eastAsia="es-PY"/>
              </w:rPr>
              <w:t>.</w:t>
            </w:r>
          </w:p>
          <w:p w14:paraId="438BFA9C" w14:textId="77777777" w:rsidR="00EA2870" w:rsidRPr="004A5F22" w:rsidRDefault="00EA2870" w:rsidP="008D1EBB">
            <w:pPr>
              <w:pStyle w:val="ListParagraph"/>
              <w:numPr>
                <w:ilvl w:val="0"/>
                <w:numId w:val="59"/>
              </w:numPr>
              <w:spacing w:after="0"/>
              <w:ind w:left="447" w:hanging="426"/>
              <w:jc w:val="both"/>
              <w:rPr>
                <w:rFonts w:ascii="Gadugi" w:hAnsi="Gadugi" w:cstheme="minorHAnsi"/>
                <w:b/>
                <w:iCs/>
                <w:sz w:val="18"/>
                <w:szCs w:val="18"/>
                <w:lang w:eastAsia="es-PY"/>
              </w:rPr>
            </w:pPr>
            <w:r w:rsidRPr="004A5F22">
              <w:rPr>
                <w:rFonts w:ascii="Gadugi" w:hAnsi="Gadugi" w:cstheme="minorHAnsi"/>
                <w:b/>
                <w:iCs/>
                <w:sz w:val="18"/>
                <w:szCs w:val="18"/>
                <w:lang w:eastAsia="es-PY"/>
              </w:rPr>
              <w:t>Soporte a usuario en inteligencia de negocios</w:t>
            </w:r>
          </w:p>
          <w:p w14:paraId="6C1A1606" w14:textId="77777777" w:rsidR="00EA2870" w:rsidRPr="004A5F22" w:rsidRDefault="00EA2870" w:rsidP="008D1EBB">
            <w:pPr>
              <w:pStyle w:val="ListParagraph"/>
              <w:numPr>
                <w:ilvl w:val="0"/>
                <w:numId w:val="59"/>
              </w:numPr>
              <w:spacing w:after="0"/>
              <w:ind w:left="447" w:hanging="426"/>
              <w:jc w:val="both"/>
              <w:rPr>
                <w:rFonts w:ascii="Gadugi" w:hAnsi="Gadugi" w:cstheme="minorHAnsi"/>
                <w:b/>
                <w:iCs/>
                <w:sz w:val="18"/>
                <w:szCs w:val="18"/>
                <w:lang w:eastAsia="es-PY"/>
              </w:rPr>
            </w:pPr>
            <w:r w:rsidRPr="004A5F22">
              <w:rPr>
                <w:rFonts w:ascii="Gadugi" w:hAnsi="Gadugi" w:cstheme="minorHAnsi"/>
                <w:b/>
                <w:iCs/>
                <w:sz w:val="18"/>
                <w:szCs w:val="18"/>
                <w:lang w:eastAsia="es-PY"/>
              </w:rPr>
              <w:t>Soporte a los responsables institucionales en el ecosistema</w:t>
            </w:r>
          </w:p>
          <w:p w14:paraId="4B9C5608" w14:textId="77777777" w:rsidR="00E16D7B" w:rsidRPr="004A5F22" w:rsidRDefault="00EA2870" w:rsidP="008D1EBB">
            <w:pPr>
              <w:pStyle w:val="ListParagraph"/>
              <w:numPr>
                <w:ilvl w:val="0"/>
                <w:numId w:val="59"/>
              </w:numPr>
              <w:spacing w:after="0"/>
              <w:ind w:left="447" w:hanging="426"/>
              <w:jc w:val="both"/>
              <w:rPr>
                <w:rFonts w:ascii="Gadugi" w:hAnsi="Gadugi" w:cstheme="minorHAnsi"/>
                <w:iCs/>
                <w:sz w:val="18"/>
                <w:szCs w:val="18"/>
                <w:lang w:eastAsia="es-PY"/>
              </w:rPr>
            </w:pPr>
            <w:r w:rsidRPr="004A5F22">
              <w:rPr>
                <w:rFonts w:ascii="Gadugi" w:hAnsi="Gadugi" w:cstheme="minorHAnsi"/>
                <w:b/>
                <w:iCs/>
                <w:sz w:val="18"/>
                <w:szCs w:val="18"/>
                <w:lang w:eastAsia="es-PY"/>
              </w:rPr>
              <w:t>Implementación de la Unidad de TIC</w:t>
            </w:r>
          </w:p>
          <w:p w14:paraId="16656984" w14:textId="223AFA2D" w:rsidR="00EA2870" w:rsidRPr="004A5F22" w:rsidRDefault="00EA2870" w:rsidP="00EA2870">
            <w:pPr>
              <w:pStyle w:val="ListParagraph"/>
              <w:spacing w:after="0"/>
              <w:ind w:left="447"/>
              <w:jc w:val="both"/>
              <w:rPr>
                <w:rFonts w:ascii="Gadugi" w:hAnsi="Gadugi" w:cstheme="minorHAnsi"/>
                <w:iCs/>
                <w:sz w:val="18"/>
                <w:szCs w:val="18"/>
                <w:lang w:eastAsia="es-PY"/>
              </w:rPr>
            </w:pPr>
          </w:p>
        </w:tc>
      </w:tr>
      <w:tr w:rsidR="00E16D7B" w:rsidRPr="004A5F22" w14:paraId="4E1776CE" w14:textId="77777777" w:rsidTr="00EA2870">
        <w:trPr>
          <w:trHeight w:val="524"/>
          <w:jc w:val="center"/>
        </w:trPr>
        <w:tc>
          <w:tcPr>
            <w:tcW w:w="2117" w:type="dxa"/>
            <w:shd w:val="clear" w:color="auto" w:fill="0070C0"/>
            <w:vAlign w:val="center"/>
          </w:tcPr>
          <w:p w14:paraId="40AC55B4" w14:textId="4928C35B" w:rsidR="00E16D7B" w:rsidRPr="004A5F22" w:rsidRDefault="004F0C7C" w:rsidP="00EF3969">
            <w:pPr>
              <w:autoSpaceDE w:val="0"/>
              <w:autoSpaceDN w:val="0"/>
              <w:adjustRightInd w:val="0"/>
              <w:spacing w:after="0"/>
              <w:rPr>
                <w:rFonts w:ascii="Gadugi" w:hAnsi="Gadugi" w:cstheme="minorHAnsi"/>
                <w:b/>
                <w:iCs/>
                <w:color w:val="FFFFFF" w:themeColor="background1"/>
                <w:sz w:val="18"/>
                <w:szCs w:val="18"/>
                <w:lang w:eastAsia="es-PY"/>
              </w:rPr>
            </w:pPr>
            <w:r w:rsidRPr="004A5F22">
              <w:rPr>
                <w:rFonts w:ascii="Gadugi" w:hAnsi="Gadugi" w:cstheme="minorHAnsi"/>
                <w:b/>
                <w:iCs/>
                <w:color w:val="FFFFFF" w:themeColor="background1"/>
                <w:sz w:val="18"/>
                <w:szCs w:val="18"/>
                <w:lang w:eastAsia="es-PY"/>
              </w:rPr>
              <w:t>Producto 7: Mecanismos de atención al usuario de la CF mejorados</w:t>
            </w:r>
          </w:p>
        </w:tc>
        <w:tc>
          <w:tcPr>
            <w:tcW w:w="6291" w:type="dxa"/>
            <w:shd w:val="clear" w:color="auto" w:fill="DEEAF6" w:themeFill="accent5" w:themeFillTint="33"/>
          </w:tcPr>
          <w:p w14:paraId="0454157C" w14:textId="77777777" w:rsidR="00EA2870" w:rsidRPr="004A5F22" w:rsidRDefault="00EA2870" w:rsidP="00EA2870">
            <w:pPr>
              <w:spacing w:after="0"/>
              <w:jc w:val="both"/>
              <w:rPr>
                <w:rFonts w:ascii="Gadugi" w:hAnsi="Gadugi"/>
                <w:sz w:val="18"/>
                <w:szCs w:val="18"/>
              </w:rPr>
            </w:pPr>
            <w:r w:rsidRPr="004A5F22">
              <w:rPr>
                <w:rFonts w:ascii="Gadugi" w:hAnsi="Gadugi"/>
                <w:sz w:val="18"/>
                <w:szCs w:val="18"/>
              </w:rPr>
              <w:t>Contempla recursos para financiación de:</w:t>
            </w:r>
          </w:p>
          <w:p w14:paraId="0AC60E7B" w14:textId="519087FE" w:rsidR="00EA2870" w:rsidRPr="004A5F22" w:rsidRDefault="00EA2870" w:rsidP="007E7607">
            <w:pPr>
              <w:spacing w:after="0"/>
              <w:jc w:val="both"/>
              <w:rPr>
                <w:rFonts w:ascii="Gadugi" w:hAnsi="Gadugi" w:cstheme="minorHAnsi"/>
                <w:b/>
                <w:iCs/>
                <w:sz w:val="18"/>
                <w:szCs w:val="18"/>
                <w:lang w:eastAsia="es-PY"/>
              </w:rPr>
            </w:pPr>
            <w:r w:rsidRPr="004A5F22">
              <w:rPr>
                <w:rFonts w:ascii="Gadugi" w:hAnsi="Gadugi" w:cstheme="minorHAnsi"/>
                <w:b/>
                <w:iCs/>
                <w:sz w:val="18"/>
                <w:szCs w:val="18"/>
                <w:lang w:eastAsia="es-PY"/>
              </w:rPr>
              <w:t>Plan de mejora a la atención del usuario desarrollado</w:t>
            </w:r>
          </w:p>
          <w:p w14:paraId="3801632A" w14:textId="37AA2EE8" w:rsidR="00EA2870" w:rsidRPr="004A5F22" w:rsidRDefault="00EA2870" w:rsidP="008D1EBB">
            <w:pPr>
              <w:pStyle w:val="ListParagraph"/>
              <w:numPr>
                <w:ilvl w:val="0"/>
                <w:numId w:val="61"/>
              </w:numPr>
              <w:spacing w:after="0"/>
              <w:ind w:left="447" w:hanging="426"/>
              <w:jc w:val="both"/>
              <w:rPr>
                <w:rFonts w:ascii="Gadugi" w:hAnsi="Gadugi" w:cstheme="minorHAnsi"/>
                <w:iCs/>
                <w:sz w:val="18"/>
                <w:szCs w:val="18"/>
                <w:lang w:eastAsia="es-PY"/>
              </w:rPr>
            </w:pPr>
            <w:r w:rsidRPr="004A5F22">
              <w:rPr>
                <w:rFonts w:ascii="Gadugi" w:hAnsi="Gadugi" w:cstheme="minorHAnsi"/>
                <w:b/>
                <w:iCs/>
                <w:sz w:val="18"/>
                <w:szCs w:val="18"/>
                <w:lang w:eastAsia="es-PY"/>
              </w:rPr>
              <w:t xml:space="preserve">Diseño del nuevo modelo de atención al </w:t>
            </w:r>
            <w:proofErr w:type="gramStart"/>
            <w:r w:rsidRPr="004A5F22">
              <w:rPr>
                <w:rFonts w:ascii="Gadugi" w:hAnsi="Gadugi" w:cstheme="minorHAnsi"/>
                <w:b/>
                <w:iCs/>
                <w:sz w:val="18"/>
                <w:szCs w:val="18"/>
                <w:lang w:eastAsia="es-PY"/>
              </w:rPr>
              <w:t>usuario</w:t>
            </w:r>
            <w:r w:rsidR="007E7607" w:rsidRPr="004A5F22">
              <w:rPr>
                <w:rFonts w:ascii="Gadugi" w:hAnsi="Gadugi" w:cstheme="minorHAnsi"/>
                <w:b/>
                <w:iCs/>
                <w:sz w:val="18"/>
                <w:szCs w:val="18"/>
                <w:lang w:eastAsia="es-PY"/>
              </w:rPr>
              <w:t>,</w:t>
            </w:r>
            <w:r w:rsidR="009173A2" w:rsidRPr="004A5F22">
              <w:rPr>
                <w:rFonts w:ascii="Gadugi" w:hAnsi="Gadugi" w:cstheme="minorHAnsi"/>
                <w:b/>
                <w:iCs/>
                <w:sz w:val="18"/>
                <w:szCs w:val="18"/>
                <w:lang w:eastAsia="es-PY"/>
              </w:rPr>
              <w:t>.</w:t>
            </w:r>
            <w:proofErr w:type="gramEnd"/>
          </w:p>
          <w:p w14:paraId="284615BB" w14:textId="77777777" w:rsidR="00EA2870" w:rsidRPr="004A5F22" w:rsidRDefault="00EA2870" w:rsidP="008D1EBB">
            <w:pPr>
              <w:pStyle w:val="ListParagraph"/>
              <w:numPr>
                <w:ilvl w:val="0"/>
                <w:numId w:val="61"/>
              </w:numPr>
              <w:spacing w:after="0"/>
              <w:ind w:left="447" w:hanging="426"/>
              <w:jc w:val="both"/>
              <w:rPr>
                <w:rFonts w:ascii="Gadugi" w:hAnsi="Gadugi" w:cstheme="minorHAnsi"/>
                <w:b/>
                <w:iCs/>
                <w:sz w:val="18"/>
                <w:szCs w:val="18"/>
                <w:lang w:eastAsia="es-PY"/>
              </w:rPr>
            </w:pPr>
            <w:r w:rsidRPr="004A5F22">
              <w:rPr>
                <w:rFonts w:ascii="Gadugi" w:hAnsi="Gadugi" w:cstheme="minorHAnsi"/>
                <w:b/>
                <w:iCs/>
                <w:sz w:val="18"/>
                <w:szCs w:val="18"/>
                <w:lang w:eastAsia="es-PY"/>
              </w:rPr>
              <w:t>Adquisición de Oficina móvil (con equipamiento) para la atención de beneficiarios en localidades del interior</w:t>
            </w:r>
          </w:p>
          <w:p w14:paraId="23BC67C0" w14:textId="77777777" w:rsidR="00EA2870" w:rsidRPr="004A5F22" w:rsidRDefault="00EA2870" w:rsidP="008D1EBB">
            <w:pPr>
              <w:pStyle w:val="ListParagraph"/>
              <w:numPr>
                <w:ilvl w:val="0"/>
                <w:numId w:val="61"/>
              </w:numPr>
              <w:spacing w:after="0"/>
              <w:ind w:left="447" w:hanging="426"/>
              <w:jc w:val="both"/>
              <w:rPr>
                <w:rFonts w:ascii="Gadugi" w:hAnsi="Gadugi" w:cstheme="minorHAnsi"/>
                <w:b/>
                <w:iCs/>
                <w:sz w:val="18"/>
                <w:szCs w:val="18"/>
                <w:lang w:eastAsia="es-PY"/>
              </w:rPr>
            </w:pPr>
            <w:r w:rsidRPr="004A5F22">
              <w:rPr>
                <w:rFonts w:ascii="Gadugi" w:hAnsi="Gadugi" w:cstheme="minorHAnsi"/>
                <w:b/>
                <w:iCs/>
                <w:sz w:val="18"/>
                <w:szCs w:val="18"/>
                <w:lang w:eastAsia="es-PY"/>
              </w:rPr>
              <w:t>Implementación de la oficina móvil</w:t>
            </w:r>
          </w:p>
          <w:p w14:paraId="0DE4E8CD" w14:textId="608C04D2" w:rsidR="00EA2870" w:rsidRPr="004A5F22" w:rsidRDefault="00EA2870" w:rsidP="008D1EBB">
            <w:pPr>
              <w:pStyle w:val="ListParagraph"/>
              <w:numPr>
                <w:ilvl w:val="0"/>
                <w:numId w:val="61"/>
              </w:numPr>
              <w:spacing w:after="0"/>
              <w:ind w:left="447" w:hanging="426"/>
              <w:jc w:val="both"/>
              <w:rPr>
                <w:rFonts w:ascii="Gadugi" w:hAnsi="Gadugi" w:cstheme="minorHAnsi"/>
                <w:b/>
                <w:iCs/>
                <w:sz w:val="18"/>
                <w:szCs w:val="18"/>
                <w:lang w:eastAsia="es-PY"/>
              </w:rPr>
            </w:pPr>
            <w:r w:rsidRPr="004A5F22">
              <w:rPr>
                <w:rFonts w:ascii="Gadugi" w:hAnsi="Gadugi" w:cstheme="minorHAnsi"/>
                <w:b/>
                <w:iCs/>
                <w:sz w:val="18"/>
                <w:szCs w:val="18"/>
                <w:lang w:eastAsia="es-PY"/>
              </w:rPr>
              <w:t xml:space="preserve">Servicio de </w:t>
            </w:r>
            <w:proofErr w:type="gramStart"/>
            <w:r w:rsidRPr="004A5F22">
              <w:rPr>
                <w:rFonts w:ascii="Gadugi" w:hAnsi="Gadugi" w:cstheme="minorHAnsi"/>
                <w:b/>
                <w:iCs/>
                <w:sz w:val="18"/>
                <w:szCs w:val="18"/>
                <w:lang w:eastAsia="es-PY"/>
              </w:rPr>
              <w:t>call center</w:t>
            </w:r>
            <w:proofErr w:type="gramEnd"/>
            <w:r w:rsidRPr="004A5F22">
              <w:rPr>
                <w:rFonts w:ascii="Gadugi" w:hAnsi="Gadugi" w:cstheme="minorHAnsi"/>
                <w:b/>
                <w:iCs/>
                <w:sz w:val="18"/>
                <w:szCs w:val="18"/>
                <w:lang w:eastAsia="es-PY"/>
              </w:rPr>
              <w:t xml:space="preserve"> y chat en </w:t>
            </w:r>
            <w:r w:rsidR="00CE7280" w:rsidRPr="004A5F22">
              <w:rPr>
                <w:rFonts w:ascii="Gadugi" w:hAnsi="Gadugi" w:cstheme="minorHAnsi"/>
                <w:b/>
                <w:iCs/>
                <w:sz w:val="18"/>
                <w:szCs w:val="18"/>
                <w:lang w:eastAsia="es-PY"/>
              </w:rPr>
              <w:t>línea</w:t>
            </w:r>
          </w:p>
          <w:p w14:paraId="21C3AEDB" w14:textId="77777777" w:rsidR="00EA2870" w:rsidRPr="004A5F22" w:rsidRDefault="00EA2870" w:rsidP="00EA2870">
            <w:pPr>
              <w:spacing w:after="0"/>
              <w:jc w:val="both"/>
              <w:rPr>
                <w:rFonts w:ascii="Gadugi" w:hAnsi="Gadugi" w:cstheme="minorHAnsi"/>
                <w:b/>
                <w:iCs/>
                <w:sz w:val="18"/>
                <w:szCs w:val="18"/>
                <w:lang w:eastAsia="es-PY"/>
              </w:rPr>
            </w:pPr>
            <w:r w:rsidRPr="004A5F22">
              <w:rPr>
                <w:rFonts w:ascii="Gadugi" w:hAnsi="Gadugi" w:cstheme="minorHAnsi"/>
                <w:b/>
                <w:iCs/>
                <w:sz w:val="18"/>
                <w:szCs w:val="18"/>
                <w:lang w:eastAsia="es-PY"/>
              </w:rPr>
              <w:t>Plan de Comunicación y visibilidad diseñado e implementado</w:t>
            </w:r>
          </w:p>
          <w:p w14:paraId="6BAAA7DC" w14:textId="0679692B" w:rsidR="00EA2870" w:rsidRPr="004A5F22" w:rsidRDefault="00EA2870" w:rsidP="008D1EBB">
            <w:pPr>
              <w:pStyle w:val="ListParagraph"/>
              <w:numPr>
                <w:ilvl w:val="0"/>
                <w:numId w:val="61"/>
              </w:numPr>
              <w:spacing w:after="0"/>
              <w:ind w:left="447" w:hanging="426"/>
              <w:jc w:val="both"/>
              <w:rPr>
                <w:rFonts w:ascii="Gadugi" w:hAnsi="Gadugi" w:cstheme="minorHAnsi"/>
                <w:iCs/>
                <w:sz w:val="18"/>
                <w:szCs w:val="18"/>
                <w:lang w:eastAsia="es-PY"/>
              </w:rPr>
            </w:pPr>
            <w:r w:rsidRPr="004A5F22">
              <w:rPr>
                <w:rFonts w:ascii="Gadugi" w:hAnsi="Gadugi" w:cstheme="minorHAnsi"/>
                <w:b/>
                <w:iCs/>
                <w:sz w:val="18"/>
                <w:szCs w:val="18"/>
                <w:lang w:eastAsia="es-PY"/>
              </w:rPr>
              <w:t>Diseño de la Estrategia de Comunicación</w:t>
            </w:r>
            <w:r w:rsidR="009173A2" w:rsidRPr="004A5F22">
              <w:rPr>
                <w:rFonts w:ascii="Gadugi" w:hAnsi="Gadugi" w:cstheme="minorHAnsi"/>
                <w:b/>
                <w:iCs/>
                <w:sz w:val="18"/>
                <w:szCs w:val="18"/>
                <w:lang w:eastAsia="es-PY"/>
              </w:rPr>
              <w:t>.</w:t>
            </w:r>
          </w:p>
          <w:p w14:paraId="0CF6A53A" w14:textId="77777777" w:rsidR="00EA2870" w:rsidRPr="004A5F22" w:rsidRDefault="00EA2870" w:rsidP="008D1EBB">
            <w:pPr>
              <w:pStyle w:val="ListParagraph"/>
              <w:numPr>
                <w:ilvl w:val="0"/>
                <w:numId w:val="61"/>
              </w:numPr>
              <w:spacing w:after="0"/>
              <w:ind w:left="447" w:hanging="426"/>
              <w:jc w:val="both"/>
              <w:rPr>
                <w:rFonts w:ascii="Gadugi" w:hAnsi="Gadugi" w:cstheme="minorHAnsi"/>
                <w:b/>
                <w:iCs/>
                <w:sz w:val="18"/>
                <w:szCs w:val="18"/>
                <w:lang w:eastAsia="es-PY"/>
              </w:rPr>
            </w:pPr>
            <w:r w:rsidRPr="004A5F22">
              <w:rPr>
                <w:rFonts w:ascii="Gadugi" w:hAnsi="Gadugi" w:cstheme="minorHAnsi"/>
                <w:b/>
                <w:iCs/>
                <w:sz w:val="18"/>
                <w:szCs w:val="18"/>
                <w:lang w:eastAsia="es-PY"/>
              </w:rPr>
              <w:t>Implementación de campañas de comunicación y medición de impactos</w:t>
            </w:r>
          </w:p>
          <w:p w14:paraId="60162D0A" w14:textId="77777777" w:rsidR="00E16D7B" w:rsidRPr="004A5F22" w:rsidRDefault="00EA2870" w:rsidP="008D1EBB">
            <w:pPr>
              <w:pStyle w:val="ListParagraph"/>
              <w:numPr>
                <w:ilvl w:val="0"/>
                <w:numId w:val="61"/>
              </w:numPr>
              <w:spacing w:after="0"/>
              <w:ind w:left="447" w:hanging="426"/>
              <w:jc w:val="both"/>
              <w:rPr>
                <w:rFonts w:ascii="Gadugi" w:hAnsi="Gadugi" w:cstheme="minorHAnsi"/>
                <w:iCs/>
                <w:sz w:val="18"/>
                <w:szCs w:val="18"/>
                <w:lang w:eastAsia="es-PY"/>
              </w:rPr>
            </w:pPr>
            <w:r w:rsidRPr="004A5F22">
              <w:rPr>
                <w:rFonts w:ascii="Gadugi" w:hAnsi="Gadugi" w:cstheme="minorHAnsi"/>
                <w:b/>
                <w:iCs/>
                <w:sz w:val="18"/>
                <w:szCs w:val="18"/>
                <w:lang w:eastAsia="es-PY"/>
              </w:rPr>
              <w:t>Intercambio de experiencias</w:t>
            </w:r>
          </w:p>
          <w:p w14:paraId="2E60AE9D" w14:textId="7B2F4926" w:rsidR="007E7607" w:rsidRPr="004A5F22" w:rsidRDefault="007E7607" w:rsidP="007E7607">
            <w:pPr>
              <w:pStyle w:val="ListParagraph"/>
              <w:spacing w:after="0"/>
              <w:ind w:left="447"/>
              <w:jc w:val="both"/>
              <w:rPr>
                <w:rFonts w:ascii="Gadugi" w:hAnsi="Gadugi" w:cstheme="minorHAnsi"/>
                <w:iCs/>
                <w:sz w:val="18"/>
                <w:szCs w:val="18"/>
                <w:lang w:eastAsia="es-PY"/>
              </w:rPr>
            </w:pPr>
          </w:p>
        </w:tc>
      </w:tr>
      <w:tr w:rsidR="000C2FDD" w:rsidRPr="004A5F22" w14:paraId="389C59EB" w14:textId="77777777" w:rsidTr="00EA2870">
        <w:trPr>
          <w:trHeight w:val="524"/>
          <w:jc w:val="center"/>
        </w:trPr>
        <w:tc>
          <w:tcPr>
            <w:tcW w:w="2117" w:type="dxa"/>
            <w:shd w:val="clear" w:color="auto" w:fill="0070C0"/>
            <w:vAlign w:val="center"/>
          </w:tcPr>
          <w:p w14:paraId="48F7207B" w14:textId="2CB02DD7" w:rsidR="000C2FDD" w:rsidRPr="004A5F22" w:rsidRDefault="004F0C7C" w:rsidP="00EF3969">
            <w:pPr>
              <w:autoSpaceDE w:val="0"/>
              <w:autoSpaceDN w:val="0"/>
              <w:adjustRightInd w:val="0"/>
              <w:spacing w:after="0"/>
              <w:rPr>
                <w:rFonts w:ascii="Gadugi" w:hAnsi="Gadugi" w:cstheme="minorHAnsi"/>
                <w:b/>
                <w:iCs/>
                <w:color w:val="FFFFFF" w:themeColor="background1"/>
                <w:sz w:val="18"/>
                <w:szCs w:val="18"/>
                <w:lang w:eastAsia="es-PY"/>
              </w:rPr>
            </w:pPr>
            <w:r w:rsidRPr="004A5F22">
              <w:rPr>
                <w:rFonts w:ascii="Gadugi" w:hAnsi="Gadugi" w:cstheme="minorHAnsi"/>
                <w:b/>
                <w:iCs/>
                <w:color w:val="FFFFFF" w:themeColor="background1"/>
                <w:sz w:val="18"/>
                <w:szCs w:val="18"/>
                <w:lang w:eastAsia="es-PY"/>
              </w:rPr>
              <w:lastRenderedPageBreak/>
              <w:t>Producto 8: Infraestructura y adecuaciones físicas de la CF mejoradas</w:t>
            </w:r>
          </w:p>
        </w:tc>
        <w:tc>
          <w:tcPr>
            <w:tcW w:w="6291" w:type="dxa"/>
            <w:shd w:val="clear" w:color="auto" w:fill="DEEAF6" w:themeFill="accent5" w:themeFillTint="33"/>
          </w:tcPr>
          <w:p w14:paraId="5405229A" w14:textId="77777777" w:rsidR="007E7607" w:rsidRPr="004A5F22" w:rsidRDefault="007E7607" w:rsidP="007E7607">
            <w:pPr>
              <w:spacing w:after="0"/>
              <w:jc w:val="both"/>
              <w:rPr>
                <w:rFonts w:ascii="Gadugi" w:hAnsi="Gadugi" w:cstheme="minorHAnsi"/>
                <w:iCs/>
                <w:sz w:val="18"/>
                <w:szCs w:val="18"/>
                <w:lang w:eastAsia="es-PY"/>
              </w:rPr>
            </w:pPr>
            <w:r w:rsidRPr="004A5F22">
              <w:rPr>
                <w:rFonts w:ascii="Gadugi" w:hAnsi="Gadugi" w:cstheme="minorHAnsi"/>
                <w:iCs/>
                <w:sz w:val="18"/>
                <w:szCs w:val="18"/>
                <w:lang w:eastAsia="es-PY"/>
              </w:rPr>
              <w:t>Contempla recursos para financiación de:</w:t>
            </w:r>
          </w:p>
          <w:p w14:paraId="2F335887" w14:textId="77777777" w:rsidR="007E7607" w:rsidRPr="004A5F22" w:rsidRDefault="007E7607" w:rsidP="008D1EBB">
            <w:pPr>
              <w:pStyle w:val="ListParagraph"/>
              <w:numPr>
                <w:ilvl w:val="0"/>
                <w:numId w:val="62"/>
              </w:numPr>
              <w:spacing w:after="0"/>
              <w:ind w:left="447" w:hanging="426"/>
              <w:jc w:val="both"/>
              <w:rPr>
                <w:rFonts w:ascii="Gadugi" w:hAnsi="Gadugi" w:cstheme="minorHAnsi"/>
                <w:b/>
                <w:iCs/>
                <w:sz w:val="18"/>
                <w:szCs w:val="18"/>
                <w:lang w:eastAsia="es-PY"/>
              </w:rPr>
            </w:pPr>
            <w:r w:rsidRPr="004A5F22">
              <w:rPr>
                <w:rFonts w:ascii="Gadugi" w:hAnsi="Gadugi" w:cstheme="minorHAnsi"/>
                <w:b/>
                <w:iCs/>
                <w:sz w:val="18"/>
                <w:szCs w:val="18"/>
                <w:lang w:eastAsia="es-PY"/>
              </w:rPr>
              <w:t>Diseño de mejoras de infraestructura, instalaciones y mobiliario y gestión de aprobación de licencias</w:t>
            </w:r>
          </w:p>
          <w:p w14:paraId="5FD80982" w14:textId="77777777" w:rsidR="007E7607" w:rsidRPr="004A5F22" w:rsidRDefault="007E7607" w:rsidP="008D1EBB">
            <w:pPr>
              <w:pStyle w:val="ListParagraph"/>
              <w:numPr>
                <w:ilvl w:val="0"/>
                <w:numId w:val="62"/>
              </w:numPr>
              <w:spacing w:after="0"/>
              <w:ind w:left="447" w:hanging="426"/>
              <w:jc w:val="both"/>
              <w:rPr>
                <w:rFonts w:ascii="Gadugi" w:hAnsi="Gadugi" w:cstheme="minorHAnsi"/>
                <w:b/>
                <w:iCs/>
                <w:sz w:val="18"/>
                <w:szCs w:val="18"/>
                <w:lang w:eastAsia="es-PY"/>
              </w:rPr>
            </w:pPr>
            <w:r w:rsidRPr="004A5F22">
              <w:rPr>
                <w:rFonts w:ascii="Gadugi" w:hAnsi="Gadugi" w:cstheme="minorHAnsi"/>
                <w:b/>
                <w:iCs/>
                <w:sz w:val="18"/>
                <w:szCs w:val="18"/>
                <w:lang w:eastAsia="es-PY"/>
              </w:rPr>
              <w:t>Obras de Adecuaciones edilicias vinculadas a la atención para CF</w:t>
            </w:r>
          </w:p>
          <w:p w14:paraId="7DF1B197" w14:textId="77777777" w:rsidR="007E7607" w:rsidRPr="004A5F22" w:rsidRDefault="007E7607" w:rsidP="008D1EBB">
            <w:pPr>
              <w:pStyle w:val="ListParagraph"/>
              <w:numPr>
                <w:ilvl w:val="0"/>
                <w:numId w:val="62"/>
              </w:numPr>
              <w:spacing w:after="0"/>
              <w:ind w:left="447" w:hanging="426"/>
              <w:jc w:val="both"/>
              <w:rPr>
                <w:rFonts w:ascii="Gadugi" w:hAnsi="Gadugi" w:cstheme="minorHAnsi"/>
                <w:b/>
                <w:iCs/>
                <w:sz w:val="18"/>
                <w:szCs w:val="18"/>
                <w:lang w:eastAsia="es-PY"/>
              </w:rPr>
            </w:pPr>
            <w:r w:rsidRPr="004A5F22">
              <w:rPr>
                <w:rFonts w:ascii="Gadugi" w:hAnsi="Gadugi" w:cstheme="minorHAnsi"/>
                <w:b/>
                <w:iCs/>
                <w:sz w:val="18"/>
                <w:szCs w:val="18"/>
                <w:lang w:eastAsia="es-PY"/>
              </w:rPr>
              <w:t>Adquisición de Adecuaciones infraestructura e instalaciones tecnológicas</w:t>
            </w:r>
          </w:p>
          <w:p w14:paraId="3C36E73D" w14:textId="77777777" w:rsidR="007E7607" w:rsidRPr="004A5F22" w:rsidRDefault="007E7607" w:rsidP="008D1EBB">
            <w:pPr>
              <w:pStyle w:val="ListParagraph"/>
              <w:numPr>
                <w:ilvl w:val="0"/>
                <w:numId w:val="62"/>
              </w:numPr>
              <w:spacing w:after="0"/>
              <w:ind w:left="447" w:hanging="426"/>
              <w:jc w:val="both"/>
              <w:rPr>
                <w:rFonts w:ascii="Gadugi" w:hAnsi="Gadugi" w:cstheme="minorHAnsi"/>
                <w:b/>
                <w:iCs/>
                <w:sz w:val="18"/>
                <w:szCs w:val="18"/>
                <w:lang w:eastAsia="es-PY"/>
              </w:rPr>
            </w:pPr>
            <w:r w:rsidRPr="004A5F22">
              <w:rPr>
                <w:rFonts w:ascii="Gadugi" w:hAnsi="Gadugi" w:cstheme="minorHAnsi"/>
                <w:b/>
                <w:iCs/>
                <w:sz w:val="18"/>
                <w:szCs w:val="18"/>
                <w:lang w:eastAsia="es-PY"/>
              </w:rPr>
              <w:t>Adquisición de Mobiliario</w:t>
            </w:r>
          </w:p>
          <w:p w14:paraId="2151F2E4" w14:textId="77777777" w:rsidR="007E7607" w:rsidRPr="004A5F22" w:rsidRDefault="007E7607" w:rsidP="008D1EBB">
            <w:pPr>
              <w:pStyle w:val="ListParagraph"/>
              <w:numPr>
                <w:ilvl w:val="0"/>
                <w:numId w:val="62"/>
              </w:numPr>
              <w:spacing w:after="0"/>
              <w:ind w:left="447" w:hanging="426"/>
              <w:jc w:val="both"/>
              <w:rPr>
                <w:rFonts w:ascii="Gadugi" w:hAnsi="Gadugi" w:cstheme="minorHAnsi"/>
                <w:b/>
                <w:iCs/>
                <w:sz w:val="18"/>
                <w:szCs w:val="18"/>
                <w:lang w:eastAsia="es-PY"/>
              </w:rPr>
            </w:pPr>
            <w:r w:rsidRPr="004A5F22">
              <w:rPr>
                <w:rFonts w:ascii="Gadugi" w:hAnsi="Gadugi" w:cstheme="minorHAnsi"/>
                <w:b/>
                <w:iCs/>
                <w:sz w:val="18"/>
                <w:szCs w:val="18"/>
                <w:lang w:eastAsia="es-PY"/>
              </w:rPr>
              <w:t>Contratación de Fiscalización para mejoras y adecuaciones</w:t>
            </w:r>
          </w:p>
          <w:p w14:paraId="4BA5F45C" w14:textId="5FDFE599" w:rsidR="000C2FDD" w:rsidRPr="004A5F22" w:rsidRDefault="007E7607" w:rsidP="008D1EBB">
            <w:pPr>
              <w:pStyle w:val="ListParagraph"/>
              <w:numPr>
                <w:ilvl w:val="0"/>
                <w:numId w:val="62"/>
              </w:numPr>
              <w:spacing w:after="0"/>
              <w:ind w:left="447" w:hanging="426"/>
              <w:jc w:val="both"/>
              <w:rPr>
                <w:rFonts w:ascii="Gadugi" w:hAnsi="Gadugi" w:cstheme="minorHAnsi"/>
                <w:b/>
                <w:iCs/>
                <w:sz w:val="18"/>
                <w:szCs w:val="18"/>
                <w:lang w:eastAsia="es-PY"/>
              </w:rPr>
            </w:pPr>
            <w:r w:rsidRPr="004A5F22">
              <w:rPr>
                <w:rFonts w:ascii="Gadugi" w:hAnsi="Gadugi" w:cstheme="minorHAnsi"/>
                <w:b/>
                <w:iCs/>
                <w:sz w:val="18"/>
                <w:szCs w:val="18"/>
                <w:lang w:eastAsia="es-PY"/>
              </w:rPr>
              <w:t>Mantenimiento de las mejoras y adecuaciones</w:t>
            </w:r>
          </w:p>
        </w:tc>
      </w:tr>
    </w:tbl>
    <w:p w14:paraId="10216A52" w14:textId="77777777" w:rsidR="00EF047A" w:rsidRPr="007A1B1D" w:rsidRDefault="00EF047A" w:rsidP="007A77DF">
      <w:pPr>
        <w:spacing w:after="0" w:line="240" w:lineRule="auto"/>
        <w:jc w:val="center"/>
        <w:rPr>
          <w:rFonts w:ascii="Gadugi" w:hAnsi="Gadugi"/>
          <w:b/>
          <w:sz w:val="16"/>
          <w:szCs w:val="20"/>
          <w:lang w:eastAsia="es-ES"/>
        </w:rPr>
      </w:pPr>
    </w:p>
    <w:p w14:paraId="0F7A2694" w14:textId="77777777" w:rsidR="000C2FDD" w:rsidRDefault="000C2FDD" w:rsidP="00B046DA">
      <w:pPr>
        <w:spacing w:after="0" w:line="240" w:lineRule="auto"/>
        <w:jc w:val="both"/>
        <w:outlineLvl w:val="1"/>
        <w:rPr>
          <w:rFonts w:ascii="Gadugi" w:hAnsi="Gadugi"/>
          <w:b/>
          <w:sz w:val="20"/>
          <w:szCs w:val="20"/>
        </w:rPr>
      </w:pPr>
    </w:p>
    <w:p w14:paraId="51B48D45" w14:textId="58A316E4" w:rsidR="00B046DA" w:rsidRPr="007A1B1D" w:rsidRDefault="00B046DA" w:rsidP="00B046DA">
      <w:pPr>
        <w:spacing w:after="0" w:line="240" w:lineRule="auto"/>
        <w:jc w:val="both"/>
        <w:outlineLvl w:val="1"/>
        <w:rPr>
          <w:rFonts w:ascii="Gadugi" w:hAnsi="Gadugi"/>
          <w:b/>
          <w:sz w:val="20"/>
          <w:szCs w:val="20"/>
        </w:rPr>
      </w:pPr>
      <w:bookmarkStart w:id="29" w:name="_Toc12831785"/>
      <w:r w:rsidRPr="007A1B1D">
        <w:rPr>
          <w:rFonts w:ascii="Gadugi" w:hAnsi="Gadugi"/>
          <w:b/>
          <w:sz w:val="20"/>
          <w:szCs w:val="20"/>
        </w:rPr>
        <w:t xml:space="preserve">Artículo </w:t>
      </w:r>
      <w:r w:rsidR="007A1B1D">
        <w:rPr>
          <w:rFonts w:ascii="Gadugi" w:hAnsi="Gadugi"/>
          <w:b/>
          <w:sz w:val="20"/>
          <w:szCs w:val="20"/>
        </w:rPr>
        <w:t>8</w:t>
      </w:r>
      <w:r w:rsidRPr="007A1B1D">
        <w:rPr>
          <w:rFonts w:ascii="Gadugi" w:hAnsi="Gadugi"/>
          <w:b/>
          <w:sz w:val="20"/>
          <w:szCs w:val="20"/>
        </w:rPr>
        <w:t xml:space="preserve">. Componente 2 - </w:t>
      </w:r>
      <w:r w:rsidR="00382C29" w:rsidRPr="00382C29">
        <w:rPr>
          <w:rFonts w:ascii="Gadugi" w:hAnsi="Gadugi"/>
          <w:b/>
          <w:sz w:val="20"/>
          <w:szCs w:val="20"/>
        </w:rPr>
        <w:t>Mejorar la gestión de los beneficios de la Dirección de Pensiones No Contributivas</w:t>
      </w:r>
      <w:bookmarkEnd w:id="29"/>
    </w:p>
    <w:p w14:paraId="169C7BE4" w14:textId="77777777" w:rsidR="00C72B98" w:rsidRPr="007A1B1D" w:rsidRDefault="00C72B98" w:rsidP="00596776">
      <w:pPr>
        <w:spacing w:after="0" w:line="240" w:lineRule="auto"/>
        <w:jc w:val="center"/>
        <w:rPr>
          <w:rFonts w:ascii="Gadugi" w:hAnsi="Gadugi"/>
          <w:b/>
          <w:sz w:val="16"/>
          <w:szCs w:val="20"/>
          <w:lang w:eastAsia="es-ES"/>
        </w:rPr>
      </w:pPr>
    </w:p>
    <w:p w14:paraId="0C499BEB" w14:textId="77777777" w:rsidR="007A77DF" w:rsidRPr="007A1B1D" w:rsidRDefault="007A77DF" w:rsidP="007A77DF">
      <w:pPr>
        <w:spacing w:after="0" w:line="240" w:lineRule="auto"/>
        <w:rPr>
          <w:rFonts w:ascii="Gadugi" w:hAnsi="Gadugi"/>
          <w:sz w:val="20"/>
          <w:szCs w:val="20"/>
          <w:lang w:val="es-PE" w:eastAsia="es-ES"/>
        </w:rPr>
      </w:pPr>
      <w:r w:rsidRPr="007A1B1D">
        <w:rPr>
          <w:rFonts w:ascii="Gadugi" w:hAnsi="Gadugi"/>
          <w:sz w:val="20"/>
          <w:szCs w:val="20"/>
          <w:lang w:val="es-PE" w:eastAsia="es-ES"/>
        </w:rPr>
        <w:t>El Componente 2 está conformado de la siguiente forma:</w:t>
      </w:r>
    </w:p>
    <w:p w14:paraId="7EEF41C9" w14:textId="77777777" w:rsidR="00C72B98" w:rsidRPr="007A1B1D" w:rsidRDefault="00C72B98" w:rsidP="00596776">
      <w:pPr>
        <w:spacing w:after="0" w:line="240" w:lineRule="auto"/>
        <w:jc w:val="center"/>
        <w:rPr>
          <w:rFonts w:ascii="Gadugi" w:hAnsi="Gadugi"/>
          <w:b/>
          <w:sz w:val="16"/>
          <w:szCs w:val="20"/>
          <w:lang w:val="es-PE" w:eastAsia="es-ES"/>
        </w:rPr>
      </w:pPr>
    </w:p>
    <w:p w14:paraId="3BBBBDCC" w14:textId="21FE278E" w:rsidR="004452FB" w:rsidRDefault="004452FB" w:rsidP="004452FB">
      <w:pPr>
        <w:pStyle w:val="Caption"/>
      </w:pPr>
      <w:bookmarkStart w:id="30" w:name="_Toc12831996"/>
      <w:r>
        <w:t xml:space="preserve">Tabla </w:t>
      </w:r>
      <w:r w:rsidR="00E613C5">
        <w:fldChar w:fldCharType="begin"/>
      </w:r>
      <w:r>
        <w:instrText xml:space="preserve"> SEQ Tabla \* ARABIC </w:instrText>
      </w:r>
      <w:r w:rsidR="00E613C5">
        <w:fldChar w:fldCharType="separate"/>
      </w:r>
      <w:r w:rsidR="000C2FDD">
        <w:rPr>
          <w:noProof/>
        </w:rPr>
        <w:t>2</w:t>
      </w:r>
      <w:r w:rsidR="00E613C5">
        <w:fldChar w:fldCharType="end"/>
      </w:r>
      <w:r w:rsidR="002B6CA6">
        <w:t xml:space="preserve"> </w:t>
      </w:r>
      <w:r w:rsidRPr="004452FB">
        <w:t>– Estructura del Componente 2</w:t>
      </w:r>
      <w:bookmarkEnd w:id="30"/>
    </w:p>
    <w:p w14:paraId="2070A784" w14:textId="77777777" w:rsidR="00740B04" w:rsidRPr="00740B04" w:rsidRDefault="00740B04" w:rsidP="00740B04">
      <w:pPr>
        <w:spacing w:after="0" w:line="240" w:lineRule="auto"/>
        <w:rPr>
          <w:lang w:eastAsia="es-CL"/>
        </w:rPr>
      </w:pPr>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117"/>
        <w:gridCol w:w="6291"/>
      </w:tblGrid>
      <w:tr w:rsidR="00596776" w:rsidRPr="004A5F22" w14:paraId="46ADE6F2" w14:textId="77777777" w:rsidTr="00382C29">
        <w:trPr>
          <w:trHeight w:val="1242"/>
          <w:jc w:val="center"/>
        </w:trPr>
        <w:tc>
          <w:tcPr>
            <w:tcW w:w="2117" w:type="dxa"/>
            <w:shd w:val="clear" w:color="auto" w:fill="0070C0"/>
            <w:vAlign w:val="center"/>
          </w:tcPr>
          <w:p w14:paraId="2C6D05AA" w14:textId="4528AFE7" w:rsidR="00596776" w:rsidRPr="004A5F22" w:rsidRDefault="004F0C7C" w:rsidP="00F329B0">
            <w:pPr>
              <w:autoSpaceDE w:val="0"/>
              <w:autoSpaceDN w:val="0"/>
              <w:adjustRightInd w:val="0"/>
              <w:spacing w:after="0"/>
              <w:rPr>
                <w:rFonts w:ascii="Gadugi" w:hAnsi="Gadugi" w:cstheme="minorHAnsi"/>
                <w:b/>
                <w:iCs/>
                <w:color w:val="FFFFFF" w:themeColor="background1"/>
                <w:sz w:val="18"/>
                <w:szCs w:val="18"/>
                <w:lang w:eastAsia="es-PY"/>
              </w:rPr>
            </w:pPr>
            <w:r w:rsidRPr="004A5F22">
              <w:rPr>
                <w:rFonts w:ascii="Gadugi" w:hAnsi="Gadugi" w:cstheme="minorHAnsi"/>
                <w:b/>
                <w:iCs/>
                <w:color w:val="FFFFFF" w:themeColor="background1"/>
                <w:sz w:val="18"/>
                <w:szCs w:val="18"/>
                <w:lang w:eastAsia="es-PY"/>
              </w:rPr>
              <w:t>Producto 9: Nuevos modelos de gestión para PNC implementados</w:t>
            </w:r>
          </w:p>
        </w:tc>
        <w:tc>
          <w:tcPr>
            <w:tcW w:w="6291" w:type="dxa"/>
            <w:shd w:val="clear" w:color="auto" w:fill="DEEAF6" w:themeFill="accent5" w:themeFillTint="33"/>
          </w:tcPr>
          <w:p w14:paraId="3FC411A4" w14:textId="77777777" w:rsidR="00382C29" w:rsidRPr="004A5F22" w:rsidRDefault="00382C29" w:rsidP="00382C29">
            <w:pPr>
              <w:spacing w:after="0"/>
              <w:jc w:val="both"/>
              <w:rPr>
                <w:rFonts w:ascii="Gadugi" w:hAnsi="Gadugi" w:cstheme="minorHAnsi"/>
                <w:iCs/>
                <w:sz w:val="18"/>
                <w:szCs w:val="18"/>
                <w:lang w:eastAsia="es-PY"/>
              </w:rPr>
            </w:pPr>
            <w:r w:rsidRPr="004A5F22">
              <w:rPr>
                <w:rFonts w:ascii="Gadugi" w:hAnsi="Gadugi" w:cstheme="minorHAnsi"/>
                <w:iCs/>
                <w:sz w:val="18"/>
                <w:szCs w:val="18"/>
                <w:lang w:eastAsia="es-PY"/>
              </w:rPr>
              <w:t>Contempla recursos para financiación de:</w:t>
            </w:r>
          </w:p>
          <w:p w14:paraId="033ACD60" w14:textId="69A5AACB" w:rsidR="00382C29" w:rsidRPr="004A5F22" w:rsidRDefault="00382C29" w:rsidP="00382C29">
            <w:pPr>
              <w:pStyle w:val="ListParagraph"/>
              <w:spacing w:after="0"/>
              <w:ind w:left="21"/>
              <w:jc w:val="both"/>
              <w:rPr>
                <w:rFonts w:ascii="Gadugi" w:hAnsi="Gadugi"/>
                <w:b/>
                <w:sz w:val="18"/>
                <w:szCs w:val="18"/>
              </w:rPr>
            </w:pPr>
            <w:r w:rsidRPr="004A5F22">
              <w:rPr>
                <w:rFonts w:ascii="Gadugi" w:hAnsi="Gadugi"/>
                <w:b/>
                <w:sz w:val="18"/>
                <w:szCs w:val="18"/>
              </w:rPr>
              <w:t>Estructura organizacional y recursos humanos revisado y readecuado</w:t>
            </w:r>
          </w:p>
          <w:p w14:paraId="112A0615" w14:textId="0F002D0B" w:rsidR="00382C29" w:rsidRPr="004A5F22" w:rsidRDefault="00382C29" w:rsidP="008D1EBB">
            <w:pPr>
              <w:pStyle w:val="ListParagraph"/>
              <w:numPr>
                <w:ilvl w:val="0"/>
                <w:numId w:val="63"/>
              </w:numPr>
              <w:spacing w:after="0"/>
              <w:ind w:left="447" w:hanging="426"/>
              <w:jc w:val="both"/>
              <w:rPr>
                <w:rFonts w:ascii="Gadugi" w:hAnsi="Gadugi"/>
                <w:sz w:val="18"/>
                <w:szCs w:val="18"/>
              </w:rPr>
            </w:pPr>
            <w:r w:rsidRPr="004A5F22">
              <w:rPr>
                <w:rFonts w:ascii="Gadugi" w:hAnsi="Gadugi" w:cstheme="minorHAnsi"/>
                <w:b/>
                <w:iCs/>
                <w:sz w:val="18"/>
                <w:szCs w:val="18"/>
                <w:lang w:eastAsia="es-PY"/>
              </w:rPr>
              <w:t>Diseño del modelo organización de la DPNC</w:t>
            </w:r>
            <w:r w:rsidR="00665DCA" w:rsidRPr="004A5F22">
              <w:rPr>
                <w:rFonts w:ascii="Gadugi" w:hAnsi="Gadugi" w:cstheme="minorHAnsi"/>
                <w:b/>
                <w:iCs/>
                <w:sz w:val="18"/>
                <w:szCs w:val="18"/>
                <w:lang w:eastAsia="es-PY"/>
              </w:rPr>
              <w:t>.</w:t>
            </w:r>
          </w:p>
          <w:p w14:paraId="14380F80" w14:textId="77777777" w:rsidR="00382C29" w:rsidRPr="004A5F22" w:rsidRDefault="00382C29" w:rsidP="008D1EBB">
            <w:pPr>
              <w:pStyle w:val="ListParagraph"/>
              <w:numPr>
                <w:ilvl w:val="0"/>
                <w:numId w:val="63"/>
              </w:numPr>
              <w:spacing w:after="0"/>
              <w:ind w:left="447" w:hanging="426"/>
              <w:jc w:val="both"/>
              <w:rPr>
                <w:rFonts w:ascii="Gadugi" w:hAnsi="Gadugi" w:cstheme="minorHAnsi"/>
                <w:b/>
                <w:iCs/>
                <w:sz w:val="18"/>
                <w:szCs w:val="18"/>
                <w:lang w:eastAsia="es-PY"/>
              </w:rPr>
            </w:pPr>
            <w:r w:rsidRPr="004A5F22">
              <w:rPr>
                <w:rFonts w:ascii="Gadugi" w:hAnsi="Gadugi" w:cstheme="minorHAnsi"/>
                <w:b/>
                <w:iCs/>
                <w:sz w:val="18"/>
                <w:szCs w:val="18"/>
                <w:lang w:eastAsia="es-PY"/>
              </w:rPr>
              <w:t>Implementación del marco institucional y apoyo a la UAF</w:t>
            </w:r>
          </w:p>
          <w:p w14:paraId="7D05648E" w14:textId="77777777" w:rsidR="00382C29" w:rsidRPr="004A5F22" w:rsidRDefault="00382C29" w:rsidP="00382C29">
            <w:pPr>
              <w:pStyle w:val="ListParagraph"/>
              <w:spacing w:after="0"/>
              <w:ind w:left="163" w:hanging="142"/>
              <w:jc w:val="both"/>
              <w:rPr>
                <w:rFonts w:ascii="Gadugi" w:hAnsi="Gadugi"/>
                <w:sz w:val="18"/>
                <w:szCs w:val="18"/>
              </w:rPr>
            </w:pPr>
          </w:p>
          <w:p w14:paraId="45B759FF" w14:textId="022C6AAF" w:rsidR="00382C29" w:rsidRPr="004A5F22" w:rsidRDefault="00382C29" w:rsidP="00382C29">
            <w:pPr>
              <w:pStyle w:val="ListParagraph"/>
              <w:spacing w:after="0"/>
              <w:ind w:left="21"/>
              <w:jc w:val="both"/>
              <w:rPr>
                <w:rFonts w:ascii="Gadugi" w:hAnsi="Gadugi"/>
                <w:b/>
                <w:sz w:val="18"/>
                <w:szCs w:val="18"/>
              </w:rPr>
            </w:pPr>
            <w:r w:rsidRPr="004A5F22">
              <w:rPr>
                <w:rFonts w:ascii="Gadugi" w:hAnsi="Gadugi"/>
                <w:b/>
                <w:sz w:val="18"/>
                <w:szCs w:val="18"/>
              </w:rPr>
              <w:t>Nuevo modelo de planificación actuarial y financiera implementado</w:t>
            </w:r>
          </w:p>
          <w:p w14:paraId="260463D4" w14:textId="77777777" w:rsidR="00382C29" w:rsidRPr="004A5F22" w:rsidRDefault="00382C29" w:rsidP="008D1EBB">
            <w:pPr>
              <w:pStyle w:val="ListParagraph"/>
              <w:numPr>
                <w:ilvl w:val="0"/>
                <w:numId w:val="63"/>
              </w:numPr>
              <w:spacing w:after="0"/>
              <w:ind w:left="447" w:hanging="426"/>
              <w:jc w:val="both"/>
              <w:rPr>
                <w:rFonts w:ascii="Gadugi" w:hAnsi="Gadugi" w:cstheme="minorHAnsi"/>
                <w:b/>
                <w:iCs/>
                <w:sz w:val="18"/>
                <w:szCs w:val="18"/>
                <w:lang w:eastAsia="es-PY"/>
              </w:rPr>
            </w:pPr>
            <w:r w:rsidRPr="004A5F22">
              <w:rPr>
                <w:rFonts w:ascii="Gadugi" w:hAnsi="Gadugi" w:cstheme="minorHAnsi"/>
                <w:b/>
                <w:iCs/>
                <w:sz w:val="18"/>
                <w:szCs w:val="18"/>
                <w:lang w:eastAsia="es-PY"/>
              </w:rPr>
              <w:t>Elaboración de un estudio y desarrollo e implementación de un modelo de análisis actuarial y financiero (incluye capacitación)</w:t>
            </w:r>
          </w:p>
          <w:p w14:paraId="11768DD7" w14:textId="77777777" w:rsidR="00382C29" w:rsidRPr="004A5F22" w:rsidRDefault="00382C29" w:rsidP="008D1EBB">
            <w:pPr>
              <w:pStyle w:val="ListParagraph"/>
              <w:numPr>
                <w:ilvl w:val="0"/>
                <w:numId w:val="63"/>
              </w:numPr>
              <w:spacing w:after="0"/>
              <w:ind w:left="447" w:hanging="426"/>
              <w:jc w:val="both"/>
              <w:rPr>
                <w:rFonts w:ascii="Gadugi" w:hAnsi="Gadugi" w:cstheme="minorHAnsi"/>
                <w:b/>
                <w:iCs/>
                <w:sz w:val="18"/>
                <w:szCs w:val="18"/>
                <w:lang w:eastAsia="es-PY"/>
              </w:rPr>
            </w:pPr>
            <w:r w:rsidRPr="004A5F22">
              <w:rPr>
                <w:rFonts w:ascii="Gadugi" w:hAnsi="Gadugi" w:cstheme="minorHAnsi"/>
                <w:b/>
                <w:iCs/>
                <w:sz w:val="18"/>
                <w:szCs w:val="18"/>
                <w:lang w:eastAsia="es-PY"/>
              </w:rPr>
              <w:t>Implementación del departamento de análisis actuarial</w:t>
            </w:r>
          </w:p>
          <w:p w14:paraId="2B5AF648" w14:textId="77777777" w:rsidR="00382C29" w:rsidRPr="004A5F22" w:rsidRDefault="00382C29" w:rsidP="00382C29">
            <w:pPr>
              <w:pStyle w:val="ListParagraph"/>
              <w:spacing w:after="0"/>
              <w:ind w:left="163" w:hanging="142"/>
              <w:jc w:val="both"/>
              <w:rPr>
                <w:rFonts w:ascii="Gadugi" w:hAnsi="Gadugi"/>
                <w:sz w:val="18"/>
                <w:szCs w:val="18"/>
              </w:rPr>
            </w:pPr>
          </w:p>
          <w:p w14:paraId="0C2C3212" w14:textId="39D13E97" w:rsidR="00382C29" w:rsidRPr="004A5F22" w:rsidRDefault="00382C29" w:rsidP="00382C29">
            <w:pPr>
              <w:pStyle w:val="ListParagraph"/>
              <w:spacing w:after="0"/>
              <w:ind w:left="21"/>
              <w:jc w:val="both"/>
              <w:rPr>
                <w:rFonts w:ascii="Gadugi" w:hAnsi="Gadugi"/>
                <w:b/>
                <w:sz w:val="18"/>
                <w:szCs w:val="18"/>
              </w:rPr>
            </w:pPr>
            <w:r w:rsidRPr="004A5F22">
              <w:rPr>
                <w:rFonts w:ascii="Gadugi" w:hAnsi="Gadugi"/>
                <w:b/>
                <w:sz w:val="18"/>
                <w:szCs w:val="18"/>
              </w:rPr>
              <w:t>Nuevo modelo de gestión de riesgos implementado</w:t>
            </w:r>
          </w:p>
          <w:p w14:paraId="514D8DC3" w14:textId="09FEF39E" w:rsidR="00382C29" w:rsidRPr="004A5F22" w:rsidRDefault="00382C29" w:rsidP="008D1EBB">
            <w:pPr>
              <w:pStyle w:val="ListParagraph"/>
              <w:numPr>
                <w:ilvl w:val="0"/>
                <w:numId w:val="63"/>
              </w:numPr>
              <w:spacing w:after="0"/>
              <w:ind w:left="447" w:hanging="426"/>
              <w:jc w:val="both"/>
              <w:rPr>
                <w:rFonts w:ascii="Gadugi" w:hAnsi="Gadugi"/>
                <w:sz w:val="18"/>
                <w:szCs w:val="18"/>
              </w:rPr>
            </w:pPr>
            <w:r w:rsidRPr="004A5F22">
              <w:rPr>
                <w:rFonts w:ascii="Gadugi" w:hAnsi="Gadugi" w:cstheme="minorHAnsi"/>
                <w:b/>
                <w:iCs/>
                <w:sz w:val="18"/>
                <w:szCs w:val="18"/>
                <w:lang w:eastAsia="es-PY"/>
              </w:rPr>
              <w:t>Diseño del nuevo modelo de gestión de riesgos</w:t>
            </w:r>
            <w:r w:rsidR="00665DCA" w:rsidRPr="004A5F22">
              <w:rPr>
                <w:rFonts w:ascii="Gadugi" w:hAnsi="Gadugi" w:cstheme="minorHAnsi"/>
                <w:b/>
                <w:iCs/>
                <w:sz w:val="18"/>
                <w:szCs w:val="18"/>
                <w:lang w:eastAsia="es-PY"/>
              </w:rPr>
              <w:t>.</w:t>
            </w:r>
          </w:p>
          <w:p w14:paraId="27444A1B" w14:textId="77777777" w:rsidR="00382C29" w:rsidRPr="004A5F22" w:rsidRDefault="00382C29" w:rsidP="008D1EBB">
            <w:pPr>
              <w:pStyle w:val="ListParagraph"/>
              <w:numPr>
                <w:ilvl w:val="0"/>
                <w:numId w:val="63"/>
              </w:numPr>
              <w:spacing w:after="0"/>
              <w:ind w:left="447" w:hanging="426"/>
              <w:jc w:val="both"/>
              <w:rPr>
                <w:rFonts w:ascii="Gadugi" w:hAnsi="Gadugi" w:cstheme="minorHAnsi"/>
                <w:b/>
                <w:iCs/>
                <w:sz w:val="18"/>
                <w:szCs w:val="18"/>
                <w:lang w:eastAsia="es-PY"/>
              </w:rPr>
            </w:pPr>
            <w:r w:rsidRPr="004A5F22">
              <w:rPr>
                <w:rFonts w:ascii="Gadugi" w:hAnsi="Gadugi" w:cstheme="minorHAnsi"/>
                <w:b/>
                <w:iCs/>
                <w:sz w:val="18"/>
                <w:szCs w:val="18"/>
                <w:lang w:eastAsia="es-PY"/>
              </w:rPr>
              <w:t>Implementación del departamento de gestión de riesgos (de acuerdo a los nuevos manuales/normativas)</w:t>
            </w:r>
          </w:p>
          <w:p w14:paraId="01DBC69A" w14:textId="77777777" w:rsidR="00382C29" w:rsidRPr="004A5F22" w:rsidRDefault="00382C29" w:rsidP="008D1EBB">
            <w:pPr>
              <w:pStyle w:val="ListParagraph"/>
              <w:numPr>
                <w:ilvl w:val="0"/>
                <w:numId w:val="63"/>
              </w:numPr>
              <w:spacing w:after="0"/>
              <w:ind w:left="447" w:hanging="426"/>
              <w:jc w:val="both"/>
              <w:rPr>
                <w:rFonts w:ascii="Gadugi" w:hAnsi="Gadugi" w:cstheme="minorHAnsi"/>
                <w:b/>
                <w:iCs/>
                <w:sz w:val="18"/>
                <w:szCs w:val="18"/>
                <w:lang w:eastAsia="es-PY"/>
              </w:rPr>
            </w:pPr>
            <w:r w:rsidRPr="004A5F22">
              <w:rPr>
                <w:rFonts w:ascii="Gadugi" w:hAnsi="Gadugi" w:cstheme="minorHAnsi"/>
                <w:b/>
                <w:iCs/>
                <w:sz w:val="18"/>
                <w:szCs w:val="18"/>
                <w:lang w:eastAsia="es-PY"/>
              </w:rPr>
              <w:t>Auditoria externa de riesgos de seguimiento (a los 3 años)</w:t>
            </w:r>
          </w:p>
          <w:p w14:paraId="77D5C07B" w14:textId="77777777" w:rsidR="003323B5" w:rsidRPr="004A5F22" w:rsidRDefault="003323B5" w:rsidP="00382C29">
            <w:pPr>
              <w:pStyle w:val="ListParagraph"/>
              <w:spacing w:after="0"/>
              <w:ind w:left="163" w:hanging="142"/>
              <w:jc w:val="both"/>
              <w:rPr>
                <w:rFonts w:ascii="Gadugi" w:hAnsi="Gadugi"/>
                <w:sz w:val="18"/>
                <w:szCs w:val="18"/>
              </w:rPr>
            </w:pPr>
          </w:p>
          <w:p w14:paraId="675EBEC9" w14:textId="1D0F87B4" w:rsidR="00382C29" w:rsidRPr="004A5F22" w:rsidRDefault="00382C29" w:rsidP="003323B5">
            <w:pPr>
              <w:pStyle w:val="ListParagraph"/>
              <w:spacing w:after="0"/>
              <w:ind w:left="21"/>
              <w:jc w:val="both"/>
              <w:rPr>
                <w:rFonts w:ascii="Gadugi" w:hAnsi="Gadugi"/>
                <w:b/>
                <w:sz w:val="18"/>
                <w:szCs w:val="18"/>
              </w:rPr>
            </w:pPr>
            <w:r w:rsidRPr="004A5F22">
              <w:rPr>
                <w:rFonts w:ascii="Gadugi" w:hAnsi="Gadugi"/>
                <w:b/>
                <w:sz w:val="18"/>
                <w:szCs w:val="18"/>
              </w:rPr>
              <w:t>Nuevo modelo de control interno implementado</w:t>
            </w:r>
          </w:p>
          <w:p w14:paraId="1E1F056E" w14:textId="65439CED" w:rsidR="00382C29" w:rsidRPr="004A5F22" w:rsidRDefault="00382C29" w:rsidP="008D1EBB">
            <w:pPr>
              <w:pStyle w:val="ListParagraph"/>
              <w:numPr>
                <w:ilvl w:val="0"/>
                <w:numId w:val="63"/>
              </w:numPr>
              <w:spacing w:after="0"/>
              <w:ind w:left="447" w:hanging="426"/>
              <w:jc w:val="both"/>
              <w:rPr>
                <w:rFonts w:ascii="Gadugi" w:hAnsi="Gadugi"/>
                <w:sz w:val="18"/>
                <w:szCs w:val="18"/>
              </w:rPr>
            </w:pPr>
            <w:r w:rsidRPr="004A5F22">
              <w:rPr>
                <w:rFonts w:ascii="Gadugi" w:hAnsi="Gadugi" w:cstheme="minorHAnsi"/>
                <w:b/>
                <w:iCs/>
                <w:sz w:val="18"/>
                <w:szCs w:val="18"/>
                <w:lang w:eastAsia="es-PY"/>
              </w:rPr>
              <w:t>Diseño del nuevo modelo de control interno</w:t>
            </w:r>
            <w:r w:rsidR="00665DCA" w:rsidRPr="004A5F22">
              <w:rPr>
                <w:rFonts w:ascii="Gadugi" w:hAnsi="Gadugi" w:cstheme="minorHAnsi"/>
                <w:b/>
                <w:iCs/>
                <w:sz w:val="18"/>
                <w:szCs w:val="18"/>
                <w:lang w:eastAsia="es-PY"/>
              </w:rPr>
              <w:t>.</w:t>
            </w:r>
          </w:p>
          <w:p w14:paraId="2720138C" w14:textId="77777777" w:rsidR="00382C29" w:rsidRPr="004A5F22" w:rsidRDefault="00382C29" w:rsidP="008D1EBB">
            <w:pPr>
              <w:pStyle w:val="ListParagraph"/>
              <w:numPr>
                <w:ilvl w:val="0"/>
                <w:numId w:val="63"/>
              </w:numPr>
              <w:spacing w:after="0"/>
              <w:ind w:left="447" w:hanging="426"/>
              <w:jc w:val="both"/>
              <w:rPr>
                <w:rFonts w:ascii="Gadugi" w:hAnsi="Gadugi" w:cstheme="minorHAnsi"/>
                <w:b/>
                <w:iCs/>
                <w:sz w:val="18"/>
                <w:szCs w:val="18"/>
                <w:lang w:eastAsia="es-PY"/>
              </w:rPr>
            </w:pPr>
            <w:r w:rsidRPr="004A5F22">
              <w:rPr>
                <w:rFonts w:ascii="Gadugi" w:hAnsi="Gadugi" w:cstheme="minorHAnsi"/>
                <w:b/>
                <w:iCs/>
                <w:sz w:val="18"/>
                <w:szCs w:val="18"/>
                <w:lang w:eastAsia="es-PY"/>
              </w:rPr>
              <w:t>Implementación de departamento de Planificación, Control de Gestión y Estadísticas</w:t>
            </w:r>
          </w:p>
          <w:p w14:paraId="149A9962" w14:textId="77777777" w:rsidR="00382C29" w:rsidRPr="004A5F22" w:rsidRDefault="00382C29" w:rsidP="008D1EBB">
            <w:pPr>
              <w:pStyle w:val="ListParagraph"/>
              <w:numPr>
                <w:ilvl w:val="0"/>
                <w:numId w:val="63"/>
              </w:numPr>
              <w:spacing w:after="0"/>
              <w:ind w:left="447" w:hanging="426"/>
              <w:jc w:val="both"/>
              <w:rPr>
                <w:rFonts w:ascii="Gadugi" w:hAnsi="Gadugi" w:cstheme="minorHAnsi"/>
                <w:b/>
                <w:iCs/>
                <w:sz w:val="18"/>
                <w:szCs w:val="18"/>
                <w:lang w:eastAsia="es-PY"/>
              </w:rPr>
            </w:pPr>
            <w:r w:rsidRPr="004A5F22">
              <w:rPr>
                <w:rFonts w:ascii="Gadugi" w:hAnsi="Gadugi" w:cstheme="minorHAnsi"/>
                <w:b/>
                <w:iCs/>
                <w:sz w:val="18"/>
                <w:szCs w:val="18"/>
                <w:lang w:eastAsia="es-PY"/>
              </w:rPr>
              <w:t>Desarrollo de reportes sobre el desempeño de la institución</w:t>
            </w:r>
          </w:p>
          <w:p w14:paraId="41F9A65F" w14:textId="77777777" w:rsidR="003323B5" w:rsidRPr="004A5F22" w:rsidRDefault="003323B5" w:rsidP="003323B5">
            <w:pPr>
              <w:pStyle w:val="ListParagraph"/>
              <w:spacing w:after="0"/>
              <w:ind w:left="21"/>
              <w:jc w:val="both"/>
              <w:rPr>
                <w:rFonts w:ascii="Gadugi" w:hAnsi="Gadugi"/>
                <w:b/>
                <w:sz w:val="18"/>
                <w:szCs w:val="18"/>
              </w:rPr>
            </w:pPr>
          </w:p>
          <w:p w14:paraId="09FB0EEF" w14:textId="2774AC10" w:rsidR="00382C29" w:rsidRPr="004A5F22" w:rsidRDefault="00382C29" w:rsidP="003323B5">
            <w:pPr>
              <w:pStyle w:val="ListParagraph"/>
              <w:spacing w:after="0"/>
              <w:ind w:left="21"/>
              <w:jc w:val="both"/>
              <w:rPr>
                <w:rFonts w:ascii="Gadugi" w:hAnsi="Gadugi"/>
                <w:b/>
                <w:sz w:val="18"/>
                <w:szCs w:val="18"/>
              </w:rPr>
            </w:pPr>
            <w:r w:rsidRPr="004A5F22">
              <w:rPr>
                <w:rFonts w:ascii="Gadugi" w:hAnsi="Gadugi"/>
                <w:b/>
                <w:sz w:val="18"/>
                <w:szCs w:val="18"/>
              </w:rPr>
              <w:t>Gestión del cambio implementado</w:t>
            </w:r>
          </w:p>
          <w:p w14:paraId="704B41FB" w14:textId="3EBD810B" w:rsidR="00382C29" w:rsidRPr="004A5F22" w:rsidRDefault="00382C29" w:rsidP="00665DCA">
            <w:pPr>
              <w:pStyle w:val="ListParagraph"/>
              <w:numPr>
                <w:ilvl w:val="0"/>
                <w:numId w:val="63"/>
              </w:numPr>
              <w:spacing w:after="0"/>
              <w:ind w:left="447" w:hanging="426"/>
              <w:jc w:val="both"/>
              <w:rPr>
                <w:rFonts w:ascii="Gadugi" w:hAnsi="Gadugi"/>
                <w:sz w:val="18"/>
                <w:szCs w:val="18"/>
              </w:rPr>
            </w:pPr>
            <w:r w:rsidRPr="004A5F22">
              <w:rPr>
                <w:rFonts w:ascii="Gadugi" w:hAnsi="Gadugi" w:cstheme="minorHAnsi"/>
                <w:b/>
                <w:iCs/>
                <w:sz w:val="18"/>
                <w:szCs w:val="18"/>
                <w:lang w:eastAsia="es-PY"/>
              </w:rPr>
              <w:t>Gestión de cambio para DPNC</w:t>
            </w:r>
          </w:p>
          <w:p w14:paraId="4A6E3A40" w14:textId="77777777" w:rsidR="003323B5" w:rsidRPr="004A5F22" w:rsidRDefault="003323B5" w:rsidP="003323B5">
            <w:pPr>
              <w:pStyle w:val="ListParagraph"/>
              <w:spacing w:after="0"/>
              <w:ind w:left="21"/>
              <w:jc w:val="both"/>
              <w:rPr>
                <w:rFonts w:ascii="Gadugi" w:hAnsi="Gadugi"/>
                <w:b/>
                <w:sz w:val="18"/>
                <w:szCs w:val="18"/>
              </w:rPr>
            </w:pPr>
          </w:p>
          <w:p w14:paraId="122F3A50" w14:textId="6D89617F" w:rsidR="00382C29" w:rsidRPr="004A5F22" w:rsidRDefault="00382C29" w:rsidP="003323B5">
            <w:pPr>
              <w:pStyle w:val="ListParagraph"/>
              <w:spacing w:after="0"/>
              <w:ind w:left="21"/>
              <w:jc w:val="both"/>
              <w:rPr>
                <w:rFonts w:ascii="Gadugi" w:hAnsi="Gadugi"/>
                <w:b/>
                <w:sz w:val="18"/>
                <w:szCs w:val="18"/>
              </w:rPr>
            </w:pPr>
            <w:r w:rsidRPr="004A5F22">
              <w:rPr>
                <w:rFonts w:ascii="Gadugi" w:hAnsi="Gadugi"/>
                <w:b/>
                <w:sz w:val="18"/>
                <w:szCs w:val="18"/>
              </w:rPr>
              <w:t xml:space="preserve">Unidad </w:t>
            </w:r>
            <w:r w:rsidR="003323B5" w:rsidRPr="004A5F22">
              <w:rPr>
                <w:rFonts w:ascii="Gadugi" w:hAnsi="Gadugi"/>
                <w:b/>
                <w:sz w:val="18"/>
                <w:szCs w:val="18"/>
              </w:rPr>
              <w:t>Técnica</w:t>
            </w:r>
            <w:r w:rsidRPr="004A5F22">
              <w:rPr>
                <w:rFonts w:ascii="Gadugi" w:hAnsi="Gadugi"/>
                <w:b/>
                <w:sz w:val="18"/>
                <w:szCs w:val="18"/>
              </w:rPr>
              <w:t xml:space="preserve"> de Apoyo al Gerenciamiento de Pensiones No Contributivas</w:t>
            </w:r>
          </w:p>
          <w:p w14:paraId="0C6BDFB1" w14:textId="77777777" w:rsidR="00596776" w:rsidRPr="004A5F22" w:rsidRDefault="00382C29" w:rsidP="008D1EBB">
            <w:pPr>
              <w:pStyle w:val="ListParagraph"/>
              <w:numPr>
                <w:ilvl w:val="0"/>
                <w:numId w:val="63"/>
              </w:numPr>
              <w:spacing w:after="0"/>
              <w:ind w:left="447" w:hanging="426"/>
              <w:jc w:val="both"/>
              <w:rPr>
                <w:rFonts w:ascii="Gadugi" w:hAnsi="Gadugi"/>
                <w:sz w:val="18"/>
                <w:szCs w:val="18"/>
              </w:rPr>
            </w:pPr>
            <w:r w:rsidRPr="004A5F22">
              <w:rPr>
                <w:rFonts w:ascii="Gadugi" w:hAnsi="Gadugi" w:cstheme="minorHAnsi"/>
                <w:b/>
                <w:iCs/>
                <w:sz w:val="18"/>
                <w:szCs w:val="18"/>
                <w:lang w:eastAsia="es-PY"/>
              </w:rPr>
              <w:t xml:space="preserve">Asesoramiento y Apoyo a la Gestión </w:t>
            </w:r>
            <w:r w:rsidR="003323B5" w:rsidRPr="004A5F22">
              <w:rPr>
                <w:rFonts w:ascii="Gadugi" w:hAnsi="Gadugi" w:cstheme="minorHAnsi"/>
                <w:b/>
                <w:iCs/>
                <w:sz w:val="18"/>
                <w:szCs w:val="18"/>
                <w:lang w:eastAsia="es-PY"/>
              </w:rPr>
              <w:t>Estratégica</w:t>
            </w:r>
          </w:p>
          <w:p w14:paraId="60876EAE" w14:textId="786D192E" w:rsidR="003323B5" w:rsidRPr="004A5F22" w:rsidRDefault="003323B5" w:rsidP="003323B5">
            <w:pPr>
              <w:pStyle w:val="ListParagraph"/>
              <w:spacing w:after="0"/>
              <w:ind w:left="447"/>
              <w:jc w:val="both"/>
              <w:rPr>
                <w:rFonts w:ascii="Gadugi" w:hAnsi="Gadugi"/>
                <w:sz w:val="18"/>
                <w:szCs w:val="18"/>
              </w:rPr>
            </w:pPr>
          </w:p>
        </w:tc>
      </w:tr>
      <w:tr w:rsidR="00596776" w:rsidRPr="004A5F22" w14:paraId="4370A680" w14:textId="77777777" w:rsidTr="00382C29">
        <w:trPr>
          <w:trHeight w:val="524"/>
          <w:jc w:val="center"/>
        </w:trPr>
        <w:tc>
          <w:tcPr>
            <w:tcW w:w="2117" w:type="dxa"/>
            <w:shd w:val="clear" w:color="auto" w:fill="0070C0"/>
            <w:vAlign w:val="center"/>
          </w:tcPr>
          <w:p w14:paraId="1881B4AC" w14:textId="73C458FB" w:rsidR="00596776" w:rsidRPr="004A5F22" w:rsidRDefault="004F0C7C" w:rsidP="00F329B0">
            <w:pPr>
              <w:autoSpaceDE w:val="0"/>
              <w:autoSpaceDN w:val="0"/>
              <w:adjustRightInd w:val="0"/>
              <w:spacing w:after="0"/>
              <w:rPr>
                <w:rFonts w:ascii="Gadugi" w:hAnsi="Gadugi" w:cstheme="minorHAnsi"/>
                <w:b/>
                <w:iCs/>
                <w:color w:val="FFFFFF" w:themeColor="background1"/>
                <w:sz w:val="18"/>
                <w:szCs w:val="18"/>
                <w:lang w:eastAsia="es-PY"/>
              </w:rPr>
            </w:pPr>
            <w:r w:rsidRPr="004A5F22">
              <w:rPr>
                <w:rFonts w:ascii="Gadugi" w:hAnsi="Gadugi" w:cstheme="minorHAnsi"/>
                <w:b/>
                <w:iCs/>
                <w:color w:val="FFFFFF" w:themeColor="background1"/>
                <w:sz w:val="18"/>
                <w:szCs w:val="18"/>
                <w:lang w:eastAsia="es-PY"/>
              </w:rPr>
              <w:t>Producto 10: Procesos de gestión de beneficios de DPNC mejorado</w:t>
            </w:r>
          </w:p>
        </w:tc>
        <w:tc>
          <w:tcPr>
            <w:tcW w:w="6291" w:type="dxa"/>
            <w:shd w:val="clear" w:color="auto" w:fill="DEEAF6" w:themeFill="accent5" w:themeFillTint="33"/>
          </w:tcPr>
          <w:p w14:paraId="237CB847" w14:textId="77777777" w:rsidR="00DA4425" w:rsidRPr="004A5F22" w:rsidRDefault="00DA4425" w:rsidP="00DA4425">
            <w:pPr>
              <w:spacing w:after="0"/>
              <w:jc w:val="both"/>
              <w:rPr>
                <w:rFonts w:ascii="Gadugi" w:hAnsi="Gadugi" w:cstheme="minorHAnsi"/>
                <w:iCs/>
                <w:sz w:val="18"/>
                <w:szCs w:val="18"/>
                <w:lang w:eastAsia="es-PY"/>
              </w:rPr>
            </w:pPr>
            <w:r w:rsidRPr="004A5F22">
              <w:rPr>
                <w:rFonts w:ascii="Gadugi" w:hAnsi="Gadugi" w:cstheme="minorHAnsi"/>
                <w:iCs/>
                <w:sz w:val="18"/>
                <w:szCs w:val="18"/>
                <w:lang w:eastAsia="es-PY"/>
              </w:rPr>
              <w:t>Contempla recursos para financiación de:</w:t>
            </w:r>
          </w:p>
          <w:p w14:paraId="54995528" w14:textId="3A704584" w:rsidR="00DA4425" w:rsidRPr="004A5F22" w:rsidRDefault="00DA4425" w:rsidP="008D1EBB">
            <w:pPr>
              <w:pStyle w:val="ListParagraph"/>
              <w:numPr>
                <w:ilvl w:val="0"/>
                <w:numId w:val="64"/>
              </w:numPr>
              <w:spacing w:after="0"/>
              <w:ind w:left="447" w:hanging="426"/>
              <w:jc w:val="both"/>
              <w:rPr>
                <w:rFonts w:ascii="Gadugi" w:hAnsi="Gadugi"/>
                <w:sz w:val="18"/>
                <w:szCs w:val="18"/>
              </w:rPr>
            </w:pPr>
            <w:r w:rsidRPr="004A5F22">
              <w:rPr>
                <w:rFonts w:ascii="Gadugi" w:hAnsi="Gadugi"/>
                <w:b/>
                <w:sz w:val="18"/>
                <w:szCs w:val="18"/>
              </w:rPr>
              <w:t>Mejora de procesos de gestión de beneficios</w:t>
            </w:r>
            <w:r w:rsidR="00665DCA" w:rsidRPr="004A5F22">
              <w:rPr>
                <w:rFonts w:ascii="Gadugi" w:hAnsi="Gadugi"/>
                <w:b/>
                <w:sz w:val="18"/>
                <w:szCs w:val="18"/>
              </w:rPr>
              <w:t>.</w:t>
            </w:r>
          </w:p>
          <w:p w14:paraId="1964B900" w14:textId="77777777" w:rsidR="00DA4425" w:rsidRPr="004A5F22" w:rsidRDefault="00DA4425" w:rsidP="008D1EBB">
            <w:pPr>
              <w:pStyle w:val="ListParagraph"/>
              <w:numPr>
                <w:ilvl w:val="0"/>
                <w:numId w:val="64"/>
              </w:numPr>
              <w:spacing w:after="0"/>
              <w:ind w:left="447" w:hanging="426"/>
              <w:jc w:val="both"/>
              <w:rPr>
                <w:rFonts w:ascii="Gadugi" w:hAnsi="Gadugi"/>
                <w:b/>
                <w:sz w:val="18"/>
                <w:szCs w:val="18"/>
              </w:rPr>
            </w:pPr>
            <w:r w:rsidRPr="004A5F22">
              <w:rPr>
                <w:rFonts w:ascii="Gadugi" w:hAnsi="Gadugi"/>
                <w:b/>
                <w:sz w:val="18"/>
                <w:szCs w:val="18"/>
              </w:rPr>
              <w:t xml:space="preserve">Diseño e implementación de un sistema de registro biométrico </w:t>
            </w:r>
          </w:p>
          <w:p w14:paraId="4819E3D4" w14:textId="4E969BC1" w:rsidR="00DA4425" w:rsidRPr="004A5F22" w:rsidRDefault="00DA4425" w:rsidP="008D1EBB">
            <w:pPr>
              <w:pStyle w:val="ListParagraph"/>
              <w:numPr>
                <w:ilvl w:val="0"/>
                <w:numId w:val="64"/>
              </w:numPr>
              <w:spacing w:after="0"/>
              <w:ind w:left="447" w:hanging="426"/>
              <w:jc w:val="both"/>
              <w:rPr>
                <w:rFonts w:ascii="Gadugi" w:hAnsi="Gadugi"/>
                <w:b/>
                <w:sz w:val="18"/>
                <w:szCs w:val="18"/>
              </w:rPr>
            </w:pPr>
            <w:r w:rsidRPr="004A5F22">
              <w:rPr>
                <w:rFonts w:ascii="Gadugi" w:hAnsi="Gadugi"/>
                <w:b/>
                <w:sz w:val="18"/>
                <w:szCs w:val="18"/>
              </w:rPr>
              <w:lastRenderedPageBreak/>
              <w:t>Captura de información biométrica (incluye capacitación en metodología de captura)</w:t>
            </w:r>
          </w:p>
          <w:p w14:paraId="02E21DA6" w14:textId="38A6B2E4" w:rsidR="004F0C7C" w:rsidRPr="004A5F22" w:rsidRDefault="004F0C7C" w:rsidP="008D1EBB">
            <w:pPr>
              <w:pStyle w:val="ListParagraph"/>
              <w:numPr>
                <w:ilvl w:val="0"/>
                <w:numId w:val="64"/>
              </w:numPr>
              <w:spacing w:after="0"/>
              <w:ind w:left="447" w:hanging="426"/>
              <w:jc w:val="both"/>
              <w:rPr>
                <w:rFonts w:ascii="Gadugi" w:hAnsi="Gadugi"/>
                <w:b/>
                <w:sz w:val="18"/>
                <w:szCs w:val="18"/>
              </w:rPr>
            </w:pPr>
            <w:r w:rsidRPr="004A5F22">
              <w:rPr>
                <w:rFonts w:ascii="Gadugi" w:hAnsi="Gadugi"/>
                <w:b/>
                <w:sz w:val="18"/>
                <w:szCs w:val="18"/>
              </w:rPr>
              <w:t>Evaluación sistema de identificación biométrica</w:t>
            </w:r>
          </w:p>
          <w:p w14:paraId="24462A03" w14:textId="77777777" w:rsidR="00DA4425" w:rsidRPr="004A5F22" w:rsidRDefault="00DA4425" w:rsidP="008D1EBB">
            <w:pPr>
              <w:pStyle w:val="ListParagraph"/>
              <w:numPr>
                <w:ilvl w:val="0"/>
                <w:numId w:val="64"/>
              </w:numPr>
              <w:spacing w:after="0"/>
              <w:ind w:left="447" w:hanging="426"/>
              <w:jc w:val="both"/>
              <w:rPr>
                <w:rFonts w:ascii="Gadugi" w:hAnsi="Gadugi"/>
                <w:b/>
                <w:sz w:val="18"/>
                <w:szCs w:val="18"/>
              </w:rPr>
            </w:pPr>
            <w:r w:rsidRPr="004A5F22">
              <w:rPr>
                <w:rFonts w:ascii="Gadugi" w:hAnsi="Gadugi"/>
                <w:b/>
                <w:sz w:val="18"/>
                <w:szCs w:val="18"/>
              </w:rPr>
              <w:t>Implementación de los procesos de gestión de beneficios (y analítica)</w:t>
            </w:r>
          </w:p>
          <w:p w14:paraId="32C68171" w14:textId="77777777" w:rsidR="00DA4425" w:rsidRPr="004A5F22" w:rsidRDefault="00DA4425" w:rsidP="008D1EBB">
            <w:pPr>
              <w:pStyle w:val="ListParagraph"/>
              <w:numPr>
                <w:ilvl w:val="0"/>
                <w:numId w:val="64"/>
              </w:numPr>
              <w:spacing w:after="0"/>
              <w:ind w:left="447" w:hanging="426"/>
              <w:jc w:val="both"/>
              <w:rPr>
                <w:rFonts w:ascii="Gadugi" w:hAnsi="Gadugi"/>
                <w:b/>
                <w:sz w:val="18"/>
                <w:szCs w:val="18"/>
              </w:rPr>
            </w:pPr>
            <w:r w:rsidRPr="004A5F22">
              <w:rPr>
                <w:rFonts w:ascii="Gadugi" w:hAnsi="Gadugi"/>
                <w:b/>
                <w:sz w:val="18"/>
                <w:szCs w:val="18"/>
              </w:rPr>
              <w:t>Desarrollo e implementación de una aplicación para relevamiento y sincronización de datos de potenciales beneficiarios en línea</w:t>
            </w:r>
          </w:p>
          <w:p w14:paraId="7C2C1D65" w14:textId="0460A96A" w:rsidR="00596776" w:rsidRPr="004A5F22" w:rsidRDefault="00DA4425" w:rsidP="008D1EBB">
            <w:pPr>
              <w:pStyle w:val="ListParagraph"/>
              <w:numPr>
                <w:ilvl w:val="0"/>
                <w:numId w:val="64"/>
              </w:numPr>
              <w:spacing w:after="0"/>
              <w:ind w:left="447" w:hanging="426"/>
              <w:jc w:val="both"/>
              <w:rPr>
                <w:rFonts w:ascii="Gadugi" w:hAnsi="Gadugi"/>
                <w:b/>
                <w:sz w:val="18"/>
                <w:szCs w:val="18"/>
              </w:rPr>
            </w:pPr>
            <w:r w:rsidRPr="004A5F22">
              <w:rPr>
                <w:rFonts w:ascii="Gadugi" w:hAnsi="Gadugi"/>
                <w:b/>
                <w:sz w:val="18"/>
                <w:szCs w:val="18"/>
              </w:rPr>
              <w:t>Diseño e implementación de un esquema de interoperabilidad para la identificación y seguimiento de los beneficiarios</w:t>
            </w:r>
          </w:p>
        </w:tc>
      </w:tr>
      <w:tr w:rsidR="00596776" w:rsidRPr="004A5F22" w14:paraId="11A9854B" w14:textId="77777777" w:rsidTr="00382C29">
        <w:trPr>
          <w:trHeight w:val="524"/>
          <w:jc w:val="center"/>
        </w:trPr>
        <w:tc>
          <w:tcPr>
            <w:tcW w:w="2117" w:type="dxa"/>
            <w:shd w:val="clear" w:color="auto" w:fill="0070C0"/>
            <w:vAlign w:val="center"/>
          </w:tcPr>
          <w:p w14:paraId="53B04B40" w14:textId="5EF2B2A7" w:rsidR="00596776" w:rsidRPr="004A5F22" w:rsidRDefault="004F0C7C" w:rsidP="00F329B0">
            <w:pPr>
              <w:autoSpaceDE w:val="0"/>
              <w:autoSpaceDN w:val="0"/>
              <w:adjustRightInd w:val="0"/>
              <w:spacing w:after="0"/>
              <w:rPr>
                <w:rFonts w:ascii="Gadugi" w:hAnsi="Gadugi" w:cstheme="minorHAnsi"/>
                <w:b/>
                <w:iCs/>
                <w:color w:val="FFFFFF" w:themeColor="background1"/>
                <w:sz w:val="18"/>
                <w:szCs w:val="18"/>
                <w:lang w:eastAsia="es-PY"/>
              </w:rPr>
            </w:pPr>
            <w:r w:rsidRPr="004A5F22">
              <w:rPr>
                <w:rFonts w:ascii="Gadugi" w:hAnsi="Gadugi" w:cstheme="minorHAnsi"/>
                <w:b/>
                <w:iCs/>
                <w:color w:val="FFFFFF" w:themeColor="background1"/>
                <w:sz w:val="18"/>
                <w:szCs w:val="18"/>
                <w:lang w:eastAsia="es-PY"/>
              </w:rPr>
              <w:lastRenderedPageBreak/>
              <w:t>Producto 11: Mecanismos de atención al usuario de PNC mejorados</w:t>
            </w:r>
          </w:p>
        </w:tc>
        <w:tc>
          <w:tcPr>
            <w:tcW w:w="6291" w:type="dxa"/>
            <w:shd w:val="clear" w:color="auto" w:fill="DEEAF6" w:themeFill="accent5" w:themeFillTint="33"/>
          </w:tcPr>
          <w:p w14:paraId="1D742EAB" w14:textId="77777777" w:rsidR="00DA4425" w:rsidRPr="004A5F22" w:rsidRDefault="00DA4425" w:rsidP="00DA4425">
            <w:pPr>
              <w:spacing w:after="0"/>
              <w:jc w:val="both"/>
              <w:rPr>
                <w:rFonts w:ascii="Gadugi" w:hAnsi="Gadugi" w:cstheme="minorHAnsi"/>
                <w:iCs/>
                <w:sz w:val="18"/>
                <w:szCs w:val="18"/>
                <w:lang w:eastAsia="es-PY"/>
              </w:rPr>
            </w:pPr>
            <w:r w:rsidRPr="004A5F22">
              <w:rPr>
                <w:rFonts w:ascii="Gadugi" w:hAnsi="Gadugi" w:cstheme="minorHAnsi"/>
                <w:iCs/>
                <w:sz w:val="18"/>
                <w:szCs w:val="18"/>
                <w:lang w:eastAsia="es-PY"/>
              </w:rPr>
              <w:t>Contempla recursos para financiación de:</w:t>
            </w:r>
          </w:p>
          <w:p w14:paraId="3AAB7E75" w14:textId="1593EE09" w:rsidR="00DA4425" w:rsidRPr="004A5F22" w:rsidRDefault="00DA4425" w:rsidP="00DA4425">
            <w:pPr>
              <w:spacing w:after="0"/>
              <w:ind w:left="21"/>
              <w:jc w:val="both"/>
              <w:rPr>
                <w:rFonts w:ascii="Gadugi" w:hAnsi="Gadugi"/>
                <w:b/>
                <w:sz w:val="18"/>
                <w:szCs w:val="18"/>
              </w:rPr>
            </w:pPr>
            <w:r w:rsidRPr="004A5F22">
              <w:rPr>
                <w:rFonts w:ascii="Gadugi" w:hAnsi="Gadugi"/>
                <w:b/>
                <w:sz w:val="18"/>
                <w:szCs w:val="18"/>
              </w:rPr>
              <w:t>Plan de mejora a la atención del usuario desarrollado</w:t>
            </w:r>
          </w:p>
          <w:p w14:paraId="63B5A52B" w14:textId="651E0384" w:rsidR="00DA4425" w:rsidRPr="004A5F22" w:rsidRDefault="00DA4425" w:rsidP="008D1EBB">
            <w:pPr>
              <w:pStyle w:val="ListParagraph"/>
              <w:numPr>
                <w:ilvl w:val="0"/>
                <w:numId w:val="64"/>
              </w:numPr>
              <w:spacing w:after="0"/>
              <w:ind w:left="447" w:hanging="426"/>
              <w:jc w:val="both"/>
              <w:rPr>
                <w:rFonts w:ascii="Gadugi" w:hAnsi="Gadugi"/>
                <w:sz w:val="18"/>
                <w:szCs w:val="18"/>
              </w:rPr>
            </w:pPr>
            <w:r w:rsidRPr="004A5F22">
              <w:rPr>
                <w:rFonts w:ascii="Gadugi" w:hAnsi="Gadugi"/>
                <w:b/>
                <w:sz w:val="18"/>
                <w:szCs w:val="18"/>
              </w:rPr>
              <w:t>Diseño de nuevo modelo de atención al usuario</w:t>
            </w:r>
            <w:r w:rsidR="00665DCA" w:rsidRPr="004A5F22">
              <w:rPr>
                <w:rFonts w:ascii="Gadugi" w:hAnsi="Gadugi"/>
                <w:b/>
                <w:sz w:val="18"/>
                <w:szCs w:val="18"/>
              </w:rPr>
              <w:t>.</w:t>
            </w:r>
          </w:p>
          <w:p w14:paraId="4A8E5317" w14:textId="77777777" w:rsidR="00DA4425" w:rsidRPr="004A5F22" w:rsidRDefault="00DA4425" w:rsidP="008D1EBB">
            <w:pPr>
              <w:pStyle w:val="ListParagraph"/>
              <w:numPr>
                <w:ilvl w:val="0"/>
                <w:numId w:val="64"/>
              </w:numPr>
              <w:spacing w:after="0"/>
              <w:ind w:left="447" w:hanging="426"/>
              <w:jc w:val="both"/>
              <w:rPr>
                <w:rFonts w:ascii="Gadugi" w:hAnsi="Gadugi"/>
                <w:b/>
                <w:sz w:val="18"/>
                <w:szCs w:val="18"/>
              </w:rPr>
            </w:pPr>
            <w:r w:rsidRPr="004A5F22">
              <w:rPr>
                <w:rFonts w:ascii="Gadugi" w:hAnsi="Gadugi"/>
                <w:b/>
                <w:sz w:val="18"/>
                <w:szCs w:val="18"/>
              </w:rPr>
              <w:t>Apoyo al funcionamiento del nuevo modelo de atención (en oficina centrales, remotamente y en campo)</w:t>
            </w:r>
          </w:p>
          <w:p w14:paraId="64DCF2B8" w14:textId="77777777" w:rsidR="00DA4425" w:rsidRPr="004A5F22" w:rsidRDefault="00DA4425" w:rsidP="00DA4425">
            <w:pPr>
              <w:spacing w:after="0"/>
              <w:ind w:left="21"/>
              <w:jc w:val="both"/>
              <w:rPr>
                <w:rFonts w:ascii="Gadugi" w:hAnsi="Gadugi"/>
                <w:b/>
                <w:sz w:val="18"/>
                <w:szCs w:val="18"/>
              </w:rPr>
            </w:pPr>
          </w:p>
          <w:p w14:paraId="5116657B" w14:textId="0D2F264C" w:rsidR="00DA4425" w:rsidRPr="004A5F22" w:rsidRDefault="00DA4425" w:rsidP="00DA4425">
            <w:pPr>
              <w:spacing w:after="0"/>
              <w:ind w:left="21"/>
              <w:jc w:val="both"/>
              <w:rPr>
                <w:rFonts w:ascii="Gadugi" w:hAnsi="Gadugi"/>
                <w:b/>
                <w:sz w:val="18"/>
                <w:szCs w:val="18"/>
              </w:rPr>
            </w:pPr>
            <w:r w:rsidRPr="004A5F22">
              <w:rPr>
                <w:rFonts w:ascii="Gadugi" w:hAnsi="Gadugi"/>
                <w:b/>
                <w:sz w:val="18"/>
                <w:szCs w:val="18"/>
              </w:rPr>
              <w:t>Plan de Comunicación y visibilidad diseñado e implementado</w:t>
            </w:r>
          </w:p>
          <w:p w14:paraId="37445921" w14:textId="1A5F36A4" w:rsidR="00596776" w:rsidRPr="004A5F22" w:rsidRDefault="00DA4425" w:rsidP="008D1EBB">
            <w:pPr>
              <w:pStyle w:val="ListParagraph"/>
              <w:numPr>
                <w:ilvl w:val="0"/>
                <w:numId w:val="64"/>
              </w:numPr>
              <w:spacing w:after="0"/>
              <w:ind w:left="447" w:hanging="426"/>
              <w:jc w:val="both"/>
              <w:rPr>
                <w:rFonts w:ascii="Gadugi" w:hAnsi="Gadugi"/>
                <w:b/>
                <w:sz w:val="18"/>
                <w:szCs w:val="18"/>
              </w:rPr>
            </w:pPr>
            <w:r w:rsidRPr="004A5F22">
              <w:rPr>
                <w:rFonts w:ascii="Gadugi" w:hAnsi="Gadugi"/>
                <w:b/>
                <w:sz w:val="18"/>
                <w:szCs w:val="18"/>
              </w:rPr>
              <w:t>Diseño de la Estrategia de Comunicación</w:t>
            </w:r>
            <w:r w:rsidR="00665DCA" w:rsidRPr="004A5F22">
              <w:rPr>
                <w:rFonts w:ascii="Gadugi" w:hAnsi="Gadugi"/>
                <w:b/>
                <w:sz w:val="18"/>
                <w:szCs w:val="18"/>
              </w:rPr>
              <w:t>.</w:t>
            </w:r>
          </w:p>
          <w:p w14:paraId="183A5A5E" w14:textId="629CDFD8" w:rsidR="00E62DFA" w:rsidRPr="004A5F22" w:rsidRDefault="00E62DFA" w:rsidP="00E62DFA">
            <w:pPr>
              <w:pStyle w:val="ListParagraph"/>
              <w:spacing w:after="0"/>
              <w:ind w:left="447"/>
              <w:jc w:val="both"/>
              <w:rPr>
                <w:rFonts w:ascii="Gadugi" w:hAnsi="Gadugi"/>
                <w:b/>
                <w:sz w:val="18"/>
                <w:szCs w:val="18"/>
              </w:rPr>
            </w:pPr>
          </w:p>
        </w:tc>
      </w:tr>
      <w:tr w:rsidR="000C2FDD" w:rsidRPr="004A5F22" w14:paraId="46D4A99F" w14:textId="77777777" w:rsidTr="00382C29">
        <w:trPr>
          <w:trHeight w:val="524"/>
          <w:jc w:val="center"/>
        </w:trPr>
        <w:tc>
          <w:tcPr>
            <w:tcW w:w="2117" w:type="dxa"/>
            <w:shd w:val="clear" w:color="auto" w:fill="0070C0"/>
            <w:vAlign w:val="center"/>
          </w:tcPr>
          <w:p w14:paraId="0DF3216A" w14:textId="6E426642" w:rsidR="000C2FDD" w:rsidRPr="004A5F22" w:rsidRDefault="004F0C7C" w:rsidP="00F329B0">
            <w:pPr>
              <w:autoSpaceDE w:val="0"/>
              <w:autoSpaceDN w:val="0"/>
              <w:adjustRightInd w:val="0"/>
              <w:spacing w:after="0"/>
              <w:rPr>
                <w:rFonts w:ascii="Gadugi" w:hAnsi="Gadugi" w:cstheme="minorHAnsi"/>
                <w:b/>
                <w:iCs/>
                <w:color w:val="FFFFFF" w:themeColor="background1"/>
                <w:sz w:val="18"/>
                <w:szCs w:val="18"/>
                <w:lang w:eastAsia="es-PY"/>
              </w:rPr>
            </w:pPr>
            <w:r w:rsidRPr="004A5F22">
              <w:rPr>
                <w:rFonts w:ascii="Gadugi" w:hAnsi="Gadugi" w:cstheme="minorHAnsi"/>
                <w:b/>
                <w:iCs/>
                <w:color w:val="FFFFFF" w:themeColor="background1"/>
                <w:sz w:val="18"/>
                <w:szCs w:val="18"/>
                <w:lang w:eastAsia="es-PY"/>
              </w:rPr>
              <w:t>Producto 12: Infraestructura y adecuaciones físicas de la PNC mejorados</w:t>
            </w:r>
          </w:p>
        </w:tc>
        <w:tc>
          <w:tcPr>
            <w:tcW w:w="6291" w:type="dxa"/>
            <w:shd w:val="clear" w:color="auto" w:fill="DEEAF6" w:themeFill="accent5" w:themeFillTint="33"/>
          </w:tcPr>
          <w:p w14:paraId="25744AAB" w14:textId="77777777" w:rsidR="00DA4425" w:rsidRPr="004A5F22" w:rsidRDefault="00DA4425" w:rsidP="00DA4425">
            <w:pPr>
              <w:spacing w:after="0"/>
              <w:jc w:val="both"/>
              <w:rPr>
                <w:rFonts w:ascii="Gadugi" w:hAnsi="Gadugi" w:cstheme="minorHAnsi"/>
                <w:iCs/>
                <w:sz w:val="18"/>
                <w:szCs w:val="18"/>
                <w:lang w:eastAsia="es-PY"/>
              </w:rPr>
            </w:pPr>
            <w:r w:rsidRPr="004A5F22">
              <w:rPr>
                <w:rFonts w:ascii="Gadugi" w:hAnsi="Gadugi" w:cstheme="minorHAnsi"/>
                <w:iCs/>
                <w:sz w:val="18"/>
                <w:szCs w:val="18"/>
                <w:lang w:eastAsia="es-PY"/>
              </w:rPr>
              <w:t>Contempla recursos para financiación de:</w:t>
            </w:r>
          </w:p>
          <w:p w14:paraId="75A735EB" w14:textId="05325255" w:rsidR="00DA4425" w:rsidRPr="004A5F22" w:rsidRDefault="00DA4425" w:rsidP="008D1EBB">
            <w:pPr>
              <w:pStyle w:val="ListParagraph"/>
              <w:numPr>
                <w:ilvl w:val="0"/>
                <w:numId w:val="65"/>
              </w:numPr>
              <w:spacing w:after="0"/>
              <w:ind w:left="447" w:hanging="426"/>
              <w:jc w:val="both"/>
              <w:rPr>
                <w:rFonts w:ascii="Gadugi" w:hAnsi="Gadugi"/>
                <w:b/>
                <w:sz w:val="18"/>
                <w:szCs w:val="18"/>
              </w:rPr>
            </w:pPr>
            <w:r w:rsidRPr="004A5F22">
              <w:rPr>
                <w:rFonts w:ascii="Gadugi" w:hAnsi="Gadugi"/>
                <w:b/>
                <w:sz w:val="18"/>
                <w:szCs w:val="18"/>
              </w:rPr>
              <w:t>Diseño de mejoras de infraestructura, instalaciones y mobiliario y gestión de aprobación de licencias (riesgos)</w:t>
            </w:r>
          </w:p>
          <w:p w14:paraId="2ACC72E1" w14:textId="77777777" w:rsidR="00DA4425" w:rsidRPr="004A5F22" w:rsidRDefault="00DA4425" w:rsidP="008D1EBB">
            <w:pPr>
              <w:pStyle w:val="ListParagraph"/>
              <w:numPr>
                <w:ilvl w:val="0"/>
                <w:numId w:val="65"/>
              </w:numPr>
              <w:spacing w:after="0"/>
              <w:ind w:left="447" w:hanging="426"/>
              <w:jc w:val="both"/>
              <w:rPr>
                <w:rFonts w:ascii="Gadugi" w:hAnsi="Gadugi"/>
                <w:b/>
                <w:sz w:val="18"/>
                <w:szCs w:val="18"/>
              </w:rPr>
            </w:pPr>
            <w:r w:rsidRPr="004A5F22">
              <w:rPr>
                <w:rFonts w:ascii="Gadugi" w:hAnsi="Gadugi"/>
                <w:b/>
                <w:sz w:val="18"/>
                <w:szCs w:val="18"/>
              </w:rPr>
              <w:t>Obras de Adecuaciones edilicias vinculadas a la atención para PNC</w:t>
            </w:r>
          </w:p>
          <w:p w14:paraId="005FFAFB" w14:textId="77777777" w:rsidR="00DA4425" w:rsidRPr="004A5F22" w:rsidRDefault="00DA4425" w:rsidP="008D1EBB">
            <w:pPr>
              <w:pStyle w:val="ListParagraph"/>
              <w:numPr>
                <w:ilvl w:val="0"/>
                <w:numId w:val="65"/>
              </w:numPr>
              <w:spacing w:after="0"/>
              <w:ind w:left="447" w:hanging="426"/>
              <w:jc w:val="both"/>
              <w:rPr>
                <w:rFonts w:ascii="Gadugi" w:hAnsi="Gadugi"/>
                <w:b/>
                <w:sz w:val="18"/>
                <w:szCs w:val="18"/>
              </w:rPr>
            </w:pPr>
            <w:r w:rsidRPr="004A5F22">
              <w:rPr>
                <w:rFonts w:ascii="Gadugi" w:hAnsi="Gadugi"/>
                <w:b/>
                <w:sz w:val="18"/>
                <w:szCs w:val="18"/>
              </w:rPr>
              <w:t>Adquisición de Adecuaciones infraestructura e instalaciones tecnológicas</w:t>
            </w:r>
          </w:p>
          <w:p w14:paraId="0FF5C540" w14:textId="77777777" w:rsidR="000C2FDD" w:rsidRPr="004A5F22" w:rsidRDefault="00DA4425" w:rsidP="008D1EBB">
            <w:pPr>
              <w:pStyle w:val="ListParagraph"/>
              <w:numPr>
                <w:ilvl w:val="0"/>
                <w:numId w:val="65"/>
              </w:numPr>
              <w:spacing w:after="0"/>
              <w:ind w:left="447" w:hanging="426"/>
              <w:jc w:val="both"/>
              <w:rPr>
                <w:rFonts w:ascii="Gadugi" w:hAnsi="Gadugi" w:cstheme="minorHAnsi"/>
                <w:b/>
                <w:iCs/>
                <w:sz w:val="18"/>
                <w:szCs w:val="18"/>
                <w:lang w:eastAsia="es-PY"/>
              </w:rPr>
            </w:pPr>
            <w:r w:rsidRPr="004A5F22">
              <w:rPr>
                <w:rFonts w:ascii="Gadugi" w:hAnsi="Gadugi"/>
                <w:b/>
                <w:sz w:val="18"/>
                <w:szCs w:val="18"/>
              </w:rPr>
              <w:t>Adquisición de Mobiliario</w:t>
            </w:r>
          </w:p>
          <w:p w14:paraId="43559F7F" w14:textId="1B686BA1" w:rsidR="00E62DFA" w:rsidRPr="004A5F22" w:rsidRDefault="00E62DFA" w:rsidP="00E62DFA">
            <w:pPr>
              <w:pStyle w:val="ListParagraph"/>
              <w:spacing w:after="0"/>
              <w:ind w:left="447"/>
              <w:jc w:val="both"/>
              <w:rPr>
                <w:rFonts w:ascii="Gadugi" w:hAnsi="Gadugi" w:cstheme="minorHAnsi"/>
                <w:b/>
                <w:iCs/>
                <w:sz w:val="18"/>
                <w:szCs w:val="18"/>
                <w:lang w:eastAsia="es-PY"/>
              </w:rPr>
            </w:pPr>
          </w:p>
        </w:tc>
      </w:tr>
    </w:tbl>
    <w:p w14:paraId="38C90412" w14:textId="77777777" w:rsidR="00F66C2B" w:rsidRDefault="00F66C2B" w:rsidP="00B046DA">
      <w:pPr>
        <w:spacing w:after="0" w:line="240" w:lineRule="auto"/>
        <w:jc w:val="both"/>
        <w:outlineLvl w:val="1"/>
        <w:rPr>
          <w:rFonts w:ascii="Gadugi" w:hAnsi="Gadugi"/>
          <w:b/>
          <w:sz w:val="20"/>
          <w:szCs w:val="20"/>
        </w:rPr>
      </w:pPr>
    </w:p>
    <w:p w14:paraId="390392E5" w14:textId="2C8B6B4C" w:rsidR="00F66C2B" w:rsidRDefault="00F66C2B" w:rsidP="00F66C2B">
      <w:pPr>
        <w:spacing w:after="0" w:line="240" w:lineRule="auto"/>
        <w:rPr>
          <w:rFonts w:ascii="Gadugi" w:hAnsi="Gadugi"/>
          <w:b/>
          <w:sz w:val="20"/>
          <w:szCs w:val="20"/>
        </w:rPr>
      </w:pPr>
    </w:p>
    <w:p w14:paraId="6CE34CEB" w14:textId="0F56C0F2" w:rsidR="00E62DFA" w:rsidRPr="007A1B1D" w:rsidRDefault="00E62DFA" w:rsidP="00E62DFA">
      <w:pPr>
        <w:spacing w:after="0" w:line="240" w:lineRule="auto"/>
        <w:jc w:val="both"/>
        <w:outlineLvl w:val="1"/>
        <w:rPr>
          <w:rFonts w:ascii="Gadugi" w:hAnsi="Gadugi"/>
          <w:b/>
          <w:sz w:val="20"/>
          <w:szCs w:val="20"/>
        </w:rPr>
      </w:pPr>
      <w:bookmarkStart w:id="31" w:name="_Toc12831786"/>
      <w:r w:rsidRPr="007A1B1D">
        <w:rPr>
          <w:rFonts w:ascii="Gadugi" w:hAnsi="Gadugi"/>
          <w:b/>
          <w:sz w:val="20"/>
          <w:szCs w:val="20"/>
        </w:rPr>
        <w:t xml:space="preserve">Artículo </w:t>
      </w:r>
      <w:r w:rsidR="009F1274">
        <w:rPr>
          <w:rFonts w:ascii="Gadugi" w:hAnsi="Gadugi"/>
          <w:b/>
          <w:sz w:val="20"/>
          <w:szCs w:val="20"/>
        </w:rPr>
        <w:t>9</w:t>
      </w:r>
      <w:r w:rsidRPr="007A1B1D">
        <w:rPr>
          <w:rFonts w:ascii="Gadugi" w:hAnsi="Gadugi"/>
          <w:b/>
          <w:sz w:val="20"/>
          <w:szCs w:val="20"/>
        </w:rPr>
        <w:t xml:space="preserve">. Componente </w:t>
      </w:r>
      <w:r w:rsidR="009F1274">
        <w:rPr>
          <w:rFonts w:ascii="Gadugi" w:hAnsi="Gadugi"/>
          <w:b/>
          <w:sz w:val="20"/>
          <w:szCs w:val="20"/>
        </w:rPr>
        <w:t>3</w:t>
      </w:r>
      <w:r w:rsidRPr="007A1B1D">
        <w:rPr>
          <w:rFonts w:ascii="Gadugi" w:hAnsi="Gadugi"/>
          <w:b/>
          <w:sz w:val="20"/>
          <w:szCs w:val="20"/>
        </w:rPr>
        <w:t xml:space="preserve"> - </w:t>
      </w:r>
      <w:r w:rsidR="009F1274" w:rsidRPr="009F1274">
        <w:rPr>
          <w:rFonts w:ascii="Gadugi" w:hAnsi="Gadugi"/>
          <w:b/>
          <w:sz w:val="20"/>
          <w:szCs w:val="20"/>
        </w:rPr>
        <w:t>Mejorar las capacidades de conducción, supervisión y evaluación del sistema de pensiones</w:t>
      </w:r>
      <w:bookmarkEnd w:id="31"/>
    </w:p>
    <w:p w14:paraId="670AB9F2" w14:textId="77777777" w:rsidR="00E62DFA" w:rsidRPr="007A1B1D" w:rsidRDefault="00E62DFA" w:rsidP="00E62DFA">
      <w:pPr>
        <w:spacing w:after="0" w:line="240" w:lineRule="auto"/>
        <w:jc w:val="center"/>
        <w:rPr>
          <w:rFonts w:ascii="Gadugi" w:hAnsi="Gadugi"/>
          <w:b/>
          <w:sz w:val="16"/>
          <w:szCs w:val="20"/>
          <w:lang w:eastAsia="es-ES"/>
        </w:rPr>
      </w:pPr>
    </w:p>
    <w:p w14:paraId="218C6C61" w14:textId="77777777" w:rsidR="00E62DFA" w:rsidRPr="007A1B1D" w:rsidRDefault="00E62DFA" w:rsidP="00E62DFA">
      <w:pPr>
        <w:spacing w:after="0" w:line="240" w:lineRule="auto"/>
        <w:rPr>
          <w:rFonts w:ascii="Gadugi" w:hAnsi="Gadugi"/>
          <w:sz w:val="20"/>
          <w:szCs w:val="20"/>
          <w:lang w:val="es-PE" w:eastAsia="es-ES"/>
        </w:rPr>
      </w:pPr>
      <w:r w:rsidRPr="007A1B1D">
        <w:rPr>
          <w:rFonts w:ascii="Gadugi" w:hAnsi="Gadugi"/>
          <w:sz w:val="20"/>
          <w:szCs w:val="20"/>
          <w:lang w:val="es-PE" w:eastAsia="es-ES"/>
        </w:rPr>
        <w:t>El Componente 2 está conformado de la siguiente forma:</w:t>
      </w:r>
    </w:p>
    <w:p w14:paraId="23269B8F" w14:textId="77777777" w:rsidR="00E62DFA" w:rsidRPr="007A1B1D" w:rsidRDefault="00E62DFA" w:rsidP="00E62DFA">
      <w:pPr>
        <w:spacing w:after="0" w:line="240" w:lineRule="auto"/>
        <w:jc w:val="center"/>
        <w:rPr>
          <w:rFonts w:ascii="Gadugi" w:hAnsi="Gadugi"/>
          <w:b/>
          <w:sz w:val="16"/>
          <w:szCs w:val="20"/>
          <w:lang w:val="es-PE" w:eastAsia="es-ES"/>
        </w:rPr>
      </w:pPr>
    </w:p>
    <w:p w14:paraId="1B2A7A05" w14:textId="24E28B13" w:rsidR="00E62DFA" w:rsidRDefault="00E62DFA" w:rsidP="00E62DFA">
      <w:pPr>
        <w:pStyle w:val="Caption"/>
      </w:pPr>
      <w:bookmarkStart w:id="32" w:name="_Toc12831997"/>
      <w:r>
        <w:t xml:space="preserve">Tabla </w:t>
      </w:r>
      <w:r w:rsidR="004A5F22">
        <w:rPr>
          <w:noProof/>
        </w:rPr>
        <w:fldChar w:fldCharType="begin"/>
      </w:r>
      <w:r w:rsidR="004A5F22">
        <w:rPr>
          <w:noProof/>
        </w:rPr>
        <w:instrText xml:space="preserve"> SEQ Tabla \* ARABIC </w:instrText>
      </w:r>
      <w:r w:rsidR="004A5F22">
        <w:rPr>
          <w:noProof/>
        </w:rPr>
        <w:fldChar w:fldCharType="separate"/>
      </w:r>
      <w:r w:rsidR="002B6CA6">
        <w:rPr>
          <w:noProof/>
        </w:rPr>
        <w:t>3</w:t>
      </w:r>
      <w:r w:rsidR="004A5F22">
        <w:rPr>
          <w:noProof/>
        </w:rPr>
        <w:fldChar w:fldCharType="end"/>
      </w:r>
      <w:r w:rsidR="002B6CA6">
        <w:t xml:space="preserve"> </w:t>
      </w:r>
      <w:r w:rsidRPr="004452FB">
        <w:t>– Estructura del Componente 2</w:t>
      </w:r>
      <w:bookmarkEnd w:id="32"/>
    </w:p>
    <w:p w14:paraId="4797C6B7" w14:textId="77777777" w:rsidR="00E62DFA" w:rsidRPr="00740B04" w:rsidRDefault="00E62DFA" w:rsidP="00E62DFA">
      <w:pPr>
        <w:spacing w:after="0" w:line="240" w:lineRule="auto"/>
        <w:rPr>
          <w:lang w:eastAsia="es-CL"/>
        </w:rPr>
      </w:pPr>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117"/>
        <w:gridCol w:w="6291"/>
      </w:tblGrid>
      <w:tr w:rsidR="00E62DFA" w:rsidRPr="007A1B1D" w14:paraId="3962B77A" w14:textId="77777777" w:rsidTr="001A26F6">
        <w:trPr>
          <w:trHeight w:val="1242"/>
          <w:jc w:val="center"/>
        </w:trPr>
        <w:tc>
          <w:tcPr>
            <w:tcW w:w="2117" w:type="dxa"/>
            <w:shd w:val="clear" w:color="auto" w:fill="0070C0"/>
            <w:vAlign w:val="center"/>
          </w:tcPr>
          <w:p w14:paraId="24AF3D76" w14:textId="0614C9D9" w:rsidR="00E62DFA" w:rsidRPr="007A1B1D" w:rsidRDefault="009F1274" w:rsidP="001A26F6">
            <w:pPr>
              <w:autoSpaceDE w:val="0"/>
              <w:autoSpaceDN w:val="0"/>
              <w:adjustRightInd w:val="0"/>
              <w:spacing w:after="0"/>
              <w:rPr>
                <w:rFonts w:ascii="Gadugi" w:hAnsi="Gadugi" w:cstheme="minorHAnsi"/>
                <w:b/>
                <w:iCs/>
                <w:color w:val="FFFFFF" w:themeColor="background1"/>
                <w:sz w:val="20"/>
                <w:szCs w:val="18"/>
                <w:lang w:eastAsia="es-PY"/>
              </w:rPr>
            </w:pPr>
            <w:r w:rsidRPr="009F1274">
              <w:rPr>
                <w:rFonts w:ascii="Gadugi" w:hAnsi="Gadugi" w:cstheme="minorHAnsi"/>
                <w:b/>
                <w:iCs/>
                <w:color w:val="FFFFFF" w:themeColor="background1"/>
                <w:sz w:val="20"/>
                <w:szCs w:val="18"/>
                <w:lang w:eastAsia="es-PY"/>
              </w:rPr>
              <w:t>Producto 1</w:t>
            </w:r>
            <w:r w:rsidR="004F0C7C">
              <w:rPr>
                <w:rFonts w:ascii="Gadugi" w:hAnsi="Gadugi" w:cstheme="minorHAnsi"/>
                <w:b/>
                <w:iCs/>
                <w:color w:val="FFFFFF" w:themeColor="background1"/>
                <w:sz w:val="20"/>
                <w:szCs w:val="18"/>
                <w:lang w:eastAsia="es-PY"/>
              </w:rPr>
              <w:t>3</w:t>
            </w:r>
            <w:r w:rsidRPr="009F1274">
              <w:rPr>
                <w:rFonts w:ascii="Gadugi" w:hAnsi="Gadugi" w:cstheme="minorHAnsi"/>
                <w:b/>
                <w:iCs/>
                <w:color w:val="FFFFFF" w:themeColor="background1"/>
                <w:sz w:val="20"/>
                <w:szCs w:val="18"/>
                <w:lang w:eastAsia="es-PY"/>
              </w:rPr>
              <w:t>: Estrategia del sistema de pensiones desarrollada</w:t>
            </w:r>
          </w:p>
        </w:tc>
        <w:tc>
          <w:tcPr>
            <w:tcW w:w="6291" w:type="dxa"/>
            <w:shd w:val="clear" w:color="auto" w:fill="DEEAF6" w:themeFill="accent5" w:themeFillTint="33"/>
          </w:tcPr>
          <w:p w14:paraId="49FE6C6C" w14:textId="40924719" w:rsidR="009F1274" w:rsidRDefault="009F1274" w:rsidP="009F1274">
            <w:pPr>
              <w:spacing w:after="0"/>
              <w:jc w:val="both"/>
              <w:rPr>
                <w:rFonts w:ascii="Gadugi" w:hAnsi="Gadugi"/>
                <w:sz w:val="20"/>
                <w:szCs w:val="18"/>
              </w:rPr>
            </w:pPr>
            <w:r w:rsidRPr="007E7607">
              <w:rPr>
                <w:rFonts w:ascii="Gadugi" w:hAnsi="Gadugi" w:cstheme="minorHAnsi"/>
                <w:iCs/>
                <w:sz w:val="20"/>
                <w:szCs w:val="18"/>
                <w:lang w:eastAsia="es-PY"/>
              </w:rPr>
              <w:t>Contempla recursos para financiación de:</w:t>
            </w:r>
          </w:p>
          <w:p w14:paraId="6313D292" w14:textId="4AF8E88E" w:rsidR="009F1274" w:rsidRPr="009F1274" w:rsidRDefault="009F1274" w:rsidP="008D1EBB">
            <w:pPr>
              <w:pStyle w:val="ListParagraph"/>
              <w:numPr>
                <w:ilvl w:val="0"/>
                <w:numId w:val="66"/>
              </w:numPr>
              <w:spacing w:after="0"/>
              <w:ind w:left="447" w:hanging="426"/>
              <w:jc w:val="both"/>
              <w:rPr>
                <w:rFonts w:ascii="Gadugi" w:hAnsi="Gadugi"/>
                <w:b/>
                <w:sz w:val="20"/>
                <w:szCs w:val="18"/>
              </w:rPr>
            </w:pPr>
            <w:r w:rsidRPr="009F1274">
              <w:rPr>
                <w:rFonts w:ascii="Gadugi" w:hAnsi="Gadugi"/>
                <w:b/>
                <w:sz w:val="20"/>
                <w:szCs w:val="18"/>
              </w:rPr>
              <w:t>Desarrollo e implementación de un modelo de planificación estratégica para el perfeccionamiento del sistema de pensiones (hoja de ruta)</w:t>
            </w:r>
          </w:p>
          <w:p w14:paraId="0A820E2C" w14:textId="77777777" w:rsidR="009F1274" w:rsidRPr="009F1274" w:rsidRDefault="009F1274" w:rsidP="008D1EBB">
            <w:pPr>
              <w:pStyle w:val="ListParagraph"/>
              <w:numPr>
                <w:ilvl w:val="0"/>
                <w:numId w:val="66"/>
              </w:numPr>
              <w:spacing w:after="0"/>
              <w:ind w:left="447" w:hanging="426"/>
              <w:jc w:val="both"/>
              <w:rPr>
                <w:rFonts w:ascii="Gadugi" w:hAnsi="Gadugi"/>
                <w:b/>
                <w:sz w:val="20"/>
                <w:szCs w:val="18"/>
              </w:rPr>
            </w:pPr>
            <w:r w:rsidRPr="009F1274">
              <w:rPr>
                <w:rFonts w:ascii="Gadugi" w:hAnsi="Gadugi"/>
                <w:b/>
                <w:sz w:val="20"/>
                <w:szCs w:val="18"/>
              </w:rPr>
              <w:t>Elaboración de propuestas de perfeccionamiento del sistema de pensiones (estudios de reforma, análisis jurídico y redacción de propuestas de ley)</w:t>
            </w:r>
          </w:p>
          <w:p w14:paraId="3A666D60" w14:textId="77777777" w:rsidR="009F1274" w:rsidRPr="009F1274" w:rsidRDefault="009F1274" w:rsidP="008D1EBB">
            <w:pPr>
              <w:pStyle w:val="ListParagraph"/>
              <w:numPr>
                <w:ilvl w:val="0"/>
                <w:numId w:val="66"/>
              </w:numPr>
              <w:spacing w:after="0"/>
              <w:ind w:left="447" w:hanging="426"/>
              <w:jc w:val="both"/>
              <w:rPr>
                <w:rFonts w:ascii="Gadugi" w:hAnsi="Gadugi"/>
                <w:b/>
                <w:sz w:val="20"/>
                <w:szCs w:val="18"/>
              </w:rPr>
            </w:pPr>
            <w:r w:rsidRPr="009F1274">
              <w:rPr>
                <w:rFonts w:ascii="Gadugi" w:hAnsi="Gadugi"/>
                <w:b/>
                <w:sz w:val="20"/>
                <w:szCs w:val="18"/>
              </w:rPr>
              <w:t>Diseño y ejecución de una estrategia de comunicación para proponer reformas en el sistema de pensiones (estrategia a formadores de opinión, formación pertinente a la ciudadanía para legitimar el proceso de reforma, campaña de medios)</w:t>
            </w:r>
          </w:p>
          <w:p w14:paraId="067EC8FB" w14:textId="77777777" w:rsidR="009F1274" w:rsidRPr="009F1274" w:rsidRDefault="009F1274" w:rsidP="008D1EBB">
            <w:pPr>
              <w:pStyle w:val="ListParagraph"/>
              <w:numPr>
                <w:ilvl w:val="0"/>
                <w:numId w:val="66"/>
              </w:numPr>
              <w:spacing w:after="0"/>
              <w:ind w:left="447" w:hanging="426"/>
              <w:jc w:val="both"/>
              <w:rPr>
                <w:rFonts w:ascii="Gadugi" w:hAnsi="Gadugi"/>
                <w:b/>
                <w:sz w:val="20"/>
                <w:szCs w:val="18"/>
              </w:rPr>
            </w:pPr>
            <w:r w:rsidRPr="009F1274">
              <w:rPr>
                <w:rFonts w:ascii="Gadugi" w:hAnsi="Gadugi"/>
                <w:b/>
                <w:sz w:val="20"/>
                <w:szCs w:val="18"/>
              </w:rPr>
              <w:lastRenderedPageBreak/>
              <w:t>Estudios para la elaboración de una estrategia de implementación de un seguro médico para jubilados (actuarial, financiero, jurídico, implicaciones institucionales)</w:t>
            </w:r>
          </w:p>
          <w:p w14:paraId="48F0F523" w14:textId="77777777" w:rsidR="009F1274" w:rsidRPr="009F1274" w:rsidRDefault="009F1274" w:rsidP="008D1EBB">
            <w:pPr>
              <w:pStyle w:val="ListParagraph"/>
              <w:numPr>
                <w:ilvl w:val="0"/>
                <w:numId w:val="66"/>
              </w:numPr>
              <w:spacing w:after="0"/>
              <w:ind w:left="447" w:hanging="426"/>
              <w:jc w:val="both"/>
              <w:rPr>
                <w:rFonts w:ascii="Gadugi" w:hAnsi="Gadugi"/>
                <w:b/>
                <w:sz w:val="20"/>
                <w:szCs w:val="18"/>
              </w:rPr>
            </w:pPr>
            <w:r w:rsidRPr="009F1274">
              <w:rPr>
                <w:rFonts w:ascii="Gadugi" w:hAnsi="Gadugi"/>
                <w:b/>
                <w:sz w:val="20"/>
                <w:szCs w:val="18"/>
              </w:rPr>
              <w:t>Sistematización y ordenamiento de la normativa del sistema de pensiones, incluyendo el diseño, construcción y puesta en marcha de aplicación web que permita el acceso al compendio de leyes, normativa y jurisprudencia vigente</w:t>
            </w:r>
          </w:p>
          <w:p w14:paraId="5EF92325" w14:textId="77777777" w:rsidR="009F1274" w:rsidRPr="009F1274" w:rsidRDefault="009F1274" w:rsidP="008D1EBB">
            <w:pPr>
              <w:pStyle w:val="ListParagraph"/>
              <w:numPr>
                <w:ilvl w:val="0"/>
                <w:numId w:val="66"/>
              </w:numPr>
              <w:spacing w:after="0"/>
              <w:ind w:left="447" w:hanging="426"/>
              <w:jc w:val="both"/>
              <w:rPr>
                <w:rFonts w:ascii="Gadugi" w:hAnsi="Gadugi"/>
                <w:b/>
                <w:sz w:val="20"/>
                <w:szCs w:val="18"/>
              </w:rPr>
            </w:pPr>
            <w:r w:rsidRPr="009F1274">
              <w:rPr>
                <w:rFonts w:ascii="Gadugi" w:hAnsi="Gadugi"/>
                <w:b/>
                <w:sz w:val="20"/>
                <w:szCs w:val="18"/>
              </w:rPr>
              <w:t>Capacitación al personal del MH en temas de implementación y evaluación de políticas previsionales</w:t>
            </w:r>
          </w:p>
          <w:p w14:paraId="4D3C3ED5" w14:textId="77777777" w:rsidR="00E62DFA" w:rsidRPr="00654BAA" w:rsidRDefault="009F1274" w:rsidP="008D1EBB">
            <w:pPr>
              <w:pStyle w:val="ListParagraph"/>
              <w:numPr>
                <w:ilvl w:val="0"/>
                <w:numId w:val="66"/>
              </w:numPr>
              <w:spacing w:after="0"/>
              <w:ind w:left="447" w:hanging="426"/>
              <w:jc w:val="both"/>
              <w:rPr>
                <w:rFonts w:ascii="Gadugi" w:hAnsi="Gadugi"/>
                <w:sz w:val="20"/>
                <w:szCs w:val="18"/>
              </w:rPr>
            </w:pPr>
            <w:r w:rsidRPr="009F1274">
              <w:rPr>
                <w:rFonts w:ascii="Gadugi" w:hAnsi="Gadugi"/>
                <w:b/>
                <w:sz w:val="20"/>
                <w:szCs w:val="18"/>
              </w:rPr>
              <w:t>Implementación de una unidad estratégica del sistema de pensiones</w:t>
            </w:r>
          </w:p>
          <w:p w14:paraId="2940E375" w14:textId="1023ECB3" w:rsidR="00654BAA" w:rsidRPr="007A1B1D" w:rsidRDefault="00654BAA" w:rsidP="00654BAA">
            <w:pPr>
              <w:pStyle w:val="ListParagraph"/>
              <w:spacing w:after="0"/>
              <w:ind w:left="447"/>
              <w:jc w:val="both"/>
              <w:rPr>
                <w:rFonts w:ascii="Gadugi" w:hAnsi="Gadugi"/>
                <w:sz w:val="20"/>
                <w:szCs w:val="18"/>
              </w:rPr>
            </w:pPr>
          </w:p>
        </w:tc>
      </w:tr>
      <w:tr w:rsidR="00654BAA" w:rsidRPr="007A1B1D" w14:paraId="381A53E3" w14:textId="77777777" w:rsidTr="001A26F6">
        <w:trPr>
          <w:trHeight w:val="1242"/>
          <w:jc w:val="center"/>
        </w:trPr>
        <w:tc>
          <w:tcPr>
            <w:tcW w:w="2117" w:type="dxa"/>
            <w:shd w:val="clear" w:color="auto" w:fill="0070C0"/>
            <w:vAlign w:val="center"/>
          </w:tcPr>
          <w:p w14:paraId="2706F630" w14:textId="428C26E6" w:rsidR="00654BAA" w:rsidRPr="009F1274" w:rsidRDefault="004F0C7C" w:rsidP="001A26F6">
            <w:pPr>
              <w:autoSpaceDE w:val="0"/>
              <w:autoSpaceDN w:val="0"/>
              <w:adjustRightInd w:val="0"/>
              <w:spacing w:after="0"/>
              <w:rPr>
                <w:rFonts w:ascii="Gadugi" w:hAnsi="Gadugi" w:cstheme="minorHAnsi"/>
                <w:b/>
                <w:iCs/>
                <w:color w:val="FFFFFF" w:themeColor="background1"/>
                <w:sz w:val="20"/>
                <w:szCs w:val="18"/>
                <w:lang w:eastAsia="es-PY"/>
              </w:rPr>
            </w:pPr>
            <w:r w:rsidRPr="004F0C7C">
              <w:rPr>
                <w:rFonts w:ascii="Gadugi" w:hAnsi="Gadugi" w:cstheme="minorHAnsi"/>
                <w:b/>
                <w:iCs/>
                <w:color w:val="FFFFFF" w:themeColor="background1"/>
                <w:sz w:val="20"/>
                <w:szCs w:val="18"/>
                <w:lang w:eastAsia="es-PY"/>
              </w:rPr>
              <w:lastRenderedPageBreak/>
              <w:t>Producto 14: Nuevos Modelos de  gestión para pensiones mejorado</w:t>
            </w:r>
          </w:p>
        </w:tc>
        <w:tc>
          <w:tcPr>
            <w:tcW w:w="6291" w:type="dxa"/>
            <w:shd w:val="clear" w:color="auto" w:fill="DEEAF6" w:themeFill="accent5" w:themeFillTint="33"/>
          </w:tcPr>
          <w:p w14:paraId="3E347694" w14:textId="77777777" w:rsidR="007D0787" w:rsidRDefault="007D0787" w:rsidP="007D0787">
            <w:pPr>
              <w:spacing w:after="0"/>
              <w:jc w:val="both"/>
              <w:rPr>
                <w:rFonts w:ascii="Gadugi" w:hAnsi="Gadugi"/>
                <w:sz w:val="20"/>
                <w:szCs w:val="18"/>
              </w:rPr>
            </w:pPr>
            <w:r w:rsidRPr="007E7607">
              <w:rPr>
                <w:rFonts w:ascii="Gadugi" w:hAnsi="Gadugi" w:cstheme="minorHAnsi"/>
                <w:iCs/>
                <w:sz w:val="20"/>
                <w:szCs w:val="18"/>
                <w:lang w:eastAsia="es-PY"/>
              </w:rPr>
              <w:t>Contempla recursos para financiación de:</w:t>
            </w:r>
          </w:p>
          <w:p w14:paraId="5325BD7D" w14:textId="50813DEA" w:rsidR="00654BAA" w:rsidRPr="007D0787" w:rsidRDefault="00654BAA" w:rsidP="00654BAA">
            <w:pPr>
              <w:spacing w:after="0"/>
              <w:jc w:val="both"/>
              <w:rPr>
                <w:rFonts w:ascii="Gadugi" w:hAnsi="Gadugi" w:cstheme="minorHAnsi"/>
                <w:b/>
                <w:iCs/>
                <w:sz w:val="20"/>
                <w:szCs w:val="18"/>
                <w:lang w:eastAsia="es-PY"/>
              </w:rPr>
            </w:pPr>
            <w:r w:rsidRPr="007D0787">
              <w:rPr>
                <w:rFonts w:ascii="Gadugi" w:hAnsi="Gadugi" w:cstheme="minorHAnsi"/>
                <w:b/>
                <w:iCs/>
                <w:sz w:val="20"/>
                <w:szCs w:val="18"/>
                <w:lang w:eastAsia="es-PY"/>
              </w:rPr>
              <w:t>Modelo de Supervisión del Sistema de Pensiones desarrollado</w:t>
            </w:r>
          </w:p>
          <w:p w14:paraId="69E35540" w14:textId="77777777" w:rsidR="00654BAA" w:rsidRPr="007D0787" w:rsidRDefault="00654BAA" w:rsidP="008D1EBB">
            <w:pPr>
              <w:pStyle w:val="ListParagraph"/>
              <w:numPr>
                <w:ilvl w:val="0"/>
                <w:numId w:val="67"/>
              </w:numPr>
              <w:spacing w:after="0"/>
              <w:ind w:left="447" w:hanging="426"/>
              <w:jc w:val="both"/>
              <w:rPr>
                <w:rFonts w:ascii="Gadugi" w:hAnsi="Gadugi"/>
                <w:b/>
                <w:sz w:val="20"/>
                <w:szCs w:val="18"/>
              </w:rPr>
            </w:pPr>
            <w:r w:rsidRPr="007D0787">
              <w:rPr>
                <w:rFonts w:ascii="Gadugi" w:hAnsi="Gadugi"/>
                <w:b/>
                <w:sz w:val="20"/>
                <w:szCs w:val="18"/>
              </w:rPr>
              <w:t>Desarrollo de normativa para el perfeccionamiento del sistema de pensiones (regulaciones sobre auditoría interna, control interno, gestión de inversiones, análisis actuarial y financiero,  gobierno corporativo, tecnologías de información, gestión de riesgos; auditoría externa, riesgo operativo)</w:t>
            </w:r>
          </w:p>
          <w:p w14:paraId="514A6738" w14:textId="77777777" w:rsidR="00654BAA" w:rsidRPr="007D0787" w:rsidRDefault="00654BAA" w:rsidP="008D1EBB">
            <w:pPr>
              <w:pStyle w:val="ListParagraph"/>
              <w:numPr>
                <w:ilvl w:val="0"/>
                <w:numId w:val="67"/>
              </w:numPr>
              <w:spacing w:after="0"/>
              <w:ind w:left="447" w:hanging="426"/>
              <w:jc w:val="both"/>
              <w:rPr>
                <w:rFonts w:ascii="Gadugi" w:hAnsi="Gadugi"/>
                <w:b/>
                <w:sz w:val="20"/>
                <w:szCs w:val="18"/>
              </w:rPr>
            </w:pPr>
            <w:r w:rsidRPr="007D0787">
              <w:rPr>
                <w:rFonts w:ascii="Gadugi" w:hAnsi="Gadugi"/>
                <w:b/>
                <w:sz w:val="20"/>
                <w:szCs w:val="18"/>
              </w:rPr>
              <w:t>Desarrollo de la metodología para la implementación de mecanismos de supervisión del sistema de pensiones (diseño de sistema de indicadores para supervisan, adquisición de software )</w:t>
            </w:r>
          </w:p>
          <w:p w14:paraId="2E66A98F" w14:textId="77777777" w:rsidR="00654BAA" w:rsidRPr="007D0787" w:rsidRDefault="00654BAA" w:rsidP="008D1EBB">
            <w:pPr>
              <w:pStyle w:val="ListParagraph"/>
              <w:numPr>
                <w:ilvl w:val="0"/>
                <w:numId w:val="67"/>
              </w:numPr>
              <w:spacing w:after="0"/>
              <w:ind w:left="447" w:hanging="426"/>
              <w:jc w:val="both"/>
              <w:rPr>
                <w:rFonts w:ascii="Gadugi" w:hAnsi="Gadugi"/>
                <w:b/>
                <w:sz w:val="20"/>
                <w:szCs w:val="18"/>
              </w:rPr>
            </w:pPr>
            <w:r w:rsidRPr="007D0787">
              <w:rPr>
                <w:rFonts w:ascii="Gadugi" w:hAnsi="Gadugi"/>
                <w:b/>
                <w:sz w:val="20"/>
                <w:szCs w:val="18"/>
              </w:rPr>
              <w:t>Capacitación al personal del MH en la metodología para un modelo de supervisión  del sistema de pensiones</w:t>
            </w:r>
          </w:p>
          <w:p w14:paraId="3383A11A" w14:textId="77777777" w:rsidR="00654BAA" w:rsidRPr="007D0787" w:rsidRDefault="00654BAA" w:rsidP="008D1EBB">
            <w:pPr>
              <w:pStyle w:val="ListParagraph"/>
              <w:numPr>
                <w:ilvl w:val="0"/>
                <w:numId w:val="67"/>
              </w:numPr>
              <w:spacing w:after="0"/>
              <w:ind w:left="447" w:hanging="426"/>
              <w:jc w:val="both"/>
              <w:rPr>
                <w:rFonts w:ascii="Gadugi" w:hAnsi="Gadugi"/>
                <w:b/>
                <w:sz w:val="20"/>
                <w:szCs w:val="18"/>
              </w:rPr>
            </w:pPr>
            <w:r w:rsidRPr="007D0787">
              <w:rPr>
                <w:rFonts w:ascii="Gadugi" w:hAnsi="Gadugi"/>
                <w:b/>
                <w:sz w:val="20"/>
                <w:szCs w:val="18"/>
              </w:rPr>
              <w:t>Implementación de una unidad de supervisión y reglamentación del sistema de pensiones</w:t>
            </w:r>
          </w:p>
          <w:p w14:paraId="211C3B9C" w14:textId="77777777" w:rsidR="007D0787" w:rsidRDefault="007D0787" w:rsidP="00654BAA">
            <w:pPr>
              <w:spacing w:after="0"/>
              <w:jc w:val="both"/>
              <w:rPr>
                <w:rFonts w:ascii="Gadugi" w:hAnsi="Gadugi" w:cstheme="minorHAnsi"/>
                <w:b/>
                <w:iCs/>
                <w:sz w:val="20"/>
                <w:szCs w:val="18"/>
                <w:lang w:eastAsia="es-PY"/>
              </w:rPr>
            </w:pPr>
          </w:p>
          <w:p w14:paraId="5BC8273A" w14:textId="6B1F0C00" w:rsidR="00654BAA" w:rsidRPr="007D0787" w:rsidRDefault="00654BAA" w:rsidP="00654BAA">
            <w:pPr>
              <w:spacing w:after="0"/>
              <w:jc w:val="both"/>
              <w:rPr>
                <w:rFonts w:ascii="Gadugi" w:hAnsi="Gadugi" w:cstheme="minorHAnsi"/>
                <w:b/>
                <w:iCs/>
                <w:sz w:val="20"/>
                <w:szCs w:val="18"/>
                <w:lang w:eastAsia="es-PY"/>
              </w:rPr>
            </w:pPr>
            <w:r w:rsidRPr="007D0787">
              <w:rPr>
                <w:rFonts w:ascii="Gadugi" w:hAnsi="Gadugi" w:cstheme="minorHAnsi"/>
                <w:b/>
                <w:iCs/>
                <w:sz w:val="20"/>
                <w:szCs w:val="18"/>
                <w:lang w:eastAsia="es-PY"/>
              </w:rPr>
              <w:t>Modelo de gestión de inversiones implementado</w:t>
            </w:r>
          </w:p>
          <w:p w14:paraId="2895D289" w14:textId="77777777" w:rsidR="00654BAA" w:rsidRPr="007D0787" w:rsidRDefault="00654BAA" w:rsidP="008D1EBB">
            <w:pPr>
              <w:pStyle w:val="ListParagraph"/>
              <w:numPr>
                <w:ilvl w:val="0"/>
                <w:numId w:val="67"/>
              </w:numPr>
              <w:spacing w:after="0"/>
              <w:ind w:left="447" w:hanging="426"/>
              <w:jc w:val="both"/>
              <w:rPr>
                <w:rFonts w:ascii="Gadugi" w:hAnsi="Gadugi"/>
                <w:b/>
                <w:sz w:val="20"/>
                <w:szCs w:val="18"/>
              </w:rPr>
            </w:pPr>
            <w:r w:rsidRPr="007D0787">
              <w:rPr>
                <w:rFonts w:ascii="Gadugi" w:hAnsi="Gadugi"/>
                <w:b/>
                <w:sz w:val="20"/>
                <w:szCs w:val="18"/>
              </w:rPr>
              <w:t>Desarrollo de metodologías de análisis de riesgos financieros de inversiones</w:t>
            </w:r>
          </w:p>
          <w:p w14:paraId="16BA8BEB" w14:textId="77777777" w:rsidR="00654BAA" w:rsidRPr="007D0787" w:rsidRDefault="00654BAA" w:rsidP="008D1EBB">
            <w:pPr>
              <w:pStyle w:val="ListParagraph"/>
              <w:numPr>
                <w:ilvl w:val="0"/>
                <w:numId w:val="67"/>
              </w:numPr>
              <w:spacing w:after="0"/>
              <w:ind w:left="447" w:hanging="426"/>
              <w:jc w:val="both"/>
              <w:rPr>
                <w:rFonts w:ascii="Gadugi" w:hAnsi="Gadugi"/>
                <w:b/>
                <w:sz w:val="20"/>
                <w:szCs w:val="18"/>
              </w:rPr>
            </w:pPr>
            <w:r w:rsidRPr="007D0787">
              <w:rPr>
                <w:rFonts w:ascii="Gadugi" w:hAnsi="Gadugi"/>
                <w:b/>
                <w:sz w:val="20"/>
                <w:szCs w:val="18"/>
              </w:rPr>
              <w:t>Adquisición de licencias de software de gestión de inversiones</w:t>
            </w:r>
          </w:p>
          <w:p w14:paraId="0D96680D" w14:textId="77777777" w:rsidR="00654BAA" w:rsidRPr="007D0787" w:rsidRDefault="00654BAA" w:rsidP="008D1EBB">
            <w:pPr>
              <w:pStyle w:val="ListParagraph"/>
              <w:numPr>
                <w:ilvl w:val="0"/>
                <w:numId w:val="67"/>
              </w:numPr>
              <w:spacing w:after="0"/>
              <w:ind w:left="447" w:hanging="426"/>
              <w:jc w:val="both"/>
              <w:rPr>
                <w:rFonts w:ascii="Gadugi" w:hAnsi="Gadugi"/>
                <w:b/>
                <w:sz w:val="20"/>
                <w:szCs w:val="18"/>
              </w:rPr>
            </w:pPr>
            <w:r w:rsidRPr="007D0787">
              <w:rPr>
                <w:rFonts w:ascii="Gadugi" w:hAnsi="Gadugi"/>
                <w:b/>
                <w:sz w:val="20"/>
                <w:szCs w:val="18"/>
              </w:rPr>
              <w:t>Desarrollo de procedimientos de inversiones (manuales de operativa)</w:t>
            </w:r>
          </w:p>
          <w:p w14:paraId="5E227E9B" w14:textId="77777777" w:rsidR="00654BAA" w:rsidRPr="00654BAA" w:rsidRDefault="00654BAA" w:rsidP="008D1EBB">
            <w:pPr>
              <w:pStyle w:val="ListParagraph"/>
              <w:numPr>
                <w:ilvl w:val="0"/>
                <w:numId w:val="67"/>
              </w:numPr>
              <w:spacing w:after="0"/>
              <w:ind w:left="447" w:hanging="426"/>
              <w:jc w:val="both"/>
              <w:rPr>
                <w:rFonts w:ascii="Gadugi" w:hAnsi="Gadugi" w:cstheme="minorHAnsi"/>
                <w:iCs/>
                <w:sz w:val="20"/>
                <w:szCs w:val="18"/>
                <w:lang w:eastAsia="es-PY"/>
              </w:rPr>
            </w:pPr>
            <w:r w:rsidRPr="007D0787">
              <w:rPr>
                <w:rFonts w:ascii="Gadugi" w:hAnsi="Gadugi"/>
                <w:b/>
                <w:sz w:val="20"/>
                <w:szCs w:val="18"/>
              </w:rPr>
              <w:t>Implementación de una unidad de gestión de inversiones</w:t>
            </w:r>
            <w:r w:rsidRPr="00654BAA">
              <w:rPr>
                <w:rFonts w:ascii="Gadugi" w:hAnsi="Gadugi" w:cstheme="minorHAnsi"/>
                <w:iCs/>
                <w:sz w:val="20"/>
                <w:szCs w:val="18"/>
                <w:lang w:eastAsia="es-PY"/>
              </w:rPr>
              <w:t xml:space="preserve"> </w:t>
            </w:r>
          </w:p>
          <w:p w14:paraId="22E62713" w14:textId="77777777" w:rsidR="007D0787" w:rsidRDefault="007D0787" w:rsidP="00654BAA">
            <w:pPr>
              <w:spacing w:after="0"/>
              <w:jc w:val="both"/>
              <w:rPr>
                <w:rFonts w:ascii="Gadugi" w:hAnsi="Gadugi" w:cstheme="minorHAnsi"/>
                <w:b/>
                <w:iCs/>
                <w:sz w:val="20"/>
                <w:szCs w:val="18"/>
                <w:lang w:eastAsia="es-PY"/>
              </w:rPr>
            </w:pPr>
          </w:p>
          <w:p w14:paraId="6C5FEFE0" w14:textId="3414F41F" w:rsidR="00654BAA" w:rsidRPr="007D0787" w:rsidRDefault="00654BAA" w:rsidP="00654BAA">
            <w:pPr>
              <w:spacing w:after="0"/>
              <w:jc w:val="both"/>
              <w:rPr>
                <w:rFonts w:ascii="Gadugi" w:hAnsi="Gadugi" w:cstheme="minorHAnsi"/>
                <w:b/>
                <w:iCs/>
                <w:sz w:val="20"/>
                <w:szCs w:val="18"/>
                <w:lang w:eastAsia="es-PY"/>
              </w:rPr>
            </w:pPr>
            <w:r w:rsidRPr="007D0787">
              <w:rPr>
                <w:rFonts w:ascii="Gadugi" w:hAnsi="Gadugi" w:cstheme="minorHAnsi"/>
                <w:b/>
                <w:iCs/>
                <w:sz w:val="20"/>
                <w:szCs w:val="18"/>
                <w:lang w:eastAsia="es-PY"/>
              </w:rPr>
              <w:t>Modelo de planificación actuarial desarrollada</w:t>
            </w:r>
          </w:p>
          <w:p w14:paraId="37824FF9" w14:textId="77777777" w:rsidR="00654BAA" w:rsidRPr="007D0787" w:rsidRDefault="00654BAA" w:rsidP="008D1EBB">
            <w:pPr>
              <w:pStyle w:val="ListParagraph"/>
              <w:numPr>
                <w:ilvl w:val="0"/>
                <w:numId w:val="67"/>
              </w:numPr>
              <w:spacing w:after="0"/>
              <w:ind w:left="447" w:hanging="426"/>
              <w:jc w:val="both"/>
              <w:rPr>
                <w:rFonts w:ascii="Gadugi" w:hAnsi="Gadugi"/>
                <w:b/>
                <w:sz w:val="20"/>
                <w:szCs w:val="18"/>
              </w:rPr>
            </w:pPr>
            <w:r w:rsidRPr="007D0787">
              <w:rPr>
                <w:rFonts w:ascii="Gadugi" w:hAnsi="Gadugi"/>
                <w:b/>
                <w:sz w:val="20"/>
                <w:szCs w:val="18"/>
              </w:rPr>
              <w:t>Desarrollo de un modelo de evaluaciones actuariales</w:t>
            </w:r>
          </w:p>
          <w:p w14:paraId="1D42D701" w14:textId="77777777" w:rsidR="00654BAA" w:rsidRPr="007D0787" w:rsidRDefault="00654BAA" w:rsidP="008D1EBB">
            <w:pPr>
              <w:pStyle w:val="ListParagraph"/>
              <w:numPr>
                <w:ilvl w:val="0"/>
                <w:numId w:val="67"/>
              </w:numPr>
              <w:spacing w:after="0"/>
              <w:ind w:left="447" w:hanging="426"/>
              <w:jc w:val="both"/>
              <w:rPr>
                <w:rFonts w:ascii="Gadugi" w:hAnsi="Gadugi"/>
                <w:b/>
                <w:sz w:val="20"/>
                <w:szCs w:val="18"/>
              </w:rPr>
            </w:pPr>
            <w:r w:rsidRPr="007D0787">
              <w:rPr>
                <w:rFonts w:ascii="Gadugi" w:hAnsi="Gadugi"/>
                <w:b/>
                <w:sz w:val="20"/>
                <w:szCs w:val="18"/>
              </w:rPr>
              <w:t>Elaboración de estudios actuariales y revisión de los parámetros del sistema</w:t>
            </w:r>
          </w:p>
          <w:p w14:paraId="283F0925" w14:textId="77777777" w:rsidR="00654BAA" w:rsidRPr="007D0787" w:rsidRDefault="00654BAA" w:rsidP="008D1EBB">
            <w:pPr>
              <w:pStyle w:val="ListParagraph"/>
              <w:numPr>
                <w:ilvl w:val="0"/>
                <w:numId w:val="67"/>
              </w:numPr>
              <w:spacing w:after="0"/>
              <w:ind w:left="447" w:hanging="426"/>
              <w:jc w:val="both"/>
              <w:rPr>
                <w:rFonts w:ascii="Gadugi" w:hAnsi="Gadugi"/>
                <w:b/>
                <w:sz w:val="20"/>
                <w:szCs w:val="18"/>
              </w:rPr>
            </w:pPr>
            <w:r w:rsidRPr="007D0787">
              <w:rPr>
                <w:rFonts w:ascii="Gadugi" w:hAnsi="Gadugi"/>
                <w:b/>
                <w:sz w:val="20"/>
                <w:szCs w:val="18"/>
              </w:rPr>
              <w:t>Construcción de tablas de mortalidad</w:t>
            </w:r>
          </w:p>
          <w:p w14:paraId="154EAABC" w14:textId="77777777" w:rsidR="00654BAA" w:rsidRPr="007D0787" w:rsidRDefault="00654BAA" w:rsidP="008D1EBB">
            <w:pPr>
              <w:pStyle w:val="ListParagraph"/>
              <w:numPr>
                <w:ilvl w:val="0"/>
                <w:numId w:val="67"/>
              </w:numPr>
              <w:spacing w:after="0"/>
              <w:ind w:left="447" w:hanging="426"/>
              <w:jc w:val="both"/>
              <w:rPr>
                <w:rFonts w:ascii="Gadugi" w:hAnsi="Gadugi"/>
                <w:b/>
                <w:sz w:val="20"/>
                <w:szCs w:val="18"/>
              </w:rPr>
            </w:pPr>
            <w:r w:rsidRPr="007D0787">
              <w:rPr>
                <w:rFonts w:ascii="Gadugi" w:hAnsi="Gadugi"/>
                <w:b/>
                <w:sz w:val="20"/>
                <w:szCs w:val="18"/>
              </w:rPr>
              <w:t>Implementación de una unidad de análisis actuarial</w:t>
            </w:r>
          </w:p>
          <w:p w14:paraId="05F89D0E" w14:textId="77777777" w:rsidR="00654BAA" w:rsidRPr="007D0787" w:rsidRDefault="00654BAA" w:rsidP="00654BAA">
            <w:pPr>
              <w:spacing w:after="0"/>
              <w:jc w:val="both"/>
              <w:rPr>
                <w:rFonts w:ascii="Gadugi" w:hAnsi="Gadugi" w:cstheme="minorHAnsi"/>
                <w:b/>
                <w:iCs/>
                <w:sz w:val="20"/>
                <w:szCs w:val="18"/>
                <w:lang w:eastAsia="es-PY"/>
              </w:rPr>
            </w:pPr>
            <w:r w:rsidRPr="007D0787">
              <w:rPr>
                <w:rFonts w:ascii="Gadugi" w:hAnsi="Gadugi" w:cstheme="minorHAnsi"/>
                <w:b/>
                <w:iCs/>
                <w:sz w:val="20"/>
                <w:szCs w:val="18"/>
                <w:lang w:eastAsia="es-PY"/>
              </w:rPr>
              <w:t>Mejora en las capacidades de diseño, formulación y políticas en el área de pensiones</w:t>
            </w:r>
          </w:p>
          <w:p w14:paraId="2DADE2C0" w14:textId="77777777" w:rsidR="00654BAA" w:rsidRPr="007D0787" w:rsidRDefault="00654BAA" w:rsidP="008D1EBB">
            <w:pPr>
              <w:pStyle w:val="ListParagraph"/>
              <w:numPr>
                <w:ilvl w:val="0"/>
                <w:numId w:val="67"/>
              </w:numPr>
              <w:spacing w:after="0"/>
              <w:ind w:left="447" w:hanging="426"/>
              <w:jc w:val="both"/>
              <w:rPr>
                <w:rFonts w:ascii="Gadugi" w:hAnsi="Gadugi"/>
                <w:b/>
                <w:sz w:val="20"/>
                <w:szCs w:val="18"/>
              </w:rPr>
            </w:pPr>
            <w:r w:rsidRPr="007D0787">
              <w:rPr>
                <w:rFonts w:ascii="Gadugi" w:hAnsi="Gadugi"/>
                <w:b/>
                <w:sz w:val="20"/>
                <w:szCs w:val="18"/>
              </w:rPr>
              <w:lastRenderedPageBreak/>
              <w:t>Diseño e implementación de un sistema de información de alto nivel sobre el sistema de pensiones (incluye conformación de bases de datos y protocolos de transferencias de información)</w:t>
            </w:r>
          </w:p>
          <w:p w14:paraId="02E0B03A" w14:textId="77777777" w:rsidR="00654BAA" w:rsidRPr="007D0787" w:rsidRDefault="00654BAA" w:rsidP="008D1EBB">
            <w:pPr>
              <w:pStyle w:val="ListParagraph"/>
              <w:numPr>
                <w:ilvl w:val="0"/>
                <w:numId w:val="67"/>
              </w:numPr>
              <w:spacing w:after="0"/>
              <w:ind w:left="447" w:hanging="426"/>
              <w:jc w:val="both"/>
              <w:rPr>
                <w:rFonts w:ascii="Gadugi" w:hAnsi="Gadugi"/>
                <w:b/>
                <w:sz w:val="20"/>
                <w:szCs w:val="18"/>
              </w:rPr>
            </w:pPr>
            <w:r w:rsidRPr="007D0787">
              <w:rPr>
                <w:rFonts w:ascii="Gadugi" w:hAnsi="Gadugi"/>
                <w:b/>
                <w:sz w:val="20"/>
                <w:szCs w:val="18"/>
              </w:rPr>
              <w:t>Elaboración de estudios periódicos para dar seguimiento a los compromisos fiscales</w:t>
            </w:r>
          </w:p>
          <w:p w14:paraId="00D557B2" w14:textId="77777777" w:rsidR="00654BAA" w:rsidRPr="007D0787" w:rsidRDefault="00654BAA" w:rsidP="008D1EBB">
            <w:pPr>
              <w:pStyle w:val="ListParagraph"/>
              <w:numPr>
                <w:ilvl w:val="0"/>
                <w:numId w:val="67"/>
              </w:numPr>
              <w:spacing w:after="0"/>
              <w:ind w:left="447" w:hanging="426"/>
              <w:jc w:val="both"/>
              <w:rPr>
                <w:rFonts w:ascii="Gadugi" w:hAnsi="Gadugi"/>
                <w:b/>
                <w:sz w:val="20"/>
                <w:szCs w:val="18"/>
              </w:rPr>
            </w:pPr>
            <w:r w:rsidRPr="007D0787">
              <w:rPr>
                <w:rFonts w:ascii="Gadugi" w:hAnsi="Gadugi"/>
                <w:b/>
                <w:sz w:val="20"/>
                <w:szCs w:val="18"/>
              </w:rPr>
              <w:t>Obras de Adecuación del espacio físico y tecnológico</w:t>
            </w:r>
          </w:p>
          <w:p w14:paraId="13920B1B" w14:textId="77777777" w:rsidR="00654BAA" w:rsidRPr="007D0787" w:rsidRDefault="00654BAA" w:rsidP="008D1EBB">
            <w:pPr>
              <w:pStyle w:val="ListParagraph"/>
              <w:numPr>
                <w:ilvl w:val="0"/>
                <w:numId w:val="67"/>
              </w:numPr>
              <w:spacing w:after="0"/>
              <w:ind w:left="447" w:hanging="426"/>
              <w:jc w:val="both"/>
              <w:rPr>
                <w:rFonts w:ascii="Gadugi" w:hAnsi="Gadugi"/>
                <w:b/>
                <w:sz w:val="20"/>
                <w:szCs w:val="18"/>
              </w:rPr>
            </w:pPr>
            <w:r w:rsidRPr="007D0787">
              <w:rPr>
                <w:rFonts w:ascii="Gadugi" w:hAnsi="Gadugi"/>
                <w:b/>
                <w:sz w:val="20"/>
                <w:szCs w:val="18"/>
              </w:rPr>
              <w:t>Taller de intercambio de experiencias</w:t>
            </w:r>
          </w:p>
          <w:p w14:paraId="64C0C133" w14:textId="77777777" w:rsidR="00654BAA" w:rsidRPr="007D0787" w:rsidRDefault="00654BAA" w:rsidP="008D1EBB">
            <w:pPr>
              <w:pStyle w:val="ListParagraph"/>
              <w:numPr>
                <w:ilvl w:val="0"/>
                <w:numId w:val="67"/>
              </w:numPr>
              <w:spacing w:after="0"/>
              <w:ind w:left="447" w:hanging="426"/>
              <w:jc w:val="both"/>
              <w:rPr>
                <w:rFonts w:ascii="Gadugi" w:hAnsi="Gadugi"/>
                <w:b/>
                <w:sz w:val="20"/>
                <w:szCs w:val="18"/>
              </w:rPr>
            </w:pPr>
            <w:r w:rsidRPr="007D0787">
              <w:rPr>
                <w:rFonts w:ascii="Gadugi" w:hAnsi="Gadugi"/>
                <w:b/>
                <w:sz w:val="20"/>
                <w:szCs w:val="18"/>
              </w:rPr>
              <w:t>Estudios y análisis de impactos de las políticas sobre segmentos poblacionales críticos (género, jóvenes, activos mayores de 50 años, etc.)</w:t>
            </w:r>
          </w:p>
          <w:p w14:paraId="51C0A9A8" w14:textId="77777777" w:rsidR="00654BAA" w:rsidRPr="007D0787" w:rsidRDefault="00654BAA" w:rsidP="008D1EBB">
            <w:pPr>
              <w:pStyle w:val="ListParagraph"/>
              <w:numPr>
                <w:ilvl w:val="0"/>
                <w:numId w:val="67"/>
              </w:numPr>
              <w:spacing w:after="0"/>
              <w:ind w:left="447" w:hanging="426"/>
              <w:jc w:val="both"/>
              <w:rPr>
                <w:rFonts w:ascii="Gadugi" w:hAnsi="Gadugi"/>
                <w:b/>
                <w:sz w:val="20"/>
                <w:szCs w:val="18"/>
              </w:rPr>
            </w:pPr>
            <w:r w:rsidRPr="007D0787">
              <w:rPr>
                <w:rFonts w:ascii="Gadugi" w:hAnsi="Gadugi"/>
                <w:b/>
                <w:sz w:val="20"/>
                <w:szCs w:val="18"/>
              </w:rPr>
              <w:t>Desarrollo de estrategias para la ampliación de la cobertura y la densidad de cotizaciones (piloto experimental basado en economía del comportamiento y nuevas tecnologías)</w:t>
            </w:r>
          </w:p>
          <w:p w14:paraId="6739862B" w14:textId="77777777" w:rsidR="00654BAA" w:rsidRPr="007D0787" w:rsidRDefault="00654BAA" w:rsidP="008D1EBB">
            <w:pPr>
              <w:pStyle w:val="ListParagraph"/>
              <w:numPr>
                <w:ilvl w:val="0"/>
                <w:numId w:val="67"/>
              </w:numPr>
              <w:spacing w:after="0"/>
              <w:ind w:left="447" w:hanging="426"/>
              <w:jc w:val="both"/>
              <w:rPr>
                <w:rFonts w:ascii="Gadugi" w:hAnsi="Gadugi"/>
                <w:b/>
                <w:sz w:val="20"/>
                <w:szCs w:val="18"/>
              </w:rPr>
            </w:pPr>
            <w:r w:rsidRPr="007D0787">
              <w:rPr>
                <w:rFonts w:ascii="Gadugi" w:hAnsi="Gadugi"/>
                <w:b/>
                <w:sz w:val="20"/>
                <w:szCs w:val="18"/>
              </w:rPr>
              <w:t>Diseño e implementación de departamento de diseño de políticas previsionales y mecanismo de coordinación interinstitucional</w:t>
            </w:r>
          </w:p>
          <w:p w14:paraId="72C02AA2" w14:textId="77777777" w:rsidR="007D0787" w:rsidRDefault="007D0787" w:rsidP="00654BAA">
            <w:pPr>
              <w:spacing w:after="0"/>
              <w:jc w:val="both"/>
              <w:rPr>
                <w:rFonts w:ascii="Gadugi" w:hAnsi="Gadugi" w:cstheme="minorHAnsi"/>
                <w:b/>
                <w:iCs/>
                <w:sz w:val="20"/>
                <w:szCs w:val="18"/>
                <w:lang w:eastAsia="es-PY"/>
              </w:rPr>
            </w:pPr>
          </w:p>
          <w:p w14:paraId="24DD0E4B" w14:textId="0A297026" w:rsidR="00654BAA" w:rsidRPr="007D0787" w:rsidRDefault="00654BAA" w:rsidP="00654BAA">
            <w:pPr>
              <w:spacing w:after="0"/>
              <w:jc w:val="both"/>
              <w:rPr>
                <w:rFonts w:ascii="Gadugi" w:hAnsi="Gadugi" w:cstheme="minorHAnsi"/>
                <w:b/>
                <w:iCs/>
                <w:sz w:val="20"/>
                <w:szCs w:val="18"/>
                <w:lang w:eastAsia="es-PY"/>
              </w:rPr>
            </w:pPr>
            <w:r w:rsidRPr="007D0787">
              <w:rPr>
                <w:rFonts w:ascii="Gadugi" w:hAnsi="Gadugi" w:cstheme="minorHAnsi"/>
                <w:b/>
                <w:iCs/>
                <w:sz w:val="20"/>
                <w:szCs w:val="18"/>
                <w:lang w:eastAsia="es-PY"/>
              </w:rPr>
              <w:t xml:space="preserve">Unidad </w:t>
            </w:r>
            <w:r w:rsidR="007D0787" w:rsidRPr="007D0787">
              <w:rPr>
                <w:rFonts w:ascii="Gadugi" w:hAnsi="Gadugi" w:cstheme="minorHAnsi"/>
                <w:b/>
                <w:iCs/>
                <w:sz w:val="20"/>
                <w:szCs w:val="18"/>
                <w:lang w:eastAsia="es-PY"/>
              </w:rPr>
              <w:t>Técnica</w:t>
            </w:r>
            <w:r w:rsidRPr="007D0787">
              <w:rPr>
                <w:rFonts w:ascii="Gadugi" w:hAnsi="Gadugi" w:cstheme="minorHAnsi"/>
                <w:b/>
                <w:iCs/>
                <w:sz w:val="20"/>
                <w:szCs w:val="18"/>
                <w:lang w:eastAsia="es-PY"/>
              </w:rPr>
              <w:t xml:space="preserve"> de Apoyo al Gerenciamiento de Pensiones</w:t>
            </w:r>
          </w:p>
          <w:p w14:paraId="511F4802" w14:textId="1CC9BAB8" w:rsidR="00654BAA" w:rsidRPr="007E7607" w:rsidRDefault="00654BAA" w:rsidP="008D1EBB">
            <w:pPr>
              <w:pStyle w:val="ListParagraph"/>
              <w:numPr>
                <w:ilvl w:val="0"/>
                <w:numId w:val="67"/>
              </w:numPr>
              <w:spacing w:after="0"/>
              <w:ind w:left="447" w:hanging="426"/>
              <w:jc w:val="both"/>
              <w:rPr>
                <w:rFonts w:ascii="Gadugi" w:hAnsi="Gadugi" w:cstheme="minorHAnsi"/>
                <w:iCs/>
                <w:sz w:val="20"/>
                <w:szCs w:val="18"/>
                <w:lang w:eastAsia="es-PY"/>
              </w:rPr>
            </w:pPr>
            <w:r w:rsidRPr="007D0787">
              <w:rPr>
                <w:rFonts w:ascii="Gadugi" w:hAnsi="Gadugi"/>
                <w:b/>
                <w:sz w:val="20"/>
                <w:szCs w:val="18"/>
              </w:rPr>
              <w:t xml:space="preserve">Asesoramiento y Apoyo a la Gestión </w:t>
            </w:r>
            <w:r w:rsidR="007D0787" w:rsidRPr="007D0787">
              <w:rPr>
                <w:rFonts w:ascii="Gadugi" w:hAnsi="Gadugi"/>
                <w:b/>
                <w:sz w:val="20"/>
                <w:szCs w:val="18"/>
              </w:rPr>
              <w:t>Estratégica</w:t>
            </w:r>
          </w:p>
        </w:tc>
      </w:tr>
    </w:tbl>
    <w:p w14:paraId="7BA00598" w14:textId="7D4CEAD3" w:rsidR="00F66C2B" w:rsidRDefault="00F66C2B" w:rsidP="00F66C2B">
      <w:pPr>
        <w:spacing w:after="0" w:line="240" w:lineRule="auto"/>
        <w:rPr>
          <w:rFonts w:ascii="Gadugi" w:hAnsi="Gadugi"/>
          <w:b/>
          <w:sz w:val="20"/>
          <w:szCs w:val="20"/>
        </w:rPr>
      </w:pPr>
    </w:p>
    <w:p w14:paraId="0AD99E16" w14:textId="5992682A" w:rsidR="00DC5DEB" w:rsidRDefault="00DC5DEB" w:rsidP="00F66C2B">
      <w:pPr>
        <w:spacing w:after="0" w:line="240" w:lineRule="auto"/>
        <w:rPr>
          <w:rFonts w:ascii="Gadugi" w:hAnsi="Gadugi"/>
          <w:b/>
          <w:sz w:val="20"/>
          <w:szCs w:val="20"/>
        </w:rPr>
      </w:pPr>
    </w:p>
    <w:p w14:paraId="577C22EC" w14:textId="09DAD865" w:rsidR="00B046DA" w:rsidRPr="007A1B1D" w:rsidRDefault="00B046DA" w:rsidP="00B046DA">
      <w:pPr>
        <w:spacing w:after="0" w:line="240" w:lineRule="auto"/>
        <w:jc w:val="both"/>
        <w:outlineLvl w:val="1"/>
        <w:rPr>
          <w:rFonts w:ascii="Gadugi" w:hAnsi="Gadugi"/>
          <w:b/>
          <w:sz w:val="20"/>
          <w:szCs w:val="20"/>
        </w:rPr>
      </w:pPr>
      <w:bookmarkStart w:id="33" w:name="_Toc12831787"/>
      <w:r w:rsidRPr="007A1B1D">
        <w:rPr>
          <w:rFonts w:ascii="Gadugi" w:hAnsi="Gadugi"/>
          <w:b/>
          <w:sz w:val="20"/>
          <w:szCs w:val="20"/>
        </w:rPr>
        <w:t xml:space="preserve">Artículo </w:t>
      </w:r>
      <w:r w:rsidR="001A26F6">
        <w:rPr>
          <w:rFonts w:ascii="Gadugi" w:hAnsi="Gadugi"/>
          <w:b/>
          <w:sz w:val="20"/>
          <w:szCs w:val="20"/>
        </w:rPr>
        <w:t>10</w:t>
      </w:r>
      <w:r w:rsidR="007A1B1D">
        <w:rPr>
          <w:rFonts w:ascii="Gadugi" w:hAnsi="Gadugi"/>
          <w:b/>
          <w:sz w:val="20"/>
          <w:szCs w:val="20"/>
        </w:rPr>
        <w:t>.</w:t>
      </w:r>
      <w:r w:rsidRPr="007A1B1D">
        <w:rPr>
          <w:rFonts w:ascii="Gadugi" w:hAnsi="Gadugi"/>
          <w:b/>
          <w:sz w:val="20"/>
          <w:szCs w:val="20"/>
        </w:rPr>
        <w:t xml:space="preserve"> La Administración y Supervisión del Programa</w:t>
      </w:r>
      <w:bookmarkEnd w:id="33"/>
    </w:p>
    <w:p w14:paraId="50549F0F" w14:textId="77777777" w:rsidR="00B046DA" w:rsidRPr="007A1B1D" w:rsidRDefault="00B046DA" w:rsidP="00B046DA">
      <w:pPr>
        <w:spacing w:after="0" w:line="240" w:lineRule="auto"/>
        <w:jc w:val="center"/>
        <w:rPr>
          <w:rFonts w:ascii="Gadugi" w:hAnsi="Gadugi"/>
          <w:b/>
          <w:sz w:val="16"/>
          <w:szCs w:val="20"/>
          <w:lang w:eastAsia="es-ES"/>
        </w:rPr>
      </w:pPr>
    </w:p>
    <w:p w14:paraId="5966EECB" w14:textId="77777777" w:rsidR="00B046DA" w:rsidRPr="007A1B1D" w:rsidRDefault="00B046DA" w:rsidP="00B046DA">
      <w:pPr>
        <w:spacing w:after="0" w:line="240" w:lineRule="auto"/>
        <w:rPr>
          <w:rFonts w:ascii="Gadugi" w:hAnsi="Gadugi"/>
          <w:sz w:val="20"/>
          <w:szCs w:val="20"/>
          <w:lang w:val="es-PE" w:eastAsia="es-ES"/>
        </w:rPr>
      </w:pPr>
      <w:r w:rsidRPr="007A1B1D">
        <w:rPr>
          <w:rFonts w:ascii="Gadugi" w:hAnsi="Gadugi"/>
          <w:sz w:val="20"/>
          <w:szCs w:val="20"/>
          <w:lang w:val="es-PE" w:eastAsia="es-ES"/>
        </w:rPr>
        <w:t>La Administración y Supervisión del Programa está conformado de la siguiente forma:</w:t>
      </w:r>
    </w:p>
    <w:p w14:paraId="5CE3D49C" w14:textId="77777777" w:rsidR="00B046DA" w:rsidRPr="007A1B1D" w:rsidRDefault="00B046DA" w:rsidP="00B046DA">
      <w:pPr>
        <w:spacing w:after="0" w:line="240" w:lineRule="auto"/>
        <w:jc w:val="center"/>
        <w:rPr>
          <w:rFonts w:ascii="Gadugi" w:hAnsi="Gadugi"/>
          <w:b/>
          <w:sz w:val="16"/>
          <w:szCs w:val="20"/>
          <w:lang w:val="es-PE" w:eastAsia="es-ES"/>
        </w:rPr>
      </w:pPr>
    </w:p>
    <w:p w14:paraId="2B604FF9" w14:textId="01D00674" w:rsidR="004452FB" w:rsidRDefault="004452FB" w:rsidP="004452FB">
      <w:pPr>
        <w:pStyle w:val="Caption"/>
      </w:pPr>
      <w:bookmarkStart w:id="34" w:name="_Toc12831998"/>
      <w:r>
        <w:t xml:space="preserve">Tabla </w:t>
      </w:r>
      <w:r w:rsidR="00E613C5">
        <w:fldChar w:fldCharType="begin"/>
      </w:r>
      <w:r>
        <w:instrText xml:space="preserve"> SEQ Tabla \* ARABIC </w:instrText>
      </w:r>
      <w:r w:rsidR="00E613C5">
        <w:fldChar w:fldCharType="separate"/>
      </w:r>
      <w:r w:rsidR="002B6CA6">
        <w:rPr>
          <w:noProof/>
        </w:rPr>
        <w:t>4</w:t>
      </w:r>
      <w:r w:rsidR="00E613C5">
        <w:fldChar w:fldCharType="end"/>
      </w:r>
      <w:r w:rsidR="002B6CA6">
        <w:t xml:space="preserve"> </w:t>
      </w:r>
      <w:r w:rsidRPr="004452FB">
        <w:t xml:space="preserve">– Estructura </w:t>
      </w:r>
      <w:r>
        <w:t>de la Administración del Programa</w:t>
      </w:r>
      <w:bookmarkEnd w:id="34"/>
    </w:p>
    <w:p w14:paraId="288D38E7" w14:textId="77777777" w:rsidR="00740B04" w:rsidRPr="00740B04" w:rsidRDefault="00740B04" w:rsidP="00740B04">
      <w:pPr>
        <w:spacing w:after="0" w:line="240" w:lineRule="auto"/>
        <w:rPr>
          <w:lang w:eastAsia="es-CL"/>
        </w:rPr>
      </w:pPr>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104"/>
        <w:gridCol w:w="13"/>
        <w:gridCol w:w="6291"/>
      </w:tblGrid>
      <w:tr w:rsidR="00B046DA" w:rsidRPr="007A1B1D" w14:paraId="0A52CB68" w14:textId="77777777" w:rsidTr="0045504A">
        <w:trPr>
          <w:trHeight w:val="1043"/>
          <w:jc w:val="center"/>
        </w:trPr>
        <w:tc>
          <w:tcPr>
            <w:tcW w:w="2117" w:type="dxa"/>
            <w:gridSpan w:val="2"/>
            <w:shd w:val="clear" w:color="auto" w:fill="0070C0"/>
            <w:vAlign w:val="center"/>
          </w:tcPr>
          <w:p w14:paraId="28E8BB21" w14:textId="6FAD798A" w:rsidR="00B046DA" w:rsidRPr="00F66C2B" w:rsidRDefault="00F66C2B" w:rsidP="00B046DA">
            <w:pPr>
              <w:autoSpaceDE w:val="0"/>
              <w:autoSpaceDN w:val="0"/>
              <w:adjustRightInd w:val="0"/>
              <w:spacing w:after="0"/>
              <w:rPr>
                <w:rFonts w:ascii="Gadugi" w:hAnsi="Gadugi" w:cstheme="minorHAnsi"/>
                <w:b/>
                <w:iCs/>
                <w:color w:val="FFFFFF" w:themeColor="background1"/>
                <w:sz w:val="20"/>
                <w:szCs w:val="18"/>
                <w:lang w:eastAsia="es-PY"/>
              </w:rPr>
            </w:pPr>
            <w:r w:rsidRPr="00AB0AD8">
              <w:rPr>
                <w:rFonts w:ascii="Gadugi" w:hAnsi="Gadugi" w:cstheme="minorHAnsi"/>
                <w:b/>
                <w:iCs/>
                <w:color w:val="FFFFFF" w:themeColor="background1"/>
                <w:sz w:val="20"/>
                <w:szCs w:val="18"/>
                <w:lang w:eastAsia="es-PY"/>
              </w:rPr>
              <w:t xml:space="preserve">Unidad </w:t>
            </w:r>
            <w:r w:rsidR="007D276D">
              <w:rPr>
                <w:rFonts w:ascii="Gadugi" w:hAnsi="Gadugi" w:cstheme="minorHAnsi"/>
                <w:b/>
                <w:iCs/>
                <w:color w:val="FFFFFF" w:themeColor="background1"/>
                <w:sz w:val="20"/>
                <w:szCs w:val="18"/>
                <w:lang w:eastAsia="es-PY"/>
              </w:rPr>
              <w:t>Coordinadora del Programa</w:t>
            </w:r>
            <w:r w:rsidRPr="00AB0AD8">
              <w:rPr>
                <w:rFonts w:ascii="Gadugi" w:hAnsi="Gadugi" w:cstheme="minorHAnsi"/>
                <w:b/>
                <w:iCs/>
                <w:color w:val="FFFFFF" w:themeColor="background1"/>
                <w:sz w:val="20"/>
                <w:szCs w:val="18"/>
                <w:lang w:eastAsia="es-PY"/>
              </w:rPr>
              <w:t xml:space="preserve"> PR-L</w:t>
            </w:r>
            <w:r w:rsidR="00CE1C08">
              <w:rPr>
                <w:rFonts w:ascii="Gadugi" w:hAnsi="Gadugi" w:cstheme="minorHAnsi"/>
                <w:b/>
                <w:iCs/>
                <w:color w:val="FFFFFF" w:themeColor="background1"/>
                <w:sz w:val="20"/>
                <w:szCs w:val="18"/>
                <w:lang w:eastAsia="es-PY"/>
              </w:rPr>
              <w:t>1158</w:t>
            </w:r>
          </w:p>
        </w:tc>
        <w:tc>
          <w:tcPr>
            <w:tcW w:w="6291" w:type="dxa"/>
            <w:shd w:val="clear" w:color="auto" w:fill="DEEAF6" w:themeFill="accent5" w:themeFillTint="33"/>
          </w:tcPr>
          <w:p w14:paraId="035FB942" w14:textId="4C1FAD33" w:rsidR="00B046DA" w:rsidRPr="007A1B1D" w:rsidRDefault="00B046DA" w:rsidP="00B046DA">
            <w:pPr>
              <w:jc w:val="both"/>
              <w:rPr>
                <w:rFonts w:ascii="Gadugi" w:hAnsi="Gadugi" w:cstheme="minorHAnsi"/>
                <w:iCs/>
                <w:sz w:val="20"/>
                <w:szCs w:val="18"/>
                <w:lang w:eastAsia="es-PY"/>
              </w:rPr>
            </w:pPr>
            <w:r w:rsidRPr="007A1B1D">
              <w:rPr>
                <w:rFonts w:ascii="Gadugi" w:hAnsi="Gadugi" w:cstheme="minorHAnsi"/>
                <w:iCs/>
                <w:sz w:val="20"/>
                <w:szCs w:val="18"/>
                <w:lang w:eastAsia="es-PY"/>
              </w:rPr>
              <w:t>Prevé recursos para la financiación de los consultores que forman parte de la</w:t>
            </w:r>
            <w:r w:rsidR="007D276D">
              <w:rPr>
                <w:rFonts w:ascii="Gadugi" w:hAnsi="Gadugi" w:cstheme="minorHAnsi"/>
                <w:iCs/>
                <w:sz w:val="20"/>
                <w:szCs w:val="18"/>
                <w:lang w:eastAsia="es-PY"/>
              </w:rPr>
              <w:t xml:space="preserve"> UCP y Gastos de funcionamiento.</w:t>
            </w:r>
          </w:p>
        </w:tc>
      </w:tr>
      <w:tr w:rsidR="007D276D" w:rsidRPr="007A1B1D" w14:paraId="51521078" w14:textId="77777777" w:rsidTr="0045504A">
        <w:trPr>
          <w:trHeight w:val="557"/>
          <w:jc w:val="center"/>
        </w:trPr>
        <w:tc>
          <w:tcPr>
            <w:tcW w:w="2117" w:type="dxa"/>
            <w:gridSpan w:val="2"/>
            <w:shd w:val="clear" w:color="auto" w:fill="0070C0"/>
            <w:vAlign w:val="center"/>
          </w:tcPr>
          <w:p w14:paraId="35202BAF" w14:textId="1AE1D3FE" w:rsidR="007D276D" w:rsidRPr="00AB0AD8" w:rsidRDefault="007D276D" w:rsidP="007D276D">
            <w:pPr>
              <w:autoSpaceDE w:val="0"/>
              <w:autoSpaceDN w:val="0"/>
              <w:adjustRightInd w:val="0"/>
              <w:spacing w:after="0"/>
              <w:rPr>
                <w:rFonts w:ascii="Gadugi" w:hAnsi="Gadugi" w:cstheme="minorHAnsi"/>
                <w:b/>
                <w:iCs/>
                <w:color w:val="FFFFFF" w:themeColor="background1"/>
                <w:sz w:val="20"/>
                <w:szCs w:val="18"/>
                <w:lang w:eastAsia="es-PY"/>
              </w:rPr>
            </w:pPr>
            <w:r w:rsidRPr="007A1B1D">
              <w:rPr>
                <w:rFonts w:ascii="Gadugi" w:hAnsi="Gadugi" w:cstheme="minorHAnsi"/>
                <w:b/>
                <w:iCs/>
                <w:color w:val="FFFFFF" w:themeColor="background1"/>
                <w:sz w:val="20"/>
                <w:szCs w:val="18"/>
                <w:lang w:eastAsia="es-PY"/>
              </w:rPr>
              <w:t>Evaluaciones</w:t>
            </w:r>
          </w:p>
        </w:tc>
        <w:tc>
          <w:tcPr>
            <w:tcW w:w="6291" w:type="dxa"/>
            <w:shd w:val="clear" w:color="auto" w:fill="DEEAF6" w:themeFill="accent5" w:themeFillTint="33"/>
          </w:tcPr>
          <w:p w14:paraId="2E38BA5B" w14:textId="4A708D94" w:rsidR="007D276D" w:rsidRPr="007A1B1D" w:rsidRDefault="007D276D" w:rsidP="007D276D">
            <w:pPr>
              <w:jc w:val="both"/>
              <w:rPr>
                <w:rFonts w:ascii="Gadugi" w:hAnsi="Gadugi" w:cstheme="minorHAnsi"/>
                <w:iCs/>
                <w:sz w:val="20"/>
                <w:szCs w:val="18"/>
                <w:lang w:eastAsia="es-PY"/>
              </w:rPr>
            </w:pPr>
            <w:r w:rsidRPr="007A1B1D">
              <w:rPr>
                <w:rFonts w:ascii="Gadugi" w:hAnsi="Gadugi" w:cstheme="minorHAnsi"/>
                <w:iCs/>
                <w:sz w:val="20"/>
                <w:szCs w:val="18"/>
                <w:lang w:eastAsia="es-PY"/>
              </w:rPr>
              <w:t>Se prevé recursos para las Evaluaciones Intermedia y Final.</w:t>
            </w:r>
          </w:p>
        </w:tc>
      </w:tr>
      <w:tr w:rsidR="00B046DA" w:rsidRPr="007A1B1D" w14:paraId="66D54E32" w14:textId="77777777" w:rsidTr="0045504A">
        <w:trPr>
          <w:trHeight w:val="278"/>
          <w:jc w:val="center"/>
        </w:trPr>
        <w:tc>
          <w:tcPr>
            <w:tcW w:w="2104" w:type="dxa"/>
            <w:shd w:val="clear" w:color="auto" w:fill="0070C0"/>
            <w:vAlign w:val="center"/>
          </w:tcPr>
          <w:p w14:paraId="17582B5C" w14:textId="77777777" w:rsidR="00B046DA" w:rsidRPr="007A1B1D" w:rsidRDefault="00B046DA" w:rsidP="00B046DA">
            <w:pPr>
              <w:autoSpaceDE w:val="0"/>
              <w:autoSpaceDN w:val="0"/>
              <w:adjustRightInd w:val="0"/>
              <w:spacing w:after="0"/>
              <w:rPr>
                <w:rFonts w:ascii="Gadugi" w:hAnsi="Gadugi" w:cstheme="minorHAnsi"/>
                <w:b/>
                <w:iCs/>
                <w:color w:val="FFFFFF" w:themeColor="background1"/>
                <w:sz w:val="20"/>
                <w:szCs w:val="18"/>
                <w:lang w:eastAsia="es-PY"/>
              </w:rPr>
            </w:pPr>
            <w:r w:rsidRPr="007A1B1D">
              <w:rPr>
                <w:rFonts w:ascii="Gadugi" w:hAnsi="Gadugi" w:cstheme="minorHAnsi"/>
                <w:b/>
                <w:iCs/>
                <w:color w:val="FFFFFF" w:themeColor="background1"/>
                <w:sz w:val="20"/>
                <w:szCs w:val="18"/>
                <w:lang w:eastAsia="es-PY"/>
              </w:rPr>
              <w:t xml:space="preserve">Auditoria </w:t>
            </w:r>
            <w:r w:rsidR="007A1B1D" w:rsidRPr="007A1B1D">
              <w:rPr>
                <w:rFonts w:ascii="Gadugi" w:hAnsi="Gadugi" w:cstheme="minorHAnsi"/>
                <w:b/>
                <w:iCs/>
                <w:color w:val="FFFFFF" w:themeColor="background1"/>
                <w:sz w:val="20"/>
                <w:szCs w:val="18"/>
                <w:lang w:eastAsia="es-PY"/>
              </w:rPr>
              <w:t>Externas</w:t>
            </w:r>
          </w:p>
        </w:tc>
        <w:tc>
          <w:tcPr>
            <w:tcW w:w="6304" w:type="dxa"/>
            <w:gridSpan w:val="2"/>
            <w:shd w:val="clear" w:color="auto" w:fill="DEEAF6" w:themeFill="accent5" w:themeFillTint="33"/>
          </w:tcPr>
          <w:p w14:paraId="2C843440" w14:textId="4FE726D4" w:rsidR="00B046DA" w:rsidRPr="007A1B1D" w:rsidRDefault="0045504A" w:rsidP="00B046DA">
            <w:pPr>
              <w:jc w:val="both"/>
              <w:rPr>
                <w:rFonts w:ascii="Gadugi" w:hAnsi="Gadugi" w:cstheme="minorHAnsi"/>
                <w:iCs/>
                <w:sz w:val="20"/>
                <w:szCs w:val="18"/>
                <w:lang w:eastAsia="es-PY"/>
              </w:rPr>
            </w:pPr>
            <w:r w:rsidRPr="007A1B1D">
              <w:rPr>
                <w:rFonts w:ascii="Gadugi" w:hAnsi="Gadugi" w:cstheme="minorHAnsi"/>
                <w:iCs/>
                <w:sz w:val="20"/>
                <w:szCs w:val="18"/>
                <w:lang w:eastAsia="es-PY"/>
              </w:rPr>
              <w:t xml:space="preserve">Prevé recursos para la financiación de </w:t>
            </w:r>
            <w:r>
              <w:rPr>
                <w:rFonts w:ascii="Gadugi" w:hAnsi="Gadugi" w:cstheme="minorHAnsi"/>
                <w:iCs/>
                <w:sz w:val="20"/>
                <w:szCs w:val="18"/>
                <w:lang w:eastAsia="es-PY"/>
              </w:rPr>
              <w:t>l</w:t>
            </w:r>
            <w:r w:rsidR="00B046DA" w:rsidRPr="007A1B1D">
              <w:rPr>
                <w:rFonts w:ascii="Gadugi" w:hAnsi="Gadugi" w:cstheme="minorHAnsi"/>
                <w:iCs/>
                <w:sz w:val="20"/>
                <w:szCs w:val="18"/>
                <w:lang w:eastAsia="es-PY"/>
              </w:rPr>
              <w:t xml:space="preserve">a auditoría financiera externas independientes </w:t>
            </w:r>
          </w:p>
        </w:tc>
      </w:tr>
    </w:tbl>
    <w:p w14:paraId="633A93E7" w14:textId="77777777" w:rsidR="00B046DA" w:rsidRPr="007A1B1D" w:rsidRDefault="00B046DA">
      <w:pPr>
        <w:rPr>
          <w:rFonts w:ascii="Gadugi" w:hAnsi="Gadugi"/>
        </w:rPr>
      </w:pPr>
    </w:p>
    <w:p w14:paraId="5948F948" w14:textId="48FBA7DB" w:rsidR="00B27C2F" w:rsidRPr="007A1B1D" w:rsidRDefault="007C0C50" w:rsidP="00590F74">
      <w:pPr>
        <w:spacing w:after="0" w:line="240" w:lineRule="auto"/>
        <w:jc w:val="both"/>
        <w:outlineLvl w:val="1"/>
        <w:rPr>
          <w:rFonts w:ascii="Gadugi" w:hAnsi="Gadugi"/>
          <w:b/>
          <w:sz w:val="20"/>
          <w:szCs w:val="20"/>
        </w:rPr>
      </w:pPr>
      <w:bookmarkStart w:id="35" w:name="_Toc248750259"/>
      <w:bookmarkStart w:id="36" w:name="_Toc445321487"/>
      <w:bookmarkStart w:id="37" w:name="_Toc12831788"/>
      <w:bookmarkEnd w:id="28"/>
      <w:r w:rsidRPr="007A1B1D">
        <w:rPr>
          <w:rFonts w:ascii="Gadugi" w:hAnsi="Gadugi"/>
          <w:b/>
          <w:sz w:val="20"/>
          <w:szCs w:val="20"/>
        </w:rPr>
        <w:t>Artículo</w:t>
      </w:r>
      <w:r w:rsidR="00965C69">
        <w:rPr>
          <w:rFonts w:ascii="Gadugi" w:hAnsi="Gadugi"/>
          <w:b/>
          <w:sz w:val="20"/>
          <w:szCs w:val="20"/>
        </w:rPr>
        <w:t xml:space="preserve"> </w:t>
      </w:r>
      <w:r w:rsidR="007A1B1D">
        <w:rPr>
          <w:rFonts w:ascii="Gadugi" w:hAnsi="Gadugi"/>
          <w:b/>
          <w:sz w:val="20"/>
          <w:szCs w:val="20"/>
        </w:rPr>
        <w:t>11</w:t>
      </w:r>
      <w:r w:rsidR="00334FC8" w:rsidRPr="007A1B1D">
        <w:rPr>
          <w:rFonts w:ascii="Gadugi" w:hAnsi="Gadugi"/>
          <w:b/>
          <w:sz w:val="20"/>
          <w:szCs w:val="20"/>
        </w:rPr>
        <w:t xml:space="preserve">. Costo del </w:t>
      </w:r>
      <w:bookmarkEnd w:id="35"/>
      <w:bookmarkEnd w:id="36"/>
      <w:r w:rsidR="00247AC7" w:rsidRPr="007A1B1D">
        <w:rPr>
          <w:rFonts w:ascii="Gadugi" w:hAnsi="Gadugi"/>
          <w:b/>
          <w:sz w:val="20"/>
          <w:szCs w:val="20"/>
        </w:rPr>
        <w:t>Programa</w:t>
      </w:r>
      <w:bookmarkEnd w:id="37"/>
    </w:p>
    <w:p w14:paraId="5F901C5E" w14:textId="77777777" w:rsidR="00B27C2F" w:rsidRPr="007A1B1D" w:rsidRDefault="00B27C2F" w:rsidP="00813F89">
      <w:pPr>
        <w:pStyle w:val="ListParagraph"/>
        <w:autoSpaceDE w:val="0"/>
        <w:autoSpaceDN w:val="0"/>
        <w:adjustRightInd w:val="0"/>
        <w:spacing w:after="0" w:line="240" w:lineRule="auto"/>
        <w:ind w:left="357"/>
        <w:contextualSpacing w:val="0"/>
        <w:jc w:val="both"/>
        <w:rPr>
          <w:rFonts w:ascii="Gadugi" w:hAnsi="Gadugi"/>
          <w:sz w:val="20"/>
          <w:szCs w:val="20"/>
        </w:rPr>
      </w:pPr>
    </w:p>
    <w:p w14:paraId="369D1A7D" w14:textId="295A4B9F" w:rsidR="007863E4" w:rsidRDefault="00B27C2F" w:rsidP="00334FC8">
      <w:pPr>
        <w:autoSpaceDE w:val="0"/>
        <w:autoSpaceDN w:val="0"/>
        <w:adjustRightInd w:val="0"/>
        <w:spacing w:after="0" w:line="240" w:lineRule="auto"/>
        <w:ind w:left="426"/>
        <w:jc w:val="both"/>
        <w:rPr>
          <w:rFonts w:ascii="Gadugi" w:hAnsi="Gadugi"/>
          <w:sz w:val="20"/>
          <w:szCs w:val="20"/>
        </w:rPr>
      </w:pPr>
      <w:r w:rsidRPr="007A1B1D">
        <w:rPr>
          <w:rFonts w:ascii="Gadugi" w:hAnsi="Gadugi"/>
          <w:bCs/>
          <w:sz w:val="20"/>
          <w:szCs w:val="20"/>
        </w:rPr>
        <w:t xml:space="preserve">El costo total del </w:t>
      </w:r>
      <w:r w:rsidR="00247AC7" w:rsidRPr="007A1B1D">
        <w:rPr>
          <w:rFonts w:ascii="Gadugi" w:hAnsi="Gadugi"/>
          <w:bCs/>
          <w:sz w:val="20"/>
          <w:szCs w:val="20"/>
        </w:rPr>
        <w:t>Programa</w:t>
      </w:r>
      <w:r w:rsidR="0014375F">
        <w:rPr>
          <w:rFonts w:ascii="Gadugi" w:hAnsi="Gadugi"/>
          <w:bCs/>
          <w:sz w:val="20"/>
          <w:szCs w:val="20"/>
        </w:rPr>
        <w:t xml:space="preserve"> </w:t>
      </w:r>
      <w:r w:rsidR="00E4576C">
        <w:rPr>
          <w:rFonts w:ascii="Gadugi" w:hAnsi="Gadugi"/>
          <w:bCs/>
          <w:sz w:val="20"/>
          <w:szCs w:val="20"/>
        </w:rPr>
        <w:t xml:space="preserve">asciende a </w:t>
      </w:r>
      <w:r w:rsidRPr="007A1B1D">
        <w:rPr>
          <w:rFonts w:ascii="Gadugi" w:hAnsi="Gadugi"/>
          <w:bCs/>
          <w:sz w:val="20"/>
          <w:szCs w:val="20"/>
        </w:rPr>
        <w:t xml:space="preserve">USD </w:t>
      </w:r>
      <w:r w:rsidR="0045504A">
        <w:rPr>
          <w:rFonts w:ascii="Gadugi" w:hAnsi="Gadugi"/>
          <w:bCs/>
          <w:sz w:val="20"/>
          <w:szCs w:val="20"/>
        </w:rPr>
        <w:t>25</w:t>
      </w:r>
      <w:r w:rsidRPr="007A1B1D">
        <w:rPr>
          <w:rFonts w:ascii="Gadugi" w:hAnsi="Gadugi"/>
          <w:bCs/>
          <w:sz w:val="20"/>
          <w:szCs w:val="20"/>
        </w:rPr>
        <w:t xml:space="preserve"> millones</w:t>
      </w:r>
      <w:r w:rsidR="00E4576C">
        <w:rPr>
          <w:rFonts w:ascii="Gadugi" w:hAnsi="Gadugi"/>
          <w:bCs/>
          <w:sz w:val="20"/>
          <w:szCs w:val="20"/>
        </w:rPr>
        <w:t xml:space="preserve"> a ser </w:t>
      </w:r>
      <w:r w:rsidRPr="007A1B1D">
        <w:rPr>
          <w:rFonts w:ascii="Gadugi" w:hAnsi="Gadugi"/>
          <w:bCs/>
          <w:sz w:val="20"/>
          <w:szCs w:val="20"/>
        </w:rPr>
        <w:t xml:space="preserve">financiado a través de recursos provenientes del </w:t>
      </w:r>
      <w:r w:rsidR="007863E4">
        <w:rPr>
          <w:rFonts w:ascii="Gadugi" w:hAnsi="Gadugi"/>
          <w:bCs/>
          <w:sz w:val="20"/>
          <w:szCs w:val="20"/>
        </w:rPr>
        <w:t>C</w:t>
      </w:r>
      <w:r w:rsidRPr="007A1B1D">
        <w:rPr>
          <w:rFonts w:ascii="Gadugi" w:hAnsi="Gadugi"/>
          <w:bCs/>
          <w:sz w:val="20"/>
          <w:szCs w:val="20"/>
        </w:rPr>
        <w:t xml:space="preserve">apital </w:t>
      </w:r>
      <w:r w:rsidR="007863E4">
        <w:rPr>
          <w:rFonts w:ascii="Gadugi" w:hAnsi="Gadugi"/>
          <w:bCs/>
          <w:sz w:val="20"/>
          <w:szCs w:val="20"/>
        </w:rPr>
        <w:t xml:space="preserve">Ordinario </w:t>
      </w:r>
      <w:r w:rsidRPr="007A1B1D">
        <w:rPr>
          <w:rFonts w:ascii="Gadugi" w:hAnsi="Gadugi"/>
          <w:bCs/>
          <w:sz w:val="20"/>
          <w:szCs w:val="20"/>
        </w:rPr>
        <w:t xml:space="preserve">del Banco </w:t>
      </w:r>
      <w:r w:rsidR="00E4576C">
        <w:rPr>
          <w:rFonts w:ascii="Gadugi" w:hAnsi="Gadugi"/>
          <w:bCs/>
          <w:sz w:val="20"/>
          <w:szCs w:val="20"/>
        </w:rPr>
        <w:t>para inversiones</w:t>
      </w:r>
      <w:r w:rsidRPr="007A1B1D">
        <w:rPr>
          <w:rFonts w:ascii="Gadugi" w:hAnsi="Gadugi"/>
          <w:bCs/>
          <w:sz w:val="20"/>
          <w:szCs w:val="20"/>
        </w:rPr>
        <w:t xml:space="preserve">. A </w:t>
      </w:r>
      <w:r w:rsidR="00DE6D7F" w:rsidRPr="007A1B1D">
        <w:rPr>
          <w:rFonts w:ascii="Gadugi" w:hAnsi="Gadugi"/>
          <w:bCs/>
          <w:sz w:val="20"/>
          <w:szCs w:val="20"/>
        </w:rPr>
        <w:t>continuación,</w:t>
      </w:r>
      <w:r w:rsidRPr="007A1B1D">
        <w:rPr>
          <w:rFonts w:ascii="Gadugi" w:hAnsi="Gadugi"/>
          <w:bCs/>
          <w:sz w:val="20"/>
          <w:szCs w:val="20"/>
        </w:rPr>
        <w:t xml:space="preserve"> se presenta </w:t>
      </w:r>
      <w:r w:rsidR="00B55BBA" w:rsidRPr="007A1B1D">
        <w:rPr>
          <w:rFonts w:ascii="Gadugi" w:hAnsi="Gadugi"/>
          <w:bCs/>
          <w:sz w:val="20"/>
          <w:szCs w:val="20"/>
        </w:rPr>
        <w:t xml:space="preserve">la </w:t>
      </w:r>
      <w:r w:rsidR="00E4576C" w:rsidRPr="007A1B1D">
        <w:rPr>
          <w:rFonts w:ascii="Gadugi" w:hAnsi="Gadugi"/>
          <w:bCs/>
          <w:sz w:val="20"/>
          <w:szCs w:val="20"/>
        </w:rPr>
        <w:t>Tabla con</w:t>
      </w:r>
      <w:r w:rsidRPr="007A1B1D">
        <w:rPr>
          <w:rFonts w:ascii="Gadugi" w:hAnsi="Gadugi"/>
          <w:bCs/>
          <w:sz w:val="20"/>
          <w:szCs w:val="20"/>
        </w:rPr>
        <w:t xml:space="preserve"> la distribución de los costos del </w:t>
      </w:r>
      <w:r w:rsidR="00247AC7" w:rsidRPr="007A1B1D">
        <w:rPr>
          <w:rFonts w:ascii="Gadugi" w:hAnsi="Gadugi"/>
          <w:bCs/>
          <w:sz w:val="20"/>
          <w:szCs w:val="20"/>
        </w:rPr>
        <w:t>programa</w:t>
      </w:r>
      <w:r w:rsidRPr="007A1B1D">
        <w:rPr>
          <w:rFonts w:ascii="Gadugi" w:hAnsi="Gadugi"/>
          <w:sz w:val="20"/>
          <w:szCs w:val="20"/>
        </w:rPr>
        <w:t xml:space="preserve">: </w:t>
      </w:r>
    </w:p>
    <w:p w14:paraId="545A4128" w14:textId="2BAC4E9E" w:rsidR="007863E4" w:rsidRDefault="007863E4">
      <w:pPr>
        <w:spacing w:after="160" w:line="259" w:lineRule="auto"/>
        <w:rPr>
          <w:rFonts w:ascii="Gadugi" w:hAnsi="Gadugi"/>
          <w:sz w:val="20"/>
          <w:szCs w:val="20"/>
        </w:rPr>
      </w:pPr>
    </w:p>
    <w:p w14:paraId="0C50D885" w14:textId="699ED04D" w:rsidR="001A26F6" w:rsidRDefault="001A26F6">
      <w:pPr>
        <w:spacing w:after="160" w:line="259" w:lineRule="auto"/>
        <w:rPr>
          <w:rFonts w:ascii="Gadugi" w:hAnsi="Gadugi"/>
          <w:sz w:val="20"/>
          <w:szCs w:val="20"/>
        </w:rPr>
      </w:pPr>
    </w:p>
    <w:p w14:paraId="0CAA0E0A" w14:textId="77777777" w:rsidR="000715BC" w:rsidRDefault="000715BC">
      <w:pPr>
        <w:spacing w:after="160" w:line="259" w:lineRule="auto"/>
        <w:rPr>
          <w:rFonts w:ascii="Gadugi" w:hAnsi="Gadugi"/>
          <w:sz w:val="20"/>
          <w:szCs w:val="20"/>
        </w:rPr>
      </w:pPr>
    </w:p>
    <w:p w14:paraId="6A1C09B4" w14:textId="5BA682F5" w:rsidR="004452FB" w:rsidRDefault="004452FB" w:rsidP="004452FB">
      <w:pPr>
        <w:pStyle w:val="Caption"/>
      </w:pPr>
      <w:bookmarkStart w:id="38" w:name="_Toc12831999"/>
      <w:r>
        <w:lastRenderedPageBreak/>
        <w:t xml:space="preserve">Tabla </w:t>
      </w:r>
      <w:r w:rsidR="00E613C5">
        <w:fldChar w:fldCharType="begin"/>
      </w:r>
      <w:r>
        <w:instrText xml:space="preserve"> SEQ Tabla \* ARABIC </w:instrText>
      </w:r>
      <w:r w:rsidR="00E613C5">
        <w:fldChar w:fldCharType="separate"/>
      </w:r>
      <w:r w:rsidR="002B6CA6">
        <w:rPr>
          <w:noProof/>
        </w:rPr>
        <w:t>5</w:t>
      </w:r>
      <w:r w:rsidR="00E613C5">
        <w:fldChar w:fldCharType="end"/>
      </w:r>
      <w:r>
        <w:t xml:space="preserve"> – Costo del Programa</w:t>
      </w:r>
      <w:bookmarkEnd w:id="38"/>
    </w:p>
    <w:p w14:paraId="2E7E824C" w14:textId="77777777" w:rsidR="00740B04" w:rsidRPr="00740B04" w:rsidRDefault="00740B04" w:rsidP="00740B04">
      <w:pPr>
        <w:spacing w:after="0" w:line="240" w:lineRule="auto"/>
        <w:rPr>
          <w:lang w:eastAsia="es-CL"/>
        </w:rPr>
      </w:pPr>
    </w:p>
    <w:tbl>
      <w:tblPr>
        <w:tblW w:w="8341"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CellMar>
          <w:left w:w="70" w:type="dxa"/>
          <w:right w:w="70" w:type="dxa"/>
        </w:tblCellMar>
        <w:tblLook w:val="04A0" w:firstRow="1" w:lastRow="0" w:firstColumn="1" w:lastColumn="0" w:noHBand="0" w:noVBand="1"/>
      </w:tblPr>
      <w:tblGrid>
        <w:gridCol w:w="6214"/>
        <w:gridCol w:w="2127"/>
      </w:tblGrid>
      <w:tr w:rsidR="0045504A" w:rsidRPr="007863E4" w14:paraId="68557019" w14:textId="77777777" w:rsidTr="0045504A">
        <w:trPr>
          <w:trHeight w:val="345"/>
          <w:tblHeader/>
        </w:trPr>
        <w:tc>
          <w:tcPr>
            <w:tcW w:w="6214" w:type="dxa"/>
            <w:shd w:val="clear" w:color="000000" w:fill="0070C0"/>
            <w:vAlign w:val="center"/>
            <w:hideMark/>
          </w:tcPr>
          <w:p w14:paraId="50AD2B7C" w14:textId="563BD000" w:rsidR="0045504A" w:rsidRPr="007863E4" w:rsidRDefault="0045504A" w:rsidP="0045504A">
            <w:pPr>
              <w:spacing w:after="0" w:line="240" w:lineRule="auto"/>
              <w:jc w:val="center"/>
              <w:rPr>
                <w:rFonts w:ascii="Gadugi" w:eastAsia="Times New Roman" w:hAnsi="Gadugi" w:cs="Calibri"/>
                <w:b/>
                <w:bCs/>
                <w:color w:val="FFFFFF"/>
                <w:sz w:val="18"/>
                <w:szCs w:val="18"/>
                <w:lang w:eastAsia="es-PY"/>
              </w:rPr>
            </w:pPr>
            <w:r>
              <w:rPr>
                <w:rFonts w:ascii="Gadugi" w:hAnsi="Gadugi" w:cs="Calibri"/>
                <w:b/>
                <w:bCs/>
                <w:color w:val="FFFFFF"/>
                <w:sz w:val="18"/>
                <w:szCs w:val="18"/>
              </w:rPr>
              <w:t>PROGRAMA PR-L1158</w:t>
            </w:r>
          </w:p>
        </w:tc>
        <w:tc>
          <w:tcPr>
            <w:tcW w:w="2127" w:type="dxa"/>
            <w:shd w:val="clear" w:color="000000" w:fill="0070C0"/>
            <w:noWrap/>
            <w:vAlign w:val="center"/>
            <w:hideMark/>
          </w:tcPr>
          <w:p w14:paraId="605F968B" w14:textId="6488AF4B" w:rsidR="0045504A" w:rsidRPr="007863E4" w:rsidRDefault="0045504A" w:rsidP="0045504A">
            <w:pPr>
              <w:spacing w:after="0" w:line="240" w:lineRule="auto"/>
              <w:jc w:val="center"/>
              <w:rPr>
                <w:rFonts w:ascii="Gadugi" w:eastAsia="Times New Roman" w:hAnsi="Gadugi" w:cs="Calibri"/>
                <w:b/>
                <w:bCs/>
                <w:color w:val="FFFFFF"/>
                <w:sz w:val="18"/>
                <w:szCs w:val="18"/>
                <w:lang w:eastAsia="es-PY"/>
              </w:rPr>
            </w:pPr>
            <w:r>
              <w:rPr>
                <w:rFonts w:ascii="Gadugi" w:hAnsi="Gadugi" w:cs="Calibri"/>
                <w:b/>
                <w:bCs/>
                <w:color w:val="FFFFFF"/>
                <w:sz w:val="18"/>
                <w:szCs w:val="18"/>
              </w:rPr>
              <w:t>FONDOS BID</w:t>
            </w:r>
          </w:p>
        </w:tc>
      </w:tr>
      <w:tr w:rsidR="00E5733D" w:rsidRPr="007863E4" w14:paraId="4D29E295" w14:textId="77777777" w:rsidTr="0077105F">
        <w:trPr>
          <w:trHeight w:val="463"/>
        </w:trPr>
        <w:tc>
          <w:tcPr>
            <w:tcW w:w="6214" w:type="dxa"/>
            <w:shd w:val="clear" w:color="auto" w:fill="DEEAF6" w:themeFill="accent5" w:themeFillTint="33"/>
            <w:vAlign w:val="center"/>
            <w:hideMark/>
          </w:tcPr>
          <w:p w14:paraId="30BA50DD" w14:textId="722603FC" w:rsidR="00E5733D" w:rsidRPr="0045504A" w:rsidRDefault="00E5733D" w:rsidP="00E5733D">
            <w:pPr>
              <w:spacing w:after="0" w:line="240" w:lineRule="auto"/>
              <w:rPr>
                <w:rFonts w:ascii="Gadugi" w:eastAsia="Times New Roman" w:hAnsi="Gadugi" w:cs="Calibri"/>
                <w:b/>
                <w:bCs/>
                <w:sz w:val="18"/>
                <w:szCs w:val="18"/>
                <w:lang w:eastAsia="es-PY"/>
              </w:rPr>
            </w:pPr>
            <w:r w:rsidRPr="0045504A">
              <w:rPr>
                <w:b/>
              </w:rPr>
              <w:t>COMPONENTE 1. MEJORAR LA GESTIÓN DE LOS BENEFICIOS DE LA CAJA FISCAL</w:t>
            </w:r>
          </w:p>
        </w:tc>
        <w:tc>
          <w:tcPr>
            <w:tcW w:w="2127" w:type="dxa"/>
            <w:shd w:val="clear" w:color="auto" w:fill="DEEAF6" w:themeFill="accent5" w:themeFillTint="33"/>
            <w:noWrap/>
            <w:hideMark/>
          </w:tcPr>
          <w:p w14:paraId="7C21562D" w14:textId="03C4EED4" w:rsidR="00E5733D" w:rsidRPr="00E5733D" w:rsidRDefault="00E5733D" w:rsidP="00E5733D">
            <w:pPr>
              <w:spacing w:after="0" w:line="240" w:lineRule="auto"/>
              <w:jc w:val="right"/>
              <w:rPr>
                <w:rFonts w:ascii="Gadugi" w:eastAsia="Times New Roman" w:hAnsi="Gadugi" w:cs="Calibri"/>
                <w:b/>
                <w:bCs/>
                <w:sz w:val="18"/>
                <w:szCs w:val="18"/>
                <w:lang w:eastAsia="es-PY"/>
              </w:rPr>
            </w:pPr>
            <w:r w:rsidRPr="00E5733D">
              <w:rPr>
                <w:b/>
                <w:bCs/>
              </w:rPr>
              <w:t xml:space="preserve"> 12,525,000 </w:t>
            </w:r>
          </w:p>
        </w:tc>
      </w:tr>
      <w:tr w:rsidR="00E5733D" w:rsidRPr="007863E4" w14:paraId="2C64E577" w14:textId="77777777" w:rsidTr="0077105F">
        <w:trPr>
          <w:trHeight w:val="463"/>
        </w:trPr>
        <w:tc>
          <w:tcPr>
            <w:tcW w:w="6214" w:type="dxa"/>
            <w:shd w:val="clear" w:color="auto" w:fill="DEEAF6" w:themeFill="accent5" w:themeFillTint="33"/>
            <w:vAlign w:val="center"/>
            <w:hideMark/>
          </w:tcPr>
          <w:p w14:paraId="5AE63DC7" w14:textId="28DCEB64" w:rsidR="00E5733D" w:rsidRPr="0045504A" w:rsidRDefault="00E5733D" w:rsidP="00E5733D">
            <w:pPr>
              <w:spacing w:after="0" w:line="240" w:lineRule="auto"/>
              <w:rPr>
                <w:rFonts w:ascii="Gadugi" w:eastAsia="Times New Roman" w:hAnsi="Gadugi" w:cs="Calibri"/>
                <w:b/>
                <w:bCs/>
                <w:sz w:val="18"/>
                <w:szCs w:val="18"/>
                <w:lang w:eastAsia="es-PY"/>
              </w:rPr>
            </w:pPr>
            <w:r w:rsidRPr="0045504A">
              <w:rPr>
                <w:b/>
              </w:rPr>
              <w:t>COMPONENTE 2. MEJORAR LA GESTIÓN DE LOS BENEFICIOS DE LA DIRECCIÓN DE PENSIONES NO CONTRIBUTIVAS</w:t>
            </w:r>
          </w:p>
        </w:tc>
        <w:tc>
          <w:tcPr>
            <w:tcW w:w="2127" w:type="dxa"/>
            <w:shd w:val="clear" w:color="auto" w:fill="DEEAF6" w:themeFill="accent5" w:themeFillTint="33"/>
            <w:noWrap/>
            <w:hideMark/>
          </w:tcPr>
          <w:p w14:paraId="0157049E" w14:textId="7DE81AE7" w:rsidR="00E5733D" w:rsidRPr="00E5733D" w:rsidRDefault="00E5733D" w:rsidP="00E5733D">
            <w:pPr>
              <w:spacing w:after="0" w:line="240" w:lineRule="auto"/>
              <w:jc w:val="right"/>
              <w:rPr>
                <w:rFonts w:ascii="Gadugi" w:eastAsia="Times New Roman" w:hAnsi="Gadugi" w:cs="Calibri"/>
                <w:b/>
                <w:bCs/>
                <w:sz w:val="18"/>
                <w:szCs w:val="18"/>
                <w:lang w:eastAsia="es-PY"/>
              </w:rPr>
            </w:pPr>
            <w:r w:rsidRPr="00E5733D">
              <w:rPr>
                <w:b/>
                <w:bCs/>
              </w:rPr>
              <w:t xml:space="preserve"> 3,846,000 </w:t>
            </w:r>
          </w:p>
        </w:tc>
      </w:tr>
      <w:tr w:rsidR="00E5733D" w:rsidRPr="007863E4" w14:paraId="658C994E" w14:textId="77777777" w:rsidTr="0077105F">
        <w:trPr>
          <w:trHeight w:val="463"/>
        </w:trPr>
        <w:tc>
          <w:tcPr>
            <w:tcW w:w="6214" w:type="dxa"/>
            <w:shd w:val="clear" w:color="auto" w:fill="DEEAF6" w:themeFill="accent5" w:themeFillTint="33"/>
            <w:vAlign w:val="center"/>
          </w:tcPr>
          <w:p w14:paraId="25A0A6E3" w14:textId="4F48CE0C" w:rsidR="00E5733D" w:rsidRPr="0045504A" w:rsidRDefault="00E5733D" w:rsidP="00E5733D">
            <w:pPr>
              <w:spacing w:after="0" w:line="240" w:lineRule="auto"/>
              <w:rPr>
                <w:rFonts w:ascii="Gadugi" w:hAnsi="Gadugi" w:cs="Calibri"/>
                <w:b/>
                <w:bCs/>
                <w:color w:val="000000"/>
                <w:sz w:val="18"/>
                <w:szCs w:val="18"/>
              </w:rPr>
            </w:pPr>
            <w:r w:rsidRPr="0045504A">
              <w:rPr>
                <w:b/>
              </w:rPr>
              <w:t>COMPONENTE 3. MEJORAR LAS CAPACIDADES DE CONDUCCIÓN, SUPERVISIÓN Y EVALUACIÓN DEL SISTEMA DE PENSIONES</w:t>
            </w:r>
          </w:p>
        </w:tc>
        <w:tc>
          <w:tcPr>
            <w:tcW w:w="2127" w:type="dxa"/>
            <w:shd w:val="clear" w:color="auto" w:fill="DEEAF6" w:themeFill="accent5" w:themeFillTint="33"/>
            <w:noWrap/>
          </w:tcPr>
          <w:p w14:paraId="1F2F0EC9" w14:textId="265208D7" w:rsidR="00E5733D" w:rsidRPr="00E5733D" w:rsidRDefault="00E5733D" w:rsidP="00E5733D">
            <w:pPr>
              <w:spacing w:after="0" w:line="240" w:lineRule="auto"/>
              <w:jc w:val="right"/>
              <w:rPr>
                <w:rFonts w:ascii="Gadugi" w:hAnsi="Gadugi" w:cs="Calibri"/>
                <w:b/>
                <w:bCs/>
                <w:sz w:val="18"/>
                <w:szCs w:val="18"/>
              </w:rPr>
            </w:pPr>
            <w:r w:rsidRPr="00E5733D">
              <w:rPr>
                <w:b/>
                <w:bCs/>
              </w:rPr>
              <w:t xml:space="preserve"> 2,000,000 </w:t>
            </w:r>
          </w:p>
        </w:tc>
        <w:bookmarkStart w:id="39" w:name="_GoBack"/>
        <w:bookmarkEnd w:id="39"/>
      </w:tr>
      <w:tr w:rsidR="00E5733D" w:rsidRPr="007863E4" w14:paraId="24A6090D" w14:textId="77777777" w:rsidTr="0077105F">
        <w:trPr>
          <w:trHeight w:val="463"/>
        </w:trPr>
        <w:tc>
          <w:tcPr>
            <w:tcW w:w="6214" w:type="dxa"/>
            <w:shd w:val="clear" w:color="auto" w:fill="DEEAF6" w:themeFill="accent5" w:themeFillTint="33"/>
            <w:vAlign w:val="center"/>
          </w:tcPr>
          <w:p w14:paraId="733DF710" w14:textId="5036D5B4" w:rsidR="00E5733D" w:rsidRPr="0045504A" w:rsidRDefault="00E5733D" w:rsidP="00E5733D">
            <w:pPr>
              <w:spacing w:after="0" w:line="240" w:lineRule="auto"/>
              <w:rPr>
                <w:rFonts w:ascii="Gadugi" w:hAnsi="Gadugi" w:cs="Calibri"/>
                <w:b/>
                <w:bCs/>
                <w:color w:val="000000"/>
                <w:sz w:val="18"/>
                <w:szCs w:val="18"/>
              </w:rPr>
            </w:pPr>
            <w:r w:rsidRPr="0045504A">
              <w:rPr>
                <w:b/>
              </w:rPr>
              <w:t>ADMINISTRACIÓN DEL PROGRAMA</w:t>
            </w:r>
          </w:p>
        </w:tc>
        <w:tc>
          <w:tcPr>
            <w:tcW w:w="2127" w:type="dxa"/>
            <w:shd w:val="clear" w:color="auto" w:fill="DEEAF6" w:themeFill="accent5" w:themeFillTint="33"/>
            <w:noWrap/>
          </w:tcPr>
          <w:p w14:paraId="2B3C0B10" w14:textId="45E2D311" w:rsidR="00E5733D" w:rsidRPr="00E5733D" w:rsidRDefault="00E5733D" w:rsidP="00E5733D">
            <w:pPr>
              <w:spacing w:after="0" w:line="240" w:lineRule="auto"/>
              <w:jc w:val="right"/>
              <w:rPr>
                <w:rFonts w:ascii="Gadugi" w:hAnsi="Gadugi" w:cs="Calibri"/>
                <w:b/>
                <w:bCs/>
                <w:sz w:val="18"/>
                <w:szCs w:val="18"/>
              </w:rPr>
            </w:pPr>
            <w:r w:rsidRPr="00E5733D">
              <w:rPr>
                <w:b/>
                <w:bCs/>
              </w:rPr>
              <w:t xml:space="preserve"> 1,770,000 </w:t>
            </w:r>
          </w:p>
        </w:tc>
      </w:tr>
      <w:tr w:rsidR="00E5733D" w:rsidRPr="007863E4" w14:paraId="0DA32A53" w14:textId="77777777" w:rsidTr="0077105F">
        <w:trPr>
          <w:trHeight w:val="281"/>
        </w:trPr>
        <w:tc>
          <w:tcPr>
            <w:tcW w:w="6214" w:type="dxa"/>
            <w:shd w:val="clear" w:color="auto" w:fill="DEEAF6" w:themeFill="accent5" w:themeFillTint="33"/>
            <w:vAlign w:val="center"/>
            <w:hideMark/>
          </w:tcPr>
          <w:p w14:paraId="35C3C7DE" w14:textId="700807B8" w:rsidR="00E5733D" w:rsidRPr="0045504A" w:rsidRDefault="00E5733D" w:rsidP="00E5733D">
            <w:pPr>
              <w:spacing w:after="0" w:line="240" w:lineRule="auto"/>
              <w:rPr>
                <w:rFonts w:ascii="Gadugi" w:eastAsia="Times New Roman" w:hAnsi="Gadugi" w:cs="Calibri"/>
                <w:b/>
                <w:bCs/>
                <w:sz w:val="18"/>
                <w:szCs w:val="18"/>
                <w:lang w:eastAsia="es-PY"/>
              </w:rPr>
            </w:pPr>
            <w:r w:rsidRPr="0045504A">
              <w:rPr>
                <w:b/>
              </w:rPr>
              <w:t>IMPREVISTOS</w:t>
            </w:r>
          </w:p>
        </w:tc>
        <w:tc>
          <w:tcPr>
            <w:tcW w:w="2127" w:type="dxa"/>
            <w:shd w:val="clear" w:color="auto" w:fill="DEEAF6" w:themeFill="accent5" w:themeFillTint="33"/>
            <w:noWrap/>
            <w:hideMark/>
          </w:tcPr>
          <w:p w14:paraId="59347E43" w14:textId="786C1DDC" w:rsidR="00E5733D" w:rsidRPr="00E5733D" w:rsidRDefault="00E5733D" w:rsidP="00E5733D">
            <w:pPr>
              <w:spacing w:after="0" w:line="240" w:lineRule="auto"/>
              <w:jc w:val="right"/>
              <w:rPr>
                <w:rFonts w:ascii="Gadugi" w:eastAsia="Times New Roman" w:hAnsi="Gadugi" w:cs="Calibri"/>
                <w:b/>
                <w:bCs/>
                <w:sz w:val="18"/>
                <w:szCs w:val="18"/>
                <w:lang w:eastAsia="es-PY"/>
              </w:rPr>
            </w:pPr>
            <w:r w:rsidRPr="00E5733D">
              <w:rPr>
                <w:b/>
                <w:bCs/>
              </w:rPr>
              <w:t xml:space="preserve"> 459,000 </w:t>
            </w:r>
          </w:p>
        </w:tc>
      </w:tr>
      <w:tr w:rsidR="00E5733D" w:rsidRPr="007863E4" w14:paraId="4EC55E8B" w14:textId="77777777" w:rsidTr="0077105F">
        <w:trPr>
          <w:trHeight w:val="272"/>
        </w:trPr>
        <w:tc>
          <w:tcPr>
            <w:tcW w:w="6214" w:type="dxa"/>
            <w:shd w:val="clear" w:color="000000" w:fill="0070C0"/>
            <w:vAlign w:val="center"/>
            <w:hideMark/>
          </w:tcPr>
          <w:p w14:paraId="2F79AC18" w14:textId="7F3C3776" w:rsidR="00E5733D" w:rsidRPr="0045504A" w:rsidRDefault="00E5733D" w:rsidP="00E5733D">
            <w:pPr>
              <w:spacing w:after="0" w:line="240" w:lineRule="auto"/>
              <w:rPr>
                <w:rFonts w:ascii="Gadugi" w:eastAsia="Times New Roman" w:hAnsi="Gadugi" w:cs="Calibri"/>
                <w:b/>
                <w:bCs/>
                <w:color w:val="FFFFFF" w:themeColor="background1"/>
                <w:sz w:val="18"/>
                <w:szCs w:val="18"/>
                <w:lang w:eastAsia="es-PY"/>
              </w:rPr>
            </w:pPr>
            <w:r w:rsidRPr="0045504A">
              <w:rPr>
                <w:rFonts w:ascii="Gadugi" w:hAnsi="Gadugi" w:cs="Calibri"/>
                <w:b/>
                <w:bCs/>
                <w:color w:val="FFFFFF" w:themeColor="background1"/>
                <w:sz w:val="18"/>
                <w:szCs w:val="18"/>
              </w:rPr>
              <w:t>TOTAL</w:t>
            </w:r>
          </w:p>
        </w:tc>
        <w:tc>
          <w:tcPr>
            <w:tcW w:w="2127" w:type="dxa"/>
            <w:shd w:val="clear" w:color="000000" w:fill="0070C0"/>
            <w:noWrap/>
            <w:hideMark/>
          </w:tcPr>
          <w:p w14:paraId="7A0E3E74" w14:textId="4B3A447A" w:rsidR="00E5733D" w:rsidRPr="00E5733D" w:rsidRDefault="00E5733D" w:rsidP="00E5733D">
            <w:pPr>
              <w:spacing w:after="0" w:line="240" w:lineRule="auto"/>
              <w:jc w:val="right"/>
              <w:rPr>
                <w:rFonts w:ascii="Gadugi" w:eastAsia="Times New Roman" w:hAnsi="Gadugi" w:cs="Calibri"/>
                <w:b/>
                <w:bCs/>
                <w:color w:val="FFFFFF" w:themeColor="background1"/>
                <w:sz w:val="18"/>
                <w:szCs w:val="18"/>
                <w:lang w:eastAsia="es-PY"/>
              </w:rPr>
            </w:pPr>
            <w:r w:rsidRPr="00E5733D">
              <w:rPr>
                <w:b/>
                <w:bCs/>
              </w:rPr>
              <w:t xml:space="preserve"> </w:t>
            </w:r>
            <w:r w:rsidRPr="00E5733D">
              <w:rPr>
                <w:b/>
                <w:bCs/>
                <w:color w:val="FFFFFF" w:themeColor="background1"/>
              </w:rPr>
              <w:t xml:space="preserve">20,600,000 </w:t>
            </w:r>
          </w:p>
        </w:tc>
      </w:tr>
    </w:tbl>
    <w:p w14:paraId="04C8E3B3" w14:textId="77777777" w:rsidR="00B27C2F" w:rsidRPr="007A1B1D" w:rsidRDefault="00B27C2F" w:rsidP="00813F89">
      <w:pPr>
        <w:pStyle w:val="ListParagraph"/>
        <w:autoSpaceDE w:val="0"/>
        <w:autoSpaceDN w:val="0"/>
        <w:adjustRightInd w:val="0"/>
        <w:spacing w:after="0" w:line="240" w:lineRule="auto"/>
        <w:ind w:left="425"/>
        <w:contextualSpacing w:val="0"/>
        <w:jc w:val="both"/>
        <w:rPr>
          <w:rFonts w:ascii="Gadugi" w:hAnsi="Gadugi"/>
          <w:sz w:val="20"/>
          <w:szCs w:val="20"/>
        </w:rPr>
      </w:pPr>
    </w:p>
    <w:p w14:paraId="1DC88CD4" w14:textId="77777777" w:rsidR="00042DB6" w:rsidRPr="00D7086C" w:rsidRDefault="00042DB6" w:rsidP="00D7086C">
      <w:pPr>
        <w:autoSpaceDE w:val="0"/>
        <w:autoSpaceDN w:val="0"/>
        <w:adjustRightInd w:val="0"/>
        <w:spacing w:after="0" w:line="240" w:lineRule="auto"/>
        <w:jc w:val="both"/>
        <w:rPr>
          <w:rFonts w:ascii="Gadugi" w:hAnsi="Gadugi"/>
          <w:sz w:val="20"/>
          <w:szCs w:val="20"/>
        </w:rPr>
      </w:pPr>
    </w:p>
    <w:p w14:paraId="02FACADA" w14:textId="77777777" w:rsidR="009F1EA1" w:rsidRPr="007A1B1D" w:rsidRDefault="009F1EA1" w:rsidP="009A6FB0">
      <w:pPr>
        <w:spacing w:after="0" w:line="240" w:lineRule="auto"/>
        <w:jc w:val="both"/>
        <w:outlineLvl w:val="1"/>
        <w:rPr>
          <w:rFonts w:ascii="Gadugi" w:hAnsi="Gadugi"/>
          <w:b/>
          <w:sz w:val="20"/>
          <w:szCs w:val="20"/>
        </w:rPr>
      </w:pPr>
      <w:bookmarkStart w:id="40" w:name="_Toc248750260"/>
      <w:bookmarkStart w:id="41" w:name="_Toc445321488"/>
      <w:bookmarkStart w:id="42" w:name="_Toc494043958"/>
      <w:bookmarkStart w:id="43" w:name="_Toc12831789"/>
      <w:r w:rsidRPr="007A1B1D">
        <w:rPr>
          <w:rFonts w:ascii="Gadugi" w:hAnsi="Gadugi"/>
          <w:b/>
          <w:sz w:val="20"/>
          <w:szCs w:val="20"/>
        </w:rPr>
        <w:t xml:space="preserve">Artículo </w:t>
      </w:r>
      <w:r w:rsidR="007A1B1D">
        <w:rPr>
          <w:rFonts w:ascii="Gadugi" w:hAnsi="Gadugi"/>
          <w:b/>
          <w:sz w:val="20"/>
          <w:szCs w:val="20"/>
        </w:rPr>
        <w:t>12</w:t>
      </w:r>
      <w:r w:rsidRPr="007A1B1D">
        <w:rPr>
          <w:rFonts w:ascii="Gadugi" w:hAnsi="Gadugi"/>
          <w:b/>
          <w:sz w:val="20"/>
          <w:szCs w:val="20"/>
        </w:rPr>
        <w:t xml:space="preserve">. Vigencia </w:t>
      </w:r>
      <w:bookmarkEnd w:id="40"/>
      <w:bookmarkEnd w:id="41"/>
      <w:r w:rsidRPr="007A1B1D">
        <w:rPr>
          <w:rFonts w:ascii="Gadugi" w:hAnsi="Gadugi"/>
          <w:b/>
          <w:sz w:val="20"/>
          <w:szCs w:val="20"/>
        </w:rPr>
        <w:t>del Contrato de Préstamo</w:t>
      </w:r>
      <w:bookmarkEnd w:id="42"/>
      <w:bookmarkEnd w:id="43"/>
    </w:p>
    <w:p w14:paraId="6A44B98D" w14:textId="77777777" w:rsidR="00B60DD0" w:rsidRPr="007A1B1D" w:rsidRDefault="00B60DD0" w:rsidP="009F1EA1">
      <w:pPr>
        <w:autoSpaceDE w:val="0"/>
        <w:autoSpaceDN w:val="0"/>
        <w:adjustRightInd w:val="0"/>
        <w:spacing w:after="0" w:line="240" w:lineRule="auto"/>
        <w:ind w:left="426"/>
        <w:jc w:val="both"/>
        <w:rPr>
          <w:rFonts w:ascii="Gadugi" w:hAnsi="Gadugi"/>
          <w:sz w:val="20"/>
          <w:szCs w:val="20"/>
        </w:rPr>
      </w:pPr>
    </w:p>
    <w:p w14:paraId="698F4471" w14:textId="77777777" w:rsidR="009F1EA1" w:rsidRPr="007A1B1D" w:rsidRDefault="009F1EA1" w:rsidP="009F1EA1">
      <w:pPr>
        <w:autoSpaceDE w:val="0"/>
        <w:autoSpaceDN w:val="0"/>
        <w:adjustRightInd w:val="0"/>
        <w:spacing w:after="0" w:line="240" w:lineRule="auto"/>
        <w:ind w:left="426"/>
        <w:jc w:val="both"/>
        <w:rPr>
          <w:rFonts w:ascii="Gadugi" w:hAnsi="Gadugi"/>
          <w:sz w:val="20"/>
          <w:szCs w:val="20"/>
        </w:rPr>
      </w:pPr>
      <w:r w:rsidRPr="007A1B1D">
        <w:rPr>
          <w:rFonts w:ascii="Gadugi" w:hAnsi="Gadugi"/>
          <w:sz w:val="20"/>
          <w:szCs w:val="20"/>
        </w:rPr>
        <w:t xml:space="preserve">Para el Banco: el período de ejecución del Proyecto es de </w:t>
      </w:r>
      <w:r w:rsidR="00B55BBA" w:rsidRPr="007A1B1D">
        <w:rPr>
          <w:rFonts w:ascii="Gadugi" w:hAnsi="Gadugi"/>
          <w:sz w:val="20"/>
          <w:szCs w:val="20"/>
        </w:rPr>
        <w:t>6</w:t>
      </w:r>
      <w:r w:rsidRPr="007A1B1D">
        <w:rPr>
          <w:rFonts w:ascii="Gadugi" w:hAnsi="Gadugi"/>
          <w:sz w:val="20"/>
          <w:szCs w:val="20"/>
        </w:rPr>
        <w:t xml:space="preserve"> (</w:t>
      </w:r>
      <w:r w:rsidR="00B55BBA" w:rsidRPr="007A1B1D">
        <w:rPr>
          <w:rFonts w:ascii="Gadugi" w:hAnsi="Gadugi"/>
          <w:sz w:val="20"/>
          <w:szCs w:val="20"/>
        </w:rPr>
        <w:t>seis</w:t>
      </w:r>
      <w:r w:rsidRPr="007A1B1D">
        <w:rPr>
          <w:rFonts w:ascii="Gadugi" w:hAnsi="Gadugi"/>
          <w:sz w:val="20"/>
          <w:szCs w:val="20"/>
        </w:rPr>
        <w:t>) años, estableciéndose como plazo de inicio de vigencia la fecha de publicación de la Ley de Préstamo en la Gaceta Oficial.</w:t>
      </w:r>
    </w:p>
    <w:p w14:paraId="38419B50" w14:textId="77777777" w:rsidR="009F1EA1" w:rsidRPr="007A1B1D" w:rsidRDefault="009F1EA1" w:rsidP="009F1EA1">
      <w:pPr>
        <w:autoSpaceDE w:val="0"/>
        <w:autoSpaceDN w:val="0"/>
        <w:adjustRightInd w:val="0"/>
        <w:spacing w:after="0" w:line="240" w:lineRule="auto"/>
        <w:ind w:left="426"/>
        <w:jc w:val="both"/>
        <w:rPr>
          <w:rFonts w:ascii="Gadugi" w:hAnsi="Gadugi"/>
          <w:sz w:val="20"/>
          <w:szCs w:val="20"/>
        </w:rPr>
      </w:pPr>
    </w:p>
    <w:p w14:paraId="47F013FE" w14:textId="77777777" w:rsidR="00B60DD0" w:rsidRPr="007A1B1D" w:rsidRDefault="00B60DD0" w:rsidP="009F1EA1">
      <w:pPr>
        <w:autoSpaceDE w:val="0"/>
        <w:autoSpaceDN w:val="0"/>
        <w:adjustRightInd w:val="0"/>
        <w:spacing w:after="0" w:line="240" w:lineRule="auto"/>
        <w:ind w:left="426"/>
        <w:jc w:val="both"/>
        <w:rPr>
          <w:rFonts w:ascii="Gadugi" w:hAnsi="Gadugi"/>
          <w:sz w:val="20"/>
          <w:szCs w:val="20"/>
        </w:rPr>
      </w:pPr>
    </w:p>
    <w:p w14:paraId="603BDF7F" w14:textId="77777777" w:rsidR="009F1EA1" w:rsidRPr="007A1B1D" w:rsidRDefault="009F1EA1" w:rsidP="009A6FB0">
      <w:pPr>
        <w:spacing w:after="0" w:line="240" w:lineRule="auto"/>
        <w:jc w:val="both"/>
        <w:outlineLvl w:val="1"/>
        <w:rPr>
          <w:rFonts w:ascii="Gadugi" w:hAnsi="Gadugi"/>
          <w:b/>
          <w:sz w:val="20"/>
          <w:szCs w:val="20"/>
        </w:rPr>
      </w:pPr>
      <w:bookmarkStart w:id="44" w:name="_Toc494043959"/>
      <w:bookmarkStart w:id="45" w:name="_Toc12831790"/>
      <w:r w:rsidRPr="007A1B1D">
        <w:rPr>
          <w:rFonts w:ascii="Gadugi" w:hAnsi="Gadugi"/>
          <w:b/>
          <w:sz w:val="20"/>
          <w:szCs w:val="20"/>
        </w:rPr>
        <w:t xml:space="preserve">Artículo </w:t>
      </w:r>
      <w:r w:rsidR="001B1CD4" w:rsidRPr="007A1B1D">
        <w:rPr>
          <w:rFonts w:ascii="Gadugi" w:hAnsi="Gadugi"/>
          <w:b/>
          <w:sz w:val="20"/>
          <w:szCs w:val="20"/>
        </w:rPr>
        <w:t>1</w:t>
      </w:r>
      <w:r w:rsidR="007A1B1D">
        <w:rPr>
          <w:rFonts w:ascii="Gadugi" w:hAnsi="Gadugi"/>
          <w:b/>
          <w:sz w:val="20"/>
          <w:szCs w:val="20"/>
        </w:rPr>
        <w:t>3</w:t>
      </w:r>
      <w:r w:rsidRPr="007A1B1D">
        <w:rPr>
          <w:rFonts w:ascii="Gadugi" w:hAnsi="Gadugi"/>
          <w:b/>
          <w:sz w:val="20"/>
          <w:szCs w:val="20"/>
        </w:rPr>
        <w:t>. Cobertura del Proyecto</w:t>
      </w:r>
      <w:bookmarkEnd w:id="44"/>
      <w:bookmarkEnd w:id="45"/>
    </w:p>
    <w:p w14:paraId="73F9FE60" w14:textId="77777777" w:rsidR="00B60DD0" w:rsidRPr="007A1B1D" w:rsidRDefault="00B60DD0" w:rsidP="009F1EA1">
      <w:pPr>
        <w:autoSpaceDE w:val="0"/>
        <w:autoSpaceDN w:val="0"/>
        <w:adjustRightInd w:val="0"/>
        <w:spacing w:after="0" w:line="240" w:lineRule="auto"/>
        <w:ind w:left="426"/>
        <w:jc w:val="both"/>
        <w:rPr>
          <w:rFonts w:ascii="Gadugi" w:hAnsi="Gadugi"/>
          <w:sz w:val="20"/>
          <w:szCs w:val="20"/>
        </w:rPr>
      </w:pPr>
    </w:p>
    <w:p w14:paraId="58A090A6" w14:textId="32F3D4CC" w:rsidR="009F1EA1" w:rsidRPr="007A1B1D" w:rsidRDefault="009F1EA1" w:rsidP="009F1EA1">
      <w:pPr>
        <w:autoSpaceDE w:val="0"/>
        <w:autoSpaceDN w:val="0"/>
        <w:adjustRightInd w:val="0"/>
        <w:spacing w:after="0" w:line="240" w:lineRule="auto"/>
        <w:ind w:left="426"/>
        <w:jc w:val="both"/>
        <w:rPr>
          <w:rFonts w:ascii="Gadugi" w:hAnsi="Gadugi"/>
          <w:sz w:val="20"/>
          <w:szCs w:val="20"/>
        </w:rPr>
      </w:pPr>
      <w:r w:rsidRPr="003939E2">
        <w:rPr>
          <w:rFonts w:ascii="Gadugi" w:hAnsi="Gadugi"/>
          <w:sz w:val="20"/>
          <w:szCs w:val="20"/>
        </w:rPr>
        <w:t xml:space="preserve">El Programa </w:t>
      </w:r>
      <w:r w:rsidR="003939E2">
        <w:rPr>
          <w:rFonts w:ascii="Gadugi" w:hAnsi="Gadugi"/>
          <w:sz w:val="20"/>
          <w:szCs w:val="20"/>
        </w:rPr>
        <w:t xml:space="preserve">beneficiará las </w:t>
      </w:r>
      <w:r w:rsidR="003939E2" w:rsidRPr="003939E2">
        <w:rPr>
          <w:rFonts w:ascii="Gadugi" w:hAnsi="Gadugi"/>
          <w:sz w:val="20"/>
          <w:szCs w:val="20"/>
        </w:rPr>
        <w:t>Dirección de Caja Fiscal (CF), la Dirección de Pensiones No Contributivas (PNC) y la Dirección de Estudios Económicos (EE).</w:t>
      </w:r>
      <w:r w:rsidR="003939E2" w:rsidRPr="002C61C8">
        <w:rPr>
          <w:rFonts w:ascii="Gadugi" w:hAnsi="Gadugi"/>
          <w:sz w:val="20"/>
          <w:szCs w:val="20"/>
        </w:rPr>
        <w:t xml:space="preserve">  </w:t>
      </w:r>
      <w:r w:rsidR="003939E2">
        <w:rPr>
          <w:rFonts w:ascii="Gadugi" w:hAnsi="Gadugi"/>
          <w:sz w:val="20"/>
          <w:szCs w:val="20"/>
        </w:rPr>
        <w:t>Todas ubicadas dentro del Departamento Central – Asunción.</w:t>
      </w:r>
    </w:p>
    <w:p w14:paraId="22DA202D" w14:textId="77777777" w:rsidR="00B55BBA" w:rsidRPr="007A1B1D" w:rsidRDefault="00B55BBA" w:rsidP="009F1EA1">
      <w:pPr>
        <w:autoSpaceDE w:val="0"/>
        <w:autoSpaceDN w:val="0"/>
        <w:adjustRightInd w:val="0"/>
        <w:spacing w:after="0" w:line="240" w:lineRule="auto"/>
        <w:ind w:left="426"/>
        <w:jc w:val="both"/>
        <w:rPr>
          <w:rFonts w:ascii="Gadugi" w:hAnsi="Gadugi"/>
          <w:sz w:val="20"/>
          <w:szCs w:val="20"/>
        </w:rPr>
      </w:pPr>
    </w:p>
    <w:p w14:paraId="25111918" w14:textId="77777777" w:rsidR="007A77DF" w:rsidRPr="007A1B1D" w:rsidRDefault="007A77DF" w:rsidP="007A77DF">
      <w:pPr>
        <w:autoSpaceDE w:val="0"/>
        <w:autoSpaceDN w:val="0"/>
        <w:adjustRightInd w:val="0"/>
        <w:spacing w:after="0" w:line="240" w:lineRule="auto"/>
        <w:ind w:left="426"/>
        <w:jc w:val="center"/>
        <w:rPr>
          <w:rFonts w:ascii="Gadugi" w:hAnsi="Gadugi"/>
          <w:sz w:val="20"/>
          <w:szCs w:val="20"/>
        </w:rPr>
      </w:pPr>
    </w:p>
    <w:p w14:paraId="4E474641" w14:textId="77777777" w:rsidR="009F1EA1" w:rsidRPr="007A1B1D" w:rsidRDefault="009F1EA1" w:rsidP="009A6FB0">
      <w:pPr>
        <w:spacing w:after="0" w:line="240" w:lineRule="auto"/>
        <w:jc w:val="both"/>
        <w:outlineLvl w:val="1"/>
        <w:rPr>
          <w:rFonts w:ascii="Gadugi" w:hAnsi="Gadugi"/>
          <w:b/>
          <w:sz w:val="20"/>
          <w:szCs w:val="20"/>
        </w:rPr>
      </w:pPr>
      <w:bookmarkStart w:id="46" w:name="_Toc494043960"/>
      <w:bookmarkStart w:id="47" w:name="_Toc12831791"/>
      <w:r w:rsidRPr="007A1B1D">
        <w:rPr>
          <w:rFonts w:ascii="Gadugi" w:hAnsi="Gadugi"/>
          <w:b/>
          <w:sz w:val="20"/>
          <w:szCs w:val="20"/>
        </w:rPr>
        <w:t>Artículo 1</w:t>
      </w:r>
      <w:r w:rsidR="007A1B1D">
        <w:rPr>
          <w:rFonts w:ascii="Gadugi" w:hAnsi="Gadugi"/>
          <w:b/>
          <w:sz w:val="20"/>
          <w:szCs w:val="20"/>
        </w:rPr>
        <w:t>4</w:t>
      </w:r>
      <w:r w:rsidRPr="007A1B1D">
        <w:rPr>
          <w:rFonts w:ascii="Gadugi" w:hAnsi="Gadugi"/>
          <w:b/>
          <w:sz w:val="20"/>
          <w:szCs w:val="20"/>
        </w:rPr>
        <w:t>. Condiciones contractuales especiales previas al primer desembolso del financiamiento</w:t>
      </w:r>
      <w:bookmarkEnd w:id="46"/>
      <w:bookmarkEnd w:id="47"/>
    </w:p>
    <w:p w14:paraId="1F5F1484" w14:textId="77777777" w:rsidR="009B3210" w:rsidRPr="007A1B1D" w:rsidRDefault="009B3210" w:rsidP="009F1EA1">
      <w:pPr>
        <w:autoSpaceDE w:val="0"/>
        <w:autoSpaceDN w:val="0"/>
        <w:adjustRightInd w:val="0"/>
        <w:spacing w:after="0" w:line="240" w:lineRule="auto"/>
        <w:ind w:left="426"/>
        <w:jc w:val="both"/>
        <w:rPr>
          <w:rFonts w:ascii="Gadugi" w:hAnsi="Gadugi"/>
          <w:sz w:val="20"/>
          <w:szCs w:val="20"/>
        </w:rPr>
      </w:pPr>
    </w:p>
    <w:p w14:paraId="1DA2CAD2" w14:textId="77777777" w:rsidR="009F1EA1" w:rsidRPr="00941941" w:rsidRDefault="009F1EA1" w:rsidP="009F1EA1">
      <w:pPr>
        <w:autoSpaceDE w:val="0"/>
        <w:autoSpaceDN w:val="0"/>
        <w:adjustRightInd w:val="0"/>
        <w:spacing w:after="0" w:line="240" w:lineRule="auto"/>
        <w:ind w:left="426"/>
        <w:jc w:val="both"/>
        <w:rPr>
          <w:rFonts w:ascii="Gadugi" w:hAnsi="Gadugi"/>
          <w:sz w:val="20"/>
          <w:szCs w:val="20"/>
        </w:rPr>
      </w:pPr>
      <w:r w:rsidRPr="00941941">
        <w:rPr>
          <w:rFonts w:ascii="Gadugi" w:hAnsi="Gadugi"/>
          <w:sz w:val="20"/>
          <w:szCs w:val="20"/>
        </w:rPr>
        <w:t xml:space="preserve">El programa deberá cumplir con las siguientes condiciones previas al primer desembolso: </w:t>
      </w:r>
    </w:p>
    <w:p w14:paraId="094B9CFB" w14:textId="77777777" w:rsidR="009F1EA1" w:rsidRPr="00941941" w:rsidRDefault="009F1EA1" w:rsidP="009F1EA1">
      <w:pPr>
        <w:autoSpaceDE w:val="0"/>
        <w:autoSpaceDN w:val="0"/>
        <w:adjustRightInd w:val="0"/>
        <w:spacing w:after="0" w:line="240" w:lineRule="auto"/>
        <w:ind w:left="708"/>
        <w:jc w:val="both"/>
        <w:rPr>
          <w:rFonts w:ascii="Gadugi" w:hAnsi="Gadugi"/>
          <w:sz w:val="20"/>
          <w:szCs w:val="20"/>
        </w:rPr>
      </w:pPr>
    </w:p>
    <w:p w14:paraId="333AE796" w14:textId="77777777" w:rsidR="0036779F" w:rsidRPr="0036779F" w:rsidRDefault="0036779F" w:rsidP="0036779F">
      <w:pPr>
        <w:pStyle w:val="ListParagraph"/>
        <w:numPr>
          <w:ilvl w:val="0"/>
          <w:numId w:val="72"/>
        </w:numPr>
        <w:shd w:val="clear" w:color="auto" w:fill="FFFFFF"/>
        <w:spacing w:after="0" w:line="240" w:lineRule="auto"/>
        <w:ind w:hanging="513"/>
        <w:rPr>
          <w:rFonts w:ascii="Gadugi" w:eastAsia="Times New Roman" w:hAnsi="Gadugi" w:cs="Arial"/>
          <w:color w:val="222222"/>
          <w:sz w:val="20"/>
          <w:szCs w:val="20"/>
          <w:lang w:eastAsia="es-PY"/>
        </w:rPr>
      </w:pPr>
      <w:r w:rsidRPr="0036779F">
        <w:rPr>
          <w:rFonts w:ascii="Gadugi" w:eastAsia="Times New Roman" w:hAnsi="Gadugi" w:cs="Calibri"/>
          <w:color w:val="222222"/>
          <w:sz w:val="20"/>
          <w:szCs w:val="20"/>
          <w:lang w:eastAsia="es-PY"/>
        </w:rPr>
        <w:t xml:space="preserve">que ha creado la Unidad Ejecutora del Programa dentro de su estructura y que, al menos, ha seleccionado el coordinador del programa, el especialista en adquisiciones y el especialista fiduciario, en virtud de los términos de referencia acordados con el Banco; y </w:t>
      </w:r>
    </w:p>
    <w:p w14:paraId="5828DBFB" w14:textId="77777777" w:rsidR="0036779F" w:rsidRPr="0036779F" w:rsidRDefault="0036779F" w:rsidP="0036779F">
      <w:pPr>
        <w:pStyle w:val="ListParagraph"/>
        <w:shd w:val="clear" w:color="auto" w:fill="FFFFFF"/>
        <w:spacing w:after="0" w:line="240" w:lineRule="auto"/>
        <w:ind w:left="1080" w:hanging="513"/>
        <w:rPr>
          <w:rFonts w:ascii="Gadugi" w:eastAsia="Times New Roman" w:hAnsi="Gadugi" w:cs="Arial"/>
          <w:color w:val="222222"/>
          <w:sz w:val="20"/>
          <w:szCs w:val="20"/>
          <w:lang w:eastAsia="es-PY"/>
        </w:rPr>
      </w:pPr>
    </w:p>
    <w:p w14:paraId="420EA019" w14:textId="58EB5BAD" w:rsidR="00941941" w:rsidRPr="0036779F" w:rsidRDefault="0036779F" w:rsidP="0036779F">
      <w:pPr>
        <w:pStyle w:val="ListParagraph"/>
        <w:numPr>
          <w:ilvl w:val="0"/>
          <w:numId w:val="72"/>
        </w:numPr>
        <w:shd w:val="clear" w:color="auto" w:fill="FFFFFF"/>
        <w:spacing w:after="0" w:line="240" w:lineRule="auto"/>
        <w:ind w:hanging="513"/>
        <w:rPr>
          <w:rFonts w:ascii="Gadugi" w:eastAsia="Times New Roman" w:hAnsi="Gadugi" w:cs="Arial"/>
          <w:color w:val="222222"/>
          <w:sz w:val="20"/>
          <w:szCs w:val="20"/>
          <w:lang w:eastAsia="es-PY"/>
        </w:rPr>
      </w:pPr>
      <w:r w:rsidRPr="0036779F">
        <w:rPr>
          <w:rFonts w:ascii="Gadugi" w:eastAsia="Times New Roman" w:hAnsi="Gadugi" w:cs="Calibri"/>
          <w:color w:val="222222"/>
          <w:sz w:val="20"/>
          <w:szCs w:val="20"/>
          <w:lang w:eastAsia="es-PY"/>
        </w:rPr>
        <w:t>que ha elaborado el Reglamento Operativo del Programa (ROP) según los términos acordados previamente con el Banco, incluidos los acuerdos de gestión fiduciaria, el Plan de Ejecución Plurianual, el plan financiero y el plan de ejecución</w:t>
      </w:r>
      <w:r w:rsidR="00941941" w:rsidRPr="0036779F">
        <w:rPr>
          <w:rFonts w:ascii="Gadugi" w:eastAsia="Times New Roman" w:hAnsi="Gadugi" w:cs="Arial"/>
          <w:color w:val="222222"/>
          <w:sz w:val="20"/>
          <w:szCs w:val="20"/>
          <w:lang w:val="es-ES_tradnl" w:eastAsia="es-PY"/>
        </w:rPr>
        <w:t> </w:t>
      </w:r>
    </w:p>
    <w:p w14:paraId="639E3CE3" w14:textId="77777777" w:rsidR="00C72B98" w:rsidRPr="007A1B1D" w:rsidRDefault="00C72B98" w:rsidP="009F1EA1">
      <w:pPr>
        <w:autoSpaceDE w:val="0"/>
        <w:autoSpaceDN w:val="0"/>
        <w:adjustRightInd w:val="0"/>
        <w:spacing w:after="0" w:line="240" w:lineRule="auto"/>
        <w:ind w:left="426"/>
        <w:jc w:val="both"/>
        <w:rPr>
          <w:rFonts w:ascii="Gadugi" w:hAnsi="Gadugi"/>
          <w:sz w:val="20"/>
          <w:szCs w:val="20"/>
        </w:rPr>
      </w:pPr>
    </w:p>
    <w:p w14:paraId="4892BEAF" w14:textId="26187905" w:rsidR="009F1EA1" w:rsidRPr="007A1B1D" w:rsidRDefault="009F1EA1" w:rsidP="009A6FB0">
      <w:pPr>
        <w:spacing w:after="0" w:line="240" w:lineRule="auto"/>
        <w:jc w:val="both"/>
        <w:outlineLvl w:val="1"/>
        <w:rPr>
          <w:rFonts w:ascii="Gadugi" w:hAnsi="Gadugi"/>
          <w:b/>
          <w:sz w:val="20"/>
          <w:szCs w:val="20"/>
        </w:rPr>
      </w:pPr>
      <w:bookmarkStart w:id="48" w:name="_Toc494043962"/>
      <w:bookmarkStart w:id="49" w:name="_Toc12831792"/>
      <w:r w:rsidRPr="007A1B1D">
        <w:rPr>
          <w:rFonts w:ascii="Gadugi" w:hAnsi="Gadugi"/>
          <w:b/>
          <w:sz w:val="20"/>
          <w:szCs w:val="20"/>
        </w:rPr>
        <w:t>Artículo 1</w:t>
      </w:r>
      <w:r w:rsidR="001A26F6">
        <w:rPr>
          <w:rFonts w:ascii="Gadugi" w:hAnsi="Gadugi"/>
          <w:b/>
          <w:sz w:val="20"/>
          <w:szCs w:val="20"/>
        </w:rPr>
        <w:t>5</w:t>
      </w:r>
      <w:r w:rsidRPr="007A1B1D">
        <w:rPr>
          <w:rFonts w:ascii="Gadugi" w:hAnsi="Gadugi"/>
          <w:b/>
          <w:sz w:val="20"/>
          <w:szCs w:val="20"/>
        </w:rPr>
        <w:t>. Gastos elegibles</w:t>
      </w:r>
      <w:bookmarkEnd w:id="48"/>
      <w:bookmarkEnd w:id="49"/>
    </w:p>
    <w:p w14:paraId="40AA20D5" w14:textId="77777777" w:rsidR="00B60DD0" w:rsidRPr="007A1B1D" w:rsidRDefault="00B60DD0" w:rsidP="009F1EA1">
      <w:pPr>
        <w:autoSpaceDE w:val="0"/>
        <w:autoSpaceDN w:val="0"/>
        <w:adjustRightInd w:val="0"/>
        <w:spacing w:after="0" w:line="240" w:lineRule="auto"/>
        <w:ind w:left="426"/>
        <w:jc w:val="both"/>
        <w:rPr>
          <w:rFonts w:ascii="Gadugi" w:hAnsi="Gadugi"/>
          <w:sz w:val="20"/>
          <w:szCs w:val="20"/>
        </w:rPr>
      </w:pPr>
    </w:p>
    <w:p w14:paraId="59BA5C60" w14:textId="3B2304A8" w:rsidR="009F1EA1" w:rsidRPr="007A1B1D" w:rsidRDefault="009F1EA1" w:rsidP="009F1EA1">
      <w:pPr>
        <w:autoSpaceDE w:val="0"/>
        <w:autoSpaceDN w:val="0"/>
        <w:adjustRightInd w:val="0"/>
        <w:spacing w:after="0" w:line="240" w:lineRule="auto"/>
        <w:ind w:left="426"/>
        <w:jc w:val="both"/>
        <w:rPr>
          <w:rFonts w:ascii="Gadugi" w:hAnsi="Gadugi"/>
          <w:sz w:val="20"/>
          <w:szCs w:val="20"/>
        </w:rPr>
      </w:pPr>
      <w:r w:rsidRPr="007A1B1D">
        <w:rPr>
          <w:rFonts w:ascii="Gadugi" w:hAnsi="Gadugi"/>
          <w:sz w:val="20"/>
          <w:szCs w:val="20"/>
        </w:rPr>
        <w:t xml:space="preserve">Serán considerados gastos elegibles todas aquellas actividades previstas dentro del Plan de Ejecución del Programa y aquellas que se encuentren en </w:t>
      </w:r>
      <w:r w:rsidR="00CE7280" w:rsidRPr="007A1B1D">
        <w:rPr>
          <w:rFonts w:ascii="Gadugi" w:hAnsi="Gadugi"/>
          <w:sz w:val="20"/>
          <w:szCs w:val="20"/>
        </w:rPr>
        <w:t>él</w:t>
      </w:r>
      <w:r w:rsidRPr="007A1B1D">
        <w:rPr>
          <w:rFonts w:ascii="Gadugi" w:hAnsi="Gadugi"/>
          <w:sz w:val="20"/>
          <w:szCs w:val="20"/>
        </w:rPr>
        <w:t xml:space="preserve"> SEPA aprobado</w:t>
      </w:r>
      <w:r w:rsidR="00826CE7">
        <w:rPr>
          <w:rFonts w:ascii="Gadugi" w:hAnsi="Gadugi"/>
          <w:sz w:val="20"/>
          <w:szCs w:val="20"/>
        </w:rPr>
        <w:t xml:space="preserve"> y aquellas que no estén expresamente prohibidas en el Contrato de Préstamo</w:t>
      </w:r>
    </w:p>
    <w:p w14:paraId="5D76B646" w14:textId="77777777" w:rsidR="009F1EA1" w:rsidRPr="007A1B1D" w:rsidRDefault="009F1EA1" w:rsidP="009F1EA1">
      <w:pPr>
        <w:autoSpaceDE w:val="0"/>
        <w:autoSpaceDN w:val="0"/>
        <w:adjustRightInd w:val="0"/>
        <w:spacing w:after="0" w:line="240" w:lineRule="auto"/>
        <w:ind w:left="426"/>
        <w:jc w:val="both"/>
        <w:rPr>
          <w:rFonts w:ascii="Gadugi" w:hAnsi="Gadugi"/>
          <w:sz w:val="20"/>
          <w:szCs w:val="20"/>
        </w:rPr>
      </w:pPr>
    </w:p>
    <w:p w14:paraId="2E3B8EBF" w14:textId="77777777" w:rsidR="00B27C2F" w:rsidRPr="007A1B1D" w:rsidRDefault="00B27C2F" w:rsidP="009F1EA1">
      <w:pPr>
        <w:autoSpaceDE w:val="0"/>
        <w:autoSpaceDN w:val="0"/>
        <w:adjustRightInd w:val="0"/>
        <w:spacing w:after="0" w:line="240" w:lineRule="auto"/>
        <w:ind w:left="426"/>
        <w:jc w:val="both"/>
        <w:rPr>
          <w:rFonts w:ascii="Gadugi" w:eastAsia="Times New Roman" w:hAnsi="Gadugi"/>
          <w:b/>
          <w:bCs/>
          <w:sz w:val="20"/>
          <w:szCs w:val="20"/>
          <w:lang w:eastAsia="es-ES"/>
        </w:rPr>
      </w:pPr>
      <w:r w:rsidRPr="007A1B1D">
        <w:rPr>
          <w:rFonts w:ascii="Gadugi" w:hAnsi="Gadugi"/>
          <w:sz w:val="20"/>
          <w:szCs w:val="20"/>
        </w:rPr>
        <w:br w:type="page"/>
      </w:r>
    </w:p>
    <w:p w14:paraId="3DDFFDC5" w14:textId="77777777" w:rsidR="00B27C2F" w:rsidRPr="007A1B1D" w:rsidRDefault="00B27C2F" w:rsidP="00361144">
      <w:pPr>
        <w:spacing w:after="0" w:line="240" w:lineRule="auto"/>
        <w:jc w:val="both"/>
        <w:outlineLvl w:val="1"/>
        <w:rPr>
          <w:rFonts w:ascii="Gadugi" w:hAnsi="Gadugi" w:cstheme="minorHAnsi"/>
          <w:b/>
          <w:sz w:val="20"/>
          <w:szCs w:val="20"/>
        </w:rPr>
      </w:pPr>
      <w:bookmarkStart w:id="50" w:name="_Toc445321491"/>
      <w:bookmarkStart w:id="51" w:name="_Toc12831793"/>
      <w:r w:rsidRPr="007A1B1D">
        <w:rPr>
          <w:rFonts w:ascii="Gadugi" w:hAnsi="Gadugi" w:cstheme="minorHAnsi"/>
          <w:b/>
          <w:sz w:val="20"/>
          <w:szCs w:val="20"/>
        </w:rPr>
        <w:lastRenderedPageBreak/>
        <w:t>CAPITULO I</w:t>
      </w:r>
      <w:r w:rsidR="008B1D29" w:rsidRPr="007A1B1D">
        <w:rPr>
          <w:rFonts w:ascii="Gadugi" w:hAnsi="Gadugi" w:cstheme="minorHAnsi"/>
          <w:b/>
          <w:sz w:val="20"/>
          <w:szCs w:val="20"/>
        </w:rPr>
        <w:t>II</w:t>
      </w:r>
      <w:r w:rsidRPr="007A1B1D">
        <w:rPr>
          <w:rFonts w:ascii="Gadugi" w:hAnsi="Gadugi" w:cstheme="minorHAnsi"/>
          <w:b/>
          <w:sz w:val="20"/>
          <w:szCs w:val="20"/>
        </w:rPr>
        <w:t xml:space="preserve">. </w:t>
      </w:r>
      <w:bookmarkStart w:id="52" w:name="_Toc248750289"/>
      <w:r w:rsidR="000B3D5D" w:rsidRPr="007A1B1D">
        <w:rPr>
          <w:rFonts w:ascii="Gadugi" w:hAnsi="Gadugi" w:cstheme="minorHAnsi"/>
          <w:b/>
          <w:sz w:val="20"/>
          <w:szCs w:val="20"/>
        </w:rPr>
        <w:t>MARCO INSTITUCIONAL Y ORGANIZACIÓN</w:t>
      </w:r>
      <w:bookmarkEnd w:id="50"/>
      <w:bookmarkEnd w:id="51"/>
    </w:p>
    <w:bookmarkEnd w:id="52"/>
    <w:p w14:paraId="551733E0" w14:textId="77777777" w:rsidR="00B27C2F" w:rsidRPr="007A1B1D" w:rsidRDefault="00B27C2F" w:rsidP="00334FC8">
      <w:pPr>
        <w:pStyle w:val="Heading1"/>
        <w:rPr>
          <w:lang w:val="es-PY"/>
        </w:rPr>
      </w:pPr>
    </w:p>
    <w:p w14:paraId="762DF2E3" w14:textId="01A538EB" w:rsidR="00B27C2F" w:rsidRPr="007A1B1D" w:rsidRDefault="00994110" w:rsidP="009A6FB0">
      <w:pPr>
        <w:spacing w:after="0" w:line="240" w:lineRule="auto"/>
        <w:jc w:val="both"/>
        <w:outlineLvl w:val="1"/>
        <w:rPr>
          <w:rFonts w:ascii="Gadugi" w:hAnsi="Gadugi"/>
          <w:b/>
          <w:sz w:val="20"/>
          <w:szCs w:val="20"/>
        </w:rPr>
      </w:pPr>
      <w:bookmarkStart w:id="53" w:name="_Toc248750290"/>
      <w:bookmarkStart w:id="54" w:name="_Toc445321492"/>
      <w:bookmarkStart w:id="55" w:name="_Toc12831794"/>
      <w:r w:rsidRPr="00187252">
        <w:rPr>
          <w:rFonts w:ascii="Gadugi" w:hAnsi="Gadugi"/>
          <w:b/>
          <w:sz w:val="20"/>
          <w:szCs w:val="20"/>
        </w:rPr>
        <w:t>Artículo 1</w:t>
      </w:r>
      <w:r w:rsidR="00C93E0E">
        <w:rPr>
          <w:rFonts w:ascii="Gadugi" w:hAnsi="Gadugi"/>
          <w:b/>
          <w:sz w:val="20"/>
          <w:szCs w:val="20"/>
        </w:rPr>
        <w:t>6</w:t>
      </w:r>
      <w:r w:rsidRPr="00187252">
        <w:rPr>
          <w:rFonts w:ascii="Gadugi" w:hAnsi="Gadugi"/>
          <w:b/>
          <w:sz w:val="20"/>
          <w:szCs w:val="20"/>
        </w:rPr>
        <w:t xml:space="preserve">. </w:t>
      </w:r>
      <w:bookmarkEnd w:id="53"/>
      <w:bookmarkEnd w:id="54"/>
      <w:r w:rsidR="00187252">
        <w:rPr>
          <w:rFonts w:ascii="Gadugi" w:hAnsi="Gadugi"/>
          <w:b/>
          <w:sz w:val="20"/>
          <w:szCs w:val="20"/>
        </w:rPr>
        <w:t>Mecanismo de Ejecución</w:t>
      </w:r>
      <w:bookmarkEnd w:id="55"/>
    </w:p>
    <w:p w14:paraId="5BCBD87D" w14:textId="77777777" w:rsidR="00B27C2F" w:rsidRPr="007A1B1D" w:rsidRDefault="00B27C2F" w:rsidP="00813F89">
      <w:pPr>
        <w:spacing w:after="0" w:line="240" w:lineRule="auto"/>
        <w:rPr>
          <w:rFonts w:ascii="Gadugi" w:hAnsi="Gadugi"/>
          <w:sz w:val="20"/>
          <w:szCs w:val="20"/>
          <w:lang w:eastAsia="es-ES"/>
        </w:rPr>
      </w:pPr>
    </w:p>
    <w:p w14:paraId="798D005D" w14:textId="77777777" w:rsidR="001A26F6" w:rsidRPr="002C61C8" w:rsidRDefault="001A26F6" w:rsidP="001A26F6">
      <w:pPr>
        <w:autoSpaceDE w:val="0"/>
        <w:autoSpaceDN w:val="0"/>
        <w:adjustRightInd w:val="0"/>
        <w:spacing w:after="0" w:line="240" w:lineRule="auto"/>
        <w:ind w:left="426"/>
        <w:jc w:val="both"/>
        <w:rPr>
          <w:rFonts w:ascii="Gadugi" w:hAnsi="Gadugi"/>
          <w:sz w:val="20"/>
          <w:szCs w:val="20"/>
        </w:rPr>
      </w:pPr>
      <w:r w:rsidRPr="00A60299">
        <w:rPr>
          <w:rFonts w:ascii="Gadugi" w:hAnsi="Gadugi"/>
          <w:b/>
          <w:sz w:val="20"/>
          <w:szCs w:val="20"/>
        </w:rPr>
        <w:t>El prestatario</w:t>
      </w:r>
      <w:r w:rsidRPr="00A60299">
        <w:rPr>
          <w:rFonts w:ascii="Gadugi" w:hAnsi="Gadugi"/>
          <w:sz w:val="20"/>
          <w:szCs w:val="20"/>
        </w:rPr>
        <w:t xml:space="preserve"> </w:t>
      </w:r>
      <w:r w:rsidRPr="002C61C8">
        <w:rPr>
          <w:rFonts w:ascii="Gadugi" w:hAnsi="Gadugi"/>
          <w:b/>
          <w:sz w:val="20"/>
          <w:szCs w:val="20"/>
        </w:rPr>
        <w:t xml:space="preserve">y </w:t>
      </w:r>
      <w:r>
        <w:rPr>
          <w:rFonts w:ascii="Gadugi" w:hAnsi="Gadugi"/>
          <w:b/>
          <w:sz w:val="20"/>
          <w:szCs w:val="20"/>
        </w:rPr>
        <w:t>O</w:t>
      </w:r>
      <w:r w:rsidRPr="002C61C8">
        <w:rPr>
          <w:rFonts w:ascii="Gadugi" w:hAnsi="Gadugi"/>
          <w:b/>
          <w:sz w:val="20"/>
          <w:szCs w:val="20"/>
        </w:rPr>
        <w:t xml:space="preserve">rganismo </w:t>
      </w:r>
      <w:r>
        <w:rPr>
          <w:rFonts w:ascii="Gadugi" w:hAnsi="Gadugi"/>
          <w:b/>
          <w:sz w:val="20"/>
          <w:szCs w:val="20"/>
        </w:rPr>
        <w:t>E</w:t>
      </w:r>
      <w:r w:rsidRPr="002C61C8">
        <w:rPr>
          <w:rFonts w:ascii="Gadugi" w:hAnsi="Gadugi"/>
          <w:b/>
          <w:sz w:val="20"/>
          <w:szCs w:val="20"/>
        </w:rPr>
        <w:t>jecutor</w:t>
      </w:r>
      <w:r>
        <w:rPr>
          <w:rFonts w:ascii="Gadugi" w:hAnsi="Gadugi"/>
          <w:sz w:val="20"/>
          <w:szCs w:val="20"/>
        </w:rPr>
        <w:t xml:space="preserve"> </w:t>
      </w:r>
      <w:r w:rsidRPr="002C61C8">
        <w:rPr>
          <w:rFonts w:ascii="Gadugi" w:hAnsi="Gadugi"/>
          <w:b/>
          <w:sz w:val="20"/>
          <w:szCs w:val="20"/>
        </w:rPr>
        <w:t>(OE)</w:t>
      </w:r>
      <w:r>
        <w:rPr>
          <w:rFonts w:ascii="Gadugi" w:hAnsi="Gadugi"/>
          <w:sz w:val="20"/>
          <w:szCs w:val="20"/>
        </w:rPr>
        <w:t xml:space="preserve"> </w:t>
      </w:r>
      <w:r w:rsidRPr="00A60299">
        <w:rPr>
          <w:rFonts w:ascii="Gadugi" w:hAnsi="Gadugi"/>
          <w:sz w:val="20"/>
          <w:szCs w:val="20"/>
        </w:rPr>
        <w:t xml:space="preserve">es la República del Paraguay a través del </w:t>
      </w:r>
      <w:r w:rsidRPr="00A60299">
        <w:rPr>
          <w:rFonts w:ascii="Gadugi" w:hAnsi="Gadugi"/>
          <w:b/>
          <w:sz w:val="20"/>
          <w:szCs w:val="20"/>
        </w:rPr>
        <w:t>Ministerio de Hacienda (MH)</w:t>
      </w:r>
      <w:r>
        <w:rPr>
          <w:rFonts w:ascii="Gadugi" w:hAnsi="Gadugi"/>
          <w:sz w:val="20"/>
          <w:szCs w:val="20"/>
        </w:rPr>
        <w:t>. La ejecución del Proyecto será</w:t>
      </w:r>
      <w:r w:rsidRPr="00A60299">
        <w:rPr>
          <w:rFonts w:ascii="Gadugi" w:hAnsi="Gadugi"/>
          <w:sz w:val="20"/>
          <w:szCs w:val="20"/>
        </w:rPr>
        <w:t xml:space="preserve"> a través de la </w:t>
      </w:r>
      <w:r>
        <w:rPr>
          <w:rFonts w:ascii="Gadugi" w:hAnsi="Gadugi" w:cstheme="minorHAnsi"/>
          <w:b/>
          <w:sz w:val="20"/>
          <w:szCs w:val="20"/>
        </w:rPr>
        <w:t xml:space="preserve">Subsecretaría de Estado de Administración Financiera </w:t>
      </w:r>
      <w:r w:rsidRPr="00A60299">
        <w:rPr>
          <w:rFonts w:ascii="Gadugi" w:hAnsi="Gadugi"/>
          <w:b/>
          <w:sz w:val="20"/>
          <w:szCs w:val="20"/>
        </w:rPr>
        <w:t>(</w:t>
      </w:r>
      <w:r>
        <w:rPr>
          <w:rFonts w:ascii="Gadugi" w:hAnsi="Gadugi"/>
          <w:b/>
          <w:sz w:val="20"/>
          <w:szCs w:val="20"/>
        </w:rPr>
        <w:t>SEAF</w:t>
      </w:r>
      <w:r w:rsidRPr="00A60299">
        <w:rPr>
          <w:rFonts w:ascii="Gadugi" w:hAnsi="Gadugi"/>
          <w:b/>
          <w:sz w:val="20"/>
          <w:szCs w:val="20"/>
        </w:rPr>
        <w:t>)</w:t>
      </w:r>
      <w:r>
        <w:rPr>
          <w:rFonts w:ascii="Gadugi" w:hAnsi="Gadugi"/>
          <w:b/>
          <w:sz w:val="20"/>
          <w:szCs w:val="20"/>
        </w:rPr>
        <w:t xml:space="preserve"> </w:t>
      </w:r>
      <w:r w:rsidRPr="002C61C8">
        <w:rPr>
          <w:rFonts w:ascii="Gadugi" w:hAnsi="Gadugi"/>
          <w:sz w:val="20"/>
          <w:szCs w:val="20"/>
        </w:rPr>
        <w:t>quien creará una</w:t>
      </w:r>
      <w:r>
        <w:rPr>
          <w:rFonts w:ascii="Gadugi" w:hAnsi="Gadugi"/>
          <w:b/>
          <w:sz w:val="20"/>
          <w:szCs w:val="20"/>
        </w:rPr>
        <w:t xml:space="preserve"> Unidad Coordinadora del Programa (UCP/PR-L1158)</w:t>
      </w:r>
      <w:r>
        <w:rPr>
          <w:rStyle w:val="FootnoteReference"/>
          <w:rFonts w:ascii="Gadugi" w:hAnsi="Gadugi"/>
          <w:b/>
          <w:sz w:val="20"/>
          <w:szCs w:val="20"/>
        </w:rPr>
        <w:footnoteReference w:id="2"/>
      </w:r>
      <w:r>
        <w:rPr>
          <w:rFonts w:ascii="Gadugi" w:hAnsi="Gadugi"/>
          <w:b/>
          <w:sz w:val="20"/>
          <w:szCs w:val="20"/>
        </w:rPr>
        <w:t xml:space="preserve"> con estatus de UOC y UAF. </w:t>
      </w:r>
      <w:r w:rsidRPr="002C61C8">
        <w:rPr>
          <w:rFonts w:ascii="Gadugi" w:hAnsi="Gadugi"/>
          <w:sz w:val="20"/>
          <w:szCs w:val="20"/>
        </w:rPr>
        <w:t xml:space="preserve">Serán </w:t>
      </w:r>
      <w:r>
        <w:rPr>
          <w:rFonts w:ascii="Gadugi" w:hAnsi="Gadugi"/>
          <w:sz w:val="20"/>
          <w:szCs w:val="20"/>
        </w:rPr>
        <w:t>b</w:t>
      </w:r>
      <w:r w:rsidRPr="002C61C8">
        <w:rPr>
          <w:rFonts w:ascii="Gadugi" w:hAnsi="Gadugi"/>
          <w:sz w:val="20"/>
          <w:szCs w:val="20"/>
        </w:rPr>
        <w:t xml:space="preserve">eneficiarios </w:t>
      </w:r>
      <w:r>
        <w:rPr>
          <w:rFonts w:ascii="Gadugi" w:hAnsi="Gadugi"/>
          <w:sz w:val="20"/>
          <w:szCs w:val="20"/>
        </w:rPr>
        <w:t xml:space="preserve">y prestarán el soporte técnico necesario para </w:t>
      </w:r>
      <w:r w:rsidRPr="002C61C8">
        <w:rPr>
          <w:rFonts w:ascii="Gadugi" w:hAnsi="Gadugi"/>
          <w:sz w:val="20"/>
          <w:szCs w:val="20"/>
        </w:rPr>
        <w:t xml:space="preserve">el proyecto la </w:t>
      </w:r>
      <w:r w:rsidRPr="002C61C8">
        <w:rPr>
          <w:rFonts w:ascii="Gadugi" w:hAnsi="Gadugi"/>
          <w:b/>
          <w:sz w:val="20"/>
          <w:szCs w:val="20"/>
        </w:rPr>
        <w:t>Dirección de Caja Fiscal (CF), la Dirección de Pensiones No Contributivas (PNC) y la Dirección de Estudios Económicos (EE).</w:t>
      </w:r>
      <w:r w:rsidRPr="002C61C8">
        <w:rPr>
          <w:rFonts w:ascii="Gadugi" w:hAnsi="Gadugi"/>
          <w:sz w:val="20"/>
          <w:szCs w:val="20"/>
        </w:rPr>
        <w:t xml:space="preserve">  </w:t>
      </w:r>
    </w:p>
    <w:p w14:paraId="3153F456" w14:textId="77777777" w:rsidR="001A26F6" w:rsidRDefault="001A26F6" w:rsidP="001A26F6">
      <w:pPr>
        <w:autoSpaceDE w:val="0"/>
        <w:autoSpaceDN w:val="0"/>
        <w:adjustRightInd w:val="0"/>
        <w:spacing w:after="0" w:line="240" w:lineRule="auto"/>
        <w:ind w:left="426"/>
        <w:jc w:val="both"/>
        <w:rPr>
          <w:rFonts w:ascii="Gadugi" w:hAnsi="Gadugi"/>
          <w:b/>
          <w:sz w:val="20"/>
          <w:szCs w:val="20"/>
        </w:rPr>
      </w:pPr>
    </w:p>
    <w:p w14:paraId="4C992AD0" w14:textId="77777777" w:rsidR="00361113" w:rsidRPr="007A1B1D" w:rsidRDefault="00361113" w:rsidP="00994110">
      <w:pPr>
        <w:autoSpaceDE w:val="0"/>
        <w:autoSpaceDN w:val="0"/>
        <w:adjustRightInd w:val="0"/>
        <w:spacing w:after="0" w:line="240" w:lineRule="auto"/>
        <w:ind w:left="426"/>
        <w:jc w:val="both"/>
        <w:rPr>
          <w:rFonts w:ascii="Gadugi" w:hAnsi="Gadugi"/>
          <w:sz w:val="20"/>
          <w:szCs w:val="20"/>
        </w:rPr>
      </w:pPr>
      <w:r w:rsidRPr="007A1B1D">
        <w:rPr>
          <w:rFonts w:ascii="Gadugi" w:hAnsi="Gadugi"/>
          <w:sz w:val="20"/>
          <w:szCs w:val="20"/>
        </w:rPr>
        <w:t xml:space="preserve">A continuación, se presenta el Mecanismo de ejecución del </w:t>
      </w:r>
      <w:r w:rsidR="00247AC7" w:rsidRPr="007A1B1D">
        <w:rPr>
          <w:rFonts w:ascii="Gadugi" w:hAnsi="Gadugi"/>
          <w:sz w:val="20"/>
          <w:szCs w:val="20"/>
        </w:rPr>
        <w:t>programa</w:t>
      </w:r>
    </w:p>
    <w:p w14:paraId="2B0C4049" w14:textId="77777777" w:rsidR="00B27C2F" w:rsidRPr="007A1B1D" w:rsidRDefault="00B27C2F" w:rsidP="00813F89">
      <w:pPr>
        <w:spacing w:after="0" w:line="240" w:lineRule="auto"/>
        <w:rPr>
          <w:rFonts w:ascii="Gadugi" w:eastAsia="Times New Roman" w:hAnsi="Gadugi"/>
          <w:b/>
          <w:bCs/>
          <w:sz w:val="20"/>
          <w:szCs w:val="20"/>
          <w:lang w:eastAsia="es-CL"/>
        </w:rPr>
      </w:pPr>
      <w:bookmarkStart w:id="56" w:name="_Toc248750291"/>
    </w:p>
    <w:p w14:paraId="100AF861" w14:textId="4E84F2B9" w:rsidR="004C2D1C" w:rsidRDefault="004C2D1C" w:rsidP="004C2D1C">
      <w:pPr>
        <w:pStyle w:val="Caption"/>
      </w:pPr>
      <w:bookmarkStart w:id="57" w:name="_Toc12831966"/>
      <w:r>
        <w:t xml:space="preserve">Figura  </w:t>
      </w:r>
      <w:r w:rsidR="00E613C5">
        <w:fldChar w:fldCharType="begin"/>
      </w:r>
      <w:r>
        <w:instrText xml:space="preserve"> SEQ Figura_ \* ARABIC </w:instrText>
      </w:r>
      <w:r w:rsidR="00E613C5">
        <w:fldChar w:fldCharType="separate"/>
      </w:r>
      <w:r w:rsidR="002B6CA6">
        <w:rPr>
          <w:noProof/>
        </w:rPr>
        <w:t>2</w:t>
      </w:r>
      <w:r w:rsidR="00E613C5">
        <w:fldChar w:fldCharType="end"/>
      </w:r>
      <w:r>
        <w:t xml:space="preserve"> - </w:t>
      </w:r>
      <w:r w:rsidRPr="007A1B1D">
        <w:t>Mecanismo de Ejecución del Programa</w:t>
      </w:r>
      <w:bookmarkEnd w:id="57"/>
    </w:p>
    <w:p w14:paraId="6671589C" w14:textId="77777777" w:rsidR="00740B04" w:rsidRPr="00740B04" w:rsidRDefault="00740B04" w:rsidP="00740B04">
      <w:pPr>
        <w:spacing w:after="0" w:line="240" w:lineRule="auto"/>
        <w:rPr>
          <w:lang w:eastAsia="es-CL"/>
        </w:rPr>
      </w:pPr>
    </w:p>
    <w:p w14:paraId="0FE75C23" w14:textId="7560F494" w:rsidR="00B27C2F" w:rsidRPr="007A1B1D" w:rsidRDefault="001A26F6" w:rsidP="001A26F6">
      <w:pPr>
        <w:spacing w:after="0" w:line="240" w:lineRule="auto"/>
        <w:jc w:val="center"/>
        <w:rPr>
          <w:rFonts w:ascii="Gadugi" w:hAnsi="Gadugi"/>
        </w:rPr>
      </w:pPr>
      <w:r>
        <w:object w:dxaOrig="9396" w:dyaOrig="6469" w14:anchorId="2862E7BD">
          <v:shape id="_x0000_i1026" type="#_x0000_t75" style="width:261.75pt;height:180pt" o:ole="">
            <v:imagedata r:id="rId18" o:title=""/>
          </v:shape>
          <o:OLEObject Type="Embed" ProgID="Visio.Drawing.15" ShapeID="_x0000_i1026" DrawAspect="Content" ObjectID="_1632037388" r:id="rId19"/>
        </w:object>
      </w:r>
    </w:p>
    <w:p w14:paraId="39C6555A" w14:textId="15377526" w:rsidR="008470FE" w:rsidRDefault="008470FE" w:rsidP="00813F89">
      <w:pPr>
        <w:spacing w:after="0" w:line="240" w:lineRule="auto"/>
        <w:rPr>
          <w:rFonts w:ascii="Gadugi" w:hAnsi="Gadugi"/>
        </w:rPr>
      </w:pPr>
    </w:p>
    <w:p w14:paraId="0D38DF40" w14:textId="26ACE1A2" w:rsidR="00B27C2F" w:rsidRPr="007A1B1D" w:rsidRDefault="00361113" w:rsidP="009A6FB0">
      <w:pPr>
        <w:spacing w:after="0" w:line="240" w:lineRule="auto"/>
        <w:jc w:val="both"/>
        <w:outlineLvl w:val="1"/>
        <w:rPr>
          <w:rFonts w:ascii="Gadugi" w:hAnsi="Gadugi"/>
          <w:b/>
          <w:sz w:val="20"/>
          <w:szCs w:val="20"/>
        </w:rPr>
      </w:pPr>
      <w:bookmarkStart w:id="58" w:name="_Toc445321493"/>
      <w:bookmarkStart w:id="59" w:name="_Toc12831795"/>
      <w:bookmarkEnd w:id="56"/>
      <w:r w:rsidRPr="007A1B1D">
        <w:rPr>
          <w:rFonts w:ascii="Gadugi" w:hAnsi="Gadugi"/>
          <w:b/>
          <w:sz w:val="20"/>
          <w:szCs w:val="20"/>
        </w:rPr>
        <w:t>Artículo 1</w:t>
      </w:r>
      <w:r w:rsidR="00C93E0E">
        <w:rPr>
          <w:rFonts w:ascii="Gadugi" w:hAnsi="Gadugi"/>
          <w:b/>
          <w:sz w:val="20"/>
          <w:szCs w:val="20"/>
        </w:rPr>
        <w:t>7</w:t>
      </w:r>
      <w:r w:rsidRPr="007A1B1D">
        <w:rPr>
          <w:rFonts w:ascii="Gadugi" w:hAnsi="Gadugi"/>
          <w:b/>
          <w:sz w:val="20"/>
          <w:szCs w:val="20"/>
        </w:rPr>
        <w:t xml:space="preserve">. </w:t>
      </w:r>
      <w:r w:rsidR="00B27C2F" w:rsidRPr="007A1B1D">
        <w:rPr>
          <w:rFonts w:ascii="Gadugi" w:hAnsi="Gadugi"/>
          <w:b/>
          <w:sz w:val="20"/>
          <w:szCs w:val="20"/>
        </w:rPr>
        <w:t xml:space="preserve"> R</w:t>
      </w:r>
      <w:r w:rsidRPr="007A1B1D">
        <w:rPr>
          <w:rFonts w:ascii="Gadugi" w:hAnsi="Gadugi"/>
          <w:b/>
          <w:sz w:val="20"/>
          <w:szCs w:val="20"/>
        </w:rPr>
        <w:t>esponsabilidades de</w:t>
      </w:r>
      <w:r w:rsidR="00252F33">
        <w:rPr>
          <w:rFonts w:ascii="Gadugi" w:hAnsi="Gadugi"/>
          <w:b/>
          <w:sz w:val="20"/>
          <w:szCs w:val="20"/>
        </w:rPr>
        <w:t xml:space="preserve"> </w:t>
      </w:r>
      <w:r w:rsidR="00F6654F" w:rsidRPr="007A1B1D">
        <w:rPr>
          <w:rFonts w:ascii="Gadugi" w:hAnsi="Gadugi"/>
          <w:b/>
          <w:sz w:val="20"/>
          <w:szCs w:val="20"/>
        </w:rPr>
        <w:t>l</w:t>
      </w:r>
      <w:r w:rsidR="00190C4D">
        <w:rPr>
          <w:rFonts w:ascii="Gadugi" w:hAnsi="Gadugi"/>
          <w:b/>
          <w:sz w:val="20"/>
          <w:szCs w:val="20"/>
        </w:rPr>
        <w:t xml:space="preserve">a </w:t>
      </w:r>
      <w:r w:rsidR="00CE1C08">
        <w:rPr>
          <w:rFonts w:ascii="Gadugi" w:hAnsi="Gadugi"/>
          <w:b/>
          <w:sz w:val="20"/>
          <w:szCs w:val="20"/>
        </w:rPr>
        <w:t>MH</w:t>
      </w:r>
      <w:r w:rsidR="00BA638B">
        <w:rPr>
          <w:rFonts w:ascii="Gadugi" w:hAnsi="Gadugi"/>
          <w:b/>
          <w:sz w:val="20"/>
          <w:szCs w:val="20"/>
        </w:rPr>
        <w:t xml:space="preserve"> </w:t>
      </w:r>
      <w:r w:rsidR="00B27C2F" w:rsidRPr="007A1B1D">
        <w:rPr>
          <w:rFonts w:ascii="Gadugi" w:hAnsi="Gadugi"/>
          <w:b/>
          <w:sz w:val="20"/>
          <w:szCs w:val="20"/>
        </w:rPr>
        <w:t>(O</w:t>
      </w:r>
      <w:r w:rsidR="00A04BB2" w:rsidRPr="007A1B1D">
        <w:rPr>
          <w:rFonts w:ascii="Gadugi" w:hAnsi="Gadugi"/>
          <w:b/>
          <w:sz w:val="20"/>
          <w:szCs w:val="20"/>
        </w:rPr>
        <w:t>E</w:t>
      </w:r>
      <w:r w:rsidR="00B27C2F" w:rsidRPr="007A1B1D">
        <w:rPr>
          <w:rFonts w:ascii="Gadugi" w:hAnsi="Gadugi"/>
          <w:b/>
          <w:sz w:val="20"/>
          <w:szCs w:val="20"/>
        </w:rPr>
        <w:t>)</w:t>
      </w:r>
      <w:bookmarkEnd w:id="58"/>
      <w:bookmarkEnd w:id="59"/>
    </w:p>
    <w:p w14:paraId="59D962A1" w14:textId="77777777" w:rsidR="00B27C2F" w:rsidRPr="007A1B1D" w:rsidRDefault="00B27C2F" w:rsidP="00A04BB2">
      <w:pPr>
        <w:spacing w:after="0" w:line="240" w:lineRule="auto"/>
        <w:ind w:left="567"/>
        <w:jc w:val="both"/>
        <w:rPr>
          <w:rFonts w:ascii="Gadugi" w:hAnsi="Gadugi"/>
          <w:sz w:val="20"/>
          <w:szCs w:val="20"/>
        </w:rPr>
      </w:pPr>
    </w:p>
    <w:p w14:paraId="03A9A62A" w14:textId="282A40BB" w:rsidR="00B27C2F" w:rsidRPr="007A1B1D" w:rsidRDefault="00110B71" w:rsidP="00361113">
      <w:pPr>
        <w:autoSpaceDE w:val="0"/>
        <w:autoSpaceDN w:val="0"/>
        <w:adjustRightInd w:val="0"/>
        <w:spacing w:after="0" w:line="240" w:lineRule="auto"/>
        <w:ind w:left="426"/>
        <w:jc w:val="both"/>
        <w:rPr>
          <w:rFonts w:ascii="Gadugi" w:hAnsi="Gadugi"/>
          <w:sz w:val="20"/>
          <w:szCs w:val="20"/>
        </w:rPr>
      </w:pPr>
      <w:r w:rsidRPr="007A1B1D">
        <w:rPr>
          <w:rFonts w:ascii="Gadugi" w:hAnsi="Gadugi"/>
          <w:sz w:val="20"/>
          <w:szCs w:val="20"/>
        </w:rPr>
        <w:t>La</w:t>
      </w:r>
      <w:r w:rsidR="00BA638B">
        <w:rPr>
          <w:rFonts w:ascii="Gadugi" w:hAnsi="Gadugi"/>
          <w:sz w:val="20"/>
          <w:szCs w:val="20"/>
        </w:rPr>
        <w:t xml:space="preserve"> </w:t>
      </w:r>
      <w:r w:rsidR="00CE1C08">
        <w:rPr>
          <w:rFonts w:ascii="Gadugi" w:hAnsi="Gadugi"/>
          <w:b/>
          <w:sz w:val="20"/>
          <w:szCs w:val="20"/>
        </w:rPr>
        <w:t>MH</w:t>
      </w:r>
      <w:r w:rsidR="00B27C2F" w:rsidRPr="007A1B1D">
        <w:rPr>
          <w:rFonts w:ascii="Gadugi" w:hAnsi="Gadugi"/>
          <w:sz w:val="20"/>
          <w:szCs w:val="20"/>
        </w:rPr>
        <w:t xml:space="preserve"> es </w:t>
      </w:r>
      <w:r w:rsidRPr="007A1B1D">
        <w:rPr>
          <w:rFonts w:ascii="Gadugi" w:hAnsi="Gadugi"/>
          <w:sz w:val="20"/>
          <w:szCs w:val="20"/>
        </w:rPr>
        <w:t>la</w:t>
      </w:r>
      <w:r w:rsidR="00B27C2F" w:rsidRPr="007A1B1D">
        <w:rPr>
          <w:rFonts w:ascii="Gadugi" w:hAnsi="Gadugi"/>
          <w:sz w:val="20"/>
          <w:szCs w:val="20"/>
        </w:rPr>
        <w:t xml:space="preserve"> responsable general de la ejecución del </w:t>
      </w:r>
      <w:r w:rsidR="00361113" w:rsidRPr="007A1B1D">
        <w:rPr>
          <w:rFonts w:ascii="Gadugi" w:hAnsi="Gadugi"/>
          <w:sz w:val="20"/>
          <w:szCs w:val="20"/>
        </w:rPr>
        <w:t>p</w:t>
      </w:r>
      <w:r w:rsidR="001E47FE" w:rsidRPr="007A1B1D">
        <w:rPr>
          <w:rFonts w:ascii="Gadugi" w:hAnsi="Gadugi"/>
          <w:sz w:val="20"/>
          <w:szCs w:val="20"/>
        </w:rPr>
        <w:t>ro</w:t>
      </w:r>
      <w:r w:rsidR="008470FE" w:rsidRPr="007A1B1D">
        <w:rPr>
          <w:rFonts w:ascii="Gadugi" w:hAnsi="Gadugi"/>
          <w:sz w:val="20"/>
          <w:szCs w:val="20"/>
        </w:rPr>
        <w:t>grama</w:t>
      </w:r>
      <w:r w:rsidR="00B27C2F" w:rsidRPr="007A1B1D">
        <w:rPr>
          <w:rFonts w:ascii="Gadugi" w:hAnsi="Gadugi"/>
          <w:sz w:val="20"/>
          <w:szCs w:val="20"/>
        </w:rPr>
        <w:t xml:space="preserve"> y del cumplim</w:t>
      </w:r>
      <w:r w:rsidR="00361113" w:rsidRPr="007A1B1D">
        <w:rPr>
          <w:rFonts w:ascii="Gadugi" w:hAnsi="Gadugi"/>
          <w:sz w:val="20"/>
          <w:szCs w:val="20"/>
        </w:rPr>
        <w:t>iento de sus objetivos y metas</w:t>
      </w:r>
      <w:r w:rsidR="00B27C2F" w:rsidRPr="007A1B1D">
        <w:rPr>
          <w:rFonts w:ascii="Gadugi" w:hAnsi="Gadugi"/>
          <w:sz w:val="20"/>
          <w:szCs w:val="20"/>
        </w:rPr>
        <w:t>, teniendo las siguientes responsabilidades específicas:</w:t>
      </w:r>
    </w:p>
    <w:p w14:paraId="1E584D69" w14:textId="77777777" w:rsidR="00B60DD0" w:rsidRPr="007A1B1D" w:rsidRDefault="00B60DD0" w:rsidP="00361113">
      <w:pPr>
        <w:autoSpaceDE w:val="0"/>
        <w:autoSpaceDN w:val="0"/>
        <w:adjustRightInd w:val="0"/>
        <w:spacing w:after="0" w:line="240" w:lineRule="auto"/>
        <w:ind w:left="426"/>
        <w:jc w:val="both"/>
        <w:rPr>
          <w:rFonts w:ascii="Gadugi" w:hAnsi="Gadugi"/>
          <w:sz w:val="20"/>
          <w:szCs w:val="20"/>
        </w:rPr>
      </w:pPr>
    </w:p>
    <w:p w14:paraId="4D0E0868" w14:textId="2D9ABEFF" w:rsidR="00463006" w:rsidRPr="00463006" w:rsidRDefault="00463006" w:rsidP="00AB0AD8">
      <w:pPr>
        <w:pStyle w:val="ListParagraph"/>
        <w:numPr>
          <w:ilvl w:val="0"/>
          <w:numId w:val="3"/>
        </w:numPr>
        <w:autoSpaceDE w:val="0"/>
        <w:autoSpaceDN w:val="0"/>
        <w:adjustRightInd w:val="0"/>
        <w:spacing w:after="0" w:line="240" w:lineRule="auto"/>
        <w:ind w:left="993" w:hanging="284"/>
        <w:contextualSpacing w:val="0"/>
        <w:jc w:val="both"/>
        <w:rPr>
          <w:rFonts w:ascii="Gadugi" w:hAnsi="Gadugi"/>
          <w:sz w:val="20"/>
          <w:szCs w:val="20"/>
        </w:rPr>
      </w:pPr>
      <w:r w:rsidRPr="00463006">
        <w:rPr>
          <w:rFonts w:ascii="Gadugi" w:hAnsi="Gadugi"/>
          <w:sz w:val="20"/>
          <w:szCs w:val="20"/>
        </w:rPr>
        <w:t>Cumpli</w:t>
      </w:r>
      <w:r>
        <w:rPr>
          <w:rFonts w:ascii="Gadugi" w:hAnsi="Gadugi"/>
          <w:sz w:val="20"/>
          <w:szCs w:val="20"/>
        </w:rPr>
        <w:t xml:space="preserve">r </w:t>
      </w:r>
      <w:r w:rsidRPr="00463006">
        <w:rPr>
          <w:rFonts w:ascii="Gadugi" w:hAnsi="Gadugi"/>
          <w:sz w:val="20"/>
          <w:szCs w:val="20"/>
        </w:rPr>
        <w:t>el Contrato de Préstamo en materia administrativa, fiduciaria, de adquisiciones, financiera, contable y socioambientales</w:t>
      </w:r>
      <w:r w:rsidRPr="00463006">
        <w:rPr>
          <w:rFonts w:ascii="Arial" w:eastAsiaTheme="minorHAnsi" w:hAnsi="Arial" w:cs="Arial"/>
        </w:rPr>
        <w:t>.</w:t>
      </w:r>
    </w:p>
    <w:p w14:paraId="3C9E78CE" w14:textId="59B02F7F" w:rsidR="00B27C2F" w:rsidRPr="00463006" w:rsidRDefault="00B27C2F" w:rsidP="00463006">
      <w:pPr>
        <w:pStyle w:val="ListParagraph"/>
        <w:numPr>
          <w:ilvl w:val="0"/>
          <w:numId w:val="3"/>
        </w:numPr>
        <w:autoSpaceDE w:val="0"/>
        <w:autoSpaceDN w:val="0"/>
        <w:adjustRightInd w:val="0"/>
        <w:spacing w:after="0" w:line="240" w:lineRule="auto"/>
        <w:ind w:left="993" w:hanging="284"/>
        <w:contextualSpacing w:val="0"/>
        <w:jc w:val="both"/>
        <w:rPr>
          <w:rFonts w:ascii="Gadugi" w:hAnsi="Gadugi"/>
          <w:sz w:val="20"/>
          <w:szCs w:val="20"/>
        </w:rPr>
      </w:pPr>
      <w:r w:rsidRPr="007A1B1D">
        <w:rPr>
          <w:rFonts w:ascii="Gadugi" w:hAnsi="Gadugi"/>
          <w:sz w:val="20"/>
          <w:szCs w:val="20"/>
        </w:rPr>
        <w:t>Conformar la Unidad</w:t>
      </w:r>
      <w:r w:rsidR="000A4C5E" w:rsidRPr="007A1B1D">
        <w:rPr>
          <w:rFonts w:ascii="Gadugi" w:hAnsi="Gadugi"/>
          <w:sz w:val="20"/>
          <w:szCs w:val="20"/>
        </w:rPr>
        <w:t xml:space="preserve"> </w:t>
      </w:r>
      <w:r w:rsidR="001D76F5">
        <w:rPr>
          <w:rFonts w:ascii="Gadugi" w:hAnsi="Gadugi"/>
          <w:sz w:val="20"/>
          <w:szCs w:val="20"/>
        </w:rPr>
        <w:t>Coordinadora del Programa</w:t>
      </w:r>
      <w:r w:rsidR="000A4C5E" w:rsidRPr="007A1B1D">
        <w:rPr>
          <w:rFonts w:ascii="Gadugi" w:hAnsi="Gadugi"/>
          <w:sz w:val="20"/>
          <w:szCs w:val="20"/>
        </w:rPr>
        <w:t xml:space="preserve"> PR-L</w:t>
      </w:r>
      <w:r w:rsidR="00CE1C08">
        <w:rPr>
          <w:rFonts w:ascii="Gadugi" w:hAnsi="Gadugi"/>
          <w:sz w:val="20"/>
          <w:szCs w:val="20"/>
        </w:rPr>
        <w:t>1158</w:t>
      </w:r>
      <w:r w:rsidR="00BA638B">
        <w:rPr>
          <w:rFonts w:ascii="Gadugi" w:hAnsi="Gadugi"/>
          <w:sz w:val="20"/>
          <w:szCs w:val="20"/>
        </w:rPr>
        <w:t xml:space="preserve"> </w:t>
      </w:r>
      <w:r w:rsidR="000A4C5E" w:rsidRPr="007A1B1D">
        <w:rPr>
          <w:rFonts w:ascii="Gadugi" w:hAnsi="Gadugi"/>
          <w:sz w:val="20"/>
          <w:szCs w:val="20"/>
        </w:rPr>
        <w:t xml:space="preserve">quien será la responsable </w:t>
      </w:r>
      <w:r w:rsidR="00463006" w:rsidRPr="00463006">
        <w:rPr>
          <w:rFonts w:ascii="Gadugi" w:hAnsi="Gadugi"/>
          <w:sz w:val="20"/>
          <w:szCs w:val="20"/>
        </w:rPr>
        <w:t>ejecución y supervisión técnica de las actividades del</w:t>
      </w:r>
      <w:r w:rsidR="00463006">
        <w:rPr>
          <w:rFonts w:ascii="Gadugi" w:hAnsi="Gadugi"/>
          <w:sz w:val="20"/>
          <w:szCs w:val="20"/>
        </w:rPr>
        <w:t xml:space="preserve"> </w:t>
      </w:r>
      <w:r w:rsidR="00463006" w:rsidRPr="00463006">
        <w:rPr>
          <w:rFonts w:ascii="Gadugi" w:hAnsi="Gadugi"/>
          <w:sz w:val="20"/>
          <w:szCs w:val="20"/>
        </w:rPr>
        <w:t>programa</w:t>
      </w:r>
      <w:r w:rsidRPr="00463006">
        <w:rPr>
          <w:rFonts w:ascii="Gadugi" w:hAnsi="Gadugi"/>
          <w:sz w:val="20"/>
          <w:szCs w:val="20"/>
        </w:rPr>
        <w:t xml:space="preserve">; </w:t>
      </w:r>
    </w:p>
    <w:p w14:paraId="268D5180" w14:textId="77777777" w:rsidR="00361113" w:rsidRPr="007A1B1D" w:rsidRDefault="00361113" w:rsidP="00463006">
      <w:pPr>
        <w:pStyle w:val="ListParagraph"/>
        <w:numPr>
          <w:ilvl w:val="0"/>
          <w:numId w:val="3"/>
        </w:numPr>
        <w:autoSpaceDE w:val="0"/>
        <w:autoSpaceDN w:val="0"/>
        <w:adjustRightInd w:val="0"/>
        <w:spacing w:after="0" w:line="240" w:lineRule="auto"/>
        <w:ind w:left="993" w:hanging="284"/>
        <w:contextualSpacing w:val="0"/>
        <w:jc w:val="both"/>
        <w:rPr>
          <w:rFonts w:ascii="Gadugi" w:hAnsi="Gadugi"/>
          <w:sz w:val="20"/>
          <w:szCs w:val="20"/>
        </w:rPr>
      </w:pPr>
      <w:r w:rsidRPr="007A1B1D">
        <w:rPr>
          <w:rFonts w:ascii="Gadugi" w:hAnsi="Gadugi"/>
          <w:sz w:val="20"/>
          <w:szCs w:val="20"/>
        </w:rPr>
        <w:t xml:space="preserve">Aprobar el Reglamento Operativo del </w:t>
      </w:r>
      <w:r w:rsidR="00247AC7" w:rsidRPr="007A1B1D">
        <w:rPr>
          <w:rFonts w:ascii="Gadugi" w:hAnsi="Gadugi"/>
          <w:sz w:val="20"/>
          <w:szCs w:val="20"/>
        </w:rPr>
        <w:t>Programa</w:t>
      </w:r>
      <w:r w:rsidRPr="007A1B1D">
        <w:rPr>
          <w:rFonts w:ascii="Gadugi" w:hAnsi="Gadugi"/>
          <w:sz w:val="20"/>
          <w:szCs w:val="20"/>
        </w:rPr>
        <w:t xml:space="preserve">. </w:t>
      </w:r>
    </w:p>
    <w:p w14:paraId="167C6D1A" w14:textId="0B7436F0" w:rsidR="00B27C2F" w:rsidRDefault="00B27C2F" w:rsidP="00813F89">
      <w:pPr>
        <w:spacing w:after="0" w:line="240" w:lineRule="auto"/>
        <w:ind w:left="714"/>
        <w:jc w:val="both"/>
        <w:rPr>
          <w:rFonts w:ascii="Gadugi" w:hAnsi="Gadugi"/>
          <w:sz w:val="20"/>
          <w:szCs w:val="20"/>
          <w:highlight w:val="yellow"/>
        </w:rPr>
      </w:pPr>
    </w:p>
    <w:p w14:paraId="046C4B71" w14:textId="77777777" w:rsidR="00740B04" w:rsidRPr="007A1B1D" w:rsidRDefault="00740B04" w:rsidP="00813F89">
      <w:pPr>
        <w:spacing w:after="0" w:line="240" w:lineRule="auto"/>
        <w:ind w:left="714"/>
        <w:jc w:val="both"/>
        <w:rPr>
          <w:rFonts w:ascii="Gadugi" w:hAnsi="Gadugi"/>
          <w:sz w:val="20"/>
          <w:szCs w:val="20"/>
          <w:highlight w:val="yellow"/>
        </w:rPr>
      </w:pPr>
    </w:p>
    <w:p w14:paraId="3E722A81" w14:textId="58DBE55E" w:rsidR="00A04BB2" w:rsidRPr="007A1B1D" w:rsidRDefault="00A04BB2" w:rsidP="009A6FB0">
      <w:pPr>
        <w:spacing w:after="0" w:line="240" w:lineRule="auto"/>
        <w:jc w:val="both"/>
        <w:outlineLvl w:val="1"/>
        <w:rPr>
          <w:rFonts w:ascii="Gadugi" w:hAnsi="Gadugi"/>
          <w:b/>
          <w:sz w:val="20"/>
          <w:szCs w:val="20"/>
        </w:rPr>
      </w:pPr>
      <w:bookmarkStart w:id="60" w:name="_Toc12831796"/>
      <w:bookmarkStart w:id="61" w:name="_Toc248750293"/>
      <w:r w:rsidRPr="007A1B1D">
        <w:rPr>
          <w:rFonts w:ascii="Gadugi" w:hAnsi="Gadugi"/>
          <w:b/>
          <w:sz w:val="20"/>
          <w:szCs w:val="20"/>
        </w:rPr>
        <w:t xml:space="preserve">Artículo </w:t>
      </w:r>
      <w:r w:rsidR="00D97119" w:rsidRPr="007A1B1D">
        <w:rPr>
          <w:rFonts w:ascii="Gadugi" w:hAnsi="Gadugi"/>
          <w:b/>
          <w:sz w:val="20"/>
          <w:szCs w:val="20"/>
        </w:rPr>
        <w:t>1</w:t>
      </w:r>
      <w:r w:rsidR="00C93E0E">
        <w:rPr>
          <w:rFonts w:ascii="Gadugi" w:hAnsi="Gadugi"/>
          <w:b/>
          <w:sz w:val="20"/>
          <w:szCs w:val="20"/>
        </w:rPr>
        <w:t>8</w:t>
      </w:r>
      <w:r w:rsidRPr="007A1B1D">
        <w:rPr>
          <w:rFonts w:ascii="Gadugi" w:hAnsi="Gadugi"/>
          <w:b/>
          <w:sz w:val="20"/>
          <w:szCs w:val="20"/>
        </w:rPr>
        <w:t xml:space="preserve">. </w:t>
      </w:r>
      <w:r w:rsidR="001D76F5">
        <w:rPr>
          <w:rFonts w:ascii="Gadugi" w:hAnsi="Gadugi"/>
          <w:b/>
          <w:sz w:val="20"/>
          <w:szCs w:val="20"/>
        </w:rPr>
        <w:t>Direcciones Beneficiarias (DB)</w:t>
      </w:r>
      <w:r w:rsidR="001D76F5">
        <w:rPr>
          <w:rStyle w:val="FootnoteReference"/>
          <w:rFonts w:ascii="Gadugi" w:hAnsi="Gadugi"/>
          <w:b/>
          <w:sz w:val="20"/>
          <w:szCs w:val="20"/>
        </w:rPr>
        <w:footnoteReference w:id="3"/>
      </w:r>
      <w:bookmarkEnd w:id="60"/>
    </w:p>
    <w:p w14:paraId="3CD56936" w14:textId="77777777" w:rsidR="00EF3969" w:rsidRPr="007A1B1D" w:rsidRDefault="00EF3969" w:rsidP="00A04BB2">
      <w:pPr>
        <w:spacing w:after="0" w:line="240" w:lineRule="auto"/>
        <w:ind w:left="567"/>
        <w:jc w:val="both"/>
        <w:rPr>
          <w:rFonts w:ascii="Gadugi" w:hAnsi="Gadugi"/>
          <w:sz w:val="20"/>
          <w:szCs w:val="20"/>
          <w:highlight w:val="yellow"/>
        </w:rPr>
      </w:pPr>
    </w:p>
    <w:p w14:paraId="623207FE" w14:textId="6A2211CC" w:rsidR="00B27C2F" w:rsidRPr="00874009" w:rsidRDefault="00D7086C" w:rsidP="00A04BB2">
      <w:pPr>
        <w:spacing w:after="0" w:line="240" w:lineRule="auto"/>
        <w:ind w:left="567"/>
        <w:jc w:val="both"/>
        <w:rPr>
          <w:rFonts w:ascii="Gadugi" w:hAnsi="Gadugi"/>
          <w:sz w:val="20"/>
          <w:szCs w:val="20"/>
        </w:rPr>
      </w:pPr>
      <w:r>
        <w:rPr>
          <w:rFonts w:ascii="Gadugi" w:hAnsi="Gadugi"/>
          <w:sz w:val="20"/>
          <w:szCs w:val="20"/>
        </w:rPr>
        <w:t xml:space="preserve">La </w:t>
      </w:r>
      <w:r w:rsidR="001D76F5">
        <w:rPr>
          <w:rFonts w:ascii="Gadugi" w:hAnsi="Gadugi"/>
          <w:sz w:val="20"/>
          <w:szCs w:val="20"/>
        </w:rPr>
        <w:t>DB</w:t>
      </w:r>
      <w:r>
        <w:rPr>
          <w:rFonts w:ascii="Gadugi" w:hAnsi="Gadugi"/>
          <w:sz w:val="20"/>
          <w:szCs w:val="20"/>
        </w:rPr>
        <w:t xml:space="preserve"> t</w:t>
      </w:r>
      <w:r w:rsidR="00B27C2F" w:rsidRPr="00874009">
        <w:rPr>
          <w:rFonts w:ascii="Gadugi" w:hAnsi="Gadugi"/>
          <w:sz w:val="20"/>
          <w:szCs w:val="20"/>
        </w:rPr>
        <w:t>endrá</w:t>
      </w:r>
      <w:r w:rsidR="001D76F5">
        <w:rPr>
          <w:rFonts w:ascii="Gadugi" w:hAnsi="Gadugi"/>
          <w:sz w:val="20"/>
          <w:szCs w:val="20"/>
        </w:rPr>
        <w:t>n</w:t>
      </w:r>
      <w:r w:rsidR="00B27C2F" w:rsidRPr="00874009">
        <w:rPr>
          <w:rFonts w:ascii="Gadugi" w:hAnsi="Gadugi"/>
          <w:sz w:val="20"/>
          <w:szCs w:val="20"/>
        </w:rPr>
        <w:t xml:space="preserve"> a su cargo las siguiente</w:t>
      </w:r>
      <w:r w:rsidR="00565787">
        <w:rPr>
          <w:rFonts w:ascii="Gadugi" w:hAnsi="Gadugi"/>
          <w:sz w:val="20"/>
          <w:szCs w:val="20"/>
        </w:rPr>
        <w:t>s</w:t>
      </w:r>
      <w:r w:rsidR="00B27C2F" w:rsidRPr="00874009">
        <w:rPr>
          <w:rFonts w:ascii="Gadugi" w:hAnsi="Gadugi"/>
          <w:sz w:val="20"/>
          <w:szCs w:val="20"/>
        </w:rPr>
        <w:t xml:space="preserve"> responsabilidad</w:t>
      </w:r>
      <w:bookmarkEnd w:id="61"/>
      <w:r w:rsidR="00565787">
        <w:rPr>
          <w:rFonts w:ascii="Gadugi" w:hAnsi="Gadugi"/>
          <w:sz w:val="20"/>
          <w:szCs w:val="20"/>
        </w:rPr>
        <w:t>es</w:t>
      </w:r>
      <w:r w:rsidR="00B27C2F" w:rsidRPr="00874009">
        <w:rPr>
          <w:rFonts w:ascii="Gadugi" w:hAnsi="Gadugi"/>
          <w:sz w:val="20"/>
          <w:szCs w:val="20"/>
        </w:rPr>
        <w:t xml:space="preserve">: </w:t>
      </w:r>
    </w:p>
    <w:p w14:paraId="34699123" w14:textId="4A0FFD71" w:rsidR="00B27C2F" w:rsidRDefault="000C460C" w:rsidP="007634AE">
      <w:pPr>
        <w:pStyle w:val="ListParagraph"/>
        <w:numPr>
          <w:ilvl w:val="0"/>
          <w:numId w:val="39"/>
        </w:numPr>
        <w:spacing w:after="0" w:line="240" w:lineRule="auto"/>
        <w:ind w:left="993" w:hanging="426"/>
        <w:contextualSpacing w:val="0"/>
        <w:jc w:val="both"/>
        <w:rPr>
          <w:rFonts w:ascii="Gadugi" w:hAnsi="Gadugi"/>
          <w:sz w:val="20"/>
          <w:szCs w:val="20"/>
        </w:rPr>
      </w:pPr>
      <w:r w:rsidRPr="00874009">
        <w:rPr>
          <w:rFonts w:ascii="Gadugi" w:hAnsi="Gadugi"/>
          <w:sz w:val="20"/>
          <w:szCs w:val="20"/>
        </w:rPr>
        <w:t xml:space="preserve">La dirección técnica </w:t>
      </w:r>
      <w:r w:rsidR="00B27C2F" w:rsidRPr="00874009">
        <w:rPr>
          <w:rFonts w:ascii="Gadugi" w:hAnsi="Gadugi"/>
          <w:sz w:val="20"/>
          <w:szCs w:val="20"/>
        </w:rPr>
        <w:t xml:space="preserve">del </w:t>
      </w:r>
      <w:r w:rsidR="008470FE" w:rsidRPr="00874009">
        <w:rPr>
          <w:rFonts w:ascii="Gadugi" w:hAnsi="Gadugi"/>
          <w:sz w:val="20"/>
          <w:szCs w:val="20"/>
        </w:rPr>
        <w:t>programa</w:t>
      </w:r>
      <w:r w:rsidR="00B27C2F" w:rsidRPr="00874009">
        <w:rPr>
          <w:rFonts w:ascii="Gadugi" w:hAnsi="Gadugi"/>
          <w:sz w:val="20"/>
          <w:szCs w:val="20"/>
        </w:rPr>
        <w:t xml:space="preserve"> incluyendo la supervisión y aprobación </w:t>
      </w:r>
      <w:r w:rsidR="00874009" w:rsidRPr="00874009">
        <w:rPr>
          <w:rFonts w:ascii="Gadugi" w:hAnsi="Gadugi"/>
          <w:sz w:val="20"/>
          <w:szCs w:val="20"/>
        </w:rPr>
        <w:t>de los estudios, diseños, planos, especificaciones técnicas y términos de referencias de los costos directos del Programa.</w:t>
      </w:r>
    </w:p>
    <w:p w14:paraId="1A23B130" w14:textId="77777777" w:rsidR="002C4A47" w:rsidRPr="00DA7CF0" w:rsidRDefault="002C4A47" w:rsidP="002C4A47">
      <w:pPr>
        <w:pStyle w:val="ListParagraph"/>
        <w:numPr>
          <w:ilvl w:val="0"/>
          <w:numId w:val="39"/>
        </w:numPr>
        <w:spacing w:after="0" w:line="240" w:lineRule="auto"/>
        <w:contextualSpacing w:val="0"/>
        <w:jc w:val="both"/>
        <w:rPr>
          <w:rFonts w:ascii="Gadugi" w:hAnsi="Gadugi"/>
          <w:sz w:val="20"/>
          <w:szCs w:val="20"/>
        </w:rPr>
      </w:pPr>
      <w:r w:rsidRPr="00DA7CF0">
        <w:rPr>
          <w:rFonts w:ascii="Gadugi" w:hAnsi="Gadugi"/>
          <w:sz w:val="20"/>
          <w:szCs w:val="20"/>
        </w:rPr>
        <w:lastRenderedPageBreak/>
        <w:t>Participar en los comités de evaluación</w:t>
      </w:r>
      <w:r>
        <w:rPr>
          <w:rFonts w:ascii="Gadugi" w:hAnsi="Gadugi"/>
          <w:sz w:val="20"/>
          <w:szCs w:val="20"/>
        </w:rPr>
        <w:t>,</w:t>
      </w:r>
      <w:r w:rsidRPr="00DA7CF0">
        <w:rPr>
          <w:rFonts w:ascii="Gadugi" w:hAnsi="Gadugi"/>
          <w:sz w:val="20"/>
          <w:szCs w:val="20"/>
        </w:rPr>
        <w:t xml:space="preserve"> </w:t>
      </w:r>
      <w:r>
        <w:rPr>
          <w:rFonts w:ascii="Gadugi" w:hAnsi="Gadugi"/>
          <w:sz w:val="20"/>
          <w:szCs w:val="20"/>
        </w:rPr>
        <w:t xml:space="preserve">en carácter de “Responsable del Sector Técnico (RST), </w:t>
      </w:r>
      <w:r w:rsidRPr="00DA7CF0">
        <w:rPr>
          <w:rFonts w:ascii="Gadugi" w:hAnsi="Gadugi"/>
          <w:sz w:val="20"/>
          <w:szCs w:val="20"/>
        </w:rPr>
        <w:t xml:space="preserve">y selección de las correspondientes propuestas y apoyar los trámites para la contratación respectiva; </w:t>
      </w:r>
    </w:p>
    <w:p w14:paraId="627ABFF9" w14:textId="77777777" w:rsidR="002C4A47" w:rsidRDefault="002C4A47" w:rsidP="002C4A47">
      <w:pPr>
        <w:pStyle w:val="ListParagraph"/>
        <w:spacing w:after="0" w:line="240" w:lineRule="auto"/>
        <w:ind w:left="993"/>
        <w:contextualSpacing w:val="0"/>
        <w:jc w:val="both"/>
        <w:rPr>
          <w:rFonts w:ascii="Gadugi" w:hAnsi="Gadugi"/>
          <w:sz w:val="20"/>
          <w:szCs w:val="20"/>
        </w:rPr>
      </w:pPr>
    </w:p>
    <w:p w14:paraId="64999CC0" w14:textId="77777777" w:rsidR="00B27C2F" w:rsidRPr="007A1B1D" w:rsidRDefault="00B27C2F" w:rsidP="00874009">
      <w:pPr>
        <w:pStyle w:val="ListParagraph"/>
        <w:spacing w:after="0" w:line="240" w:lineRule="auto"/>
        <w:ind w:left="993"/>
        <w:contextualSpacing w:val="0"/>
        <w:jc w:val="both"/>
        <w:rPr>
          <w:rFonts w:ascii="Gadugi" w:hAnsi="Gadugi"/>
          <w:sz w:val="20"/>
          <w:szCs w:val="20"/>
          <w:highlight w:val="yellow"/>
        </w:rPr>
      </w:pPr>
    </w:p>
    <w:p w14:paraId="741F5900" w14:textId="1056E8A9" w:rsidR="000A4C5E" w:rsidRPr="007A1B1D" w:rsidRDefault="0010622A" w:rsidP="008B1D29">
      <w:pPr>
        <w:spacing w:after="0" w:line="240" w:lineRule="auto"/>
        <w:jc w:val="both"/>
        <w:outlineLvl w:val="1"/>
        <w:rPr>
          <w:rFonts w:ascii="Gadugi" w:hAnsi="Gadugi"/>
          <w:b/>
          <w:sz w:val="20"/>
          <w:szCs w:val="20"/>
        </w:rPr>
      </w:pPr>
      <w:r>
        <w:rPr>
          <w:rFonts w:ascii="Gadugi" w:hAnsi="Gadugi"/>
          <w:b/>
          <w:sz w:val="20"/>
          <w:szCs w:val="20"/>
        </w:rPr>
        <w:t xml:space="preserve"> </w:t>
      </w:r>
      <w:bookmarkStart w:id="62" w:name="_Toc12831797"/>
      <w:r w:rsidR="007A1B1D">
        <w:rPr>
          <w:rFonts w:ascii="Gadugi" w:hAnsi="Gadugi"/>
          <w:b/>
          <w:sz w:val="20"/>
          <w:szCs w:val="20"/>
        </w:rPr>
        <w:t xml:space="preserve">Artículo </w:t>
      </w:r>
      <w:r w:rsidR="00C93E0E">
        <w:rPr>
          <w:rFonts w:ascii="Gadugi" w:hAnsi="Gadugi"/>
          <w:b/>
          <w:sz w:val="20"/>
          <w:szCs w:val="20"/>
        </w:rPr>
        <w:t>19</w:t>
      </w:r>
      <w:r w:rsidR="000A4C5E" w:rsidRPr="007A1B1D">
        <w:rPr>
          <w:rFonts w:ascii="Gadugi" w:hAnsi="Gadugi"/>
          <w:b/>
          <w:sz w:val="20"/>
          <w:szCs w:val="20"/>
        </w:rPr>
        <w:t xml:space="preserve">. Responsabilidades de la </w:t>
      </w:r>
      <w:r w:rsidR="001D76F5">
        <w:rPr>
          <w:rFonts w:ascii="Gadugi" w:hAnsi="Gadugi"/>
          <w:b/>
          <w:sz w:val="20"/>
          <w:szCs w:val="20"/>
        </w:rPr>
        <w:t>Unidad Coordinadora del Programa</w:t>
      </w:r>
      <w:r w:rsidR="00726794">
        <w:rPr>
          <w:rFonts w:ascii="Gadugi" w:hAnsi="Gadugi"/>
          <w:b/>
          <w:sz w:val="20"/>
          <w:szCs w:val="20"/>
        </w:rPr>
        <w:t xml:space="preserve"> (</w:t>
      </w:r>
      <w:r w:rsidR="001D76F5">
        <w:rPr>
          <w:rFonts w:ascii="Gadugi" w:hAnsi="Gadugi"/>
          <w:b/>
          <w:sz w:val="20"/>
          <w:szCs w:val="20"/>
        </w:rPr>
        <w:t>UCP/PR-L1158</w:t>
      </w:r>
      <w:r w:rsidR="00726794">
        <w:rPr>
          <w:rFonts w:ascii="Gadugi" w:hAnsi="Gadugi"/>
          <w:b/>
          <w:sz w:val="20"/>
          <w:szCs w:val="20"/>
        </w:rPr>
        <w:t>)</w:t>
      </w:r>
      <w:bookmarkEnd w:id="62"/>
    </w:p>
    <w:p w14:paraId="71A63A60" w14:textId="77777777" w:rsidR="000A4C5E" w:rsidRPr="007A1B1D" w:rsidRDefault="000A4C5E" w:rsidP="000A4C5E">
      <w:pPr>
        <w:spacing w:after="0" w:line="240" w:lineRule="auto"/>
        <w:ind w:left="567"/>
        <w:jc w:val="both"/>
        <w:rPr>
          <w:rFonts w:ascii="Gadugi" w:hAnsi="Gadugi"/>
          <w:sz w:val="20"/>
          <w:szCs w:val="20"/>
          <w:highlight w:val="yellow"/>
        </w:rPr>
      </w:pPr>
    </w:p>
    <w:p w14:paraId="111A6BF0" w14:textId="6C6B344E" w:rsidR="000A4C5E" w:rsidRPr="00874009" w:rsidRDefault="00726794" w:rsidP="000A4C5E">
      <w:pPr>
        <w:spacing w:after="0" w:line="240" w:lineRule="auto"/>
        <w:ind w:left="567"/>
        <w:jc w:val="both"/>
        <w:rPr>
          <w:rFonts w:ascii="Gadugi" w:hAnsi="Gadugi"/>
          <w:sz w:val="20"/>
          <w:szCs w:val="20"/>
        </w:rPr>
      </w:pPr>
      <w:r w:rsidRPr="0048005E">
        <w:rPr>
          <w:rFonts w:ascii="Gadugi" w:hAnsi="Gadugi"/>
          <w:b/>
          <w:sz w:val="20"/>
          <w:szCs w:val="20"/>
        </w:rPr>
        <w:t xml:space="preserve">La </w:t>
      </w:r>
      <w:r w:rsidR="00C5126E" w:rsidRPr="0048005E">
        <w:rPr>
          <w:rFonts w:ascii="Gadugi" w:hAnsi="Gadugi"/>
          <w:b/>
          <w:sz w:val="20"/>
          <w:szCs w:val="20"/>
        </w:rPr>
        <w:t>UCP</w:t>
      </w:r>
      <w:r w:rsidR="00B94DF2" w:rsidRPr="0048005E">
        <w:rPr>
          <w:rFonts w:ascii="Gadugi" w:hAnsi="Gadugi"/>
          <w:b/>
          <w:sz w:val="20"/>
          <w:szCs w:val="20"/>
        </w:rPr>
        <w:t>/PR-L</w:t>
      </w:r>
      <w:r w:rsidR="00CE1C08">
        <w:rPr>
          <w:rFonts w:ascii="Gadugi" w:hAnsi="Gadugi"/>
          <w:b/>
          <w:sz w:val="20"/>
          <w:szCs w:val="20"/>
        </w:rPr>
        <w:t>1158</w:t>
      </w:r>
      <w:r w:rsidR="00C5126E">
        <w:rPr>
          <w:rFonts w:ascii="Gadugi" w:hAnsi="Gadugi"/>
          <w:sz w:val="20"/>
          <w:szCs w:val="20"/>
        </w:rPr>
        <w:t xml:space="preserve"> </w:t>
      </w:r>
      <w:r>
        <w:rPr>
          <w:rFonts w:ascii="Gadugi" w:hAnsi="Gadugi"/>
          <w:sz w:val="20"/>
          <w:szCs w:val="20"/>
        </w:rPr>
        <w:t>t</w:t>
      </w:r>
      <w:r w:rsidR="000A4C5E" w:rsidRPr="00874009">
        <w:rPr>
          <w:rFonts w:ascii="Gadugi" w:hAnsi="Gadugi"/>
          <w:sz w:val="20"/>
          <w:szCs w:val="20"/>
        </w:rPr>
        <w:t>endrá a su cargo las siguientes responsabilidades</w:t>
      </w:r>
      <w:r w:rsidR="004B1C12">
        <w:rPr>
          <w:rFonts w:ascii="Gadugi" w:hAnsi="Gadugi"/>
          <w:sz w:val="20"/>
          <w:szCs w:val="20"/>
        </w:rPr>
        <w:t xml:space="preserve">, para lo cual contará con el apoyo </w:t>
      </w:r>
      <w:r w:rsidR="001D76F5" w:rsidRPr="001D76F5">
        <w:rPr>
          <w:rFonts w:ascii="Gadugi" w:hAnsi="Gadugi"/>
          <w:sz w:val="20"/>
          <w:szCs w:val="20"/>
        </w:rPr>
        <w:t>Firma Asesoramiento de Apoyo a la Gestión</w:t>
      </w:r>
      <w:r w:rsidR="000A4C5E" w:rsidRPr="00874009">
        <w:rPr>
          <w:rFonts w:ascii="Gadugi" w:hAnsi="Gadugi"/>
          <w:sz w:val="20"/>
          <w:szCs w:val="20"/>
        </w:rPr>
        <w:t xml:space="preserve">: </w:t>
      </w:r>
    </w:p>
    <w:p w14:paraId="3DABA1CA" w14:textId="7A286DAE" w:rsidR="000A4C5E" w:rsidRPr="00874009" w:rsidRDefault="0048005E" w:rsidP="008D1EBB">
      <w:pPr>
        <w:pStyle w:val="ListParagraph"/>
        <w:numPr>
          <w:ilvl w:val="0"/>
          <w:numId w:val="51"/>
        </w:numPr>
        <w:spacing w:after="0" w:line="240" w:lineRule="auto"/>
        <w:ind w:left="993" w:hanging="426"/>
        <w:contextualSpacing w:val="0"/>
        <w:jc w:val="both"/>
        <w:rPr>
          <w:rFonts w:ascii="Gadugi" w:hAnsi="Gadugi"/>
          <w:sz w:val="20"/>
          <w:szCs w:val="20"/>
        </w:rPr>
      </w:pPr>
      <w:r>
        <w:rPr>
          <w:rFonts w:ascii="Gadugi" w:hAnsi="Gadugi"/>
          <w:sz w:val="20"/>
          <w:szCs w:val="20"/>
        </w:rPr>
        <w:t xml:space="preserve">Elaboración de los </w:t>
      </w:r>
      <w:r w:rsidR="000A4C5E" w:rsidRPr="00874009">
        <w:rPr>
          <w:rFonts w:ascii="Gadugi" w:hAnsi="Gadugi"/>
          <w:sz w:val="20"/>
          <w:szCs w:val="20"/>
        </w:rPr>
        <w:t xml:space="preserve">planes (PEP, POA, PA, PF) </w:t>
      </w:r>
      <w:r>
        <w:rPr>
          <w:rFonts w:ascii="Gadugi" w:hAnsi="Gadugi"/>
          <w:sz w:val="20"/>
          <w:szCs w:val="20"/>
        </w:rPr>
        <w:t>en coordinación con la</w:t>
      </w:r>
      <w:r w:rsidR="001D76F5">
        <w:rPr>
          <w:rFonts w:ascii="Gadugi" w:hAnsi="Gadugi"/>
          <w:sz w:val="20"/>
          <w:szCs w:val="20"/>
        </w:rPr>
        <w:t>s DB</w:t>
      </w:r>
      <w:r w:rsidR="000A4C5E" w:rsidRPr="00874009">
        <w:rPr>
          <w:rFonts w:ascii="Gadugi" w:hAnsi="Gadugi"/>
          <w:sz w:val="20"/>
          <w:szCs w:val="20"/>
        </w:rPr>
        <w:t>;</w:t>
      </w:r>
    </w:p>
    <w:p w14:paraId="7C6AA6C9" w14:textId="023F5AFD" w:rsidR="000A4C5E" w:rsidRPr="00874009" w:rsidRDefault="000A4C5E" w:rsidP="008D1EBB">
      <w:pPr>
        <w:pStyle w:val="ListParagraph"/>
        <w:numPr>
          <w:ilvl w:val="0"/>
          <w:numId w:val="51"/>
        </w:numPr>
        <w:spacing w:after="0" w:line="240" w:lineRule="auto"/>
        <w:ind w:left="993" w:hanging="426"/>
        <w:contextualSpacing w:val="0"/>
        <w:jc w:val="both"/>
        <w:rPr>
          <w:rFonts w:ascii="Gadugi" w:hAnsi="Gadugi"/>
          <w:sz w:val="20"/>
          <w:szCs w:val="20"/>
        </w:rPr>
      </w:pPr>
      <w:r w:rsidRPr="00874009">
        <w:rPr>
          <w:rFonts w:ascii="Gadugi" w:hAnsi="Gadugi"/>
          <w:sz w:val="20"/>
          <w:szCs w:val="20"/>
        </w:rPr>
        <w:t xml:space="preserve">Coordinar las actividades con otras dependencias del </w:t>
      </w:r>
      <w:r w:rsidR="00CE1C08">
        <w:rPr>
          <w:rFonts w:ascii="Gadugi" w:hAnsi="Gadugi"/>
          <w:sz w:val="20"/>
          <w:szCs w:val="20"/>
        </w:rPr>
        <w:t>MH</w:t>
      </w:r>
      <w:r w:rsidRPr="00874009">
        <w:rPr>
          <w:rFonts w:ascii="Gadugi" w:hAnsi="Gadugi"/>
          <w:sz w:val="20"/>
          <w:szCs w:val="20"/>
        </w:rPr>
        <w:t xml:space="preserve"> y con los organismos externos necesarios para la ejecución del programa; </w:t>
      </w:r>
    </w:p>
    <w:p w14:paraId="228D5625" w14:textId="598CA62B" w:rsidR="000A4C5E" w:rsidRDefault="000A4C5E" w:rsidP="008D1EBB">
      <w:pPr>
        <w:pStyle w:val="ListParagraph"/>
        <w:numPr>
          <w:ilvl w:val="0"/>
          <w:numId w:val="51"/>
        </w:numPr>
        <w:spacing w:after="0" w:line="240" w:lineRule="auto"/>
        <w:ind w:left="993" w:hanging="426"/>
        <w:contextualSpacing w:val="0"/>
        <w:jc w:val="both"/>
        <w:rPr>
          <w:rFonts w:ascii="Gadugi" w:hAnsi="Gadugi"/>
          <w:sz w:val="20"/>
          <w:szCs w:val="20"/>
        </w:rPr>
      </w:pPr>
      <w:r w:rsidRPr="00874009">
        <w:rPr>
          <w:rFonts w:ascii="Gadugi" w:hAnsi="Gadugi"/>
          <w:sz w:val="20"/>
          <w:szCs w:val="20"/>
        </w:rPr>
        <w:t xml:space="preserve">Actuar como enlace entre el OE y el Banco, siendo responsable por la aprobación de informes y el oportuno cumplimiento de las obligaciones </w:t>
      </w:r>
      <w:r w:rsidR="00565787" w:rsidRPr="00874009">
        <w:rPr>
          <w:rFonts w:ascii="Gadugi" w:hAnsi="Gadugi"/>
          <w:sz w:val="20"/>
          <w:szCs w:val="20"/>
        </w:rPr>
        <w:t>incluidas</w:t>
      </w:r>
      <w:r w:rsidRPr="00874009">
        <w:rPr>
          <w:rFonts w:ascii="Gadugi" w:hAnsi="Gadugi"/>
          <w:sz w:val="20"/>
          <w:szCs w:val="20"/>
        </w:rPr>
        <w:t xml:space="preserve"> en el Contrato de Préstamo;</w:t>
      </w:r>
    </w:p>
    <w:p w14:paraId="03CFAE25" w14:textId="19E95E1C" w:rsidR="00C5126E" w:rsidRDefault="00C5126E" w:rsidP="008D1EBB">
      <w:pPr>
        <w:pStyle w:val="ListParagraph"/>
        <w:numPr>
          <w:ilvl w:val="0"/>
          <w:numId w:val="51"/>
        </w:numPr>
        <w:spacing w:after="0" w:line="240" w:lineRule="auto"/>
        <w:ind w:left="993" w:hanging="426"/>
        <w:contextualSpacing w:val="0"/>
        <w:jc w:val="both"/>
        <w:rPr>
          <w:rFonts w:ascii="Gadugi" w:hAnsi="Gadugi"/>
          <w:sz w:val="20"/>
          <w:szCs w:val="20"/>
        </w:rPr>
      </w:pPr>
      <w:r>
        <w:rPr>
          <w:rFonts w:ascii="Gadugi" w:hAnsi="Gadugi"/>
          <w:sz w:val="20"/>
          <w:szCs w:val="20"/>
        </w:rPr>
        <w:t>Gestionar los procesos de adquisiciones del Programa. Incluye el manejo del SEPA, la elaboración de los documentos de licitación y apoyo en las etapas de evaluación.</w:t>
      </w:r>
    </w:p>
    <w:p w14:paraId="232E9D4A" w14:textId="77777777" w:rsidR="00C804AA" w:rsidRPr="001B5FDF" w:rsidRDefault="00C804AA" w:rsidP="008D1EBB">
      <w:pPr>
        <w:pStyle w:val="ListParagraph"/>
        <w:numPr>
          <w:ilvl w:val="0"/>
          <w:numId w:val="51"/>
        </w:numPr>
        <w:spacing w:after="0" w:line="240" w:lineRule="auto"/>
        <w:ind w:left="993" w:hanging="426"/>
        <w:contextualSpacing w:val="0"/>
        <w:jc w:val="both"/>
        <w:rPr>
          <w:rFonts w:ascii="Gadugi" w:hAnsi="Gadugi"/>
          <w:sz w:val="20"/>
          <w:szCs w:val="20"/>
        </w:rPr>
      </w:pPr>
      <w:r w:rsidRPr="001B5FDF">
        <w:rPr>
          <w:rFonts w:ascii="Gadugi" w:hAnsi="Gadugi"/>
          <w:sz w:val="20"/>
          <w:szCs w:val="20"/>
        </w:rPr>
        <w:t xml:space="preserve">Tramitar cambios al </w:t>
      </w:r>
      <w:r w:rsidR="001B5FDF" w:rsidRPr="00874009">
        <w:rPr>
          <w:rFonts w:ascii="Gadugi" w:hAnsi="Gadugi"/>
          <w:sz w:val="20"/>
          <w:szCs w:val="20"/>
        </w:rPr>
        <w:t>Contrato de Préstamo</w:t>
      </w:r>
      <w:r w:rsidRPr="001B5FDF">
        <w:rPr>
          <w:rFonts w:ascii="Gadugi" w:hAnsi="Gadugi"/>
          <w:sz w:val="20"/>
          <w:szCs w:val="20"/>
        </w:rPr>
        <w:t xml:space="preserve"> a ser remitidos a consideración y aprobación del BID, prórrogas de ejecución, de desembolsos, y cancelaciones de recursos, parciales o totales; </w:t>
      </w:r>
    </w:p>
    <w:p w14:paraId="4E54DD2C" w14:textId="77777777" w:rsidR="00C804AA" w:rsidRPr="00EC58F4" w:rsidRDefault="00C804AA" w:rsidP="008D1EBB">
      <w:pPr>
        <w:pStyle w:val="ListParagraph"/>
        <w:numPr>
          <w:ilvl w:val="0"/>
          <w:numId w:val="51"/>
        </w:numPr>
        <w:spacing w:after="0" w:line="240" w:lineRule="auto"/>
        <w:ind w:left="993" w:hanging="426"/>
        <w:contextualSpacing w:val="0"/>
        <w:jc w:val="both"/>
        <w:rPr>
          <w:rFonts w:ascii="Gadugi" w:hAnsi="Gadugi"/>
          <w:sz w:val="20"/>
          <w:szCs w:val="20"/>
        </w:rPr>
      </w:pPr>
      <w:r w:rsidRPr="00EC58F4">
        <w:rPr>
          <w:rFonts w:ascii="Gadugi" w:hAnsi="Gadugi"/>
          <w:sz w:val="20"/>
          <w:szCs w:val="20"/>
        </w:rPr>
        <w:t xml:space="preserve">Aprobar la planificación Plurianual </w:t>
      </w:r>
      <w:r w:rsidR="00EC58F4" w:rsidRPr="00EC58F4">
        <w:rPr>
          <w:rFonts w:ascii="Gadugi" w:hAnsi="Gadugi"/>
          <w:sz w:val="20"/>
          <w:szCs w:val="20"/>
        </w:rPr>
        <w:t xml:space="preserve">de </w:t>
      </w:r>
      <w:r w:rsidRPr="00EC58F4">
        <w:rPr>
          <w:rFonts w:ascii="Gadugi" w:hAnsi="Gadugi"/>
          <w:sz w:val="20"/>
          <w:szCs w:val="20"/>
        </w:rPr>
        <w:t>los recursos financieros, la formulación y presentación del presupuesto y sus modificaciones</w:t>
      </w:r>
      <w:r w:rsidR="00EC58F4">
        <w:rPr>
          <w:rFonts w:ascii="Gadugi" w:hAnsi="Gadugi"/>
          <w:sz w:val="20"/>
          <w:szCs w:val="20"/>
        </w:rPr>
        <w:t>;</w:t>
      </w:r>
    </w:p>
    <w:p w14:paraId="28B5D127" w14:textId="668A9758" w:rsidR="00C804AA" w:rsidRPr="00EC58F4" w:rsidRDefault="00C804AA" w:rsidP="008D1EBB">
      <w:pPr>
        <w:pStyle w:val="ListParagraph"/>
        <w:numPr>
          <w:ilvl w:val="0"/>
          <w:numId w:val="51"/>
        </w:numPr>
        <w:spacing w:after="0" w:line="240" w:lineRule="auto"/>
        <w:ind w:left="993" w:hanging="426"/>
        <w:contextualSpacing w:val="0"/>
        <w:jc w:val="both"/>
        <w:rPr>
          <w:rFonts w:ascii="Gadugi" w:hAnsi="Gadugi"/>
          <w:sz w:val="20"/>
          <w:szCs w:val="20"/>
        </w:rPr>
      </w:pPr>
      <w:r w:rsidRPr="00EC58F4">
        <w:rPr>
          <w:rFonts w:ascii="Gadugi" w:hAnsi="Gadugi"/>
          <w:sz w:val="20"/>
          <w:szCs w:val="20"/>
        </w:rPr>
        <w:t xml:space="preserve">Coordinar las reuniones de revisión anual </w:t>
      </w:r>
      <w:r w:rsidR="00EC58F4" w:rsidRPr="00EC58F4">
        <w:rPr>
          <w:rFonts w:ascii="Gadugi" w:hAnsi="Gadugi"/>
          <w:sz w:val="20"/>
          <w:szCs w:val="20"/>
        </w:rPr>
        <w:t xml:space="preserve">de cartera </w:t>
      </w:r>
      <w:r w:rsidRPr="00EC58F4">
        <w:rPr>
          <w:rFonts w:ascii="Gadugi" w:hAnsi="Gadugi"/>
          <w:sz w:val="20"/>
          <w:szCs w:val="20"/>
        </w:rPr>
        <w:t xml:space="preserve">con el BID y el Garante, presentar el grado de avance de la operación, las </w:t>
      </w:r>
      <w:r w:rsidR="00252F33" w:rsidRPr="00EC58F4">
        <w:rPr>
          <w:rFonts w:ascii="Gadugi" w:hAnsi="Gadugi"/>
          <w:sz w:val="20"/>
          <w:szCs w:val="20"/>
        </w:rPr>
        <w:t>desviaciones</w:t>
      </w:r>
      <w:r w:rsidR="00252F33">
        <w:rPr>
          <w:rFonts w:ascii="Gadugi" w:hAnsi="Gadugi"/>
          <w:sz w:val="20"/>
          <w:szCs w:val="20"/>
        </w:rPr>
        <w:t>,</w:t>
      </w:r>
      <w:r w:rsidR="00252F33" w:rsidRPr="00EC58F4">
        <w:rPr>
          <w:rFonts w:ascii="Gadugi" w:hAnsi="Gadugi"/>
          <w:sz w:val="20"/>
          <w:szCs w:val="20"/>
        </w:rPr>
        <w:t xml:space="preserve"> las</w:t>
      </w:r>
      <w:r w:rsidRPr="00EC58F4">
        <w:rPr>
          <w:rFonts w:ascii="Gadugi" w:hAnsi="Gadugi"/>
          <w:sz w:val="20"/>
          <w:szCs w:val="20"/>
        </w:rPr>
        <w:t xml:space="preserve"> metas y </w:t>
      </w:r>
      <w:r w:rsidR="00EC58F4" w:rsidRPr="00EC58F4">
        <w:rPr>
          <w:rFonts w:ascii="Gadugi" w:hAnsi="Gadugi"/>
          <w:sz w:val="20"/>
          <w:szCs w:val="20"/>
        </w:rPr>
        <w:t>objetivos</w:t>
      </w:r>
      <w:r w:rsidRPr="00EC58F4">
        <w:rPr>
          <w:rFonts w:ascii="Gadugi" w:hAnsi="Gadugi"/>
          <w:sz w:val="20"/>
          <w:szCs w:val="20"/>
        </w:rPr>
        <w:t>;</w:t>
      </w:r>
    </w:p>
    <w:p w14:paraId="62259BC9" w14:textId="77777777" w:rsidR="00D872EE" w:rsidRPr="000254CA" w:rsidRDefault="000254CA" w:rsidP="008D1EBB">
      <w:pPr>
        <w:pStyle w:val="ListParagraph"/>
        <w:numPr>
          <w:ilvl w:val="0"/>
          <w:numId w:val="51"/>
        </w:numPr>
        <w:autoSpaceDE w:val="0"/>
        <w:autoSpaceDN w:val="0"/>
        <w:adjustRightInd w:val="0"/>
        <w:spacing w:after="0" w:line="240" w:lineRule="auto"/>
        <w:ind w:left="993" w:hanging="426"/>
        <w:jc w:val="both"/>
        <w:rPr>
          <w:rFonts w:ascii="Gadugi" w:hAnsi="Gadugi"/>
          <w:sz w:val="20"/>
          <w:szCs w:val="20"/>
        </w:rPr>
      </w:pPr>
      <w:r>
        <w:rPr>
          <w:rFonts w:ascii="Gadugi" w:hAnsi="Gadugi"/>
          <w:sz w:val="20"/>
          <w:szCs w:val="20"/>
        </w:rPr>
        <w:t>Verificar</w:t>
      </w:r>
      <w:r w:rsidR="00D872EE" w:rsidRPr="000254CA">
        <w:rPr>
          <w:rFonts w:ascii="Gadugi" w:hAnsi="Gadugi"/>
          <w:sz w:val="20"/>
          <w:szCs w:val="20"/>
        </w:rPr>
        <w:t xml:space="preserve"> el cumplimiento oportuno de las Condiciones Previas al primer desembolso y demás condiciones contractuales del Contrato y sus Anexos;</w:t>
      </w:r>
    </w:p>
    <w:p w14:paraId="5ACACC5A" w14:textId="7F990C74" w:rsidR="001D76F5" w:rsidRDefault="001D76F5" w:rsidP="001D76F5">
      <w:pPr>
        <w:pStyle w:val="ListParagraph"/>
        <w:autoSpaceDE w:val="0"/>
        <w:autoSpaceDN w:val="0"/>
        <w:adjustRightInd w:val="0"/>
        <w:spacing w:after="0" w:line="240" w:lineRule="auto"/>
        <w:ind w:left="993"/>
        <w:jc w:val="both"/>
        <w:rPr>
          <w:rFonts w:ascii="Gadugi" w:hAnsi="Gadugi"/>
          <w:sz w:val="20"/>
          <w:szCs w:val="20"/>
        </w:rPr>
      </w:pPr>
    </w:p>
    <w:p w14:paraId="2D7FB3DB" w14:textId="5C298084" w:rsidR="001D76F5" w:rsidRPr="001D76F5" w:rsidRDefault="001D76F5" w:rsidP="001D76F5">
      <w:pPr>
        <w:pStyle w:val="ListParagraph"/>
        <w:autoSpaceDE w:val="0"/>
        <w:autoSpaceDN w:val="0"/>
        <w:adjustRightInd w:val="0"/>
        <w:spacing w:after="0" w:line="240" w:lineRule="auto"/>
        <w:ind w:left="993" w:hanging="426"/>
        <w:jc w:val="both"/>
        <w:rPr>
          <w:rFonts w:ascii="Gadugi" w:hAnsi="Gadugi"/>
          <w:b/>
          <w:sz w:val="20"/>
          <w:szCs w:val="20"/>
        </w:rPr>
      </w:pPr>
      <w:r w:rsidRPr="001D76F5">
        <w:rPr>
          <w:rFonts w:ascii="Gadugi" w:hAnsi="Gadugi"/>
          <w:b/>
          <w:sz w:val="20"/>
          <w:szCs w:val="20"/>
        </w:rPr>
        <w:t xml:space="preserve">Responsabilidades </w:t>
      </w:r>
      <w:r>
        <w:rPr>
          <w:rFonts w:ascii="Gadugi" w:hAnsi="Gadugi"/>
          <w:b/>
          <w:sz w:val="20"/>
          <w:szCs w:val="20"/>
        </w:rPr>
        <w:t>de la UAF</w:t>
      </w:r>
    </w:p>
    <w:p w14:paraId="57D646F5" w14:textId="310E7B74" w:rsidR="00CE1F6A" w:rsidRPr="000254CA" w:rsidRDefault="00CE1F6A" w:rsidP="008D1EBB">
      <w:pPr>
        <w:pStyle w:val="ListParagraph"/>
        <w:numPr>
          <w:ilvl w:val="0"/>
          <w:numId w:val="68"/>
        </w:numPr>
        <w:autoSpaceDE w:val="0"/>
        <w:autoSpaceDN w:val="0"/>
        <w:adjustRightInd w:val="0"/>
        <w:spacing w:after="0" w:line="240" w:lineRule="auto"/>
        <w:ind w:left="993" w:hanging="426"/>
        <w:jc w:val="both"/>
        <w:rPr>
          <w:rFonts w:ascii="Gadugi" w:hAnsi="Gadugi"/>
          <w:sz w:val="20"/>
          <w:szCs w:val="20"/>
        </w:rPr>
      </w:pPr>
      <w:r w:rsidRPr="000254CA">
        <w:rPr>
          <w:rFonts w:ascii="Gadugi" w:hAnsi="Gadugi"/>
          <w:sz w:val="20"/>
          <w:szCs w:val="20"/>
        </w:rPr>
        <w:t>Gestionar las solicitudes de desembolsos</w:t>
      </w:r>
      <w:r w:rsidR="00076D4F" w:rsidRPr="000254CA">
        <w:rPr>
          <w:rFonts w:ascii="Gadugi" w:hAnsi="Gadugi"/>
          <w:sz w:val="20"/>
          <w:szCs w:val="20"/>
        </w:rPr>
        <w:t xml:space="preserve"> </w:t>
      </w:r>
      <w:r w:rsidR="00252F33" w:rsidRPr="000254CA">
        <w:rPr>
          <w:rFonts w:ascii="Gadugi" w:hAnsi="Gadugi"/>
          <w:sz w:val="20"/>
          <w:szCs w:val="20"/>
        </w:rPr>
        <w:t>y sus</w:t>
      </w:r>
      <w:r w:rsidR="00076D4F" w:rsidRPr="000254CA">
        <w:rPr>
          <w:rFonts w:ascii="Gadugi" w:hAnsi="Gadugi"/>
          <w:sz w:val="20"/>
          <w:szCs w:val="20"/>
        </w:rPr>
        <w:t xml:space="preserve"> justificaciones, </w:t>
      </w:r>
      <w:r w:rsidR="00337E87" w:rsidRPr="000254CA">
        <w:rPr>
          <w:rFonts w:ascii="Gadugi" w:hAnsi="Gadugi"/>
          <w:sz w:val="20"/>
          <w:szCs w:val="20"/>
        </w:rPr>
        <w:t xml:space="preserve">en los formatos establecidos por el BID, </w:t>
      </w:r>
      <w:r w:rsidR="00F662DE" w:rsidRPr="000254CA">
        <w:rPr>
          <w:rFonts w:ascii="Gadugi" w:hAnsi="Gadugi"/>
          <w:sz w:val="20"/>
          <w:szCs w:val="20"/>
        </w:rPr>
        <w:t xml:space="preserve">para proporcionar liquidez que permita </w:t>
      </w:r>
      <w:r w:rsidR="000254CA" w:rsidRPr="000254CA">
        <w:rPr>
          <w:rFonts w:ascii="Gadugi" w:hAnsi="Gadugi"/>
          <w:sz w:val="20"/>
          <w:szCs w:val="20"/>
        </w:rPr>
        <w:t>financiar</w:t>
      </w:r>
      <w:r w:rsidR="00F662DE" w:rsidRPr="000254CA">
        <w:rPr>
          <w:rFonts w:ascii="Gadugi" w:hAnsi="Gadugi"/>
          <w:sz w:val="20"/>
          <w:szCs w:val="20"/>
        </w:rPr>
        <w:t xml:space="preserve"> los gastos elegibles </w:t>
      </w:r>
      <w:r w:rsidR="000254CA" w:rsidRPr="000254CA">
        <w:rPr>
          <w:rFonts w:ascii="Gadugi" w:hAnsi="Gadugi"/>
          <w:sz w:val="20"/>
          <w:szCs w:val="20"/>
        </w:rPr>
        <w:t>de</w:t>
      </w:r>
      <w:r w:rsidR="00F662DE" w:rsidRPr="000254CA">
        <w:rPr>
          <w:rFonts w:ascii="Gadugi" w:hAnsi="Gadugi"/>
          <w:sz w:val="20"/>
          <w:szCs w:val="20"/>
        </w:rPr>
        <w:t>l Contrato</w:t>
      </w:r>
      <w:r w:rsidRPr="000254CA">
        <w:rPr>
          <w:rFonts w:ascii="Gadugi" w:hAnsi="Gadugi"/>
          <w:sz w:val="20"/>
          <w:szCs w:val="20"/>
        </w:rPr>
        <w:t xml:space="preserve"> del Programa; </w:t>
      </w:r>
    </w:p>
    <w:p w14:paraId="526D1625" w14:textId="3BFD8991" w:rsidR="00337E87" w:rsidRPr="000254CA" w:rsidRDefault="00337E87" w:rsidP="008D1EBB">
      <w:pPr>
        <w:pStyle w:val="ListParagraph"/>
        <w:numPr>
          <w:ilvl w:val="0"/>
          <w:numId w:val="68"/>
        </w:numPr>
        <w:autoSpaceDE w:val="0"/>
        <w:autoSpaceDN w:val="0"/>
        <w:adjustRightInd w:val="0"/>
        <w:spacing w:after="0" w:line="240" w:lineRule="auto"/>
        <w:ind w:left="993" w:hanging="426"/>
        <w:jc w:val="both"/>
        <w:rPr>
          <w:rFonts w:ascii="Gadugi" w:hAnsi="Gadugi"/>
          <w:sz w:val="20"/>
          <w:szCs w:val="20"/>
        </w:rPr>
      </w:pPr>
      <w:r w:rsidRPr="000254CA">
        <w:rPr>
          <w:rFonts w:ascii="Gadugi" w:hAnsi="Gadugi"/>
          <w:sz w:val="20"/>
          <w:szCs w:val="20"/>
        </w:rPr>
        <w:t xml:space="preserve">Gestionar la apertura de la cuenta bancaria en el BCP para los desembolsos del BID y otra cuenta operativa en el BNF, </w:t>
      </w:r>
      <w:r w:rsidR="001874F4">
        <w:rPr>
          <w:rFonts w:ascii="Gadugi" w:hAnsi="Gadugi"/>
          <w:sz w:val="20"/>
          <w:szCs w:val="20"/>
        </w:rPr>
        <w:t>para trasferencias de</w:t>
      </w:r>
      <w:r w:rsidR="00BA638B">
        <w:rPr>
          <w:rFonts w:ascii="Gadugi" w:hAnsi="Gadugi"/>
          <w:sz w:val="20"/>
          <w:szCs w:val="20"/>
        </w:rPr>
        <w:t xml:space="preserve"> </w:t>
      </w:r>
      <w:r w:rsidR="001874F4">
        <w:rPr>
          <w:rFonts w:ascii="Gadugi" w:hAnsi="Gadugi"/>
          <w:sz w:val="20"/>
          <w:szCs w:val="20"/>
        </w:rPr>
        <w:t>dichos</w:t>
      </w:r>
      <w:r w:rsidRPr="000254CA">
        <w:rPr>
          <w:rFonts w:ascii="Gadugi" w:hAnsi="Gadugi"/>
          <w:sz w:val="20"/>
          <w:szCs w:val="20"/>
        </w:rPr>
        <w:t xml:space="preserve"> fondos </w:t>
      </w:r>
      <w:r w:rsidR="001874F4">
        <w:rPr>
          <w:rFonts w:ascii="Gadugi" w:hAnsi="Gadugi"/>
          <w:sz w:val="20"/>
          <w:szCs w:val="20"/>
        </w:rPr>
        <w:t>para las transacciones</w:t>
      </w:r>
      <w:r w:rsidR="00344FC3">
        <w:rPr>
          <w:rFonts w:ascii="Gadugi" w:hAnsi="Gadugi"/>
          <w:sz w:val="20"/>
          <w:szCs w:val="20"/>
        </w:rPr>
        <w:t xml:space="preserve"> de</w:t>
      </w:r>
      <w:r w:rsidRPr="000254CA">
        <w:rPr>
          <w:rFonts w:ascii="Gadugi" w:hAnsi="Gadugi"/>
          <w:sz w:val="20"/>
          <w:szCs w:val="20"/>
        </w:rPr>
        <w:t xml:space="preserve">l </w:t>
      </w:r>
      <w:r w:rsidR="00252F33" w:rsidRPr="000254CA">
        <w:rPr>
          <w:rFonts w:ascii="Gadugi" w:hAnsi="Gadugi"/>
          <w:sz w:val="20"/>
          <w:szCs w:val="20"/>
        </w:rPr>
        <w:t>Programa</w:t>
      </w:r>
      <w:r w:rsidR="00252F33">
        <w:rPr>
          <w:rFonts w:ascii="Gadugi" w:hAnsi="Gadugi"/>
          <w:sz w:val="20"/>
          <w:szCs w:val="20"/>
        </w:rPr>
        <w:t xml:space="preserve">, </w:t>
      </w:r>
      <w:r w:rsidR="00252F33" w:rsidRPr="000254CA">
        <w:rPr>
          <w:rFonts w:ascii="Gadugi" w:hAnsi="Gadugi"/>
          <w:sz w:val="20"/>
          <w:szCs w:val="20"/>
        </w:rPr>
        <w:t>“cuenta</w:t>
      </w:r>
      <w:r w:rsidRPr="000254CA">
        <w:rPr>
          <w:rFonts w:ascii="Gadugi" w:hAnsi="Gadugi"/>
          <w:sz w:val="20"/>
          <w:szCs w:val="20"/>
        </w:rPr>
        <w:t xml:space="preserve"> especial específica”</w:t>
      </w:r>
    </w:p>
    <w:p w14:paraId="3DF76DEC" w14:textId="77777777" w:rsidR="004F4C46" w:rsidRDefault="00344FC3" w:rsidP="008D1EBB">
      <w:pPr>
        <w:pStyle w:val="ListParagraph"/>
        <w:numPr>
          <w:ilvl w:val="0"/>
          <w:numId w:val="68"/>
        </w:numPr>
        <w:autoSpaceDE w:val="0"/>
        <w:autoSpaceDN w:val="0"/>
        <w:adjustRightInd w:val="0"/>
        <w:spacing w:after="0" w:line="240" w:lineRule="auto"/>
        <w:ind w:left="993" w:hanging="426"/>
        <w:jc w:val="both"/>
        <w:rPr>
          <w:rFonts w:ascii="Gadugi" w:hAnsi="Gadugi"/>
          <w:sz w:val="20"/>
          <w:szCs w:val="20"/>
        </w:rPr>
      </w:pPr>
      <w:r>
        <w:rPr>
          <w:rFonts w:ascii="Gadugi" w:hAnsi="Gadugi"/>
          <w:sz w:val="20"/>
          <w:szCs w:val="20"/>
        </w:rPr>
        <w:t xml:space="preserve">Tramitar </w:t>
      </w:r>
      <w:r w:rsidR="000254CA" w:rsidRPr="000254CA">
        <w:rPr>
          <w:rFonts w:ascii="Gadugi" w:hAnsi="Gadugi"/>
          <w:sz w:val="20"/>
          <w:szCs w:val="20"/>
        </w:rPr>
        <w:t>la emisión</w:t>
      </w:r>
      <w:r w:rsidR="004F4C46" w:rsidRPr="000254CA">
        <w:rPr>
          <w:rFonts w:ascii="Gadugi" w:hAnsi="Gadugi"/>
          <w:sz w:val="20"/>
          <w:szCs w:val="20"/>
        </w:rPr>
        <w:t xml:space="preserve"> anual los estados financieros auditados del P</w:t>
      </w:r>
      <w:r w:rsidR="001874F4">
        <w:rPr>
          <w:rFonts w:ascii="Gadugi" w:hAnsi="Gadugi"/>
          <w:sz w:val="20"/>
          <w:szCs w:val="20"/>
        </w:rPr>
        <w:t>rograma</w:t>
      </w:r>
      <w:r w:rsidR="004F4C46" w:rsidRPr="000254CA">
        <w:rPr>
          <w:rFonts w:ascii="Gadugi" w:hAnsi="Gadugi"/>
          <w:sz w:val="20"/>
          <w:szCs w:val="20"/>
        </w:rPr>
        <w:t xml:space="preserve"> (Estado de Efectivo recibidos y Desembolsos efectuados, Inversiones acumuladas y las Notas explicativas);</w:t>
      </w:r>
    </w:p>
    <w:p w14:paraId="15907565" w14:textId="77777777" w:rsidR="001874F4" w:rsidRDefault="001874F4" w:rsidP="008D1EBB">
      <w:pPr>
        <w:pStyle w:val="ListParagraph"/>
        <w:numPr>
          <w:ilvl w:val="0"/>
          <w:numId w:val="68"/>
        </w:numPr>
        <w:autoSpaceDE w:val="0"/>
        <w:autoSpaceDN w:val="0"/>
        <w:adjustRightInd w:val="0"/>
        <w:spacing w:after="0" w:line="240" w:lineRule="auto"/>
        <w:ind w:left="993" w:hanging="426"/>
        <w:jc w:val="both"/>
        <w:rPr>
          <w:rFonts w:ascii="Gadugi" w:hAnsi="Gadugi"/>
          <w:sz w:val="20"/>
          <w:szCs w:val="20"/>
        </w:rPr>
      </w:pPr>
      <w:r w:rsidRPr="001874F4">
        <w:rPr>
          <w:rFonts w:ascii="Gadugi" w:hAnsi="Gadugi"/>
          <w:sz w:val="20"/>
          <w:szCs w:val="20"/>
        </w:rPr>
        <w:t>E</w:t>
      </w:r>
      <w:r w:rsidR="007A1E34" w:rsidRPr="001874F4">
        <w:rPr>
          <w:rFonts w:ascii="Gadugi" w:hAnsi="Gadugi"/>
          <w:sz w:val="20"/>
          <w:szCs w:val="20"/>
        </w:rPr>
        <w:t>fectuar el registro contable y presupuestario de todas las operaciones del Programa en los registros institucion</w:t>
      </w:r>
      <w:r w:rsidRPr="001874F4">
        <w:rPr>
          <w:rFonts w:ascii="Gadugi" w:hAnsi="Gadugi"/>
          <w:sz w:val="20"/>
          <w:szCs w:val="20"/>
        </w:rPr>
        <w:t>ales;</w:t>
      </w:r>
    </w:p>
    <w:p w14:paraId="78E5BA14" w14:textId="77777777" w:rsidR="00361113" w:rsidRPr="00252F33" w:rsidRDefault="001874F4" w:rsidP="008D1EBB">
      <w:pPr>
        <w:pStyle w:val="ListParagraph"/>
        <w:numPr>
          <w:ilvl w:val="0"/>
          <w:numId w:val="68"/>
        </w:numPr>
        <w:autoSpaceDE w:val="0"/>
        <w:autoSpaceDN w:val="0"/>
        <w:adjustRightInd w:val="0"/>
        <w:spacing w:after="0" w:line="240" w:lineRule="auto"/>
        <w:ind w:left="993" w:hanging="426"/>
        <w:jc w:val="both"/>
        <w:rPr>
          <w:rFonts w:ascii="Gadugi" w:hAnsi="Gadugi"/>
          <w:sz w:val="20"/>
          <w:szCs w:val="20"/>
        </w:rPr>
      </w:pPr>
      <w:r w:rsidRPr="00252F33">
        <w:rPr>
          <w:rFonts w:ascii="Gadugi" w:hAnsi="Gadugi"/>
          <w:sz w:val="20"/>
          <w:szCs w:val="20"/>
        </w:rPr>
        <w:t>P</w:t>
      </w:r>
      <w:r w:rsidR="0086057E" w:rsidRPr="00252F33">
        <w:rPr>
          <w:rFonts w:ascii="Gadugi" w:hAnsi="Gadugi"/>
          <w:sz w:val="20"/>
          <w:szCs w:val="20"/>
        </w:rPr>
        <w:t>rovisión de datos financieros para la preparación de</w:t>
      </w:r>
      <w:r w:rsidR="00361113" w:rsidRPr="00252F33">
        <w:rPr>
          <w:rFonts w:ascii="Gadugi" w:hAnsi="Gadugi"/>
          <w:sz w:val="20"/>
          <w:szCs w:val="20"/>
        </w:rPr>
        <w:t xml:space="preserve"> las solicitudes de desembolso</w:t>
      </w:r>
      <w:r w:rsidR="0086057E" w:rsidRPr="00252F33">
        <w:rPr>
          <w:rFonts w:ascii="Gadugi" w:hAnsi="Gadugi"/>
          <w:sz w:val="20"/>
          <w:szCs w:val="20"/>
        </w:rPr>
        <w:t>s</w:t>
      </w:r>
      <w:r w:rsidR="00361113" w:rsidRPr="00252F33">
        <w:rPr>
          <w:rFonts w:ascii="Gadugi" w:hAnsi="Gadugi"/>
          <w:sz w:val="20"/>
          <w:szCs w:val="20"/>
        </w:rPr>
        <w:t xml:space="preserve"> y justificaciones de gastos elegibles</w:t>
      </w:r>
      <w:r w:rsidR="0086057E" w:rsidRPr="00252F33">
        <w:rPr>
          <w:rFonts w:ascii="Gadugi" w:hAnsi="Gadugi"/>
          <w:sz w:val="20"/>
          <w:szCs w:val="20"/>
        </w:rPr>
        <w:t xml:space="preserve"> del Programa</w:t>
      </w:r>
      <w:r w:rsidR="00361113" w:rsidRPr="00252F33">
        <w:rPr>
          <w:rFonts w:ascii="Gadugi" w:hAnsi="Gadugi"/>
          <w:sz w:val="20"/>
          <w:szCs w:val="20"/>
        </w:rPr>
        <w:t>;</w:t>
      </w:r>
    </w:p>
    <w:p w14:paraId="20208E06" w14:textId="7785FF58" w:rsidR="00361113" w:rsidRPr="00252F33" w:rsidRDefault="0086057E" w:rsidP="008D1EBB">
      <w:pPr>
        <w:pStyle w:val="ListParagraph"/>
        <w:numPr>
          <w:ilvl w:val="0"/>
          <w:numId w:val="68"/>
        </w:numPr>
        <w:autoSpaceDE w:val="0"/>
        <w:autoSpaceDN w:val="0"/>
        <w:adjustRightInd w:val="0"/>
        <w:spacing w:after="0" w:line="240" w:lineRule="auto"/>
        <w:ind w:left="993" w:hanging="426"/>
        <w:jc w:val="both"/>
        <w:rPr>
          <w:rFonts w:ascii="Gadugi" w:hAnsi="Gadugi"/>
          <w:sz w:val="20"/>
          <w:szCs w:val="20"/>
        </w:rPr>
      </w:pPr>
      <w:r w:rsidRPr="00252F33">
        <w:rPr>
          <w:rFonts w:ascii="Gadugi" w:hAnsi="Gadugi"/>
          <w:sz w:val="20"/>
          <w:szCs w:val="20"/>
        </w:rPr>
        <w:t xml:space="preserve">Gestionar </w:t>
      </w:r>
      <w:r w:rsidR="00361113" w:rsidRPr="00252F33">
        <w:rPr>
          <w:rFonts w:ascii="Gadugi" w:hAnsi="Gadugi"/>
          <w:sz w:val="20"/>
          <w:szCs w:val="20"/>
        </w:rPr>
        <w:t>la apertura y</w:t>
      </w:r>
      <w:r w:rsidRPr="00252F33">
        <w:rPr>
          <w:rFonts w:ascii="Gadugi" w:hAnsi="Gadugi"/>
          <w:sz w:val="20"/>
          <w:szCs w:val="20"/>
        </w:rPr>
        <w:t xml:space="preserve"> el</w:t>
      </w:r>
      <w:r w:rsidR="00361113" w:rsidRPr="00252F33">
        <w:rPr>
          <w:rFonts w:ascii="Gadugi" w:hAnsi="Gadugi"/>
          <w:sz w:val="20"/>
          <w:szCs w:val="20"/>
        </w:rPr>
        <w:t xml:space="preserve"> manten</w:t>
      </w:r>
      <w:r w:rsidR="008470FE" w:rsidRPr="00252F33">
        <w:rPr>
          <w:rFonts w:ascii="Gadugi" w:hAnsi="Gadugi"/>
          <w:sz w:val="20"/>
          <w:szCs w:val="20"/>
        </w:rPr>
        <w:t>imiento</w:t>
      </w:r>
      <w:r w:rsidR="00BA638B" w:rsidRPr="00252F33">
        <w:rPr>
          <w:rFonts w:ascii="Gadugi" w:hAnsi="Gadugi"/>
          <w:sz w:val="20"/>
          <w:szCs w:val="20"/>
        </w:rPr>
        <w:t xml:space="preserve"> </w:t>
      </w:r>
      <w:r w:rsidR="00361113" w:rsidRPr="00252F33">
        <w:rPr>
          <w:rFonts w:ascii="Gadugi" w:hAnsi="Gadugi"/>
          <w:sz w:val="20"/>
          <w:szCs w:val="20"/>
        </w:rPr>
        <w:t xml:space="preserve">durante el período de ejecución del </w:t>
      </w:r>
      <w:r w:rsidR="008470FE" w:rsidRPr="00252F33">
        <w:rPr>
          <w:rFonts w:ascii="Gadugi" w:hAnsi="Gadugi"/>
          <w:sz w:val="20"/>
          <w:szCs w:val="20"/>
        </w:rPr>
        <w:t>programa</w:t>
      </w:r>
      <w:r w:rsidR="00361113" w:rsidRPr="00252F33">
        <w:rPr>
          <w:rFonts w:ascii="Gadugi" w:hAnsi="Gadugi"/>
          <w:sz w:val="20"/>
          <w:szCs w:val="20"/>
        </w:rPr>
        <w:t xml:space="preserve">, </w:t>
      </w:r>
      <w:r w:rsidR="008470FE" w:rsidRPr="00252F33">
        <w:rPr>
          <w:rFonts w:ascii="Gadugi" w:hAnsi="Gadugi"/>
          <w:sz w:val="20"/>
          <w:szCs w:val="20"/>
        </w:rPr>
        <w:t xml:space="preserve">de </w:t>
      </w:r>
      <w:r w:rsidR="00361113" w:rsidRPr="00252F33">
        <w:rPr>
          <w:rFonts w:ascii="Gadugi" w:hAnsi="Gadugi"/>
          <w:sz w:val="20"/>
          <w:szCs w:val="20"/>
        </w:rPr>
        <w:t>la cuenta bancaria exclusiva</w:t>
      </w:r>
      <w:r w:rsidR="001874F4" w:rsidRPr="00252F33">
        <w:rPr>
          <w:rFonts w:ascii="Gadugi" w:hAnsi="Gadugi"/>
          <w:sz w:val="20"/>
          <w:szCs w:val="20"/>
        </w:rPr>
        <w:t xml:space="preserve"> en el BCP y BNF</w:t>
      </w:r>
      <w:r w:rsidR="00361113" w:rsidRPr="00252F33">
        <w:rPr>
          <w:rFonts w:ascii="Gadugi" w:hAnsi="Gadugi"/>
          <w:sz w:val="20"/>
          <w:szCs w:val="20"/>
        </w:rPr>
        <w:t xml:space="preserve"> (“cuenta especial específica”)</w:t>
      </w:r>
    </w:p>
    <w:p w14:paraId="1BF5404B" w14:textId="59490415" w:rsidR="00361113" w:rsidRDefault="00361113" w:rsidP="008D1EBB">
      <w:pPr>
        <w:pStyle w:val="ListParagraph"/>
        <w:numPr>
          <w:ilvl w:val="0"/>
          <w:numId w:val="68"/>
        </w:numPr>
        <w:autoSpaceDE w:val="0"/>
        <w:autoSpaceDN w:val="0"/>
        <w:adjustRightInd w:val="0"/>
        <w:spacing w:after="0" w:line="240" w:lineRule="auto"/>
        <w:ind w:left="993" w:hanging="426"/>
        <w:jc w:val="both"/>
        <w:rPr>
          <w:rFonts w:ascii="Gadugi" w:hAnsi="Gadugi"/>
          <w:sz w:val="20"/>
          <w:szCs w:val="20"/>
        </w:rPr>
      </w:pPr>
      <w:r w:rsidRPr="00252F33">
        <w:rPr>
          <w:rFonts w:ascii="Gadugi" w:hAnsi="Gadugi"/>
          <w:sz w:val="20"/>
          <w:szCs w:val="20"/>
        </w:rPr>
        <w:t xml:space="preserve">Mantener un adecuado sistema de archivo de la documentación </w:t>
      </w:r>
      <w:r w:rsidR="0086057E" w:rsidRPr="00252F33">
        <w:rPr>
          <w:rFonts w:ascii="Gadugi" w:hAnsi="Gadugi"/>
          <w:sz w:val="20"/>
          <w:szCs w:val="20"/>
        </w:rPr>
        <w:t xml:space="preserve">financiera </w:t>
      </w:r>
      <w:r w:rsidRPr="00252F33">
        <w:rPr>
          <w:rFonts w:ascii="Gadugi" w:hAnsi="Gadugi"/>
          <w:sz w:val="20"/>
          <w:szCs w:val="20"/>
        </w:rPr>
        <w:t>de respaldo de los gastos elegibles para la verificación del Banco, y de los auditores externos.</w:t>
      </w:r>
    </w:p>
    <w:p w14:paraId="612E7F88" w14:textId="1F40DB3B" w:rsidR="00826CE7" w:rsidRPr="00252F33" w:rsidRDefault="00826CE7" w:rsidP="008D1EBB">
      <w:pPr>
        <w:pStyle w:val="ListParagraph"/>
        <w:numPr>
          <w:ilvl w:val="0"/>
          <w:numId w:val="68"/>
        </w:numPr>
        <w:autoSpaceDE w:val="0"/>
        <w:autoSpaceDN w:val="0"/>
        <w:adjustRightInd w:val="0"/>
        <w:spacing w:after="0" w:line="240" w:lineRule="auto"/>
        <w:ind w:left="993" w:hanging="426"/>
        <w:jc w:val="both"/>
        <w:rPr>
          <w:rFonts w:ascii="Gadugi" w:hAnsi="Gadugi"/>
          <w:sz w:val="20"/>
          <w:szCs w:val="20"/>
        </w:rPr>
      </w:pPr>
      <w:r>
        <w:rPr>
          <w:rFonts w:ascii="Gadugi" w:hAnsi="Gadugi"/>
          <w:sz w:val="20"/>
          <w:szCs w:val="20"/>
        </w:rPr>
        <w:t>Preparar los Estados Financieros anuales del Proyecto.</w:t>
      </w:r>
    </w:p>
    <w:p w14:paraId="2AB034FF" w14:textId="098297A9" w:rsidR="000C460C" w:rsidRDefault="000C460C" w:rsidP="00813F89">
      <w:pPr>
        <w:spacing w:after="0" w:line="240" w:lineRule="auto"/>
        <w:ind w:left="567"/>
        <w:jc w:val="both"/>
        <w:rPr>
          <w:rFonts w:ascii="Gadugi" w:hAnsi="Gadugi"/>
          <w:sz w:val="20"/>
          <w:szCs w:val="20"/>
        </w:rPr>
      </w:pPr>
    </w:p>
    <w:p w14:paraId="7200DD99" w14:textId="77777777" w:rsidR="00740B04" w:rsidRPr="00252F33" w:rsidRDefault="00740B04" w:rsidP="00813F89">
      <w:pPr>
        <w:spacing w:after="0" w:line="240" w:lineRule="auto"/>
        <w:ind w:left="567"/>
        <w:jc w:val="both"/>
        <w:rPr>
          <w:rFonts w:ascii="Gadugi" w:hAnsi="Gadugi"/>
          <w:sz w:val="20"/>
          <w:szCs w:val="20"/>
        </w:rPr>
      </w:pPr>
    </w:p>
    <w:p w14:paraId="44EDD382" w14:textId="70F26654" w:rsidR="00110B71" w:rsidRPr="00252F33" w:rsidRDefault="00110B71" w:rsidP="001D76F5">
      <w:pPr>
        <w:pStyle w:val="ListParagraph"/>
        <w:autoSpaceDE w:val="0"/>
        <w:autoSpaceDN w:val="0"/>
        <w:adjustRightInd w:val="0"/>
        <w:spacing w:after="0" w:line="240" w:lineRule="auto"/>
        <w:ind w:left="993" w:hanging="426"/>
        <w:jc w:val="both"/>
        <w:rPr>
          <w:rFonts w:ascii="Gadugi" w:hAnsi="Gadugi"/>
          <w:b/>
          <w:sz w:val="20"/>
          <w:szCs w:val="20"/>
        </w:rPr>
      </w:pPr>
      <w:r w:rsidRPr="00252F33">
        <w:rPr>
          <w:rFonts w:ascii="Gadugi" w:hAnsi="Gadugi"/>
          <w:b/>
          <w:sz w:val="20"/>
          <w:szCs w:val="20"/>
        </w:rPr>
        <w:t xml:space="preserve">Responsabilidades de la </w:t>
      </w:r>
      <w:r w:rsidR="001D76F5">
        <w:rPr>
          <w:rFonts w:ascii="Gadugi" w:hAnsi="Gadugi"/>
          <w:b/>
          <w:sz w:val="20"/>
          <w:szCs w:val="20"/>
        </w:rPr>
        <w:t xml:space="preserve">Unidad Operativa de </w:t>
      </w:r>
      <w:r w:rsidRPr="00252F33">
        <w:rPr>
          <w:rFonts w:ascii="Gadugi" w:hAnsi="Gadugi"/>
          <w:b/>
          <w:sz w:val="20"/>
          <w:szCs w:val="20"/>
        </w:rPr>
        <w:t xml:space="preserve">Contrataciones </w:t>
      </w:r>
      <w:r w:rsidR="00252F33">
        <w:rPr>
          <w:rFonts w:ascii="Gadugi" w:hAnsi="Gadugi"/>
          <w:b/>
          <w:sz w:val="20"/>
          <w:szCs w:val="20"/>
        </w:rPr>
        <w:t>(</w:t>
      </w:r>
      <w:r w:rsidR="001D76F5">
        <w:rPr>
          <w:rFonts w:ascii="Gadugi" w:hAnsi="Gadugi"/>
          <w:b/>
          <w:sz w:val="20"/>
          <w:szCs w:val="20"/>
        </w:rPr>
        <w:t>UOC</w:t>
      </w:r>
      <w:r w:rsidR="00252F33">
        <w:rPr>
          <w:rFonts w:ascii="Gadugi" w:hAnsi="Gadugi"/>
          <w:b/>
          <w:sz w:val="20"/>
          <w:szCs w:val="20"/>
        </w:rPr>
        <w:t>)</w:t>
      </w:r>
    </w:p>
    <w:p w14:paraId="233678D8" w14:textId="7CB14017" w:rsidR="003C78DD" w:rsidRPr="00252F33" w:rsidRDefault="00FF493A" w:rsidP="008D1EBB">
      <w:pPr>
        <w:pStyle w:val="ListParagraph"/>
        <w:numPr>
          <w:ilvl w:val="0"/>
          <w:numId w:val="50"/>
        </w:numPr>
        <w:spacing w:after="0" w:line="240" w:lineRule="auto"/>
        <w:ind w:left="993" w:hanging="426"/>
        <w:contextualSpacing w:val="0"/>
        <w:jc w:val="both"/>
        <w:rPr>
          <w:rFonts w:ascii="Gadugi" w:hAnsi="Gadugi"/>
          <w:sz w:val="20"/>
          <w:szCs w:val="20"/>
        </w:rPr>
      </w:pPr>
      <w:r>
        <w:rPr>
          <w:rFonts w:ascii="Gadugi" w:hAnsi="Gadugi"/>
          <w:sz w:val="20"/>
          <w:szCs w:val="20"/>
        </w:rPr>
        <w:t xml:space="preserve">Verificación de los </w:t>
      </w:r>
      <w:r w:rsidR="00F662DE" w:rsidRPr="00252F33">
        <w:rPr>
          <w:rFonts w:ascii="Gadugi" w:hAnsi="Gadugi"/>
          <w:sz w:val="20"/>
          <w:szCs w:val="20"/>
        </w:rPr>
        <w:t>pliegos</w:t>
      </w:r>
      <w:r>
        <w:rPr>
          <w:rFonts w:ascii="Gadugi" w:hAnsi="Gadugi"/>
          <w:sz w:val="20"/>
          <w:szCs w:val="20"/>
        </w:rPr>
        <w:t xml:space="preserve"> de </w:t>
      </w:r>
      <w:r w:rsidR="00F662DE" w:rsidRPr="00252F33">
        <w:rPr>
          <w:rFonts w:ascii="Gadugi" w:hAnsi="Gadugi"/>
          <w:sz w:val="20"/>
          <w:szCs w:val="20"/>
        </w:rPr>
        <w:t xml:space="preserve">llamado a licitación, publicación en el Portal de la Dirección Nacional de Contrataciones Públicas-DNCP, Web Institucional y un (1) diario </w:t>
      </w:r>
      <w:r w:rsidR="00F662DE" w:rsidRPr="00252F33">
        <w:rPr>
          <w:rFonts w:ascii="Gadugi" w:hAnsi="Gadugi"/>
          <w:sz w:val="20"/>
          <w:szCs w:val="20"/>
        </w:rPr>
        <w:lastRenderedPageBreak/>
        <w:t>de amplia circulación nacional, la gestión de las adquisiciones de bienes, la contratación de obras y de servicios en plaza y en el exterior, así como la formalización de dichas adquisiciones a través de contratos</w:t>
      </w:r>
      <w:r w:rsidR="003C78DD" w:rsidRPr="00252F33">
        <w:rPr>
          <w:rFonts w:ascii="Gadugi" w:hAnsi="Gadugi"/>
          <w:sz w:val="20"/>
          <w:szCs w:val="20"/>
        </w:rPr>
        <w:t>;</w:t>
      </w:r>
    </w:p>
    <w:p w14:paraId="7BC6B1CF" w14:textId="45DC7D6B" w:rsidR="003C78DD" w:rsidRPr="00252F33" w:rsidRDefault="00554DC5" w:rsidP="008D1EBB">
      <w:pPr>
        <w:pStyle w:val="ListParagraph"/>
        <w:numPr>
          <w:ilvl w:val="0"/>
          <w:numId w:val="50"/>
        </w:numPr>
        <w:spacing w:after="0" w:line="240" w:lineRule="auto"/>
        <w:ind w:left="993" w:hanging="426"/>
        <w:contextualSpacing w:val="0"/>
        <w:jc w:val="both"/>
        <w:rPr>
          <w:rFonts w:ascii="Gadugi" w:hAnsi="Gadugi"/>
          <w:sz w:val="20"/>
          <w:szCs w:val="20"/>
        </w:rPr>
      </w:pPr>
      <w:r w:rsidRPr="00252F33">
        <w:rPr>
          <w:rFonts w:ascii="Gadugi" w:hAnsi="Gadugi"/>
          <w:sz w:val="20"/>
          <w:szCs w:val="20"/>
        </w:rPr>
        <w:t xml:space="preserve">Apoyo al Comité de Evaluación, conformados por Resolución, para la aplicación de </w:t>
      </w:r>
      <w:r w:rsidR="00374C19" w:rsidRPr="00252F33">
        <w:rPr>
          <w:rFonts w:ascii="Gadugi" w:hAnsi="Gadugi"/>
          <w:sz w:val="20"/>
          <w:szCs w:val="20"/>
        </w:rPr>
        <w:t xml:space="preserve">los criterios a ser utilizados </w:t>
      </w:r>
      <w:r w:rsidRPr="00252F33">
        <w:rPr>
          <w:rFonts w:ascii="Gadugi" w:hAnsi="Gadugi"/>
          <w:sz w:val="20"/>
          <w:szCs w:val="20"/>
        </w:rPr>
        <w:t>en</w:t>
      </w:r>
      <w:r w:rsidR="00374C19" w:rsidRPr="00252F33">
        <w:rPr>
          <w:rFonts w:ascii="Gadugi" w:hAnsi="Gadugi"/>
          <w:sz w:val="20"/>
          <w:szCs w:val="20"/>
        </w:rPr>
        <w:t xml:space="preserve"> la evaluación de las</w:t>
      </w:r>
      <w:r w:rsidR="00BA638B" w:rsidRPr="00252F33">
        <w:rPr>
          <w:rFonts w:ascii="Gadugi" w:hAnsi="Gadugi"/>
          <w:sz w:val="20"/>
          <w:szCs w:val="20"/>
        </w:rPr>
        <w:t xml:space="preserve"> </w:t>
      </w:r>
      <w:r w:rsidR="00374C19" w:rsidRPr="00252F33">
        <w:rPr>
          <w:rFonts w:ascii="Gadugi" w:hAnsi="Gadugi"/>
          <w:sz w:val="20"/>
          <w:szCs w:val="20"/>
        </w:rPr>
        <w:t>ofertas presentadas en el marco de la</w:t>
      </w:r>
      <w:r w:rsidRPr="00252F33">
        <w:rPr>
          <w:rFonts w:ascii="Gadugi" w:hAnsi="Gadugi"/>
          <w:sz w:val="20"/>
          <w:szCs w:val="20"/>
        </w:rPr>
        <w:t>s</w:t>
      </w:r>
      <w:r w:rsidR="00374C19" w:rsidRPr="00252F33">
        <w:rPr>
          <w:rFonts w:ascii="Gadugi" w:hAnsi="Gadugi"/>
          <w:sz w:val="20"/>
          <w:szCs w:val="20"/>
        </w:rPr>
        <w:t xml:space="preserve"> Licitaci</w:t>
      </w:r>
      <w:r w:rsidRPr="00252F33">
        <w:rPr>
          <w:rFonts w:ascii="Gadugi" w:hAnsi="Gadugi"/>
          <w:sz w:val="20"/>
          <w:szCs w:val="20"/>
        </w:rPr>
        <w:t>ones par</w:t>
      </w:r>
      <w:r w:rsidR="003C78DD" w:rsidRPr="00252F33">
        <w:rPr>
          <w:rFonts w:ascii="Gadugi" w:hAnsi="Gadugi"/>
          <w:sz w:val="20"/>
          <w:szCs w:val="20"/>
        </w:rPr>
        <w:t>a las adjudicaciones respectivas;</w:t>
      </w:r>
    </w:p>
    <w:p w14:paraId="10A04D03" w14:textId="77777777" w:rsidR="003C78DD" w:rsidRPr="003C78DD" w:rsidRDefault="00110B71" w:rsidP="008D1EBB">
      <w:pPr>
        <w:pStyle w:val="ListParagraph"/>
        <w:numPr>
          <w:ilvl w:val="0"/>
          <w:numId w:val="50"/>
        </w:numPr>
        <w:spacing w:after="0" w:line="240" w:lineRule="auto"/>
        <w:ind w:left="993" w:hanging="426"/>
        <w:contextualSpacing w:val="0"/>
        <w:jc w:val="both"/>
        <w:rPr>
          <w:rFonts w:ascii="Gadugi" w:hAnsi="Gadugi"/>
          <w:sz w:val="20"/>
          <w:szCs w:val="20"/>
        </w:rPr>
      </w:pPr>
      <w:r w:rsidRPr="003C78DD">
        <w:rPr>
          <w:rFonts w:ascii="Gadugi" w:hAnsi="Gadugi"/>
          <w:sz w:val="20"/>
          <w:szCs w:val="20"/>
        </w:rPr>
        <w:t xml:space="preserve">Apoyo para la presentación de informes semestrales </w:t>
      </w:r>
      <w:r w:rsidR="00D14E0E" w:rsidRPr="003C78DD">
        <w:rPr>
          <w:rFonts w:ascii="Gadugi" w:hAnsi="Gadugi"/>
          <w:sz w:val="20"/>
          <w:szCs w:val="20"/>
        </w:rPr>
        <w:t>reportando el estado de los procesos licitatorios</w:t>
      </w:r>
      <w:r w:rsidRPr="003C78DD">
        <w:rPr>
          <w:rFonts w:ascii="Gadugi" w:hAnsi="Gadugi"/>
          <w:sz w:val="20"/>
          <w:szCs w:val="20"/>
        </w:rPr>
        <w:t>;</w:t>
      </w:r>
    </w:p>
    <w:p w14:paraId="70B71479" w14:textId="77777777" w:rsidR="00110B71" w:rsidRPr="003C78DD" w:rsidRDefault="00110B71" w:rsidP="008D1EBB">
      <w:pPr>
        <w:pStyle w:val="ListParagraph"/>
        <w:numPr>
          <w:ilvl w:val="0"/>
          <w:numId w:val="50"/>
        </w:numPr>
        <w:spacing w:after="0" w:line="240" w:lineRule="auto"/>
        <w:ind w:left="993" w:hanging="426"/>
        <w:contextualSpacing w:val="0"/>
        <w:jc w:val="both"/>
        <w:rPr>
          <w:rFonts w:ascii="Gadugi" w:hAnsi="Gadugi"/>
          <w:sz w:val="20"/>
          <w:szCs w:val="20"/>
        </w:rPr>
      </w:pPr>
      <w:r w:rsidRPr="003C78DD">
        <w:rPr>
          <w:rFonts w:ascii="Gadugi" w:hAnsi="Gadugi"/>
          <w:sz w:val="20"/>
          <w:szCs w:val="20"/>
        </w:rPr>
        <w:t xml:space="preserve">Mantener un adecuado sistema de archivo de la documentación de respaldo de los </w:t>
      </w:r>
      <w:r w:rsidR="00D14E0E" w:rsidRPr="003C78DD">
        <w:rPr>
          <w:rFonts w:ascii="Gadugi" w:hAnsi="Gadugi"/>
          <w:sz w:val="20"/>
          <w:szCs w:val="20"/>
        </w:rPr>
        <w:t>procesos licitatorios del Programa</w:t>
      </w:r>
      <w:r w:rsidRPr="003C78DD">
        <w:rPr>
          <w:rFonts w:ascii="Gadugi" w:hAnsi="Gadugi"/>
          <w:sz w:val="20"/>
          <w:szCs w:val="20"/>
        </w:rPr>
        <w:t>.</w:t>
      </w:r>
    </w:p>
    <w:p w14:paraId="3A99627D" w14:textId="2379E145" w:rsidR="00110B71" w:rsidRDefault="00110B71" w:rsidP="00813F89">
      <w:pPr>
        <w:spacing w:after="0" w:line="240" w:lineRule="auto"/>
        <w:ind w:left="567"/>
        <w:jc w:val="both"/>
        <w:rPr>
          <w:rFonts w:ascii="Gadugi" w:hAnsi="Gadugi"/>
          <w:sz w:val="20"/>
          <w:szCs w:val="20"/>
        </w:rPr>
      </w:pPr>
    </w:p>
    <w:p w14:paraId="02D4832B" w14:textId="47D7F710" w:rsidR="00B27C2F" w:rsidRPr="00E677AA" w:rsidRDefault="00E677AA" w:rsidP="00E677AA">
      <w:pPr>
        <w:pStyle w:val="ListParagraph"/>
        <w:autoSpaceDE w:val="0"/>
        <w:autoSpaceDN w:val="0"/>
        <w:adjustRightInd w:val="0"/>
        <w:spacing w:after="0" w:line="240" w:lineRule="auto"/>
        <w:ind w:left="567"/>
        <w:jc w:val="both"/>
        <w:rPr>
          <w:rFonts w:ascii="Gadugi" w:hAnsi="Gadugi"/>
          <w:sz w:val="20"/>
          <w:szCs w:val="20"/>
        </w:rPr>
      </w:pPr>
      <w:r w:rsidRPr="00E677AA">
        <w:rPr>
          <w:rFonts w:ascii="Gadugi" w:hAnsi="Gadugi"/>
          <w:sz w:val="20"/>
          <w:szCs w:val="20"/>
        </w:rPr>
        <w:t xml:space="preserve">La UCP contará con la asistencia de una </w:t>
      </w:r>
      <w:r w:rsidR="002C4A47" w:rsidRPr="00E677AA">
        <w:rPr>
          <w:rFonts w:ascii="Gadugi" w:hAnsi="Gadugi"/>
          <w:sz w:val="20"/>
          <w:szCs w:val="20"/>
        </w:rPr>
        <w:t>Firma Asesoramiento de Apoyo a la Gestión</w:t>
      </w:r>
      <w:r w:rsidRPr="00E677AA">
        <w:rPr>
          <w:rFonts w:ascii="Gadugi" w:hAnsi="Gadugi"/>
          <w:sz w:val="20"/>
          <w:szCs w:val="20"/>
        </w:rPr>
        <w:t>, quien brindará el soporte técnico y fiduciario requerido.</w:t>
      </w:r>
    </w:p>
    <w:p w14:paraId="5883BB2C" w14:textId="50B06F35" w:rsidR="002C4A47" w:rsidRDefault="002C4A47" w:rsidP="002C4A47">
      <w:pPr>
        <w:rPr>
          <w:lang w:eastAsia="es-CL"/>
        </w:rPr>
      </w:pPr>
    </w:p>
    <w:p w14:paraId="1BA7377F" w14:textId="7F52D338" w:rsidR="002C4A47" w:rsidRDefault="002C4A47" w:rsidP="002C4A47">
      <w:pPr>
        <w:spacing w:after="0" w:line="240" w:lineRule="auto"/>
        <w:ind w:left="567"/>
        <w:jc w:val="both"/>
        <w:rPr>
          <w:lang w:eastAsia="es-CL"/>
        </w:rPr>
      </w:pPr>
      <w:r>
        <w:rPr>
          <w:lang w:eastAsia="es-CL"/>
        </w:rPr>
        <w:t>A continuación se presenta el organigrama de la UCP</w:t>
      </w:r>
    </w:p>
    <w:p w14:paraId="277DFF1C" w14:textId="77777777" w:rsidR="002C4A47" w:rsidRPr="002C4A47" w:rsidRDefault="002C4A47" w:rsidP="002C4A47">
      <w:pPr>
        <w:spacing w:after="0" w:line="240" w:lineRule="auto"/>
        <w:ind w:left="567"/>
        <w:jc w:val="both"/>
        <w:rPr>
          <w:lang w:eastAsia="es-CL"/>
        </w:rPr>
      </w:pPr>
    </w:p>
    <w:p w14:paraId="3DDC6AAD" w14:textId="38D64DA5" w:rsidR="00A63DD1" w:rsidRDefault="00A63DD1" w:rsidP="00A63DD1">
      <w:pPr>
        <w:pStyle w:val="Caption"/>
      </w:pPr>
      <w:bookmarkStart w:id="63" w:name="_Toc12831967"/>
      <w:r>
        <w:t xml:space="preserve">Figura  </w:t>
      </w:r>
      <w:r w:rsidR="006E620C">
        <w:rPr>
          <w:noProof/>
        </w:rPr>
        <w:fldChar w:fldCharType="begin"/>
      </w:r>
      <w:r w:rsidR="006E620C">
        <w:rPr>
          <w:noProof/>
        </w:rPr>
        <w:instrText xml:space="preserve"> SEQ Figura_ \* ARABIC </w:instrText>
      </w:r>
      <w:r w:rsidR="006E620C">
        <w:rPr>
          <w:noProof/>
        </w:rPr>
        <w:fldChar w:fldCharType="separate"/>
      </w:r>
      <w:r w:rsidR="002B6CA6">
        <w:rPr>
          <w:noProof/>
        </w:rPr>
        <w:t>3</w:t>
      </w:r>
      <w:r w:rsidR="006E620C">
        <w:rPr>
          <w:noProof/>
        </w:rPr>
        <w:fldChar w:fldCharType="end"/>
      </w:r>
      <w:r>
        <w:t xml:space="preserve"> - </w:t>
      </w:r>
      <w:r w:rsidRPr="004C2D1C">
        <w:t>Organigrama de la U</w:t>
      </w:r>
      <w:r w:rsidR="002C4A47">
        <w:t>C</w:t>
      </w:r>
      <w:r>
        <w:t>P</w:t>
      </w:r>
      <w:r w:rsidRPr="004C2D1C">
        <w:t>/PR-L</w:t>
      </w:r>
      <w:r w:rsidR="00CE1C08">
        <w:t>1158</w:t>
      </w:r>
      <w:bookmarkEnd w:id="63"/>
    </w:p>
    <w:p w14:paraId="4BF53DBF" w14:textId="77777777" w:rsidR="00A63DD1" w:rsidRDefault="00A63DD1" w:rsidP="00A63DD1">
      <w:pPr>
        <w:spacing w:after="0" w:line="240" w:lineRule="auto"/>
        <w:jc w:val="center"/>
      </w:pPr>
    </w:p>
    <w:p w14:paraId="57C5BE68" w14:textId="000C9F95" w:rsidR="00A702FE" w:rsidRDefault="002C4A47" w:rsidP="00CC60A1">
      <w:pPr>
        <w:pStyle w:val="Caption"/>
      </w:pPr>
      <w:r>
        <w:object w:dxaOrig="13681" w:dyaOrig="5101" w14:anchorId="11C98493">
          <v:shape id="_x0000_i1027" type="#_x0000_t75" style="width:321pt;height:119.25pt" o:ole="">
            <v:imagedata r:id="rId20" o:title=""/>
          </v:shape>
          <o:OLEObject Type="Embed" ProgID="Visio.Drawing.15" ShapeID="_x0000_i1027" DrawAspect="Content" ObjectID="_1632037389" r:id="rId21"/>
        </w:object>
      </w:r>
    </w:p>
    <w:p w14:paraId="58CB4BCB" w14:textId="1BE2EBAF" w:rsidR="00A702FE" w:rsidRDefault="00A702FE" w:rsidP="00CC60A1">
      <w:pPr>
        <w:pStyle w:val="Caption"/>
      </w:pPr>
    </w:p>
    <w:p w14:paraId="36C708CD" w14:textId="77777777" w:rsidR="00B94DF2" w:rsidRDefault="00B94DF2" w:rsidP="00B94DF2">
      <w:pPr>
        <w:spacing w:after="0" w:line="240" w:lineRule="auto"/>
        <w:ind w:left="567"/>
        <w:jc w:val="both"/>
        <w:rPr>
          <w:rFonts w:ascii="Gadugi" w:hAnsi="Gadugi"/>
          <w:sz w:val="20"/>
          <w:szCs w:val="20"/>
        </w:rPr>
      </w:pPr>
    </w:p>
    <w:p w14:paraId="7C602D8B" w14:textId="15D3DB91" w:rsidR="00B94DF2" w:rsidRDefault="00B94DF2" w:rsidP="008D0D1D">
      <w:pPr>
        <w:spacing w:after="0" w:line="240" w:lineRule="auto"/>
        <w:ind w:left="567"/>
        <w:jc w:val="both"/>
        <w:rPr>
          <w:rFonts w:ascii="Gadugi" w:hAnsi="Gadugi"/>
          <w:sz w:val="20"/>
          <w:szCs w:val="20"/>
        </w:rPr>
      </w:pPr>
      <w:r w:rsidRPr="00B94DF2">
        <w:rPr>
          <w:rFonts w:ascii="Gadugi" w:hAnsi="Gadugi"/>
          <w:sz w:val="20"/>
          <w:szCs w:val="20"/>
        </w:rPr>
        <w:t>La U</w:t>
      </w:r>
      <w:r w:rsidR="00290970">
        <w:rPr>
          <w:rFonts w:ascii="Gadugi" w:hAnsi="Gadugi"/>
          <w:sz w:val="20"/>
          <w:szCs w:val="20"/>
        </w:rPr>
        <w:t>C</w:t>
      </w:r>
      <w:r w:rsidRPr="00B94DF2">
        <w:rPr>
          <w:rFonts w:ascii="Gadugi" w:hAnsi="Gadugi"/>
          <w:sz w:val="20"/>
          <w:szCs w:val="20"/>
        </w:rPr>
        <w:t>P/PR-L</w:t>
      </w:r>
      <w:r w:rsidR="00CE1C08">
        <w:rPr>
          <w:rFonts w:ascii="Gadugi" w:hAnsi="Gadugi"/>
          <w:sz w:val="20"/>
          <w:szCs w:val="20"/>
        </w:rPr>
        <w:t>1158</w:t>
      </w:r>
      <w:r w:rsidRPr="00B94DF2">
        <w:rPr>
          <w:rFonts w:ascii="Gadugi" w:hAnsi="Gadugi"/>
          <w:sz w:val="20"/>
          <w:szCs w:val="20"/>
        </w:rPr>
        <w:t xml:space="preserve"> contempla </w:t>
      </w:r>
      <w:r>
        <w:rPr>
          <w:rFonts w:ascii="Gadugi" w:hAnsi="Gadugi"/>
          <w:sz w:val="20"/>
          <w:szCs w:val="20"/>
        </w:rPr>
        <w:t xml:space="preserve">la contratación de </w:t>
      </w:r>
      <w:r w:rsidRPr="00B94DF2">
        <w:rPr>
          <w:rFonts w:ascii="Gadugi" w:hAnsi="Gadugi"/>
          <w:sz w:val="20"/>
          <w:szCs w:val="20"/>
        </w:rPr>
        <w:t xml:space="preserve">profesionales </w:t>
      </w:r>
      <w:r>
        <w:rPr>
          <w:rFonts w:ascii="Gadugi" w:hAnsi="Gadugi"/>
          <w:sz w:val="20"/>
          <w:szCs w:val="20"/>
        </w:rPr>
        <w:t xml:space="preserve">que conforman el Equipo </w:t>
      </w:r>
      <w:r w:rsidR="008D0D1D">
        <w:rPr>
          <w:rFonts w:ascii="Gadugi" w:hAnsi="Gadugi"/>
          <w:sz w:val="20"/>
          <w:szCs w:val="20"/>
        </w:rPr>
        <w:t>Técnico</w:t>
      </w:r>
      <w:r>
        <w:rPr>
          <w:rFonts w:ascii="Gadugi" w:hAnsi="Gadugi"/>
          <w:sz w:val="20"/>
          <w:szCs w:val="20"/>
        </w:rPr>
        <w:t xml:space="preserve"> Clave</w:t>
      </w:r>
      <w:r w:rsidR="008D0D1D">
        <w:rPr>
          <w:rFonts w:ascii="Gadugi" w:hAnsi="Gadugi"/>
          <w:sz w:val="20"/>
          <w:szCs w:val="20"/>
        </w:rPr>
        <w:t xml:space="preserve">s </w:t>
      </w:r>
      <w:r w:rsidR="0048005E">
        <w:rPr>
          <w:rFonts w:ascii="Gadugi" w:hAnsi="Gadugi"/>
          <w:sz w:val="20"/>
          <w:szCs w:val="20"/>
        </w:rPr>
        <w:t xml:space="preserve">distribuidos en las áreas de la Figura </w:t>
      </w:r>
      <w:r w:rsidR="006C48A1">
        <w:rPr>
          <w:rFonts w:ascii="Gadugi" w:hAnsi="Gadugi"/>
          <w:sz w:val="20"/>
          <w:szCs w:val="20"/>
        </w:rPr>
        <w:t>3</w:t>
      </w:r>
      <w:r w:rsidR="0048005E">
        <w:rPr>
          <w:rFonts w:ascii="Gadugi" w:hAnsi="Gadugi"/>
          <w:sz w:val="20"/>
          <w:szCs w:val="20"/>
        </w:rPr>
        <w:t xml:space="preserve">. Detalle de los puestos se </w:t>
      </w:r>
      <w:r w:rsidR="008D0D1D">
        <w:rPr>
          <w:rFonts w:ascii="Gadugi" w:hAnsi="Gadugi"/>
          <w:sz w:val="20"/>
          <w:szCs w:val="20"/>
        </w:rPr>
        <w:t>presenta en la siguiente tabla.</w:t>
      </w:r>
    </w:p>
    <w:p w14:paraId="4AFC9C9F" w14:textId="77777777" w:rsidR="008D0D1D" w:rsidRPr="00B94DF2" w:rsidRDefault="008D0D1D" w:rsidP="008D0D1D">
      <w:pPr>
        <w:spacing w:after="0" w:line="240" w:lineRule="auto"/>
        <w:ind w:left="567"/>
        <w:jc w:val="both"/>
        <w:rPr>
          <w:lang w:eastAsia="es-CL"/>
        </w:rPr>
      </w:pPr>
    </w:p>
    <w:p w14:paraId="59DB46CA" w14:textId="27D4358A" w:rsidR="00740B04" w:rsidRDefault="004452FB" w:rsidP="00CC60A1">
      <w:pPr>
        <w:pStyle w:val="Caption"/>
      </w:pPr>
      <w:bookmarkStart w:id="64" w:name="_Toc12832000"/>
      <w:r>
        <w:t xml:space="preserve">Tabla </w:t>
      </w:r>
      <w:r w:rsidR="00E613C5">
        <w:fldChar w:fldCharType="begin"/>
      </w:r>
      <w:r>
        <w:instrText xml:space="preserve"> SEQ Tabla \* ARABIC </w:instrText>
      </w:r>
      <w:r w:rsidR="00E613C5">
        <w:fldChar w:fldCharType="separate"/>
      </w:r>
      <w:r w:rsidR="00CE7280">
        <w:rPr>
          <w:noProof/>
        </w:rPr>
        <w:t>6</w:t>
      </w:r>
      <w:r w:rsidR="00E613C5">
        <w:fldChar w:fldCharType="end"/>
      </w:r>
      <w:r>
        <w:t xml:space="preserve"> – </w:t>
      </w:r>
      <w:r w:rsidR="0037143E">
        <w:t xml:space="preserve">Equipo Técnico </w:t>
      </w:r>
      <w:r>
        <w:t xml:space="preserve">Clave de la </w:t>
      </w:r>
      <w:r w:rsidR="00290970">
        <w:t>UCP</w:t>
      </w:r>
      <w:r>
        <w:t>/PR-L</w:t>
      </w:r>
      <w:r w:rsidR="00CE1C08">
        <w:t>1158</w:t>
      </w:r>
      <w:bookmarkEnd w:id="64"/>
    </w:p>
    <w:tbl>
      <w:tblPr>
        <w:tblStyle w:val="TableGrid"/>
        <w:tblW w:w="0" w:type="auto"/>
        <w:tblInd w:w="261"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2F2F2" w:themeFill="background1" w:themeFillShade="F2"/>
        <w:tblLook w:val="04A0" w:firstRow="1" w:lastRow="0" w:firstColumn="1" w:lastColumn="0" w:noHBand="0" w:noVBand="1"/>
      </w:tblPr>
      <w:tblGrid>
        <w:gridCol w:w="2126"/>
        <w:gridCol w:w="6021"/>
      </w:tblGrid>
      <w:tr w:rsidR="0009360F" w:rsidRPr="007A1B1D" w14:paraId="077BE976" w14:textId="77777777" w:rsidTr="00F629C7">
        <w:trPr>
          <w:tblHeader/>
        </w:trPr>
        <w:tc>
          <w:tcPr>
            <w:tcW w:w="2126" w:type="dxa"/>
            <w:shd w:val="clear" w:color="auto" w:fill="2E74B5" w:themeFill="accent5" w:themeFillShade="BF"/>
            <w:vAlign w:val="center"/>
          </w:tcPr>
          <w:p w14:paraId="38A44D6E" w14:textId="77777777" w:rsidR="0009360F" w:rsidRPr="007A1B1D" w:rsidRDefault="0009360F" w:rsidP="00F6036B">
            <w:pPr>
              <w:pStyle w:val="ListParagraph"/>
              <w:spacing w:after="0"/>
              <w:ind w:left="0"/>
              <w:contextualSpacing w:val="0"/>
              <w:jc w:val="center"/>
              <w:rPr>
                <w:rFonts w:ascii="Gadugi" w:hAnsi="Gadugi"/>
                <w:b/>
                <w:color w:val="FFFFFF" w:themeColor="background1"/>
                <w:sz w:val="18"/>
                <w:szCs w:val="20"/>
              </w:rPr>
            </w:pPr>
            <w:r w:rsidRPr="007A1B1D">
              <w:rPr>
                <w:rFonts w:ascii="Gadugi" w:hAnsi="Gadugi"/>
                <w:b/>
                <w:color w:val="FFFFFF" w:themeColor="background1"/>
                <w:sz w:val="18"/>
                <w:szCs w:val="20"/>
              </w:rPr>
              <w:t>PUESTO</w:t>
            </w:r>
          </w:p>
        </w:tc>
        <w:tc>
          <w:tcPr>
            <w:tcW w:w="6021" w:type="dxa"/>
            <w:shd w:val="clear" w:color="auto" w:fill="2E74B5" w:themeFill="accent5" w:themeFillShade="BF"/>
          </w:tcPr>
          <w:p w14:paraId="123B4969" w14:textId="77777777" w:rsidR="0009360F" w:rsidRPr="007A1B1D" w:rsidRDefault="0009360F" w:rsidP="00F6036B">
            <w:pPr>
              <w:pStyle w:val="ListParagraph"/>
              <w:spacing w:after="0"/>
              <w:ind w:left="0"/>
              <w:contextualSpacing w:val="0"/>
              <w:jc w:val="center"/>
              <w:rPr>
                <w:rFonts w:ascii="Gadugi" w:hAnsi="Gadugi"/>
                <w:b/>
                <w:color w:val="FFFFFF" w:themeColor="background1"/>
                <w:sz w:val="18"/>
                <w:szCs w:val="20"/>
              </w:rPr>
            </w:pPr>
            <w:r w:rsidRPr="007A1B1D">
              <w:rPr>
                <w:rFonts w:ascii="Gadugi" w:hAnsi="Gadugi"/>
                <w:b/>
                <w:color w:val="FFFFFF" w:themeColor="background1"/>
                <w:sz w:val="18"/>
                <w:szCs w:val="20"/>
              </w:rPr>
              <w:t>FUNCIÓN</w:t>
            </w:r>
          </w:p>
        </w:tc>
      </w:tr>
      <w:tr w:rsidR="0009360F" w:rsidRPr="007A1B1D" w14:paraId="7A578C7D" w14:textId="77777777" w:rsidTr="00F629C7">
        <w:tc>
          <w:tcPr>
            <w:tcW w:w="2126" w:type="dxa"/>
            <w:shd w:val="clear" w:color="auto" w:fill="DEEAF6" w:themeFill="accent5" w:themeFillTint="33"/>
            <w:vAlign w:val="center"/>
          </w:tcPr>
          <w:p w14:paraId="37B7FCB4" w14:textId="28FA530A" w:rsidR="0009360F" w:rsidRPr="007A1B1D" w:rsidRDefault="00290970" w:rsidP="00F6036B">
            <w:pPr>
              <w:pStyle w:val="ListParagraph"/>
              <w:spacing w:after="0"/>
              <w:ind w:left="0"/>
              <w:contextualSpacing w:val="0"/>
              <w:rPr>
                <w:rFonts w:ascii="Gadugi" w:hAnsi="Gadugi"/>
                <w:b/>
                <w:sz w:val="18"/>
                <w:szCs w:val="20"/>
              </w:rPr>
            </w:pPr>
            <w:r>
              <w:rPr>
                <w:rFonts w:ascii="Gadugi" w:hAnsi="Gadugi"/>
                <w:b/>
                <w:sz w:val="18"/>
                <w:szCs w:val="20"/>
              </w:rPr>
              <w:t>Gerente del Programa</w:t>
            </w:r>
            <w:r w:rsidR="00DA55C2" w:rsidRPr="007A1B1D">
              <w:rPr>
                <w:rFonts w:ascii="Gadugi" w:hAnsi="Gadugi"/>
                <w:b/>
                <w:sz w:val="18"/>
                <w:szCs w:val="20"/>
              </w:rPr>
              <w:t xml:space="preserve">   </w:t>
            </w:r>
          </w:p>
        </w:tc>
        <w:tc>
          <w:tcPr>
            <w:tcW w:w="6021" w:type="dxa"/>
            <w:shd w:val="clear" w:color="auto" w:fill="F2F2F2" w:themeFill="background1" w:themeFillShade="F2"/>
            <w:vAlign w:val="center"/>
          </w:tcPr>
          <w:p w14:paraId="28665F02" w14:textId="743BCEBA" w:rsidR="0009360F" w:rsidRPr="007A1B1D" w:rsidRDefault="0009360F" w:rsidP="00F6036B">
            <w:pPr>
              <w:pStyle w:val="ListParagraph"/>
              <w:spacing w:after="0"/>
              <w:ind w:left="0"/>
              <w:contextualSpacing w:val="0"/>
              <w:jc w:val="both"/>
              <w:rPr>
                <w:rFonts w:ascii="Gadugi" w:hAnsi="Gadugi"/>
                <w:sz w:val="18"/>
                <w:szCs w:val="20"/>
              </w:rPr>
            </w:pPr>
            <w:r w:rsidRPr="007A1B1D">
              <w:rPr>
                <w:rFonts w:ascii="Gadugi" w:hAnsi="Gadugi"/>
                <w:sz w:val="18"/>
                <w:szCs w:val="20"/>
              </w:rPr>
              <w:t xml:space="preserve">Responsable de asegurar el logro de los objetivos y metas del </w:t>
            </w:r>
            <w:r w:rsidR="00C6381F" w:rsidRPr="007A1B1D">
              <w:rPr>
                <w:rFonts w:ascii="Gadugi" w:hAnsi="Gadugi"/>
                <w:sz w:val="18"/>
                <w:szCs w:val="20"/>
              </w:rPr>
              <w:t>p</w:t>
            </w:r>
            <w:r w:rsidRPr="007A1B1D">
              <w:rPr>
                <w:rFonts w:ascii="Gadugi" w:hAnsi="Gadugi"/>
                <w:sz w:val="18"/>
                <w:szCs w:val="20"/>
              </w:rPr>
              <w:t>ro</w:t>
            </w:r>
            <w:r w:rsidR="00C6381F" w:rsidRPr="007A1B1D">
              <w:rPr>
                <w:rFonts w:ascii="Gadugi" w:hAnsi="Gadugi"/>
                <w:sz w:val="18"/>
                <w:szCs w:val="20"/>
              </w:rPr>
              <w:t>grama</w:t>
            </w:r>
            <w:r w:rsidR="00DA7CF0">
              <w:rPr>
                <w:rFonts w:ascii="Gadugi" w:hAnsi="Gadugi"/>
                <w:sz w:val="18"/>
                <w:szCs w:val="20"/>
              </w:rPr>
              <w:t xml:space="preserve"> en el área Técnica</w:t>
            </w:r>
            <w:r w:rsidRPr="007A1B1D">
              <w:rPr>
                <w:rFonts w:ascii="Gadugi" w:hAnsi="Gadugi"/>
                <w:sz w:val="18"/>
                <w:szCs w:val="20"/>
              </w:rPr>
              <w:t xml:space="preserve">, cumpliendo y haciendo cumplir en forma efectiva y oportuna las funciones de la </w:t>
            </w:r>
            <w:r w:rsidR="00DA55C2" w:rsidRPr="007A1B1D">
              <w:rPr>
                <w:rFonts w:ascii="Gadugi" w:hAnsi="Gadugi"/>
                <w:sz w:val="18"/>
                <w:szCs w:val="20"/>
              </w:rPr>
              <w:t>U</w:t>
            </w:r>
            <w:r w:rsidR="00290970">
              <w:rPr>
                <w:rFonts w:ascii="Gadugi" w:hAnsi="Gadugi"/>
                <w:sz w:val="18"/>
                <w:szCs w:val="20"/>
              </w:rPr>
              <w:t>C</w:t>
            </w:r>
            <w:r w:rsidR="00155FD2">
              <w:rPr>
                <w:rFonts w:ascii="Gadugi" w:hAnsi="Gadugi"/>
                <w:sz w:val="18"/>
                <w:szCs w:val="20"/>
              </w:rPr>
              <w:t>P</w:t>
            </w:r>
            <w:r w:rsidR="00DA55C2" w:rsidRPr="007A1B1D">
              <w:rPr>
                <w:rFonts w:ascii="Gadugi" w:hAnsi="Gadugi"/>
                <w:sz w:val="18"/>
                <w:szCs w:val="20"/>
              </w:rPr>
              <w:t>/</w:t>
            </w:r>
            <w:r w:rsidRPr="007A1B1D">
              <w:rPr>
                <w:rFonts w:ascii="Gadugi" w:hAnsi="Gadugi"/>
                <w:sz w:val="18"/>
                <w:szCs w:val="20"/>
              </w:rPr>
              <w:t>P</w:t>
            </w:r>
            <w:r w:rsidR="00DA55C2" w:rsidRPr="007A1B1D">
              <w:rPr>
                <w:rFonts w:ascii="Gadugi" w:hAnsi="Gadugi"/>
                <w:sz w:val="18"/>
                <w:szCs w:val="20"/>
              </w:rPr>
              <w:t>R-L</w:t>
            </w:r>
            <w:r w:rsidR="00CE1C08">
              <w:rPr>
                <w:rFonts w:ascii="Gadugi" w:hAnsi="Gadugi"/>
                <w:sz w:val="18"/>
                <w:szCs w:val="20"/>
              </w:rPr>
              <w:t>1158</w:t>
            </w:r>
            <w:r w:rsidRPr="007A1B1D">
              <w:rPr>
                <w:rFonts w:ascii="Gadugi" w:hAnsi="Gadugi"/>
                <w:sz w:val="18"/>
                <w:szCs w:val="20"/>
              </w:rPr>
              <w:t>.</w:t>
            </w:r>
          </w:p>
        </w:tc>
      </w:tr>
      <w:tr w:rsidR="003B169D" w:rsidRPr="007A1B1D" w14:paraId="19BA56A8" w14:textId="77777777" w:rsidTr="009173A2">
        <w:tc>
          <w:tcPr>
            <w:tcW w:w="2126" w:type="dxa"/>
            <w:shd w:val="clear" w:color="auto" w:fill="DEEAF6" w:themeFill="accent5" w:themeFillTint="33"/>
          </w:tcPr>
          <w:p w14:paraId="1D803DDB" w14:textId="29C01AD6" w:rsidR="003B169D" w:rsidRPr="007A1B1D" w:rsidRDefault="003B169D" w:rsidP="003B169D">
            <w:pPr>
              <w:pStyle w:val="ListParagraph"/>
              <w:spacing w:after="0"/>
              <w:ind w:left="0"/>
              <w:contextualSpacing w:val="0"/>
              <w:rPr>
                <w:rFonts w:ascii="Gadugi" w:hAnsi="Gadugi"/>
                <w:b/>
                <w:sz w:val="18"/>
                <w:szCs w:val="20"/>
              </w:rPr>
            </w:pPr>
            <w:r w:rsidRPr="003B169D">
              <w:rPr>
                <w:rFonts w:ascii="Gadugi" w:hAnsi="Gadugi"/>
                <w:b/>
                <w:sz w:val="18"/>
                <w:szCs w:val="20"/>
              </w:rPr>
              <w:t>Coordinadores de Componentes</w:t>
            </w:r>
          </w:p>
        </w:tc>
        <w:tc>
          <w:tcPr>
            <w:tcW w:w="6021" w:type="dxa"/>
            <w:shd w:val="clear" w:color="auto" w:fill="F2F2F2" w:themeFill="background1" w:themeFillShade="F2"/>
          </w:tcPr>
          <w:p w14:paraId="5BD1C689" w14:textId="6C66F1A5" w:rsidR="003B169D" w:rsidRPr="007A1B1D" w:rsidRDefault="003B169D" w:rsidP="003B169D">
            <w:pPr>
              <w:pStyle w:val="ListParagraph"/>
              <w:spacing w:after="0"/>
              <w:ind w:left="0"/>
              <w:contextualSpacing w:val="0"/>
              <w:jc w:val="both"/>
              <w:rPr>
                <w:rFonts w:ascii="Gadugi" w:hAnsi="Gadugi"/>
                <w:sz w:val="18"/>
                <w:szCs w:val="20"/>
              </w:rPr>
            </w:pPr>
            <w:r w:rsidRPr="00A60299">
              <w:rPr>
                <w:rFonts w:ascii="Gadugi" w:hAnsi="Gadugi"/>
                <w:sz w:val="18"/>
                <w:szCs w:val="20"/>
              </w:rPr>
              <w:t xml:space="preserve">Responsables de coordinar la implementación de las acciones técnicas y operativas de cada componente, de la aplicación de las directrices del </w:t>
            </w:r>
            <w:r>
              <w:rPr>
                <w:rFonts w:ascii="Gadugi" w:hAnsi="Gadugi"/>
                <w:sz w:val="18"/>
                <w:szCs w:val="20"/>
              </w:rPr>
              <w:t>Gerente del Programa</w:t>
            </w:r>
            <w:r w:rsidRPr="00A60299">
              <w:rPr>
                <w:rFonts w:ascii="Gadugi" w:hAnsi="Gadugi"/>
                <w:sz w:val="18"/>
                <w:szCs w:val="20"/>
              </w:rPr>
              <w:t xml:space="preserve">, del seguimiento a la ejecución de las acciones de cada Componente y de la provisión periódica y oportuna de un informe de situación </w:t>
            </w:r>
            <w:r>
              <w:rPr>
                <w:rFonts w:ascii="Gadugi" w:hAnsi="Gadugi"/>
                <w:sz w:val="18"/>
                <w:szCs w:val="20"/>
              </w:rPr>
              <w:t>Gerente del Programa</w:t>
            </w:r>
            <w:r w:rsidRPr="00A60299">
              <w:rPr>
                <w:rFonts w:ascii="Gadugi" w:hAnsi="Gadugi"/>
                <w:sz w:val="18"/>
                <w:szCs w:val="20"/>
              </w:rPr>
              <w:t>.</w:t>
            </w:r>
          </w:p>
        </w:tc>
      </w:tr>
      <w:tr w:rsidR="003B169D" w:rsidRPr="007A1B1D" w14:paraId="453C0480" w14:textId="77777777" w:rsidTr="009173A2">
        <w:tc>
          <w:tcPr>
            <w:tcW w:w="2126" w:type="dxa"/>
            <w:shd w:val="clear" w:color="auto" w:fill="DEEAF6" w:themeFill="accent5" w:themeFillTint="33"/>
          </w:tcPr>
          <w:p w14:paraId="0BB5A388" w14:textId="3CF32BF0" w:rsidR="003B169D" w:rsidRPr="003B169D" w:rsidRDefault="003B169D" w:rsidP="003B169D">
            <w:pPr>
              <w:pStyle w:val="ListParagraph"/>
              <w:spacing w:after="0"/>
              <w:ind w:left="0"/>
              <w:contextualSpacing w:val="0"/>
              <w:rPr>
                <w:rFonts w:ascii="Gadugi" w:hAnsi="Gadugi"/>
                <w:b/>
                <w:sz w:val="18"/>
                <w:szCs w:val="20"/>
              </w:rPr>
            </w:pPr>
            <w:r w:rsidRPr="003B169D">
              <w:rPr>
                <w:rFonts w:ascii="Gadugi" w:hAnsi="Gadugi"/>
                <w:b/>
                <w:sz w:val="18"/>
                <w:szCs w:val="20"/>
              </w:rPr>
              <w:t xml:space="preserve">Especialista Administrativo y Financiero </w:t>
            </w:r>
          </w:p>
        </w:tc>
        <w:tc>
          <w:tcPr>
            <w:tcW w:w="6021" w:type="dxa"/>
            <w:shd w:val="clear" w:color="auto" w:fill="F2F2F2" w:themeFill="background1" w:themeFillShade="F2"/>
          </w:tcPr>
          <w:p w14:paraId="524F3F4B" w14:textId="3F460490" w:rsidR="003B169D" w:rsidRPr="007A1B1D" w:rsidRDefault="003B169D" w:rsidP="003B169D">
            <w:pPr>
              <w:pStyle w:val="ListParagraph"/>
              <w:spacing w:after="0"/>
              <w:ind w:left="0"/>
              <w:contextualSpacing w:val="0"/>
              <w:jc w:val="both"/>
              <w:rPr>
                <w:rFonts w:ascii="Gadugi" w:hAnsi="Gadugi"/>
                <w:sz w:val="18"/>
                <w:szCs w:val="20"/>
                <w:highlight w:val="yellow"/>
              </w:rPr>
            </w:pPr>
            <w:r w:rsidRPr="00A60299">
              <w:rPr>
                <w:rFonts w:ascii="Gadugi" w:hAnsi="Gadugi"/>
                <w:sz w:val="18"/>
                <w:szCs w:val="20"/>
              </w:rPr>
              <w:t xml:space="preserve">Responsable de la coordinación </w:t>
            </w:r>
            <w:r>
              <w:rPr>
                <w:rFonts w:ascii="Gadugi" w:hAnsi="Gadugi"/>
                <w:sz w:val="18"/>
                <w:szCs w:val="20"/>
              </w:rPr>
              <w:t xml:space="preserve">y </w:t>
            </w:r>
            <w:r w:rsidRPr="00A60299">
              <w:rPr>
                <w:rFonts w:ascii="Gadugi" w:hAnsi="Gadugi"/>
                <w:sz w:val="18"/>
                <w:szCs w:val="20"/>
              </w:rPr>
              <w:t xml:space="preserve">de la implementación y seguimiento de los procesos relacionados con la planificación, programación y uso de los recursos financieros del Proyecto (incluyendo el Plan Financiero del </w:t>
            </w:r>
            <w:proofErr w:type="spellStart"/>
            <w:r w:rsidRPr="00A60299">
              <w:rPr>
                <w:rFonts w:ascii="Gadugi" w:hAnsi="Gadugi"/>
                <w:sz w:val="18"/>
                <w:szCs w:val="20"/>
              </w:rPr>
              <w:t>Pyto</w:t>
            </w:r>
            <w:proofErr w:type="spellEnd"/>
            <w:r w:rsidRPr="00A60299">
              <w:rPr>
                <w:rFonts w:ascii="Gadugi" w:hAnsi="Gadugi"/>
                <w:sz w:val="18"/>
                <w:szCs w:val="20"/>
              </w:rPr>
              <w:t xml:space="preserve">. y la rendición de cuentas) y de la provisión periódica y oportuna de información al </w:t>
            </w:r>
            <w:r>
              <w:rPr>
                <w:rFonts w:ascii="Gadugi" w:hAnsi="Gadugi"/>
                <w:sz w:val="18"/>
                <w:szCs w:val="20"/>
              </w:rPr>
              <w:t>Gerente del Programa</w:t>
            </w:r>
            <w:r w:rsidRPr="00A60299">
              <w:rPr>
                <w:rFonts w:ascii="Gadugi" w:hAnsi="Gadugi"/>
                <w:sz w:val="18"/>
                <w:szCs w:val="20"/>
              </w:rPr>
              <w:t xml:space="preserve">. </w:t>
            </w:r>
          </w:p>
        </w:tc>
      </w:tr>
      <w:tr w:rsidR="003B169D" w:rsidRPr="007A1B1D" w14:paraId="44FB1AEF" w14:textId="77777777" w:rsidTr="009173A2">
        <w:tc>
          <w:tcPr>
            <w:tcW w:w="2126" w:type="dxa"/>
            <w:shd w:val="clear" w:color="auto" w:fill="DEEAF6" w:themeFill="accent5" w:themeFillTint="33"/>
          </w:tcPr>
          <w:p w14:paraId="326D40C6" w14:textId="303C7C92" w:rsidR="003B169D" w:rsidRPr="003B169D" w:rsidRDefault="003B169D" w:rsidP="003B169D">
            <w:pPr>
              <w:pStyle w:val="ListParagraph"/>
              <w:spacing w:after="0"/>
              <w:ind w:left="0"/>
              <w:contextualSpacing w:val="0"/>
              <w:rPr>
                <w:rFonts w:ascii="Gadugi" w:hAnsi="Gadugi"/>
                <w:b/>
                <w:sz w:val="18"/>
                <w:szCs w:val="20"/>
              </w:rPr>
            </w:pPr>
            <w:r w:rsidRPr="003B169D">
              <w:rPr>
                <w:rFonts w:ascii="Gadugi" w:hAnsi="Gadugi"/>
                <w:b/>
                <w:sz w:val="18"/>
                <w:szCs w:val="20"/>
              </w:rPr>
              <w:t>Especialista en Adquisiciones</w:t>
            </w:r>
          </w:p>
        </w:tc>
        <w:tc>
          <w:tcPr>
            <w:tcW w:w="6021" w:type="dxa"/>
            <w:shd w:val="clear" w:color="auto" w:fill="F2F2F2" w:themeFill="background1" w:themeFillShade="F2"/>
          </w:tcPr>
          <w:p w14:paraId="245AA866" w14:textId="1B83C382" w:rsidR="003B169D" w:rsidRPr="007A1B1D" w:rsidRDefault="003B169D" w:rsidP="003B169D">
            <w:pPr>
              <w:pStyle w:val="ListParagraph"/>
              <w:spacing w:after="0"/>
              <w:ind w:left="0"/>
              <w:contextualSpacing w:val="0"/>
              <w:jc w:val="both"/>
              <w:rPr>
                <w:rFonts w:ascii="Gadugi" w:hAnsi="Gadugi"/>
                <w:sz w:val="18"/>
                <w:szCs w:val="20"/>
                <w:highlight w:val="yellow"/>
              </w:rPr>
            </w:pPr>
            <w:r w:rsidRPr="00A60299">
              <w:rPr>
                <w:rFonts w:ascii="Gadugi" w:hAnsi="Gadugi"/>
                <w:sz w:val="18"/>
                <w:szCs w:val="20"/>
              </w:rPr>
              <w:t xml:space="preserve">Responsable  de  la  coordinación, elaboración del Plan de Adquisiciones (PAC), de los Pliegos de Bases y Condiciones,  supervisión  y  seguimiento  a los procesos relacionados con el PAC conforme a las políticas y </w:t>
            </w:r>
            <w:r w:rsidRPr="00A60299">
              <w:rPr>
                <w:rFonts w:ascii="Gadugi" w:hAnsi="Gadugi"/>
                <w:sz w:val="18"/>
                <w:szCs w:val="20"/>
              </w:rPr>
              <w:lastRenderedPageBreak/>
              <w:t>procedimientos aprobados por el Convenio de Préstamo y/o la legislación Nacional, además de la provisión periódica y oportuna de información pertinente al área.</w:t>
            </w:r>
            <w:r w:rsidRPr="00A60299">
              <w:rPr>
                <w:rFonts w:ascii="Gadugi" w:hAnsi="Gadugi"/>
                <w:sz w:val="18"/>
              </w:rPr>
              <w:t xml:space="preserve"> </w:t>
            </w:r>
          </w:p>
        </w:tc>
      </w:tr>
    </w:tbl>
    <w:p w14:paraId="358B3081" w14:textId="1C932F6E" w:rsidR="00C737C8" w:rsidRPr="007A1B1D" w:rsidRDefault="00C737C8" w:rsidP="00290970">
      <w:pPr>
        <w:spacing w:after="0" w:line="240" w:lineRule="auto"/>
        <w:rPr>
          <w:rFonts w:ascii="Gadugi" w:hAnsi="Gadugi"/>
          <w:b/>
          <w:sz w:val="20"/>
          <w:szCs w:val="20"/>
        </w:rPr>
      </w:pPr>
    </w:p>
    <w:p w14:paraId="0D219353" w14:textId="3EE9892F" w:rsidR="00F6036B" w:rsidRDefault="00F6036B" w:rsidP="0044551F">
      <w:pPr>
        <w:tabs>
          <w:tab w:val="left" w:pos="0"/>
        </w:tabs>
        <w:spacing w:after="0"/>
        <w:ind w:left="708"/>
        <w:jc w:val="both"/>
        <w:rPr>
          <w:rFonts w:ascii="Gadugi" w:hAnsi="Gadugi" w:cstheme="minorHAnsi"/>
          <w:bCs/>
          <w:sz w:val="20"/>
          <w:szCs w:val="20"/>
        </w:rPr>
      </w:pPr>
    </w:p>
    <w:p w14:paraId="2040A186" w14:textId="6A815629" w:rsidR="00DF6D42" w:rsidRDefault="00DF6D42" w:rsidP="0044551F">
      <w:pPr>
        <w:tabs>
          <w:tab w:val="left" w:pos="0"/>
        </w:tabs>
        <w:spacing w:after="0"/>
        <w:ind w:left="708"/>
        <w:jc w:val="both"/>
        <w:rPr>
          <w:rFonts w:ascii="Gadugi" w:hAnsi="Gadugi" w:cstheme="minorHAnsi"/>
          <w:bCs/>
          <w:sz w:val="20"/>
          <w:szCs w:val="20"/>
        </w:rPr>
      </w:pPr>
    </w:p>
    <w:p w14:paraId="10987B6C" w14:textId="20D1568C" w:rsidR="0044551F" w:rsidRDefault="0044551F">
      <w:pPr>
        <w:spacing w:after="160" w:line="259" w:lineRule="auto"/>
        <w:rPr>
          <w:rFonts w:ascii="Gadugi" w:hAnsi="Gadugi"/>
          <w:sz w:val="20"/>
          <w:szCs w:val="20"/>
        </w:rPr>
      </w:pPr>
      <w:r>
        <w:rPr>
          <w:rFonts w:ascii="Gadugi" w:hAnsi="Gadugi"/>
          <w:sz w:val="20"/>
          <w:szCs w:val="20"/>
        </w:rPr>
        <w:br w:type="page"/>
      </w:r>
    </w:p>
    <w:p w14:paraId="7BBCB79C" w14:textId="20BBA788" w:rsidR="00B27C2F" w:rsidRPr="007A1B1D" w:rsidRDefault="008B1D29" w:rsidP="008B1D29">
      <w:pPr>
        <w:spacing w:after="0" w:line="240" w:lineRule="auto"/>
        <w:jc w:val="both"/>
        <w:outlineLvl w:val="1"/>
        <w:rPr>
          <w:rFonts w:ascii="Gadugi" w:hAnsi="Gadugi"/>
          <w:b/>
        </w:rPr>
      </w:pPr>
      <w:bookmarkStart w:id="65" w:name="_Toc445321496"/>
      <w:bookmarkStart w:id="66" w:name="_Toc12831798"/>
      <w:r w:rsidRPr="007A1B1D">
        <w:rPr>
          <w:rFonts w:ascii="Gadugi" w:hAnsi="Gadugi" w:cstheme="minorHAnsi"/>
          <w:b/>
          <w:sz w:val="20"/>
          <w:szCs w:val="20"/>
        </w:rPr>
        <w:lastRenderedPageBreak/>
        <w:t>CAPITULO IV. SEGUIMIENTO, CONTROL Y EVALUACIÓN DEL PRO</w:t>
      </w:r>
      <w:bookmarkEnd w:id="65"/>
      <w:r w:rsidRPr="007A1B1D">
        <w:rPr>
          <w:rFonts w:ascii="Gadugi" w:hAnsi="Gadugi" w:cstheme="minorHAnsi"/>
          <w:b/>
          <w:sz w:val="20"/>
          <w:szCs w:val="20"/>
        </w:rPr>
        <w:t>YECTO</w:t>
      </w:r>
      <w:bookmarkEnd w:id="66"/>
    </w:p>
    <w:p w14:paraId="11DCC805" w14:textId="77777777" w:rsidR="00B27C2F" w:rsidRPr="007A1B1D" w:rsidRDefault="00B27C2F" w:rsidP="00813F89">
      <w:pPr>
        <w:pStyle w:val="Paragraph"/>
        <w:numPr>
          <w:ilvl w:val="0"/>
          <w:numId w:val="0"/>
        </w:numPr>
        <w:spacing w:before="0" w:after="0"/>
        <w:outlineLvl w:val="9"/>
        <w:rPr>
          <w:rFonts w:ascii="Gadugi" w:hAnsi="Gadugi"/>
          <w:sz w:val="20"/>
          <w:lang w:val="es-PY"/>
        </w:rPr>
      </w:pPr>
    </w:p>
    <w:p w14:paraId="5DF23477" w14:textId="31D6D927" w:rsidR="009206A5" w:rsidRPr="007A1B1D" w:rsidRDefault="009206A5" w:rsidP="009A6FB0">
      <w:pPr>
        <w:spacing w:after="0" w:line="240" w:lineRule="auto"/>
        <w:jc w:val="both"/>
        <w:outlineLvl w:val="1"/>
        <w:rPr>
          <w:rFonts w:ascii="Gadugi" w:hAnsi="Gadugi"/>
          <w:b/>
          <w:sz w:val="20"/>
          <w:szCs w:val="20"/>
        </w:rPr>
      </w:pPr>
      <w:bookmarkStart w:id="67" w:name="_Toc12831799"/>
      <w:r w:rsidRPr="007A1B1D">
        <w:rPr>
          <w:rFonts w:ascii="Gadugi" w:hAnsi="Gadugi"/>
          <w:b/>
          <w:sz w:val="20"/>
          <w:szCs w:val="20"/>
        </w:rPr>
        <w:t xml:space="preserve">Artículo </w:t>
      </w:r>
      <w:r w:rsidR="007A1B1D">
        <w:rPr>
          <w:rFonts w:ascii="Gadugi" w:hAnsi="Gadugi"/>
          <w:b/>
          <w:sz w:val="20"/>
          <w:szCs w:val="20"/>
        </w:rPr>
        <w:t>2</w:t>
      </w:r>
      <w:r w:rsidR="00C93E0E">
        <w:rPr>
          <w:rFonts w:ascii="Gadugi" w:hAnsi="Gadugi"/>
          <w:b/>
          <w:sz w:val="20"/>
          <w:szCs w:val="20"/>
        </w:rPr>
        <w:t>0</w:t>
      </w:r>
      <w:r w:rsidRPr="007A1B1D">
        <w:rPr>
          <w:rFonts w:ascii="Gadugi" w:hAnsi="Gadugi"/>
          <w:b/>
          <w:sz w:val="20"/>
          <w:szCs w:val="20"/>
        </w:rPr>
        <w:t>. Seguimiento del Proyecto</w:t>
      </w:r>
      <w:bookmarkEnd w:id="67"/>
    </w:p>
    <w:p w14:paraId="2FD3B277" w14:textId="77777777" w:rsidR="009206A5" w:rsidRPr="007A1B1D" w:rsidRDefault="009206A5" w:rsidP="00813F89">
      <w:pPr>
        <w:pStyle w:val="Paragraph"/>
        <w:numPr>
          <w:ilvl w:val="0"/>
          <w:numId w:val="0"/>
        </w:numPr>
        <w:spacing w:before="0" w:after="0"/>
        <w:outlineLvl w:val="9"/>
        <w:rPr>
          <w:rFonts w:ascii="Gadugi" w:hAnsi="Gadugi"/>
          <w:sz w:val="20"/>
          <w:lang w:val="es-PY"/>
        </w:rPr>
      </w:pPr>
    </w:p>
    <w:p w14:paraId="67725505" w14:textId="17857BE4" w:rsidR="00B27C2F" w:rsidRPr="007A1B1D" w:rsidRDefault="00D14E0E" w:rsidP="00EB38B5">
      <w:pPr>
        <w:autoSpaceDE w:val="0"/>
        <w:autoSpaceDN w:val="0"/>
        <w:adjustRightInd w:val="0"/>
        <w:spacing w:after="0" w:line="240" w:lineRule="auto"/>
        <w:ind w:left="426"/>
        <w:jc w:val="both"/>
        <w:rPr>
          <w:rFonts w:ascii="Gadugi" w:hAnsi="Gadugi"/>
          <w:sz w:val="20"/>
        </w:rPr>
      </w:pPr>
      <w:r w:rsidRPr="007A1B1D">
        <w:rPr>
          <w:rFonts w:ascii="Gadugi" w:hAnsi="Gadugi"/>
          <w:sz w:val="20"/>
        </w:rPr>
        <w:t>La U</w:t>
      </w:r>
      <w:r w:rsidR="00290970">
        <w:rPr>
          <w:rFonts w:ascii="Gadugi" w:hAnsi="Gadugi"/>
          <w:sz w:val="20"/>
        </w:rPr>
        <w:t>C</w:t>
      </w:r>
      <w:r w:rsidR="00155FD2">
        <w:rPr>
          <w:rFonts w:ascii="Gadugi" w:hAnsi="Gadugi"/>
          <w:sz w:val="20"/>
        </w:rPr>
        <w:t>P</w:t>
      </w:r>
      <w:r w:rsidRPr="007A1B1D">
        <w:rPr>
          <w:rFonts w:ascii="Gadugi" w:hAnsi="Gadugi"/>
          <w:sz w:val="20"/>
        </w:rPr>
        <w:t>/P</w:t>
      </w:r>
      <w:r w:rsidR="00110B71" w:rsidRPr="007A1B1D">
        <w:rPr>
          <w:rFonts w:ascii="Gadugi" w:hAnsi="Gadugi"/>
          <w:sz w:val="20"/>
        </w:rPr>
        <w:t>R-L</w:t>
      </w:r>
      <w:r w:rsidR="00CE1C08">
        <w:rPr>
          <w:rFonts w:ascii="Gadugi" w:hAnsi="Gadugi"/>
          <w:sz w:val="20"/>
        </w:rPr>
        <w:t>1158</w:t>
      </w:r>
      <w:r w:rsidR="00B27C2F" w:rsidRPr="007A1B1D">
        <w:rPr>
          <w:rFonts w:ascii="Gadugi" w:hAnsi="Gadugi"/>
          <w:sz w:val="20"/>
        </w:rPr>
        <w:t xml:space="preserve"> implementará un sistema de seguimiento y evaluación del P</w:t>
      </w:r>
      <w:r w:rsidR="00B62C94" w:rsidRPr="007A1B1D">
        <w:rPr>
          <w:rFonts w:ascii="Gadugi" w:hAnsi="Gadugi"/>
          <w:sz w:val="20"/>
        </w:rPr>
        <w:t>royecto</w:t>
      </w:r>
      <w:r w:rsidR="00B27C2F" w:rsidRPr="007A1B1D">
        <w:rPr>
          <w:rFonts w:ascii="Gadugi" w:hAnsi="Gadugi"/>
          <w:sz w:val="20"/>
        </w:rPr>
        <w:t>, para lo cual realizará las siguientes actividades:</w:t>
      </w:r>
    </w:p>
    <w:p w14:paraId="2834A032" w14:textId="77777777" w:rsidR="009B3210" w:rsidRPr="007A1B1D" w:rsidRDefault="009B3210" w:rsidP="00813F89">
      <w:pPr>
        <w:pStyle w:val="Paragraph"/>
        <w:numPr>
          <w:ilvl w:val="0"/>
          <w:numId w:val="0"/>
        </w:numPr>
        <w:spacing w:before="0" w:after="0"/>
        <w:outlineLvl w:val="9"/>
        <w:rPr>
          <w:rFonts w:ascii="Gadugi" w:hAnsi="Gadugi"/>
          <w:sz w:val="20"/>
          <w:lang w:val="es-PY"/>
        </w:rPr>
      </w:pPr>
    </w:p>
    <w:p w14:paraId="05F26FEA" w14:textId="3BE01648" w:rsidR="00B27C2F" w:rsidRPr="007A1B1D" w:rsidRDefault="00110B71" w:rsidP="007634AE">
      <w:pPr>
        <w:pStyle w:val="Paragraph"/>
        <w:numPr>
          <w:ilvl w:val="0"/>
          <w:numId w:val="5"/>
        </w:numPr>
        <w:spacing w:before="0" w:after="0"/>
        <w:ind w:left="568" w:hanging="284"/>
        <w:outlineLvl w:val="9"/>
        <w:rPr>
          <w:rFonts w:ascii="Gadugi" w:hAnsi="Gadugi"/>
          <w:sz w:val="20"/>
          <w:lang w:val="es-PY"/>
        </w:rPr>
      </w:pPr>
      <w:r w:rsidRPr="007A1B1D">
        <w:rPr>
          <w:rFonts w:ascii="Gadugi" w:hAnsi="Gadugi"/>
          <w:sz w:val="20"/>
          <w:lang w:val="es-PY"/>
        </w:rPr>
        <w:t>D</w:t>
      </w:r>
      <w:r w:rsidR="00B27C2F" w:rsidRPr="007A1B1D">
        <w:rPr>
          <w:rFonts w:ascii="Gadugi" w:hAnsi="Gadugi"/>
          <w:sz w:val="20"/>
          <w:lang w:val="es-PY"/>
        </w:rPr>
        <w:t>iseñará un sistema de monitoreo y evaluación que permita evalua</w:t>
      </w:r>
      <w:r w:rsidR="00B62C94" w:rsidRPr="007A1B1D">
        <w:rPr>
          <w:rFonts w:ascii="Gadugi" w:hAnsi="Gadugi"/>
          <w:sz w:val="20"/>
          <w:lang w:val="es-PY"/>
        </w:rPr>
        <w:t>r el desempeño de los procesos</w:t>
      </w:r>
      <w:r w:rsidR="00B27C2F" w:rsidRPr="007A1B1D">
        <w:rPr>
          <w:rFonts w:ascii="Gadugi" w:hAnsi="Gadugi"/>
          <w:sz w:val="20"/>
          <w:lang w:val="es-PY"/>
        </w:rPr>
        <w:t xml:space="preserve">, durante la ejecución del </w:t>
      </w:r>
      <w:r w:rsidR="001E47FE" w:rsidRPr="007A1B1D">
        <w:rPr>
          <w:rFonts w:ascii="Gadugi" w:hAnsi="Gadugi"/>
          <w:sz w:val="20"/>
          <w:lang w:val="es-PY"/>
        </w:rPr>
        <w:t>Proyecto</w:t>
      </w:r>
      <w:r w:rsidR="00B27C2F" w:rsidRPr="007A1B1D">
        <w:rPr>
          <w:rFonts w:ascii="Gadugi" w:hAnsi="Gadugi"/>
          <w:sz w:val="20"/>
          <w:lang w:val="es-PY"/>
        </w:rPr>
        <w:t xml:space="preserve"> y luego de su finalización, considerando metas físicas, plazos, costos, calidad y cumplimiento de los procedimientos de gestión técnica, </w:t>
      </w:r>
      <w:r w:rsidR="009206A5" w:rsidRPr="007A1B1D">
        <w:rPr>
          <w:rFonts w:ascii="Gadugi" w:hAnsi="Gadugi"/>
          <w:sz w:val="20"/>
          <w:lang w:val="es-PY"/>
        </w:rPr>
        <w:t>logística y financiera</w:t>
      </w:r>
      <w:r w:rsidR="00B27C2F" w:rsidRPr="007A1B1D">
        <w:rPr>
          <w:rFonts w:ascii="Gadugi" w:hAnsi="Gadugi"/>
          <w:sz w:val="20"/>
          <w:lang w:val="es-PY"/>
        </w:rPr>
        <w:t xml:space="preserve">. El diseño del sistema considerará la matriz de resultados que se presenta en </w:t>
      </w:r>
      <w:r w:rsidR="00B27C2F" w:rsidRPr="00E3226B">
        <w:rPr>
          <w:rFonts w:ascii="Gadugi" w:hAnsi="Gadugi"/>
          <w:sz w:val="20"/>
          <w:lang w:val="es-PY"/>
        </w:rPr>
        <w:t xml:space="preserve">el Anexo </w:t>
      </w:r>
      <w:r w:rsidR="00290970">
        <w:rPr>
          <w:rFonts w:ascii="Gadugi" w:hAnsi="Gadugi"/>
          <w:sz w:val="20"/>
          <w:lang w:val="es-PY"/>
        </w:rPr>
        <w:t>1</w:t>
      </w:r>
      <w:r w:rsidR="00B27C2F" w:rsidRPr="007A1B1D">
        <w:rPr>
          <w:rFonts w:ascii="Gadugi" w:hAnsi="Gadugi"/>
          <w:sz w:val="20"/>
          <w:lang w:val="es-PY"/>
        </w:rPr>
        <w:t xml:space="preserve"> de este reglamento.</w:t>
      </w:r>
    </w:p>
    <w:p w14:paraId="40BC1E01" w14:textId="77777777" w:rsidR="00B62C94" w:rsidRPr="007A1B1D" w:rsidRDefault="00B62C94" w:rsidP="00B62C94">
      <w:pPr>
        <w:pStyle w:val="Paragraph"/>
        <w:numPr>
          <w:ilvl w:val="0"/>
          <w:numId w:val="0"/>
        </w:numPr>
        <w:spacing w:before="0" w:after="0"/>
        <w:ind w:left="568"/>
        <w:outlineLvl w:val="9"/>
        <w:rPr>
          <w:rFonts w:ascii="Gadugi" w:hAnsi="Gadugi"/>
          <w:sz w:val="20"/>
          <w:lang w:val="es-PY"/>
        </w:rPr>
      </w:pPr>
    </w:p>
    <w:p w14:paraId="0BD7D679" w14:textId="77777777" w:rsidR="00B62C94" w:rsidRPr="007A1B1D" w:rsidRDefault="00110B71" w:rsidP="007634AE">
      <w:pPr>
        <w:pStyle w:val="Paragraph"/>
        <w:numPr>
          <w:ilvl w:val="0"/>
          <w:numId w:val="5"/>
        </w:numPr>
        <w:spacing w:before="0" w:after="0"/>
        <w:ind w:left="567" w:hanging="283"/>
        <w:outlineLvl w:val="9"/>
        <w:rPr>
          <w:rFonts w:ascii="Gadugi" w:hAnsi="Gadugi"/>
          <w:sz w:val="20"/>
          <w:lang w:val="es-PY"/>
        </w:rPr>
      </w:pPr>
      <w:r w:rsidRPr="007A1B1D">
        <w:rPr>
          <w:rFonts w:ascii="Gadugi" w:hAnsi="Gadugi"/>
          <w:sz w:val="20"/>
          <w:lang w:val="es-PY"/>
        </w:rPr>
        <w:t>D</w:t>
      </w:r>
      <w:r w:rsidR="00B27C2F" w:rsidRPr="007A1B1D">
        <w:rPr>
          <w:rFonts w:ascii="Gadugi" w:hAnsi="Gadugi"/>
          <w:sz w:val="20"/>
          <w:lang w:val="es-PY"/>
        </w:rPr>
        <w:t xml:space="preserve">esarrollará un sistema integrado de información que permita ordenar y sistematizar la recolección y el registro de datos, el procesamiento y el análisis de la información sobre los procesos, la calidad, los costos de ejecución y los productos del </w:t>
      </w:r>
      <w:r w:rsidR="001E47FE" w:rsidRPr="007A1B1D">
        <w:rPr>
          <w:rFonts w:ascii="Gadugi" w:hAnsi="Gadugi"/>
          <w:sz w:val="20"/>
          <w:lang w:val="es-PY"/>
        </w:rPr>
        <w:t>Proyecto</w:t>
      </w:r>
      <w:r w:rsidR="00B27C2F" w:rsidRPr="007A1B1D">
        <w:rPr>
          <w:rFonts w:ascii="Gadugi" w:hAnsi="Gadugi"/>
          <w:sz w:val="20"/>
          <w:lang w:val="es-PY"/>
        </w:rPr>
        <w:t xml:space="preserve">. </w:t>
      </w:r>
    </w:p>
    <w:p w14:paraId="724B85B8" w14:textId="77777777" w:rsidR="00B27C2F" w:rsidRPr="007A1B1D" w:rsidRDefault="00B27C2F" w:rsidP="00813F89">
      <w:pPr>
        <w:pStyle w:val="Paragraph"/>
        <w:numPr>
          <w:ilvl w:val="0"/>
          <w:numId w:val="0"/>
        </w:numPr>
        <w:spacing w:before="0" w:after="0"/>
        <w:ind w:left="851"/>
        <w:outlineLvl w:val="9"/>
        <w:rPr>
          <w:rFonts w:ascii="Gadugi" w:hAnsi="Gadugi"/>
          <w:sz w:val="20"/>
          <w:lang w:val="es-PY"/>
        </w:rPr>
      </w:pPr>
    </w:p>
    <w:p w14:paraId="5655D2A9" w14:textId="05D97424" w:rsidR="00B27C2F" w:rsidRPr="007A1B1D" w:rsidRDefault="00B27C2F" w:rsidP="00813F89">
      <w:pPr>
        <w:pStyle w:val="Paragraph"/>
        <w:numPr>
          <w:ilvl w:val="0"/>
          <w:numId w:val="0"/>
        </w:numPr>
        <w:spacing w:before="0" w:after="0"/>
        <w:ind w:left="720" w:hanging="720"/>
        <w:outlineLvl w:val="9"/>
        <w:rPr>
          <w:rFonts w:ascii="Gadugi" w:hAnsi="Gadugi"/>
          <w:sz w:val="20"/>
          <w:lang w:val="es-PY"/>
        </w:rPr>
      </w:pPr>
      <w:r w:rsidRPr="007A1B1D">
        <w:rPr>
          <w:rFonts w:ascii="Gadugi" w:hAnsi="Gadugi"/>
          <w:sz w:val="20"/>
          <w:lang w:val="es-PY"/>
        </w:rPr>
        <w:t xml:space="preserve">Para el seguimiento del </w:t>
      </w:r>
      <w:r w:rsidR="00110B71" w:rsidRPr="007A1B1D">
        <w:rPr>
          <w:rFonts w:ascii="Gadugi" w:hAnsi="Gadugi"/>
          <w:sz w:val="20"/>
          <w:lang w:val="es-PY"/>
        </w:rPr>
        <w:t>Programa PR-L</w:t>
      </w:r>
      <w:r w:rsidR="00CE1C08">
        <w:rPr>
          <w:rFonts w:ascii="Gadugi" w:hAnsi="Gadugi"/>
          <w:sz w:val="20"/>
          <w:lang w:val="es-PY"/>
        </w:rPr>
        <w:t>1158</w:t>
      </w:r>
      <w:r w:rsidRPr="007A1B1D">
        <w:rPr>
          <w:rFonts w:ascii="Gadugi" w:hAnsi="Gadugi"/>
          <w:sz w:val="20"/>
          <w:lang w:val="es-PY"/>
        </w:rPr>
        <w:t xml:space="preserve">, se realizarán las siguientes actividades: </w:t>
      </w:r>
    </w:p>
    <w:p w14:paraId="357F901C" w14:textId="77777777" w:rsidR="009B3210" w:rsidRPr="007A1B1D" w:rsidRDefault="009B3210" w:rsidP="00813F89">
      <w:pPr>
        <w:pStyle w:val="Paragraph"/>
        <w:numPr>
          <w:ilvl w:val="0"/>
          <w:numId w:val="0"/>
        </w:numPr>
        <w:spacing w:before="0" w:after="0"/>
        <w:ind w:left="720" w:hanging="720"/>
        <w:outlineLvl w:val="9"/>
        <w:rPr>
          <w:rFonts w:ascii="Gadugi" w:hAnsi="Gadugi"/>
          <w:sz w:val="20"/>
          <w:lang w:val="es-PY"/>
        </w:rPr>
      </w:pPr>
    </w:p>
    <w:p w14:paraId="79C85F88" w14:textId="1DC98F91" w:rsidR="00B27C2F" w:rsidRPr="007A1B1D" w:rsidRDefault="00B27C2F" w:rsidP="007634AE">
      <w:pPr>
        <w:pStyle w:val="Paragraph"/>
        <w:numPr>
          <w:ilvl w:val="0"/>
          <w:numId w:val="8"/>
        </w:numPr>
        <w:spacing w:before="0" w:after="0"/>
        <w:ind w:left="567" w:hanging="283"/>
        <w:outlineLvl w:val="9"/>
        <w:rPr>
          <w:rFonts w:ascii="Gadugi" w:hAnsi="Gadugi"/>
          <w:sz w:val="20"/>
          <w:lang w:val="es-PY"/>
        </w:rPr>
      </w:pPr>
      <w:r w:rsidRPr="007A1B1D">
        <w:rPr>
          <w:rFonts w:ascii="Gadugi" w:hAnsi="Gadugi"/>
          <w:sz w:val="20"/>
          <w:lang w:val="es-PY"/>
        </w:rPr>
        <w:t>Anualmente, presentará al Banco el Plan Operativo Anual y el Plan de Adquisiciones</w:t>
      </w:r>
      <w:r w:rsidR="003143D8">
        <w:rPr>
          <w:rStyle w:val="FootnoteReference"/>
          <w:rFonts w:ascii="Gadugi" w:hAnsi="Gadugi"/>
          <w:sz w:val="20"/>
          <w:lang w:val="es-PY"/>
        </w:rPr>
        <w:footnoteReference w:id="4"/>
      </w:r>
      <w:r w:rsidRPr="007A1B1D">
        <w:rPr>
          <w:rFonts w:ascii="Gadugi" w:hAnsi="Gadugi"/>
          <w:sz w:val="20"/>
          <w:lang w:val="es-PY"/>
        </w:rPr>
        <w:t xml:space="preserve"> para su consideración y aprobación; </w:t>
      </w:r>
    </w:p>
    <w:p w14:paraId="1705CAB0" w14:textId="77777777" w:rsidR="00B62C94" w:rsidRPr="007A1B1D" w:rsidRDefault="00B27C2F" w:rsidP="007634AE">
      <w:pPr>
        <w:pStyle w:val="Paragraph"/>
        <w:numPr>
          <w:ilvl w:val="0"/>
          <w:numId w:val="8"/>
        </w:numPr>
        <w:spacing w:before="0" w:after="0"/>
        <w:ind w:left="567" w:hanging="283"/>
        <w:outlineLvl w:val="9"/>
        <w:rPr>
          <w:rFonts w:ascii="Gadugi" w:hAnsi="Gadugi"/>
          <w:sz w:val="20"/>
          <w:lang w:val="es-PY"/>
        </w:rPr>
      </w:pPr>
      <w:r w:rsidRPr="007A1B1D">
        <w:rPr>
          <w:rFonts w:ascii="Gadugi" w:hAnsi="Gadugi"/>
          <w:sz w:val="20"/>
          <w:lang w:val="es-PY"/>
        </w:rPr>
        <w:t>Reuniones de seguimiento y monitoreo que podrá ser en forma mensual o quincenal.</w:t>
      </w:r>
    </w:p>
    <w:p w14:paraId="543D732A" w14:textId="77777777" w:rsidR="00B27C2F" w:rsidRPr="007A1B1D" w:rsidRDefault="00110B71" w:rsidP="007634AE">
      <w:pPr>
        <w:pStyle w:val="Paragraph"/>
        <w:numPr>
          <w:ilvl w:val="0"/>
          <w:numId w:val="8"/>
        </w:numPr>
        <w:spacing w:before="0" w:after="0"/>
        <w:ind w:left="567" w:hanging="283"/>
        <w:outlineLvl w:val="9"/>
        <w:rPr>
          <w:rFonts w:ascii="Gadugi" w:hAnsi="Gadugi"/>
          <w:sz w:val="20"/>
          <w:lang w:val="es-PY"/>
        </w:rPr>
      </w:pPr>
      <w:r w:rsidRPr="007A1B1D">
        <w:rPr>
          <w:rFonts w:ascii="Gadugi" w:hAnsi="Gadugi"/>
          <w:sz w:val="20"/>
          <w:lang w:val="es-PY"/>
        </w:rPr>
        <w:t>P</w:t>
      </w:r>
      <w:r w:rsidR="006A373C" w:rsidRPr="007A1B1D">
        <w:rPr>
          <w:rFonts w:ascii="Gadugi" w:hAnsi="Gadugi"/>
          <w:sz w:val="20"/>
          <w:lang w:val="es-ES_tradnl"/>
        </w:rPr>
        <w:t>resentará al Banco Informes Semestrales, los cuales deberán proveer información para la carga del PMR, dentro de los sesenta (60) días de finalizado cada semestre. El Informe Semestral contendrá información sobre los siguientes tópico</w:t>
      </w:r>
      <w:r w:rsidR="009B3210" w:rsidRPr="007A1B1D">
        <w:rPr>
          <w:rFonts w:ascii="Gadugi" w:hAnsi="Gadugi"/>
          <w:sz w:val="20"/>
          <w:lang w:val="es-ES_tradnl"/>
        </w:rPr>
        <w:t>s</w:t>
      </w:r>
      <w:r w:rsidR="00B27C2F" w:rsidRPr="007A1B1D">
        <w:rPr>
          <w:rFonts w:ascii="Gadugi" w:hAnsi="Gadugi"/>
          <w:sz w:val="20"/>
          <w:lang w:val="es-PY"/>
        </w:rPr>
        <w:t xml:space="preserve">: </w:t>
      </w:r>
    </w:p>
    <w:p w14:paraId="5477F90F" w14:textId="77777777" w:rsidR="00B27C2F" w:rsidRPr="007A1B1D" w:rsidRDefault="00B27C2F" w:rsidP="007634AE">
      <w:pPr>
        <w:pStyle w:val="ListParagraph"/>
        <w:numPr>
          <w:ilvl w:val="0"/>
          <w:numId w:val="6"/>
        </w:numPr>
        <w:spacing w:after="0" w:line="240" w:lineRule="auto"/>
        <w:ind w:left="851" w:hanging="284"/>
        <w:jc w:val="both"/>
        <w:rPr>
          <w:rFonts w:ascii="Gadugi" w:hAnsi="Gadugi"/>
          <w:sz w:val="20"/>
          <w:szCs w:val="20"/>
        </w:rPr>
      </w:pPr>
      <w:r w:rsidRPr="007A1B1D">
        <w:rPr>
          <w:rFonts w:ascii="Gadugi" w:hAnsi="Gadugi"/>
          <w:sz w:val="20"/>
          <w:szCs w:val="20"/>
        </w:rPr>
        <w:t>El progreso obtenido en relación con los indicadores de ejecución y calendario de desembolsos convenidos;</w:t>
      </w:r>
    </w:p>
    <w:p w14:paraId="199A9662" w14:textId="77777777" w:rsidR="00B27C2F" w:rsidRPr="007A1B1D" w:rsidRDefault="00B62C94" w:rsidP="007634AE">
      <w:pPr>
        <w:pStyle w:val="ListParagraph"/>
        <w:numPr>
          <w:ilvl w:val="0"/>
          <w:numId w:val="6"/>
        </w:numPr>
        <w:spacing w:after="0" w:line="240" w:lineRule="auto"/>
        <w:ind w:left="851" w:hanging="284"/>
        <w:contextualSpacing w:val="0"/>
        <w:jc w:val="both"/>
        <w:rPr>
          <w:rFonts w:ascii="Gadugi" w:hAnsi="Gadugi"/>
          <w:sz w:val="20"/>
          <w:szCs w:val="20"/>
        </w:rPr>
      </w:pPr>
      <w:r w:rsidRPr="007A1B1D">
        <w:rPr>
          <w:rFonts w:ascii="Gadugi" w:hAnsi="Gadugi"/>
          <w:sz w:val="20"/>
          <w:szCs w:val="20"/>
        </w:rPr>
        <w:t>E</w:t>
      </w:r>
      <w:r w:rsidR="00B27C2F" w:rsidRPr="007A1B1D">
        <w:rPr>
          <w:rFonts w:ascii="Gadugi" w:hAnsi="Gadugi"/>
          <w:sz w:val="20"/>
          <w:szCs w:val="20"/>
        </w:rPr>
        <w:t xml:space="preserve">l grado de cumplimiento de las disposiciones establecidas en </w:t>
      </w:r>
      <w:r w:rsidRPr="007A1B1D">
        <w:rPr>
          <w:rFonts w:ascii="Gadugi" w:hAnsi="Gadugi"/>
          <w:sz w:val="20"/>
          <w:szCs w:val="20"/>
        </w:rPr>
        <w:t>el</w:t>
      </w:r>
      <w:r w:rsidR="00B27C2F" w:rsidRPr="007A1B1D">
        <w:rPr>
          <w:rFonts w:ascii="Gadugi" w:hAnsi="Gadugi"/>
          <w:sz w:val="20"/>
          <w:szCs w:val="20"/>
        </w:rPr>
        <w:t xml:space="preserve"> Contrato de Préstamo;</w:t>
      </w:r>
    </w:p>
    <w:p w14:paraId="5A87F096" w14:textId="77777777" w:rsidR="00B27C2F" w:rsidRPr="007A1B1D" w:rsidRDefault="00B27C2F" w:rsidP="007634AE">
      <w:pPr>
        <w:pStyle w:val="ListParagraph"/>
        <w:numPr>
          <w:ilvl w:val="0"/>
          <w:numId w:val="6"/>
        </w:numPr>
        <w:spacing w:after="0" w:line="240" w:lineRule="auto"/>
        <w:ind w:left="851" w:hanging="284"/>
        <w:contextualSpacing w:val="0"/>
        <w:jc w:val="both"/>
        <w:rPr>
          <w:rFonts w:ascii="Gadugi" w:hAnsi="Gadugi"/>
          <w:sz w:val="20"/>
          <w:szCs w:val="20"/>
        </w:rPr>
      </w:pPr>
      <w:r w:rsidRPr="007A1B1D">
        <w:rPr>
          <w:rFonts w:ascii="Gadugi" w:hAnsi="Gadugi"/>
          <w:sz w:val="20"/>
          <w:szCs w:val="20"/>
        </w:rPr>
        <w:t xml:space="preserve">El </w:t>
      </w:r>
      <w:r w:rsidR="00B62C94" w:rsidRPr="007A1B1D">
        <w:rPr>
          <w:rFonts w:ascii="Gadugi" w:hAnsi="Gadugi"/>
          <w:sz w:val="20"/>
          <w:szCs w:val="20"/>
        </w:rPr>
        <w:t>detalle</w:t>
      </w:r>
      <w:r w:rsidRPr="007A1B1D">
        <w:rPr>
          <w:rFonts w:ascii="Gadugi" w:hAnsi="Gadugi"/>
          <w:sz w:val="20"/>
          <w:szCs w:val="20"/>
        </w:rPr>
        <w:t xml:space="preserve"> de actividades y plan de acción detallados para el semestre siguiente;</w:t>
      </w:r>
    </w:p>
    <w:p w14:paraId="2C25932B" w14:textId="77777777" w:rsidR="00B27C2F" w:rsidRPr="007A1B1D" w:rsidRDefault="00B27C2F" w:rsidP="007634AE">
      <w:pPr>
        <w:pStyle w:val="ListParagraph"/>
        <w:numPr>
          <w:ilvl w:val="0"/>
          <w:numId w:val="6"/>
        </w:numPr>
        <w:spacing w:after="0" w:line="240" w:lineRule="auto"/>
        <w:ind w:left="851" w:hanging="284"/>
        <w:contextualSpacing w:val="0"/>
        <w:jc w:val="both"/>
        <w:rPr>
          <w:rFonts w:ascii="Gadugi" w:hAnsi="Gadugi"/>
          <w:sz w:val="20"/>
          <w:szCs w:val="20"/>
        </w:rPr>
      </w:pPr>
      <w:r w:rsidRPr="007A1B1D">
        <w:rPr>
          <w:rFonts w:ascii="Gadugi" w:hAnsi="Gadugi"/>
          <w:sz w:val="20"/>
          <w:szCs w:val="20"/>
        </w:rPr>
        <w:t xml:space="preserve">Los temas que puedan comprometer el desarrollo del </w:t>
      </w:r>
      <w:r w:rsidR="001E47FE" w:rsidRPr="007A1B1D">
        <w:rPr>
          <w:rFonts w:ascii="Gadugi" w:hAnsi="Gadugi"/>
          <w:sz w:val="20"/>
          <w:szCs w:val="20"/>
        </w:rPr>
        <w:t>Proyecto</w:t>
      </w:r>
      <w:r w:rsidRPr="007A1B1D">
        <w:rPr>
          <w:rFonts w:ascii="Gadugi" w:hAnsi="Gadugi"/>
          <w:sz w:val="20"/>
          <w:szCs w:val="20"/>
        </w:rPr>
        <w:t>;</w:t>
      </w:r>
    </w:p>
    <w:p w14:paraId="388BA8F2" w14:textId="77777777" w:rsidR="00B27C2F" w:rsidRPr="007A1B1D" w:rsidRDefault="00B27C2F" w:rsidP="007634AE">
      <w:pPr>
        <w:pStyle w:val="ListParagraph"/>
        <w:numPr>
          <w:ilvl w:val="0"/>
          <w:numId w:val="6"/>
        </w:numPr>
        <w:spacing w:after="0" w:line="240" w:lineRule="auto"/>
        <w:ind w:left="851" w:hanging="284"/>
        <w:contextualSpacing w:val="0"/>
        <w:jc w:val="both"/>
        <w:rPr>
          <w:rFonts w:ascii="Gadugi" w:hAnsi="Gadugi"/>
          <w:sz w:val="20"/>
          <w:szCs w:val="20"/>
        </w:rPr>
      </w:pPr>
      <w:r w:rsidRPr="007A1B1D">
        <w:rPr>
          <w:rFonts w:ascii="Gadugi" w:hAnsi="Gadugi"/>
          <w:sz w:val="20"/>
          <w:szCs w:val="20"/>
        </w:rPr>
        <w:t xml:space="preserve">Los problemas surgidos en cada uno de los componentes del </w:t>
      </w:r>
      <w:r w:rsidR="001E47FE" w:rsidRPr="007A1B1D">
        <w:rPr>
          <w:rFonts w:ascii="Gadugi" w:hAnsi="Gadugi"/>
          <w:sz w:val="20"/>
          <w:szCs w:val="20"/>
        </w:rPr>
        <w:t>Proyecto</w:t>
      </w:r>
      <w:r w:rsidRPr="007A1B1D">
        <w:rPr>
          <w:rFonts w:ascii="Gadugi" w:hAnsi="Gadugi"/>
          <w:sz w:val="20"/>
          <w:szCs w:val="20"/>
        </w:rPr>
        <w:t xml:space="preserve"> y las recomendaciones y acciones tomadas para superarlos. </w:t>
      </w:r>
    </w:p>
    <w:p w14:paraId="60DD1AF6" w14:textId="77777777" w:rsidR="00B27C2F" w:rsidRPr="007A1B1D" w:rsidRDefault="00B27C2F" w:rsidP="007634AE">
      <w:pPr>
        <w:pStyle w:val="Paragraph"/>
        <w:numPr>
          <w:ilvl w:val="0"/>
          <w:numId w:val="8"/>
        </w:numPr>
        <w:spacing w:before="0" w:after="0"/>
        <w:ind w:left="567" w:hanging="283"/>
        <w:outlineLvl w:val="9"/>
        <w:rPr>
          <w:rFonts w:ascii="Gadugi" w:hAnsi="Gadugi"/>
          <w:sz w:val="20"/>
          <w:lang w:val="es-PY"/>
        </w:rPr>
      </w:pPr>
      <w:r w:rsidRPr="007A1B1D">
        <w:rPr>
          <w:rFonts w:ascii="Gadugi" w:hAnsi="Gadugi"/>
          <w:sz w:val="20"/>
          <w:lang w:val="es-PY"/>
        </w:rPr>
        <w:t>El Informe Semestral también incluirá el Informe de Monitoreo Financiero que será elaborado conforme al formato establecido por el Banco, y que contendrá:</w:t>
      </w:r>
    </w:p>
    <w:p w14:paraId="1D604169" w14:textId="77777777" w:rsidR="00B27C2F" w:rsidRPr="007A1B1D" w:rsidRDefault="00B27C2F" w:rsidP="007634AE">
      <w:pPr>
        <w:pStyle w:val="ListParagraph"/>
        <w:numPr>
          <w:ilvl w:val="0"/>
          <w:numId w:val="7"/>
        </w:numPr>
        <w:spacing w:after="0" w:line="240" w:lineRule="auto"/>
        <w:ind w:left="851" w:hanging="284"/>
        <w:contextualSpacing w:val="0"/>
        <w:jc w:val="both"/>
        <w:rPr>
          <w:rFonts w:ascii="Gadugi" w:hAnsi="Gadugi"/>
          <w:sz w:val="20"/>
          <w:szCs w:val="20"/>
        </w:rPr>
      </w:pPr>
      <w:r w:rsidRPr="007A1B1D">
        <w:rPr>
          <w:rFonts w:ascii="Gadugi" w:hAnsi="Gadugi"/>
          <w:sz w:val="20"/>
          <w:szCs w:val="20"/>
        </w:rPr>
        <w:t xml:space="preserve">El uso de los fondos por componentes del </w:t>
      </w:r>
      <w:r w:rsidR="001E47FE" w:rsidRPr="007A1B1D">
        <w:rPr>
          <w:rFonts w:ascii="Gadugi" w:hAnsi="Gadugi"/>
          <w:sz w:val="20"/>
          <w:szCs w:val="20"/>
        </w:rPr>
        <w:t>Proyecto</w:t>
      </w:r>
      <w:r w:rsidRPr="007A1B1D">
        <w:rPr>
          <w:rFonts w:ascii="Gadugi" w:hAnsi="Gadugi"/>
          <w:sz w:val="20"/>
          <w:szCs w:val="20"/>
        </w:rPr>
        <w:t xml:space="preserve"> y por fuentes de financiamiento, en cifras acumuladas y por </w:t>
      </w:r>
      <w:r w:rsidR="00B62C94" w:rsidRPr="007A1B1D">
        <w:rPr>
          <w:rFonts w:ascii="Gadugi" w:hAnsi="Gadugi"/>
          <w:sz w:val="20"/>
          <w:szCs w:val="20"/>
        </w:rPr>
        <w:t>el periodo</w:t>
      </w:r>
      <w:r w:rsidRPr="007A1B1D">
        <w:rPr>
          <w:rFonts w:ascii="Gadugi" w:hAnsi="Gadugi"/>
          <w:sz w:val="20"/>
          <w:szCs w:val="20"/>
        </w:rPr>
        <w:t xml:space="preserve"> del informe, explicando las diferencias entre lo invertido y lo </w:t>
      </w:r>
      <w:r w:rsidR="00B62C94" w:rsidRPr="007A1B1D">
        <w:rPr>
          <w:rFonts w:ascii="Gadugi" w:hAnsi="Gadugi"/>
          <w:sz w:val="20"/>
          <w:szCs w:val="20"/>
        </w:rPr>
        <w:t>programado</w:t>
      </w:r>
      <w:r w:rsidRPr="007A1B1D">
        <w:rPr>
          <w:rFonts w:ascii="Gadugi" w:hAnsi="Gadugi"/>
          <w:sz w:val="20"/>
          <w:szCs w:val="20"/>
        </w:rPr>
        <w:t>;</w:t>
      </w:r>
    </w:p>
    <w:p w14:paraId="10BA1E28" w14:textId="77777777" w:rsidR="00B27C2F" w:rsidRPr="007A1B1D" w:rsidRDefault="00B27C2F" w:rsidP="007634AE">
      <w:pPr>
        <w:pStyle w:val="ListParagraph"/>
        <w:numPr>
          <w:ilvl w:val="0"/>
          <w:numId w:val="7"/>
        </w:numPr>
        <w:spacing w:after="0" w:line="240" w:lineRule="auto"/>
        <w:ind w:left="851" w:hanging="284"/>
        <w:contextualSpacing w:val="0"/>
        <w:jc w:val="both"/>
        <w:rPr>
          <w:rFonts w:ascii="Gadugi" w:hAnsi="Gadugi"/>
          <w:sz w:val="20"/>
          <w:szCs w:val="20"/>
        </w:rPr>
      </w:pPr>
      <w:r w:rsidRPr="007A1B1D">
        <w:rPr>
          <w:rFonts w:ascii="Gadugi" w:hAnsi="Gadugi"/>
          <w:sz w:val="20"/>
          <w:szCs w:val="20"/>
        </w:rPr>
        <w:t xml:space="preserve">El avance físico en la implementación del </w:t>
      </w:r>
      <w:r w:rsidR="00B62C94" w:rsidRPr="007A1B1D">
        <w:rPr>
          <w:rFonts w:ascii="Gadugi" w:hAnsi="Gadugi"/>
          <w:sz w:val="20"/>
          <w:szCs w:val="20"/>
        </w:rPr>
        <w:t>p</w:t>
      </w:r>
      <w:r w:rsidR="001E47FE" w:rsidRPr="007A1B1D">
        <w:rPr>
          <w:rFonts w:ascii="Gadugi" w:hAnsi="Gadugi"/>
          <w:sz w:val="20"/>
          <w:szCs w:val="20"/>
        </w:rPr>
        <w:t>royecto</w:t>
      </w:r>
      <w:r w:rsidRPr="007A1B1D">
        <w:rPr>
          <w:rFonts w:ascii="Gadugi" w:hAnsi="Gadugi"/>
          <w:sz w:val="20"/>
          <w:szCs w:val="20"/>
        </w:rPr>
        <w:t>, en cifras acumuladas y por el periodo del informe, explicando las diferencias entre lo ejecutado y lo programado;</w:t>
      </w:r>
    </w:p>
    <w:p w14:paraId="4F23A32C" w14:textId="77777777" w:rsidR="00B27C2F" w:rsidRPr="007A1B1D" w:rsidRDefault="00B27C2F" w:rsidP="007634AE">
      <w:pPr>
        <w:pStyle w:val="Paragraph"/>
        <w:numPr>
          <w:ilvl w:val="0"/>
          <w:numId w:val="8"/>
        </w:numPr>
        <w:spacing w:before="0" w:after="0"/>
        <w:ind w:left="567" w:hanging="283"/>
        <w:outlineLvl w:val="9"/>
        <w:rPr>
          <w:rFonts w:ascii="Gadugi" w:hAnsi="Gadugi"/>
          <w:sz w:val="20"/>
          <w:lang w:val="es-PY"/>
        </w:rPr>
      </w:pPr>
      <w:r w:rsidRPr="007A1B1D">
        <w:rPr>
          <w:rFonts w:ascii="Gadugi" w:hAnsi="Gadugi"/>
          <w:sz w:val="20"/>
          <w:lang w:val="es-PY"/>
        </w:rPr>
        <w:t>Anualmen</w:t>
      </w:r>
      <w:r w:rsidR="009206A5" w:rsidRPr="007A1B1D">
        <w:rPr>
          <w:rFonts w:ascii="Gadugi" w:hAnsi="Gadugi"/>
          <w:sz w:val="20"/>
          <w:lang w:val="es-PY"/>
        </w:rPr>
        <w:t>te, presentará al Banco l</w:t>
      </w:r>
      <w:r w:rsidR="00B62C94" w:rsidRPr="007A1B1D">
        <w:rPr>
          <w:rFonts w:ascii="Gadugi" w:hAnsi="Gadugi"/>
          <w:sz w:val="20"/>
          <w:lang w:val="es-PY"/>
        </w:rPr>
        <w:t>a a</w:t>
      </w:r>
      <w:r w:rsidRPr="007A1B1D">
        <w:rPr>
          <w:rFonts w:ascii="Gadugi" w:hAnsi="Gadugi"/>
          <w:sz w:val="20"/>
          <w:lang w:val="es-PY"/>
        </w:rPr>
        <w:t xml:space="preserve">uditoría de los estados financieros, </w:t>
      </w:r>
    </w:p>
    <w:p w14:paraId="2537A321" w14:textId="77777777" w:rsidR="00B27C2F" w:rsidRPr="007A1B1D" w:rsidRDefault="00041F8A" w:rsidP="007634AE">
      <w:pPr>
        <w:pStyle w:val="Paragraph"/>
        <w:numPr>
          <w:ilvl w:val="0"/>
          <w:numId w:val="8"/>
        </w:numPr>
        <w:spacing w:before="0" w:after="0"/>
        <w:ind w:left="567" w:hanging="283"/>
        <w:outlineLvl w:val="9"/>
        <w:rPr>
          <w:rFonts w:ascii="Gadugi" w:hAnsi="Gadugi"/>
          <w:sz w:val="20"/>
          <w:lang w:val="es-PY"/>
        </w:rPr>
      </w:pPr>
      <w:r w:rsidRPr="007A1B1D">
        <w:rPr>
          <w:rFonts w:ascii="Gadugi" w:hAnsi="Gadugi"/>
          <w:sz w:val="20"/>
          <w:lang w:val="es-PY"/>
        </w:rPr>
        <w:t>R</w:t>
      </w:r>
      <w:r w:rsidR="00B27C2F" w:rsidRPr="007A1B1D">
        <w:rPr>
          <w:rFonts w:ascii="Gadugi" w:hAnsi="Gadugi"/>
          <w:sz w:val="20"/>
          <w:lang w:val="es-PY"/>
        </w:rPr>
        <w:t xml:space="preserve">ecopilará, almacenará y mantendrá la información sobre la ejecución del </w:t>
      </w:r>
      <w:r w:rsidR="001E47FE" w:rsidRPr="007A1B1D">
        <w:rPr>
          <w:rFonts w:ascii="Gadugi" w:hAnsi="Gadugi"/>
          <w:sz w:val="20"/>
          <w:lang w:val="es-PY"/>
        </w:rPr>
        <w:t>Proyecto</w:t>
      </w:r>
      <w:r w:rsidR="00B27C2F" w:rsidRPr="007A1B1D">
        <w:rPr>
          <w:rFonts w:ascii="Gadugi" w:hAnsi="Gadugi"/>
          <w:sz w:val="20"/>
          <w:lang w:val="es-PY"/>
        </w:rPr>
        <w:t xml:space="preserve">, indicadores y parámetros, incluyendo los POA, la revisión a la mitad de la vigencia del </w:t>
      </w:r>
      <w:r w:rsidR="00B62C94" w:rsidRPr="007A1B1D">
        <w:rPr>
          <w:rFonts w:ascii="Gadugi" w:hAnsi="Gadugi"/>
          <w:sz w:val="20"/>
          <w:lang w:val="es-PY"/>
        </w:rPr>
        <w:t>p</w:t>
      </w:r>
      <w:r w:rsidR="001E47FE" w:rsidRPr="007A1B1D">
        <w:rPr>
          <w:rFonts w:ascii="Gadugi" w:hAnsi="Gadugi"/>
          <w:sz w:val="20"/>
          <w:lang w:val="es-PY"/>
        </w:rPr>
        <w:t>royecto</w:t>
      </w:r>
      <w:r w:rsidR="00B27C2F" w:rsidRPr="007A1B1D">
        <w:rPr>
          <w:rFonts w:ascii="Gadugi" w:hAnsi="Gadugi"/>
          <w:sz w:val="20"/>
          <w:lang w:val="es-PY"/>
        </w:rPr>
        <w:t xml:space="preserve"> y al final, necesarios para apoyar la toma de decisiones, las revisiones ex post y la preparación del Informe de terminación del </w:t>
      </w:r>
      <w:r w:rsidR="001E47FE" w:rsidRPr="007A1B1D">
        <w:rPr>
          <w:rFonts w:ascii="Gadugi" w:hAnsi="Gadugi"/>
          <w:sz w:val="20"/>
          <w:lang w:val="es-PY"/>
        </w:rPr>
        <w:t>Proyecto</w:t>
      </w:r>
      <w:r w:rsidR="00B27C2F" w:rsidRPr="007A1B1D">
        <w:rPr>
          <w:rFonts w:ascii="Gadugi" w:hAnsi="Gadugi"/>
          <w:sz w:val="20"/>
          <w:lang w:val="es-PY"/>
        </w:rPr>
        <w:t xml:space="preserve">. </w:t>
      </w:r>
    </w:p>
    <w:p w14:paraId="627A0227" w14:textId="318A9498" w:rsidR="009206A5" w:rsidRDefault="009206A5" w:rsidP="009206A5">
      <w:pPr>
        <w:pStyle w:val="Paragraph"/>
        <w:numPr>
          <w:ilvl w:val="0"/>
          <w:numId w:val="0"/>
        </w:numPr>
        <w:spacing w:before="0" w:after="0"/>
        <w:ind w:left="567"/>
        <w:outlineLvl w:val="9"/>
        <w:rPr>
          <w:rFonts w:ascii="Gadugi" w:hAnsi="Gadugi"/>
          <w:sz w:val="20"/>
          <w:lang w:val="es-PY"/>
        </w:rPr>
      </w:pPr>
    </w:p>
    <w:p w14:paraId="2C73479D" w14:textId="77777777" w:rsidR="00740B04" w:rsidRPr="007A1B1D" w:rsidRDefault="00740B04" w:rsidP="009206A5">
      <w:pPr>
        <w:pStyle w:val="Paragraph"/>
        <w:numPr>
          <w:ilvl w:val="0"/>
          <w:numId w:val="0"/>
        </w:numPr>
        <w:spacing w:before="0" w:after="0"/>
        <w:ind w:left="567"/>
        <w:outlineLvl w:val="9"/>
        <w:rPr>
          <w:rFonts w:ascii="Gadugi" w:hAnsi="Gadugi"/>
          <w:sz w:val="20"/>
          <w:lang w:val="es-PY"/>
        </w:rPr>
      </w:pPr>
    </w:p>
    <w:p w14:paraId="7DB171D9" w14:textId="5A7A53D1" w:rsidR="009206A5" w:rsidRPr="007A1B1D" w:rsidRDefault="009206A5" w:rsidP="009A6FB0">
      <w:pPr>
        <w:spacing w:after="0" w:line="240" w:lineRule="auto"/>
        <w:jc w:val="both"/>
        <w:outlineLvl w:val="1"/>
        <w:rPr>
          <w:rFonts w:ascii="Gadugi" w:hAnsi="Gadugi"/>
          <w:b/>
          <w:sz w:val="20"/>
          <w:szCs w:val="20"/>
        </w:rPr>
      </w:pPr>
      <w:bookmarkStart w:id="68" w:name="_Toc12831800"/>
      <w:r w:rsidRPr="007A1B1D">
        <w:rPr>
          <w:rFonts w:ascii="Gadugi" w:hAnsi="Gadugi"/>
          <w:b/>
          <w:sz w:val="20"/>
          <w:szCs w:val="20"/>
        </w:rPr>
        <w:t xml:space="preserve">Artículo </w:t>
      </w:r>
      <w:r w:rsidR="00D97119" w:rsidRPr="007A1B1D">
        <w:rPr>
          <w:rFonts w:ascii="Gadugi" w:hAnsi="Gadugi"/>
          <w:b/>
          <w:sz w:val="20"/>
          <w:szCs w:val="20"/>
        </w:rPr>
        <w:t>2</w:t>
      </w:r>
      <w:r w:rsidR="00C93E0E">
        <w:rPr>
          <w:rFonts w:ascii="Gadugi" w:hAnsi="Gadugi"/>
          <w:b/>
          <w:sz w:val="20"/>
          <w:szCs w:val="20"/>
        </w:rPr>
        <w:t>1</w:t>
      </w:r>
      <w:r w:rsidRPr="007A1B1D">
        <w:rPr>
          <w:rFonts w:ascii="Gadugi" w:hAnsi="Gadugi"/>
          <w:b/>
          <w:sz w:val="20"/>
          <w:szCs w:val="20"/>
        </w:rPr>
        <w:t>. Control</w:t>
      </w:r>
      <w:r w:rsidR="00B31E47" w:rsidRPr="007A1B1D">
        <w:rPr>
          <w:rFonts w:ascii="Gadugi" w:hAnsi="Gadugi"/>
          <w:b/>
          <w:sz w:val="20"/>
          <w:szCs w:val="20"/>
        </w:rPr>
        <w:t xml:space="preserve"> </w:t>
      </w:r>
      <w:r w:rsidR="004B1C12">
        <w:rPr>
          <w:rFonts w:ascii="Gadugi" w:hAnsi="Gadugi"/>
          <w:b/>
          <w:sz w:val="20"/>
          <w:szCs w:val="20"/>
        </w:rPr>
        <w:t>y Archivo de la documentación del Programa</w:t>
      </w:r>
      <w:bookmarkEnd w:id="68"/>
    </w:p>
    <w:p w14:paraId="1B699050" w14:textId="77777777" w:rsidR="009206A5" w:rsidRPr="007A1B1D" w:rsidRDefault="009206A5" w:rsidP="009206A5">
      <w:pPr>
        <w:pStyle w:val="Paragraph"/>
        <w:numPr>
          <w:ilvl w:val="0"/>
          <w:numId w:val="0"/>
        </w:numPr>
        <w:spacing w:before="0" w:after="0"/>
        <w:outlineLvl w:val="9"/>
        <w:rPr>
          <w:rFonts w:ascii="Gadugi" w:hAnsi="Gadugi"/>
          <w:sz w:val="20"/>
          <w:lang w:val="es-PY"/>
        </w:rPr>
      </w:pPr>
    </w:p>
    <w:p w14:paraId="3BD217EB" w14:textId="77777777" w:rsidR="009206A5" w:rsidRPr="007A1B1D" w:rsidRDefault="009206A5" w:rsidP="00EB38B5">
      <w:pPr>
        <w:autoSpaceDE w:val="0"/>
        <w:autoSpaceDN w:val="0"/>
        <w:adjustRightInd w:val="0"/>
        <w:spacing w:after="0" w:line="240" w:lineRule="auto"/>
        <w:ind w:left="426"/>
        <w:jc w:val="both"/>
        <w:rPr>
          <w:rFonts w:ascii="Gadugi" w:hAnsi="Gadugi"/>
          <w:sz w:val="20"/>
        </w:rPr>
      </w:pPr>
      <w:r w:rsidRPr="007A1B1D">
        <w:rPr>
          <w:rFonts w:ascii="Gadugi" w:hAnsi="Gadugi"/>
          <w:sz w:val="20"/>
        </w:rPr>
        <w:t>Para un mejor control de la documentación (archivo) del proyecto, se manejará de la siguiente forma:</w:t>
      </w:r>
    </w:p>
    <w:p w14:paraId="05EC5775" w14:textId="0DC85DBE" w:rsidR="009206A5" w:rsidRPr="007A1B1D" w:rsidRDefault="00B62C94" w:rsidP="008D1EBB">
      <w:pPr>
        <w:pStyle w:val="Paragraph"/>
        <w:numPr>
          <w:ilvl w:val="0"/>
          <w:numId w:val="41"/>
        </w:numPr>
        <w:spacing w:before="0" w:after="0"/>
        <w:outlineLvl w:val="9"/>
        <w:rPr>
          <w:rFonts w:ascii="Gadugi" w:hAnsi="Gadugi"/>
          <w:sz w:val="20"/>
          <w:lang w:val="es-PY"/>
        </w:rPr>
      </w:pPr>
      <w:r w:rsidRPr="007A1B1D">
        <w:rPr>
          <w:rFonts w:ascii="Gadugi" w:hAnsi="Gadugi"/>
          <w:sz w:val="20"/>
          <w:lang w:val="es-PY"/>
        </w:rPr>
        <w:lastRenderedPageBreak/>
        <w:t xml:space="preserve">La </w:t>
      </w:r>
      <w:r w:rsidR="00290970">
        <w:rPr>
          <w:rFonts w:ascii="Gadugi" w:hAnsi="Gadugi"/>
          <w:sz w:val="20"/>
          <w:lang w:val="es-PY"/>
        </w:rPr>
        <w:t>UCP</w:t>
      </w:r>
      <w:r w:rsidR="00041F8A" w:rsidRPr="007A1B1D">
        <w:rPr>
          <w:rFonts w:ascii="Gadugi" w:hAnsi="Gadugi"/>
          <w:sz w:val="20"/>
          <w:lang w:val="es-PY"/>
        </w:rPr>
        <w:t xml:space="preserve"> </w:t>
      </w:r>
      <w:r w:rsidRPr="007A1B1D">
        <w:rPr>
          <w:rFonts w:ascii="Gadugi" w:hAnsi="Gadugi"/>
          <w:sz w:val="20"/>
          <w:lang w:val="es-PY"/>
        </w:rPr>
        <w:t>será la responsable de la custodia, administración y conservación de toda la documentación té</w:t>
      </w:r>
      <w:r w:rsidR="00C6381F" w:rsidRPr="007A1B1D">
        <w:rPr>
          <w:rFonts w:ascii="Gadugi" w:hAnsi="Gadugi"/>
          <w:sz w:val="20"/>
          <w:lang w:val="es-PY"/>
        </w:rPr>
        <w:t xml:space="preserve">cnica del </w:t>
      </w:r>
      <w:r w:rsidR="00247AC7" w:rsidRPr="007A1B1D">
        <w:rPr>
          <w:rFonts w:ascii="Gadugi" w:hAnsi="Gadugi"/>
          <w:sz w:val="20"/>
          <w:lang w:val="es-PY"/>
        </w:rPr>
        <w:t>programa</w:t>
      </w:r>
      <w:r w:rsidRPr="007A1B1D">
        <w:rPr>
          <w:rFonts w:ascii="Gadugi" w:hAnsi="Gadugi"/>
          <w:sz w:val="20"/>
          <w:lang w:val="es-PY"/>
        </w:rPr>
        <w:t xml:space="preserve">. </w:t>
      </w:r>
    </w:p>
    <w:p w14:paraId="56E3E91C" w14:textId="143E2A50" w:rsidR="00B27C2F" w:rsidRPr="007A1B1D" w:rsidRDefault="00B62C94" w:rsidP="008D1EBB">
      <w:pPr>
        <w:pStyle w:val="Paragraph"/>
        <w:numPr>
          <w:ilvl w:val="0"/>
          <w:numId w:val="41"/>
        </w:numPr>
        <w:spacing w:before="0" w:after="0"/>
        <w:outlineLvl w:val="9"/>
        <w:rPr>
          <w:rFonts w:ascii="Gadugi" w:hAnsi="Gadugi"/>
          <w:sz w:val="20"/>
          <w:lang w:val="es-PY"/>
        </w:rPr>
      </w:pPr>
      <w:r w:rsidRPr="007A1B1D">
        <w:rPr>
          <w:rFonts w:ascii="Gadugi" w:hAnsi="Gadugi"/>
          <w:sz w:val="20"/>
          <w:lang w:val="es-PY"/>
        </w:rPr>
        <w:t xml:space="preserve">La </w:t>
      </w:r>
      <w:r w:rsidR="00290970" w:rsidRPr="00290970">
        <w:rPr>
          <w:rFonts w:ascii="Gadugi" w:hAnsi="Gadugi"/>
          <w:sz w:val="20"/>
          <w:highlight w:val="yellow"/>
          <w:lang w:val="es-PY"/>
        </w:rPr>
        <w:t>UAF</w:t>
      </w:r>
      <w:r w:rsidR="00B27C2F" w:rsidRPr="007A1B1D">
        <w:rPr>
          <w:rFonts w:ascii="Gadugi" w:hAnsi="Gadugi"/>
          <w:sz w:val="20"/>
          <w:lang w:val="es-PY"/>
        </w:rPr>
        <w:t xml:space="preserve"> será </w:t>
      </w:r>
      <w:r w:rsidR="00C6381F" w:rsidRPr="007A1B1D">
        <w:rPr>
          <w:rFonts w:ascii="Gadugi" w:hAnsi="Gadugi"/>
          <w:sz w:val="20"/>
          <w:lang w:val="es-PY"/>
        </w:rPr>
        <w:t xml:space="preserve">la </w:t>
      </w:r>
      <w:r w:rsidR="00B27C2F" w:rsidRPr="007A1B1D">
        <w:rPr>
          <w:rFonts w:ascii="Gadugi" w:hAnsi="Gadugi"/>
          <w:sz w:val="20"/>
          <w:lang w:val="es-PY"/>
        </w:rPr>
        <w:t xml:space="preserve">responsable de la custodia, administración y conservación de toda la documentación original que se genere como producto de la ejecución financiera del </w:t>
      </w:r>
      <w:r w:rsidR="00247AC7" w:rsidRPr="007A1B1D">
        <w:rPr>
          <w:rFonts w:ascii="Gadugi" w:hAnsi="Gadugi"/>
          <w:sz w:val="20"/>
          <w:lang w:val="es-PY"/>
        </w:rPr>
        <w:t>Programa</w:t>
      </w:r>
      <w:r w:rsidR="00B27C2F" w:rsidRPr="007A1B1D">
        <w:rPr>
          <w:rFonts w:ascii="Gadugi" w:hAnsi="Gadugi"/>
          <w:sz w:val="20"/>
          <w:lang w:val="es-PY"/>
        </w:rPr>
        <w:t xml:space="preserve">. </w:t>
      </w:r>
    </w:p>
    <w:p w14:paraId="0072CD90" w14:textId="77777777" w:rsidR="009B3210" w:rsidRPr="007A1B1D" w:rsidRDefault="009B3210" w:rsidP="009B3210">
      <w:pPr>
        <w:pStyle w:val="Paragraph"/>
        <w:numPr>
          <w:ilvl w:val="0"/>
          <w:numId w:val="0"/>
        </w:numPr>
        <w:spacing w:before="0" w:after="0"/>
        <w:ind w:left="502"/>
        <w:outlineLvl w:val="9"/>
        <w:rPr>
          <w:rFonts w:ascii="Gadugi" w:hAnsi="Gadugi"/>
          <w:sz w:val="20"/>
          <w:lang w:val="es-PY"/>
        </w:rPr>
      </w:pPr>
    </w:p>
    <w:p w14:paraId="4F44C07D" w14:textId="77777777" w:rsidR="00D14E0E" w:rsidRPr="007A1B1D" w:rsidRDefault="00D14E0E" w:rsidP="009B3210">
      <w:pPr>
        <w:pStyle w:val="Paragraph"/>
        <w:numPr>
          <w:ilvl w:val="0"/>
          <w:numId w:val="0"/>
        </w:numPr>
        <w:spacing w:before="0" w:after="0"/>
        <w:ind w:left="502"/>
        <w:outlineLvl w:val="9"/>
        <w:rPr>
          <w:rFonts w:ascii="Gadugi" w:hAnsi="Gadugi"/>
          <w:sz w:val="20"/>
          <w:lang w:val="es-PY"/>
        </w:rPr>
      </w:pPr>
    </w:p>
    <w:p w14:paraId="1B995793" w14:textId="5031AC22" w:rsidR="009F1EA1" w:rsidRPr="007A1B1D" w:rsidRDefault="009F1EA1" w:rsidP="009A6FB0">
      <w:pPr>
        <w:spacing w:after="0" w:line="240" w:lineRule="auto"/>
        <w:jc w:val="both"/>
        <w:outlineLvl w:val="1"/>
        <w:rPr>
          <w:rFonts w:ascii="Gadugi" w:hAnsi="Gadugi"/>
          <w:b/>
          <w:sz w:val="20"/>
          <w:szCs w:val="20"/>
        </w:rPr>
      </w:pPr>
      <w:bookmarkStart w:id="69" w:name="_Toc494043974"/>
      <w:bookmarkStart w:id="70" w:name="_Toc12831801"/>
      <w:bookmarkStart w:id="71" w:name="_Toc434220699"/>
      <w:r w:rsidRPr="007A1B1D">
        <w:rPr>
          <w:rFonts w:ascii="Gadugi" w:hAnsi="Gadugi"/>
          <w:b/>
          <w:sz w:val="20"/>
          <w:szCs w:val="20"/>
        </w:rPr>
        <w:t>Artículo 2</w:t>
      </w:r>
      <w:r w:rsidR="00C93E0E">
        <w:rPr>
          <w:rFonts w:ascii="Gadugi" w:hAnsi="Gadugi"/>
          <w:b/>
          <w:sz w:val="20"/>
          <w:szCs w:val="20"/>
        </w:rPr>
        <w:t>2</w:t>
      </w:r>
      <w:r w:rsidRPr="007A1B1D">
        <w:rPr>
          <w:rFonts w:ascii="Gadugi" w:hAnsi="Gadugi"/>
          <w:b/>
          <w:sz w:val="20"/>
          <w:szCs w:val="20"/>
        </w:rPr>
        <w:t>. Control de mantenimiento de Equipos</w:t>
      </w:r>
      <w:bookmarkEnd w:id="69"/>
      <w:bookmarkEnd w:id="70"/>
    </w:p>
    <w:p w14:paraId="64C17160" w14:textId="77777777" w:rsidR="00662E25" w:rsidRPr="007A1B1D" w:rsidRDefault="00662E25" w:rsidP="009F1EA1">
      <w:pPr>
        <w:pStyle w:val="Paragraph"/>
        <w:numPr>
          <w:ilvl w:val="0"/>
          <w:numId w:val="0"/>
        </w:numPr>
        <w:spacing w:before="0" w:after="0"/>
        <w:outlineLvl w:val="9"/>
        <w:rPr>
          <w:rFonts w:ascii="Gadugi" w:hAnsi="Gadugi"/>
          <w:sz w:val="20"/>
        </w:rPr>
      </w:pPr>
    </w:p>
    <w:p w14:paraId="6C275AF2" w14:textId="77777777" w:rsidR="009F1EA1" w:rsidRPr="007A1B1D" w:rsidRDefault="009F1EA1" w:rsidP="00EB38B5">
      <w:pPr>
        <w:autoSpaceDE w:val="0"/>
        <w:autoSpaceDN w:val="0"/>
        <w:adjustRightInd w:val="0"/>
        <w:spacing w:after="0" w:line="240" w:lineRule="auto"/>
        <w:ind w:left="426"/>
        <w:jc w:val="both"/>
        <w:rPr>
          <w:rFonts w:ascii="Gadugi" w:hAnsi="Gadugi"/>
          <w:sz w:val="20"/>
        </w:rPr>
      </w:pPr>
      <w:r w:rsidRPr="007A1B1D">
        <w:rPr>
          <w:rFonts w:ascii="Gadugi" w:hAnsi="Gadugi"/>
          <w:sz w:val="20"/>
        </w:rPr>
        <w:t xml:space="preserve">A más tardar dentro del último trimestre de cada año durante la ejecución del proyecto, </w:t>
      </w:r>
      <w:r w:rsidR="00041F8A" w:rsidRPr="007A1B1D">
        <w:rPr>
          <w:rFonts w:ascii="Gadugi" w:hAnsi="Gadugi"/>
          <w:sz w:val="20"/>
        </w:rPr>
        <w:t>el Programa</w:t>
      </w:r>
      <w:r w:rsidRPr="007A1B1D">
        <w:rPr>
          <w:rFonts w:ascii="Gadugi" w:hAnsi="Gadugi"/>
          <w:sz w:val="20"/>
        </w:rPr>
        <w:t xml:space="preserve"> deberá presentar, a satisfacción del Banco, el plan de mantenimiento de los equipos comprados con recursos del préstamo, el cual debe incluir un cronograma de actividades, responsables y montos previstos.</w:t>
      </w:r>
    </w:p>
    <w:p w14:paraId="3CD8E568" w14:textId="77777777" w:rsidR="009F1EA1" w:rsidRPr="007A1B1D" w:rsidRDefault="009F1EA1" w:rsidP="00813F89">
      <w:pPr>
        <w:spacing w:after="0" w:line="240" w:lineRule="auto"/>
        <w:rPr>
          <w:rStyle w:val="Heading1Char"/>
          <w:rFonts w:eastAsia="Calibri"/>
          <w:szCs w:val="20"/>
          <w:lang w:val="es-PY"/>
        </w:rPr>
      </w:pPr>
    </w:p>
    <w:p w14:paraId="67E5AB68" w14:textId="77777777" w:rsidR="009F1EA1" w:rsidRPr="007A1B1D" w:rsidRDefault="009F1EA1">
      <w:pPr>
        <w:spacing w:after="160" w:line="259" w:lineRule="auto"/>
        <w:rPr>
          <w:rStyle w:val="Heading1Char"/>
          <w:rFonts w:eastAsia="Calibri"/>
          <w:szCs w:val="20"/>
          <w:lang w:val="es-PY"/>
        </w:rPr>
      </w:pPr>
      <w:r w:rsidRPr="007A1B1D">
        <w:rPr>
          <w:rStyle w:val="Heading1Char"/>
          <w:rFonts w:eastAsia="Calibri"/>
          <w:szCs w:val="20"/>
          <w:lang w:val="es-PY"/>
        </w:rPr>
        <w:br w:type="page"/>
      </w:r>
    </w:p>
    <w:p w14:paraId="70EDB2CF" w14:textId="77777777" w:rsidR="009F1EA1" w:rsidRPr="007A1B1D" w:rsidRDefault="009F1EA1" w:rsidP="00361144">
      <w:pPr>
        <w:spacing w:after="0" w:line="240" w:lineRule="auto"/>
        <w:jc w:val="both"/>
        <w:outlineLvl w:val="1"/>
        <w:rPr>
          <w:rFonts w:ascii="Gadugi" w:hAnsi="Gadugi" w:cstheme="minorHAnsi"/>
          <w:b/>
          <w:sz w:val="20"/>
          <w:szCs w:val="20"/>
        </w:rPr>
      </w:pPr>
      <w:bookmarkStart w:id="72" w:name="_Toc494043975"/>
      <w:bookmarkStart w:id="73" w:name="_Toc12831802"/>
      <w:r w:rsidRPr="007A1B1D">
        <w:rPr>
          <w:rFonts w:ascii="Gadugi" w:hAnsi="Gadugi" w:cstheme="minorHAnsi"/>
          <w:b/>
          <w:sz w:val="20"/>
          <w:szCs w:val="20"/>
        </w:rPr>
        <w:lastRenderedPageBreak/>
        <w:t>CAPITULO V. EVALUACIONES DEL PROYECTO</w:t>
      </w:r>
      <w:bookmarkEnd w:id="72"/>
      <w:bookmarkEnd w:id="73"/>
    </w:p>
    <w:p w14:paraId="69F19CF8" w14:textId="77777777" w:rsidR="009F1EA1" w:rsidRPr="007A1B1D" w:rsidRDefault="009F1EA1" w:rsidP="00361144">
      <w:pPr>
        <w:spacing w:after="0" w:line="240" w:lineRule="auto"/>
        <w:jc w:val="both"/>
        <w:outlineLvl w:val="1"/>
        <w:rPr>
          <w:rFonts w:ascii="Gadugi" w:hAnsi="Gadugi" w:cstheme="minorHAnsi"/>
        </w:rPr>
      </w:pPr>
    </w:p>
    <w:p w14:paraId="751FB3FA" w14:textId="34AB53F1" w:rsidR="009F1EA1" w:rsidRPr="007A1B1D" w:rsidRDefault="009F1EA1" w:rsidP="009A6FB0">
      <w:pPr>
        <w:spacing w:after="0" w:line="240" w:lineRule="auto"/>
        <w:jc w:val="both"/>
        <w:outlineLvl w:val="1"/>
        <w:rPr>
          <w:rFonts w:ascii="Gadugi" w:hAnsi="Gadugi"/>
          <w:b/>
          <w:sz w:val="20"/>
          <w:szCs w:val="20"/>
        </w:rPr>
      </w:pPr>
      <w:bookmarkStart w:id="74" w:name="_Toc12831803"/>
      <w:bookmarkStart w:id="75" w:name="_Toc494043976"/>
      <w:r w:rsidRPr="007A1B1D">
        <w:rPr>
          <w:rFonts w:ascii="Gadugi" w:hAnsi="Gadugi"/>
          <w:b/>
          <w:sz w:val="20"/>
          <w:szCs w:val="20"/>
        </w:rPr>
        <w:t>Artículo 2</w:t>
      </w:r>
      <w:r w:rsidR="00C93E0E">
        <w:rPr>
          <w:rFonts w:ascii="Gadugi" w:hAnsi="Gadugi"/>
          <w:b/>
          <w:sz w:val="20"/>
          <w:szCs w:val="20"/>
        </w:rPr>
        <w:t>3</w:t>
      </w:r>
      <w:r w:rsidRPr="007A1B1D">
        <w:rPr>
          <w:rFonts w:ascii="Gadugi" w:hAnsi="Gadugi"/>
          <w:b/>
          <w:sz w:val="20"/>
          <w:szCs w:val="20"/>
        </w:rPr>
        <w:t>. Evaluación Intermedia</w:t>
      </w:r>
      <w:bookmarkEnd w:id="74"/>
      <w:r w:rsidRPr="007A1B1D">
        <w:rPr>
          <w:rFonts w:ascii="Gadugi" w:hAnsi="Gadugi"/>
          <w:b/>
          <w:sz w:val="20"/>
          <w:szCs w:val="20"/>
        </w:rPr>
        <w:t xml:space="preserve"> </w:t>
      </w:r>
      <w:bookmarkEnd w:id="75"/>
    </w:p>
    <w:p w14:paraId="4F1E8E21" w14:textId="77777777" w:rsidR="00EB38B5" w:rsidRDefault="00EB38B5" w:rsidP="00EB38B5">
      <w:pPr>
        <w:pStyle w:val="Paragraph"/>
        <w:numPr>
          <w:ilvl w:val="0"/>
          <w:numId w:val="0"/>
        </w:numPr>
        <w:spacing w:before="0" w:after="0"/>
        <w:outlineLvl w:val="9"/>
        <w:rPr>
          <w:rFonts w:ascii="Gadugi" w:hAnsi="Gadugi"/>
          <w:sz w:val="20"/>
        </w:rPr>
      </w:pPr>
    </w:p>
    <w:p w14:paraId="49544E38" w14:textId="0323931C" w:rsidR="009F1EA1" w:rsidRPr="007A1B1D" w:rsidRDefault="00EB38B5" w:rsidP="00EB38B5">
      <w:pPr>
        <w:autoSpaceDE w:val="0"/>
        <w:autoSpaceDN w:val="0"/>
        <w:adjustRightInd w:val="0"/>
        <w:spacing w:after="0" w:line="240" w:lineRule="auto"/>
        <w:ind w:left="426"/>
        <w:jc w:val="both"/>
        <w:rPr>
          <w:rFonts w:ascii="Gadugi" w:hAnsi="Gadugi"/>
          <w:sz w:val="20"/>
        </w:rPr>
      </w:pPr>
      <w:r>
        <w:rPr>
          <w:rFonts w:ascii="Gadugi" w:hAnsi="Gadugi"/>
          <w:sz w:val="20"/>
        </w:rPr>
        <w:t xml:space="preserve">La Evaluación Intermedia </w:t>
      </w:r>
      <w:r w:rsidR="009F1EA1" w:rsidRPr="007A1B1D">
        <w:rPr>
          <w:rFonts w:ascii="Gadugi" w:hAnsi="Gadugi"/>
          <w:sz w:val="20"/>
        </w:rPr>
        <w:t>deberá realizarse a los 90 días desde la fecha de compromiso del 50% de los recursos del préstamo o cuando haya transcurrido el 50% del plazo de ejecución (lo que ocurra primero). Esa evaluación tendrá como objetivo revisar el avance de todas las actividades, analizar las causas de cualquier posible desviación con respecto al avance planificado y proponer medidas correctivas.</w:t>
      </w:r>
    </w:p>
    <w:p w14:paraId="424987BF" w14:textId="24A98B99" w:rsidR="009F1EA1" w:rsidRDefault="009F1EA1" w:rsidP="009F1EA1">
      <w:pPr>
        <w:pStyle w:val="Paragraph"/>
        <w:numPr>
          <w:ilvl w:val="0"/>
          <w:numId w:val="0"/>
        </w:numPr>
        <w:spacing w:before="0" w:after="0"/>
        <w:ind w:left="502"/>
        <w:outlineLvl w:val="9"/>
        <w:rPr>
          <w:rFonts w:ascii="Gadugi" w:hAnsi="Gadugi"/>
          <w:sz w:val="20"/>
        </w:rPr>
      </w:pPr>
    </w:p>
    <w:p w14:paraId="175D3E8E" w14:textId="77777777" w:rsidR="00EB38B5" w:rsidRDefault="00EB38B5" w:rsidP="009F1EA1">
      <w:pPr>
        <w:pStyle w:val="Paragraph"/>
        <w:numPr>
          <w:ilvl w:val="0"/>
          <w:numId w:val="0"/>
        </w:numPr>
        <w:spacing w:before="0" w:after="0"/>
        <w:ind w:left="502"/>
        <w:outlineLvl w:val="9"/>
        <w:rPr>
          <w:rFonts w:ascii="Gadugi" w:hAnsi="Gadugi"/>
          <w:sz w:val="20"/>
        </w:rPr>
      </w:pPr>
    </w:p>
    <w:p w14:paraId="26945C66" w14:textId="66E2EFCA" w:rsidR="00EB38B5" w:rsidRPr="007A1B1D" w:rsidRDefault="00EB38B5" w:rsidP="00EB38B5">
      <w:pPr>
        <w:spacing w:after="0" w:line="240" w:lineRule="auto"/>
        <w:jc w:val="both"/>
        <w:outlineLvl w:val="1"/>
        <w:rPr>
          <w:rFonts w:ascii="Gadugi" w:hAnsi="Gadugi"/>
          <w:b/>
          <w:sz w:val="20"/>
          <w:szCs w:val="20"/>
        </w:rPr>
      </w:pPr>
      <w:bookmarkStart w:id="76" w:name="_Toc12831804"/>
      <w:r w:rsidRPr="007A1B1D">
        <w:rPr>
          <w:rFonts w:ascii="Gadugi" w:hAnsi="Gadugi"/>
          <w:b/>
          <w:sz w:val="20"/>
          <w:szCs w:val="20"/>
        </w:rPr>
        <w:t>Artículo 2</w:t>
      </w:r>
      <w:r>
        <w:rPr>
          <w:rFonts w:ascii="Gadugi" w:hAnsi="Gadugi"/>
          <w:b/>
          <w:sz w:val="20"/>
          <w:szCs w:val="20"/>
        </w:rPr>
        <w:t>4</w:t>
      </w:r>
      <w:r w:rsidRPr="007A1B1D">
        <w:rPr>
          <w:rFonts w:ascii="Gadugi" w:hAnsi="Gadugi"/>
          <w:b/>
          <w:sz w:val="20"/>
          <w:szCs w:val="20"/>
        </w:rPr>
        <w:t xml:space="preserve">. Evaluación </w:t>
      </w:r>
      <w:r>
        <w:rPr>
          <w:rFonts w:ascii="Gadugi" w:hAnsi="Gadugi"/>
          <w:b/>
          <w:sz w:val="20"/>
          <w:szCs w:val="20"/>
        </w:rPr>
        <w:t>Final</w:t>
      </w:r>
      <w:bookmarkEnd w:id="76"/>
    </w:p>
    <w:p w14:paraId="516FF2B5" w14:textId="4EBEF49A" w:rsidR="00EB38B5" w:rsidRDefault="00EB38B5" w:rsidP="009F1EA1">
      <w:pPr>
        <w:pStyle w:val="Paragraph"/>
        <w:numPr>
          <w:ilvl w:val="0"/>
          <w:numId w:val="0"/>
        </w:numPr>
        <w:spacing w:before="0" w:after="0"/>
        <w:ind w:left="502"/>
        <w:outlineLvl w:val="9"/>
        <w:rPr>
          <w:rFonts w:ascii="Gadugi" w:hAnsi="Gadugi"/>
          <w:sz w:val="20"/>
        </w:rPr>
      </w:pPr>
    </w:p>
    <w:p w14:paraId="19E97638" w14:textId="61E43243" w:rsidR="009F1EA1" w:rsidRPr="007A1B1D" w:rsidRDefault="00EB38B5" w:rsidP="00EB38B5">
      <w:pPr>
        <w:autoSpaceDE w:val="0"/>
        <w:autoSpaceDN w:val="0"/>
        <w:adjustRightInd w:val="0"/>
        <w:spacing w:after="0" w:line="240" w:lineRule="auto"/>
        <w:ind w:left="426"/>
        <w:jc w:val="both"/>
        <w:rPr>
          <w:rFonts w:ascii="Gadugi" w:hAnsi="Gadugi"/>
          <w:sz w:val="20"/>
        </w:rPr>
      </w:pPr>
      <w:r>
        <w:rPr>
          <w:rFonts w:ascii="Gadugi" w:hAnsi="Gadugi"/>
          <w:sz w:val="20"/>
        </w:rPr>
        <w:t xml:space="preserve">La Evaluación Final </w:t>
      </w:r>
      <w:r w:rsidR="009F1EA1" w:rsidRPr="007A1B1D">
        <w:rPr>
          <w:rFonts w:ascii="Gadugi" w:hAnsi="Gadugi"/>
          <w:sz w:val="20"/>
        </w:rPr>
        <w:t xml:space="preserve">se llevará a cabo a los 90 días desde la fecha de desembolso del 95% de los recursos del préstamo. Estos informes incluirán: (i) ejecución financiera por subcomponente y fuente de financiamiento; (ii) avances en el logro de productos, resultados e impactos de la MR; (iii) cumplimiento del PGAS; (iv) resumen de los estados financieros, adquisiciones, desembolsos y control interno; (v) revisión de la implementación; y (vi) lecciones aprendidas. </w:t>
      </w:r>
    </w:p>
    <w:p w14:paraId="2C68EEED" w14:textId="77777777" w:rsidR="00B97A46" w:rsidRPr="007A1B1D" w:rsidRDefault="00B97A46" w:rsidP="00B97A46">
      <w:pPr>
        <w:pStyle w:val="Paragraph"/>
        <w:numPr>
          <w:ilvl w:val="0"/>
          <w:numId w:val="0"/>
        </w:numPr>
        <w:spacing w:before="0" w:after="0"/>
        <w:outlineLvl w:val="9"/>
        <w:rPr>
          <w:rFonts w:ascii="Gadugi" w:hAnsi="Gadugi"/>
          <w:sz w:val="20"/>
        </w:rPr>
      </w:pPr>
    </w:p>
    <w:p w14:paraId="50A2D6DC" w14:textId="77777777" w:rsidR="009F1EA1" w:rsidRPr="007A1B1D" w:rsidRDefault="009F1EA1" w:rsidP="009F1EA1">
      <w:pPr>
        <w:pStyle w:val="Paragraph"/>
        <w:numPr>
          <w:ilvl w:val="0"/>
          <w:numId w:val="0"/>
        </w:numPr>
        <w:spacing w:before="0" w:after="0"/>
        <w:ind w:left="502"/>
        <w:outlineLvl w:val="9"/>
        <w:rPr>
          <w:rFonts w:ascii="Gadugi" w:hAnsi="Gadugi"/>
          <w:sz w:val="20"/>
        </w:rPr>
      </w:pPr>
    </w:p>
    <w:p w14:paraId="12198AD2" w14:textId="3E189DA6" w:rsidR="009F1EA1" w:rsidRPr="007A1B1D" w:rsidRDefault="009F1EA1" w:rsidP="009F1EA1">
      <w:pPr>
        <w:pStyle w:val="Paragraph"/>
        <w:numPr>
          <w:ilvl w:val="0"/>
          <w:numId w:val="0"/>
        </w:numPr>
        <w:shd w:val="clear" w:color="auto" w:fill="D9D9D9" w:themeFill="background1" w:themeFillShade="D9"/>
        <w:spacing w:before="0" w:after="0"/>
        <w:ind w:left="502"/>
        <w:outlineLvl w:val="9"/>
        <w:rPr>
          <w:rFonts w:ascii="Gadugi" w:hAnsi="Gadugi"/>
          <w:b/>
          <w:sz w:val="20"/>
        </w:rPr>
      </w:pPr>
      <w:r w:rsidRPr="007A1B1D">
        <w:rPr>
          <w:rFonts w:ascii="Gadugi" w:hAnsi="Gadugi"/>
          <w:b/>
          <w:sz w:val="20"/>
        </w:rPr>
        <w:t xml:space="preserve">Observación. </w:t>
      </w:r>
      <w:r w:rsidR="00B97A46" w:rsidRPr="007A1B1D">
        <w:rPr>
          <w:rFonts w:ascii="Gadugi" w:hAnsi="Gadugi"/>
          <w:b/>
          <w:sz w:val="20"/>
        </w:rPr>
        <w:t>Las</w:t>
      </w:r>
      <w:r w:rsidR="00B8083B">
        <w:rPr>
          <w:rFonts w:ascii="Gadugi" w:hAnsi="Gadugi"/>
          <w:b/>
          <w:sz w:val="20"/>
        </w:rPr>
        <w:t xml:space="preserve"> </w:t>
      </w:r>
      <w:r w:rsidR="009B3210" w:rsidRPr="007A1B1D">
        <w:rPr>
          <w:rFonts w:ascii="Gadugi" w:hAnsi="Gadugi"/>
          <w:b/>
          <w:sz w:val="20"/>
        </w:rPr>
        <w:t>evaluaciones intermedias</w:t>
      </w:r>
      <w:r w:rsidR="00041F8A" w:rsidRPr="007A1B1D">
        <w:rPr>
          <w:rFonts w:ascii="Gadugi" w:hAnsi="Gadugi"/>
          <w:b/>
          <w:sz w:val="20"/>
        </w:rPr>
        <w:t xml:space="preserve"> y </w:t>
      </w:r>
      <w:r w:rsidR="00B97A46" w:rsidRPr="007A1B1D">
        <w:rPr>
          <w:rFonts w:ascii="Gadugi" w:hAnsi="Gadugi"/>
          <w:b/>
          <w:sz w:val="20"/>
        </w:rPr>
        <w:t xml:space="preserve">final </w:t>
      </w:r>
      <w:r w:rsidRPr="007A1B1D">
        <w:rPr>
          <w:rFonts w:ascii="Gadugi" w:hAnsi="Gadugi"/>
          <w:b/>
          <w:sz w:val="20"/>
        </w:rPr>
        <w:t xml:space="preserve">serán realizadas por consultores externos, independientes de la </w:t>
      </w:r>
      <w:r w:rsidR="00290970">
        <w:rPr>
          <w:rFonts w:ascii="Gadugi" w:hAnsi="Gadugi"/>
          <w:b/>
          <w:sz w:val="20"/>
        </w:rPr>
        <w:t>UCP</w:t>
      </w:r>
      <w:r w:rsidR="00D14E0E" w:rsidRPr="007A1B1D">
        <w:rPr>
          <w:rFonts w:ascii="Gadugi" w:hAnsi="Gadugi"/>
          <w:b/>
          <w:sz w:val="20"/>
        </w:rPr>
        <w:t>/PR-L</w:t>
      </w:r>
      <w:r w:rsidR="00CE1C08">
        <w:rPr>
          <w:rFonts w:ascii="Gadugi" w:hAnsi="Gadugi"/>
          <w:b/>
          <w:sz w:val="20"/>
        </w:rPr>
        <w:t>1158</w:t>
      </w:r>
    </w:p>
    <w:p w14:paraId="21DBC94A" w14:textId="77777777" w:rsidR="006870F8" w:rsidRDefault="006870F8" w:rsidP="00813F89">
      <w:pPr>
        <w:spacing w:after="0" w:line="240" w:lineRule="auto"/>
        <w:rPr>
          <w:rStyle w:val="Heading1Char"/>
          <w:rFonts w:eastAsia="Calibri"/>
          <w:szCs w:val="20"/>
        </w:rPr>
      </w:pPr>
    </w:p>
    <w:p w14:paraId="4FB89428" w14:textId="77777777" w:rsidR="006870F8" w:rsidRDefault="006870F8" w:rsidP="00813F89">
      <w:pPr>
        <w:spacing w:after="0" w:line="240" w:lineRule="auto"/>
        <w:rPr>
          <w:rStyle w:val="Heading1Char"/>
          <w:rFonts w:eastAsia="Calibri"/>
          <w:szCs w:val="20"/>
        </w:rPr>
      </w:pPr>
    </w:p>
    <w:p w14:paraId="056A833E" w14:textId="1B874460" w:rsidR="006870F8" w:rsidRDefault="006870F8">
      <w:pPr>
        <w:spacing w:after="160" w:line="259" w:lineRule="auto"/>
        <w:rPr>
          <w:rStyle w:val="Heading1Char"/>
          <w:rFonts w:eastAsia="Calibri"/>
          <w:szCs w:val="20"/>
        </w:rPr>
      </w:pPr>
      <w:r>
        <w:rPr>
          <w:rStyle w:val="Heading1Char"/>
          <w:rFonts w:eastAsia="Calibri"/>
          <w:szCs w:val="20"/>
        </w:rPr>
        <w:br w:type="page"/>
      </w:r>
    </w:p>
    <w:p w14:paraId="0E5F1733" w14:textId="77777777" w:rsidR="00B27C2F" w:rsidRPr="007A1B1D" w:rsidRDefault="00B27C2F" w:rsidP="00361144">
      <w:pPr>
        <w:spacing w:after="0" w:line="240" w:lineRule="auto"/>
        <w:jc w:val="both"/>
        <w:outlineLvl w:val="1"/>
        <w:rPr>
          <w:rFonts w:ascii="Gadugi" w:hAnsi="Gadugi" w:cstheme="minorHAnsi"/>
          <w:b/>
          <w:sz w:val="20"/>
          <w:szCs w:val="20"/>
        </w:rPr>
      </w:pPr>
      <w:bookmarkStart w:id="77" w:name="_Toc445321497"/>
      <w:bookmarkStart w:id="78" w:name="_Toc12831805"/>
      <w:r w:rsidRPr="007A1B1D">
        <w:rPr>
          <w:rFonts w:ascii="Gadugi" w:hAnsi="Gadugi" w:cstheme="minorHAnsi"/>
          <w:b/>
          <w:sz w:val="20"/>
          <w:szCs w:val="20"/>
        </w:rPr>
        <w:lastRenderedPageBreak/>
        <w:t xml:space="preserve">CAPITULO VI. </w:t>
      </w:r>
      <w:bookmarkStart w:id="79" w:name="Anexo2"/>
      <w:bookmarkStart w:id="80" w:name="_Toc360182391"/>
      <w:bookmarkEnd w:id="77"/>
      <w:r w:rsidRPr="007A1B1D">
        <w:rPr>
          <w:rFonts w:ascii="Gadugi" w:hAnsi="Gadugi" w:cstheme="minorHAnsi"/>
          <w:b/>
          <w:sz w:val="20"/>
          <w:szCs w:val="20"/>
        </w:rPr>
        <w:t>INSTRUMENTOS DE PROGRAMACION</w:t>
      </w:r>
      <w:bookmarkEnd w:id="78"/>
    </w:p>
    <w:bookmarkEnd w:id="79"/>
    <w:p w14:paraId="7109B519" w14:textId="77777777" w:rsidR="00B27C2F" w:rsidRPr="007A1B1D" w:rsidRDefault="00B27C2F" w:rsidP="00813F89">
      <w:pPr>
        <w:pStyle w:val="Paragraph"/>
        <w:numPr>
          <w:ilvl w:val="0"/>
          <w:numId w:val="0"/>
        </w:numPr>
        <w:spacing w:before="0" w:after="0"/>
        <w:outlineLvl w:val="9"/>
        <w:rPr>
          <w:rFonts w:ascii="Gadugi" w:hAnsi="Gadugi" w:cstheme="minorHAnsi"/>
          <w:b/>
          <w:sz w:val="20"/>
          <w:lang w:val="es-PY"/>
        </w:rPr>
      </w:pPr>
    </w:p>
    <w:p w14:paraId="1C757B6B" w14:textId="1E69EEFF" w:rsidR="00B27C2F" w:rsidRPr="007A1B1D" w:rsidRDefault="00BC6C48" w:rsidP="00813F89">
      <w:pPr>
        <w:spacing w:after="0" w:line="240" w:lineRule="auto"/>
        <w:jc w:val="both"/>
        <w:outlineLvl w:val="1"/>
        <w:rPr>
          <w:rFonts w:ascii="Gadugi" w:hAnsi="Gadugi" w:cstheme="minorHAnsi"/>
          <w:b/>
          <w:sz w:val="20"/>
          <w:szCs w:val="20"/>
        </w:rPr>
      </w:pPr>
      <w:bookmarkStart w:id="81" w:name="_Toc445321498"/>
      <w:bookmarkStart w:id="82" w:name="_Toc12831806"/>
      <w:r w:rsidRPr="007A1B1D">
        <w:rPr>
          <w:rFonts w:ascii="Gadugi" w:hAnsi="Gadugi"/>
          <w:b/>
          <w:sz w:val="20"/>
          <w:szCs w:val="20"/>
        </w:rPr>
        <w:t xml:space="preserve">Artículo </w:t>
      </w:r>
      <w:r w:rsidR="00C93E0E">
        <w:rPr>
          <w:rFonts w:ascii="Gadugi" w:hAnsi="Gadugi"/>
          <w:b/>
          <w:sz w:val="20"/>
          <w:szCs w:val="20"/>
        </w:rPr>
        <w:t>25</w:t>
      </w:r>
      <w:r w:rsidRPr="007A1B1D">
        <w:rPr>
          <w:rFonts w:ascii="Gadugi" w:hAnsi="Gadugi"/>
          <w:b/>
          <w:sz w:val="20"/>
          <w:szCs w:val="20"/>
        </w:rPr>
        <w:t>.</w:t>
      </w:r>
      <w:r w:rsidR="00B27C2F" w:rsidRPr="007A1B1D">
        <w:rPr>
          <w:rFonts w:ascii="Gadugi" w:hAnsi="Gadugi" w:cstheme="minorHAnsi"/>
          <w:b/>
          <w:sz w:val="20"/>
          <w:szCs w:val="20"/>
        </w:rPr>
        <w:t xml:space="preserve"> </w:t>
      </w:r>
      <w:r w:rsidR="00C737C8" w:rsidRPr="007A1B1D">
        <w:rPr>
          <w:rFonts w:ascii="Gadugi" w:hAnsi="Gadugi" w:cstheme="minorHAnsi"/>
          <w:b/>
          <w:sz w:val="20"/>
          <w:szCs w:val="20"/>
        </w:rPr>
        <w:t>Instrumentos de</w:t>
      </w:r>
      <w:r w:rsidR="00B27C2F" w:rsidRPr="007A1B1D">
        <w:rPr>
          <w:rFonts w:ascii="Gadugi" w:hAnsi="Gadugi" w:cstheme="minorHAnsi"/>
          <w:b/>
          <w:sz w:val="20"/>
          <w:szCs w:val="20"/>
        </w:rPr>
        <w:t xml:space="preserve"> G</w:t>
      </w:r>
      <w:r w:rsidRPr="007A1B1D">
        <w:rPr>
          <w:rFonts w:ascii="Gadugi" w:hAnsi="Gadugi" w:cstheme="minorHAnsi"/>
          <w:b/>
          <w:sz w:val="20"/>
          <w:szCs w:val="20"/>
        </w:rPr>
        <w:t xml:space="preserve">estión del </w:t>
      </w:r>
      <w:r w:rsidR="00247AC7" w:rsidRPr="007A1B1D">
        <w:rPr>
          <w:rFonts w:ascii="Gadugi" w:hAnsi="Gadugi" w:cstheme="minorHAnsi"/>
          <w:b/>
          <w:sz w:val="20"/>
          <w:szCs w:val="20"/>
        </w:rPr>
        <w:t>programa</w:t>
      </w:r>
      <w:bookmarkEnd w:id="81"/>
      <w:bookmarkEnd w:id="82"/>
    </w:p>
    <w:p w14:paraId="620C6ABF" w14:textId="77777777" w:rsidR="00B62C94" w:rsidRPr="007A1B1D" w:rsidRDefault="00B62C94" w:rsidP="00813F89">
      <w:pPr>
        <w:pStyle w:val="Paragraph"/>
        <w:numPr>
          <w:ilvl w:val="0"/>
          <w:numId w:val="0"/>
        </w:numPr>
        <w:spacing w:before="0" w:after="0"/>
        <w:outlineLvl w:val="9"/>
        <w:rPr>
          <w:rFonts w:ascii="Gadugi" w:hAnsi="Gadugi" w:cstheme="minorHAnsi"/>
          <w:sz w:val="20"/>
          <w:lang w:val="es-PY"/>
        </w:rPr>
      </w:pPr>
    </w:p>
    <w:p w14:paraId="1168080B" w14:textId="77777777" w:rsidR="00B27C2F" w:rsidRPr="007A1B1D" w:rsidRDefault="00BC6C48" w:rsidP="00813F89">
      <w:pPr>
        <w:pStyle w:val="Paragraph"/>
        <w:numPr>
          <w:ilvl w:val="0"/>
          <w:numId w:val="0"/>
        </w:numPr>
        <w:spacing w:before="0" w:after="0"/>
        <w:outlineLvl w:val="9"/>
        <w:rPr>
          <w:rFonts w:ascii="Gadugi" w:hAnsi="Gadugi" w:cstheme="minorHAnsi"/>
          <w:sz w:val="20"/>
          <w:lang w:val="es-PY"/>
        </w:rPr>
      </w:pPr>
      <w:r w:rsidRPr="007A1B1D">
        <w:rPr>
          <w:rFonts w:ascii="Gadugi" w:hAnsi="Gadugi" w:cstheme="minorHAnsi"/>
          <w:sz w:val="20"/>
          <w:lang w:val="es-PY"/>
        </w:rPr>
        <w:t>Lo</w:t>
      </w:r>
      <w:r w:rsidR="00B27C2F" w:rsidRPr="007A1B1D">
        <w:rPr>
          <w:rFonts w:ascii="Gadugi" w:hAnsi="Gadugi" w:cstheme="minorHAnsi"/>
          <w:sz w:val="20"/>
          <w:lang w:val="es-PY"/>
        </w:rPr>
        <w:t xml:space="preserve"> principales instrumentos de gestión a ser utilizados para la ejecución del </w:t>
      </w:r>
      <w:r w:rsidR="00247AC7" w:rsidRPr="007A1B1D">
        <w:rPr>
          <w:rFonts w:ascii="Gadugi" w:hAnsi="Gadugi" w:cstheme="minorHAnsi"/>
          <w:sz w:val="20"/>
          <w:lang w:val="es-PY"/>
        </w:rPr>
        <w:t>Programa</w:t>
      </w:r>
      <w:r w:rsidRPr="007A1B1D">
        <w:rPr>
          <w:rFonts w:ascii="Gadugi" w:hAnsi="Gadugi" w:cstheme="minorHAnsi"/>
          <w:sz w:val="20"/>
          <w:lang w:val="es-PY"/>
        </w:rPr>
        <w:t xml:space="preserve"> son</w:t>
      </w:r>
      <w:r w:rsidR="00B27C2F" w:rsidRPr="007A1B1D">
        <w:rPr>
          <w:rFonts w:ascii="Gadugi" w:hAnsi="Gadugi" w:cstheme="minorHAnsi"/>
          <w:sz w:val="20"/>
          <w:lang w:val="es-PY"/>
        </w:rPr>
        <w:t>:</w:t>
      </w:r>
    </w:p>
    <w:p w14:paraId="5F093BA0" w14:textId="77777777" w:rsidR="00771156" w:rsidRPr="007A1B1D" w:rsidRDefault="00771156" w:rsidP="00813F89">
      <w:pPr>
        <w:pStyle w:val="Paragraph"/>
        <w:numPr>
          <w:ilvl w:val="0"/>
          <w:numId w:val="0"/>
        </w:numPr>
        <w:spacing w:before="0" w:after="0"/>
        <w:outlineLvl w:val="9"/>
        <w:rPr>
          <w:rFonts w:ascii="Gadugi" w:hAnsi="Gadugi"/>
          <w:b/>
          <w:sz w:val="16"/>
          <w:lang w:val="es-PY" w:eastAsia="es-ES"/>
        </w:rPr>
      </w:pPr>
    </w:p>
    <w:p w14:paraId="00415AB8" w14:textId="67AFD715" w:rsidR="004452FB" w:rsidRDefault="004452FB" w:rsidP="004452FB">
      <w:pPr>
        <w:pStyle w:val="Caption"/>
      </w:pPr>
      <w:bookmarkStart w:id="83" w:name="_Toc12832001"/>
      <w:r>
        <w:t xml:space="preserve">Tabla </w:t>
      </w:r>
      <w:r w:rsidR="00E613C5">
        <w:fldChar w:fldCharType="begin"/>
      </w:r>
      <w:r>
        <w:instrText xml:space="preserve"> SEQ Tabla \* ARABIC </w:instrText>
      </w:r>
      <w:r w:rsidR="00E613C5">
        <w:fldChar w:fldCharType="separate"/>
      </w:r>
      <w:r w:rsidR="002B6CA6">
        <w:rPr>
          <w:noProof/>
        </w:rPr>
        <w:t>7</w:t>
      </w:r>
      <w:r w:rsidR="00E613C5">
        <w:fldChar w:fldCharType="end"/>
      </w:r>
      <w:r>
        <w:t xml:space="preserve"> – Tipo de Instrumentos de Gestión</w:t>
      </w:r>
      <w:bookmarkEnd w:id="83"/>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095"/>
        <w:gridCol w:w="6313"/>
      </w:tblGrid>
      <w:tr w:rsidR="00BC6C48" w:rsidRPr="007A1B1D" w14:paraId="2ED8E117" w14:textId="77777777" w:rsidTr="004452FB">
        <w:trPr>
          <w:tblHeader/>
          <w:jc w:val="center"/>
        </w:trPr>
        <w:tc>
          <w:tcPr>
            <w:tcW w:w="2095" w:type="dxa"/>
            <w:shd w:val="clear" w:color="auto" w:fill="2E74B5" w:themeFill="accent5" w:themeFillShade="BF"/>
            <w:vAlign w:val="center"/>
          </w:tcPr>
          <w:p w14:paraId="66420667" w14:textId="77777777" w:rsidR="00BC6C48" w:rsidRPr="007A1B1D" w:rsidRDefault="00BC6C48" w:rsidP="00BC6C48">
            <w:pPr>
              <w:pStyle w:val="Paragraph"/>
              <w:numPr>
                <w:ilvl w:val="0"/>
                <w:numId w:val="0"/>
              </w:numPr>
              <w:spacing w:before="0" w:after="0"/>
              <w:jc w:val="left"/>
              <w:outlineLvl w:val="9"/>
              <w:rPr>
                <w:rFonts w:ascii="Gadugi" w:hAnsi="Gadugi" w:cstheme="minorHAnsi"/>
                <w:b/>
                <w:color w:val="FFFFFF" w:themeColor="background1"/>
                <w:sz w:val="18"/>
                <w:szCs w:val="18"/>
                <w:lang w:val="es-PY"/>
              </w:rPr>
            </w:pPr>
            <w:r w:rsidRPr="007A1B1D">
              <w:rPr>
                <w:rFonts w:ascii="Gadugi" w:hAnsi="Gadugi" w:cstheme="minorHAnsi"/>
                <w:b/>
                <w:color w:val="FFFFFF" w:themeColor="background1"/>
                <w:sz w:val="18"/>
                <w:szCs w:val="18"/>
                <w:lang w:val="es-PY"/>
              </w:rPr>
              <w:t>Instrumentos</w:t>
            </w:r>
          </w:p>
        </w:tc>
        <w:tc>
          <w:tcPr>
            <w:tcW w:w="6313" w:type="dxa"/>
            <w:shd w:val="clear" w:color="auto" w:fill="2E74B5" w:themeFill="accent5" w:themeFillShade="BF"/>
            <w:vAlign w:val="center"/>
          </w:tcPr>
          <w:p w14:paraId="0DFC9B27" w14:textId="77777777" w:rsidR="00BC6C48" w:rsidRPr="007A1B1D" w:rsidRDefault="00BC6C48" w:rsidP="00BC6C48">
            <w:pPr>
              <w:pStyle w:val="Paragraph"/>
              <w:numPr>
                <w:ilvl w:val="0"/>
                <w:numId w:val="0"/>
              </w:numPr>
              <w:spacing w:before="0" w:after="0"/>
              <w:outlineLvl w:val="9"/>
              <w:rPr>
                <w:rFonts w:ascii="Gadugi" w:hAnsi="Gadugi" w:cstheme="minorHAnsi"/>
                <w:b/>
                <w:color w:val="FFFFFF" w:themeColor="background1"/>
                <w:sz w:val="18"/>
                <w:szCs w:val="18"/>
                <w:lang w:val="es-PY"/>
              </w:rPr>
            </w:pPr>
            <w:r w:rsidRPr="007A1B1D">
              <w:rPr>
                <w:rFonts w:ascii="Gadugi" w:hAnsi="Gadugi" w:cstheme="minorHAnsi"/>
                <w:b/>
                <w:color w:val="FFFFFF" w:themeColor="background1"/>
                <w:sz w:val="18"/>
                <w:szCs w:val="18"/>
                <w:lang w:val="es-PY"/>
              </w:rPr>
              <w:t xml:space="preserve">Descripción </w:t>
            </w:r>
          </w:p>
        </w:tc>
      </w:tr>
      <w:tr w:rsidR="00BC6C48" w:rsidRPr="007A1B1D" w14:paraId="5D57FFA4" w14:textId="77777777" w:rsidTr="004452FB">
        <w:trPr>
          <w:jc w:val="center"/>
        </w:trPr>
        <w:tc>
          <w:tcPr>
            <w:tcW w:w="2095" w:type="dxa"/>
            <w:shd w:val="clear" w:color="auto" w:fill="DEEAF6" w:themeFill="accent5" w:themeFillTint="33"/>
            <w:vAlign w:val="center"/>
          </w:tcPr>
          <w:p w14:paraId="513FF27E" w14:textId="77777777" w:rsidR="00BC6C48" w:rsidRPr="007A1B1D" w:rsidRDefault="00BC6C48" w:rsidP="007634AE">
            <w:pPr>
              <w:numPr>
                <w:ilvl w:val="0"/>
                <w:numId w:val="34"/>
              </w:numPr>
              <w:autoSpaceDE w:val="0"/>
              <w:autoSpaceDN w:val="0"/>
              <w:adjustRightInd w:val="0"/>
              <w:spacing w:after="0" w:line="240" w:lineRule="auto"/>
              <w:ind w:left="316" w:hanging="284"/>
              <w:rPr>
                <w:rFonts w:ascii="Gadugi" w:hAnsi="Gadugi" w:cstheme="minorHAnsi"/>
                <w:b/>
                <w:iCs/>
                <w:sz w:val="18"/>
                <w:szCs w:val="18"/>
                <w:lang w:eastAsia="es-PY"/>
              </w:rPr>
            </w:pPr>
            <w:r w:rsidRPr="007A1B1D">
              <w:rPr>
                <w:rFonts w:ascii="Gadugi" w:hAnsi="Gadugi" w:cstheme="minorHAnsi"/>
                <w:b/>
                <w:iCs/>
                <w:sz w:val="18"/>
                <w:szCs w:val="18"/>
                <w:lang w:eastAsia="es-PY"/>
              </w:rPr>
              <w:t>Matriz de Resultados (MR)</w:t>
            </w:r>
          </w:p>
          <w:p w14:paraId="1D469C06" w14:textId="77777777" w:rsidR="00BC6C48" w:rsidRPr="007A1B1D" w:rsidRDefault="00BC6C48" w:rsidP="00BC6C48">
            <w:pPr>
              <w:pStyle w:val="Paragraph"/>
              <w:numPr>
                <w:ilvl w:val="0"/>
                <w:numId w:val="0"/>
              </w:numPr>
              <w:spacing w:before="0" w:after="0"/>
              <w:ind w:left="316" w:hanging="284"/>
              <w:jc w:val="left"/>
              <w:outlineLvl w:val="9"/>
              <w:rPr>
                <w:rFonts w:ascii="Gadugi" w:hAnsi="Gadugi" w:cstheme="minorHAnsi"/>
                <w:b/>
                <w:sz w:val="18"/>
                <w:szCs w:val="18"/>
                <w:lang w:val="es-PY"/>
              </w:rPr>
            </w:pPr>
          </w:p>
        </w:tc>
        <w:tc>
          <w:tcPr>
            <w:tcW w:w="6313" w:type="dxa"/>
            <w:shd w:val="clear" w:color="auto" w:fill="F2F2F2" w:themeFill="background1" w:themeFillShade="F2"/>
            <w:vAlign w:val="center"/>
          </w:tcPr>
          <w:p w14:paraId="38DC5A43" w14:textId="77777777" w:rsidR="00BC6C48" w:rsidRPr="007A1B1D" w:rsidRDefault="00BC6C48" w:rsidP="00BC6C48">
            <w:pPr>
              <w:autoSpaceDE w:val="0"/>
              <w:autoSpaceDN w:val="0"/>
              <w:adjustRightInd w:val="0"/>
              <w:spacing w:after="0" w:line="240" w:lineRule="auto"/>
              <w:jc w:val="both"/>
              <w:rPr>
                <w:rFonts w:ascii="Gadugi" w:hAnsi="Gadugi" w:cstheme="minorHAnsi"/>
                <w:sz w:val="18"/>
                <w:szCs w:val="18"/>
              </w:rPr>
            </w:pPr>
            <w:r w:rsidRPr="007A1B1D">
              <w:rPr>
                <w:rFonts w:ascii="Gadugi" w:hAnsi="Gadugi" w:cstheme="minorHAnsi"/>
                <w:sz w:val="18"/>
                <w:szCs w:val="18"/>
              </w:rPr>
              <w:t xml:space="preserve">Herramienta que se elabora durante el diseño del </w:t>
            </w:r>
            <w:r w:rsidR="00247AC7" w:rsidRPr="007A1B1D">
              <w:rPr>
                <w:rFonts w:ascii="Gadugi" w:hAnsi="Gadugi" w:cstheme="minorHAnsi"/>
                <w:sz w:val="18"/>
                <w:szCs w:val="18"/>
              </w:rPr>
              <w:t>programa</w:t>
            </w:r>
            <w:r w:rsidRPr="007A1B1D">
              <w:rPr>
                <w:rFonts w:ascii="Gadugi" w:hAnsi="Gadugi" w:cstheme="minorHAnsi"/>
                <w:sz w:val="18"/>
                <w:szCs w:val="18"/>
              </w:rPr>
              <w:t xml:space="preserve"> y que permite presentar la correlación entre el objetivo del </w:t>
            </w:r>
            <w:r w:rsidR="00247AC7" w:rsidRPr="007A1B1D">
              <w:rPr>
                <w:rFonts w:ascii="Gadugi" w:hAnsi="Gadugi" w:cstheme="minorHAnsi"/>
                <w:sz w:val="18"/>
                <w:szCs w:val="18"/>
              </w:rPr>
              <w:t>programa</w:t>
            </w:r>
            <w:r w:rsidRPr="007A1B1D">
              <w:rPr>
                <w:rFonts w:ascii="Gadugi" w:hAnsi="Gadugi" w:cstheme="minorHAnsi"/>
                <w:sz w:val="18"/>
                <w:szCs w:val="18"/>
              </w:rPr>
              <w:t xml:space="preserve"> y los indicadores de los resultados sectoriales alineados con las metas de desarrollo del país. </w:t>
            </w:r>
          </w:p>
          <w:p w14:paraId="787F8C23" w14:textId="77777777" w:rsidR="00BC6C48" w:rsidRPr="007A1B1D" w:rsidRDefault="00BC6C48" w:rsidP="00BC6C48">
            <w:pPr>
              <w:autoSpaceDE w:val="0"/>
              <w:autoSpaceDN w:val="0"/>
              <w:adjustRightInd w:val="0"/>
              <w:spacing w:after="0" w:line="240" w:lineRule="auto"/>
              <w:jc w:val="both"/>
              <w:rPr>
                <w:rFonts w:ascii="Gadugi" w:hAnsi="Gadugi" w:cstheme="minorHAnsi"/>
                <w:sz w:val="18"/>
                <w:szCs w:val="18"/>
              </w:rPr>
            </w:pPr>
            <w:r w:rsidRPr="007A1B1D">
              <w:rPr>
                <w:rFonts w:ascii="Gadugi" w:hAnsi="Gadugi" w:cstheme="minorHAnsi"/>
                <w:sz w:val="18"/>
                <w:szCs w:val="18"/>
              </w:rPr>
              <w:t xml:space="preserve">Una buena matriz cumple con los siguientes requisitos: a) el objetivo está claramente formulado; b) permite a los involucrados entender las relaciones que se dan entre los objetivos del </w:t>
            </w:r>
            <w:r w:rsidR="00247AC7" w:rsidRPr="007A1B1D">
              <w:rPr>
                <w:rFonts w:ascii="Gadugi" w:hAnsi="Gadugi" w:cstheme="minorHAnsi"/>
                <w:sz w:val="18"/>
                <w:szCs w:val="18"/>
              </w:rPr>
              <w:t>programa</w:t>
            </w:r>
            <w:r w:rsidRPr="007A1B1D">
              <w:rPr>
                <w:rFonts w:ascii="Gadugi" w:hAnsi="Gadugi" w:cstheme="minorHAnsi"/>
                <w:sz w:val="18"/>
                <w:szCs w:val="18"/>
              </w:rPr>
              <w:t xml:space="preserve">, los insumos (recursos), los productos y los resultados; y, c) refleja los resultados esperados con indicadores que permitan medir su logro. Los indicadores deben cumplir con los siguientes criterios: i) tener línea de base, meta y fuente de información y ii) deben ser específicos, medibles, alcanzables, relevantes y delimitados en el tiempo </w:t>
            </w:r>
          </w:p>
          <w:p w14:paraId="503005B6" w14:textId="77777777" w:rsidR="00662E25" w:rsidRPr="007A1B1D" w:rsidRDefault="00662E25" w:rsidP="00BC6C48">
            <w:pPr>
              <w:autoSpaceDE w:val="0"/>
              <w:autoSpaceDN w:val="0"/>
              <w:adjustRightInd w:val="0"/>
              <w:spacing w:after="0" w:line="240" w:lineRule="auto"/>
              <w:jc w:val="both"/>
              <w:rPr>
                <w:rFonts w:ascii="Gadugi" w:hAnsi="Gadugi" w:cstheme="minorHAnsi"/>
                <w:sz w:val="18"/>
                <w:szCs w:val="18"/>
              </w:rPr>
            </w:pPr>
          </w:p>
        </w:tc>
      </w:tr>
      <w:tr w:rsidR="00BC6C48" w:rsidRPr="007A1B1D" w14:paraId="468B2D8F" w14:textId="77777777" w:rsidTr="004452FB">
        <w:trPr>
          <w:jc w:val="center"/>
        </w:trPr>
        <w:tc>
          <w:tcPr>
            <w:tcW w:w="2095" w:type="dxa"/>
            <w:shd w:val="clear" w:color="auto" w:fill="DEEAF6" w:themeFill="accent5" w:themeFillTint="33"/>
            <w:vAlign w:val="center"/>
          </w:tcPr>
          <w:p w14:paraId="13F71F55" w14:textId="77777777" w:rsidR="00BC6C48" w:rsidRPr="007A1B1D" w:rsidRDefault="00BC6C48" w:rsidP="007634AE">
            <w:pPr>
              <w:numPr>
                <w:ilvl w:val="0"/>
                <w:numId w:val="34"/>
              </w:numPr>
              <w:autoSpaceDE w:val="0"/>
              <w:autoSpaceDN w:val="0"/>
              <w:adjustRightInd w:val="0"/>
              <w:spacing w:after="0" w:line="240" w:lineRule="auto"/>
              <w:ind w:left="316" w:hanging="284"/>
              <w:rPr>
                <w:rFonts w:ascii="Gadugi" w:hAnsi="Gadugi" w:cstheme="minorHAnsi"/>
                <w:b/>
                <w:iCs/>
                <w:sz w:val="18"/>
                <w:szCs w:val="18"/>
                <w:lang w:eastAsia="es-PY"/>
              </w:rPr>
            </w:pPr>
            <w:r w:rsidRPr="007A1B1D">
              <w:rPr>
                <w:rFonts w:ascii="Gadugi" w:hAnsi="Gadugi" w:cstheme="minorHAnsi"/>
                <w:b/>
                <w:iCs/>
                <w:sz w:val="18"/>
                <w:szCs w:val="18"/>
                <w:lang w:eastAsia="es-PY"/>
              </w:rPr>
              <w:t>Estructura de Desglose del Trabajo (EDT)</w:t>
            </w:r>
          </w:p>
          <w:p w14:paraId="0A79B0D0" w14:textId="77777777" w:rsidR="00BC6C48" w:rsidRPr="007A1B1D" w:rsidRDefault="00BC6C48" w:rsidP="00BC6C48">
            <w:pPr>
              <w:pStyle w:val="Paragraph"/>
              <w:numPr>
                <w:ilvl w:val="0"/>
                <w:numId w:val="0"/>
              </w:numPr>
              <w:spacing w:before="0" w:after="0"/>
              <w:ind w:left="316" w:hanging="284"/>
              <w:jc w:val="left"/>
              <w:outlineLvl w:val="9"/>
              <w:rPr>
                <w:rFonts w:ascii="Gadugi" w:hAnsi="Gadugi" w:cstheme="minorHAnsi"/>
                <w:b/>
                <w:sz w:val="18"/>
                <w:szCs w:val="18"/>
                <w:lang w:val="es-PY"/>
              </w:rPr>
            </w:pPr>
          </w:p>
        </w:tc>
        <w:tc>
          <w:tcPr>
            <w:tcW w:w="6313" w:type="dxa"/>
            <w:shd w:val="clear" w:color="auto" w:fill="F2F2F2" w:themeFill="background1" w:themeFillShade="F2"/>
            <w:vAlign w:val="center"/>
          </w:tcPr>
          <w:p w14:paraId="7980C020" w14:textId="77777777" w:rsidR="00BC6C48" w:rsidRPr="007A1B1D" w:rsidRDefault="00BC6C48" w:rsidP="00BC6C48">
            <w:pPr>
              <w:spacing w:after="0" w:line="240" w:lineRule="auto"/>
              <w:jc w:val="both"/>
              <w:rPr>
                <w:rFonts w:ascii="Gadugi" w:hAnsi="Gadugi"/>
                <w:sz w:val="18"/>
                <w:szCs w:val="18"/>
              </w:rPr>
            </w:pPr>
            <w:r w:rsidRPr="007A1B1D">
              <w:rPr>
                <w:rFonts w:ascii="Gadugi" w:hAnsi="Gadugi"/>
                <w:sz w:val="18"/>
                <w:szCs w:val="18"/>
              </w:rPr>
              <w:t>Descomposición jerárquica orientada al entregable</w:t>
            </w:r>
            <w:r w:rsidRPr="007A1B1D">
              <w:rPr>
                <w:rStyle w:val="FootnoteReference"/>
                <w:rFonts w:ascii="Gadugi" w:hAnsi="Gadugi" w:cstheme="minorHAnsi"/>
                <w:sz w:val="18"/>
                <w:szCs w:val="18"/>
              </w:rPr>
              <w:footnoteReference w:id="5"/>
            </w:r>
            <w:r w:rsidRPr="007A1B1D">
              <w:rPr>
                <w:rFonts w:ascii="Gadugi" w:hAnsi="Gadugi"/>
                <w:sz w:val="18"/>
                <w:szCs w:val="18"/>
              </w:rPr>
              <w:t xml:space="preserve"> relativo al trabajo que será ejecutado por el equipo del </w:t>
            </w:r>
            <w:r w:rsidR="00247AC7" w:rsidRPr="007A1B1D">
              <w:rPr>
                <w:rFonts w:ascii="Gadugi" w:hAnsi="Gadugi"/>
                <w:sz w:val="18"/>
                <w:szCs w:val="18"/>
              </w:rPr>
              <w:t>Programa</w:t>
            </w:r>
            <w:r w:rsidRPr="007A1B1D">
              <w:rPr>
                <w:rFonts w:ascii="Gadugi" w:hAnsi="Gadugi"/>
                <w:sz w:val="18"/>
                <w:szCs w:val="18"/>
              </w:rPr>
              <w:t xml:space="preserve">, para lograr los objetivos previstos para el </w:t>
            </w:r>
            <w:r w:rsidR="00247AC7" w:rsidRPr="007A1B1D">
              <w:rPr>
                <w:rFonts w:ascii="Gadugi" w:hAnsi="Gadugi"/>
                <w:sz w:val="18"/>
                <w:szCs w:val="18"/>
              </w:rPr>
              <w:t>Programa</w:t>
            </w:r>
            <w:r w:rsidRPr="007A1B1D">
              <w:rPr>
                <w:rFonts w:ascii="Gadugi" w:hAnsi="Gadugi"/>
                <w:sz w:val="18"/>
                <w:szCs w:val="18"/>
              </w:rPr>
              <w:t xml:space="preserve">. La EDT organiza y define el alcance total del </w:t>
            </w:r>
            <w:r w:rsidR="00247AC7" w:rsidRPr="007A1B1D">
              <w:rPr>
                <w:rFonts w:ascii="Gadugi" w:hAnsi="Gadugi"/>
                <w:sz w:val="18"/>
                <w:szCs w:val="18"/>
              </w:rPr>
              <w:t>Programa</w:t>
            </w:r>
            <w:r w:rsidRPr="007A1B1D">
              <w:rPr>
                <w:rFonts w:ascii="Gadugi" w:hAnsi="Gadugi"/>
                <w:sz w:val="18"/>
                <w:szCs w:val="18"/>
              </w:rPr>
              <w:t>.</w:t>
            </w:r>
          </w:p>
          <w:p w14:paraId="5B577E0A" w14:textId="77777777" w:rsidR="00662E25" w:rsidRPr="007A1B1D" w:rsidRDefault="00662E25" w:rsidP="00BC6C48">
            <w:pPr>
              <w:spacing w:after="0" w:line="240" w:lineRule="auto"/>
              <w:jc w:val="both"/>
              <w:rPr>
                <w:rFonts w:ascii="Gadugi" w:hAnsi="Gadugi"/>
                <w:sz w:val="18"/>
                <w:szCs w:val="18"/>
              </w:rPr>
            </w:pPr>
          </w:p>
        </w:tc>
      </w:tr>
      <w:tr w:rsidR="00BC6C48" w:rsidRPr="007A1B1D" w14:paraId="2DADB9B8" w14:textId="77777777" w:rsidTr="004452FB">
        <w:trPr>
          <w:jc w:val="center"/>
        </w:trPr>
        <w:tc>
          <w:tcPr>
            <w:tcW w:w="2095" w:type="dxa"/>
            <w:shd w:val="clear" w:color="auto" w:fill="DEEAF6" w:themeFill="accent5" w:themeFillTint="33"/>
            <w:vAlign w:val="center"/>
          </w:tcPr>
          <w:p w14:paraId="645F9E50" w14:textId="77777777" w:rsidR="00BC6C48" w:rsidRPr="007A1B1D" w:rsidRDefault="00BC6C48" w:rsidP="007634AE">
            <w:pPr>
              <w:numPr>
                <w:ilvl w:val="0"/>
                <w:numId w:val="34"/>
              </w:numPr>
              <w:autoSpaceDE w:val="0"/>
              <w:autoSpaceDN w:val="0"/>
              <w:adjustRightInd w:val="0"/>
              <w:spacing w:after="0" w:line="240" w:lineRule="auto"/>
              <w:ind w:left="316" w:hanging="284"/>
              <w:rPr>
                <w:rFonts w:ascii="Gadugi" w:hAnsi="Gadugi" w:cstheme="minorHAnsi"/>
                <w:b/>
                <w:iCs/>
                <w:sz w:val="18"/>
                <w:szCs w:val="18"/>
                <w:lang w:eastAsia="es-PY"/>
              </w:rPr>
            </w:pPr>
            <w:r w:rsidRPr="007A1B1D">
              <w:rPr>
                <w:rFonts w:ascii="Gadugi" w:hAnsi="Gadugi" w:cstheme="minorHAnsi"/>
                <w:b/>
                <w:iCs/>
                <w:sz w:val="18"/>
                <w:szCs w:val="18"/>
                <w:lang w:eastAsia="es-PY"/>
              </w:rPr>
              <w:t xml:space="preserve">Plan de Ejecución del </w:t>
            </w:r>
            <w:r w:rsidR="00247AC7" w:rsidRPr="007A1B1D">
              <w:rPr>
                <w:rFonts w:ascii="Gadugi" w:hAnsi="Gadugi" w:cstheme="minorHAnsi"/>
                <w:b/>
                <w:iCs/>
                <w:sz w:val="18"/>
                <w:szCs w:val="18"/>
                <w:lang w:eastAsia="es-PY"/>
              </w:rPr>
              <w:t>Programa</w:t>
            </w:r>
            <w:r w:rsidRPr="007A1B1D">
              <w:rPr>
                <w:rFonts w:ascii="Gadugi" w:hAnsi="Gadugi" w:cstheme="minorHAnsi"/>
                <w:b/>
                <w:iCs/>
                <w:sz w:val="18"/>
                <w:szCs w:val="18"/>
                <w:lang w:eastAsia="es-PY"/>
              </w:rPr>
              <w:t xml:space="preserve"> (PEP)</w:t>
            </w:r>
          </w:p>
          <w:p w14:paraId="43495B53" w14:textId="77777777" w:rsidR="00BC6C48" w:rsidRPr="007A1B1D" w:rsidRDefault="00BC6C48" w:rsidP="00BC6C48">
            <w:pPr>
              <w:pStyle w:val="Paragraph"/>
              <w:numPr>
                <w:ilvl w:val="0"/>
                <w:numId w:val="0"/>
              </w:numPr>
              <w:spacing w:before="0" w:after="0"/>
              <w:ind w:left="316" w:hanging="284"/>
              <w:jc w:val="left"/>
              <w:outlineLvl w:val="9"/>
              <w:rPr>
                <w:rFonts w:ascii="Gadugi" w:hAnsi="Gadugi" w:cstheme="minorHAnsi"/>
                <w:b/>
                <w:sz w:val="18"/>
                <w:szCs w:val="18"/>
                <w:lang w:val="es-PY"/>
              </w:rPr>
            </w:pPr>
          </w:p>
        </w:tc>
        <w:tc>
          <w:tcPr>
            <w:tcW w:w="6313" w:type="dxa"/>
            <w:shd w:val="clear" w:color="auto" w:fill="F2F2F2" w:themeFill="background1" w:themeFillShade="F2"/>
            <w:vAlign w:val="center"/>
          </w:tcPr>
          <w:p w14:paraId="70414715" w14:textId="77777777" w:rsidR="00BC6C48" w:rsidRPr="007A1B1D" w:rsidRDefault="001F20DE" w:rsidP="00BC6C48">
            <w:pPr>
              <w:autoSpaceDE w:val="0"/>
              <w:autoSpaceDN w:val="0"/>
              <w:adjustRightInd w:val="0"/>
              <w:spacing w:after="0" w:line="240" w:lineRule="auto"/>
              <w:ind w:right="-162"/>
              <w:jc w:val="both"/>
              <w:rPr>
                <w:rFonts w:ascii="Gadugi" w:hAnsi="Gadugi" w:cstheme="minorHAnsi"/>
                <w:sz w:val="18"/>
                <w:szCs w:val="18"/>
              </w:rPr>
            </w:pPr>
            <w:r w:rsidRPr="007A1B1D">
              <w:rPr>
                <w:rFonts w:ascii="Gadugi" w:hAnsi="Gadugi" w:cstheme="minorHAnsi"/>
                <w:sz w:val="18"/>
                <w:szCs w:val="18"/>
              </w:rPr>
              <w:t>Herramienta</w:t>
            </w:r>
            <w:r w:rsidR="00BC6C48" w:rsidRPr="007A1B1D">
              <w:rPr>
                <w:rFonts w:ascii="Gadugi" w:hAnsi="Gadugi" w:cstheme="minorHAnsi"/>
                <w:sz w:val="18"/>
                <w:szCs w:val="18"/>
              </w:rPr>
              <w:t xml:space="preserve"> de planificación multianual a nivel de componentes, productos y actividades que identifica un cronograma de ejecución (física y financiera) y sus responsables. </w:t>
            </w:r>
          </w:p>
          <w:p w14:paraId="1350D8DB" w14:textId="77777777" w:rsidR="00BC6C48" w:rsidRPr="007A1B1D" w:rsidRDefault="00BC6C48" w:rsidP="00BC6C48">
            <w:pPr>
              <w:autoSpaceDE w:val="0"/>
              <w:autoSpaceDN w:val="0"/>
              <w:adjustRightInd w:val="0"/>
              <w:spacing w:after="0" w:line="240" w:lineRule="auto"/>
              <w:ind w:right="-162"/>
              <w:jc w:val="both"/>
              <w:rPr>
                <w:rFonts w:ascii="Gadugi" w:hAnsi="Gadugi" w:cstheme="minorHAnsi"/>
                <w:bCs/>
                <w:sz w:val="18"/>
                <w:szCs w:val="18"/>
              </w:rPr>
            </w:pPr>
            <w:r w:rsidRPr="007A1B1D">
              <w:rPr>
                <w:rFonts w:ascii="Gadugi" w:hAnsi="Gadugi" w:cstheme="minorHAnsi"/>
                <w:sz w:val="18"/>
                <w:szCs w:val="18"/>
              </w:rPr>
              <w:t xml:space="preserve">El PEP se nutre de los documentos de la propuesta de desarrollo de la operación, de su matriz de resultados y del perfil de riesgo; cubre todo el período de ejecución del </w:t>
            </w:r>
            <w:r w:rsidR="00247AC7" w:rsidRPr="007A1B1D">
              <w:rPr>
                <w:rFonts w:ascii="Gadugi" w:hAnsi="Gadugi" w:cstheme="minorHAnsi"/>
                <w:sz w:val="18"/>
                <w:szCs w:val="18"/>
              </w:rPr>
              <w:t>programa</w:t>
            </w:r>
            <w:r w:rsidRPr="007A1B1D">
              <w:rPr>
                <w:rFonts w:ascii="Gadugi" w:hAnsi="Gadugi" w:cstheme="minorHAnsi"/>
                <w:sz w:val="18"/>
                <w:szCs w:val="18"/>
              </w:rPr>
              <w:t xml:space="preserve"> a nivel de actividades y responsables.</w:t>
            </w:r>
          </w:p>
          <w:p w14:paraId="1F9C1683" w14:textId="77777777" w:rsidR="00BC6C48" w:rsidRPr="007A1B1D" w:rsidRDefault="00BC6C48" w:rsidP="00BC6C48">
            <w:pPr>
              <w:autoSpaceDE w:val="0"/>
              <w:autoSpaceDN w:val="0"/>
              <w:adjustRightInd w:val="0"/>
              <w:spacing w:after="0" w:line="240" w:lineRule="auto"/>
              <w:jc w:val="both"/>
              <w:rPr>
                <w:rFonts w:ascii="Gadugi" w:hAnsi="Gadugi" w:cstheme="minorHAnsi"/>
                <w:sz w:val="18"/>
                <w:szCs w:val="18"/>
              </w:rPr>
            </w:pPr>
            <w:r w:rsidRPr="007A1B1D">
              <w:rPr>
                <w:rFonts w:ascii="Gadugi" w:hAnsi="Gadugi" w:cstheme="minorHAnsi"/>
                <w:sz w:val="18"/>
                <w:szCs w:val="18"/>
              </w:rPr>
              <w:t xml:space="preserve">En la medida que el </w:t>
            </w:r>
            <w:r w:rsidR="00247AC7" w:rsidRPr="007A1B1D">
              <w:rPr>
                <w:rFonts w:ascii="Gadugi" w:hAnsi="Gadugi" w:cstheme="minorHAnsi"/>
                <w:sz w:val="18"/>
                <w:szCs w:val="18"/>
              </w:rPr>
              <w:t>programa</w:t>
            </w:r>
            <w:r w:rsidRPr="007A1B1D">
              <w:rPr>
                <w:rFonts w:ascii="Gadugi" w:hAnsi="Gadugi" w:cstheme="minorHAnsi"/>
                <w:sz w:val="18"/>
                <w:szCs w:val="18"/>
              </w:rPr>
              <w:t xml:space="preserve"> se vea afectado por factores externos que pongan en riesgo el logro de los objetivos, resultados e indicadores, el PEP podrá ser actualizado (gestión de cambios), con el debido registro documentado de las razones de los cambios. Cualquier cambio en el PEP que altere la ruta crítica deberá contar con la “no objeción” previa del Banco.</w:t>
            </w:r>
          </w:p>
          <w:p w14:paraId="421867F9" w14:textId="77777777" w:rsidR="00BC6C48" w:rsidRPr="007A1B1D" w:rsidRDefault="00BC6C48" w:rsidP="00BC6C48">
            <w:pPr>
              <w:autoSpaceDE w:val="0"/>
              <w:autoSpaceDN w:val="0"/>
              <w:adjustRightInd w:val="0"/>
              <w:spacing w:after="0" w:line="240" w:lineRule="auto"/>
              <w:jc w:val="both"/>
              <w:rPr>
                <w:rFonts w:ascii="Gadugi" w:hAnsi="Gadugi" w:cstheme="minorHAnsi"/>
                <w:sz w:val="18"/>
                <w:szCs w:val="18"/>
              </w:rPr>
            </w:pPr>
            <w:r w:rsidRPr="007A1B1D">
              <w:rPr>
                <w:rFonts w:ascii="Gadugi" w:hAnsi="Gadugi" w:cstheme="minorHAnsi"/>
                <w:sz w:val="18"/>
                <w:szCs w:val="18"/>
              </w:rPr>
              <w:t xml:space="preserve">Para actualizar la programación de actividades se deberá tener en cuenta que el plazo del </w:t>
            </w:r>
            <w:r w:rsidR="00247AC7" w:rsidRPr="007A1B1D">
              <w:rPr>
                <w:rFonts w:ascii="Gadugi" w:hAnsi="Gadugi" w:cstheme="minorHAnsi"/>
                <w:sz w:val="18"/>
                <w:szCs w:val="18"/>
              </w:rPr>
              <w:t>programa</w:t>
            </w:r>
            <w:r w:rsidRPr="007A1B1D">
              <w:rPr>
                <w:rFonts w:ascii="Gadugi" w:hAnsi="Gadugi" w:cstheme="minorHAnsi"/>
                <w:sz w:val="18"/>
                <w:szCs w:val="18"/>
              </w:rPr>
              <w:t xml:space="preserve"> a fin de que la ejecución se encuentre dentro del periodo de vigencia de la operación.</w:t>
            </w:r>
          </w:p>
          <w:p w14:paraId="3D5980C4" w14:textId="77777777" w:rsidR="00662E25" w:rsidRPr="007A1B1D" w:rsidRDefault="00662E25" w:rsidP="00BC6C48">
            <w:pPr>
              <w:autoSpaceDE w:val="0"/>
              <w:autoSpaceDN w:val="0"/>
              <w:adjustRightInd w:val="0"/>
              <w:spacing w:after="0" w:line="240" w:lineRule="auto"/>
              <w:jc w:val="both"/>
              <w:rPr>
                <w:rFonts w:ascii="Gadugi" w:hAnsi="Gadugi" w:cstheme="minorHAnsi"/>
                <w:sz w:val="18"/>
                <w:szCs w:val="18"/>
              </w:rPr>
            </w:pPr>
          </w:p>
        </w:tc>
      </w:tr>
      <w:tr w:rsidR="00BC6C48" w:rsidRPr="007A1B1D" w14:paraId="33B38621" w14:textId="77777777" w:rsidTr="004452FB">
        <w:trPr>
          <w:jc w:val="center"/>
        </w:trPr>
        <w:tc>
          <w:tcPr>
            <w:tcW w:w="2095" w:type="dxa"/>
            <w:shd w:val="clear" w:color="auto" w:fill="DEEAF6" w:themeFill="accent5" w:themeFillTint="33"/>
            <w:vAlign w:val="center"/>
          </w:tcPr>
          <w:p w14:paraId="7CBA8B80" w14:textId="77777777" w:rsidR="00BC6C48" w:rsidRPr="007A1B1D" w:rsidRDefault="00BC6C48" w:rsidP="007634AE">
            <w:pPr>
              <w:numPr>
                <w:ilvl w:val="0"/>
                <w:numId w:val="34"/>
              </w:numPr>
              <w:autoSpaceDE w:val="0"/>
              <w:autoSpaceDN w:val="0"/>
              <w:adjustRightInd w:val="0"/>
              <w:spacing w:after="0" w:line="240" w:lineRule="auto"/>
              <w:ind w:left="316" w:hanging="284"/>
              <w:rPr>
                <w:rFonts w:ascii="Gadugi" w:hAnsi="Gadugi" w:cstheme="minorHAnsi"/>
                <w:b/>
                <w:iCs/>
                <w:sz w:val="18"/>
                <w:szCs w:val="18"/>
                <w:lang w:eastAsia="es-PY"/>
              </w:rPr>
            </w:pPr>
            <w:r w:rsidRPr="007A1B1D">
              <w:rPr>
                <w:rFonts w:ascii="Gadugi" w:hAnsi="Gadugi" w:cstheme="minorHAnsi"/>
                <w:b/>
                <w:iCs/>
                <w:sz w:val="18"/>
                <w:szCs w:val="18"/>
                <w:lang w:eastAsia="es-PY"/>
              </w:rPr>
              <w:t>Plan Operativo Anual (POA)</w:t>
            </w:r>
          </w:p>
          <w:p w14:paraId="1B86AE87" w14:textId="77777777" w:rsidR="00BC6C48" w:rsidRPr="007A1B1D" w:rsidRDefault="00BC6C48" w:rsidP="00BC6C48">
            <w:pPr>
              <w:pStyle w:val="Paragraph"/>
              <w:numPr>
                <w:ilvl w:val="0"/>
                <w:numId w:val="0"/>
              </w:numPr>
              <w:spacing w:before="0" w:after="0"/>
              <w:ind w:left="316" w:hanging="284"/>
              <w:jc w:val="left"/>
              <w:outlineLvl w:val="9"/>
              <w:rPr>
                <w:rFonts w:ascii="Gadugi" w:hAnsi="Gadugi" w:cstheme="minorHAnsi"/>
                <w:b/>
                <w:sz w:val="18"/>
                <w:szCs w:val="18"/>
                <w:lang w:val="es-PY"/>
              </w:rPr>
            </w:pPr>
          </w:p>
        </w:tc>
        <w:tc>
          <w:tcPr>
            <w:tcW w:w="6313" w:type="dxa"/>
            <w:shd w:val="clear" w:color="auto" w:fill="F2F2F2" w:themeFill="background1" w:themeFillShade="F2"/>
            <w:vAlign w:val="center"/>
          </w:tcPr>
          <w:p w14:paraId="18E242CB" w14:textId="77777777" w:rsidR="00BC6C48" w:rsidRPr="007A1B1D" w:rsidRDefault="001F20DE" w:rsidP="001F20DE">
            <w:pPr>
              <w:spacing w:after="0" w:line="240" w:lineRule="auto"/>
              <w:jc w:val="both"/>
              <w:rPr>
                <w:rFonts w:ascii="Gadugi" w:hAnsi="Gadugi" w:cstheme="minorHAnsi"/>
                <w:sz w:val="18"/>
                <w:szCs w:val="18"/>
              </w:rPr>
            </w:pPr>
            <w:r w:rsidRPr="007A1B1D">
              <w:rPr>
                <w:rFonts w:ascii="Gadugi" w:hAnsi="Gadugi" w:cstheme="minorHAnsi"/>
                <w:sz w:val="18"/>
                <w:szCs w:val="18"/>
              </w:rPr>
              <w:t>Herramienta</w:t>
            </w:r>
            <w:r w:rsidR="00BC6C48" w:rsidRPr="007A1B1D">
              <w:rPr>
                <w:rFonts w:ascii="Gadugi" w:hAnsi="Gadugi" w:cstheme="minorHAnsi"/>
                <w:sz w:val="18"/>
                <w:szCs w:val="18"/>
              </w:rPr>
              <w:t xml:space="preserve"> de planificación a nivel de actividades, que permite dar seguimiento a la ejecución, se desprende del PEP y establece con detalle la ejecución del </w:t>
            </w:r>
            <w:r w:rsidR="00247AC7" w:rsidRPr="007A1B1D">
              <w:rPr>
                <w:rFonts w:ascii="Gadugi" w:hAnsi="Gadugi" w:cstheme="minorHAnsi"/>
                <w:sz w:val="18"/>
                <w:szCs w:val="18"/>
              </w:rPr>
              <w:t>Programa</w:t>
            </w:r>
            <w:r w:rsidR="00BC6C48" w:rsidRPr="007A1B1D">
              <w:rPr>
                <w:rFonts w:ascii="Gadugi" w:hAnsi="Gadugi" w:cstheme="minorHAnsi"/>
                <w:sz w:val="18"/>
                <w:szCs w:val="18"/>
              </w:rPr>
              <w:t xml:space="preserve"> para el año que se esté planificando; es un instrumento dinámico y que abarca todos los aspectos de la ejecución que se realiza en paralelo al ciclo presupuestal del país.</w:t>
            </w:r>
            <w:r w:rsidRPr="007A1B1D">
              <w:rPr>
                <w:rFonts w:ascii="Gadugi" w:hAnsi="Gadugi" w:cstheme="minorHAnsi"/>
                <w:sz w:val="18"/>
                <w:szCs w:val="18"/>
              </w:rPr>
              <w:t xml:space="preserve"> C</w:t>
            </w:r>
            <w:r w:rsidR="00BC6C48" w:rsidRPr="007A1B1D">
              <w:rPr>
                <w:rFonts w:ascii="Gadugi" w:hAnsi="Gadugi" w:cstheme="minorHAnsi"/>
                <w:sz w:val="18"/>
                <w:szCs w:val="18"/>
              </w:rPr>
              <w:t xml:space="preserve">ontiene un cronograma de ejecución de actividades relacionadas fundamentalmente con el alcance de los componentes y subcomponentes del </w:t>
            </w:r>
            <w:r w:rsidR="00247AC7" w:rsidRPr="007A1B1D">
              <w:rPr>
                <w:rFonts w:ascii="Gadugi" w:hAnsi="Gadugi" w:cstheme="minorHAnsi"/>
                <w:sz w:val="18"/>
                <w:szCs w:val="18"/>
              </w:rPr>
              <w:t>Programa</w:t>
            </w:r>
            <w:r w:rsidR="00BC6C48" w:rsidRPr="007A1B1D">
              <w:rPr>
                <w:rFonts w:ascii="Gadugi" w:hAnsi="Gadugi" w:cstheme="minorHAnsi"/>
                <w:sz w:val="18"/>
                <w:szCs w:val="18"/>
              </w:rPr>
              <w:t xml:space="preserve">, la planificación de la gestión de adquisiciones de bienes y servicios (determinante de los tiempos), la planificación de las necesidades de recursos financieros (directamente resultante de la secuencia de adquisiciones que permite anticipar el nivel de desembolsos y “cash flow” requerido), así como el cumplimiento de las salvaguardias ambientales y  sociales, la ejecución de las acciones de mitigación de riesgos, la gestión del </w:t>
            </w:r>
            <w:r w:rsidR="00247AC7" w:rsidRPr="007A1B1D">
              <w:rPr>
                <w:rFonts w:ascii="Gadugi" w:hAnsi="Gadugi" w:cstheme="minorHAnsi"/>
                <w:sz w:val="18"/>
                <w:szCs w:val="18"/>
              </w:rPr>
              <w:t>programa</w:t>
            </w:r>
            <w:r w:rsidR="00BC6C48" w:rsidRPr="007A1B1D">
              <w:rPr>
                <w:rFonts w:ascii="Gadugi" w:hAnsi="Gadugi" w:cstheme="minorHAnsi"/>
                <w:sz w:val="18"/>
                <w:szCs w:val="18"/>
              </w:rPr>
              <w:t xml:space="preserve"> y el monitoreo y evaluación del mismo. El POA deberá contar con la “no objeción” del Banco.</w:t>
            </w:r>
          </w:p>
          <w:p w14:paraId="3B291FBE" w14:textId="77777777" w:rsidR="00662E25" w:rsidRPr="007A1B1D" w:rsidRDefault="00662E25" w:rsidP="001F20DE">
            <w:pPr>
              <w:spacing w:after="0" w:line="240" w:lineRule="auto"/>
              <w:jc w:val="both"/>
              <w:rPr>
                <w:rFonts w:ascii="Gadugi" w:hAnsi="Gadugi" w:cstheme="minorHAnsi"/>
                <w:bCs/>
                <w:sz w:val="18"/>
                <w:szCs w:val="18"/>
              </w:rPr>
            </w:pPr>
          </w:p>
        </w:tc>
      </w:tr>
      <w:tr w:rsidR="00BC6C48" w:rsidRPr="007A1B1D" w14:paraId="22EB9A65" w14:textId="77777777" w:rsidTr="004452FB">
        <w:trPr>
          <w:jc w:val="center"/>
        </w:trPr>
        <w:tc>
          <w:tcPr>
            <w:tcW w:w="2095" w:type="dxa"/>
            <w:shd w:val="clear" w:color="auto" w:fill="DEEAF6" w:themeFill="accent5" w:themeFillTint="33"/>
            <w:vAlign w:val="center"/>
          </w:tcPr>
          <w:p w14:paraId="092D6C1E" w14:textId="77777777" w:rsidR="00BC6C48" w:rsidRPr="007A1B1D" w:rsidRDefault="00BC6C48" w:rsidP="007634AE">
            <w:pPr>
              <w:numPr>
                <w:ilvl w:val="0"/>
                <w:numId w:val="34"/>
              </w:numPr>
              <w:autoSpaceDE w:val="0"/>
              <w:autoSpaceDN w:val="0"/>
              <w:adjustRightInd w:val="0"/>
              <w:spacing w:after="0" w:line="240" w:lineRule="auto"/>
              <w:ind w:left="316" w:hanging="284"/>
              <w:rPr>
                <w:rFonts w:ascii="Gadugi" w:hAnsi="Gadugi" w:cstheme="minorHAnsi"/>
                <w:b/>
                <w:iCs/>
                <w:sz w:val="18"/>
                <w:szCs w:val="18"/>
                <w:lang w:eastAsia="es-PY"/>
              </w:rPr>
            </w:pPr>
            <w:r w:rsidRPr="007A1B1D">
              <w:rPr>
                <w:rFonts w:ascii="Gadugi" w:hAnsi="Gadugi" w:cstheme="minorHAnsi"/>
                <w:b/>
                <w:iCs/>
                <w:sz w:val="18"/>
                <w:szCs w:val="18"/>
                <w:lang w:eastAsia="es-PY"/>
              </w:rPr>
              <w:lastRenderedPageBreak/>
              <w:t>Plan de Adquisiciones (PA)</w:t>
            </w:r>
          </w:p>
          <w:p w14:paraId="2E99835B" w14:textId="77777777" w:rsidR="00BC6C48" w:rsidRPr="007A1B1D" w:rsidRDefault="00BC6C48" w:rsidP="00BC6C48">
            <w:pPr>
              <w:pStyle w:val="Paragraph"/>
              <w:numPr>
                <w:ilvl w:val="0"/>
                <w:numId w:val="0"/>
              </w:numPr>
              <w:spacing w:before="0" w:after="0"/>
              <w:ind w:left="316" w:hanging="284"/>
              <w:jc w:val="left"/>
              <w:outlineLvl w:val="9"/>
              <w:rPr>
                <w:rFonts w:ascii="Gadugi" w:hAnsi="Gadugi" w:cstheme="minorHAnsi"/>
                <w:b/>
                <w:sz w:val="18"/>
                <w:szCs w:val="18"/>
                <w:lang w:val="es-PY"/>
              </w:rPr>
            </w:pPr>
          </w:p>
        </w:tc>
        <w:tc>
          <w:tcPr>
            <w:tcW w:w="6313" w:type="dxa"/>
            <w:shd w:val="clear" w:color="auto" w:fill="F2F2F2" w:themeFill="background1" w:themeFillShade="F2"/>
            <w:vAlign w:val="center"/>
          </w:tcPr>
          <w:p w14:paraId="52510656" w14:textId="77777777" w:rsidR="00BC6C48" w:rsidRPr="007A1B1D" w:rsidRDefault="001F20DE" w:rsidP="00BC6C48">
            <w:pPr>
              <w:pStyle w:val="Default"/>
              <w:jc w:val="both"/>
              <w:rPr>
                <w:rFonts w:ascii="Gadugi" w:hAnsi="Gadugi" w:cstheme="minorHAnsi"/>
                <w:color w:val="auto"/>
                <w:sz w:val="18"/>
                <w:szCs w:val="18"/>
                <w:lang w:val="es-PY"/>
              </w:rPr>
            </w:pPr>
            <w:r w:rsidRPr="007A1B1D">
              <w:rPr>
                <w:rFonts w:ascii="Gadugi" w:hAnsi="Gadugi" w:cstheme="minorHAnsi"/>
                <w:color w:val="auto"/>
                <w:sz w:val="18"/>
                <w:szCs w:val="18"/>
                <w:lang w:val="es-PY" w:eastAsia="en-US"/>
              </w:rPr>
              <w:t>Es un</w:t>
            </w:r>
            <w:r w:rsidR="00BC6C48" w:rsidRPr="007A1B1D">
              <w:rPr>
                <w:rFonts w:ascii="Gadugi" w:hAnsi="Gadugi" w:cstheme="minorHAnsi"/>
                <w:color w:val="auto"/>
                <w:sz w:val="18"/>
                <w:szCs w:val="18"/>
                <w:lang w:val="es-PY" w:eastAsia="en-US"/>
              </w:rPr>
              <w:t xml:space="preserve"> documento preparado por el Prestatario, que resume todos los acuerdos celebrados con el Banco durante la gestión de la operación de Préstamo, respecto a la adquisición de los bienes, obras, servicios de consultoría y servicios diferentes de consultoría necesarios para la ejecución del </w:t>
            </w:r>
            <w:r w:rsidR="00247AC7" w:rsidRPr="007A1B1D">
              <w:rPr>
                <w:rFonts w:ascii="Gadugi" w:hAnsi="Gadugi" w:cstheme="minorHAnsi"/>
                <w:color w:val="auto"/>
                <w:sz w:val="18"/>
                <w:szCs w:val="18"/>
                <w:lang w:val="es-PY" w:eastAsia="en-US"/>
              </w:rPr>
              <w:t>Programa</w:t>
            </w:r>
            <w:r w:rsidR="00BC6C48" w:rsidRPr="007A1B1D">
              <w:rPr>
                <w:rFonts w:ascii="Gadugi" w:hAnsi="Gadugi" w:cstheme="minorHAnsi"/>
                <w:color w:val="auto"/>
                <w:sz w:val="18"/>
                <w:szCs w:val="18"/>
                <w:lang w:val="es-PY" w:eastAsia="en-US"/>
              </w:rPr>
              <w:t xml:space="preserve"> financiado total o parcialmente por el Banco para asegurar el logro de sus objetivos. En </w:t>
            </w:r>
            <w:r w:rsidR="00766C39" w:rsidRPr="007A1B1D">
              <w:rPr>
                <w:rFonts w:ascii="Gadugi" w:hAnsi="Gadugi" w:cstheme="minorHAnsi"/>
                <w:color w:val="auto"/>
                <w:sz w:val="18"/>
                <w:szCs w:val="18"/>
                <w:lang w:val="es-PY" w:eastAsia="en-US"/>
              </w:rPr>
              <w:t>este</w:t>
            </w:r>
            <w:r w:rsidR="00BC6C48" w:rsidRPr="007A1B1D">
              <w:rPr>
                <w:rFonts w:ascii="Gadugi" w:hAnsi="Gadugi" w:cstheme="minorHAnsi"/>
                <w:color w:val="auto"/>
                <w:sz w:val="18"/>
                <w:szCs w:val="18"/>
                <w:lang w:val="es-PY" w:eastAsia="en-US"/>
              </w:rPr>
              <w:t xml:space="preserve"> documento se establecen las estrategias, secuencias y mecanismos de gestión de adquisiciones y administración de contrataciones por parte del Ejecutor y de supervisión de esos procesos por el Banco; y será responsabilidad del Ejecutor mantenerlo actualizado y con información completa para las adquisiciones que se requieran realizar. </w:t>
            </w:r>
            <w:r w:rsidR="00BC6C48" w:rsidRPr="007A1B1D">
              <w:rPr>
                <w:rFonts w:ascii="Gadugi" w:hAnsi="Gadugi" w:cstheme="minorHAnsi"/>
                <w:color w:val="auto"/>
                <w:sz w:val="18"/>
                <w:szCs w:val="18"/>
                <w:lang w:val="es-PY"/>
              </w:rPr>
              <w:t>Su cumplimiento es obligatorio durante toda la ejecución del Préstamo y se debe implementar de la manera como haya sido aprobado por el Banco.</w:t>
            </w:r>
          </w:p>
          <w:p w14:paraId="096CE7A3" w14:textId="0A8C6819" w:rsidR="00BC6C48" w:rsidRPr="007A1B1D" w:rsidRDefault="00BC6C48" w:rsidP="00BC6C48">
            <w:pPr>
              <w:pStyle w:val="Paragraph"/>
              <w:numPr>
                <w:ilvl w:val="0"/>
                <w:numId w:val="0"/>
              </w:numPr>
              <w:spacing w:before="0" w:after="0"/>
              <w:outlineLvl w:val="9"/>
              <w:rPr>
                <w:rFonts w:ascii="Gadugi" w:hAnsi="Gadugi" w:cstheme="minorHAnsi"/>
                <w:sz w:val="18"/>
                <w:szCs w:val="18"/>
                <w:lang w:val="es-PY" w:eastAsia="es-ES"/>
              </w:rPr>
            </w:pPr>
            <w:r w:rsidRPr="007A1B1D">
              <w:rPr>
                <w:rFonts w:ascii="Gadugi" w:hAnsi="Gadugi" w:cstheme="minorHAnsi"/>
                <w:sz w:val="18"/>
                <w:szCs w:val="18"/>
                <w:lang w:val="es-PY" w:eastAsia="es-ES"/>
              </w:rPr>
              <w:t xml:space="preserve">El </w:t>
            </w:r>
            <w:r w:rsidR="00C737C8" w:rsidRPr="007A1B1D">
              <w:rPr>
                <w:rFonts w:ascii="Gadugi" w:hAnsi="Gadugi" w:cstheme="minorHAnsi"/>
                <w:sz w:val="18"/>
                <w:szCs w:val="18"/>
                <w:lang w:val="es-PY" w:eastAsia="es-ES"/>
              </w:rPr>
              <w:t>programa cuenta</w:t>
            </w:r>
            <w:r w:rsidRPr="007A1B1D">
              <w:rPr>
                <w:rFonts w:ascii="Gadugi" w:hAnsi="Gadugi" w:cstheme="minorHAnsi"/>
                <w:sz w:val="18"/>
                <w:szCs w:val="18"/>
                <w:lang w:val="es-PY" w:eastAsia="es-ES"/>
              </w:rPr>
              <w:t xml:space="preserve"> además de un Plan de Adquisiciones Inicial que abarca la totalidad de las adquisiciones requeridas para su ejecución</w:t>
            </w:r>
          </w:p>
          <w:p w14:paraId="31FF1C40" w14:textId="77777777" w:rsidR="00662E25" w:rsidRPr="007A1B1D" w:rsidRDefault="00662E25" w:rsidP="00BC6C48">
            <w:pPr>
              <w:pStyle w:val="Paragraph"/>
              <w:numPr>
                <w:ilvl w:val="0"/>
                <w:numId w:val="0"/>
              </w:numPr>
              <w:spacing w:before="0" w:after="0"/>
              <w:outlineLvl w:val="9"/>
              <w:rPr>
                <w:rFonts w:ascii="Gadugi" w:hAnsi="Gadugi" w:cstheme="minorHAnsi"/>
                <w:sz w:val="18"/>
                <w:szCs w:val="18"/>
                <w:lang w:val="es-PY"/>
              </w:rPr>
            </w:pPr>
          </w:p>
        </w:tc>
      </w:tr>
      <w:tr w:rsidR="00BC6C48" w:rsidRPr="007A1B1D" w14:paraId="2719DEAB" w14:textId="77777777" w:rsidTr="004452FB">
        <w:trPr>
          <w:jc w:val="center"/>
        </w:trPr>
        <w:tc>
          <w:tcPr>
            <w:tcW w:w="2095" w:type="dxa"/>
            <w:shd w:val="clear" w:color="auto" w:fill="DEEAF6" w:themeFill="accent5" w:themeFillTint="33"/>
            <w:vAlign w:val="center"/>
          </w:tcPr>
          <w:p w14:paraId="438ED1AF" w14:textId="77777777" w:rsidR="00BC6C48" w:rsidRPr="007A1B1D" w:rsidRDefault="00BC6C48" w:rsidP="007634AE">
            <w:pPr>
              <w:numPr>
                <w:ilvl w:val="0"/>
                <w:numId w:val="34"/>
              </w:numPr>
              <w:autoSpaceDE w:val="0"/>
              <w:autoSpaceDN w:val="0"/>
              <w:adjustRightInd w:val="0"/>
              <w:spacing w:after="0" w:line="240" w:lineRule="auto"/>
              <w:ind w:left="316" w:hanging="284"/>
              <w:rPr>
                <w:rFonts w:ascii="Gadugi" w:hAnsi="Gadugi" w:cstheme="minorHAnsi"/>
                <w:b/>
                <w:iCs/>
                <w:sz w:val="18"/>
                <w:szCs w:val="18"/>
                <w:lang w:eastAsia="es-PY"/>
              </w:rPr>
            </w:pPr>
            <w:r w:rsidRPr="007A1B1D">
              <w:rPr>
                <w:rFonts w:ascii="Gadugi" w:hAnsi="Gadugi" w:cstheme="minorHAnsi"/>
                <w:b/>
                <w:iCs/>
                <w:sz w:val="18"/>
                <w:szCs w:val="18"/>
                <w:lang w:eastAsia="es-PY"/>
              </w:rPr>
              <w:t>Matriz de Asignación de Responsabilidades (MAR)</w:t>
            </w:r>
          </w:p>
          <w:p w14:paraId="590EFADE" w14:textId="77777777" w:rsidR="00BC6C48" w:rsidRPr="007A1B1D" w:rsidRDefault="00BC6C48" w:rsidP="00BC6C48">
            <w:pPr>
              <w:pStyle w:val="Paragraph"/>
              <w:numPr>
                <w:ilvl w:val="0"/>
                <w:numId w:val="0"/>
              </w:numPr>
              <w:spacing w:before="0" w:after="0"/>
              <w:ind w:left="316" w:hanging="284"/>
              <w:jc w:val="left"/>
              <w:outlineLvl w:val="9"/>
              <w:rPr>
                <w:rFonts w:ascii="Gadugi" w:hAnsi="Gadugi" w:cstheme="minorHAnsi"/>
                <w:b/>
                <w:sz w:val="18"/>
                <w:szCs w:val="18"/>
                <w:lang w:val="es-PY"/>
              </w:rPr>
            </w:pPr>
          </w:p>
        </w:tc>
        <w:tc>
          <w:tcPr>
            <w:tcW w:w="6313" w:type="dxa"/>
            <w:shd w:val="clear" w:color="auto" w:fill="F2F2F2" w:themeFill="background1" w:themeFillShade="F2"/>
            <w:vAlign w:val="center"/>
          </w:tcPr>
          <w:p w14:paraId="2EBAFDC0" w14:textId="644897B9" w:rsidR="00BC6C48" w:rsidRPr="007A1B1D" w:rsidRDefault="00BC6C48" w:rsidP="001F20DE">
            <w:pPr>
              <w:autoSpaceDE w:val="0"/>
              <w:autoSpaceDN w:val="0"/>
              <w:adjustRightInd w:val="0"/>
              <w:spacing w:after="0" w:line="240" w:lineRule="auto"/>
              <w:jc w:val="both"/>
              <w:rPr>
                <w:rFonts w:ascii="Gadugi" w:hAnsi="Gadugi" w:cstheme="minorHAnsi"/>
                <w:sz w:val="18"/>
                <w:szCs w:val="18"/>
                <w:lang w:eastAsia="es-ES"/>
              </w:rPr>
            </w:pPr>
            <w:r w:rsidRPr="007A1B1D">
              <w:rPr>
                <w:rFonts w:ascii="Gadugi" w:hAnsi="Gadugi" w:cstheme="minorHAnsi"/>
                <w:sz w:val="18"/>
                <w:szCs w:val="18"/>
                <w:lang w:eastAsia="es-ES"/>
              </w:rPr>
              <w:t xml:space="preserve">Esta matriz ilustra las conexiones entre el trabajo que debe realizarse y los miembros del equipo del </w:t>
            </w:r>
            <w:r w:rsidR="00247AC7" w:rsidRPr="007A1B1D">
              <w:rPr>
                <w:rFonts w:ascii="Gadugi" w:hAnsi="Gadugi" w:cstheme="minorHAnsi"/>
                <w:sz w:val="18"/>
                <w:szCs w:val="18"/>
                <w:lang w:eastAsia="es-ES"/>
              </w:rPr>
              <w:t>programa</w:t>
            </w:r>
            <w:r w:rsidRPr="007A1B1D">
              <w:rPr>
                <w:rFonts w:ascii="Gadugi" w:hAnsi="Gadugi" w:cstheme="minorHAnsi"/>
                <w:sz w:val="18"/>
                <w:szCs w:val="18"/>
                <w:lang w:eastAsia="es-ES"/>
              </w:rPr>
              <w:t xml:space="preserve"> y otros involucrados (stakeholders). Además, identifica qué grupo o unidad del equipo del </w:t>
            </w:r>
            <w:r w:rsidR="00247AC7" w:rsidRPr="007A1B1D">
              <w:rPr>
                <w:rFonts w:ascii="Gadugi" w:hAnsi="Gadugi" w:cstheme="minorHAnsi"/>
                <w:sz w:val="18"/>
                <w:szCs w:val="18"/>
                <w:lang w:eastAsia="es-ES"/>
              </w:rPr>
              <w:t>programa</w:t>
            </w:r>
            <w:r w:rsidRPr="007A1B1D">
              <w:rPr>
                <w:rFonts w:ascii="Gadugi" w:hAnsi="Gadugi" w:cstheme="minorHAnsi"/>
                <w:sz w:val="18"/>
                <w:szCs w:val="18"/>
                <w:lang w:eastAsia="es-ES"/>
              </w:rPr>
              <w:t xml:space="preserve"> es responsable de cada componente. Con la matriz el </w:t>
            </w:r>
            <w:r w:rsidR="00290970">
              <w:rPr>
                <w:rFonts w:ascii="Gadugi" w:hAnsi="Gadugi" w:cstheme="minorHAnsi"/>
                <w:sz w:val="18"/>
                <w:szCs w:val="18"/>
                <w:lang w:eastAsia="es-ES"/>
              </w:rPr>
              <w:t>Gerente del Programa</w:t>
            </w:r>
            <w:r w:rsidRPr="007A1B1D">
              <w:rPr>
                <w:rFonts w:ascii="Gadugi" w:hAnsi="Gadugi" w:cstheme="minorHAnsi"/>
                <w:sz w:val="18"/>
                <w:szCs w:val="18"/>
                <w:lang w:eastAsia="es-ES"/>
              </w:rPr>
              <w:t xml:space="preserve"> tiene información que le permite identificar los roles, las responsabilidades y los niveles de autoridad para las activid</w:t>
            </w:r>
            <w:r w:rsidR="001F20DE" w:rsidRPr="007A1B1D">
              <w:rPr>
                <w:rFonts w:ascii="Gadugi" w:hAnsi="Gadugi" w:cstheme="minorHAnsi"/>
                <w:sz w:val="18"/>
                <w:szCs w:val="18"/>
                <w:lang w:eastAsia="es-ES"/>
              </w:rPr>
              <w:t xml:space="preserve">ades específicas del </w:t>
            </w:r>
            <w:r w:rsidR="00247AC7" w:rsidRPr="007A1B1D">
              <w:rPr>
                <w:rFonts w:ascii="Gadugi" w:hAnsi="Gadugi" w:cstheme="minorHAnsi"/>
                <w:sz w:val="18"/>
                <w:szCs w:val="18"/>
                <w:lang w:eastAsia="es-ES"/>
              </w:rPr>
              <w:t>programa</w:t>
            </w:r>
            <w:r w:rsidR="001F20DE" w:rsidRPr="007A1B1D">
              <w:rPr>
                <w:rFonts w:ascii="Gadugi" w:hAnsi="Gadugi" w:cstheme="minorHAnsi"/>
                <w:sz w:val="18"/>
                <w:szCs w:val="18"/>
                <w:lang w:eastAsia="es-ES"/>
              </w:rPr>
              <w:t xml:space="preserve">. </w:t>
            </w:r>
          </w:p>
          <w:p w14:paraId="56A58631" w14:textId="77777777" w:rsidR="00662E25" w:rsidRPr="007A1B1D" w:rsidRDefault="00662E25" w:rsidP="001F20DE">
            <w:pPr>
              <w:autoSpaceDE w:val="0"/>
              <w:autoSpaceDN w:val="0"/>
              <w:adjustRightInd w:val="0"/>
              <w:spacing w:after="0" w:line="240" w:lineRule="auto"/>
              <w:jc w:val="both"/>
              <w:rPr>
                <w:rFonts w:ascii="Gadugi" w:hAnsi="Gadugi" w:cstheme="minorHAnsi"/>
                <w:sz w:val="18"/>
                <w:szCs w:val="18"/>
                <w:lang w:eastAsia="es-ES"/>
              </w:rPr>
            </w:pPr>
          </w:p>
        </w:tc>
      </w:tr>
      <w:tr w:rsidR="00BC6C48" w:rsidRPr="007A1B1D" w14:paraId="23355D41" w14:textId="77777777" w:rsidTr="004452FB">
        <w:trPr>
          <w:jc w:val="center"/>
        </w:trPr>
        <w:tc>
          <w:tcPr>
            <w:tcW w:w="2095" w:type="dxa"/>
            <w:shd w:val="clear" w:color="auto" w:fill="DEEAF6" w:themeFill="accent5" w:themeFillTint="33"/>
            <w:vAlign w:val="center"/>
          </w:tcPr>
          <w:p w14:paraId="268009EF" w14:textId="77777777" w:rsidR="00BC6C48" w:rsidRPr="007A1B1D" w:rsidRDefault="00BC6C48" w:rsidP="007634AE">
            <w:pPr>
              <w:numPr>
                <w:ilvl w:val="0"/>
                <w:numId w:val="34"/>
              </w:numPr>
              <w:autoSpaceDE w:val="0"/>
              <w:autoSpaceDN w:val="0"/>
              <w:adjustRightInd w:val="0"/>
              <w:spacing w:after="0" w:line="240" w:lineRule="auto"/>
              <w:ind w:left="316" w:hanging="284"/>
              <w:rPr>
                <w:rFonts w:ascii="Gadugi" w:hAnsi="Gadugi" w:cstheme="minorHAnsi"/>
                <w:b/>
                <w:iCs/>
                <w:sz w:val="18"/>
                <w:szCs w:val="18"/>
                <w:lang w:eastAsia="es-PY"/>
              </w:rPr>
            </w:pPr>
            <w:r w:rsidRPr="007A1B1D">
              <w:rPr>
                <w:rFonts w:ascii="Gadugi" w:hAnsi="Gadugi" w:cstheme="minorHAnsi"/>
                <w:b/>
                <w:iCs/>
                <w:sz w:val="18"/>
                <w:szCs w:val="18"/>
                <w:lang w:eastAsia="es-PY"/>
              </w:rPr>
              <w:t xml:space="preserve">Matriz de Mitigación de Riesgos del </w:t>
            </w:r>
            <w:r w:rsidR="00247AC7" w:rsidRPr="007A1B1D">
              <w:rPr>
                <w:rFonts w:ascii="Gadugi" w:hAnsi="Gadugi" w:cstheme="minorHAnsi"/>
                <w:b/>
                <w:iCs/>
                <w:sz w:val="18"/>
                <w:szCs w:val="18"/>
                <w:lang w:eastAsia="es-PY"/>
              </w:rPr>
              <w:t>Programa</w:t>
            </w:r>
            <w:r w:rsidRPr="007A1B1D">
              <w:rPr>
                <w:rFonts w:ascii="Gadugi" w:hAnsi="Gadugi" w:cstheme="minorHAnsi"/>
                <w:b/>
                <w:iCs/>
                <w:sz w:val="18"/>
                <w:szCs w:val="18"/>
                <w:lang w:eastAsia="es-PY"/>
              </w:rPr>
              <w:t xml:space="preserve"> (MMR)</w:t>
            </w:r>
          </w:p>
          <w:p w14:paraId="1909D810" w14:textId="77777777" w:rsidR="00BC6C48" w:rsidRPr="007A1B1D" w:rsidRDefault="00BC6C48" w:rsidP="00BC6C48">
            <w:pPr>
              <w:pStyle w:val="Paragraph"/>
              <w:numPr>
                <w:ilvl w:val="0"/>
                <w:numId w:val="0"/>
              </w:numPr>
              <w:spacing w:before="0" w:after="0"/>
              <w:ind w:left="316" w:hanging="284"/>
              <w:jc w:val="left"/>
              <w:outlineLvl w:val="9"/>
              <w:rPr>
                <w:rFonts w:ascii="Gadugi" w:hAnsi="Gadugi" w:cstheme="minorHAnsi"/>
                <w:b/>
                <w:sz w:val="18"/>
                <w:szCs w:val="18"/>
                <w:lang w:val="es-PY"/>
              </w:rPr>
            </w:pPr>
          </w:p>
        </w:tc>
        <w:tc>
          <w:tcPr>
            <w:tcW w:w="6313" w:type="dxa"/>
            <w:shd w:val="clear" w:color="auto" w:fill="F2F2F2" w:themeFill="background1" w:themeFillShade="F2"/>
            <w:vAlign w:val="center"/>
          </w:tcPr>
          <w:p w14:paraId="29B2A72B" w14:textId="77777777" w:rsidR="00BC6C48" w:rsidRPr="007A1B1D" w:rsidRDefault="00BC6C48" w:rsidP="00BC6C48">
            <w:pPr>
              <w:pStyle w:val="Default"/>
              <w:jc w:val="both"/>
              <w:rPr>
                <w:rFonts w:ascii="Gadugi" w:hAnsi="Gadugi" w:cstheme="minorHAnsi"/>
                <w:color w:val="auto"/>
                <w:sz w:val="18"/>
                <w:szCs w:val="18"/>
                <w:lang w:val="es-PY"/>
              </w:rPr>
            </w:pPr>
            <w:r w:rsidRPr="007A1B1D">
              <w:rPr>
                <w:rFonts w:ascii="Gadugi" w:hAnsi="Gadugi" w:cstheme="minorHAnsi"/>
                <w:color w:val="auto"/>
                <w:sz w:val="18"/>
                <w:szCs w:val="18"/>
                <w:lang w:val="es-PY"/>
              </w:rPr>
              <w:t xml:space="preserve">La MMR es una herramienta metodológica donde se documenta la gestión de riesgos del </w:t>
            </w:r>
            <w:r w:rsidR="00247AC7" w:rsidRPr="007A1B1D">
              <w:rPr>
                <w:rFonts w:ascii="Gadugi" w:hAnsi="Gadugi" w:cstheme="minorHAnsi"/>
                <w:color w:val="auto"/>
                <w:sz w:val="18"/>
                <w:szCs w:val="18"/>
                <w:lang w:val="es-PY"/>
              </w:rPr>
              <w:t>Programa</w:t>
            </w:r>
            <w:r w:rsidRPr="007A1B1D">
              <w:rPr>
                <w:rFonts w:ascii="Gadugi" w:hAnsi="Gadugi" w:cstheme="minorHAnsi"/>
                <w:color w:val="auto"/>
                <w:sz w:val="18"/>
                <w:szCs w:val="18"/>
                <w:lang w:val="es-PY"/>
              </w:rPr>
              <w:t xml:space="preserve"> y en la que se establece un orden de prioridades sobre los tipos de riesgos específicos afrontados por el </w:t>
            </w:r>
            <w:r w:rsidR="00247AC7" w:rsidRPr="007A1B1D">
              <w:rPr>
                <w:rFonts w:ascii="Gadugi" w:hAnsi="Gadugi" w:cstheme="minorHAnsi"/>
                <w:color w:val="auto"/>
                <w:sz w:val="18"/>
                <w:szCs w:val="18"/>
                <w:lang w:val="es-PY"/>
              </w:rPr>
              <w:t>programa</w:t>
            </w:r>
            <w:r w:rsidRPr="007A1B1D">
              <w:rPr>
                <w:rFonts w:ascii="Gadugi" w:hAnsi="Gadugi" w:cstheme="minorHAnsi"/>
                <w:color w:val="auto"/>
                <w:sz w:val="18"/>
                <w:szCs w:val="18"/>
                <w:lang w:val="es-PY"/>
              </w:rPr>
              <w:t xml:space="preserve">. </w:t>
            </w:r>
          </w:p>
          <w:p w14:paraId="45C3EFCB" w14:textId="77777777" w:rsidR="00BC6C48" w:rsidRPr="007A1B1D" w:rsidRDefault="00BC6C48" w:rsidP="001F20DE">
            <w:pPr>
              <w:pStyle w:val="Default"/>
              <w:jc w:val="both"/>
              <w:rPr>
                <w:rFonts w:ascii="Gadugi" w:hAnsi="Gadugi" w:cstheme="minorHAnsi"/>
                <w:color w:val="auto"/>
                <w:sz w:val="18"/>
                <w:szCs w:val="18"/>
                <w:lang w:val="es-PY"/>
              </w:rPr>
            </w:pPr>
            <w:r w:rsidRPr="007A1B1D">
              <w:rPr>
                <w:rFonts w:ascii="Gadugi" w:hAnsi="Gadugi" w:cstheme="minorHAnsi"/>
                <w:color w:val="auto"/>
                <w:sz w:val="18"/>
                <w:szCs w:val="18"/>
                <w:lang w:val="es-PY"/>
              </w:rPr>
              <w:t xml:space="preserve">La Matriz es un inventario de los riesgos, haciendo la descripción de cada uno de estos que incluye: a) la calificación de la severidad; b) acciones de mitigación para los riesgos críticos; c) responsables por llevarlas a cabo y controlarlas; d) indicadores de resultado </w:t>
            </w:r>
            <w:r w:rsidR="001F20DE" w:rsidRPr="007A1B1D">
              <w:rPr>
                <w:rFonts w:ascii="Gadugi" w:hAnsi="Gadugi" w:cstheme="minorHAnsi"/>
                <w:color w:val="auto"/>
                <w:sz w:val="18"/>
                <w:szCs w:val="18"/>
                <w:lang w:val="es-PY"/>
              </w:rPr>
              <w:t>y e) documentación de respaldo.</w:t>
            </w:r>
          </w:p>
          <w:p w14:paraId="08D30A0D" w14:textId="77777777" w:rsidR="00662E25" w:rsidRPr="007A1B1D" w:rsidRDefault="00662E25" w:rsidP="001F20DE">
            <w:pPr>
              <w:pStyle w:val="Default"/>
              <w:jc w:val="both"/>
              <w:rPr>
                <w:rFonts w:ascii="Gadugi" w:hAnsi="Gadugi" w:cstheme="minorHAnsi"/>
                <w:color w:val="auto"/>
                <w:sz w:val="18"/>
                <w:szCs w:val="18"/>
                <w:lang w:val="es-PY"/>
              </w:rPr>
            </w:pPr>
          </w:p>
        </w:tc>
      </w:tr>
      <w:tr w:rsidR="00BC6C48" w:rsidRPr="007A1B1D" w14:paraId="26F670B5" w14:textId="77777777" w:rsidTr="004452FB">
        <w:trPr>
          <w:jc w:val="center"/>
        </w:trPr>
        <w:tc>
          <w:tcPr>
            <w:tcW w:w="2095" w:type="dxa"/>
            <w:shd w:val="clear" w:color="auto" w:fill="DEEAF6" w:themeFill="accent5" w:themeFillTint="33"/>
            <w:vAlign w:val="center"/>
          </w:tcPr>
          <w:p w14:paraId="514759DC" w14:textId="77777777" w:rsidR="00BC6C48" w:rsidRPr="007A1B1D" w:rsidRDefault="00BC6C48" w:rsidP="007634AE">
            <w:pPr>
              <w:numPr>
                <w:ilvl w:val="0"/>
                <w:numId w:val="34"/>
              </w:numPr>
              <w:autoSpaceDE w:val="0"/>
              <w:autoSpaceDN w:val="0"/>
              <w:adjustRightInd w:val="0"/>
              <w:spacing w:after="0" w:line="240" w:lineRule="auto"/>
              <w:ind w:left="316" w:hanging="284"/>
              <w:rPr>
                <w:rFonts w:ascii="Gadugi" w:hAnsi="Gadugi" w:cstheme="minorHAnsi"/>
                <w:b/>
                <w:iCs/>
                <w:sz w:val="18"/>
                <w:szCs w:val="18"/>
                <w:lang w:eastAsia="es-PY"/>
              </w:rPr>
            </w:pPr>
            <w:r w:rsidRPr="007A1B1D">
              <w:rPr>
                <w:rFonts w:ascii="Gadugi" w:hAnsi="Gadugi" w:cstheme="minorHAnsi"/>
                <w:b/>
                <w:iCs/>
                <w:sz w:val="18"/>
                <w:szCs w:val="18"/>
                <w:lang w:eastAsia="es-PY"/>
              </w:rPr>
              <w:t xml:space="preserve">Reglamento Operativo del </w:t>
            </w:r>
            <w:r w:rsidR="00247AC7" w:rsidRPr="007A1B1D">
              <w:rPr>
                <w:rFonts w:ascii="Gadugi" w:hAnsi="Gadugi" w:cstheme="minorHAnsi"/>
                <w:b/>
                <w:iCs/>
                <w:sz w:val="18"/>
                <w:szCs w:val="18"/>
                <w:lang w:eastAsia="es-PY"/>
              </w:rPr>
              <w:t>Programa</w:t>
            </w:r>
            <w:r w:rsidRPr="007A1B1D">
              <w:rPr>
                <w:rFonts w:ascii="Gadugi" w:hAnsi="Gadugi" w:cstheme="minorHAnsi"/>
                <w:b/>
                <w:iCs/>
                <w:sz w:val="18"/>
                <w:szCs w:val="18"/>
                <w:lang w:eastAsia="es-PY"/>
              </w:rPr>
              <w:t xml:space="preserve"> (ROP) </w:t>
            </w:r>
          </w:p>
          <w:p w14:paraId="394F1F32" w14:textId="77777777" w:rsidR="00BC6C48" w:rsidRPr="007A1B1D" w:rsidRDefault="00BC6C48" w:rsidP="00BC6C48">
            <w:pPr>
              <w:pStyle w:val="Paragraph"/>
              <w:numPr>
                <w:ilvl w:val="0"/>
                <w:numId w:val="0"/>
              </w:numPr>
              <w:spacing w:before="0" w:after="0"/>
              <w:ind w:left="316" w:hanging="284"/>
              <w:jc w:val="left"/>
              <w:outlineLvl w:val="9"/>
              <w:rPr>
                <w:rFonts w:ascii="Gadugi" w:hAnsi="Gadugi" w:cstheme="minorHAnsi"/>
                <w:b/>
                <w:sz w:val="18"/>
                <w:szCs w:val="18"/>
                <w:lang w:val="es-PY"/>
              </w:rPr>
            </w:pPr>
          </w:p>
        </w:tc>
        <w:tc>
          <w:tcPr>
            <w:tcW w:w="6313" w:type="dxa"/>
            <w:shd w:val="clear" w:color="auto" w:fill="F2F2F2" w:themeFill="background1" w:themeFillShade="F2"/>
            <w:vAlign w:val="center"/>
          </w:tcPr>
          <w:p w14:paraId="2B6C8593" w14:textId="77777777" w:rsidR="00BC6C48" w:rsidRPr="007A1B1D" w:rsidRDefault="00BC6C48" w:rsidP="001F20DE">
            <w:pPr>
              <w:spacing w:after="0" w:line="240" w:lineRule="auto"/>
              <w:jc w:val="both"/>
              <w:rPr>
                <w:rFonts w:ascii="Gadugi" w:eastAsia="Times New Roman" w:hAnsi="Gadugi" w:cstheme="minorHAnsi"/>
                <w:sz w:val="18"/>
                <w:szCs w:val="18"/>
                <w:lang w:eastAsia="es-ES"/>
              </w:rPr>
            </w:pPr>
            <w:r w:rsidRPr="007A1B1D">
              <w:rPr>
                <w:rFonts w:ascii="Gadugi" w:eastAsia="Times New Roman" w:hAnsi="Gadugi" w:cstheme="minorHAnsi"/>
                <w:sz w:val="18"/>
                <w:szCs w:val="18"/>
                <w:lang w:eastAsia="es-ES"/>
              </w:rPr>
              <w:t xml:space="preserve">Reglamento </w:t>
            </w:r>
            <w:r w:rsidR="001F20DE" w:rsidRPr="007A1B1D">
              <w:rPr>
                <w:rFonts w:ascii="Gadugi" w:eastAsia="Times New Roman" w:hAnsi="Gadugi" w:cstheme="minorHAnsi"/>
                <w:sz w:val="18"/>
                <w:szCs w:val="18"/>
                <w:lang w:eastAsia="es-ES"/>
              </w:rPr>
              <w:t xml:space="preserve">que regirá un </w:t>
            </w:r>
            <w:r w:rsidR="00247AC7" w:rsidRPr="007A1B1D">
              <w:rPr>
                <w:rFonts w:ascii="Gadugi" w:eastAsia="Times New Roman" w:hAnsi="Gadugi" w:cstheme="minorHAnsi"/>
                <w:sz w:val="18"/>
                <w:szCs w:val="18"/>
                <w:lang w:eastAsia="es-ES"/>
              </w:rPr>
              <w:t>programa</w:t>
            </w:r>
            <w:r w:rsidR="001F20DE" w:rsidRPr="007A1B1D">
              <w:rPr>
                <w:rFonts w:ascii="Gadugi" w:eastAsia="Times New Roman" w:hAnsi="Gadugi" w:cstheme="minorHAnsi"/>
                <w:sz w:val="18"/>
                <w:szCs w:val="18"/>
                <w:lang w:eastAsia="es-ES"/>
              </w:rPr>
              <w:t xml:space="preserve"> para su ejecución. El mismo </w:t>
            </w:r>
            <w:r w:rsidRPr="007A1B1D">
              <w:rPr>
                <w:rFonts w:ascii="Gadugi" w:eastAsia="Times New Roman" w:hAnsi="Gadugi" w:cstheme="minorHAnsi"/>
                <w:sz w:val="18"/>
                <w:szCs w:val="18"/>
                <w:lang w:eastAsia="es-ES"/>
              </w:rPr>
              <w:t>cont</w:t>
            </w:r>
            <w:r w:rsidR="001F20DE" w:rsidRPr="007A1B1D">
              <w:rPr>
                <w:rFonts w:ascii="Gadugi" w:eastAsia="Times New Roman" w:hAnsi="Gadugi" w:cstheme="minorHAnsi"/>
                <w:sz w:val="18"/>
                <w:szCs w:val="18"/>
                <w:lang w:eastAsia="es-ES"/>
              </w:rPr>
              <w:t>iene:</w:t>
            </w:r>
            <w:r w:rsidRPr="007A1B1D">
              <w:rPr>
                <w:rFonts w:ascii="Gadugi" w:eastAsia="Times New Roman" w:hAnsi="Gadugi" w:cstheme="minorHAnsi"/>
                <w:sz w:val="18"/>
                <w:szCs w:val="18"/>
                <w:lang w:eastAsia="es-ES"/>
              </w:rPr>
              <w:t xml:space="preserve"> i) Disposiciones Administrativas – Financieras, de conformidad con los términos y condiciones previamente acordados con el Banco; ii) Disposiciones Técnicas, que incluyan, entre otros, los criterios de elegibilidad técnicos, económicos, ambientales y sociales aplicables a los distintos componentes del </w:t>
            </w:r>
            <w:r w:rsidR="00247AC7" w:rsidRPr="007A1B1D">
              <w:rPr>
                <w:rFonts w:ascii="Gadugi" w:eastAsia="Times New Roman" w:hAnsi="Gadugi" w:cstheme="minorHAnsi"/>
                <w:sz w:val="18"/>
                <w:szCs w:val="18"/>
                <w:lang w:eastAsia="es-ES"/>
              </w:rPr>
              <w:t>Programa</w:t>
            </w:r>
            <w:r w:rsidRPr="007A1B1D">
              <w:rPr>
                <w:rFonts w:ascii="Gadugi" w:eastAsia="Times New Roman" w:hAnsi="Gadugi" w:cstheme="minorHAnsi"/>
                <w:sz w:val="18"/>
                <w:szCs w:val="18"/>
                <w:lang w:eastAsia="es-ES"/>
              </w:rPr>
              <w:t>.</w:t>
            </w:r>
          </w:p>
          <w:p w14:paraId="7D4D2C05" w14:textId="77777777" w:rsidR="00BC6C48" w:rsidRPr="007A1B1D" w:rsidRDefault="00BC6C48" w:rsidP="001F20DE">
            <w:pPr>
              <w:spacing w:after="0" w:line="240" w:lineRule="auto"/>
              <w:jc w:val="both"/>
              <w:rPr>
                <w:rFonts w:ascii="Gadugi" w:eastAsia="Times New Roman" w:hAnsi="Gadugi" w:cstheme="minorHAnsi"/>
                <w:sz w:val="18"/>
                <w:szCs w:val="18"/>
                <w:lang w:eastAsia="es-ES"/>
              </w:rPr>
            </w:pPr>
            <w:r w:rsidRPr="007A1B1D">
              <w:rPr>
                <w:rFonts w:ascii="Gadugi" w:eastAsia="Times New Roman" w:hAnsi="Gadugi" w:cstheme="minorHAnsi"/>
                <w:sz w:val="18"/>
                <w:szCs w:val="18"/>
                <w:lang w:eastAsia="es-ES"/>
              </w:rPr>
              <w:t xml:space="preserve">El ROP podrá modificarse durante la ejecución del </w:t>
            </w:r>
            <w:r w:rsidR="00247AC7" w:rsidRPr="007A1B1D">
              <w:rPr>
                <w:rFonts w:ascii="Gadugi" w:eastAsia="Times New Roman" w:hAnsi="Gadugi" w:cstheme="minorHAnsi"/>
                <w:sz w:val="18"/>
                <w:szCs w:val="18"/>
                <w:lang w:eastAsia="es-ES"/>
              </w:rPr>
              <w:t>Programa</w:t>
            </w:r>
            <w:r w:rsidRPr="007A1B1D">
              <w:rPr>
                <w:rFonts w:ascii="Gadugi" w:eastAsia="Times New Roman" w:hAnsi="Gadugi" w:cstheme="minorHAnsi"/>
                <w:sz w:val="18"/>
                <w:szCs w:val="18"/>
                <w:lang w:eastAsia="es-ES"/>
              </w:rPr>
              <w:t>, pero solamente con la no objeción expresa del Banco. En cada momento la última versión aprobada que cuenta con la no objeción del Banco será el documento válido para orientar la ejecución. Cuando existiera falta de consonancia o contradicción entre las disposiciones del Contrato/Convenio de Préstamo y las establecidas en el presente Reglamento Operativo, prevalecerán las disposiciones del Contrato</w:t>
            </w:r>
            <w:r w:rsidR="001F20DE" w:rsidRPr="007A1B1D">
              <w:rPr>
                <w:rFonts w:ascii="Gadugi" w:eastAsia="Times New Roman" w:hAnsi="Gadugi" w:cstheme="minorHAnsi"/>
                <w:sz w:val="18"/>
                <w:szCs w:val="18"/>
                <w:lang w:eastAsia="es-ES"/>
              </w:rPr>
              <w:t>.</w:t>
            </w:r>
          </w:p>
          <w:p w14:paraId="149EB0EF" w14:textId="77777777" w:rsidR="00662E25" w:rsidRPr="007A1B1D" w:rsidRDefault="00662E25" w:rsidP="001F20DE">
            <w:pPr>
              <w:spacing w:after="0" w:line="240" w:lineRule="auto"/>
              <w:jc w:val="both"/>
              <w:rPr>
                <w:rFonts w:ascii="Gadugi" w:eastAsia="Times New Roman" w:hAnsi="Gadugi" w:cstheme="minorHAnsi"/>
                <w:sz w:val="18"/>
                <w:szCs w:val="18"/>
                <w:lang w:eastAsia="es-ES"/>
              </w:rPr>
            </w:pPr>
          </w:p>
        </w:tc>
      </w:tr>
      <w:tr w:rsidR="001F20DE" w:rsidRPr="007A1B1D" w14:paraId="424BDAD9" w14:textId="77777777" w:rsidTr="004452FB">
        <w:trPr>
          <w:jc w:val="center"/>
        </w:trPr>
        <w:tc>
          <w:tcPr>
            <w:tcW w:w="2095" w:type="dxa"/>
            <w:shd w:val="clear" w:color="auto" w:fill="DEEAF6" w:themeFill="accent5" w:themeFillTint="33"/>
            <w:vAlign w:val="center"/>
          </w:tcPr>
          <w:p w14:paraId="574E85DA" w14:textId="77777777" w:rsidR="001F20DE" w:rsidRPr="007A1B1D" w:rsidRDefault="001F20DE" w:rsidP="007634AE">
            <w:pPr>
              <w:numPr>
                <w:ilvl w:val="0"/>
                <w:numId w:val="34"/>
              </w:numPr>
              <w:autoSpaceDE w:val="0"/>
              <w:autoSpaceDN w:val="0"/>
              <w:adjustRightInd w:val="0"/>
              <w:spacing w:after="0" w:line="240" w:lineRule="auto"/>
              <w:ind w:left="316" w:hanging="284"/>
              <w:rPr>
                <w:rFonts w:ascii="Gadugi" w:hAnsi="Gadugi" w:cstheme="minorHAnsi"/>
                <w:b/>
                <w:iCs/>
                <w:sz w:val="18"/>
                <w:szCs w:val="18"/>
                <w:lang w:eastAsia="es-PY"/>
              </w:rPr>
            </w:pPr>
            <w:r w:rsidRPr="007A1B1D">
              <w:rPr>
                <w:rFonts w:ascii="Gadugi" w:hAnsi="Gadugi" w:cstheme="minorHAnsi"/>
                <w:b/>
                <w:iCs/>
                <w:sz w:val="18"/>
                <w:szCs w:val="18"/>
                <w:lang w:eastAsia="es-PY"/>
              </w:rPr>
              <w:t>Gestión de Cambios (GC)</w:t>
            </w:r>
          </w:p>
        </w:tc>
        <w:tc>
          <w:tcPr>
            <w:tcW w:w="6313" w:type="dxa"/>
            <w:shd w:val="clear" w:color="auto" w:fill="F2F2F2" w:themeFill="background1" w:themeFillShade="F2"/>
            <w:vAlign w:val="center"/>
          </w:tcPr>
          <w:p w14:paraId="7A71DB93" w14:textId="0743DB5A" w:rsidR="001F20DE" w:rsidRPr="007A1B1D" w:rsidRDefault="001F20DE" w:rsidP="001F20DE">
            <w:pPr>
              <w:spacing w:after="0" w:line="240" w:lineRule="auto"/>
              <w:jc w:val="both"/>
              <w:rPr>
                <w:rFonts w:ascii="Gadugi" w:eastAsia="Times New Roman" w:hAnsi="Gadugi" w:cstheme="minorHAnsi"/>
                <w:sz w:val="18"/>
                <w:szCs w:val="18"/>
                <w:lang w:eastAsia="es-ES"/>
              </w:rPr>
            </w:pPr>
            <w:r w:rsidRPr="007A1B1D">
              <w:rPr>
                <w:rFonts w:ascii="Gadugi" w:eastAsia="Times New Roman" w:hAnsi="Gadugi" w:cstheme="minorHAnsi"/>
                <w:sz w:val="18"/>
                <w:szCs w:val="18"/>
                <w:lang w:eastAsia="es-ES"/>
              </w:rPr>
              <w:t xml:space="preserve">Consiste en revisar todas las solicitudes de cambios, aprobarlos o rechazarlos y manejarlos de una manera formal y documentada, desde la concepción hasta la finalización del </w:t>
            </w:r>
            <w:r w:rsidR="00247AC7" w:rsidRPr="007A1B1D">
              <w:rPr>
                <w:rFonts w:ascii="Gadugi" w:eastAsia="Times New Roman" w:hAnsi="Gadugi" w:cstheme="minorHAnsi"/>
                <w:sz w:val="18"/>
                <w:szCs w:val="18"/>
                <w:lang w:eastAsia="es-ES"/>
              </w:rPr>
              <w:t>Programa</w:t>
            </w:r>
            <w:r w:rsidRPr="007A1B1D">
              <w:rPr>
                <w:rFonts w:ascii="Gadugi" w:eastAsia="Times New Roman" w:hAnsi="Gadugi" w:cstheme="minorHAnsi"/>
                <w:sz w:val="18"/>
                <w:szCs w:val="18"/>
                <w:lang w:eastAsia="es-ES"/>
              </w:rPr>
              <w:t>. El control de cambios comprende la revisión de todas las solicitudes de cambio, validar y supervisar los cambios en: productos entregables, en los instrumentos de gestión, tales como PEP, POA, PA, MMR y PF</w:t>
            </w:r>
          </w:p>
          <w:p w14:paraId="7D019F5E" w14:textId="77777777" w:rsidR="00662E25" w:rsidRPr="007A1B1D" w:rsidRDefault="00662E25" w:rsidP="001F20DE">
            <w:pPr>
              <w:spacing w:after="0" w:line="240" w:lineRule="auto"/>
              <w:jc w:val="both"/>
              <w:rPr>
                <w:rFonts w:ascii="Gadugi" w:eastAsia="Times New Roman" w:hAnsi="Gadugi" w:cstheme="minorHAnsi"/>
                <w:sz w:val="18"/>
                <w:szCs w:val="18"/>
                <w:lang w:eastAsia="es-ES"/>
              </w:rPr>
            </w:pPr>
          </w:p>
        </w:tc>
      </w:tr>
    </w:tbl>
    <w:p w14:paraId="7317A0DA" w14:textId="77777777" w:rsidR="00BC6C48" w:rsidRPr="007A1B1D" w:rsidRDefault="00BC6C48" w:rsidP="00813F89">
      <w:pPr>
        <w:pStyle w:val="Paragraph"/>
        <w:numPr>
          <w:ilvl w:val="0"/>
          <w:numId w:val="0"/>
        </w:numPr>
        <w:spacing w:before="0" w:after="0"/>
        <w:outlineLvl w:val="9"/>
        <w:rPr>
          <w:rFonts w:ascii="Gadugi" w:hAnsi="Gadugi" w:cstheme="minorHAnsi"/>
          <w:sz w:val="20"/>
          <w:lang w:val="es-PY"/>
        </w:rPr>
      </w:pPr>
    </w:p>
    <w:p w14:paraId="6C82CC38" w14:textId="77777777" w:rsidR="00DF1BFC" w:rsidRPr="007A1B1D" w:rsidRDefault="00DF1BFC" w:rsidP="00813F89">
      <w:pPr>
        <w:pStyle w:val="Default"/>
        <w:jc w:val="both"/>
        <w:rPr>
          <w:rFonts w:ascii="Gadugi" w:hAnsi="Gadugi" w:cstheme="minorHAnsi"/>
          <w:color w:val="auto"/>
          <w:sz w:val="20"/>
          <w:szCs w:val="20"/>
          <w:lang w:val="es-PY" w:eastAsia="en-US"/>
        </w:rPr>
      </w:pPr>
    </w:p>
    <w:p w14:paraId="70E17873" w14:textId="77777777" w:rsidR="00B31E47" w:rsidRPr="007A1B1D" w:rsidRDefault="00B31E47">
      <w:pPr>
        <w:spacing w:after="160" w:line="259" w:lineRule="auto"/>
        <w:rPr>
          <w:rFonts w:ascii="Gadugi" w:hAnsi="Gadugi" w:cstheme="minorHAnsi"/>
          <w:b/>
          <w:bCs/>
          <w:sz w:val="20"/>
          <w:szCs w:val="20"/>
          <w:highlight w:val="yellow"/>
        </w:rPr>
      </w:pPr>
      <w:r w:rsidRPr="007A1B1D">
        <w:rPr>
          <w:rFonts w:ascii="Gadugi" w:hAnsi="Gadugi" w:cstheme="minorHAnsi"/>
          <w:b/>
          <w:bCs/>
          <w:sz w:val="20"/>
          <w:szCs w:val="20"/>
          <w:highlight w:val="yellow"/>
        </w:rPr>
        <w:br w:type="page"/>
      </w:r>
    </w:p>
    <w:p w14:paraId="14D6DA94" w14:textId="7EDB9FBA" w:rsidR="00B27C2F" w:rsidRPr="007A1B1D" w:rsidRDefault="00361144" w:rsidP="00361144">
      <w:pPr>
        <w:spacing w:after="0" w:line="240" w:lineRule="auto"/>
        <w:jc w:val="both"/>
        <w:outlineLvl w:val="1"/>
        <w:rPr>
          <w:rFonts w:ascii="Gadugi" w:hAnsi="Gadugi" w:cstheme="minorHAnsi"/>
          <w:b/>
          <w:sz w:val="20"/>
          <w:szCs w:val="20"/>
        </w:rPr>
      </w:pPr>
      <w:bookmarkStart w:id="84" w:name="_Toc12831807"/>
      <w:r w:rsidRPr="007A1B1D">
        <w:rPr>
          <w:rFonts w:ascii="Gadugi" w:hAnsi="Gadugi" w:cstheme="minorHAnsi"/>
          <w:b/>
          <w:sz w:val="20"/>
          <w:szCs w:val="20"/>
        </w:rPr>
        <w:lastRenderedPageBreak/>
        <w:t xml:space="preserve">CAPITULO VI. </w:t>
      </w:r>
      <w:bookmarkStart w:id="85" w:name="_Toc445321508"/>
      <w:bookmarkStart w:id="86" w:name="GESTION_ADQ_2"/>
      <w:r w:rsidRPr="007A1B1D">
        <w:rPr>
          <w:rFonts w:ascii="Gadugi" w:hAnsi="Gadugi" w:cstheme="minorHAnsi"/>
          <w:b/>
          <w:sz w:val="20"/>
          <w:szCs w:val="20"/>
        </w:rPr>
        <w:t>GESTIÓN DE LAS ADQUISICIONES</w:t>
      </w:r>
      <w:bookmarkEnd w:id="84"/>
      <w:bookmarkEnd w:id="85"/>
    </w:p>
    <w:bookmarkEnd w:id="86"/>
    <w:p w14:paraId="118C0A8E" w14:textId="77777777" w:rsidR="00DF1BFC" w:rsidRPr="007A1B1D" w:rsidRDefault="00DF1BFC" w:rsidP="00361144">
      <w:pPr>
        <w:spacing w:after="0" w:line="240" w:lineRule="auto"/>
        <w:jc w:val="both"/>
        <w:outlineLvl w:val="1"/>
        <w:rPr>
          <w:rFonts w:ascii="Gadugi" w:hAnsi="Gadugi" w:cstheme="minorHAnsi"/>
          <w:b/>
          <w:sz w:val="20"/>
          <w:szCs w:val="20"/>
        </w:rPr>
      </w:pPr>
    </w:p>
    <w:p w14:paraId="447D9232" w14:textId="7DEE2C93" w:rsidR="00B31E47" w:rsidRPr="007A1B1D" w:rsidRDefault="00B31E47" w:rsidP="00A941DB">
      <w:pPr>
        <w:spacing w:after="0" w:line="240" w:lineRule="auto"/>
        <w:jc w:val="both"/>
        <w:outlineLvl w:val="1"/>
        <w:rPr>
          <w:rFonts w:ascii="Gadugi" w:hAnsi="Gadugi" w:cstheme="minorHAnsi"/>
          <w:sz w:val="20"/>
          <w:szCs w:val="20"/>
        </w:rPr>
      </w:pPr>
      <w:bookmarkStart w:id="87" w:name="_Toc12831808"/>
      <w:r w:rsidRPr="007A1B1D">
        <w:rPr>
          <w:rFonts w:ascii="Gadugi" w:hAnsi="Gadugi"/>
          <w:b/>
          <w:sz w:val="20"/>
          <w:szCs w:val="20"/>
        </w:rPr>
        <w:t xml:space="preserve">Artículo </w:t>
      </w:r>
      <w:r w:rsidR="00C93E0E">
        <w:rPr>
          <w:rFonts w:ascii="Gadugi" w:hAnsi="Gadugi"/>
          <w:b/>
          <w:sz w:val="20"/>
          <w:szCs w:val="20"/>
        </w:rPr>
        <w:t>26</w:t>
      </w:r>
      <w:r w:rsidRPr="007A1B1D">
        <w:rPr>
          <w:rFonts w:ascii="Gadugi" w:hAnsi="Gadugi"/>
          <w:b/>
          <w:sz w:val="20"/>
          <w:szCs w:val="20"/>
        </w:rPr>
        <w:t xml:space="preserve">. Las adquisiciones y contrataciones del </w:t>
      </w:r>
      <w:r w:rsidR="00247AC7" w:rsidRPr="007A1B1D">
        <w:rPr>
          <w:rFonts w:ascii="Gadugi" w:hAnsi="Gadugi"/>
          <w:b/>
          <w:sz w:val="20"/>
          <w:szCs w:val="20"/>
        </w:rPr>
        <w:t>programa</w:t>
      </w:r>
      <w:r w:rsidRPr="007A1B1D">
        <w:rPr>
          <w:rFonts w:ascii="Gadugi" w:hAnsi="Gadugi"/>
          <w:b/>
          <w:sz w:val="20"/>
          <w:szCs w:val="20"/>
        </w:rPr>
        <w:t>.</w:t>
      </w:r>
      <w:bookmarkEnd w:id="87"/>
    </w:p>
    <w:p w14:paraId="205E733D" w14:textId="77777777" w:rsidR="00B31E47" w:rsidRPr="007A1B1D" w:rsidRDefault="00B31E47" w:rsidP="00813F89">
      <w:pPr>
        <w:tabs>
          <w:tab w:val="num" w:pos="1260"/>
        </w:tabs>
        <w:spacing w:after="0" w:line="240" w:lineRule="auto"/>
        <w:jc w:val="both"/>
        <w:rPr>
          <w:rFonts w:ascii="Gadugi" w:hAnsi="Gadugi" w:cstheme="minorHAnsi"/>
          <w:sz w:val="20"/>
          <w:szCs w:val="20"/>
        </w:rPr>
      </w:pPr>
    </w:p>
    <w:p w14:paraId="6277B44A" w14:textId="798501C4" w:rsidR="00B27C2F" w:rsidRPr="007A1B1D" w:rsidRDefault="00B31E47" w:rsidP="00D57B87">
      <w:pPr>
        <w:pStyle w:val="Paragraph"/>
        <w:numPr>
          <w:ilvl w:val="0"/>
          <w:numId w:val="0"/>
        </w:numPr>
        <w:spacing w:before="0" w:after="0"/>
        <w:ind w:left="708"/>
        <w:outlineLvl w:val="9"/>
        <w:rPr>
          <w:rFonts w:ascii="Gadugi" w:hAnsi="Gadugi" w:cstheme="minorHAnsi"/>
          <w:sz w:val="20"/>
          <w:lang w:val="es-PY"/>
        </w:rPr>
      </w:pPr>
      <w:r w:rsidRPr="007A1B1D">
        <w:rPr>
          <w:rFonts w:ascii="Gadugi" w:hAnsi="Gadugi" w:cstheme="minorHAnsi"/>
          <w:sz w:val="20"/>
          <w:lang w:val="es-PY"/>
        </w:rPr>
        <w:t>Los procesos de adquisiciones y contrataciones previstos de</w:t>
      </w:r>
      <w:r w:rsidR="00D57B87" w:rsidRPr="007A1B1D">
        <w:rPr>
          <w:rFonts w:ascii="Gadugi" w:hAnsi="Gadugi" w:cstheme="minorHAnsi"/>
          <w:sz w:val="20"/>
          <w:lang w:val="es-PY"/>
        </w:rPr>
        <w:t xml:space="preserve">ntro del PA del </w:t>
      </w:r>
      <w:r w:rsidR="00247AC7" w:rsidRPr="007A1B1D">
        <w:rPr>
          <w:rFonts w:ascii="Gadugi" w:hAnsi="Gadugi" w:cstheme="minorHAnsi"/>
          <w:sz w:val="20"/>
          <w:lang w:val="es-PY"/>
        </w:rPr>
        <w:t>Programa</w:t>
      </w:r>
      <w:r w:rsidR="00B27C2F" w:rsidRPr="007A1B1D">
        <w:rPr>
          <w:rFonts w:ascii="Gadugi" w:hAnsi="Gadugi" w:cstheme="minorHAnsi"/>
          <w:sz w:val="20"/>
          <w:lang w:val="es-PY"/>
        </w:rPr>
        <w:t xml:space="preserve"> deberán ser realiza</w:t>
      </w:r>
      <w:r w:rsidR="00DF1BFC" w:rsidRPr="007A1B1D">
        <w:rPr>
          <w:rFonts w:ascii="Gadugi" w:hAnsi="Gadugi" w:cstheme="minorHAnsi"/>
          <w:sz w:val="20"/>
          <w:lang w:val="es-PY"/>
        </w:rPr>
        <w:t>d</w:t>
      </w:r>
      <w:r w:rsidR="00B27C2F" w:rsidRPr="007A1B1D">
        <w:rPr>
          <w:rFonts w:ascii="Gadugi" w:hAnsi="Gadugi" w:cstheme="minorHAnsi"/>
          <w:sz w:val="20"/>
          <w:lang w:val="es-PY"/>
        </w:rPr>
        <w:t>as de conformidad con las “Políticas para la Adquisición de Obras y Bienes Financiados por el Banco Interamericano de Desarrollo” (GN-2349-9)</w:t>
      </w:r>
      <w:r w:rsidR="00B27C2F" w:rsidRPr="007A1B1D">
        <w:rPr>
          <w:rStyle w:val="FootnoteReference"/>
          <w:rFonts w:ascii="Gadugi" w:hAnsi="Gadugi" w:cstheme="minorHAnsi"/>
          <w:sz w:val="20"/>
          <w:lang w:val="es-PY"/>
        </w:rPr>
        <w:footnoteReference w:id="6"/>
      </w:r>
      <w:r w:rsidR="00B27C2F" w:rsidRPr="007A1B1D">
        <w:rPr>
          <w:rFonts w:ascii="Gadugi" w:hAnsi="Gadugi" w:cstheme="minorHAnsi"/>
          <w:sz w:val="20"/>
          <w:lang w:val="es-PY"/>
        </w:rPr>
        <w:t xml:space="preserve"> y las “Políticas para la Selección y Contratación de Consultores Financiados por el Banco Interamericano de Desarrollo” (GN-2350-9)</w:t>
      </w:r>
      <w:r w:rsidR="00B27C2F" w:rsidRPr="007A1B1D">
        <w:rPr>
          <w:rStyle w:val="FootnoteReference"/>
          <w:rFonts w:ascii="Gadugi" w:hAnsi="Gadugi" w:cstheme="minorHAnsi"/>
          <w:sz w:val="20"/>
          <w:lang w:val="es-PY"/>
        </w:rPr>
        <w:footnoteReference w:id="7"/>
      </w:r>
      <w:r w:rsidR="00B27C2F" w:rsidRPr="007A1B1D">
        <w:rPr>
          <w:rFonts w:ascii="Gadugi" w:hAnsi="Gadugi" w:cstheme="minorHAnsi"/>
          <w:sz w:val="20"/>
          <w:lang w:val="es-PY"/>
        </w:rPr>
        <w:t>.  El uso del mecanismo de difusión electrónico del Sistema de Información de las Contrataciones Públicas (SICP), así como la Subasta a la Baja electrónica (SBE) y Licitación por concurso de Ofertas (LCO), ha sido considerados por el Banco como aceptables dentro de los alcances previstos en el contrato de préstamo. El uso de otros sistemas nacionales aprobados</w:t>
      </w:r>
      <w:r w:rsidR="003143D8">
        <w:rPr>
          <w:rFonts w:ascii="Gadugi" w:hAnsi="Gadugi" w:cstheme="minorHAnsi"/>
          <w:sz w:val="20"/>
          <w:lang w:val="es-PY"/>
        </w:rPr>
        <w:t xml:space="preserve"> por el Banco</w:t>
      </w:r>
      <w:r w:rsidR="00B27C2F" w:rsidRPr="007A1B1D">
        <w:rPr>
          <w:rFonts w:ascii="Gadugi" w:hAnsi="Gadugi" w:cstheme="minorHAnsi"/>
          <w:sz w:val="20"/>
          <w:lang w:val="es-PY"/>
        </w:rPr>
        <w:t xml:space="preserve"> con posterioridad a la aprobación del </w:t>
      </w:r>
      <w:r w:rsidR="00E33CA2" w:rsidRPr="007A1B1D">
        <w:rPr>
          <w:rFonts w:ascii="Gadugi" w:hAnsi="Gadugi" w:cstheme="minorHAnsi"/>
          <w:sz w:val="20"/>
          <w:lang w:val="es-PY"/>
        </w:rPr>
        <w:t>Proyecto</w:t>
      </w:r>
      <w:r w:rsidR="00B27C2F" w:rsidRPr="007A1B1D">
        <w:rPr>
          <w:rFonts w:ascii="Gadugi" w:hAnsi="Gadugi" w:cstheme="minorHAnsi"/>
          <w:sz w:val="20"/>
          <w:lang w:val="es-PY"/>
        </w:rPr>
        <w:t xml:space="preserve"> será de aplicación automática y así se indicará en el Plan de Adquisiciones (PA).</w:t>
      </w:r>
    </w:p>
    <w:p w14:paraId="254C5F83" w14:textId="77777777" w:rsidR="00B27C2F" w:rsidRPr="007A1B1D" w:rsidRDefault="00B27C2F" w:rsidP="00813F89">
      <w:pPr>
        <w:spacing w:after="0" w:line="240" w:lineRule="auto"/>
        <w:jc w:val="both"/>
        <w:rPr>
          <w:rFonts w:ascii="Gadugi" w:hAnsi="Gadugi" w:cstheme="minorHAnsi"/>
          <w:sz w:val="20"/>
          <w:szCs w:val="20"/>
        </w:rPr>
      </w:pPr>
    </w:p>
    <w:p w14:paraId="7DF8FC41" w14:textId="77777777" w:rsidR="00D57B87" w:rsidRPr="007A1B1D" w:rsidRDefault="00D57B87" w:rsidP="00D57B87">
      <w:pPr>
        <w:pStyle w:val="BodyTextIndent"/>
        <w:spacing w:after="0" w:line="240" w:lineRule="auto"/>
        <w:ind w:left="0"/>
        <w:jc w:val="both"/>
        <w:rPr>
          <w:rFonts w:ascii="Gadugi" w:hAnsi="Gadugi" w:cstheme="minorHAnsi"/>
          <w:sz w:val="20"/>
          <w:szCs w:val="20"/>
        </w:rPr>
      </w:pPr>
      <w:r w:rsidRPr="007A1B1D">
        <w:rPr>
          <w:rFonts w:ascii="Gadugi" w:hAnsi="Gadugi" w:cstheme="minorHAnsi"/>
          <w:sz w:val="20"/>
          <w:szCs w:val="20"/>
        </w:rPr>
        <w:t>Los tipos de procesos de adquisiciones previstos dentro de las políticas del Banco son:</w:t>
      </w:r>
    </w:p>
    <w:p w14:paraId="53F23762" w14:textId="77777777" w:rsidR="00D57B87" w:rsidRPr="007A1B1D" w:rsidRDefault="00D57B87" w:rsidP="00DF1BFC">
      <w:pPr>
        <w:pStyle w:val="BodyTextIndent"/>
        <w:spacing w:after="0" w:line="240" w:lineRule="auto"/>
        <w:ind w:left="720"/>
        <w:jc w:val="both"/>
        <w:rPr>
          <w:rFonts w:ascii="Gadugi" w:hAnsi="Gadugi" w:cstheme="minorHAnsi"/>
          <w:sz w:val="20"/>
          <w:szCs w:val="20"/>
        </w:rPr>
      </w:pPr>
    </w:p>
    <w:p w14:paraId="0E43887D" w14:textId="4DB24F6E" w:rsidR="004452FB" w:rsidRDefault="004452FB" w:rsidP="004452FB">
      <w:pPr>
        <w:pStyle w:val="Caption"/>
      </w:pPr>
      <w:bookmarkStart w:id="88" w:name="_Toc12832002"/>
      <w:r>
        <w:t xml:space="preserve">Tabla </w:t>
      </w:r>
      <w:r w:rsidR="00E613C5">
        <w:fldChar w:fldCharType="begin"/>
      </w:r>
      <w:r>
        <w:instrText xml:space="preserve"> SEQ Tabla \* ARABIC </w:instrText>
      </w:r>
      <w:r w:rsidR="00E613C5">
        <w:fldChar w:fldCharType="separate"/>
      </w:r>
      <w:r w:rsidR="002B6CA6">
        <w:rPr>
          <w:noProof/>
        </w:rPr>
        <w:t>8</w:t>
      </w:r>
      <w:r w:rsidR="00E613C5">
        <w:fldChar w:fldCharType="end"/>
      </w:r>
      <w:r>
        <w:t xml:space="preserve"> – Tipos de procesos de adquisiciones</w:t>
      </w:r>
      <w:bookmarkEnd w:id="88"/>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537"/>
        <w:gridCol w:w="6662"/>
      </w:tblGrid>
      <w:tr w:rsidR="00D57B87" w:rsidRPr="007A1B1D" w14:paraId="29C84CB2" w14:textId="77777777" w:rsidTr="00D57B87">
        <w:trPr>
          <w:tblHeader/>
          <w:jc w:val="center"/>
        </w:trPr>
        <w:tc>
          <w:tcPr>
            <w:tcW w:w="8199" w:type="dxa"/>
            <w:gridSpan w:val="2"/>
            <w:shd w:val="clear" w:color="auto" w:fill="2E74B5" w:themeFill="accent5" w:themeFillShade="BF"/>
            <w:vAlign w:val="center"/>
          </w:tcPr>
          <w:p w14:paraId="4FD7EDBD" w14:textId="77777777" w:rsidR="00D57B87" w:rsidRPr="007A1B1D" w:rsidRDefault="00D57B87" w:rsidP="00D57B87">
            <w:pPr>
              <w:autoSpaceDE w:val="0"/>
              <w:autoSpaceDN w:val="0"/>
              <w:adjustRightInd w:val="0"/>
              <w:spacing w:after="0" w:line="240" w:lineRule="auto"/>
              <w:ind w:left="316"/>
              <w:jc w:val="center"/>
              <w:rPr>
                <w:rFonts w:ascii="Gadugi" w:hAnsi="Gadugi" w:cstheme="minorHAnsi"/>
                <w:b/>
                <w:iCs/>
                <w:color w:val="FFFFFF" w:themeColor="background1"/>
                <w:sz w:val="18"/>
                <w:szCs w:val="18"/>
                <w:lang w:eastAsia="es-PY"/>
              </w:rPr>
            </w:pPr>
            <w:r w:rsidRPr="007A1B1D">
              <w:rPr>
                <w:rFonts w:ascii="Gadugi" w:hAnsi="Gadugi" w:cstheme="minorHAnsi"/>
                <w:b/>
                <w:iCs/>
                <w:color w:val="FFFFFF" w:themeColor="background1"/>
                <w:sz w:val="18"/>
                <w:szCs w:val="18"/>
                <w:lang w:eastAsia="es-PY"/>
              </w:rPr>
              <w:t>TIPO DE PROCESOS DE ADQUISICIONES</w:t>
            </w:r>
          </w:p>
        </w:tc>
      </w:tr>
      <w:tr w:rsidR="00D57B87" w:rsidRPr="007A1B1D" w14:paraId="3D1C4F9F" w14:textId="77777777" w:rsidTr="00E32794">
        <w:trPr>
          <w:jc w:val="center"/>
        </w:trPr>
        <w:tc>
          <w:tcPr>
            <w:tcW w:w="1537" w:type="dxa"/>
            <w:shd w:val="clear" w:color="auto" w:fill="DEEAF6" w:themeFill="accent5" w:themeFillTint="33"/>
            <w:vAlign w:val="center"/>
          </w:tcPr>
          <w:p w14:paraId="043304C3" w14:textId="77777777" w:rsidR="00D57B87" w:rsidRPr="007A1B1D" w:rsidRDefault="00D57B87" w:rsidP="00D57B87">
            <w:pPr>
              <w:autoSpaceDE w:val="0"/>
              <w:autoSpaceDN w:val="0"/>
              <w:adjustRightInd w:val="0"/>
              <w:spacing w:after="0" w:line="240" w:lineRule="auto"/>
              <w:rPr>
                <w:rFonts w:ascii="Gadugi" w:hAnsi="Gadugi" w:cstheme="minorHAnsi"/>
                <w:b/>
                <w:iCs/>
                <w:sz w:val="18"/>
                <w:szCs w:val="18"/>
                <w:lang w:eastAsia="es-PY"/>
              </w:rPr>
            </w:pPr>
            <w:r w:rsidRPr="007A1B1D">
              <w:rPr>
                <w:rFonts w:ascii="Gadugi" w:hAnsi="Gadugi" w:cstheme="minorHAnsi"/>
                <w:b/>
                <w:sz w:val="18"/>
                <w:szCs w:val="18"/>
              </w:rPr>
              <w:t>Bienes</w:t>
            </w:r>
          </w:p>
        </w:tc>
        <w:tc>
          <w:tcPr>
            <w:tcW w:w="6662" w:type="dxa"/>
            <w:shd w:val="clear" w:color="auto" w:fill="F2F2F2" w:themeFill="background1" w:themeFillShade="F2"/>
            <w:vAlign w:val="center"/>
          </w:tcPr>
          <w:p w14:paraId="344A53E1" w14:textId="77777777" w:rsidR="00D57B87" w:rsidRPr="007A1B1D" w:rsidRDefault="00D57B87" w:rsidP="00E32794">
            <w:pPr>
              <w:spacing w:after="0" w:line="240" w:lineRule="auto"/>
              <w:jc w:val="both"/>
              <w:rPr>
                <w:rFonts w:ascii="Gadugi" w:hAnsi="Gadugi" w:cstheme="minorHAnsi"/>
                <w:sz w:val="18"/>
                <w:szCs w:val="18"/>
              </w:rPr>
            </w:pPr>
            <w:r w:rsidRPr="007A1B1D">
              <w:rPr>
                <w:rFonts w:ascii="Gadugi" w:hAnsi="Gadugi" w:cstheme="minorHAnsi"/>
                <w:sz w:val="18"/>
                <w:szCs w:val="18"/>
              </w:rPr>
              <w:t>Son todos los objetos, productos básicos y materia prima, vehículos de todo tipo, equipos, maquinaria de construcción, generadores de energía y sus repuestos; muebles de oficina y equipamientos hospitalarios y educacionales, equipos informáticos y software de uso generalizado (“off theshelf”), requeridos para desarrollar actividades vinculadas con la ejecución y el cumplimiento de los fines del Proyecto. También se incluye en esta definición los bienes inmuebles como terrenos, casas, galpones o edificios ya construidos, cuya adquisición sea indispensable para lograr los objetivos del Proyecto</w:t>
            </w:r>
          </w:p>
          <w:p w14:paraId="2280AA91" w14:textId="77777777" w:rsidR="00662E25" w:rsidRPr="007A1B1D" w:rsidRDefault="00662E25" w:rsidP="00E32794">
            <w:pPr>
              <w:spacing w:after="0" w:line="240" w:lineRule="auto"/>
              <w:jc w:val="both"/>
              <w:rPr>
                <w:rFonts w:ascii="Gadugi" w:eastAsia="Times New Roman" w:hAnsi="Gadugi" w:cstheme="minorHAnsi"/>
                <w:sz w:val="18"/>
                <w:szCs w:val="18"/>
                <w:lang w:eastAsia="es-ES"/>
              </w:rPr>
            </w:pPr>
          </w:p>
        </w:tc>
      </w:tr>
      <w:tr w:rsidR="00D57B87" w:rsidRPr="007A1B1D" w14:paraId="7BF8BD84" w14:textId="77777777" w:rsidTr="00E32794">
        <w:trPr>
          <w:jc w:val="center"/>
        </w:trPr>
        <w:tc>
          <w:tcPr>
            <w:tcW w:w="1537" w:type="dxa"/>
            <w:shd w:val="clear" w:color="auto" w:fill="DEEAF6" w:themeFill="accent5" w:themeFillTint="33"/>
            <w:vAlign w:val="center"/>
          </w:tcPr>
          <w:p w14:paraId="02276387" w14:textId="77777777" w:rsidR="00D57B87" w:rsidRPr="007A1B1D" w:rsidRDefault="00D57B87" w:rsidP="00D57B87">
            <w:pPr>
              <w:autoSpaceDE w:val="0"/>
              <w:autoSpaceDN w:val="0"/>
              <w:adjustRightInd w:val="0"/>
              <w:spacing w:after="0" w:line="240" w:lineRule="auto"/>
              <w:rPr>
                <w:rFonts w:ascii="Gadugi" w:hAnsi="Gadugi" w:cstheme="minorHAnsi"/>
                <w:b/>
                <w:iCs/>
                <w:sz w:val="18"/>
                <w:szCs w:val="18"/>
                <w:lang w:eastAsia="es-PY"/>
              </w:rPr>
            </w:pPr>
            <w:r w:rsidRPr="007A1B1D">
              <w:rPr>
                <w:rFonts w:ascii="Gadugi" w:hAnsi="Gadugi" w:cstheme="minorHAnsi"/>
                <w:b/>
                <w:sz w:val="18"/>
                <w:szCs w:val="18"/>
              </w:rPr>
              <w:t>Obras</w:t>
            </w:r>
          </w:p>
        </w:tc>
        <w:tc>
          <w:tcPr>
            <w:tcW w:w="6662" w:type="dxa"/>
            <w:shd w:val="clear" w:color="auto" w:fill="F2F2F2" w:themeFill="background1" w:themeFillShade="F2"/>
            <w:vAlign w:val="center"/>
          </w:tcPr>
          <w:p w14:paraId="3C21E093" w14:textId="77777777" w:rsidR="00D57B87" w:rsidRPr="007A1B1D" w:rsidRDefault="00D57B87" w:rsidP="00E32794">
            <w:pPr>
              <w:spacing w:after="0" w:line="240" w:lineRule="auto"/>
              <w:jc w:val="both"/>
              <w:rPr>
                <w:rFonts w:ascii="Gadugi" w:hAnsi="Gadugi" w:cstheme="minorHAnsi"/>
                <w:sz w:val="18"/>
                <w:szCs w:val="18"/>
              </w:rPr>
            </w:pPr>
            <w:r w:rsidRPr="007A1B1D">
              <w:rPr>
                <w:rFonts w:ascii="Gadugi" w:hAnsi="Gadugi" w:cstheme="minorHAnsi"/>
                <w:sz w:val="18"/>
                <w:szCs w:val="18"/>
              </w:rPr>
              <w:t>Son todas las construcciones de infraestructura física nueva o de ampliación, mejoramiento, rehabilitación o mantenimiento de la existente, tales como: (i) edificios habitacionales o para uso de oficinas y establecimientos para atención de la salud y la educación, (ii) obras de ordenamiento urbano, pavimentación, alumbrado público, alcantarillado, saneamiento y servicios comunales; (iii) suministro de agua potable, energía eléctrica, gas natural; (iv) plantas de generación y redes de distribución de energía, sistemas de riego; (v) carreteras, puertos, aeropuertos , sistemas ferroviarios, estaciones de transporte de pasajeros y transferencia de cargas; almacenes para comercialización o distribución de productos; (vi) plantas industriales, y otros</w:t>
            </w:r>
          </w:p>
          <w:p w14:paraId="7AB13986" w14:textId="77777777" w:rsidR="00662E25" w:rsidRPr="007A1B1D" w:rsidRDefault="00662E25" w:rsidP="00E32794">
            <w:pPr>
              <w:spacing w:after="0" w:line="240" w:lineRule="auto"/>
              <w:jc w:val="both"/>
              <w:rPr>
                <w:rFonts w:ascii="Gadugi" w:eastAsia="Times New Roman" w:hAnsi="Gadugi" w:cstheme="minorHAnsi"/>
                <w:sz w:val="18"/>
                <w:szCs w:val="18"/>
                <w:lang w:eastAsia="es-ES"/>
              </w:rPr>
            </w:pPr>
          </w:p>
        </w:tc>
      </w:tr>
      <w:tr w:rsidR="00D57B87" w:rsidRPr="007A1B1D" w14:paraId="7C1F489D" w14:textId="77777777" w:rsidTr="00E32794">
        <w:trPr>
          <w:jc w:val="center"/>
        </w:trPr>
        <w:tc>
          <w:tcPr>
            <w:tcW w:w="1537" w:type="dxa"/>
            <w:shd w:val="clear" w:color="auto" w:fill="DEEAF6" w:themeFill="accent5" w:themeFillTint="33"/>
            <w:vAlign w:val="center"/>
          </w:tcPr>
          <w:p w14:paraId="108B6A44" w14:textId="77777777" w:rsidR="00D57B87" w:rsidRPr="007A1B1D" w:rsidRDefault="00D57B87" w:rsidP="00D57B87">
            <w:pPr>
              <w:autoSpaceDE w:val="0"/>
              <w:autoSpaceDN w:val="0"/>
              <w:adjustRightInd w:val="0"/>
              <w:spacing w:after="0" w:line="240" w:lineRule="auto"/>
              <w:rPr>
                <w:rFonts w:ascii="Gadugi" w:hAnsi="Gadugi" w:cstheme="minorHAnsi"/>
                <w:b/>
                <w:iCs/>
                <w:sz w:val="18"/>
                <w:szCs w:val="18"/>
                <w:lang w:eastAsia="es-PY"/>
              </w:rPr>
            </w:pPr>
            <w:r w:rsidRPr="007A1B1D">
              <w:rPr>
                <w:rFonts w:ascii="Gadugi" w:hAnsi="Gadugi" w:cstheme="minorHAnsi"/>
                <w:b/>
                <w:sz w:val="18"/>
                <w:szCs w:val="18"/>
              </w:rPr>
              <w:t>Servicios Diferentes a Consultoría</w:t>
            </w:r>
          </w:p>
        </w:tc>
        <w:tc>
          <w:tcPr>
            <w:tcW w:w="6662" w:type="dxa"/>
            <w:shd w:val="clear" w:color="auto" w:fill="F2F2F2" w:themeFill="background1" w:themeFillShade="F2"/>
            <w:vAlign w:val="center"/>
          </w:tcPr>
          <w:p w14:paraId="4F78692D" w14:textId="77777777" w:rsidR="00D57B87" w:rsidRPr="007A1B1D" w:rsidRDefault="00D57B87" w:rsidP="00E32794">
            <w:pPr>
              <w:spacing w:after="0" w:line="240" w:lineRule="auto"/>
              <w:jc w:val="both"/>
              <w:rPr>
                <w:rFonts w:ascii="Gadugi" w:hAnsi="Gadugi" w:cstheme="minorHAnsi"/>
                <w:sz w:val="18"/>
                <w:szCs w:val="18"/>
              </w:rPr>
            </w:pPr>
            <w:r w:rsidRPr="007A1B1D">
              <w:rPr>
                <w:rFonts w:ascii="Gadugi" w:hAnsi="Gadugi" w:cstheme="minorHAnsi"/>
                <w:sz w:val="18"/>
                <w:szCs w:val="18"/>
              </w:rPr>
              <w:t>Son todos aquellos servicios cuantificables realizados sobre la base de la ejecución de un trabajo físico susceptible de medición y que no son de carácter intelectual y de asesoramiento como los de consultoría. Entre esos servicios se incluye, por ejemplo: (i) transporte de bienes o personas; (ii) encuestas; (iii) impresiones y publicidad; (iv) seguros; (v) instalación y operación de sistemas de monitoreo y seguridad; (vi) instalación, puesta en servicio y mantenimiento de instalaciones; (vii) extracción de muestras y perforaciones exploratorias; (viii) trabajos topográficos; (ix) fotografías aéreas</w:t>
            </w:r>
          </w:p>
          <w:p w14:paraId="5967BF35" w14:textId="77777777" w:rsidR="00662E25" w:rsidRPr="007A1B1D" w:rsidRDefault="00662E25" w:rsidP="00E32794">
            <w:pPr>
              <w:spacing w:after="0" w:line="240" w:lineRule="auto"/>
              <w:jc w:val="both"/>
              <w:rPr>
                <w:rFonts w:ascii="Gadugi" w:eastAsia="Times New Roman" w:hAnsi="Gadugi" w:cstheme="minorHAnsi"/>
                <w:sz w:val="18"/>
                <w:szCs w:val="18"/>
                <w:lang w:eastAsia="es-ES"/>
              </w:rPr>
            </w:pPr>
          </w:p>
        </w:tc>
      </w:tr>
      <w:tr w:rsidR="00D57B87" w:rsidRPr="007A1B1D" w14:paraId="35CBC61B" w14:textId="77777777" w:rsidTr="00E32794">
        <w:trPr>
          <w:jc w:val="center"/>
        </w:trPr>
        <w:tc>
          <w:tcPr>
            <w:tcW w:w="1537" w:type="dxa"/>
            <w:shd w:val="clear" w:color="auto" w:fill="DEEAF6" w:themeFill="accent5" w:themeFillTint="33"/>
            <w:vAlign w:val="center"/>
          </w:tcPr>
          <w:p w14:paraId="5731B29C" w14:textId="77777777" w:rsidR="00D57B87" w:rsidRPr="007A1B1D" w:rsidRDefault="00D57B87" w:rsidP="00D57B87">
            <w:pPr>
              <w:pStyle w:val="BodyTextIndent"/>
              <w:spacing w:after="0" w:line="240" w:lineRule="auto"/>
              <w:ind w:left="0"/>
              <w:jc w:val="both"/>
              <w:rPr>
                <w:rFonts w:ascii="Gadugi" w:hAnsi="Gadugi" w:cstheme="minorHAnsi"/>
                <w:sz w:val="18"/>
                <w:szCs w:val="18"/>
              </w:rPr>
            </w:pPr>
            <w:r w:rsidRPr="007A1B1D">
              <w:rPr>
                <w:rFonts w:ascii="Gadugi" w:hAnsi="Gadugi" w:cstheme="minorHAnsi"/>
                <w:b/>
                <w:sz w:val="18"/>
                <w:szCs w:val="18"/>
              </w:rPr>
              <w:t>Servicios de Consultoría</w:t>
            </w:r>
          </w:p>
          <w:p w14:paraId="289DE304" w14:textId="77777777" w:rsidR="00D57B87" w:rsidRPr="007A1B1D" w:rsidRDefault="00D57B87" w:rsidP="00D57B87">
            <w:pPr>
              <w:autoSpaceDE w:val="0"/>
              <w:autoSpaceDN w:val="0"/>
              <w:adjustRightInd w:val="0"/>
              <w:spacing w:after="0" w:line="240" w:lineRule="auto"/>
              <w:ind w:left="316"/>
              <w:rPr>
                <w:rFonts w:ascii="Gadugi" w:hAnsi="Gadugi" w:cstheme="minorHAnsi"/>
                <w:b/>
                <w:iCs/>
                <w:sz w:val="18"/>
                <w:szCs w:val="18"/>
                <w:lang w:eastAsia="es-PY"/>
              </w:rPr>
            </w:pPr>
          </w:p>
        </w:tc>
        <w:tc>
          <w:tcPr>
            <w:tcW w:w="6662" w:type="dxa"/>
            <w:shd w:val="clear" w:color="auto" w:fill="F2F2F2" w:themeFill="background1" w:themeFillShade="F2"/>
            <w:vAlign w:val="center"/>
          </w:tcPr>
          <w:p w14:paraId="4C1AC9D9" w14:textId="77777777" w:rsidR="00D57B87" w:rsidRPr="007A1B1D" w:rsidRDefault="00D57B87" w:rsidP="00E32794">
            <w:pPr>
              <w:spacing w:after="0" w:line="240" w:lineRule="auto"/>
              <w:jc w:val="both"/>
              <w:rPr>
                <w:rFonts w:ascii="Gadugi" w:hAnsi="Gadugi" w:cstheme="minorHAnsi"/>
                <w:sz w:val="18"/>
                <w:szCs w:val="18"/>
              </w:rPr>
            </w:pPr>
            <w:r w:rsidRPr="007A1B1D">
              <w:rPr>
                <w:rFonts w:ascii="Gadugi" w:hAnsi="Gadugi" w:cstheme="minorHAnsi"/>
                <w:sz w:val="18"/>
                <w:szCs w:val="18"/>
              </w:rPr>
              <w:t xml:space="preserve">Son los servicios de carácter intelectual y de asesoramiento que requieren vasta experiencia en la materia, tales como: (i) desarrollo de estudios de pre-factibilidad y factibilidad técnica, económica, ambiental y financiera; (ii) estudios y diseños; (iii) formulación, planificación, supervisión o gerenciamiento de Obras o Proyectos; (iv) </w:t>
            </w:r>
            <w:r w:rsidRPr="007A1B1D">
              <w:rPr>
                <w:rFonts w:ascii="Gadugi" w:hAnsi="Gadugi" w:cstheme="minorHAnsi"/>
                <w:sz w:val="18"/>
                <w:szCs w:val="18"/>
              </w:rPr>
              <w:lastRenderedPageBreak/>
              <w:t xml:space="preserve">asesoramiento en la toma de decisiones y solución de conflictos; (v) peritajes; (vi) evaluación de aspectos legales y financieros; (vii) auditorias operacionales de proyectos; (viii) capacitación y entrenamiento; (ix) elaboración de términos de referencia, especificaciones y bases para procesos de selección y contratación. Para la ejecución de servicios de consultoría generalmente se contratan firmas consultoras, cuando se requieren equipos multidisciplinarios de profesionales o son trabajos de largo plazo, en tanto que, para casos que involucran una sola disciplina o requieren determinado trabajo de experto, a ser desarrollados en corto plazo, se suele contratar a </w:t>
            </w:r>
            <w:hyperlink r:id="rId22" w:history="1">
              <w:r w:rsidRPr="007A1B1D">
                <w:rPr>
                  <w:rFonts w:ascii="Gadugi" w:hAnsi="Gadugi" w:cstheme="minorHAnsi"/>
                  <w:sz w:val="18"/>
                  <w:szCs w:val="18"/>
                </w:rPr>
                <w:t>consultores individuales</w:t>
              </w:r>
            </w:hyperlink>
            <w:r w:rsidRPr="007A1B1D">
              <w:rPr>
                <w:rFonts w:ascii="Gadugi" w:hAnsi="Gadugi" w:cstheme="minorHAnsi"/>
                <w:sz w:val="18"/>
                <w:szCs w:val="18"/>
              </w:rPr>
              <w:t>.</w:t>
            </w:r>
          </w:p>
          <w:p w14:paraId="3ABE68EB" w14:textId="77777777" w:rsidR="00662E25" w:rsidRPr="007A1B1D" w:rsidRDefault="00662E25" w:rsidP="00E32794">
            <w:pPr>
              <w:spacing w:after="0" w:line="240" w:lineRule="auto"/>
              <w:jc w:val="both"/>
              <w:rPr>
                <w:rFonts w:ascii="Gadugi" w:eastAsia="Times New Roman" w:hAnsi="Gadugi" w:cstheme="minorHAnsi"/>
                <w:sz w:val="18"/>
                <w:szCs w:val="18"/>
                <w:lang w:eastAsia="es-ES"/>
              </w:rPr>
            </w:pPr>
          </w:p>
        </w:tc>
      </w:tr>
    </w:tbl>
    <w:p w14:paraId="657BBF44" w14:textId="77777777" w:rsidR="00DF1BFC" w:rsidRPr="007A1B1D" w:rsidRDefault="00DF1BFC" w:rsidP="00DF1BFC">
      <w:pPr>
        <w:pStyle w:val="BodyTextIndent"/>
        <w:spacing w:after="0" w:line="240" w:lineRule="auto"/>
        <w:ind w:left="720"/>
        <w:jc w:val="both"/>
        <w:rPr>
          <w:rFonts w:ascii="Gadugi" w:hAnsi="Gadugi" w:cstheme="minorHAnsi"/>
          <w:sz w:val="20"/>
          <w:szCs w:val="20"/>
        </w:rPr>
      </w:pPr>
      <w:bookmarkStart w:id="89" w:name="_Toc149228189"/>
      <w:bookmarkStart w:id="90" w:name="_Toc172110901"/>
    </w:p>
    <w:bookmarkEnd w:id="89"/>
    <w:bookmarkEnd w:id="90"/>
    <w:p w14:paraId="57657C27" w14:textId="77777777" w:rsidR="00B27C2F" w:rsidRPr="007A1B1D" w:rsidRDefault="00B27C2F" w:rsidP="00813F89">
      <w:pPr>
        <w:tabs>
          <w:tab w:val="num" w:pos="1260"/>
        </w:tabs>
        <w:spacing w:after="0" w:line="240" w:lineRule="auto"/>
        <w:jc w:val="both"/>
        <w:rPr>
          <w:rFonts w:ascii="Gadugi" w:hAnsi="Gadugi" w:cstheme="minorHAnsi"/>
          <w:b/>
          <w:sz w:val="20"/>
          <w:szCs w:val="20"/>
        </w:rPr>
      </w:pPr>
    </w:p>
    <w:p w14:paraId="6B58C5F2" w14:textId="61B6FAFE" w:rsidR="00B27C2F" w:rsidRPr="007A1B1D" w:rsidRDefault="00D57B87" w:rsidP="00813F89">
      <w:pPr>
        <w:spacing w:after="0" w:line="240" w:lineRule="auto"/>
        <w:jc w:val="both"/>
        <w:outlineLvl w:val="1"/>
        <w:rPr>
          <w:rFonts w:ascii="Gadugi" w:hAnsi="Gadugi" w:cstheme="minorHAnsi"/>
          <w:b/>
          <w:sz w:val="20"/>
          <w:szCs w:val="20"/>
        </w:rPr>
      </w:pPr>
      <w:bookmarkStart w:id="91" w:name="PRINCIPIOS_NORMAS_2_2"/>
      <w:bookmarkStart w:id="92" w:name="_Toc445321510"/>
      <w:bookmarkStart w:id="93" w:name="_Toc12831809"/>
      <w:r w:rsidRPr="007A1B1D">
        <w:rPr>
          <w:rFonts w:ascii="Gadugi" w:hAnsi="Gadugi" w:cstheme="minorHAnsi"/>
          <w:b/>
          <w:sz w:val="20"/>
          <w:szCs w:val="20"/>
        </w:rPr>
        <w:t xml:space="preserve">Artículo </w:t>
      </w:r>
      <w:r w:rsidR="00C93E0E">
        <w:rPr>
          <w:rFonts w:ascii="Gadugi" w:hAnsi="Gadugi" w:cstheme="minorHAnsi"/>
          <w:b/>
          <w:sz w:val="20"/>
          <w:szCs w:val="20"/>
        </w:rPr>
        <w:t>27</w:t>
      </w:r>
      <w:r w:rsidRPr="007A1B1D">
        <w:rPr>
          <w:rFonts w:ascii="Gadugi" w:hAnsi="Gadugi" w:cstheme="minorHAnsi"/>
          <w:b/>
          <w:sz w:val="20"/>
          <w:szCs w:val="20"/>
        </w:rPr>
        <w:t xml:space="preserve">. </w:t>
      </w:r>
      <w:r w:rsidR="009D4115" w:rsidRPr="007A1B1D">
        <w:rPr>
          <w:rFonts w:ascii="Gadugi" w:hAnsi="Gadugi" w:cstheme="minorHAnsi"/>
          <w:b/>
          <w:sz w:val="20"/>
          <w:szCs w:val="20"/>
        </w:rPr>
        <w:t>P</w:t>
      </w:r>
      <w:r w:rsidRPr="007A1B1D">
        <w:rPr>
          <w:rFonts w:ascii="Gadugi" w:hAnsi="Gadugi" w:cstheme="minorHAnsi"/>
          <w:b/>
          <w:sz w:val="20"/>
          <w:szCs w:val="20"/>
        </w:rPr>
        <w:t>rincipios y Normas Básicas de Adquisiciones</w:t>
      </w:r>
      <w:bookmarkEnd w:id="91"/>
      <w:bookmarkEnd w:id="92"/>
      <w:bookmarkEnd w:id="93"/>
      <w:r w:rsidR="00E613C5" w:rsidRPr="007A1B1D">
        <w:rPr>
          <w:rFonts w:ascii="Gadugi" w:hAnsi="Gadugi" w:cstheme="minorHAnsi"/>
          <w:b/>
          <w:sz w:val="20"/>
          <w:szCs w:val="20"/>
        </w:rPr>
        <w:fldChar w:fldCharType="begin"/>
      </w:r>
      <w:r w:rsidR="00B27C2F" w:rsidRPr="007A1B1D">
        <w:rPr>
          <w:rFonts w:ascii="Gadugi" w:hAnsi="Gadugi" w:cstheme="minorHAnsi"/>
          <w:b/>
          <w:sz w:val="20"/>
          <w:szCs w:val="20"/>
        </w:rPr>
        <w:instrText xml:space="preserve"> XE "2.2 PRINCIPIOS Y NORMAS BÁSICAS DE ADQUISICIONES" </w:instrText>
      </w:r>
      <w:r w:rsidR="00E613C5" w:rsidRPr="007A1B1D">
        <w:rPr>
          <w:rFonts w:ascii="Gadugi" w:hAnsi="Gadugi" w:cstheme="minorHAnsi"/>
          <w:b/>
          <w:sz w:val="20"/>
          <w:szCs w:val="20"/>
        </w:rPr>
        <w:fldChar w:fldCharType="end"/>
      </w:r>
    </w:p>
    <w:p w14:paraId="47AED6B1" w14:textId="77777777" w:rsidR="009D4115" w:rsidRPr="007A1B1D" w:rsidRDefault="009D4115" w:rsidP="00813F89">
      <w:pPr>
        <w:pStyle w:val="BodyTextIndent"/>
        <w:spacing w:after="0" w:line="240" w:lineRule="auto"/>
        <w:ind w:left="0"/>
        <w:jc w:val="both"/>
        <w:rPr>
          <w:rFonts w:ascii="Gadugi" w:hAnsi="Gadugi" w:cstheme="minorHAnsi"/>
          <w:sz w:val="20"/>
          <w:szCs w:val="20"/>
        </w:rPr>
      </w:pPr>
    </w:p>
    <w:p w14:paraId="196F0EDB" w14:textId="77777777" w:rsidR="00D57B87" w:rsidRPr="007A1B1D" w:rsidRDefault="00B27C2F" w:rsidP="00D57B87">
      <w:pPr>
        <w:pStyle w:val="BodyTextIndent"/>
        <w:spacing w:after="0" w:line="240" w:lineRule="auto"/>
        <w:ind w:left="426"/>
        <w:jc w:val="both"/>
        <w:rPr>
          <w:rFonts w:ascii="Gadugi" w:hAnsi="Gadugi" w:cstheme="minorHAnsi"/>
          <w:sz w:val="20"/>
          <w:szCs w:val="20"/>
        </w:rPr>
      </w:pPr>
      <w:r w:rsidRPr="007A1B1D">
        <w:rPr>
          <w:rFonts w:ascii="Gadugi" w:hAnsi="Gadugi" w:cstheme="minorHAnsi"/>
          <w:sz w:val="20"/>
          <w:szCs w:val="20"/>
        </w:rPr>
        <w:t>Los principios y normas que rigen las adquisiciones financiadas por el Banco están orientados a:</w:t>
      </w:r>
    </w:p>
    <w:p w14:paraId="5499B722" w14:textId="77777777" w:rsidR="00D57B87" w:rsidRPr="007A1B1D" w:rsidRDefault="00B27C2F" w:rsidP="00284652">
      <w:pPr>
        <w:pStyle w:val="BodyTextIndent"/>
        <w:numPr>
          <w:ilvl w:val="2"/>
          <w:numId w:val="40"/>
        </w:numPr>
        <w:spacing w:after="0" w:line="240" w:lineRule="auto"/>
        <w:ind w:left="1418" w:hanging="425"/>
        <w:jc w:val="both"/>
        <w:rPr>
          <w:rFonts w:ascii="Gadugi" w:hAnsi="Gadugi" w:cstheme="minorHAnsi"/>
          <w:sz w:val="20"/>
          <w:szCs w:val="20"/>
        </w:rPr>
      </w:pPr>
      <w:r w:rsidRPr="007A1B1D">
        <w:rPr>
          <w:rFonts w:ascii="Gadugi" w:hAnsi="Gadugi" w:cstheme="minorHAnsi"/>
          <w:sz w:val="20"/>
          <w:szCs w:val="20"/>
        </w:rPr>
        <w:t xml:space="preserve">atender criterios de economía, eficiencia y transparencia en el uso de recursos; </w:t>
      </w:r>
    </w:p>
    <w:p w14:paraId="28136972" w14:textId="77777777" w:rsidR="00D57B87" w:rsidRPr="007A1B1D" w:rsidRDefault="00B27C2F" w:rsidP="00284652">
      <w:pPr>
        <w:pStyle w:val="BodyTextIndent"/>
        <w:numPr>
          <w:ilvl w:val="2"/>
          <w:numId w:val="40"/>
        </w:numPr>
        <w:spacing w:after="0" w:line="240" w:lineRule="auto"/>
        <w:ind w:left="1418" w:hanging="425"/>
        <w:jc w:val="both"/>
        <w:rPr>
          <w:rFonts w:ascii="Gadugi" w:hAnsi="Gadugi" w:cstheme="minorHAnsi"/>
          <w:sz w:val="20"/>
          <w:szCs w:val="20"/>
        </w:rPr>
      </w:pPr>
      <w:r w:rsidRPr="007A1B1D">
        <w:rPr>
          <w:rFonts w:ascii="Gadugi" w:hAnsi="Gadugi" w:cstheme="minorHAnsi"/>
          <w:sz w:val="20"/>
          <w:szCs w:val="20"/>
        </w:rPr>
        <w:t xml:space="preserve">obtener bienes, obras y servicios de alta calidad; </w:t>
      </w:r>
    </w:p>
    <w:p w14:paraId="0BC108F1" w14:textId="77777777" w:rsidR="00D57B87" w:rsidRPr="007A1B1D" w:rsidRDefault="00B27C2F" w:rsidP="00284652">
      <w:pPr>
        <w:pStyle w:val="BodyTextIndent"/>
        <w:numPr>
          <w:ilvl w:val="2"/>
          <w:numId w:val="40"/>
        </w:numPr>
        <w:spacing w:after="0" w:line="240" w:lineRule="auto"/>
        <w:ind w:left="1418" w:hanging="425"/>
        <w:jc w:val="both"/>
        <w:rPr>
          <w:rFonts w:ascii="Gadugi" w:hAnsi="Gadugi" w:cstheme="minorHAnsi"/>
          <w:sz w:val="20"/>
          <w:szCs w:val="20"/>
        </w:rPr>
      </w:pPr>
      <w:r w:rsidRPr="007A1B1D">
        <w:rPr>
          <w:rFonts w:ascii="Gadugi" w:hAnsi="Gadugi" w:cstheme="minorHAnsi"/>
          <w:sz w:val="20"/>
          <w:szCs w:val="20"/>
        </w:rPr>
        <w:t xml:space="preserve">asegurar la participación del mayor número de oferentes calificados </w:t>
      </w:r>
      <w:r w:rsidR="00D57B87" w:rsidRPr="007A1B1D">
        <w:rPr>
          <w:rFonts w:ascii="Gadugi" w:hAnsi="Gadugi" w:cstheme="minorHAnsi"/>
          <w:sz w:val="20"/>
          <w:szCs w:val="20"/>
        </w:rPr>
        <w:t>para lograr</w:t>
      </w:r>
      <w:r w:rsidRPr="007A1B1D">
        <w:rPr>
          <w:rFonts w:ascii="Gadugi" w:hAnsi="Gadugi" w:cstheme="minorHAnsi"/>
          <w:sz w:val="20"/>
          <w:szCs w:val="20"/>
        </w:rPr>
        <w:t xml:space="preserve"> una adecuada competencia y obtener las mejores condiciones del mercado;</w:t>
      </w:r>
    </w:p>
    <w:p w14:paraId="0780C6D1" w14:textId="77777777" w:rsidR="00D57B87" w:rsidRPr="007A1B1D" w:rsidRDefault="00B27C2F" w:rsidP="00284652">
      <w:pPr>
        <w:pStyle w:val="BodyTextIndent"/>
        <w:numPr>
          <w:ilvl w:val="2"/>
          <w:numId w:val="40"/>
        </w:numPr>
        <w:spacing w:after="0" w:line="240" w:lineRule="auto"/>
        <w:ind w:left="1418" w:hanging="425"/>
        <w:jc w:val="both"/>
        <w:rPr>
          <w:rFonts w:ascii="Gadugi" w:hAnsi="Gadugi" w:cstheme="minorHAnsi"/>
          <w:sz w:val="20"/>
          <w:szCs w:val="20"/>
        </w:rPr>
      </w:pPr>
      <w:r w:rsidRPr="007A1B1D">
        <w:rPr>
          <w:rFonts w:ascii="Gadugi" w:hAnsi="Gadugi" w:cstheme="minorHAnsi"/>
          <w:sz w:val="20"/>
          <w:szCs w:val="20"/>
        </w:rPr>
        <w:t xml:space="preserve">publicitar las convocatorias </w:t>
      </w:r>
      <w:r w:rsidR="00D57B87" w:rsidRPr="007A1B1D">
        <w:rPr>
          <w:rFonts w:ascii="Gadugi" w:hAnsi="Gadugi" w:cstheme="minorHAnsi"/>
          <w:sz w:val="20"/>
          <w:szCs w:val="20"/>
        </w:rPr>
        <w:t>para dar</w:t>
      </w:r>
      <w:r w:rsidRPr="007A1B1D">
        <w:rPr>
          <w:rFonts w:ascii="Gadugi" w:hAnsi="Gadugi" w:cstheme="minorHAnsi"/>
          <w:sz w:val="20"/>
          <w:szCs w:val="20"/>
        </w:rPr>
        <w:t xml:space="preserve"> acceso a los procesos de adquisiciones a todo potencial proveedor, contratista de obras o consultor; </w:t>
      </w:r>
    </w:p>
    <w:p w14:paraId="7257FB6B" w14:textId="77777777" w:rsidR="00D57B87" w:rsidRPr="007A1B1D" w:rsidRDefault="00B27C2F" w:rsidP="00284652">
      <w:pPr>
        <w:pStyle w:val="BodyTextIndent"/>
        <w:numPr>
          <w:ilvl w:val="2"/>
          <w:numId w:val="40"/>
        </w:numPr>
        <w:spacing w:after="0" w:line="240" w:lineRule="auto"/>
        <w:ind w:left="1418" w:hanging="425"/>
        <w:jc w:val="both"/>
        <w:rPr>
          <w:rFonts w:ascii="Gadugi" w:hAnsi="Gadugi" w:cstheme="minorHAnsi"/>
          <w:sz w:val="20"/>
          <w:szCs w:val="20"/>
        </w:rPr>
      </w:pPr>
      <w:r w:rsidRPr="007A1B1D">
        <w:rPr>
          <w:rFonts w:ascii="Gadugi" w:hAnsi="Gadugi" w:cstheme="minorHAnsi"/>
          <w:sz w:val="20"/>
          <w:szCs w:val="20"/>
        </w:rPr>
        <w:t xml:space="preserve">informar a la comunidad sobre los resultados del proceso de contratación para mantener una total transparencia y hacer posible la fiscalización del uso de los recursos; </w:t>
      </w:r>
    </w:p>
    <w:p w14:paraId="34551A41" w14:textId="77777777" w:rsidR="00D57B87" w:rsidRPr="007A1B1D" w:rsidRDefault="00B27C2F" w:rsidP="00284652">
      <w:pPr>
        <w:pStyle w:val="BodyTextIndent"/>
        <w:numPr>
          <w:ilvl w:val="2"/>
          <w:numId w:val="40"/>
        </w:numPr>
        <w:spacing w:after="0" w:line="240" w:lineRule="auto"/>
        <w:ind w:left="1418" w:hanging="425"/>
        <w:jc w:val="both"/>
        <w:rPr>
          <w:rFonts w:ascii="Gadugi" w:hAnsi="Gadugi" w:cstheme="minorHAnsi"/>
          <w:sz w:val="20"/>
          <w:szCs w:val="20"/>
        </w:rPr>
      </w:pPr>
      <w:r w:rsidRPr="007A1B1D">
        <w:rPr>
          <w:rFonts w:ascii="Gadugi" w:hAnsi="Gadugi" w:cstheme="minorHAnsi"/>
          <w:sz w:val="20"/>
          <w:szCs w:val="20"/>
        </w:rPr>
        <w:t xml:space="preserve">dar a todo oferente calificado perteneciente a países miembros del Banco, la oportunidad de competir en igualdad de condiciones en los procesos de adquisiciones; </w:t>
      </w:r>
    </w:p>
    <w:p w14:paraId="3FDCF61F" w14:textId="77777777" w:rsidR="00D57B87" w:rsidRPr="007A1B1D" w:rsidRDefault="00B27C2F" w:rsidP="00284652">
      <w:pPr>
        <w:pStyle w:val="BodyTextIndent"/>
        <w:numPr>
          <w:ilvl w:val="2"/>
          <w:numId w:val="40"/>
        </w:numPr>
        <w:spacing w:after="0" w:line="240" w:lineRule="auto"/>
        <w:ind w:left="1418" w:hanging="425"/>
        <w:jc w:val="both"/>
        <w:rPr>
          <w:rFonts w:ascii="Gadugi" w:hAnsi="Gadugi" w:cstheme="minorHAnsi"/>
          <w:sz w:val="20"/>
          <w:szCs w:val="20"/>
        </w:rPr>
      </w:pPr>
      <w:r w:rsidRPr="007A1B1D">
        <w:rPr>
          <w:rFonts w:ascii="Gadugi" w:hAnsi="Gadugi" w:cstheme="minorHAnsi"/>
          <w:sz w:val="20"/>
          <w:szCs w:val="20"/>
        </w:rPr>
        <w:t xml:space="preserve">alentar la participación de proveedores de bienes, contratistas de obras, prestadores de servicios y consultores del país Prestatario, para fomentar el empleo y desarrollo local, además de la competencia internacional, y </w:t>
      </w:r>
    </w:p>
    <w:p w14:paraId="1ADADA2E" w14:textId="77777777" w:rsidR="00B27C2F" w:rsidRPr="007A1B1D" w:rsidRDefault="00B27C2F" w:rsidP="00284652">
      <w:pPr>
        <w:pStyle w:val="BodyTextIndent"/>
        <w:numPr>
          <w:ilvl w:val="2"/>
          <w:numId w:val="40"/>
        </w:numPr>
        <w:spacing w:after="0" w:line="240" w:lineRule="auto"/>
        <w:ind w:left="1418" w:hanging="425"/>
        <w:jc w:val="both"/>
        <w:rPr>
          <w:rFonts w:ascii="Gadugi" w:hAnsi="Gadugi" w:cstheme="minorHAnsi"/>
          <w:sz w:val="20"/>
          <w:szCs w:val="20"/>
        </w:rPr>
      </w:pPr>
      <w:r w:rsidRPr="007A1B1D">
        <w:rPr>
          <w:rFonts w:ascii="Gadugi" w:hAnsi="Gadugi" w:cstheme="minorHAnsi"/>
          <w:sz w:val="20"/>
          <w:szCs w:val="20"/>
        </w:rPr>
        <w:t>otorgar el debido proceso y establecer medios para la resolución de controversias, permitiendo a los oferentes interponer protestas o efectuar sus descargos, cuando proceda.</w:t>
      </w:r>
    </w:p>
    <w:p w14:paraId="58F0E529" w14:textId="77777777" w:rsidR="00B27C2F" w:rsidRPr="007A1B1D" w:rsidRDefault="00B27C2F" w:rsidP="00813F89">
      <w:pPr>
        <w:pStyle w:val="BodyTextIndent"/>
        <w:spacing w:after="0" w:line="240" w:lineRule="auto"/>
        <w:ind w:left="0"/>
        <w:jc w:val="both"/>
        <w:rPr>
          <w:rFonts w:ascii="Gadugi" w:hAnsi="Gadugi" w:cstheme="minorHAnsi"/>
          <w:sz w:val="20"/>
          <w:szCs w:val="20"/>
        </w:rPr>
      </w:pPr>
    </w:p>
    <w:p w14:paraId="2C94368E" w14:textId="11226070" w:rsidR="00B27C2F" w:rsidRPr="007A1B1D" w:rsidRDefault="00D57B87" w:rsidP="00813F89">
      <w:pPr>
        <w:spacing w:after="0" w:line="240" w:lineRule="auto"/>
        <w:jc w:val="both"/>
        <w:outlineLvl w:val="1"/>
        <w:rPr>
          <w:rFonts w:ascii="Gadugi" w:hAnsi="Gadugi" w:cstheme="minorHAnsi"/>
          <w:b/>
          <w:sz w:val="20"/>
          <w:szCs w:val="20"/>
        </w:rPr>
      </w:pPr>
      <w:bookmarkStart w:id="94" w:name="_Toc445321511"/>
      <w:bookmarkStart w:id="95" w:name="_Toc12831810"/>
      <w:bookmarkStart w:id="96" w:name="_Toc270942803"/>
      <w:bookmarkStart w:id="97" w:name="_Toc270943317"/>
      <w:bookmarkStart w:id="98" w:name="_Toc270943797"/>
      <w:bookmarkStart w:id="99" w:name="PLAN_ADQ_2_3"/>
      <w:r w:rsidRPr="007A1B1D">
        <w:rPr>
          <w:rFonts w:ascii="Gadugi" w:hAnsi="Gadugi" w:cstheme="minorHAnsi"/>
          <w:b/>
          <w:sz w:val="20"/>
          <w:szCs w:val="20"/>
        </w:rPr>
        <w:t xml:space="preserve">Artículo </w:t>
      </w:r>
      <w:r w:rsidR="00C93E0E">
        <w:rPr>
          <w:rFonts w:ascii="Gadugi" w:hAnsi="Gadugi" w:cstheme="minorHAnsi"/>
          <w:b/>
          <w:sz w:val="20"/>
          <w:szCs w:val="20"/>
        </w:rPr>
        <w:t>28</w:t>
      </w:r>
      <w:r w:rsidRPr="007A1B1D">
        <w:rPr>
          <w:rFonts w:ascii="Gadugi" w:hAnsi="Gadugi" w:cstheme="minorHAnsi"/>
          <w:b/>
          <w:sz w:val="20"/>
          <w:szCs w:val="20"/>
        </w:rPr>
        <w:t>. El Plan de Adquisiciones</w:t>
      </w:r>
      <w:r w:rsidR="00B27C2F" w:rsidRPr="007A1B1D">
        <w:rPr>
          <w:rFonts w:ascii="Gadugi" w:hAnsi="Gadugi" w:cstheme="minorHAnsi"/>
          <w:b/>
          <w:sz w:val="20"/>
          <w:szCs w:val="20"/>
        </w:rPr>
        <w:t xml:space="preserve"> (PA)</w:t>
      </w:r>
      <w:bookmarkEnd w:id="94"/>
      <w:bookmarkEnd w:id="95"/>
      <w:r w:rsidR="00E613C5"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2.3 PLAN DE ADQUISICIONES (PA)</w:instrText>
      </w:r>
      <w:r w:rsidR="00B27C2F"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bookmarkEnd w:id="96"/>
      <w:bookmarkEnd w:id="97"/>
      <w:bookmarkEnd w:id="98"/>
    </w:p>
    <w:bookmarkEnd w:id="99"/>
    <w:p w14:paraId="4CFDA533" w14:textId="77777777" w:rsidR="009D4115" w:rsidRPr="007A1B1D" w:rsidRDefault="009D4115" w:rsidP="00813F89">
      <w:pPr>
        <w:spacing w:after="0" w:line="240" w:lineRule="auto"/>
        <w:jc w:val="both"/>
        <w:rPr>
          <w:rFonts w:ascii="Gadugi" w:hAnsi="Gadugi" w:cstheme="minorHAnsi"/>
          <w:sz w:val="20"/>
          <w:szCs w:val="20"/>
        </w:rPr>
      </w:pPr>
    </w:p>
    <w:p w14:paraId="39B77789" w14:textId="77777777" w:rsidR="00B27C2F" w:rsidRPr="007A1B1D" w:rsidRDefault="00B27C2F" w:rsidP="00D57B87">
      <w:pPr>
        <w:spacing w:after="0" w:line="240" w:lineRule="auto"/>
        <w:ind w:left="567"/>
        <w:jc w:val="both"/>
        <w:rPr>
          <w:rFonts w:ascii="Gadugi" w:hAnsi="Gadugi" w:cstheme="minorHAnsi"/>
          <w:sz w:val="20"/>
          <w:szCs w:val="20"/>
        </w:rPr>
      </w:pPr>
      <w:r w:rsidRPr="007A1B1D">
        <w:rPr>
          <w:rFonts w:ascii="Gadugi" w:hAnsi="Gadugi" w:cstheme="minorHAnsi"/>
          <w:sz w:val="20"/>
          <w:szCs w:val="20"/>
        </w:rPr>
        <w:t xml:space="preserve">El ejecutor acordará con el Banco un PA por los primeros 18 meses de ejecución, el cual será monitoreado, ejecutado y actualizado a través de las herramientas acordadas con el Banco. Se elabora en función al PA Inicial hecho en la etapa de </w:t>
      </w:r>
      <w:r w:rsidR="009D4115" w:rsidRPr="007A1B1D">
        <w:rPr>
          <w:rFonts w:ascii="Gadugi" w:hAnsi="Gadugi" w:cstheme="minorHAnsi"/>
          <w:sz w:val="20"/>
          <w:szCs w:val="20"/>
        </w:rPr>
        <w:t>preparación de</w:t>
      </w:r>
      <w:r w:rsidRPr="007A1B1D">
        <w:rPr>
          <w:rFonts w:ascii="Gadugi" w:hAnsi="Gadugi" w:cstheme="minorHAnsi"/>
          <w:sz w:val="20"/>
          <w:szCs w:val="20"/>
        </w:rPr>
        <w:t xml:space="preserve"> la operación.</w:t>
      </w:r>
    </w:p>
    <w:p w14:paraId="4E718CB9" w14:textId="77777777" w:rsidR="00B27C2F" w:rsidRPr="007A1B1D" w:rsidRDefault="00B27C2F" w:rsidP="00D57B87">
      <w:pPr>
        <w:tabs>
          <w:tab w:val="left" w:pos="3042"/>
        </w:tabs>
        <w:spacing w:after="0" w:line="240" w:lineRule="auto"/>
        <w:ind w:left="567"/>
        <w:jc w:val="both"/>
        <w:rPr>
          <w:rFonts w:ascii="Gadugi" w:hAnsi="Gadugi" w:cstheme="minorHAnsi"/>
          <w:sz w:val="20"/>
          <w:szCs w:val="20"/>
        </w:rPr>
      </w:pPr>
      <w:r w:rsidRPr="007A1B1D">
        <w:rPr>
          <w:rFonts w:ascii="Gadugi" w:hAnsi="Gadugi" w:cstheme="minorHAnsi"/>
          <w:sz w:val="20"/>
          <w:szCs w:val="20"/>
        </w:rPr>
        <w:t xml:space="preserve">El Ejecutor deberá actualizar el Plan de Adquisiciones al menos anualmente, o cuando surjan cambios durante la ejecución del proyecto y siempre previendo los 12 meses siguientes del período de ejecución del </w:t>
      </w:r>
      <w:r w:rsidR="00247AC7" w:rsidRPr="007A1B1D">
        <w:rPr>
          <w:rFonts w:ascii="Gadugi" w:hAnsi="Gadugi" w:cstheme="minorHAnsi"/>
          <w:sz w:val="20"/>
          <w:szCs w:val="20"/>
        </w:rPr>
        <w:t>programa</w:t>
      </w:r>
      <w:r w:rsidRPr="007A1B1D">
        <w:rPr>
          <w:rFonts w:ascii="Gadugi" w:hAnsi="Gadugi" w:cstheme="minorHAnsi"/>
          <w:sz w:val="20"/>
          <w:szCs w:val="20"/>
        </w:rPr>
        <w:t>, como mínimo, a partir del segundo año de ejecución.</w:t>
      </w:r>
    </w:p>
    <w:p w14:paraId="753079C2" w14:textId="77777777" w:rsidR="00B27C2F" w:rsidRPr="007A1B1D" w:rsidRDefault="00B27C2F" w:rsidP="00D57B87">
      <w:pPr>
        <w:tabs>
          <w:tab w:val="left" w:pos="3042"/>
        </w:tabs>
        <w:spacing w:after="0" w:line="240" w:lineRule="auto"/>
        <w:ind w:left="567"/>
        <w:jc w:val="both"/>
        <w:rPr>
          <w:rFonts w:ascii="Gadugi" w:hAnsi="Gadugi" w:cstheme="minorHAnsi"/>
          <w:sz w:val="20"/>
          <w:szCs w:val="20"/>
        </w:rPr>
      </w:pPr>
      <w:r w:rsidRPr="007A1B1D">
        <w:rPr>
          <w:rFonts w:ascii="Gadugi" w:hAnsi="Gadugi" w:cstheme="minorHAnsi"/>
          <w:sz w:val="20"/>
          <w:szCs w:val="20"/>
        </w:rPr>
        <w:t>La línea de Base para la evaluación de la planificación de las adquisiciones será siempre la del primer PA del año y deberá presentarse a más tardar el 28 de febrer</w:t>
      </w:r>
      <w:r w:rsidR="009D4115" w:rsidRPr="007A1B1D">
        <w:rPr>
          <w:rFonts w:ascii="Gadugi" w:hAnsi="Gadugi" w:cstheme="minorHAnsi"/>
          <w:sz w:val="20"/>
          <w:szCs w:val="20"/>
        </w:rPr>
        <w:t>o de cada año a través del SEPA.</w:t>
      </w:r>
      <w:r w:rsidRPr="007A1B1D">
        <w:rPr>
          <w:rFonts w:ascii="Gadugi" w:hAnsi="Gadugi" w:cstheme="minorHAnsi"/>
          <w:sz w:val="20"/>
          <w:szCs w:val="20"/>
        </w:rPr>
        <w:t xml:space="preserve"> La versión vigente del Plan de Adquisiciones debe estar siempre disponible para revisión del B</w:t>
      </w:r>
      <w:r w:rsidR="009D4115" w:rsidRPr="007A1B1D">
        <w:rPr>
          <w:rFonts w:ascii="Gadugi" w:hAnsi="Gadugi" w:cstheme="minorHAnsi"/>
          <w:sz w:val="20"/>
          <w:szCs w:val="20"/>
        </w:rPr>
        <w:t>anco</w:t>
      </w:r>
      <w:r w:rsidRPr="007A1B1D">
        <w:rPr>
          <w:rFonts w:ascii="Gadugi" w:hAnsi="Gadugi" w:cstheme="minorHAnsi"/>
          <w:sz w:val="20"/>
          <w:szCs w:val="20"/>
        </w:rPr>
        <w:t>.</w:t>
      </w:r>
    </w:p>
    <w:p w14:paraId="5FBBFE89" w14:textId="0CB7F0D0" w:rsidR="00D57B87" w:rsidRPr="007A1B1D" w:rsidRDefault="00B27C2F" w:rsidP="00D57B87">
      <w:pPr>
        <w:tabs>
          <w:tab w:val="left" w:pos="3042"/>
        </w:tabs>
        <w:spacing w:after="0" w:line="240" w:lineRule="auto"/>
        <w:ind w:left="567"/>
        <w:jc w:val="both"/>
        <w:rPr>
          <w:rFonts w:ascii="Gadugi" w:hAnsi="Gadugi" w:cstheme="minorHAnsi"/>
          <w:sz w:val="20"/>
          <w:szCs w:val="20"/>
        </w:rPr>
      </w:pPr>
      <w:r w:rsidRPr="007A1B1D">
        <w:rPr>
          <w:rFonts w:ascii="Gadugi" w:hAnsi="Gadugi" w:cstheme="minorHAnsi"/>
          <w:sz w:val="20"/>
          <w:szCs w:val="20"/>
        </w:rPr>
        <w:t xml:space="preserve">El Plan de Adquisiciones se gestionará a través del Sistema de Ejecución de Planes de Adquisiciones – SEPA. </w:t>
      </w:r>
      <w:hyperlink r:id="rId23" w:history="1">
        <w:r w:rsidRPr="007A1B1D">
          <w:rPr>
            <w:rStyle w:val="Hyperlink"/>
            <w:rFonts w:ascii="Gadugi" w:hAnsi="Gadugi" w:cstheme="minorHAnsi"/>
            <w:sz w:val="20"/>
            <w:szCs w:val="20"/>
          </w:rPr>
          <w:t>www.iniciativasepa.org</w:t>
        </w:r>
      </w:hyperlink>
      <w:r w:rsidR="003143D8">
        <w:rPr>
          <w:rStyle w:val="Hyperlink"/>
          <w:rFonts w:ascii="Gadugi" w:hAnsi="Gadugi" w:cstheme="minorHAnsi"/>
          <w:sz w:val="20"/>
          <w:szCs w:val="20"/>
        </w:rPr>
        <w:t xml:space="preserve"> </w:t>
      </w:r>
      <w:r w:rsidR="003143D8">
        <w:t>o el sistema que lo reemplace y que será informado oportunamente por el BID.</w:t>
      </w:r>
    </w:p>
    <w:p w14:paraId="4A20BFBC" w14:textId="77777777" w:rsidR="00D57B87" w:rsidRPr="007A1B1D" w:rsidRDefault="00D57B87" w:rsidP="00D57B87">
      <w:pPr>
        <w:tabs>
          <w:tab w:val="left" w:pos="3042"/>
        </w:tabs>
        <w:spacing w:after="0" w:line="240" w:lineRule="auto"/>
        <w:ind w:left="567"/>
        <w:jc w:val="both"/>
        <w:rPr>
          <w:rFonts w:ascii="Gadugi" w:hAnsi="Gadugi" w:cstheme="minorHAnsi"/>
          <w:sz w:val="20"/>
          <w:szCs w:val="20"/>
        </w:rPr>
      </w:pPr>
    </w:p>
    <w:p w14:paraId="656873B3" w14:textId="77777777" w:rsidR="00B27C2F" w:rsidRPr="007A1B1D" w:rsidRDefault="00B27C2F" w:rsidP="00D57B87">
      <w:pPr>
        <w:tabs>
          <w:tab w:val="left" w:pos="3042"/>
        </w:tabs>
        <w:spacing w:after="0" w:line="240" w:lineRule="auto"/>
        <w:ind w:left="567"/>
        <w:jc w:val="both"/>
        <w:rPr>
          <w:rFonts w:ascii="Gadugi" w:hAnsi="Gadugi" w:cstheme="minorHAnsi"/>
          <w:sz w:val="20"/>
          <w:szCs w:val="20"/>
        </w:rPr>
      </w:pPr>
      <w:r w:rsidRPr="007A1B1D">
        <w:rPr>
          <w:rFonts w:ascii="Gadugi" w:hAnsi="Gadugi" w:cstheme="minorHAnsi"/>
          <w:sz w:val="20"/>
          <w:szCs w:val="20"/>
        </w:rPr>
        <w:lastRenderedPageBreak/>
        <w:t xml:space="preserve">Para su gestión a través del Sistema, el </w:t>
      </w:r>
      <w:r w:rsidR="00247AC7" w:rsidRPr="007A1B1D">
        <w:rPr>
          <w:rFonts w:ascii="Gadugi" w:hAnsi="Gadugi" w:cstheme="minorHAnsi"/>
          <w:sz w:val="20"/>
          <w:szCs w:val="20"/>
        </w:rPr>
        <w:t>Programa</w:t>
      </w:r>
      <w:r w:rsidRPr="007A1B1D">
        <w:rPr>
          <w:rFonts w:ascii="Gadugi" w:hAnsi="Gadugi" w:cstheme="minorHAnsi"/>
          <w:sz w:val="20"/>
          <w:szCs w:val="20"/>
        </w:rPr>
        <w:t xml:space="preserve"> cumplirá las siguientes reglas:</w:t>
      </w:r>
    </w:p>
    <w:p w14:paraId="732B8326" w14:textId="77777777" w:rsidR="00B27C2F" w:rsidRPr="007A1B1D" w:rsidRDefault="00B27C2F" w:rsidP="007634AE">
      <w:pPr>
        <w:pStyle w:val="ListParagraph"/>
        <w:numPr>
          <w:ilvl w:val="0"/>
          <w:numId w:val="29"/>
        </w:numPr>
        <w:tabs>
          <w:tab w:val="left" w:pos="3042"/>
        </w:tabs>
        <w:spacing w:after="0" w:line="240" w:lineRule="auto"/>
        <w:ind w:left="993" w:hanging="284"/>
        <w:jc w:val="both"/>
        <w:rPr>
          <w:rFonts w:ascii="Gadugi" w:hAnsi="Gadugi" w:cstheme="minorHAnsi"/>
          <w:sz w:val="20"/>
          <w:szCs w:val="20"/>
        </w:rPr>
      </w:pPr>
      <w:r w:rsidRPr="007A1B1D">
        <w:rPr>
          <w:rFonts w:ascii="Gadugi" w:hAnsi="Gadugi" w:cstheme="minorHAnsi"/>
          <w:sz w:val="20"/>
          <w:szCs w:val="20"/>
        </w:rPr>
        <w:t>La información del Sistema deberá ser actualizada por lo menos una (1) vez al mes, salvo que no exista ningún reporte o dato por actualizar. En ese caso, se deberá dejar constancia en el Sistema de dicha imposibilidad de actualización a través de los módulos de comentarios.</w:t>
      </w:r>
    </w:p>
    <w:p w14:paraId="675342F0" w14:textId="77777777" w:rsidR="00B27C2F" w:rsidRPr="007A1B1D" w:rsidRDefault="00B27C2F" w:rsidP="007634AE">
      <w:pPr>
        <w:pStyle w:val="ListParagraph"/>
        <w:numPr>
          <w:ilvl w:val="0"/>
          <w:numId w:val="29"/>
        </w:numPr>
        <w:tabs>
          <w:tab w:val="left" w:pos="3042"/>
        </w:tabs>
        <w:spacing w:after="0" w:line="240" w:lineRule="auto"/>
        <w:ind w:left="993" w:hanging="284"/>
        <w:jc w:val="both"/>
        <w:rPr>
          <w:rFonts w:ascii="Gadugi" w:hAnsi="Gadugi" w:cstheme="minorHAnsi"/>
          <w:sz w:val="20"/>
          <w:szCs w:val="20"/>
        </w:rPr>
      </w:pPr>
      <w:r w:rsidRPr="007A1B1D">
        <w:rPr>
          <w:rFonts w:ascii="Gadugi" w:hAnsi="Gadugi" w:cstheme="minorHAnsi"/>
          <w:sz w:val="20"/>
          <w:szCs w:val="20"/>
        </w:rPr>
        <w:t>El cumplimiento del flujograma de proceso, carga, revisión y envío a través del Sistema se sujetará al estricto cumplimiento de tiempos. En caso de que el Banco devuelva el plan con revisiones no podrá transcurrir más de cinco días para que este plan vuelva a ser enviado para la aprobación del Banco.</w:t>
      </w:r>
    </w:p>
    <w:p w14:paraId="003BCE07" w14:textId="77777777" w:rsidR="00B27C2F" w:rsidRPr="007A1B1D" w:rsidRDefault="00B27C2F" w:rsidP="007634AE">
      <w:pPr>
        <w:pStyle w:val="ListParagraph"/>
        <w:numPr>
          <w:ilvl w:val="0"/>
          <w:numId w:val="29"/>
        </w:numPr>
        <w:tabs>
          <w:tab w:val="left" w:pos="3042"/>
        </w:tabs>
        <w:spacing w:after="0" w:line="240" w:lineRule="auto"/>
        <w:ind w:left="993" w:hanging="284"/>
        <w:jc w:val="both"/>
        <w:rPr>
          <w:rFonts w:ascii="Gadugi" w:hAnsi="Gadugi" w:cstheme="minorHAnsi"/>
          <w:sz w:val="20"/>
          <w:szCs w:val="20"/>
        </w:rPr>
      </w:pPr>
      <w:r w:rsidRPr="007A1B1D">
        <w:rPr>
          <w:rFonts w:ascii="Gadugi" w:hAnsi="Gadugi" w:cstheme="minorHAnsi"/>
          <w:sz w:val="20"/>
          <w:szCs w:val="20"/>
        </w:rPr>
        <w:t xml:space="preserve">La siguiente información debe estar actualizada en el sistema para cada adquisición por lo menos una vez al mes: </w:t>
      </w:r>
    </w:p>
    <w:p w14:paraId="115B980C" w14:textId="77777777" w:rsidR="00B27C2F" w:rsidRPr="007A1B1D" w:rsidRDefault="00B27C2F" w:rsidP="007634AE">
      <w:pPr>
        <w:pStyle w:val="ListParagraph"/>
        <w:numPr>
          <w:ilvl w:val="0"/>
          <w:numId w:val="30"/>
        </w:numPr>
        <w:tabs>
          <w:tab w:val="left" w:pos="3042"/>
        </w:tabs>
        <w:spacing w:after="0" w:line="240" w:lineRule="auto"/>
        <w:jc w:val="both"/>
        <w:rPr>
          <w:rFonts w:ascii="Gadugi" w:hAnsi="Gadugi" w:cstheme="minorHAnsi"/>
          <w:sz w:val="20"/>
          <w:szCs w:val="20"/>
        </w:rPr>
      </w:pPr>
      <w:r w:rsidRPr="007A1B1D">
        <w:rPr>
          <w:rFonts w:ascii="Gadugi" w:hAnsi="Gadugi" w:cstheme="minorHAnsi"/>
          <w:sz w:val="20"/>
          <w:szCs w:val="20"/>
        </w:rPr>
        <w:t>Estado del proceso (Previsto, en Proceso, en Ejecución, Terminado o Cancelado).</w:t>
      </w:r>
    </w:p>
    <w:p w14:paraId="01E4AC01" w14:textId="77777777" w:rsidR="00B27C2F" w:rsidRPr="007A1B1D" w:rsidRDefault="00B27C2F" w:rsidP="007634AE">
      <w:pPr>
        <w:pStyle w:val="ListParagraph"/>
        <w:numPr>
          <w:ilvl w:val="0"/>
          <w:numId w:val="30"/>
        </w:numPr>
        <w:tabs>
          <w:tab w:val="left" w:pos="3042"/>
        </w:tabs>
        <w:spacing w:after="0" w:line="240" w:lineRule="auto"/>
        <w:jc w:val="both"/>
        <w:rPr>
          <w:rFonts w:ascii="Gadugi" w:hAnsi="Gadugi" w:cstheme="minorHAnsi"/>
          <w:sz w:val="20"/>
          <w:szCs w:val="20"/>
        </w:rPr>
      </w:pPr>
      <w:r w:rsidRPr="007A1B1D">
        <w:rPr>
          <w:rFonts w:ascii="Gadugi" w:hAnsi="Gadugi" w:cstheme="minorHAnsi"/>
          <w:sz w:val="20"/>
          <w:szCs w:val="20"/>
        </w:rPr>
        <w:t>Fechas del proceso (en todas las líneas del SEPA las fechas de los procesos “Previstos” siempre deben ser posteriores a la fecha de actualización del SEPA).</w:t>
      </w:r>
    </w:p>
    <w:p w14:paraId="3CA74137" w14:textId="77777777" w:rsidR="00B27C2F" w:rsidRPr="007A1B1D" w:rsidRDefault="00B27C2F" w:rsidP="007634AE">
      <w:pPr>
        <w:pStyle w:val="ListParagraph"/>
        <w:numPr>
          <w:ilvl w:val="0"/>
          <w:numId w:val="30"/>
        </w:numPr>
        <w:tabs>
          <w:tab w:val="left" w:pos="3042"/>
        </w:tabs>
        <w:spacing w:after="0" w:line="240" w:lineRule="auto"/>
        <w:jc w:val="both"/>
        <w:rPr>
          <w:rFonts w:ascii="Gadugi" w:hAnsi="Gadugi" w:cstheme="minorHAnsi"/>
          <w:sz w:val="20"/>
          <w:szCs w:val="20"/>
        </w:rPr>
      </w:pPr>
      <w:r w:rsidRPr="007A1B1D">
        <w:rPr>
          <w:rFonts w:ascii="Gadugi" w:hAnsi="Gadugi" w:cstheme="minorHAnsi"/>
          <w:sz w:val="20"/>
          <w:szCs w:val="20"/>
        </w:rPr>
        <w:t>Oferente adjudicado y otros participantes.</w:t>
      </w:r>
    </w:p>
    <w:p w14:paraId="777DB660" w14:textId="77777777" w:rsidR="00B27C2F" w:rsidRPr="007A1B1D" w:rsidRDefault="00B27C2F" w:rsidP="007634AE">
      <w:pPr>
        <w:pStyle w:val="ListParagraph"/>
        <w:numPr>
          <w:ilvl w:val="0"/>
          <w:numId w:val="30"/>
        </w:numPr>
        <w:tabs>
          <w:tab w:val="left" w:pos="3042"/>
        </w:tabs>
        <w:spacing w:after="0" w:line="240" w:lineRule="auto"/>
        <w:jc w:val="both"/>
        <w:rPr>
          <w:rFonts w:ascii="Gadugi" w:hAnsi="Gadugi" w:cstheme="minorHAnsi"/>
          <w:sz w:val="20"/>
          <w:szCs w:val="20"/>
        </w:rPr>
      </w:pPr>
      <w:r w:rsidRPr="007A1B1D">
        <w:rPr>
          <w:rFonts w:ascii="Gadugi" w:hAnsi="Gadugi" w:cstheme="minorHAnsi"/>
          <w:sz w:val="20"/>
          <w:szCs w:val="20"/>
        </w:rPr>
        <w:t>Montos, contrato y pagos.</w:t>
      </w:r>
    </w:p>
    <w:p w14:paraId="2CCA6A4D" w14:textId="77777777" w:rsidR="00B27C2F" w:rsidRPr="007A1B1D" w:rsidRDefault="00B27C2F" w:rsidP="007634AE">
      <w:pPr>
        <w:pStyle w:val="ListParagraph"/>
        <w:numPr>
          <w:ilvl w:val="0"/>
          <w:numId w:val="30"/>
        </w:numPr>
        <w:tabs>
          <w:tab w:val="left" w:pos="3042"/>
        </w:tabs>
        <w:spacing w:after="0" w:line="240" w:lineRule="auto"/>
        <w:jc w:val="both"/>
        <w:rPr>
          <w:rFonts w:ascii="Gadugi" w:hAnsi="Gadugi" w:cstheme="minorHAnsi"/>
          <w:sz w:val="20"/>
          <w:szCs w:val="20"/>
        </w:rPr>
      </w:pPr>
      <w:r w:rsidRPr="007A1B1D">
        <w:rPr>
          <w:rFonts w:ascii="Gadugi" w:hAnsi="Gadugi" w:cstheme="minorHAnsi"/>
          <w:sz w:val="20"/>
          <w:szCs w:val="20"/>
        </w:rPr>
        <w:t>Fechas de Ejecución real.</w:t>
      </w:r>
    </w:p>
    <w:p w14:paraId="6C5CD553" w14:textId="20FE3B5C" w:rsidR="00B27C2F" w:rsidRPr="007A1B1D" w:rsidRDefault="00B27C2F" w:rsidP="007634AE">
      <w:pPr>
        <w:pStyle w:val="ListParagraph"/>
        <w:numPr>
          <w:ilvl w:val="0"/>
          <w:numId w:val="29"/>
        </w:numPr>
        <w:tabs>
          <w:tab w:val="left" w:pos="3042"/>
        </w:tabs>
        <w:spacing w:after="0" w:line="240" w:lineRule="auto"/>
        <w:ind w:left="993" w:hanging="284"/>
        <w:jc w:val="both"/>
        <w:rPr>
          <w:rFonts w:ascii="Gadugi" w:hAnsi="Gadugi" w:cstheme="minorHAnsi"/>
          <w:sz w:val="20"/>
          <w:szCs w:val="20"/>
        </w:rPr>
      </w:pPr>
      <w:r w:rsidRPr="007A1B1D">
        <w:rPr>
          <w:rFonts w:ascii="Gadugi" w:hAnsi="Gadugi" w:cstheme="minorHAnsi"/>
          <w:sz w:val="20"/>
          <w:szCs w:val="20"/>
        </w:rPr>
        <w:t xml:space="preserve">A más tardar al 28 de febrero de cada año conjuntamente con la presentación del informe de semestral progreso, la </w:t>
      </w:r>
      <w:r w:rsidR="00290970">
        <w:rPr>
          <w:rFonts w:ascii="Gadugi" w:hAnsi="Gadugi" w:cstheme="minorHAnsi"/>
          <w:sz w:val="20"/>
          <w:szCs w:val="20"/>
        </w:rPr>
        <w:t>UCP</w:t>
      </w:r>
      <w:r w:rsidR="002E255B" w:rsidRPr="007A1B1D">
        <w:rPr>
          <w:rFonts w:ascii="Gadugi" w:hAnsi="Gadugi" w:cstheme="minorHAnsi"/>
          <w:sz w:val="20"/>
          <w:szCs w:val="20"/>
        </w:rPr>
        <w:t>/PR-L</w:t>
      </w:r>
      <w:r w:rsidR="00CE1C08">
        <w:rPr>
          <w:rFonts w:ascii="Gadugi" w:hAnsi="Gadugi" w:cstheme="minorHAnsi"/>
          <w:sz w:val="20"/>
          <w:szCs w:val="20"/>
        </w:rPr>
        <w:t>1158</w:t>
      </w:r>
      <w:r w:rsidRPr="007A1B1D">
        <w:rPr>
          <w:rFonts w:ascii="Gadugi" w:hAnsi="Gadugi" w:cstheme="minorHAnsi"/>
          <w:sz w:val="20"/>
          <w:szCs w:val="20"/>
        </w:rPr>
        <w:t xml:space="preserve"> deberá enviar al Banco a través del SEPA el Plan de Adquisiciones para su conocimiento, debiendo registrar en el Sistema el Estado: “Enviado al Banco”.  El Plan deberá estar actualizado según se indica en el numeral tercero anterior.</w:t>
      </w:r>
    </w:p>
    <w:p w14:paraId="4070CAB0" w14:textId="77777777" w:rsidR="00B27C2F" w:rsidRPr="007A1B1D" w:rsidRDefault="00B27C2F" w:rsidP="00813F89">
      <w:pPr>
        <w:pStyle w:val="ListParagraph"/>
        <w:spacing w:after="0" w:line="240" w:lineRule="auto"/>
        <w:rPr>
          <w:rFonts w:ascii="Gadugi" w:hAnsi="Gadugi" w:cstheme="minorHAnsi"/>
          <w:sz w:val="20"/>
          <w:szCs w:val="20"/>
        </w:rPr>
      </w:pPr>
    </w:p>
    <w:p w14:paraId="421C8D64" w14:textId="77777777" w:rsidR="00B27C2F" w:rsidRPr="007A1B1D" w:rsidRDefault="00D57B87" w:rsidP="00041F8A">
      <w:pPr>
        <w:shd w:val="clear" w:color="auto" w:fill="D9D9D9" w:themeFill="background1" w:themeFillShade="D9"/>
        <w:tabs>
          <w:tab w:val="left" w:pos="3042"/>
        </w:tabs>
        <w:spacing w:after="0" w:line="240" w:lineRule="auto"/>
        <w:ind w:left="709"/>
        <w:jc w:val="both"/>
        <w:rPr>
          <w:rFonts w:ascii="Gadugi" w:hAnsi="Gadugi" w:cstheme="minorHAnsi"/>
          <w:sz w:val="20"/>
          <w:szCs w:val="20"/>
        </w:rPr>
      </w:pPr>
      <w:r w:rsidRPr="007A1B1D">
        <w:rPr>
          <w:rFonts w:ascii="Gadugi" w:hAnsi="Gadugi" w:cstheme="minorHAnsi"/>
          <w:b/>
          <w:sz w:val="20"/>
          <w:szCs w:val="20"/>
          <w:shd w:val="clear" w:color="auto" w:fill="D9D9D9" w:themeFill="background1" w:themeFillShade="D9"/>
        </w:rPr>
        <w:t>Para poder iniciar los procesos de contrataciones y adquisiciones. El</w:t>
      </w:r>
      <w:r w:rsidR="00B27C2F" w:rsidRPr="007A1B1D">
        <w:rPr>
          <w:rFonts w:ascii="Gadugi" w:hAnsi="Gadugi" w:cstheme="minorHAnsi"/>
          <w:b/>
          <w:sz w:val="20"/>
          <w:szCs w:val="20"/>
          <w:shd w:val="clear" w:color="auto" w:fill="D9D9D9" w:themeFill="background1" w:themeFillShade="D9"/>
        </w:rPr>
        <w:t xml:space="preserve"> plan de adquisiciones debe encontrarse en el Sistema con Estado: “Aprobado” por el Banco. El Banco podrá abstenerse de tramitar desembolsos si el PA no cumple con lo dispuesto en el presente apartado</w:t>
      </w:r>
      <w:r w:rsidR="00B27C2F" w:rsidRPr="007A1B1D">
        <w:rPr>
          <w:rFonts w:ascii="Gadugi" w:hAnsi="Gadugi" w:cstheme="minorHAnsi"/>
          <w:sz w:val="20"/>
          <w:szCs w:val="20"/>
        </w:rPr>
        <w:t>.</w:t>
      </w:r>
    </w:p>
    <w:p w14:paraId="5C690BCB" w14:textId="77777777" w:rsidR="00B27C2F" w:rsidRPr="007A1B1D" w:rsidRDefault="00B27C2F" w:rsidP="00813F89">
      <w:pPr>
        <w:tabs>
          <w:tab w:val="left" w:pos="3042"/>
        </w:tabs>
        <w:spacing w:after="0" w:line="240" w:lineRule="auto"/>
        <w:jc w:val="both"/>
        <w:rPr>
          <w:rFonts w:ascii="Gadugi" w:hAnsi="Gadugi" w:cstheme="minorHAnsi"/>
          <w:sz w:val="20"/>
          <w:szCs w:val="20"/>
        </w:rPr>
      </w:pPr>
    </w:p>
    <w:p w14:paraId="44F65C1D" w14:textId="7B2FD5C9" w:rsidR="00B27C2F" w:rsidRPr="007A1B1D" w:rsidRDefault="00D57B87" w:rsidP="00813F89">
      <w:pPr>
        <w:spacing w:after="0" w:line="240" w:lineRule="auto"/>
        <w:jc w:val="both"/>
        <w:outlineLvl w:val="1"/>
        <w:rPr>
          <w:rFonts w:ascii="Gadugi" w:hAnsi="Gadugi" w:cstheme="minorHAnsi"/>
          <w:b/>
          <w:sz w:val="20"/>
          <w:szCs w:val="20"/>
        </w:rPr>
      </w:pPr>
      <w:bookmarkStart w:id="100" w:name="_Toc445321512"/>
      <w:bookmarkStart w:id="101" w:name="_Toc12831811"/>
      <w:bookmarkStart w:id="102" w:name="PLAN_ADQ_PROY_2_3_1"/>
      <w:r w:rsidRPr="007A1B1D">
        <w:rPr>
          <w:rFonts w:ascii="Gadugi" w:hAnsi="Gadugi" w:cstheme="minorHAnsi"/>
          <w:b/>
          <w:sz w:val="20"/>
          <w:szCs w:val="20"/>
        </w:rPr>
        <w:t xml:space="preserve">Artículo </w:t>
      </w:r>
      <w:r w:rsidR="00C93E0E">
        <w:rPr>
          <w:rFonts w:ascii="Gadugi" w:hAnsi="Gadugi" w:cstheme="minorHAnsi"/>
          <w:b/>
          <w:sz w:val="20"/>
          <w:szCs w:val="20"/>
        </w:rPr>
        <w:t>29</w:t>
      </w:r>
      <w:r w:rsidRPr="007A1B1D">
        <w:rPr>
          <w:rFonts w:ascii="Gadugi" w:hAnsi="Gadugi" w:cstheme="minorHAnsi"/>
          <w:b/>
          <w:sz w:val="20"/>
          <w:szCs w:val="20"/>
        </w:rPr>
        <w:t xml:space="preserve">. El Plan Anual de Contrataciones </w:t>
      </w:r>
      <w:r w:rsidR="00B27C2F" w:rsidRPr="007A1B1D">
        <w:rPr>
          <w:rFonts w:ascii="Gadugi" w:hAnsi="Gadugi"/>
          <w:b/>
          <w:color w:val="000000"/>
          <w:sz w:val="20"/>
          <w:szCs w:val="20"/>
        </w:rPr>
        <w:t>(PAC)</w:t>
      </w:r>
      <w:bookmarkEnd w:id="100"/>
      <w:bookmarkEnd w:id="101"/>
    </w:p>
    <w:bookmarkEnd w:id="102"/>
    <w:p w14:paraId="3A38978E" w14:textId="77777777" w:rsidR="009D4115" w:rsidRPr="007A1B1D" w:rsidRDefault="009D4115" w:rsidP="00813F89">
      <w:pPr>
        <w:autoSpaceDE w:val="0"/>
        <w:autoSpaceDN w:val="0"/>
        <w:adjustRightInd w:val="0"/>
        <w:spacing w:after="0" w:line="240" w:lineRule="auto"/>
        <w:jc w:val="both"/>
        <w:rPr>
          <w:rFonts w:ascii="Gadugi" w:hAnsi="Gadugi" w:cstheme="minorHAnsi"/>
          <w:sz w:val="20"/>
          <w:szCs w:val="20"/>
        </w:rPr>
      </w:pPr>
    </w:p>
    <w:p w14:paraId="281B0651" w14:textId="527EB070" w:rsidR="00B27C2F" w:rsidRPr="007A1B1D" w:rsidRDefault="00B27C2F" w:rsidP="00D57B87">
      <w:pPr>
        <w:autoSpaceDE w:val="0"/>
        <w:autoSpaceDN w:val="0"/>
        <w:adjustRightInd w:val="0"/>
        <w:spacing w:after="0" w:line="240" w:lineRule="auto"/>
        <w:ind w:left="567"/>
        <w:jc w:val="both"/>
        <w:rPr>
          <w:rFonts w:ascii="Gadugi" w:hAnsi="Gadugi" w:cstheme="minorHAnsi"/>
          <w:sz w:val="20"/>
          <w:szCs w:val="20"/>
        </w:rPr>
      </w:pPr>
      <w:r w:rsidRPr="007A1B1D">
        <w:rPr>
          <w:rFonts w:ascii="Gadugi" w:hAnsi="Gadugi" w:cstheme="minorHAnsi"/>
          <w:sz w:val="20"/>
          <w:szCs w:val="20"/>
        </w:rPr>
        <w:t xml:space="preserve">Anualmente, todas las entidades públicas consideradas en el Artículo 1° de la ley 2051/2003 </w:t>
      </w:r>
      <w:r w:rsidRPr="007A1B1D">
        <w:rPr>
          <w:rFonts w:ascii="Gadugi" w:hAnsi="Gadugi" w:cstheme="minorHAnsi"/>
          <w:b/>
          <w:sz w:val="20"/>
          <w:szCs w:val="20"/>
        </w:rPr>
        <w:t>“De Contrataciones Públicas”</w:t>
      </w:r>
      <w:r w:rsidRPr="007A1B1D">
        <w:rPr>
          <w:rFonts w:ascii="Gadugi" w:hAnsi="Gadugi" w:cstheme="minorHAnsi"/>
          <w:sz w:val="20"/>
          <w:szCs w:val="20"/>
        </w:rPr>
        <w:t xml:space="preserve">, deberán elaborar el Plan Anual de Contrataciones (PAC) del </w:t>
      </w:r>
      <w:r w:rsidR="00C737C8" w:rsidRPr="007A1B1D">
        <w:rPr>
          <w:rFonts w:ascii="Gadugi" w:hAnsi="Gadugi" w:cstheme="minorHAnsi"/>
          <w:sz w:val="20"/>
          <w:szCs w:val="20"/>
        </w:rPr>
        <w:t>Programa en</w:t>
      </w:r>
      <w:r w:rsidRPr="007A1B1D">
        <w:rPr>
          <w:rFonts w:ascii="Gadugi" w:hAnsi="Gadugi" w:cstheme="minorHAnsi"/>
          <w:sz w:val="20"/>
          <w:szCs w:val="20"/>
        </w:rPr>
        <w:t xml:space="preserve"> el cual deberán incorporar todas las adquisiciones previstas</w:t>
      </w:r>
      <w:r w:rsidR="00B421D9" w:rsidRPr="007A1B1D">
        <w:rPr>
          <w:rFonts w:ascii="Gadugi" w:hAnsi="Gadugi" w:cstheme="minorHAnsi"/>
          <w:sz w:val="20"/>
          <w:szCs w:val="20"/>
        </w:rPr>
        <w:t xml:space="preserve"> a</w:t>
      </w:r>
      <w:r w:rsidRPr="007A1B1D">
        <w:rPr>
          <w:rFonts w:ascii="Gadugi" w:hAnsi="Gadugi" w:cstheme="minorHAnsi"/>
          <w:sz w:val="20"/>
          <w:szCs w:val="20"/>
        </w:rPr>
        <w:t xml:space="preserve"> realizar durante un año fiscal determinado y remitir a la UOC para su consolidación y tramitación en el portal de Contrataciones Públicas (SICP); conforme establece el</w:t>
      </w:r>
      <w:r w:rsidR="00C737C8">
        <w:rPr>
          <w:rFonts w:ascii="Gadugi" w:hAnsi="Gadugi" w:cstheme="minorHAnsi"/>
          <w:sz w:val="20"/>
          <w:szCs w:val="20"/>
        </w:rPr>
        <w:t xml:space="preserve"> </w:t>
      </w:r>
      <w:r w:rsidRPr="007A1B1D">
        <w:rPr>
          <w:rFonts w:ascii="Gadugi" w:hAnsi="Gadugi"/>
          <w:sz w:val="20"/>
          <w:szCs w:val="20"/>
        </w:rPr>
        <w:t xml:space="preserve">Art. 4°.- </w:t>
      </w:r>
      <w:r w:rsidRPr="007A1B1D">
        <w:rPr>
          <w:rFonts w:ascii="Gadugi" w:hAnsi="Gadugi"/>
          <w:b/>
          <w:sz w:val="20"/>
          <w:szCs w:val="20"/>
        </w:rPr>
        <w:t>Principios generales</w:t>
      </w:r>
      <w:r w:rsidRPr="007A1B1D">
        <w:rPr>
          <w:rFonts w:ascii="Gadugi" w:hAnsi="Gadugi"/>
          <w:sz w:val="20"/>
          <w:szCs w:val="20"/>
        </w:rPr>
        <w:t>, inciso c)  </w:t>
      </w:r>
      <w:r w:rsidRPr="007A1B1D">
        <w:rPr>
          <w:rFonts w:ascii="Gadugi" w:hAnsi="Gadugi" w:cstheme="minorHAnsi"/>
          <w:sz w:val="20"/>
          <w:szCs w:val="20"/>
        </w:rPr>
        <w:t>“Transparencia y Publicidad: Asegurarán irrestrictamente el acceso a los proveedores y contratistas, efectivos o potenciales, y a la sociedad civil en general, a toda la información relacionada con la actividad de contratación pública, específicamente sobre los programas anuales de contratación, sobre los trámites y requisitos que deban satisfacerse, las convocatorias y bases concursales, las diversas etapas de los procesos de adjudicación y firma de contratos; estadísticas de precios; listas de proveedores y contratistas; y de los reclamos recibidos“, los procesos de adquisición o contratación y sus resultados deberán publicarse en el Sistema de Información de las Contrataciones Públicas (SICP).</w:t>
      </w:r>
    </w:p>
    <w:p w14:paraId="2FCE2233" w14:textId="77777777" w:rsidR="00B27C2F" w:rsidRPr="007A1B1D" w:rsidRDefault="00B27C2F" w:rsidP="00813F89">
      <w:pPr>
        <w:tabs>
          <w:tab w:val="left" w:pos="3042"/>
        </w:tabs>
        <w:spacing w:after="0" w:line="240" w:lineRule="auto"/>
        <w:jc w:val="both"/>
        <w:rPr>
          <w:rFonts w:ascii="Gadugi" w:hAnsi="Gadugi" w:cstheme="minorHAnsi"/>
          <w:color w:val="0000CC"/>
          <w:sz w:val="20"/>
          <w:szCs w:val="20"/>
        </w:rPr>
      </w:pPr>
    </w:p>
    <w:p w14:paraId="1202D107" w14:textId="0F6172C9" w:rsidR="00B97A46" w:rsidRPr="007A1B1D" w:rsidRDefault="00B97A46" w:rsidP="00B97A46">
      <w:pPr>
        <w:spacing w:after="0" w:line="240" w:lineRule="auto"/>
        <w:jc w:val="both"/>
        <w:outlineLvl w:val="1"/>
        <w:rPr>
          <w:rFonts w:ascii="Gadugi" w:hAnsi="Gadugi" w:cstheme="minorHAnsi"/>
          <w:b/>
          <w:sz w:val="20"/>
          <w:szCs w:val="20"/>
        </w:rPr>
      </w:pPr>
      <w:bookmarkStart w:id="103" w:name="_Toc494043984"/>
      <w:bookmarkStart w:id="104" w:name="_Toc12831812"/>
      <w:r w:rsidRPr="007A1B1D">
        <w:rPr>
          <w:rFonts w:ascii="Gadugi" w:hAnsi="Gadugi" w:cstheme="minorHAnsi"/>
          <w:b/>
          <w:sz w:val="20"/>
          <w:szCs w:val="20"/>
        </w:rPr>
        <w:t xml:space="preserve">Artículo </w:t>
      </w:r>
      <w:r w:rsidR="00C93E0E">
        <w:rPr>
          <w:rFonts w:ascii="Gadugi" w:hAnsi="Gadugi" w:cstheme="minorHAnsi"/>
          <w:b/>
          <w:sz w:val="20"/>
          <w:szCs w:val="20"/>
        </w:rPr>
        <w:t>30</w:t>
      </w:r>
      <w:r w:rsidRPr="007A1B1D">
        <w:rPr>
          <w:rFonts w:ascii="Gadugi" w:hAnsi="Gadugi" w:cstheme="minorHAnsi"/>
          <w:b/>
          <w:sz w:val="20"/>
          <w:szCs w:val="20"/>
        </w:rPr>
        <w:t xml:space="preserve">. Llamados Ad </w:t>
      </w:r>
      <w:bookmarkEnd w:id="103"/>
      <w:r w:rsidRPr="007A1B1D">
        <w:rPr>
          <w:rFonts w:ascii="Gadugi" w:hAnsi="Gadugi" w:cstheme="minorHAnsi"/>
          <w:b/>
          <w:sz w:val="20"/>
          <w:szCs w:val="20"/>
        </w:rPr>
        <w:t>Referéndum</w:t>
      </w:r>
      <w:bookmarkEnd w:id="104"/>
    </w:p>
    <w:p w14:paraId="1119AC7F" w14:textId="77777777" w:rsidR="00B97A46" w:rsidRPr="007A1B1D" w:rsidRDefault="00B97A46" w:rsidP="00B97A46">
      <w:pPr>
        <w:tabs>
          <w:tab w:val="left" w:pos="3042"/>
        </w:tabs>
        <w:spacing w:after="0" w:line="240" w:lineRule="auto"/>
        <w:ind w:left="567"/>
        <w:jc w:val="both"/>
        <w:rPr>
          <w:rFonts w:ascii="Gadugi" w:hAnsi="Gadugi" w:cstheme="minorHAnsi"/>
          <w:sz w:val="20"/>
          <w:szCs w:val="20"/>
        </w:rPr>
      </w:pPr>
      <w:r w:rsidRPr="007A1B1D">
        <w:rPr>
          <w:rFonts w:ascii="Gadugi" w:hAnsi="Gadugi" w:cstheme="minorHAnsi"/>
          <w:sz w:val="20"/>
          <w:szCs w:val="20"/>
        </w:rPr>
        <w:t>El programa podrá avanzar en sus procesos de adquisiciones bajo la modalidad “AD REFERENDUM” en los siguientes casos:</w:t>
      </w:r>
    </w:p>
    <w:p w14:paraId="20FB4B65" w14:textId="77777777" w:rsidR="00B97A46" w:rsidRPr="007A1B1D" w:rsidRDefault="00B97A46" w:rsidP="00B97A46">
      <w:pPr>
        <w:tabs>
          <w:tab w:val="left" w:pos="3042"/>
        </w:tabs>
        <w:spacing w:after="0" w:line="240" w:lineRule="auto"/>
        <w:ind w:left="567"/>
        <w:jc w:val="both"/>
        <w:rPr>
          <w:rFonts w:ascii="Gadugi" w:hAnsi="Gadugi" w:cstheme="minorHAnsi"/>
          <w:sz w:val="20"/>
          <w:szCs w:val="20"/>
        </w:rPr>
      </w:pPr>
    </w:p>
    <w:p w14:paraId="63883190" w14:textId="77777777" w:rsidR="00B97A46" w:rsidRPr="007A1B1D" w:rsidRDefault="00B97A46" w:rsidP="008D1EBB">
      <w:pPr>
        <w:pStyle w:val="ListParagraph"/>
        <w:numPr>
          <w:ilvl w:val="0"/>
          <w:numId w:val="43"/>
        </w:numPr>
        <w:tabs>
          <w:tab w:val="left" w:pos="3042"/>
        </w:tabs>
        <w:spacing w:after="0" w:line="240" w:lineRule="auto"/>
        <w:ind w:left="851" w:hanging="284"/>
        <w:jc w:val="both"/>
        <w:rPr>
          <w:rFonts w:ascii="Gadugi" w:hAnsi="Gadugi" w:cstheme="minorHAnsi"/>
          <w:sz w:val="20"/>
          <w:szCs w:val="20"/>
        </w:rPr>
      </w:pPr>
      <w:r w:rsidRPr="007A1B1D">
        <w:rPr>
          <w:rFonts w:ascii="Gadugi" w:hAnsi="Gadugi" w:cstheme="minorHAnsi"/>
          <w:b/>
          <w:sz w:val="20"/>
          <w:szCs w:val="20"/>
        </w:rPr>
        <w:t xml:space="preserve">Reprogramación Presupuestaria: </w:t>
      </w:r>
      <w:r w:rsidRPr="007A1B1D">
        <w:rPr>
          <w:rFonts w:ascii="Gadugi" w:hAnsi="Gadugi" w:cstheme="minorHAnsi"/>
          <w:sz w:val="20"/>
          <w:szCs w:val="20"/>
        </w:rPr>
        <w:t>en paralelo a un trámite de reprogramación presupuestaria se podrá lanzar llamados y avanzar hasta la etapa de evaluación. Solo cuando impacte la reprogramación el proceso podrá ser adjudicado;</w:t>
      </w:r>
    </w:p>
    <w:p w14:paraId="7AE25346" w14:textId="77777777" w:rsidR="00B97A46" w:rsidRPr="007A1B1D" w:rsidRDefault="00B97A46" w:rsidP="008D1EBB">
      <w:pPr>
        <w:pStyle w:val="ListParagraph"/>
        <w:numPr>
          <w:ilvl w:val="0"/>
          <w:numId w:val="43"/>
        </w:numPr>
        <w:tabs>
          <w:tab w:val="left" w:pos="3042"/>
        </w:tabs>
        <w:spacing w:after="0" w:line="240" w:lineRule="auto"/>
        <w:ind w:left="851" w:hanging="284"/>
        <w:jc w:val="both"/>
        <w:rPr>
          <w:rFonts w:ascii="Gadugi" w:hAnsi="Gadugi" w:cstheme="minorHAnsi"/>
          <w:sz w:val="20"/>
          <w:szCs w:val="20"/>
        </w:rPr>
      </w:pPr>
      <w:r w:rsidRPr="007A1B1D">
        <w:rPr>
          <w:rFonts w:ascii="Gadugi" w:hAnsi="Gadugi" w:cstheme="minorHAnsi"/>
          <w:b/>
          <w:sz w:val="20"/>
          <w:szCs w:val="20"/>
        </w:rPr>
        <w:lastRenderedPageBreak/>
        <w:t xml:space="preserve">Presupuesto del siguiente año: </w:t>
      </w:r>
      <w:r w:rsidRPr="007A1B1D">
        <w:rPr>
          <w:rFonts w:ascii="Gadugi" w:hAnsi="Gadugi" w:cstheme="minorHAnsi"/>
          <w:sz w:val="20"/>
          <w:szCs w:val="20"/>
        </w:rPr>
        <w:t>se podrá lanzar llamados cuyo plazo de adjudicación está programado para finalizar en el siguiente año fiscal y avanzar hasta la etapa de evaluación. Solo cuando esté aprobado el presupuesto de año siguiente el proceso podrá ser adjudicado; y</w:t>
      </w:r>
    </w:p>
    <w:p w14:paraId="57A1AF32" w14:textId="77777777" w:rsidR="00B97A46" w:rsidRPr="007A1B1D" w:rsidRDefault="00B97A46" w:rsidP="008D1EBB">
      <w:pPr>
        <w:pStyle w:val="ListParagraph"/>
        <w:numPr>
          <w:ilvl w:val="0"/>
          <w:numId w:val="43"/>
        </w:numPr>
        <w:tabs>
          <w:tab w:val="left" w:pos="3042"/>
        </w:tabs>
        <w:spacing w:after="0" w:line="240" w:lineRule="auto"/>
        <w:ind w:left="851" w:hanging="284"/>
        <w:jc w:val="both"/>
        <w:rPr>
          <w:rFonts w:ascii="Gadugi" w:hAnsi="Gadugi" w:cstheme="minorHAnsi"/>
          <w:sz w:val="20"/>
          <w:szCs w:val="20"/>
        </w:rPr>
      </w:pPr>
      <w:r w:rsidRPr="007A1B1D">
        <w:rPr>
          <w:rFonts w:ascii="Gadugi" w:hAnsi="Gadugi" w:cstheme="minorHAnsi"/>
          <w:b/>
          <w:sz w:val="20"/>
          <w:szCs w:val="20"/>
        </w:rPr>
        <w:t>Aprobación de Préstamo</w:t>
      </w:r>
      <w:r w:rsidRPr="007A1B1D">
        <w:rPr>
          <w:rFonts w:ascii="Gadugi" w:hAnsi="Gadugi" w:cstheme="minorHAnsi"/>
          <w:sz w:val="20"/>
          <w:szCs w:val="20"/>
        </w:rPr>
        <w:t>: se podrá lanzar llamados y avanzar la hasta etapa de evaluación. Solo cuando esté aprobado la Ley de Préstamo y el presupuesto se encuentre vigente el proceso podrá ser adjudicado.</w:t>
      </w:r>
    </w:p>
    <w:p w14:paraId="70CAFA49" w14:textId="77777777" w:rsidR="00B97A46" w:rsidRPr="007A1B1D" w:rsidRDefault="00B97A46" w:rsidP="00813F89">
      <w:pPr>
        <w:tabs>
          <w:tab w:val="left" w:pos="3042"/>
        </w:tabs>
        <w:spacing w:after="0" w:line="240" w:lineRule="auto"/>
        <w:jc w:val="both"/>
        <w:rPr>
          <w:rFonts w:ascii="Gadugi" w:hAnsi="Gadugi" w:cstheme="minorHAnsi"/>
          <w:color w:val="0000CC"/>
          <w:sz w:val="20"/>
          <w:szCs w:val="20"/>
        </w:rPr>
      </w:pPr>
    </w:p>
    <w:p w14:paraId="35F0BCA7" w14:textId="1264DEC2" w:rsidR="00B27C2F" w:rsidRPr="007A1B1D" w:rsidRDefault="00B421D9" w:rsidP="00813F89">
      <w:pPr>
        <w:spacing w:after="0" w:line="240" w:lineRule="auto"/>
        <w:jc w:val="both"/>
        <w:outlineLvl w:val="1"/>
        <w:rPr>
          <w:rFonts w:ascii="Gadugi" w:hAnsi="Gadugi" w:cstheme="minorHAnsi"/>
          <w:b/>
          <w:sz w:val="20"/>
          <w:szCs w:val="20"/>
        </w:rPr>
      </w:pPr>
      <w:bookmarkStart w:id="105" w:name="_Toc445321513"/>
      <w:bookmarkStart w:id="106" w:name="_Toc12831813"/>
      <w:bookmarkStart w:id="107" w:name="RESP_ADQ_2_4"/>
      <w:r w:rsidRPr="007A1B1D">
        <w:rPr>
          <w:rFonts w:ascii="Gadugi" w:hAnsi="Gadugi" w:cstheme="minorHAnsi"/>
          <w:b/>
          <w:sz w:val="20"/>
          <w:szCs w:val="20"/>
        </w:rPr>
        <w:t xml:space="preserve">Artículo </w:t>
      </w:r>
      <w:r w:rsidR="00C93E0E">
        <w:rPr>
          <w:rFonts w:ascii="Gadugi" w:hAnsi="Gadugi" w:cstheme="minorHAnsi"/>
          <w:b/>
          <w:sz w:val="20"/>
          <w:szCs w:val="20"/>
        </w:rPr>
        <w:t>31</w:t>
      </w:r>
      <w:r w:rsidRPr="007A1B1D">
        <w:rPr>
          <w:rFonts w:ascii="Gadugi" w:hAnsi="Gadugi" w:cstheme="minorHAnsi"/>
          <w:b/>
          <w:sz w:val="20"/>
          <w:szCs w:val="20"/>
        </w:rPr>
        <w:t>.</w:t>
      </w:r>
      <w:r w:rsidR="00B8083B">
        <w:rPr>
          <w:rFonts w:ascii="Gadugi" w:hAnsi="Gadugi" w:cstheme="minorHAnsi"/>
          <w:b/>
          <w:sz w:val="20"/>
          <w:szCs w:val="20"/>
        </w:rPr>
        <w:t xml:space="preserve"> </w:t>
      </w:r>
      <w:r w:rsidRPr="007A1B1D">
        <w:rPr>
          <w:rFonts w:ascii="Gadugi" w:hAnsi="Gadugi" w:cstheme="minorHAnsi"/>
          <w:b/>
          <w:sz w:val="20"/>
          <w:szCs w:val="20"/>
        </w:rPr>
        <w:t>Responsable de las adquisiciones y contrataciones</w:t>
      </w:r>
      <w:bookmarkEnd w:id="105"/>
      <w:r w:rsidR="00E613C5"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2.4 RESPONSABILIDAD POR LAS ADQUISICIONES Y CONTRATACIONES</w:instrText>
      </w:r>
      <w:r w:rsidR="00B27C2F"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r w:rsidRPr="007A1B1D">
        <w:rPr>
          <w:rFonts w:ascii="Gadugi" w:hAnsi="Gadugi" w:cstheme="minorHAnsi"/>
          <w:b/>
          <w:sz w:val="20"/>
          <w:szCs w:val="20"/>
        </w:rPr>
        <w:t xml:space="preserve"> del </w:t>
      </w:r>
      <w:r w:rsidR="00247AC7" w:rsidRPr="007A1B1D">
        <w:rPr>
          <w:rFonts w:ascii="Gadugi" w:hAnsi="Gadugi" w:cstheme="minorHAnsi"/>
          <w:b/>
          <w:sz w:val="20"/>
          <w:szCs w:val="20"/>
        </w:rPr>
        <w:t>programa</w:t>
      </w:r>
      <w:r w:rsidRPr="007A1B1D">
        <w:rPr>
          <w:rFonts w:ascii="Gadugi" w:hAnsi="Gadugi" w:cstheme="minorHAnsi"/>
          <w:b/>
          <w:sz w:val="20"/>
          <w:szCs w:val="20"/>
        </w:rPr>
        <w:t>.</w:t>
      </w:r>
      <w:bookmarkEnd w:id="106"/>
    </w:p>
    <w:bookmarkEnd w:id="107"/>
    <w:p w14:paraId="6F822F80" w14:textId="77777777" w:rsidR="009D4115" w:rsidRPr="007A1B1D" w:rsidRDefault="009D4115" w:rsidP="00813F89">
      <w:pPr>
        <w:spacing w:after="0" w:line="240" w:lineRule="auto"/>
        <w:jc w:val="both"/>
        <w:rPr>
          <w:rFonts w:ascii="Gadugi" w:hAnsi="Gadugi" w:cstheme="minorHAnsi"/>
          <w:sz w:val="20"/>
          <w:szCs w:val="20"/>
        </w:rPr>
      </w:pPr>
    </w:p>
    <w:p w14:paraId="706543B9" w14:textId="11B95228" w:rsidR="00B27C2F" w:rsidRPr="007A1B1D" w:rsidRDefault="00B27C2F" w:rsidP="00B421D9">
      <w:pPr>
        <w:autoSpaceDE w:val="0"/>
        <w:autoSpaceDN w:val="0"/>
        <w:adjustRightInd w:val="0"/>
        <w:spacing w:after="0" w:line="240" w:lineRule="auto"/>
        <w:ind w:left="567"/>
        <w:jc w:val="both"/>
        <w:rPr>
          <w:rFonts w:ascii="Gadugi" w:hAnsi="Gadugi" w:cstheme="minorHAnsi"/>
          <w:sz w:val="20"/>
          <w:szCs w:val="20"/>
          <w:highlight w:val="yellow"/>
        </w:rPr>
      </w:pPr>
      <w:r w:rsidRPr="007A1B1D">
        <w:rPr>
          <w:rFonts w:ascii="Gadugi" w:hAnsi="Gadugi" w:cstheme="minorHAnsi"/>
          <w:sz w:val="20"/>
          <w:szCs w:val="20"/>
        </w:rPr>
        <w:t xml:space="preserve">La responsabilidad por las adquisiciones y contrataciones que se requieran para la ejecución del </w:t>
      </w:r>
      <w:r w:rsidR="00247AC7" w:rsidRPr="007A1B1D">
        <w:rPr>
          <w:rFonts w:ascii="Gadugi" w:hAnsi="Gadugi" w:cstheme="minorHAnsi"/>
          <w:sz w:val="20"/>
          <w:szCs w:val="20"/>
        </w:rPr>
        <w:t>programa</w:t>
      </w:r>
      <w:r w:rsidR="00B8083B">
        <w:rPr>
          <w:rFonts w:ascii="Gadugi" w:hAnsi="Gadugi" w:cstheme="minorHAnsi"/>
          <w:sz w:val="20"/>
          <w:szCs w:val="20"/>
        </w:rPr>
        <w:t xml:space="preserve"> </w:t>
      </w:r>
      <w:r w:rsidRPr="007A1B1D">
        <w:rPr>
          <w:rFonts w:ascii="Gadugi" w:hAnsi="Gadugi" w:cstheme="minorHAnsi"/>
          <w:sz w:val="20"/>
          <w:szCs w:val="20"/>
        </w:rPr>
        <w:t xml:space="preserve">corresponderán </w:t>
      </w:r>
      <w:r w:rsidR="00C737C8">
        <w:rPr>
          <w:rFonts w:ascii="Gadugi" w:hAnsi="Gadugi" w:cstheme="minorHAnsi"/>
          <w:sz w:val="20"/>
          <w:szCs w:val="20"/>
        </w:rPr>
        <w:t>a</w:t>
      </w:r>
      <w:r w:rsidR="00290970">
        <w:rPr>
          <w:rFonts w:ascii="Gadugi" w:hAnsi="Gadugi" w:cstheme="minorHAnsi"/>
          <w:sz w:val="20"/>
          <w:szCs w:val="20"/>
        </w:rPr>
        <w:t xml:space="preserve"> </w:t>
      </w:r>
      <w:r w:rsidR="00C737C8">
        <w:rPr>
          <w:rFonts w:ascii="Gadugi" w:hAnsi="Gadugi" w:cstheme="minorHAnsi"/>
          <w:sz w:val="20"/>
          <w:szCs w:val="20"/>
        </w:rPr>
        <w:t>l</w:t>
      </w:r>
      <w:r w:rsidR="00290970">
        <w:rPr>
          <w:rFonts w:ascii="Gadugi" w:hAnsi="Gadugi" w:cstheme="minorHAnsi"/>
          <w:sz w:val="20"/>
          <w:szCs w:val="20"/>
        </w:rPr>
        <w:t>a</w:t>
      </w:r>
      <w:r w:rsidR="00C737C8">
        <w:rPr>
          <w:rFonts w:ascii="Gadugi" w:hAnsi="Gadugi" w:cstheme="minorHAnsi"/>
          <w:sz w:val="20"/>
          <w:szCs w:val="20"/>
        </w:rPr>
        <w:t xml:space="preserve"> </w:t>
      </w:r>
      <w:r w:rsidR="00290970">
        <w:rPr>
          <w:rFonts w:ascii="Gadugi" w:hAnsi="Gadugi" w:cstheme="minorHAnsi"/>
          <w:b/>
          <w:sz w:val="20"/>
          <w:szCs w:val="20"/>
        </w:rPr>
        <w:t>UCP</w:t>
      </w:r>
      <w:r w:rsidR="00C737C8" w:rsidRPr="00C737C8">
        <w:rPr>
          <w:rFonts w:ascii="Gadugi" w:hAnsi="Gadugi" w:cstheme="minorHAnsi"/>
          <w:b/>
          <w:sz w:val="20"/>
          <w:szCs w:val="20"/>
        </w:rPr>
        <w:t>/PR-L</w:t>
      </w:r>
      <w:r w:rsidR="00CE1C08">
        <w:rPr>
          <w:rFonts w:ascii="Gadugi" w:hAnsi="Gadugi" w:cstheme="minorHAnsi"/>
          <w:b/>
          <w:sz w:val="20"/>
          <w:szCs w:val="20"/>
        </w:rPr>
        <w:t>1158</w:t>
      </w:r>
      <w:r w:rsidRPr="007A1B1D">
        <w:rPr>
          <w:rFonts w:ascii="Gadugi" w:hAnsi="Gadugi" w:cstheme="minorHAnsi"/>
          <w:sz w:val="20"/>
          <w:szCs w:val="20"/>
        </w:rPr>
        <w:t>.</w:t>
      </w:r>
    </w:p>
    <w:p w14:paraId="77E404B8" w14:textId="77777777" w:rsidR="00B27C2F" w:rsidRPr="007A1B1D" w:rsidRDefault="00B27C2F" w:rsidP="00813F89">
      <w:pPr>
        <w:tabs>
          <w:tab w:val="num" w:pos="1260"/>
        </w:tabs>
        <w:spacing w:after="0" w:line="240" w:lineRule="auto"/>
        <w:jc w:val="both"/>
        <w:rPr>
          <w:rFonts w:ascii="Gadugi" w:hAnsi="Gadugi" w:cstheme="minorHAnsi"/>
          <w:sz w:val="20"/>
          <w:szCs w:val="20"/>
        </w:rPr>
      </w:pPr>
    </w:p>
    <w:p w14:paraId="0195F212" w14:textId="48553244" w:rsidR="00B27C2F" w:rsidRPr="007A1B1D" w:rsidRDefault="00B421D9" w:rsidP="00813F89">
      <w:pPr>
        <w:spacing w:after="0" w:line="240" w:lineRule="auto"/>
        <w:jc w:val="both"/>
        <w:outlineLvl w:val="1"/>
        <w:rPr>
          <w:rFonts w:ascii="Gadugi" w:hAnsi="Gadugi" w:cstheme="minorHAnsi"/>
          <w:b/>
          <w:sz w:val="20"/>
          <w:szCs w:val="20"/>
        </w:rPr>
      </w:pPr>
      <w:bookmarkStart w:id="108" w:name="FACULTAD_COMITE_APR_2_4_1"/>
      <w:bookmarkStart w:id="109" w:name="_Toc445321514"/>
      <w:bookmarkStart w:id="110" w:name="_Toc12831814"/>
      <w:r w:rsidRPr="007A1B1D">
        <w:rPr>
          <w:rFonts w:ascii="Gadugi" w:hAnsi="Gadugi" w:cstheme="minorHAnsi"/>
          <w:b/>
          <w:sz w:val="20"/>
          <w:szCs w:val="20"/>
        </w:rPr>
        <w:t xml:space="preserve">Artículo </w:t>
      </w:r>
      <w:r w:rsidR="00C93E0E">
        <w:rPr>
          <w:rFonts w:ascii="Gadugi" w:hAnsi="Gadugi" w:cstheme="minorHAnsi"/>
          <w:b/>
          <w:sz w:val="20"/>
          <w:szCs w:val="20"/>
        </w:rPr>
        <w:t>32</w:t>
      </w:r>
      <w:r w:rsidRPr="007A1B1D">
        <w:rPr>
          <w:rFonts w:ascii="Gadugi" w:hAnsi="Gadugi" w:cstheme="minorHAnsi"/>
          <w:b/>
          <w:sz w:val="20"/>
          <w:szCs w:val="20"/>
        </w:rPr>
        <w:t xml:space="preserve">. Facultades del Comité de </w:t>
      </w:r>
      <w:bookmarkEnd w:id="108"/>
      <w:r w:rsidRPr="007A1B1D">
        <w:rPr>
          <w:rFonts w:ascii="Gadugi" w:hAnsi="Gadugi" w:cstheme="minorHAnsi"/>
          <w:b/>
          <w:sz w:val="20"/>
          <w:szCs w:val="20"/>
        </w:rPr>
        <w:t>Evaluación de Ofertas</w:t>
      </w:r>
      <w:r w:rsidR="00B27C2F" w:rsidRPr="007A1B1D">
        <w:rPr>
          <w:rFonts w:ascii="Gadugi" w:hAnsi="Gadugi" w:cstheme="minorHAnsi"/>
          <w:b/>
          <w:sz w:val="20"/>
          <w:szCs w:val="20"/>
        </w:rPr>
        <w:t>. CEO</w:t>
      </w:r>
      <w:bookmarkEnd w:id="109"/>
      <w:bookmarkEnd w:id="110"/>
      <w:r w:rsidR="00E613C5"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2.4.1 Facultades del Director de DISAPAS</w:instrText>
      </w:r>
      <w:r w:rsidR="00B27C2F"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70744D51" w14:textId="77777777" w:rsidR="009D4115" w:rsidRPr="007A1B1D" w:rsidRDefault="009D4115" w:rsidP="00813F89">
      <w:pPr>
        <w:tabs>
          <w:tab w:val="num" w:pos="1260"/>
        </w:tabs>
        <w:spacing w:after="0" w:line="240" w:lineRule="auto"/>
        <w:jc w:val="both"/>
        <w:rPr>
          <w:rFonts w:ascii="Gadugi" w:hAnsi="Gadugi" w:cstheme="minorHAnsi"/>
          <w:sz w:val="20"/>
          <w:szCs w:val="20"/>
        </w:rPr>
      </w:pPr>
    </w:p>
    <w:p w14:paraId="38C6FFC8" w14:textId="77777777" w:rsidR="00B27C2F" w:rsidRPr="007A1B1D" w:rsidRDefault="00B421D9" w:rsidP="00B421D9">
      <w:pPr>
        <w:autoSpaceDE w:val="0"/>
        <w:autoSpaceDN w:val="0"/>
        <w:adjustRightInd w:val="0"/>
        <w:spacing w:after="0" w:line="240" w:lineRule="auto"/>
        <w:ind w:left="567"/>
        <w:jc w:val="both"/>
        <w:rPr>
          <w:rFonts w:ascii="Gadugi" w:hAnsi="Gadugi" w:cstheme="minorHAnsi"/>
          <w:sz w:val="20"/>
          <w:szCs w:val="20"/>
        </w:rPr>
      </w:pPr>
      <w:r w:rsidRPr="007A1B1D">
        <w:rPr>
          <w:rFonts w:ascii="Gadugi" w:hAnsi="Gadugi" w:cstheme="minorHAnsi"/>
          <w:sz w:val="20"/>
          <w:szCs w:val="20"/>
        </w:rPr>
        <w:t>Las principales responsabilidades dentro de la etapa de evaluación de los procesos de adquisiciones y contrataciones recaen</w:t>
      </w:r>
      <w:r w:rsidR="00B27C2F" w:rsidRPr="007A1B1D">
        <w:rPr>
          <w:rFonts w:ascii="Gadugi" w:hAnsi="Gadugi" w:cstheme="minorHAnsi"/>
          <w:sz w:val="20"/>
          <w:szCs w:val="20"/>
        </w:rPr>
        <w:t xml:space="preserve"> sobre el</w:t>
      </w:r>
      <w:r w:rsidR="00B27C2F" w:rsidRPr="007A1B1D">
        <w:rPr>
          <w:rFonts w:ascii="Gadugi" w:hAnsi="Gadugi" w:cstheme="minorHAnsi"/>
          <w:b/>
          <w:sz w:val="20"/>
          <w:szCs w:val="20"/>
        </w:rPr>
        <w:t xml:space="preserve"> Comité de Evaluación de Ofertas (CEO)</w:t>
      </w:r>
      <w:r w:rsidRPr="007A1B1D">
        <w:rPr>
          <w:rFonts w:ascii="Gadugi" w:hAnsi="Gadugi" w:cstheme="minorHAnsi"/>
          <w:sz w:val="20"/>
          <w:szCs w:val="20"/>
        </w:rPr>
        <w:t xml:space="preserve">. Las evaluaciones </w:t>
      </w:r>
      <w:r w:rsidR="00B27C2F" w:rsidRPr="007A1B1D">
        <w:rPr>
          <w:rFonts w:ascii="Gadugi" w:hAnsi="Gadugi" w:cstheme="minorHAnsi"/>
          <w:sz w:val="20"/>
          <w:szCs w:val="20"/>
        </w:rPr>
        <w:t>se llevarán a cabo atendiendo el principio de eficiencia y cumpliendo como máximo con los t</w:t>
      </w:r>
      <w:r w:rsidR="00CE1EFC" w:rsidRPr="007A1B1D">
        <w:rPr>
          <w:rFonts w:ascii="Gadugi" w:hAnsi="Gadugi" w:cstheme="minorHAnsi"/>
          <w:sz w:val="20"/>
          <w:szCs w:val="20"/>
        </w:rPr>
        <w:t xml:space="preserve">iempos establecidos en el PEP, </w:t>
      </w:r>
      <w:r w:rsidR="00B27C2F" w:rsidRPr="007A1B1D">
        <w:rPr>
          <w:rFonts w:ascii="Gadugi" w:hAnsi="Gadugi" w:cstheme="minorHAnsi"/>
          <w:sz w:val="20"/>
          <w:szCs w:val="20"/>
        </w:rPr>
        <w:t xml:space="preserve">son las siguientes: </w:t>
      </w:r>
    </w:p>
    <w:p w14:paraId="454F7B7D" w14:textId="77777777" w:rsidR="00B27C2F" w:rsidRPr="007A1B1D" w:rsidRDefault="00B27C2F" w:rsidP="00813F89">
      <w:pPr>
        <w:spacing w:after="0" w:line="240" w:lineRule="auto"/>
        <w:jc w:val="both"/>
        <w:rPr>
          <w:rFonts w:ascii="Gadugi" w:hAnsi="Gadugi" w:cstheme="minorHAnsi"/>
          <w:sz w:val="20"/>
          <w:szCs w:val="20"/>
        </w:rPr>
      </w:pPr>
    </w:p>
    <w:p w14:paraId="15415077" w14:textId="08070A0A" w:rsidR="00B421D9" w:rsidRPr="007A1B1D" w:rsidRDefault="00B421D9" w:rsidP="00B421D9">
      <w:pPr>
        <w:spacing w:after="0" w:line="240" w:lineRule="auto"/>
        <w:jc w:val="both"/>
        <w:outlineLvl w:val="1"/>
        <w:rPr>
          <w:rFonts w:ascii="Gadugi" w:hAnsi="Gadugi" w:cstheme="minorHAnsi"/>
          <w:sz w:val="20"/>
          <w:szCs w:val="20"/>
        </w:rPr>
      </w:pPr>
      <w:bookmarkStart w:id="111" w:name="_Toc12831815"/>
      <w:r w:rsidRPr="007A1B1D">
        <w:rPr>
          <w:rFonts w:ascii="Gadugi" w:hAnsi="Gadugi" w:cstheme="minorHAnsi"/>
          <w:b/>
          <w:sz w:val="20"/>
          <w:szCs w:val="20"/>
        </w:rPr>
        <w:t xml:space="preserve">Artículo </w:t>
      </w:r>
      <w:r w:rsidR="00C93E0E">
        <w:rPr>
          <w:rFonts w:ascii="Gadugi" w:hAnsi="Gadugi" w:cstheme="minorHAnsi"/>
          <w:b/>
          <w:sz w:val="20"/>
          <w:szCs w:val="20"/>
        </w:rPr>
        <w:t>33</w:t>
      </w:r>
      <w:r w:rsidRPr="007A1B1D">
        <w:rPr>
          <w:rFonts w:ascii="Gadugi" w:hAnsi="Gadugi" w:cstheme="minorHAnsi"/>
          <w:b/>
          <w:sz w:val="20"/>
          <w:szCs w:val="20"/>
        </w:rPr>
        <w:t>. Métodos de contratación</w:t>
      </w:r>
      <w:bookmarkEnd w:id="111"/>
    </w:p>
    <w:p w14:paraId="05B8A7D8" w14:textId="77777777" w:rsidR="00B421D9" w:rsidRPr="007A1B1D" w:rsidRDefault="00B421D9" w:rsidP="00B421D9">
      <w:pPr>
        <w:autoSpaceDE w:val="0"/>
        <w:autoSpaceDN w:val="0"/>
        <w:adjustRightInd w:val="0"/>
        <w:spacing w:after="0" w:line="240" w:lineRule="auto"/>
        <w:ind w:left="567"/>
        <w:jc w:val="both"/>
        <w:rPr>
          <w:rFonts w:ascii="Gadugi" w:hAnsi="Gadugi" w:cstheme="minorHAnsi"/>
          <w:sz w:val="20"/>
          <w:szCs w:val="20"/>
        </w:rPr>
      </w:pPr>
    </w:p>
    <w:p w14:paraId="180BCF4E" w14:textId="77777777" w:rsidR="00B27C2F" w:rsidRPr="007A1B1D" w:rsidRDefault="00B421D9" w:rsidP="00B421D9">
      <w:pPr>
        <w:autoSpaceDE w:val="0"/>
        <w:autoSpaceDN w:val="0"/>
        <w:adjustRightInd w:val="0"/>
        <w:spacing w:after="0" w:line="240" w:lineRule="auto"/>
        <w:ind w:left="567"/>
        <w:jc w:val="both"/>
        <w:rPr>
          <w:rFonts w:ascii="Gadugi" w:hAnsi="Gadugi" w:cstheme="minorHAnsi"/>
          <w:sz w:val="20"/>
          <w:szCs w:val="20"/>
        </w:rPr>
      </w:pPr>
      <w:r w:rsidRPr="007A1B1D">
        <w:rPr>
          <w:rFonts w:ascii="Gadugi" w:hAnsi="Gadugi" w:cstheme="minorHAnsi"/>
          <w:sz w:val="20"/>
          <w:szCs w:val="20"/>
        </w:rPr>
        <w:t>A continuación, se presenta los métodos de contratación prevista dentro de las políticas del Banco.</w:t>
      </w:r>
    </w:p>
    <w:p w14:paraId="181CA1E7" w14:textId="77777777" w:rsidR="00B27C2F" w:rsidRPr="007A1B1D" w:rsidRDefault="00B27C2F" w:rsidP="00813F89">
      <w:pPr>
        <w:spacing w:after="0" w:line="240" w:lineRule="auto"/>
        <w:jc w:val="both"/>
        <w:rPr>
          <w:rFonts w:ascii="Gadugi" w:hAnsi="Gadugi" w:cstheme="minorHAnsi"/>
          <w:sz w:val="20"/>
          <w:szCs w:val="20"/>
        </w:rPr>
      </w:pPr>
    </w:p>
    <w:p w14:paraId="1D7BE819" w14:textId="175C8EC7" w:rsidR="004452FB" w:rsidRDefault="004452FB" w:rsidP="004452FB">
      <w:pPr>
        <w:pStyle w:val="Caption"/>
      </w:pPr>
      <w:bookmarkStart w:id="112" w:name="_Toc12832003"/>
      <w:r>
        <w:t xml:space="preserve">Tabla </w:t>
      </w:r>
      <w:r w:rsidR="00E613C5">
        <w:fldChar w:fldCharType="begin"/>
      </w:r>
      <w:r>
        <w:instrText xml:space="preserve"> SEQ Tabla \* ARABIC </w:instrText>
      </w:r>
      <w:r w:rsidR="00E613C5">
        <w:fldChar w:fldCharType="separate"/>
      </w:r>
      <w:r w:rsidR="002B6CA6">
        <w:rPr>
          <w:noProof/>
        </w:rPr>
        <w:t>9</w:t>
      </w:r>
      <w:r w:rsidR="00E613C5">
        <w:fldChar w:fldCharType="end"/>
      </w:r>
      <w:r>
        <w:t xml:space="preserve"> – Métodos de contrataciones</w:t>
      </w:r>
      <w:bookmarkEnd w:id="112"/>
    </w:p>
    <w:p w14:paraId="5BEC5677" w14:textId="77777777" w:rsidR="003D53AD" w:rsidRPr="003D53AD" w:rsidRDefault="003D53AD" w:rsidP="003D53AD">
      <w:pPr>
        <w:spacing w:after="0" w:line="240" w:lineRule="auto"/>
        <w:rPr>
          <w:lang w:eastAsia="es-CL"/>
        </w:rPr>
      </w:pPr>
    </w:p>
    <w:tbl>
      <w:tblPr>
        <w:tblStyle w:val="TableGrid"/>
        <w:tblW w:w="0" w:type="auto"/>
        <w:tblInd w:w="42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409"/>
        <w:gridCol w:w="2410"/>
        <w:gridCol w:w="3204"/>
      </w:tblGrid>
      <w:tr w:rsidR="00B27C2F" w:rsidRPr="007A1B1D" w14:paraId="5B1301B8" w14:textId="77777777" w:rsidTr="00B421D9">
        <w:trPr>
          <w:tblHeader/>
        </w:trPr>
        <w:tc>
          <w:tcPr>
            <w:tcW w:w="2409" w:type="dxa"/>
            <w:tcBorders>
              <w:bottom w:val="single" w:sz="18" w:space="0" w:color="FFFFFF" w:themeColor="background1"/>
            </w:tcBorders>
            <w:shd w:val="clear" w:color="auto" w:fill="2F5496" w:themeFill="accent1" w:themeFillShade="BF"/>
          </w:tcPr>
          <w:p w14:paraId="3583BE01" w14:textId="77777777" w:rsidR="00B27C2F" w:rsidRPr="007A1B1D" w:rsidRDefault="00B27C2F" w:rsidP="00813F89">
            <w:pPr>
              <w:spacing w:after="0" w:line="240" w:lineRule="auto"/>
              <w:jc w:val="center"/>
              <w:rPr>
                <w:rFonts w:ascii="Gadugi" w:hAnsi="Gadugi" w:cstheme="minorHAnsi"/>
                <w:b/>
                <w:color w:val="FFFFFF" w:themeColor="background1"/>
                <w:sz w:val="18"/>
                <w:szCs w:val="20"/>
              </w:rPr>
            </w:pPr>
            <w:r w:rsidRPr="007A1B1D">
              <w:rPr>
                <w:rFonts w:ascii="Gadugi" w:hAnsi="Gadugi" w:cstheme="minorHAnsi"/>
                <w:b/>
                <w:color w:val="FFFFFF" w:themeColor="background1"/>
                <w:sz w:val="18"/>
                <w:szCs w:val="20"/>
              </w:rPr>
              <w:t>Método de Contratación</w:t>
            </w:r>
          </w:p>
        </w:tc>
        <w:tc>
          <w:tcPr>
            <w:tcW w:w="2410" w:type="dxa"/>
            <w:tcBorders>
              <w:bottom w:val="single" w:sz="18" w:space="0" w:color="FFFFFF" w:themeColor="background1"/>
            </w:tcBorders>
            <w:shd w:val="clear" w:color="auto" w:fill="2F5496" w:themeFill="accent1" w:themeFillShade="BF"/>
          </w:tcPr>
          <w:p w14:paraId="1A1D0BAD" w14:textId="77777777" w:rsidR="00B27C2F" w:rsidRPr="007A1B1D" w:rsidRDefault="00B27C2F" w:rsidP="00813F89">
            <w:pPr>
              <w:spacing w:after="0" w:line="240" w:lineRule="auto"/>
              <w:jc w:val="center"/>
              <w:rPr>
                <w:rFonts w:ascii="Gadugi" w:hAnsi="Gadugi" w:cstheme="minorHAnsi"/>
                <w:b/>
                <w:color w:val="FFFFFF" w:themeColor="background1"/>
                <w:sz w:val="18"/>
                <w:szCs w:val="20"/>
              </w:rPr>
            </w:pPr>
            <w:r w:rsidRPr="007A1B1D">
              <w:rPr>
                <w:rFonts w:ascii="Gadugi" w:hAnsi="Gadugi" w:cstheme="minorHAnsi"/>
                <w:b/>
                <w:color w:val="FFFFFF" w:themeColor="background1"/>
                <w:sz w:val="18"/>
                <w:szCs w:val="20"/>
              </w:rPr>
              <w:t>Categoría de Gasto</w:t>
            </w:r>
          </w:p>
        </w:tc>
        <w:tc>
          <w:tcPr>
            <w:tcW w:w="3204" w:type="dxa"/>
            <w:tcBorders>
              <w:bottom w:val="single" w:sz="18" w:space="0" w:color="FFFFFF" w:themeColor="background1"/>
            </w:tcBorders>
            <w:shd w:val="clear" w:color="auto" w:fill="2F5496" w:themeFill="accent1" w:themeFillShade="BF"/>
          </w:tcPr>
          <w:p w14:paraId="6755A11F" w14:textId="77777777" w:rsidR="00B27C2F" w:rsidRPr="007A1B1D" w:rsidRDefault="00B27C2F" w:rsidP="00813F89">
            <w:pPr>
              <w:spacing w:after="0" w:line="240" w:lineRule="auto"/>
              <w:jc w:val="center"/>
              <w:rPr>
                <w:rFonts w:ascii="Gadugi" w:hAnsi="Gadugi" w:cstheme="minorHAnsi"/>
                <w:b/>
                <w:color w:val="FFFFFF" w:themeColor="background1"/>
                <w:sz w:val="18"/>
                <w:szCs w:val="20"/>
              </w:rPr>
            </w:pPr>
            <w:r w:rsidRPr="007A1B1D">
              <w:rPr>
                <w:rFonts w:ascii="Gadugi" w:hAnsi="Gadugi" w:cstheme="minorHAnsi"/>
                <w:b/>
                <w:color w:val="FFFFFF" w:themeColor="background1"/>
                <w:sz w:val="18"/>
                <w:szCs w:val="20"/>
              </w:rPr>
              <w:t>Observación</w:t>
            </w:r>
          </w:p>
        </w:tc>
      </w:tr>
      <w:tr w:rsidR="00B27C2F" w:rsidRPr="007A1B1D" w14:paraId="4C26836E" w14:textId="77777777" w:rsidTr="00E3517B">
        <w:tc>
          <w:tcPr>
            <w:tcW w:w="240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tcPr>
          <w:p w14:paraId="0335D96C" w14:textId="77777777" w:rsidR="00B27C2F" w:rsidRPr="007A1B1D" w:rsidRDefault="00B27C2F" w:rsidP="00813F89">
            <w:pPr>
              <w:spacing w:after="0" w:line="240" w:lineRule="auto"/>
              <w:rPr>
                <w:rFonts w:ascii="Gadugi" w:hAnsi="Gadugi" w:cstheme="minorHAnsi"/>
                <w:sz w:val="18"/>
                <w:szCs w:val="20"/>
              </w:rPr>
            </w:pPr>
            <w:r w:rsidRPr="007A1B1D">
              <w:rPr>
                <w:rFonts w:ascii="Gadugi" w:hAnsi="Gadugi" w:cstheme="minorHAnsi"/>
                <w:sz w:val="18"/>
                <w:szCs w:val="20"/>
              </w:rPr>
              <w:t>Licitación Pública Internacional</w:t>
            </w:r>
          </w:p>
        </w:tc>
        <w:tc>
          <w:tcPr>
            <w:tcW w:w="2410" w:type="dxa"/>
            <w:vMerge w:val="restar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43E2B516"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Obras</w:t>
            </w:r>
          </w:p>
        </w:tc>
        <w:tc>
          <w:tcPr>
            <w:tcW w:w="320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6B49F751"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 xml:space="preserve">Para montos superiores a </w:t>
            </w:r>
          </w:p>
          <w:p w14:paraId="0FA1C59B"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los USD 3.000.000</w:t>
            </w:r>
          </w:p>
        </w:tc>
      </w:tr>
      <w:tr w:rsidR="00B27C2F" w:rsidRPr="007A1B1D" w14:paraId="4EC38F2D" w14:textId="77777777" w:rsidTr="00E3517B">
        <w:tc>
          <w:tcPr>
            <w:tcW w:w="240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tcPr>
          <w:p w14:paraId="7C8CEEAB" w14:textId="77777777" w:rsidR="00B27C2F" w:rsidRPr="007A1B1D" w:rsidRDefault="00B27C2F" w:rsidP="00813F89">
            <w:pPr>
              <w:spacing w:after="0" w:line="240" w:lineRule="auto"/>
              <w:rPr>
                <w:rFonts w:ascii="Gadugi" w:hAnsi="Gadugi" w:cstheme="minorHAnsi"/>
                <w:sz w:val="18"/>
                <w:szCs w:val="20"/>
              </w:rPr>
            </w:pPr>
            <w:r w:rsidRPr="007A1B1D">
              <w:rPr>
                <w:rFonts w:ascii="Gadugi" w:hAnsi="Gadugi" w:cstheme="minorHAnsi"/>
                <w:sz w:val="18"/>
                <w:szCs w:val="20"/>
              </w:rPr>
              <w:t>Licitación Pública Nacional*</w:t>
            </w:r>
            <w:r w:rsidR="00B421D9" w:rsidRPr="007A1B1D">
              <w:rPr>
                <w:rStyle w:val="FootnoteReference"/>
                <w:rFonts w:ascii="Gadugi" w:hAnsi="Gadugi" w:cstheme="minorHAnsi"/>
                <w:sz w:val="18"/>
                <w:szCs w:val="20"/>
              </w:rPr>
              <w:footnoteReference w:id="8"/>
            </w:r>
          </w:p>
        </w:tc>
        <w:tc>
          <w:tcPr>
            <w:tcW w:w="2410" w:type="dxa"/>
            <w:vMerge/>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45AD22E9" w14:textId="77777777" w:rsidR="00B27C2F" w:rsidRPr="007A1B1D" w:rsidRDefault="00B27C2F" w:rsidP="00813F89">
            <w:pPr>
              <w:spacing w:after="0" w:line="240" w:lineRule="auto"/>
              <w:jc w:val="center"/>
              <w:rPr>
                <w:rFonts w:ascii="Gadugi" w:hAnsi="Gadugi" w:cstheme="minorHAnsi"/>
                <w:sz w:val="18"/>
                <w:szCs w:val="20"/>
              </w:rPr>
            </w:pPr>
          </w:p>
        </w:tc>
        <w:tc>
          <w:tcPr>
            <w:tcW w:w="320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1E212A2D"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Para montos entre USD 250.001</w:t>
            </w:r>
          </w:p>
          <w:p w14:paraId="795BB88A"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 xml:space="preserve"> y USD 2.999.999 </w:t>
            </w:r>
          </w:p>
        </w:tc>
      </w:tr>
      <w:tr w:rsidR="00B27C2F" w:rsidRPr="007A1B1D" w14:paraId="30312AA8" w14:textId="77777777" w:rsidTr="00E3517B">
        <w:tc>
          <w:tcPr>
            <w:tcW w:w="240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tcPr>
          <w:p w14:paraId="3F5893BB" w14:textId="77777777" w:rsidR="00B27C2F" w:rsidRPr="007A1B1D" w:rsidRDefault="00B27C2F" w:rsidP="00813F89">
            <w:pPr>
              <w:spacing w:after="0" w:line="240" w:lineRule="auto"/>
              <w:rPr>
                <w:rFonts w:ascii="Gadugi" w:hAnsi="Gadugi" w:cstheme="minorHAnsi"/>
                <w:sz w:val="18"/>
                <w:szCs w:val="20"/>
              </w:rPr>
            </w:pPr>
            <w:r w:rsidRPr="007A1B1D">
              <w:rPr>
                <w:rFonts w:ascii="Gadugi" w:hAnsi="Gadugi" w:cstheme="minorHAnsi"/>
                <w:sz w:val="18"/>
                <w:szCs w:val="20"/>
              </w:rPr>
              <w:t>Comparación de Precios</w:t>
            </w:r>
          </w:p>
        </w:tc>
        <w:tc>
          <w:tcPr>
            <w:tcW w:w="2410" w:type="dxa"/>
            <w:vMerge/>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4428335E" w14:textId="77777777" w:rsidR="00B27C2F" w:rsidRPr="007A1B1D" w:rsidRDefault="00B27C2F" w:rsidP="00813F89">
            <w:pPr>
              <w:spacing w:after="0" w:line="240" w:lineRule="auto"/>
              <w:jc w:val="center"/>
              <w:rPr>
                <w:rFonts w:ascii="Gadugi" w:hAnsi="Gadugi" w:cstheme="minorHAnsi"/>
                <w:sz w:val="18"/>
                <w:szCs w:val="20"/>
              </w:rPr>
            </w:pPr>
          </w:p>
        </w:tc>
        <w:tc>
          <w:tcPr>
            <w:tcW w:w="320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55476D19"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Para montos hasta y USD 250.000</w:t>
            </w:r>
          </w:p>
        </w:tc>
      </w:tr>
      <w:tr w:rsidR="00B27C2F" w:rsidRPr="007A1B1D" w14:paraId="35EFD950" w14:textId="77777777" w:rsidTr="00E3517B">
        <w:tc>
          <w:tcPr>
            <w:tcW w:w="240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tcPr>
          <w:p w14:paraId="693E28F3" w14:textId="77777777" w:rsidR="00B27C2F" w:rsidRPr="007A1B1D" w:rsidRDefault="00B27C2F" w:rsidP="00813F89">
            <w:pPr>
              <w:spacing w:after="0" w:line="240" w:lineRule="auto"/>
              <w:rPr>
                <w:rFonts w:ascii="Gadugi" w:hAnsi="Gadugi" w:cstheme="minorHAnsi"/>
                <w:sz w:val="18"/>
                <w:szCs w:val="20"/>
              </w:rPr>
            </w:pPr>
            <w:r w:rsidRPr="007A1B1D">
              <w:rPr>
                <w:rFonts w:ascii="Gadugi" w:hAnsi="Gadugi" w:cstheme="minorHAnsi"/>
                <w:sz w:val="18"/>
                <w:szCs w:val="20"/>
              </w:rPr>
              <w:t>Licitación Pública Internacional</w:t>
            </w:r>
          </w:p>
        </w:tc>
        <w:tc>
          <w:tcPr>
            <w:tcW w:w="2410" w:type="dxa"/>
            <w:vMerge w:val="restar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10B5DBC8"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 xml:space="preserve">Bienes y Servicios </w:t>
            </w:r>
          </w:p>
          <w:p w14:paraId="2BBD318B"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diferentes a Consultorías</w:t>
            </w:r>
          </w:p>
        </w:tc>
        <w:tc>
          <w:tcPr>
            <w:tcW w:w="320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14226995"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 xml:space="preserve">Para montos superiores a </w:t>
            </w:r>
          </w:p>
          <w:p w14:paraId="07392291"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los USD 250.000</w:t>
            </w:r>
          </w:p>
        </w:tc>
      </w:tr>
      <w:tr w:rsidR="00B27C2F" w:rsidRPr="007A1B1D" w14:paraId="18539EA2" w14:textId="77777777" w:rsidTr="00E3517B">
        <w:tc>
          <w:tcPr>
            <w:tcW w:w="240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tcPr>
          <w:p w14:paraId="4D709439" w14:textId="77777777" w:rsidR="00B27C2F" w:rsidRPr="007A1B1D" w:rsidRDefault="00B27C2F" w:rsidP="00813F89">
            <w:pPr>
              <w:spacing w:after="0" w:line="240" w:lineRule="auto"/>
              <w:rPr>
                <w:rFonts w:ascii="Gadugi" w:hAnsi="Gadugi" w:cstheme="minorHAnsi"/>
                <w:sz w:val="18"/>
                <w:szCs w:val="20"/>
              </w:rPr>
            </w:pPr>
            <w:r w:rsidRPr="007A1B1D">
              <w:rPr>
                <w:rFonts w:ascii="Gadugi" w:hAnsi="Gadugi" w:cstheme="minorHAnsi"/>
                <w:sz w:val="18"/>
                <w:szCs w:val="20"/>
              </w:rPr>
              <w:t>Licitación Pública Nacional*</w:t>
            </w:r>
          </w:p>
        </w:tc>
        <w:tc>
          <w:tcPr>
            <w:tcW w:w="2410" w:type="dxa"/>
            <w:vMerge/>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72F33774" w14:textId="77777777" w:rsidR="00B27C2F" w:rsidRPr="007A1B1D" w:rsidRDefault="00B27C2F" w:rsidP="00813F89">
            <w:pPr>
              <w:spacing w:after="0" w:line="240" w:lineRule="auto"/>
              <w:jc w:val="center"/>
              <w:rPr>
                <w:rFonts w:ascii="Gadugi" w:hAnsi="Gadugi" w:cstheme="minorHAnsi"/>
                <w:sz w:val="18"/>
                <w:szCs w:val="20"/>
              </w:rPr>
            </w:pPr>
          </w:p>
        </w:tc>
        <w:tc>
          <w:tcPr>
            <w:tcW w:w="320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77A35ACB"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Para montos entre USD 50.001</w:t>
            </w:r>
          </w:p>
          <w:p w14:paraId="50DF0F1D"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 xml:space="preserve"> y USD 249.999 </w:t>
            </w:r>
          </w:p>
        </w:tc>
      </w:tr>
      <w:tr w:rsidR="00B27C2F" w:rsidRPr="007A1B1D" w14:paraId="238B094D" w14:textId="77777777" w:rsidTr="00E3517B">
        <w:trPr>
          <w:trHeight w:val="338"/>
        </w:trPr>
        <w:tc>
          <w:tcPr>
            <w:tcW w:w="240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tcPr>
          <w:p w14:paraId="5AF9712F" w14:textId="77777777" w:rsidR="00B27C2F" w:rsidRPr="007A1B1D" w:rsidRDefault="00B27C2F" w:rsidP="00813F89">
            <w:pPr>
              <w:spacing w:after="0" w:line="240" w:lineRule="auto"/>
              <w:rPr>
                <w:rFonts w:ascii="Gadugi" w:hAnsi="Gadugi" w:cstheme="minorHAnsi"/>
                <w:sz w:val="18"/>
                <w:szCs w:val="20"/>
              </w:rPr>
            </w:pPr>
            <w:r w:rsidRPr="007A1B1D">
              <w:rPr>
                <w:rFonts w:ascii="Gadugi" w:hAnsi="Gadugi" w:cstheme="minorHAnsi"/>
                <w:sz w:val="18"/>
                <w:szCs w:val="20"/>
              </w:rPr>
              <w:t>Comparación de Precios</w:t>
            </w:r>
          </w:p>
        </w:tc>
        <w:tc>
          <w:tcPr>
            <w:tcW w:w="241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2E780B17"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 xml:space="preserve">Bienes y Servicios </w:t>
            </w:r>
          </w:p>
          <w:p w14:paraId="4E4E443A"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diferentes a Consultorías</w:t>
            </w:r>
          </w:p>
        </w:tc>
        <w:tc>
          <w:tcPr>
            <w:tcW w:w="320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2B9C3ADD"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Para montos hasta USD 50.000</w:t>
            </w:r>
          </w:p>
        </w:tc>
      </w:tr>
      <w:tr w:rsidR="00B27C2F" w:rsidRPr="007A1B1D" w14:paraId="22CB73E1" w14:textId="77777777" w:rsidTr="00E3517B">
        <w:trPr>
          <w:trHeight w:val="175"/>
        </w:trPr>
        <w:tc>
          <w:tcPr>
            <w:tcW w:w="240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tcPr>
          <w:p w14:paraId="27F0A0B9" w14:textId="77777777" w:rsidR="00B27C2F" w:rsidRPr="007A1B1D" w:rsidRDefault="00B27C2F" w:rsidP="00813F89">
            <w:pPr>
              <w:spacing w:after="0" w:line="240" w:lineRule="auto"/>
              <w:rPr>
                <w:rFonts w:ascii="Gadugi" w:hAnsi="Gadugi" w:cstheme="minorHAnsi"/>
                <w:sz w:val="18"/>
                <w:szCs w:val="20"/>
              </w:rPr>
            </w:pPr>
            <w:r w:rsidRPr="007A1B1D">
              <w:rPr>
                <w:rFonts w:ascii="Gadugi" w:hAnsi="Gadugi" w:cstheme="minorHAnsi"/>
                <w:sz w:val="18"/>
                <w:szCs w:val="20"/>
              </w:rPr>
              <w:t>Contratación de Servicio de Consultoría (</w:t>
            </w:r>
            <w:r w:rsidRPr="007A1B1D">
              <w:rPr>
                <w:rFonts w:ascii="Gadugi" w:hAnsi="Gadugi" w:cstheme="minorHAnsi"/>
                <w:color w:val="000000"/>
                <w:sz w:val="18"/>
                <w:szCs w:val="20"/>
                <w:lang w:eastAsia="es-ES"/>
              </w:rPr>
              <w:t>SBCC, SBPF, SBMC, SBC)</w:t>
            </w:r>
          </w:p>
        </w:tc>
        <w:tc>
          <w:tcPr>
            <w:tcW w:w="241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55529333"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Firmas Consultoras</w:t>
            </w:r>
          </w:p>
          <w:p w14:paraId="5BE5FBFE"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(con Lista Corta Internacional)</w:t>
            </w:r>
          </w:p>
        </w:tc>
        <w:tc>
          <w:tcPr>
            <w:tcW w:w="320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210131C4"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Para montos mayores a</w:t>
            </w:r>
          </w:p>
          <w:p w14:paraId="45DEF4A9"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 xml:space="preserve"> USD 200.000</w:t>
            </w:r>
          </w:p>
          <w:p w14:paraId="155CC3AD" w14:textId="77777777" w:rsidR="00B27C2F" w:rsidRPr="007A1B1D" w:rsidRDefault="00B27C2F" w:rsidP="00813F89">
            <w:pPr>
              <w:spacing w:after="0" w:line="240" w:lineRule="auto"/>
              <w:jc w:val="center"/>
              <w:rPr>
                <w:rFonts w:ascii="Gadugi" w:hAnsi="Gadugi" w:cstheme="minorHAnsi"/>
                <w:sz w:val="18"/>
                <w:szCs w:val="20"/>
              </w:rPr>
            </w:pPr>
          </w:p>
        </w:tc>
      </w:tr>
      <w:tr w:rsidR="00B27C2F" w:rsidRPr="007A1B1D" w14:paraId="6D3ECFD4" w14:textId="77777777" w:rsidTr="00E3517B">
        <w:trPr>
          <w:trHeight w:val="175"/>
        </w:trPr>
        <w:tc>
          <w:tcPr>
            <w:tcW w:w="240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tcPr>
          <w:p w14:paraId="722942C5" w14:textId="77777777" w:rsidR="00B27C2F" w:rsidRPr="007A1B1D" w:rsidRDefault="00B27C2F" w:rsidP="00813F89">
            <w:pPr>
              <w:spacing w:after="0" w:line="240" w:lineRule="auto"/>
              <w:rPr>
                <w:rFonts w:ascii="Gadugi" w:hAnsi="Gadugi" w:cstheme="minorHAnsi"/>
                <w:sz w:val="18"/>
                <w:szCs w:val="20"/>
              </w:rPr>
            </w:pPr>
            <w:r w:rsidRPr="007A1B1D">
              <w:rPr>
                <w:rFonts w:ascii="Gadugi" w:hAnsi="Gadugi" w:cstheme="minorHAnsi"/>
                <w:sz w:val="18"/>
                <w:szCs w:val="20"/>
              </w:rPr>
              <w:t>Contratación de Servicio de Consultoría (</w:t>
            </w:r>
            <w:r w:rsidRPr="007A1B1D">
              <w:rPr>
                <w:rFonts w:ascii="Gadugi" w:hAnsi="Gadugi" w:cstheme="minorHAnsi"/>
                <w:color w:val="000000"/>
                <w:sz w:val="18"/>
                <w:szCs w:val="20"/>
                <w:lang w:eastAsia="es-ES"/>
              </w:rPr>
              <w:t>SBCC, SBPF, SBMC, SBC, SCC), llamado nacional</w:t>
            </w:r>
          </w:p>
        </w:tc>
        <w:tc>
          <w:tcPr>
            <w:tcW w:w="241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33F37D13"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Firmas Consultoras</w:t>
            </w:r>
          </w:p>
          <w:p w14:paraId="1F11FEF9"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(con Lista Corta Nacional)</w:t>
            </w:r>
          </w:p>
          <w:p w14:paraId="106F4B5C" w14:textId="77777777" w:rsidR="00B27C2F" w:rsidRPr="007A1B1D" w:rsidRDefault="00B27C2F" w:rsidP="00813F89">
            <w:pPr>
              <w:spacing w:after="0" w:line="240" w:lineRule="auto"/>
              <w:jc w:val="center"/>
              <w:rPr>
                <w:rFonts w:ascii="Gadugi" w:hAnsi="Gadugi" w:cstheme="minorHAnsi"/>
                <w:sz w:val="18"/>
                <w:szCs w:val="20"/>
              </w:rPr>
            </w:pPr>
          </w:p>
        </w:tc>
        <w:tc>
          <w:tcPr>
            <w:tcW w:w="320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18AAC50B"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Para montos menores a</w:t>
            </w:r>
          </w:p>
          <w:p w14:paraId="6A55E872"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 xml:space="preserve"> USD 200.000</w:t>
            </w:r>
          </w:p>
          <w:p w14:paraId="7CC3591E" w14:textId="77777777" w:rsidR="00B27C2F" w:rsidRPr="007A1B1D" w:rsidRDefault="00B27C2F" w:rsidP="00813F89">
            <w:pPr>
              <w:spacing w:after="0" w:line="240" w:lineRule="auto"/>
              <w:jc w:val="center"/>
              <w:rPr>
                <w:rFonts w:ascii="Gadugi" w:hAnsi="Gadugi" w:cstheme="minorHAnsi"/>
                <w:sz w:val="18"/>
                <w:szCs w:val="20"/>
              </w:rPr>
            </w:pPr>
          </w:p>
        </w:tc>
      </w:tr>
      <w:tr w:rsidR="00B27C2F" w:rsidRPr="007A1B1D" w14:paraId="13450431" w14:textId="77777777" w:rsidTr="00E3517B">
        <w:tc>
          <w:tcPr>
            <w:tcW w:w="240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tcPr>
          <w:p w14:paraId="1DB7E2A4" w14:textId="77777777" w:rsidR="00B27C2F" w:rsidRPr="007A1B1D" w:rsidRDefault="00B27C2F" w:rsidP="00813F89">
            <w:pPr>
              <w:spacing w:after="0" w:line="240" w:lineRule="auto"/>
              <w:rPr>
                <w:rFonts w:ascii="Gadugi" w:hAnsi="Gadugi" w:cstheme="minorHAnsi"/>
                <w:sz w:val="18"/>
                <w:szCs w:val="20"/>
              </w:rPr>
            </w:pPr>
            <w:r w:rsidRPr="007A1B1D">
              <w:rPr>
                <w:rFonts w:ascii="Gadugi" w:hAnsi="Gadugi" w:cstheme="minorHAnsi"/>
                <w:sz w:val="18"/>
                <w:szCs w:val="20"/>
              </w:rPr>
              <w:t>Contratación de Consultorías Individuales (CCIN, CCII)</w:t>
            </w:r>
          </w:p>
        </w:tc>
        <w:tc>
          <w:tcPr>
            <w:tcW w:w="241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327E7356" w14:textId="77777777" w:rsidR="00B27C2F" w:rsidRPr="007A1B1D" w:rsidRDefault="00B27C2F" w:rsidP="00813F89">
            <w:pPr>
              <w:spacing w:after="0" w:line="240" w:lineRule="auto"/>
              <w:jc w:val="center"/>
              <w:rPr>
                <w:rFonts w:ascii="Gadugi" w:hAnsi="Gadugi" w:cstheme="minorHAnsi"/>
                <w:sz w:val="18"/>
                <w:szCs w:val="20"/>
              </w:rPr>
            </w:pPr>
            <w:r w:rsidRPr="007A1B1D">
              <w:rPr>
                <w:rFonts w:ascii="Gadugi" w:hAnsi="Gadugi" w:cstheme="minorHAnsi"/>
                <w:sz w:val="18"/>
                <w:szCs w:val="20"/>
              </w:rPr>
              <w:t>Consultorías Individuales</w:t>
            </w:r>
          </w:p>
        </w:tc>
        <w:tc>
          <w:tcPr>
            <w:tcW w:w="320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381B8834" w14:textId="77777777" w:rsidR="00B27C2F" w:rsidRPr="007A1B1D" w:rsidRDefault="00B27C2F" w:rsidP="00813F89">
            <w:pPr>
              <w:spacing w:after="0" w:line="240" w:lineRule="auto"/>
              <w:jc w:val="center"/>
              <w:rPr>
                <w:rFonts w:ascii="Gadugi" w:hAnsi="Gadugi" w:cstheme="minorHAnsi"/>
                <w:sz w:val="18"/>
                <w:szCs w:val="20"/>
              </w:rPr>
            </w:pPr>
          </w:p>
        </w:tc>
      </w:tr>
    </w:tbl>
    <w:p w14:paraId="484B98E7" w14:textId="77777777" w:rsidR="00C737C8" w:rsidRPr="007A1B1D" w:rsidRDefault="00C737C8" w:rsidP="00813F89">
      <w:pPr>
        <w:spacing w:after="0" w:line="240" w:lineRule="auto"/>
        <w:ind w:left="720"/>
        <w:jc w:val="both"/>
        <w:rPr>
          <w:rFonts w:ascii="Gadugi" w:hAnsi="Gadugi" w:cstheme="minorHAnsi"/>
          <w:b/>
          <w:i/>
          <w:sz w:val="20"/>
          <w:szCs w:val="20"/>
        </w:rPr>
      </w:pPr>
    </w:p>
    <w:p w14:paraId="729DDC22" w14:textId="07B5EFE6" w:rsidR="003A3DB0" w:rsidRPr="007A1B1D" w:rsidRDefault="00DE1A76" w:rsidP="003A3DB0">
      <w:pPr>
        <w:spacing w:after="0" w:line="240" w:lineRule="auto"/>
        <w:jc w:val="both"/>
        <w:outlineLvl w:val="1"/>
        <w:rPr>
          <w:rFonts w:ascii="Gadugi" w:hAnsi="Gadugi" w:cstheme="minorHAnsi"/>
          <w:sz w:val="20"/>
          <w:szCs w:val="20"/>
        </w:rPr>
      </w:pPr>
      <w:bookmarkStart w:id="113" w:name="_Toc12831816"/>
      <w:r w:rsidRPr="007A1B1D">
        <w:rPr>
          <w:rFonts w:ascii="Gadugi" w:hAnsi="Gadugi" w:cstheme="minorHAnsi"/>
          <w:b/>
          <w:sz w:val="20"/>
          <w:szCs w:val="20"/>
        </w:rPr>
        <w:lastRenderedPageBreak/>
        <w:t xml:space="preserve">Artículo </w:t>
      </w:r>
      <w:r w:rsidR="00C93E0E">
        <w:rPr>
          <w:rFonts w:ascii="Gadugi" w:hAnsi="Gadugi" w:cstheme="minorHAnsi"/>
          <w:b/>
          <w:sz w:val="20"/>
          <w:szCs w:val="20"/>
        </w:rPr>
        <w:t>34</w:t>
      </w:r>
      <w:r w:rsidR="003A3DB0" w:rsidRPr="007A1B1D">
        <w:rPr>
          <w:rFonts w:ascii="Gadugi" w:hAnsi="Gadugi" w:cstheme="minorHAnsi"/>
          <w:b/>
          <w:sz w:val="20"/>
          <w:szCs w:val="20"/>
        </w:rPr>
        <w:t>. Responsabilidad del Administrador de Contrato.</w:t>
      </w:r>
      <w:bookmarkEnd w:id="113"/>
    </w:p>
    <w:p w14:paraId="2D130874" w14:textId="77777777" w:rsidR="009B3210" w:rsidRPr="007A1B1D" w:rsidRDefault="009B3210" w:rsidP="003A3DB0">
      <w:pPr>
        <w:tabs>
          <w:tab w:val="num" w:pos="1260"/>
        </w:tabs>
        <w:spacing w:after="0" w:line="240" w:lineRule="auto"/>
        <w:ind w:left="567"/>
        <w:jc w:val="both"/>
        <w:rPr>
          <w:rFonts w:ascii="Gadugi" w:hAnsi="Gadugi" w:cstheme="minorHAnsi"/>
          <w:sz w:val="20"/>
          <w:szCs w:val="20"/>
        </w:rPr>
      </w:pPr>
    </w:p>
    <w:p w14:paraId="4E38069B" w14:textId="3E4491E0" w:rsidR="00B27C2F" w:rsidRPr="007A1B1D" w:rsidRDefault="00B27C2F" w:rsidP="003A3DB0">
      <w:pPr>
        <w:tabs>
          <w:tab w:val="num" w:pos="1260"/>
        </w:tabs>
        <w:spacing w:after="0" w:line="240" w:lineRule="auto"/>
        <w:ind w:left="567"/>
        <w:jc w:val="both"/>
        <w:rPr>
          <w:rFonts w:ascii="Gadugi" w:hAnsi="Gadugi" w:cstheme="minorHAnsi"/>
          <w:sz w:val="20"/>
          <w:szCs w:val="20"/>
        </w:rPr>
      </w:pPr>
      <w:r w:rsidRPr="007A1B1D">
        <w:rPr>
          <w:rFonts w:ascii="Gadugi" w:hAnsi="Gadugi" w:cstheme="minorHAnsi"/>
          <w:sz w:val="20"/>
          <w:szCs w:val="20"/>
        </w:rPr>
        <w:t xml:space="preserve">Para la supervisión de cada contrato el </w:t>
      </w:r>
      <w:r w:rsidR="00290970">
        <w:rPr>
          <w:rFonts w:ascii="Gadugi" w:hAnsi="Gadugi" w:cstheme="minorHAnsi"/>
          <w:b/>
          <w:sz w:val="20"/>
          <w:szCs w:val="20"/>
        </w:rPr>
        <w:t xml:space="preserve">Gerente </w:t>
      </w:r>
      <w:r w:rsidR="00D14E0E" w:rsidRPr="007A1B1D">
        <w:rPr>
          <w:rFonts w:ascii="Gadugi" w:hAnsi="Gadugi" w:cstheme="minorHAnsi"/>
          <w:b/>
          <w:sz w:val="20"/>
          <w:szCs w:val="20"/>
        </w:rPr>
        <w:t>del Programa PR-L</w:t>
      </w:r>
      <w:r w:rsidR="00CE1C08">
        <w:rPr>
          <w:rFonts w:ascii="Gadugi" w:hAnsi="Gadugi" w:cstheme="minorHAnsi"/>
          <w:b/>
          <w:sz w:val="20"/>
          <w:szCs w:val="20"/>
        </w:rPr>
        <w:t>1158</w:t>
      </w:r>
      <w:r w:rsidR="0028501C">
        <w:rPr>
          <w:rFonts w:ascii="Gadugi" w:hAnsi="Gadugi" w:cstheme="minorHAnsi"/>
          <w:b/>
          <w:sz w:val="20"/>
          <w:szCs w:val="20"/>
        </w:rPr>
        <w:t xml:space="preserve"> </w:t>
      </w:r>
      <w:r w:rsidR="009D4115" w:rsidRPr="007A1B1D">
        <w:rPr>
          <w:rFonts w:ascii="Gadugi" w:hAnsi="Gadugi" w:cstheme="minorHAnsi"/>
          <w:sz w:val="20"/>
          <w:szCs w:val="20"/>
        </w:rPr>
        <w:t>podrá</w:t>
      </w:r>
      <w:r w:rsidRPr="007A1B1D">
        <w:rPr>
          <w:rFonts w:ascii="Gadugi" w:hAnsi="Gadugi" w:cstheme="minorHAnsi"/>
          <w:sz w:val="20"/>
          <w:szCs w:val="20"/>
        </w:rPr>
        <w:t xml:space="preserve"> designar a un funcionario o a un Comité ad-hoc como Administrador de Contrato que tendrá las siguientes facultades: </w:t>
      </w:r>
    </w:p>
    <w:p w14:paraId="5662588D" w14:textId="77777777" w:rsidR="00B27C2F" w:rsidRPr="007A1B1D" w:rsidRDefault="00B27C2F" w:rsidP="007634AE">
      <w:pPr>
        <w:numPr>
          <w:ilvl w:val="0"/>
          <w:numId w:val="33"/>
        </w:numPr>
        <w:spacing w:after="0" w:line="240" w:lineRule="auto"/>
        <w:ind w:left="1418" w:hanging="567"/>
        <w:jc w:val="both"/>
        <w:rPr>
          <w:rFonts w:ascii="Gadugi" w:hAnsi="Gadugi" w:cstheme="minorHAnsi"/>
          <w:sz w:val="20"/>
          <w:szCs w:val="20"/>
        </w:rPr>
      </w:pPr>
      <w:r w:rsidRPr="007A1B1D">
        <w:rPr>
          <w:rFonts w:ascii="Gadugi" w:hAnsi="Gadugi" w:cstheme="minorHAnsi"/>
          <w:sz w:val="20"/>
          <w:szCs w:val="20"/>
        </w:rPr>
        <w:t>Control de garantías, multas y sanciones, plazos, calidad técnica y avance físico –financiero.</w:t>
      </w:r>
    </w:p>
    <w:p w14:paraId="15EBF6D0" w14:textId="77777777" w:rsidR="00B27C2F" w:rsidRPr="007A1B1D" w:rsidRDefault="00B27C2F" w:rsidP="007634AE">
      <w:pPr>
        <w:numPr>
          <w:ilvl w:val="0"/>
          <w:numId w:val="33"/>
        </w:numPr>
        <w:spacing w:after="0" w:line="240" w:lineRule="auto"/>
        <w:ind w:left="1418" w:hanging="567"/>
        <w:jc w:val="both"/>
        <w:rPr>
          <w:rFonts w:ascii="Gadugi" w:hAnsi="Gadugi" w:cstheme="minorHAnsi"/>
          <w:sz w:val="20"/>
          <w:szCs w:val="20"/>
        </w:rPr>
      </w:pPr>
      <w:r w:rsidRPr="007A1B1D">
        <w:rPr>
          <w:rFonts w:ascii="Gadugi" w:hAnsi="Gadugi" w:cstheme="minorHAnsi"/>
          <w:sz w:val="20"/>
          <w:szCs w:val="20"/>
        </w:rPr>
        <w:t>Cuando corresponda visitas al lugar de obra.</w:t>
      </w:r>
    </w:p>
    <w:p w14:paraId="18683805" w14:textId="77777777" w:rsidR="00B27C2F" w:rsidRPr="007A1B1D" w:rsidRDefault="00B27C2F" w:rsidP="007634AE">
      <w:pPr>
        <w:numPr>
          <w:ilvl w:val="0"/>
          <w:numId w:val="33"/>
        </w:numPr>
        <w:spacing w:after="0" w:line="240" w:lineRule="auto"/>
        <w:ind w:left="1418" w:hanging="567"/>
        <w:jc w:val="both"/>
        <w:rPr>
          <w:rFonts w:ascii="Gadugi" w:hAnsi="Gadugi" w:cstheme="minorHAnsi"/>
          <w:sz w:val="20"/>
          <w:szCs w:val="20"/>
        </w:rPr>
      </w:pPr>
      <w:r w:rsidRPr="007A1B1D">
        <w:rPr>
          <w:rFonts w:ascii="Gadugi" w:hAnsi="Gadugi" w:cstheme="minorHAnsi"/>
          <w:sz w:val="20"/>
          <w:szCs w:val="20"/>
        </w:rPr>
        <w:t xml:space="preserve">Emitir informes que detalle: </w:t>
      </w:r>
    </w:p>
    <w:p w14:paraId="7139E2F8" w14:textId="77777777" w:rsidR="00B27C2F" w:rsidRPr="007A1B1D" w:rsidRDefault="00B27C2F" w:rsidP="007634AE">
      <w:pPr>
        <w:numPr>
          <w:ilvl w:val="1"/>
          <w:numId w:val="33"/>
        </w:numPr>
        <w:spacing w:after="0" w:line="240" w:lineRule="auto"/>
        <w:ind w:left="1701" w:hanging="283"/>
        <w:jc w:val="both"/>
        <w:rPr>
          <w:rFonts w:ascii="Gadugi" w:hAnsi="Gadugi" w:cstheme="minorHAnsi"/>
          <w:sz w:val="20"/>
          <w:szCs w:val="20"/>
        </w:rPr>
      </w:pPr>
      <w:r w:rsidRPr="007A1B1D">
        <w:rPr>
          <w:rFonts w:ascii="Gadugi" w:hAnsi="Gadugi" w:cstheme="minorHAnsi"/>
          <w:sz w:val="20"/>
          <w:szCs w:val="20"/>
        </w:rPr>
        <w:t xml:space="preserve">desfases de los plazos ofertados; </w:t>
      </w:r>
    </w:p>
    <w:p w14:paraId="54C5250D" w14:textId="77777777" w:rsidR="00B27C2F" w:rsidRPr="007A1B1D" w:rsidRDefault="00B27C2F" w:rsidP="007634AE">
      <w:pPr>
        <w:numPr>
          <w:ilvl w:val="1"/>
          <w:numId w:val="33"/>
        </w:numPr>
        <w:spacing w:after="0" w:line="240" w:lineRule="auto"/>
        <w:ind w:left="1701" w:hanging="283"/>
        <w:jc w:val="both"/>
        <w:rPr>
          <w:rFonts w:ascii="Gadugi" w:hAnsi="Gadugi" w:cstheme="minorHAnsi"/>
          <w:sz w:val="20"/>
          <w:szCs w:val="20"/>
        </w:rPr>
      </w:pPr>
      <w:r w:rsidRPr="007A1B1D">
        <w:rPr>
          <w:rFonts w:ascii="Gadugi" w:hAnsi="Gadugi" w:cstheme="minorHAnsi"/>
          <w:sz w:val="20"/>
          <w:szCs w:val="20"/>
        </w:rPr>
        <w:t xml:space="preserve">identificación de las causas de los desvíos; </w:t>
      </w:r>
    </w:p>
    <w:p w14:paraId="2A2B3F5D" w14:textId="77777777" w:rsidR="00B27C2F" w:rsidRPr="007A1B1D" w:rsidRDefault="00B27C2F" w:rsidP="007634AE">
      <w:pPr>
        <w:numPr>
          <w:ilvl w:val="1"/>
          <w:numId w:val="33"/>
        </w:numPr>
        <w:spacing w:after="0" w:line="240" w:lineRule="auto"/>
        <w:ind w:left="1701" w:hanging="283"/>
        <w:jc w:val="both"/>
        <w:rPr>
          <w:rFonts w:ascii="Gadugi" w:hAnsi="Gadugi" w:cstheme="minorHAnsi"/>
          <w:color w:val="0000CC"/>
          <w:sz w:val="20"/>
          <w:szCs w:val="20"/>
        </w:rPr>
      </w:pPr>
      <w:r w:rsidRPr="007A1B1D">
        <w:rPr>
          <w:rFonts w:ascii="Gadugi" w:hAnsi="Gadugi" w:cstheme="minorHAnsi"/>
          <w:sz w:val="20"/>
          <w:szCs w:val="20"/>
        </w:rPr>
        <w:t xml:space="preserve">recomendaciones para reencauzar la normal ejecución del </w:t>
      </w:r>
      <w:r w:rsidR="00247AC7" w:rsidRPr="007A1B1D">
        <w:rPr>
          <w:rFonts w:ascii="Gadugi" w:hAnsi="Gadugi" w:cstheme="minorHAnsi"/>
          <w:sz w:val="20"/>
          <w:szCs w:val="20"/>
        </w:rPr>
        <w:t>programa</w:t>
      </w:r>
      <w:r w:rsidRPr="007A1B1D">
        <w:rPr>
          <w:rFonts w:ascii="Gadugi" w:hAnsi="Gadugi" w:cstheme="minorHAnsi"/>
          <w:color w:val="0000CC"/>
          <w:sz w:val="20"/>
          <w:szCs w:val="20"/>
        </w:rPr>
        <w:t xml:space="preserve">. </w:t>
      </w:r>
    </w:p>
    <w:p w14:paraId="582A8BE1" w14:textId="77777777" w:rsidR="00B27C2F" w:rsidRPr="007A1B1D" w:rsidRDefault="00B27C2F" w:rsidP="007634AE">
      <w:pPr>
        <w:numPr>
          <w:ilvl w:val="0"/>
          <w:numId w:val="33"/>
        </w:numPr>
        <w:spacing w:after="0" w:line="240" w:lineRule="auto"/>
        <w:ind w:left="1418" w:hanging="567"/>
        <w:jc w:val="both"/>
        <w:rPr>
          <w:rFonts w:ascii="Gadugi" w:hAnsi="Gadugi" w:cstheme="minorHAnsi"/>
          <w:sz w:val="20"/>
          <w:szCs w:val="20"/>
        </w:rPr>
      </w:pPr>
      <w:r w:rsidRPr="007A1B1D">
        <w:rPr>
          <w:rFonts w:ascii="Gadugi" w:hAnsi="Gadugi" w:cstheme="minorHAnsi"/>
          <w:sz w:val="20"/>
          <w:szCs w:val="20"/>
        </w:rPr>
        <w:t>Aprobar los informes que respaldan las solicitudes de pago, ampliaciones de plazo y adendas de modificación contractual debiendo responsabilizarse por la pertinencia y oportunidad de los respaldos correspondientes.</w:t>
      </w:r>
    </w:p>
    <w:p w14:paraId="7345204F" w14:textId="77777777" w:rsidR="00B27C2F" w:rsidRPr="007A1B1D" w:rsidRDefault="00B27C2F" w:rsidP="00813F89">
      <w:pPr>
        <w:spacing w:after="0" w:line="240" w:lineRule="auto"/>
        <w:jc w:val="both"/>
        <w:rPr>
          <w:rFonts w:ascii="Gadugi" w:hAnsi="Gadugi" w:cstheme="minorHAnsi"/>
          <w:color w:val="0000CC"/>
          <w:sz w:val="20"/>
          <w:szCs w:val="20"/>
        </w:rPr>
      </w:pPr>
    </w:p>
    <w:p w14:paraId="3DF57448" w14:textId="30A6148E" w:rsidR="00B27C2F" w:rsidRPr="007A1B1D" w:rsidRDefault="003A3DB0" w:rsidP="00813F89">
      <w:pPr>
        <w:spacing w:after="0" w:line="240" w:lineRule="auto"/>
        <w:jc w:val="both"/>
        <w:outlineLvl w:val="1"/>
        <w:rPr>
          <w:rFonts w:ascii="Gadugi" w:hAnsi="Gadugi" w:cstheme="minorHAnsi"/>
          <w:b/>
          <w:sz w:val="20"/>
          <w:szCs w:val="20"/>
        </w:rPr>
      </w:pPr>
      <w:bookmarkStart w:id="114" w:name="REQUISITOS_PUBLIC_2_5"/>
      <w:bookmarkStart w:id="115" w:name="_Toc445321517"/>
      <w:bookmarkStart w:id="116" w:name="_Toc12831817"/>
      <w:r w:rsidRPr="007A1B1D">
        <w:rPr>
          <w:rFonts w:ascii="Gadugi" w:hAnsi="Gadugi" w:cstheme="minorHAnsi"/>
          <w:b/>
          <w:sz w:val="20"/>
          <w:szCs w:val="20"/>
        </w:rPr>
        <w:t xml:space="preserve">Artículo </w:t>
      </w:r>
      <w:r w:rsidR="00C93E0E">
        <w:rPr>
          <w:rFonts w:ascii="Gadugi" w:hAnsi="Gadugi" w:cstheme="minorHAnsi"/>
          <w:b/>
          <w:sz w:val="20"/>
          <w:szCs w:val="20"/>
        </w:rPr>
        <w:t>35</w:t>
      </w:r>
      <w:r w:rsidR="00B27C2F" w:rsidRPr="007A1B1D">
        <w:rPr>
          <w:rFonts w:ascii="Gadugi" w:hAnsi="Gadugi" w:cstheme="minorHAnsi"/>
          <w:b/>
          <w:sz w:val="20"/>
          <w:szCs w:val="20"/>
        </w:rPr>
        <w:t>.</w:t>
      </w:r>
      <w:r w:rsidRPr="007A1B1D">
        <w:rPr>
          <w:rFonts w:ascii="Gadugi" w:hAnsi="Gadugi" w:cstheme="minorHAnsi"/>
          <w:b/>
          <w:sz w:val="20"/>
          <w:szCs w:val="20"/>
        </w:rPr>
        <w:t xml:space="preserve"> Requisitos de Publicidad</w:t>
      </w:r>
      <w:bookmarkEnd w:id="114"/>
      <w:bookmarkEnd w:id="115"/>
      <w:bookmarkEnd w:id="116"/>
      <w:r w:rsidR="00E613C5"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2.5 REQUISITOS DE PUBLICIDAD</w:instrText>
      </w:r>
      <w:r w:rsidR="00B27C2F"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0C7AB21F" w14:textId="77777777" w:rsidR="009D4115" w:rsidRPr="007A1B1D" w:rsidRDefault="009D4115" w:rsidP="00813F89">
      <w:pPr>
        <w:pStyle w:val="Default"/>
        <w:jc w:val="both"/>
        <w:rPr>
          <w:rFonts w:ascii="Gadugi" w:hAnsi="Gadugi" w:cstheme="minorHAnsi"/>
          <w:color w:val="auto"/>
          <w:sz w:val="20"/>
          <w:szCs w:val="20"/>
          <w:lang w:val="es-PY" w:eastAsia="en-US"/>
        </w:rPr>
      </w:pPr>
    </w:p>
    <w:p w14:paraId="5A0FF912" w14:textId="77777777" w:rsidR="00B27C2F" w:rsidRPr="007A1B1D" w:rsidRDefault="00B27C2F" w:rsidP="003A3DB0">
      <w:pPr>
        <w:tabs>
          <w:tab w:val="num" w:pos="1260"/>
        </w:tabs>
        <w:spacing w:after="0" w:line="240" w:lineRule="auto"/>
        <w:ind w:left="567"/>
        <w:jc w:val="both"/>
        <w:rPr>
          <w:rFonts w:ascii="Gadugi" w:hAnsi="Gadugi" w:cstheme="minorHAnsi"/>
          <w:sz w:val="20"/>
          <w:szCs w:val="20"/>
        </w:rPr>
      </w:pPr>
      <w:r w:rsidRPr="007A1B1D">
        <w:rPr>
          <w:rFonts w:ascii="Gadugi" w:hAnsi="Gadugi" w:cstheme="minorHAnsi"/>
          <w:sz w:val="20"/>
          <w:szCs w:val="20"/>
        </w:rPr>
        <w:t xml:space="preserve">Los requisitos del Banco en materia de publicidad para la licitación pública internacional son los que se indican a continuación. </w:t>
      </w:r>
    </w:p>
    <w:p w14:paraId="31D30F04" w14:textId="77777777" w:rsidR="009D4115" w:rsidRPr="007A1B1D" w:rsidRDefault="009D4115" w:rsidP="00813F89">
      <w:pPr>
        <w:pStyle w:val="Default"/>
        <w:jc w:val="both"/>
        <w:rPr>
          <w:rFonts w:ascii="Gadugi" w:hAnsi="Gadugi" w:cstheme="minorHAnsi"/>
          <w:color w:val="auto"/>
          <w:sz w:val="20"/>
          <w:szCs w:val="20"/>
          <w:lang w:val="es-PY" w:eastAsia="en-US"/>
        </w:rPr>
      </w:pPr>
    </w:p>
    <w:p w14:paraId="08F3E060" w14:textId="505568CF" w:rsidR="004452FB" w:rsidRDefault="004452FB" w:rsidP="004452FB">
      <w:pPr>
        <w:pStyle w:val="Caption"/>
      </w:pPr>
      <w:bookmarkStart w:id="117" w:name="_Toc12832004"/>
      <w:r>
        <w:t xml:space="preserve">Tabla </w:t>
      </w:r>
      <w:r w:rsidR="00E613C5">
        <w:fldChar w:fldCharType="begin"/>
      </w:r>
      <w:r>
        <w:instrText xml:space="preserve"> SEQ Tabla \* ARABIC </w:instrText>
      </w:r>
      <w:r w:rsidR="00E613C5">
        <w:fldChar w:fldCharType="separate"/>
      </w:r>
      <w:r w:rsidR="002B6CA6">
        <w:rPr>
          <w:noProof/>
        </w:rPr>
        <w:t>10</w:t>
      </w:r>
      <w:r w:rsidR="00E613C5">
        <w:fldChar w:fldCharType="end"/>
      </w:r>
      <w:r>
        <w:t xml:space="preserve"> – Tipos de avisos de adquisiciones</w:t>
      </w:r>
      <w:bookmarkEnd w:id="117"/>
    </w:p>
    <w:p w14:paraId="220F2619" w14:textId="77777777" w:rsidR="003D53AD" w:rsidRPr="003D53AD" w:rsidRDefault="003D53AD" w:rsidP="003D53AD">
      <w:pPr>
        <w:spacing w:after="0" w:line="240" w:lineRule="auto"/>
        <w:rPr>
          <w:lang w:eastAsia="es-CL"/>
        </w:rPr>
      </w:pPr>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705"/>
        <w:gridCol w:w="6662"/>
      </w:tblGrid>
      <w:tr w:rsidR="003A3DB0" w:rsidRPr="007A1B1D" w14:paraId="2F940F66" w14:textId="77777777" w:rsidTr="00E32794">
        <w:trPr>
          <w:jc w:val="center"/>
        </w:trPr>
        <w:tc>
          <w:tcPr>
            <w:tcW w:w="8367" w:type="dxa"/>
            <w:gridSpan w:val="2"/>
            <w:shd w:val="clear" w:color="auto" w:fill="2E74B5" w:themeFill="accent5" w:themeFillShade="BF"/>
            <w:vAlign w:val="center"/>
          </w:tcPr>
          <w:p w14:paraId="0EF38723" w14:textId="77777777" w:rsidR="003A3DB0" w:rsidRPr="007A1B1D" w:rsidRDefault="003A3DB0" w:rsidP="003A3DB0">
            <w:pPr>
              <w:spacing w:after="0" w:line="240" w:lineRule="auto"/>
              <w:jc w:val="center"/>
              <w:rPr>
                <w:rFonts w:ascii="Gadugi" w:eastAsia="Times New Roman" w:hAnsi="Gadugi" w:cstheme="minorHAnsi"/>
                <w:b/>
                <w:sz w:val="18"/>
                <w:szCs w:val="18"/>
                <w:lang w:eastAsia="es-ES"/>
              </w:rPr>
            </w:pPr>
            <w:r w:rsidRPr="007A1B1D">
              <w:rPr>
                <w:rFonts w:ascii="Gadugi" w:eastAsia="Times New Roman" w:hAnsi="Gadugi" w:cstheme="minorHAnsi"/>
                <w:b/>
                <w:color w:val="FFFFFF" w:themeColor="background1"/>
                <w:sz w:val="18"/>
                <w:szCs w:val="18"/>
                <w:lang w:eastAsia="es-ES"/>
              </w:rPr>
              <w:t>TIPOS DE AVISO DE ADQUISICIONES</w:t>
            </w:r>
          </w:p>
        </w:tc>
      </w:tr>
      <w:tr w:rsidR="003A3DB0" w:rsidRPr="007A1B1D" w14:paraId="24512972" w14:textId="77777777" w:rsidTr="003A3DB0">
        <w:trPr>
          <w:jc w:val="center"/>
        </w:trPr>
        <w:tc>
          <w:tcPr>
            <w:tcW w:w="1705" w:type="dxa"/>
            <w:shd w:val="clear" w:color="auto" w:fill="DEEAF6" w:themeFill="accent5" w:themeFillTint="33"/>
            <w:vAlign w:val="center"/>
          </w:tcPr>
          <w:p w14:paraId="5E1F930C" w14:textId="77777777" w:rsidR="003A3DB0" w:rsidRPr="007A1B1D" w:rsidRDefault="003A3DB0" w:rsidP="003A3DB0">
            <w:pPr>
              <w:autoSpaceDE w:val="0"/>
              <w:autoSpaceDN w:val="0"/>
              <w:adjustRightInd w:val="0"/>
              <w:spacing w:after="0" w:line="240" w:lineRule="auto"/>
              <w:rPr>
                <w:rFonts w:ascii="Gadugi" w:hAnsi="Gadugi" w:cstheme="minorHAnsi"/>
                <w:b/>
                <w:iCs/>
                <w:sz w:val="18"/>
                <w:szCs w:val="18"/>
                <w:lang w:eastAsia="es-PY"/>
              </w:rPr>
            </w:pPr>
            <w:r w:rsidRPr="007A1B1D">
              <w:rPr>
                <w:rFonts w:ascii="Gadugi" w:hAnsi="Gadugi" w:cstheme="minorHAnsi"/>
                <w:b/>
                <w:sz w:val="18"/>
                <w:szCs w:val="18"/>
              </w:rPr>
              <w:t>Aviso General de Adquisiciones (AGA).</w:t>
            </w:r>
          </w:p>
        </w:tc>
        <w:tc>
          <w:tcPr>
            <w:tcW w:w="6662" w:type="dxa"/>
            <w:shd w:val="clear" w:color="auto" w:fill="F2F2F2" w:themeFill="background1" w:themeFillShade="F2"/>
            <w:vAlign w:val="center"/>
          </w:tcPr>
          <w:p w14:paraId="7C5908C6" w14:textId="56F2C514" w:rsidR="003A3DB0" w:rsidRPr="007A1B1D" w:rsidRDefault="003A3DB0" w:rsidP="00E32794">
            <w:pPr>
              <w:spacing w:after="0" w:line="240" w:lineRule="auto"/>
              <w:jc w:val="both"/>
              <w:rPr>
                <w:rFonts w:ascii="Gadugi" w:hAnsi="Gadugi" w:cstheme="minorHAnsi"/>
                <w:sz w:val="18"/>
                <w:szCs w:val="18"/>
              </w:rPr>
            </w:pPr>
            <w:r w:rsidRPr="007A1B1D">
              <w:rPr>
                <w:rFonts w:ascii="Gadugi" w:hAnsi="Gadugi" w:cstheme="minorHAnsi"/>
                <w:sz w:val="18"/>
                <w:szCs w:val="18"/>
              </w:rPr>
              <w:t>La notificación a tiempo de las oportunidades para licitar es fundamental en los procedimientos competitivos. Con respecto a los proyectos que incluyan adquisiciones por medio de la licitación pública internacional, el Prestatario debe preparar y presentar al Banco una versión preliminar de un Aviso General de Adquisiciones. El Banco dispondrá la inserción de tal anuncio en los sitios de Internet de United</w:t>
            </w:r>
            <w:r w:rsidR="00C737C8">
              <w:rPr>
                <w:rFonts w:ascii="Gadugi" w:hAnsi="Gadugi" w:cstheme="minorHAnsi"/>
                <w:sz w:val="18"/>
                <w:szCs w:val="18"/>
              </w:rPr>
              <w:t xml:space="preserve"> </w:t>
            </w:r>
            <w:r w:rsidRPr="007A1B1D">
              <w:rPr>
                <w:rFonts w:ascii="Gadugi" w:hAnsi="Gadugi" w:cstheme="minorHAnsi"/>
                <w:sz w:val="18"/>
                <w:szCs w:val="18"/>
              </w:rPr>
              <w:t>Nations</w:t>
            </w:r>
            <w:r w:rsidR="00C737C8">
              <w:rPr>
                <w:rFonts w:ascii="Gadugi" w:hAnsi="Gadugi" w:cstheme="minorHAnsi"/>
                <w:sz w:val="18"/>
                <w:szCs w:val="18"/>
              </w:rPr>
              <w:t xml:space="preserve"> </w:t>
            </w:r>
            <w:r w:rsidRPr="007A1B1D">
              <w:rPr>
                <w:rFonts w:ascii="Gadugi" w:hAnsi="Gadugi" w:cstheme="minorHAnsi"/>
                <w:sz w:val="18"/>
                <w:szCs w:val="18"/>
              </w:rPr>
              <w:t>Development Business (UNDB online) y del Banco.</w:t>
            </w:r>
            <w:r w:rsidR="00C737C8">
              <w:rPr>
                <w:rFonts w:ascii="Gadugi" w:hAnsi="Gadugi" w:cstheme="minorHAnsi"/>
                <w:sz w:val="18"/>
                <w:szCs w:val="18"/>
              </w:rPr>
              <w:t xml:space="preserve"> </w:t>
            </w:r>
            <w:r w:rsidRPr="007A1B1D">
              <w:rPr>
                <w:rFonts w:ascii="Gadugi" w:hAnsi="Gadugi" w:cstheme="minorHAnsi"/>
                <w:sz w:val="18"/>
                <w:szCs w:val="18"/>
              </w:rPr>
              <w:t>El anuncio debe contener información referente al Prestatario (o Prestatario potencial), el monto y finalidad del préstamo, la magnitud de las adquisiciones que hayan de efectuarse conforme a la licitación pública internacional, y el nombre, el teléfono (o número de fax) y la dirección del organismo del Prestatario encargado de las adquisiciones, incluida la dirección del sitio de Internet donde los avisos de adquisiciones estén disponibles. Cuando éstas se conozcan, se deben indicar las fechas en que los interesados pueden obtener los documentos de precalificación o de licitación. Los documentos de precalificación o de licitación, según el caso, no se deben poner a disposición del público antes de la fecha de publicación del Aviso General de Adquisiciones</w:t>
            </w:r>
          </w:p>
          <w:p w14:paraId="7EB296D3" w14:textId="77777777" w:rsidR="00662E25" w:rsidRPr="007A1B1D" w:rsidRDefault="00662E25" w:rsidP="00E32794">
            <w:pPr>
              <w:spacing w:after="0" w:line="240" w:lineRule="auto"/>
              <w:jc w:val="both"/>
              <w:rPr>
                <w:rFonts w:ascii="Gadugi" w:eastAsia="Times New Roman" w:hAnsi="Gadugi" w:cstheme="minorHAnsi"/>
                <w:sz w:val="18"/>
                <w:szCs w:val="18"/>
                <w:lang w:eastAsia="es-ES"/>
              </w:rPr>
            </w:pPr>
          </w:p>
        </w:tc>
      </w:tr>
      <w:tr w:rsidR="003A3DB0" w:rsidRPr="007A1B1D" w14:paraId="56E2A0AF" w14:textId="77777777" w:rsidTr="003A3DB0">
        <w:trPr>
          <w:jc w:val="center"/>
        </w:trPr>
        <w:tc>
          <w:tcPr>
            <w:tcW w:w="1705" w:type="dxa"/>
            <w:shd w:val="clear" w:color="auto" w:fill="DEEAF6" w:themeFill="accent5" w:themeFillTint="33"/>
            <w:vAlign w:val="center"/>
          </w:tcPr>
          <w:p w14:paraId="58AFB994" w14:textId="77777777" w:rsidR="003A3DB0" w:rsidRPr="007A1B1D" w:rsidRDefault="003A3DB0" w:rsidP="00E32794">
            <w:pPr>
              <w:autoSpaceDE w:val="0"/>
              <w:autoSpaceDN w:val="0"/>
              <w:adjustRightInd w:val="0"/>
              <w:spacing w:after="0" w:line="240" w:lineRule="auto"/>
              <w:ind w:left="316"/>
              <w:rPr>
                <w:rFonts w:ascii="Gadugi" w:hAnsi="Gadugi" w:cstheme="minorHAnsi"/>
                <w:b/>
                <w:iCs/>
                <w:sz w:val="18"/>
                <w:szCs w:val="18"/>
                <w:lang w:eastAsia="es-PY"/>
              </w:rPr>
            </w:pPr>
            <w:r w:rsidRPr="007A1B1D">
              <w:rPr>
                <w:rFonts w:ascii="Gadugi" w:hAnsi="Gadugi" w:cstheme="minorHAnsi"/>
                <w:b/>
                <w:sz w:val="18"/>
                <w:szCs w:val="18"/>
              </w:rPr>
              <w:t>Aviso Específico de Adquisiciones (AEA).</w:t>
            </w:r>
          </w:p>
        </w:tc>
        <w:tc>
          <w:tcPr>
            <w:tcW w:w="6662" w:type="dxa"/>
            <w:shd w:val="clear" w:color="auto" w:fill="F2F2F2" w:themeFill="background1" w:themeFillShade="F2"/>
            <w:vAlign w:val="center"/>
          </w:tcPr>
          <w:p w14:paraId="686F4153" w14:textId="77777777" w:rsidR="003A3DB0" w:rsidRPr="007A1B1D" w:rsidRDefault="003A3DB0" w:rsidP="00E32794">
            <w:pPr>
              <w:spacing w:after="0" w:line="240" w:lineRule="auto"/>
              <w:jc w:val="both"/>
              <w:rPr>
                <w:rFonts w:ascii="Gadugi" w:hAnsi="Gadugi" w:cstheme="minorHAnsi"/>
                <w:sz w:val="18"/>
                <w:szCs w:val="18"/>
              </w:rPr>
            </w:pPr>
            <w:r w:rsidRPr="007A1B1D">
              <w:rPr>
                <w:rFonts w:ascii="Gadugi" w:hAnsi="Gadugi" w:cstheme="minorHAnsi"/>
                <w:sz w:val="18"/>
                <w:szCs w:val="18"/>
              </w:rPr>
              <w:t>Cuando se llevan a cabo adquisiciones cuyo valor estimado sea igual o exceda los montos establecidos para licitación pública internacional se requerirá la publicación del Aviso Específico de Adquisiciones (AEA) en el ámbito internacional y en el ámbito nacional. Cuando el valor estimado de la licitación sea menor a los montos establecidos para licitación internacional, se requerirá la publicación del AEA tan solo en el ámbito nacional</w:t>
            </w:r>
          </w:p>
          <w:p w14:paraId="0F29EFD6" w14:textId="77777777" w:rsidR="00662E25" w:rsidRPr="007A1B1D" w:rsidRDefault="00662E25" w:rsidP="00E32794">
            <w:pPr>
              <w:spacing w:after="0" w:line="240" w:lineRule="auto"/>
              <w:jc w:val="both"/>
              <w:rPr>
                <w:rFonts w:ascii="Gadugi" w:eastAsia="Times New Roman" w:hAnsi="Gadugi" w:cstheme="minorHAnsi"/>
                <w:sz w:val="18"/>
                <w:szCs w:val="18"/>
                <w:lang w:eastAsia="es-ES"/>
              </w:rPr>
            </w:pPr>
          </w:p>
        </w:tc>
      </w:tr>
      <w:tr w:rsidR="003A3DB0" w:rsidRPr="007A1B1D" w14:paraId="0A902D1E" w14:textId="77777777" w:rsidTr="003A3DB0">
        <w:trPr>
          <w:jc w:val="center"/>
        </w:trPr>
        <w:tc>
          <w:tcPr>
            <w:tcW w:w="1705" w:type="dxa"/>
            <w:shd w:val="clear" w:color="auto" w:fill="DEEAF6" w:themeFill="accent5" w:themeFillTint="33"/>
            <w:vAlign w:val="center"/>
          </w:tcPr>
          <w:p w14:paraId="4F3B3F67" w14:textId="77777777" w:rsidR="003A3DB0" w:rsidRPr="007A1B1D" w:rsidRDefault="003A3DB0" w:rsidP="00E32794">
            <w:pPr>
              <w:autoSpaceDE w:val="0"/>
              <w:autoSpaceDN w:val="0"/>
              <w:adjustRightInd w:val="0"/>
              <w:spacing w:after="0" w:line="240" w:lineRule="auto"/>
              <w:ind w:left="316"/>
              <w:rPr>
                <w:rFonts w:ascii="Gadugi" w:hAnsi="Gadugi" w:cstheme="minorHAnsi"/>
                <w:b/>
                <w:iCs/>
                <w:sz w:val="18"/>
                <w:szCs w:val="18"/>
                <w:lang w:eastAsia="es-PY"/>
              </w:rPr>
            </w:pPr>
            <w:r w:rsidRPr="007A1B1D">
              <w:rPr>
                <w:rFonts w:ascii="Gadugi" w:hAnsi="Gadugi" w:cstheme="minorHAnsi"/>
                <w:b/>
                <w:sz w:val="18"/>
                <w:szCs w:val="18"/>
              </w:rPr>
              <w:t>Publicación del AEA</w:t>
            </w:r>
          </w:p>
        </w:tc>
        <w:tc>
          <w:tcPr>
            <w:tcW w:w="6662" w:type="dxa"/>
            <w:shd w:val="clear" w:color="auto" w:fill="F2F2F2" w:themeFill="background1" w:themeFillShade="F2"/>
            <w:vAlign w:val="center"/>
          </w:tcPr>
          <w:p w14:paraId="1A5D5B9C" w14:textId="28C61519" w:rsidR="00662E25" w:rsidRPr="00C737C8" w:rsidRDefault="003A3DB0" w:rsidP="00E32794">
            <w:pPr>
              <w:spacing w:after="0" w:line="240" w:lineRule="auto"/>
              <w:jc w:val="both"/>
              <w:rPr>
                <w:rFonts w:ascii="Gadugi" w:hAnsi="Gadugi" w:cstheme="minorHAnsi"/>
                <w:sz w:val="18"/>
                <w:szCs w:val="18"/>
              </w:rPr>
            </w:pPr>
            <w:r w:rsidRPr="007A1B1D">
              <w:rPr>
                <w:rFonts w:ascii="Gadugi" w:hAnsi="Gadugi" w:cstheme="minorHAnsi"/>
                <w:sz w:val="18"/>
                <w:szCs w:val="18"/>
              </w:rPr>
              <w:t>El Prestatario será responsable por la publicación de los AEAs, una vez éste haya obtenido la no objeción del Banco. Para el efecto, enviará al Banco copias de estos avisos, indicando la fecha y el nombre de la publicación en el ámbito nacional en donde éste aparecerá. En el ámbito internacional, la publicación se hará en la página de Internet del "United</w:t>
            </w:r>
            <w:r w:rsidR="00C737C8">
              <w:rPr>
                <w:rFonts w:ascii="Gadugi" w:hAnsi="Gadugi" w:cstheme="minorHAnsi"/>
                <w:sz w:val="18"/>
                <w:szCs w:val="18"/>
              </w:rPr>
              <w:t xml:space="preserve"> </w:t>
            </w:r>
            <w:r w:rsidRPr="007A1B1D">
              <w:rPr>
                <w:rFonts w:ascii="Gadugi" w:hAnsi="Gadugi" w:cstheme="minorHAnsi"/>
                <w:sz w:val="18"/>
                <w:szCs w:val="18"/>
              </w:rPr>
              <w:t>Nations</w:t>
            </w:r>
            <w:r w:rsidR="00C737C8">
              <w:rPr>
                <w:rFonts w:ascii="Gadugi" w:hAnsi="Gadugi" w:cstheme="minorHAnsi"/>
                <w:sz w:val="18"/>
                <w:szCs w:val="18"/>
              </w:rPr>
              <w:t xml:space="preserve"> </w:t>
            </w:r>
            <w:r w:rsidRPr="007A1B1D">
              <w:rPr>
                <w:rFonts w:ascii="Gadugi" w:hAnsi="Gadugi" w:cstheme="minorHAnsi"/>
                <w:sz w:val="18"/>
                <w:szCs w:val="18"/>
              </w:rPr>
              <w:t xml:space="preserve">Development Business", así como en la página de Internet del Banco. En el ámbito nacional se hará, por una sola vez, en un diario de amplia circulación nacional, en el sitio de Internet oficial del país y/o </w:t>
            </w:r>
            <w:r w:rsidRPr="007A1B1D">
              <w:rPr>
                <w:rFonts w:ascii="Gadugi" w:hAnsi="Gadugi" w:cstheme="minorHAnsi"/>
                <w:sz w:val="18"/>
                <w:szCs w:val="18"/>
              </w:rPr>
              <w:lastRenderedPageBreak/>
              <w:t>en la Gaceta Oficial del país, dedicado a la publicación de avisos de licitación del sector público</w:t>
            </w:r>
          </w:p>
        </w:tc>
      </w:tr>
      <w:tr w:rsidR="003A3DB0" w:rsidRPr="007A1B1D" w14:paraId="37752ECC" w14:textId="77777777" w:rsidTr="003A3DB0">
        <w:trPr>
          <w:jc w:val="center"/>
        </w:trPr>
        <w:tc>
          <w:tcPr>
            <w:tcW w:w="1705" w:type="dxa"/>
            <w:shd w:val="clear" w:color="auto" w:fill="DEEAF6" w:themeFill="accent5" w:themeFillTint="33"/>
            <w:vAlign w:val="center"/>
          </w:tcPr>
          <w:p w14:paraId="581F8946" w14:textId="77777777" w:rsidR="003A3DB0" w:rsidRPr="007A1B1D" w:rsidRDefault="003A3DB0" w:rsidP="00E32794">
            <w:pPr>
              <w:autoSpaceDE w:val="0"/>
              <w:autoSpaceDN w:val="0"/>
              <w:adjustRightInd w:val="0"/>
              <w:spacing w:after="0" w:line="240" w:lineRule="auto"/>
              <w:ind w:left="316"/>
              <w:rPr>
                <w:rFonts w:ascii="Gadugi" w:hAnsi="Gadugi" w:cstheme="minorHAnsi"/>
                <w:b/>
                <w:iCs/>
                <w:sz w:val="18"/>
                <w:szCs w:val="18"/>
                <w:lang w:eastAsia="es-PY"/>
              </w:rPr>
            </w:pPr>
            <w:r w:rsidRPr="007A1B1D">
              <w:rPr>
                <w:rFonts w:ascii="Gadugi" w:hAnsi="Gadugi" w:cstheme="minorHAnsi"/>
                <w:b/>
                <w:sz w:val="18"/>
                <w:szCs w:val="18"/>
              </w:rPr>
              <w:lastRenderedPageBreak/>
              <w:t>Publicación en el SEPA</w:t>
            </w:r>
          </w:p>
        </w:tc>
        <w:tc>
          <w:tcPr>
            <w:tcW w:w="6662" w:type="dxa"/>
            <w:shd w:val="clear" w:color="auto" w:fill="F2F2F2" w:themeFill="background1" w:themeFillShade="F2"/>
            <w:vAlign w:val="center"/>
          </w:tcPr>
          <w:p w14:paraId="4CE2372B" w14:textId="77777777" w:rsidR="003A3DB0" w:rsidRPr="007A1B1D" w:rsidRDefault="003A3DB0" w:rsidP="00E32794">
            <w:pPr>
              <w:spacing w:after="0" w:line="240" w:lineRule="auto"/>
              <w:jc w:val="both"/>
              <w:rPr>
                <w:rFonts w:ascii="Gadugi" w:hAnsi="Gadugi" w:cstheme="minorHAnsi"/>
                <w:sz w:val="18"/>
                <w:szCs w:val="18"/>
              </w:rPr>
            </w:pPr>
            <w:r w:rsidRPr="007A1B1D">
              <w:rPr>
                <w:rFonts w:ascii="Gadugi" w:hAnsi="Gadugi" w:cstheme="minorHAnsi"/>
                <w:sz w:val="18"/>
                <w:szCs w:val="18"/>
              </w:rPr>
              <w:t>El Prestatario será responsable por la gestión de todo el Plan de Adquisiciones, a través del Sistema de Gestión de Planes de Adquisiciones SEPA.  Al menos una vez al mes deberá actualizar el sistema y asegurarse de que la publicación respectiva en internet tenga información veraz y oportuna.</w:t>
            </w:r>
          </w:p>
          <w:p w14:paraId="1D6B4650" w14:textId="77777777" w:rsidR="00662E25" w:rsidRPr="007A1B1D" w:rsidRDefault="00662E25" w:rsidP="00E32794">
            <w:pPr>
              <w:spacing w:after="0" w:line="240" w:lineRule="auto"/>
              <w:jc w:val="both"/>
              <w:rPr>
                <w:rFonts w:ascii="Gadugi" w:eastAsia="Times New Roman" w:hAnsi="Gadugi" w:cstheme="minorHAnsi"/>
                <w:sz w:val="18"/>
                <w:szCs w:val="18"/>
                <w:lang w:eastAsia="es-ES"/>
              </w:rPr>
            </w:pPr>
          </w:p>
        </w:tc>
      </w:tr>
    </w:tbl>
    <w:p w14:paraId="259129BE" w14:textId="77777777" w:rsidR="003A3DB0" w:rsidRPr="007A1B1D" w:rsidRDefault="003A3DB0" w:rsidP="003A3DB0">
      <w:pPr>
        <w:spacing w:after="0" w:line="240" w:lineRule="auto"/>
        <w:ind w:left="720"/>
        <w:jc w:val="both"/>
        <w:rPr>
          <w:rFonts w:ascii="Gadugi" w:hAnsi="Gadugi" w:cstheme="minorHAnsi"/>
          <w:sz w:val="20"/>
          <w:szCs w:val="20"/>
        </w:rPr>
      </w:pPr>
    </w:p>
    <w:p w14:paraId="4CFB2B80" w14:textId="230106E1" w:rsidR="00B27C2F" w:rsidRPr="007A1B1D" w:rsidRDefault="003A3DB0" w:rsidP="00813F89">
      <w:pPr>
        <w:spacing w:after="0" w:line="240" w:lineRule="auto"/>
        <w:jc w:val="both"/>
        <w:outlineLvl w:val="1"/>
        <w:rPr>
          <w:rFonts w:ascii="Gadugi" w:hAnsi="Gadugi" w:cstheme="minorHAnsi"/>
          <w:b/>
          <w:sz w:val="20"/>
          <w:szCs w:val="20"/>
        </w:rPr>
      </w:pPr>
      <w:bookmarkStart w:id="118" w:name="ORIGEN_BIENES_2_6"/>
      <w:bookmarkStart w:id="119" w:name="_Toc445321518"/>
      <w:bookmarkStart w:id="120" w:name="_Toc12831818"/>
      <w:r w:rsidRPr="007A1B1D">
        <w:rPr>
          <w:rFonts w:ascii="Gadugi" w:hAnsi="Gadugi" w:cstheme="minorHAnsi"/>
          <w:b/>
          <w:sz w:val="20"/>
          <w:szCs w:val="20"/>
        </w:rPr>
        <w:t xml:space="preserve">Artículo </w:t>
      </w:r>
      <w:r w:rsidR="00C93E0E">
        <w:rPr>
          <w:rFonts w:ascii="Gadugi" w:hAnsi="Gadugi" w:cstheme="minorHAnsi"/>
          <w:b/>
          <w:sz w:val="20"/>
          <w:szCs w:val="20"/>
        </w:rPr>
        <w:t>36</w:t>
      </w:r>
      <w:r w:rsidRPr="007A1B1D">
        <w:rPr>
          <w:rFonts w:ascii="Gadugi" w:hAnsi="Gadugi" w:cstheme="minorHAnsi"/>
          <w:b/>
          <w:sz w:val="20"/>
          <w:szCs w:val="20"/>
        </w:rPr>
        <w:t>.</w:t>
      </w:r>
      <w:r w:rsidR="00C737C8">
        <w:rPr>
          <w:rFonts w:ascii="Gadugi" w:hAnsi="Gadugi" w:cstheme="minorHAnsi"/>
          <w:b/>
          <w:sz w:val="20"/>
          <w:szCs w:val="20"/>
        </w:rPr>
        <w:t xml:space="preserve"> </w:t>
      </w:r>
      <w:r w:rsidRPr="007A1B1D">
        <w:rPr>
          <w:rFonts w:ascii="Gadugi" w:hAnsi="Gadugi" w:cstheme="minorHAnsi"/>
          <w:b/>
          <w:sz w:val="20"/>
          <w:szCs w:val="20"/>
        </w:rPr>
        <w:t>Origen de los bienes y servicios</w:t>
      </w:r>
      <w:bookmarkEnd w:id="118"/>
      <w:bookmarkEnd w:id="119"/>
      <w:bookmarkEnd w:id="120"/>
      <w:r w:rsidR="00E613C5"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2.6 ORIGEN DE LOS BIENES Y SERVICIOS</w:instrText>
      </w:r>
      <w:r w:rsidR="00B27C2F"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5AC0A04B" w14:textId="77777777" w:rsidR="0046278E" w:rsidRPr="007A1B1D" w:rsidRDefault="0046278E" w:rsidP="00813F89">
      <w:pPr>
        <w:autoSpaceDE w:val="0"/>
        <w:autoSpaceDN w:val="0"/>
        <w:adjustRightInd w:val="0"/>
        <w:spacing w:after="0" w:line="240" w:lineRule="auto"/>
        <w:ind w:left="709"/>
        <w:jc w:val="both"/>
        <w:rPr>
          <w:rFonts w:ascii="Gadugi" w:hAnsi="Gadugi" w:cstheme="minorHAnsi"/>
          <w:sz w:val="20"/>
          <w:szCs w:val="20"/>
        </w:rPr>
      </w:pPr>
    </w:p>
    <w:p w14:paraId="2AD25270" w14:textId="77777777" w:rsidR="00B27C2F" w:rsidRPr="007A1B1D" w:rsidRDefault="00B27C2F" w:rsidP="00813F89">
      <w:pPr>
        <w:autoSpaceDE w:val="0"/>
        <w:autoSpaceDN w:val="0"/>
        <w:adjustRightInd w:val="0"/>
        <w:spacing w:after="0" w:line="240" w:lineRule="auto"/>
        <w:ind w:left="709"/>
        <w:jc w:val="both"/>
        <w:rPr>
          <w:rFonts w:ascii="Gadugi" w:hAnsi="Gadugi" w:cstheme="minorHAnsi"/>
          <w:sz w:val="20"/>
          <w:szCs w:val="20"/>
        </w:rPr>
      </w:pPr>
      <w:r w:rsidRPr="007A1B1D">
        <w:rPr>
          <w:rFonts w:ascii="Gadugi" w:hAnsi="Gadugi" w:cstheme="minorHAnsi"/>
          <w:sz w:val="20"/>
          <w:szCs w:val="20"/>
        </w:rPr>
        <w:t xml:space="preserve">Los fondos asignados con los recursos del </w:t>
      </w:r>
      <w:r w:rsidR="00CE1EFC" w:rsidRPr="007A1B1D">
        <w:rPr>
          <w:rFonts w:ascii="Gadugi" w:hAnsi="Gadugi" w:cstheme="minorHAnsi"/>
          <w:sz w:val="20"/>
          <w:szCs w:val="20"/>
        </w:rPr>
        <w:t xml:space="preserve">Contrato </w:t>
      </w:r>
      <w:r w:rsidRPr="007A1B1D">
        <w:rPr>
          <w:rFonts w:ascii="Gadugi" w:hAnsi="Gadugi" w:cstheme="minorHAnsi"/>
          <w:sz w:val="20"/>
          <w:szCs w:val="20"/>
        </w:rPr>
        <w:t xml:space="preserve">sólo pueden utilizarse para la adquisición de bienes y servicios provenientes de países que sean elegibles conforme a las condiciones del Contrato de financiamiento, y de conformidad con lo establecido en el ROP aprobado durante la ejecución del </w:t>
      </w:r>
      <w:r w:rsidR="00247AC7" w:rsidRPr="007A1B1D">
        <w:rPr>
          <w:rFonts w:ascii="Gadugi" w:hAnsi="Gadugi" w:cstheme="minorHAnsi"/>
          <w:sz w:val="20"/>
          <w:szCs w:val="20"/>
        </w:rPr>
        <w:t>Programa</w:t>
      </w:r>
      <w:r w:rsidRPr="007A1B1D">
        <w:rPr>
          <w:rFonts w:ascii="Gadugi" w:hAnsi="Gadugi" w:cstheme="minorHAnsi"/>
          <w:sz w:val="20"/>
          <w:szCs w:val="20"/>
        </w:rPr>
        <w:t xml:space="preserve">. La lista vigente de países elegibles se puede consultar en la página web del Banco </w:t>
      </w:r>
      <w:hyperlink r:id="rId24" w:history="1">
        <w:r w:rsidR="0046278E" w:rsidRPr="007A1B1D">
          <w:rPr>
            <w:rStyle w:val="Hyperlink"/>
            <w:rFonts w:ascii="Gadugi" w:hAnsi="Gadugi" w:cstheme="minorHAnsi"/>
            <w:sz w:val="20"/>
            <w:szCs w:val="20"/>
          </w:rPr>
          <w:t>http://www.iadb.org/es/proyectos/adquisiciones-de-proyectos,8148.html</w:t>
        </w:r>
      </w:hyperlink>
    </w:p>
    <w:p w14:paraId="61B14975" w14:textId="77777777" w:rsidR="00B27C2F" w:rsidRPr="007A1B1D" w:rsidRDefault="00B27C2F" w:rsidP="00813F89">
      <w:pPr>
        <w:autoSpaceDE w:val="0"/>
        <w:autoSpaceDN w:val="0"/>
        <w:adjustRightInd w:val="0"/>
        <w:spacing w:after="0" w:line="240" w:lineRule="auto"/>
        <w:jc w:val="both"/>
        <w:rPr>
          <w:rFonts w:ascii="Gadugi" w:hAnsi="Gadugi" w:cstheme="minorHAnsi"/>
          <w:sz w:val="20"/>
          <w:szCs w:val="20"/>
        </w:rPr>
      </w:pPr>
    </w:p>
    <w:p w14:paraId="695C053D" w14:textId="77777777" w:rsidR="003A3DB0" w:rsidRPr="007A1B1D" w:rsidRDefault="003A3DB0" w:rsidP="00813F89">
      <w:pPr>
        <w:autoSpaceDE w:val="0"/>
        <w:autoSpaceDN w:val="0"/>
        <w:adjustRightInd w:val="0"/>
        <w:spacing w:after="0" w:line="240" w:lineRule="auto"/>
        <w:jc w:val="both"/>
        <w:rPr>
          <w:rFonts w:ascii="Gadugi" w:hAnsi="Gadugi" w:cstheme="minorHAnsi"/>
          <w:sz w:val="20"/>
          <w:szCs w:val="20"/>
        </w:rPr>
      </w:pPr>
    </w:p>
    <w:p w14:paraId="0A41D90B" w14:textId="2DF4C6B8" w:rsidR="00B27C2F" w:rsidRPr="007A1B1D" w:rsidRDefault="00DE1A76" w:rsidP="00813F89">
      <w:pPr>
        <w:spacing w:after="0" w:line="240" w:lineRule="auto"/>
        <w:jc w:val="both"/>
        <w:outlineLvl w:val="1"/>
        <w:rPr>
          <w:rFonts w:ascii="Gadugi" w:hAnsi="Gadugi" w:cstheme="minorHAnsi"/>
          <w:b/>
          <w:sz w:val="20"/>
          <w:szCs w:val="20"/>
        </w:rPr>
      </w:pPr>
      <w:bookmarkStart w:id="121" w:name="PROCED_ADQ_2_7"/>
      <w:bookmarkStart w:id="122" w:name="_Toc445321519"/>
      <w:bookmarkStart w:id="123" w:name="_Toc12831819"/>
      <w:r w:rsidRPr="007A1B1D">
        <w:rPr>
          <w:rFonts w:ascii="Gadugi" w:hAnsi="Gadugi" w:cstheme="minorHAnsi"/>
          <w:b/>
          <w:sz w:val="20"/>
          <w:szCs w:val="20"/>
        </w:rPr>
        <w:t xml:space="preserve">Artículo </w:t>
      </w:r>
      <w:r w:rsidR="00C93E0E">
        <w:rPr>
          <w:rFonts w:ascii="Gadugi" w:hAnsi="Gadugi" w:cstheme="minorHAnsi"/>
          <w:b/>
          <w:sz w:val="20"/>
          <w:szCs w:val="20"/>
        </w:rPr>
        <w:t>37</w:t>
      </w:r>
      <w:r w:rsidR="003A3DB0" w:rsidRPr="007A1B1D">
        <w:rPr>
          <w:rFonts w:ascii="Gadugi" w:hAnsi="Gadugi" w:cstheme="minorHAnsi"/>
          <w:b/>
          <w:sz w:val="20"/>
          <w:szCs w:val="20"/>
        </w:rPr>
        <w:t xml:space="preserve">. Procedimientos de adquisiciones del </w:t>
      </w:r>
      <w:bookmarkEnd w:id="121"/>
      <w:bookmarkEnd w:id="122"/>
      <w:r w:rsidR="00247AC7" w:rsidRPr="007A1B1D">
        <w:rPr>
          <w:rFonts w:ascii="Gadugi" w:hAnsi="Gadugi" w:cstheme="minorHAnsi"/>
          <w:b/>
          <w:sz w:val="20"/>
          <w:szCs w:val="20"/>
        </w:rPr>
        <w:t>programa</w:t>
      </w:r>
      <w:r w:rsidR="003A3DB0" w:rsidRPr="007A1B1D">
        <w:rPr>
          <w:rFonts w:ascii="Gadugi" w:hAnsi="Gadugi" w:cstheme="minorHAnsi"/>
          <w:b/>
          <w:sz w:val="20"/>
          <w:szCs w:val="20"/>
        </w:rPr>
        <w:t>.</w:t>
      </w:r>
      <w:bookmarkEnd w:id="123"/>
      <w:r w:rsidR="00E613C5"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2.7 PROCEDIMIENTOS DE ADQUISICIONES DEL PROGRAMA</w:instrText>
      </w:r>
      <w:r w:rsidR="00B27C2F"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1B303358" w14:textId="77777777" w:rsidR="0046278E" w:rsidRPr="007A1B1D" w:rsidRDefault="0046278E" w:rsidP="00813F89">
      <w:pPr>
        <w:spacing w:after="0" w:line="240" w:lineRule="auto"/>
        <w:ind w:left="709"/>
        <w:rPr>
          <w:rFonts w:ascii="Gadugi" w:hAnsi="Gadugi" w:cstheme="minorHAnsi"/>
          <w:sz w:val="20"/>
          <w:szCs w:val="20"/>
        </w:rPr>
      </w:pPr>
    </w:p>
    <w:p w14:paraId="232E813A" w14:textId="77777777" w:rsidR="00B27C2F" w:rsidRPr="007A1B1D" w:rsidRDefault="00B27C2F" w:rsidP="003A3DB0">
      <w:pPr>
        <w:spacing w:after="0" w:line="240" w:lineRule="auto"/>
        <w:ind w:left="709"/>
        <w:jc w:val="both"/>
        <w:rPr>
          <w:rFonts w:ascii="Gadugi" w:hAnsi="Gadugi" w:cstheme="minorHAnsi"/>
          <w:sz w:val="20"/>
          <w:szCs w:val="20"/>
        </w:rPr>
      </w:pPr>
      <w:r w:rsidRPr="007A1B1D">
        <w:rPr>
          <w:rFonts w:ascii="Gadugi" w:hAnsi="Gadugi" w:cstheme="minorHAnsi"/>
          <w:sz w:val="20"/>
          <w:szCs w:val="20"/>
        </w:rPr>
        <w:t>El cuadro siguiente resume los procedimientos, rangos e instrucciones para los procesos de adquisición de obras, bienes y servicios de consultoría</w:t>
      </w:r>
      <w:r w:rsidRPr="007A1B1D">
        <w:rPr>
          <w:rFonts w:ascii="Gadugi" w:hAnsi="Gadugi"/>
          <w:sz w:val="20"/>
          <w:szCs w:val="20"/>
          <w:vertAlign w:val="superscript"/>
        </w:rPr>
        <w:footnoteReference w:id="9"/>
      </w:r>
      <w:r w:rsidRPr="007A1B1D">
        <w:rPr>
          <w:rFonts w:ascii="Gadugi" w:hAnsi="Gadugi" w:cstheme="minorHAnsi"/>
          <w:sz w:val="20"/>
          <w:szCs w:val="20"/>
        </w:rPr>
        <w:t>.</w:t>
      </w:r>
    </w:p>
    <w:p w14:paraId="4A2041C5" w14:textId="77777777" w:rsidR="00771156" w:rsidRPr="007A1B1D" w:rsidRDefault="00771156" w:rsidP="003A3DB0">
      <w:pPr>
        <w:spacing w:after="0" w:line="240" w:lineRule="auto"/>
        <w:ind w:left="709"/>
        <w:jc w:val="both"/>
        <w:rPr>
          <w:rFonts w:ascii="Gadugi" w:hAnsi="Gadugi" w:cstheme="minorHAnsi"/>
          <w:sz w:val="20"/>
          <w:szCs w:val="20"/>
        </w:rPr>
      </w:pPr>
    </w:p>
    <w:p w14:paraId="52880924" w14:textId="68300F91" w:rsidR="004452FB" w:rsidRDefault="004452FB" w:rsidP="004452FB">
      <w:pPr>
        <w:pStyle w:val="Caption"/>
      </w:pPr>
      <w:bookmarkStart w:id="124" w:name="_Toc12832005"/>
      <w:r>
        <w:t xml:space="preserve">Tabla </w:t>
      </w:r>
      <w:r w:rsidR="00E613C5">
        <w:fldChar w:fldCharType="begin"/>
      </w:r>
      <w:r>
        <w:instrText xml:space="preserve"> SEQ Tabla \* ARABIC </w:instrText>
      </w:r>
      <w:r w:rsidR="00E613C5">
        <w:fldChar w:fldCharType="separate"/>
      </w:r>
      <w:r w:rsidR="002B6CA6">
        <w:rPr>
          <w:noProof/>
        </w:rPr>
        <w:t>11</w:t>
      </w:r>
      <w:r w:rsidR="00E613C5">
        <w:fldChar w:fldCharType="end"/>
      </w:r>
      <w:r w:rsidRPr="004452FB">
        <w:t xml:space="preserve"> - Rangos para selección de tipo de proceso de adquisición</w:t>
      </w:r>
      <w:bookmarkEnd w:id="124"/>
    </w:p>
    <w:p w14:paraId="753F3698" w14:textId="77777777" w:rsidR="003D53AD" w:rsidRPr="003D53AD" w:rsidRDefault="003D53AD" w:rsidP="003D53AD">
      <w:pPr>
        <w:spacing w:after="0" w:line="240" w:lineRule="auto"/>
        <w:rPr>
          <w:lang w:eastAsia="es-CL"/>
        </w:rPr>
      </w:pPr>
    </w:p>
    <w:tbl>
      <w:tblPr>
        <w:tblW w:w="8726"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left w:w="70" w:type="dxa"/>
          <w:right w:w="70" w:type="dxa"/>
        </w:tblCellMar>
        <w:tblLook w:val="04A0" w:firstRow="1" w:lastRow="0" w:firstColumn="1" w:lastColumn="0" w:noHBand="0" w:noVBand="1"/>
      </w:tblPr>
      <w:tblGrid>
        <w:gridCol w:w="1003"/>
        <w:gridCol w:w="1089"/>
        <w:gridCol w:w="1389"/>
        <w:gridCol w:w="1994"/>
        <w:gridCol w:w="1649"/>
        <w:gridCol w:w="1602"/>
      </w:tblGrid>
      <w:tr w:rsidR="00B27C2F" w:rsidRPr="007A1B1D" w14:paraId="4A64CEDD" w14:textId="77777777" w:rsidTr="00F254F6">
        <w:trPr>
          <w:trHeight w:val="705"/>
          <w:tblHeader/>
          <w:jc w:val="center"/>
        </w:trPr>
        <w:tc>
          <w:tcPr>
            <w:tcW w:w="1003" w:type="dxa"/>
            <w:shd w:val="clear" w:color="auto" w:fill="2E74B5" w:themeFill="accent5" w:themeFillShade="BF"/>
            <w:vAlign w:val="center"/>
            <w:hideMark/>
          </w:tcPr>
          <w:p w14:paraId="47D39D78" w14:textId="77777777" w:rsidR="00B27C2F" w:rsidRPr="007A1B1D" w:rsidRDefault="00B27C2F" w:rsidP="0046278E">
            <w:pPr>
              <w:spacing w:after="0" w:line="240" w:lineRule="auto"/>
              <w:jc w:val="center"/>
              <w:rPr>
                <w:rFonts w:ascii="Gadugi" w:eastAsia="Times New Roman" w:hAnsi="Gadugi"/>
                <w:b/>
                <w:bCs/>
                <w:color w:val="FFFFFF" w:themeColor="background1"/>
                <w:sz w:val="16"/>
                <w:szCs w:val="20"/>
                <w:lang w:eastAsia="es-ES"/>
              </w:rPr>
            </w:pPr>
            <w:r w:rsidRPr="007A1B1D">
              <w:rPr>
                <w:rFonts w:ascii="Gadugi" w:eastAsia="Times New Roman" w:hAnsi="Gadugi"/>
                <w:b/>
                <w:color w:val="FFFFFF" w:themeColor="background1"/>
                <w:sz w:val="16"/>
                <w:szCs w:val="20"/>
                <w:lang w:eastAsia="es-ES"/>
              </w:rPr>
              <w:t>Categoría del gasto</w:t>
            </w:r>
          </w:p>
        </w:tc>
        <w:tc>
          <w:tcPr>
            <w:tcW w:w="1089" w:type="dxa"/>
            <w:shd w:val="clear" w:color="auto" w:fill="2E74B5" w:themeFill="accent5" w:themeFillShade="BF"/>
            <w:vAlign w:val="center"/>
            <w:hideMark/>
          </w:tcPr>
          <w:p w14:paraId="1C4CD3F2" w14:textId="77777777" w:rsidR="00B27C2F" w:rsidRPr="007A1B1D" w:rsidRDefault="00B27C2F" w:rsidP="0046278E">
            <w:pPr>
              <w:spacing w:after="0" w:line="240" w:lineRule="auto"/>
              <w:jc w:val="center"/>
              <w:rPr>
                <w:rFonts w:ascii="Gadugi" w:eastAsia="Times New Roman" w:hAnsi="Gadugi"/>
                <w:b/>
                <w:bCs/>
                <w:color w:val="FFFFFF" w:themeColor="background1"/>
                <w:sz w:val="16"/>
                <w:szCs w:val="20"/>
                <w:lang w:eastAsia="es-ES"/>
              </w:rPr>
            </w:pPr>
            <w:r w:rsidRPr="007A1B1D">
              <w:rPr>
                <w:rFonts w:ascii="Gadugi" w:eastAsia="Times New Roman" w:hAnsi="Gadugi"/>
                <w:b/>
                <w:color w:val="FFFFFF" w:themeColor="background1"/>
                <w:sz w:val="16"/>
                <w:szCs w:val="20"/>
                <w:lang w:eastAsia="es-ES"/>
              </w:rPr>
              <w:t>Método de contratación</w:t>
            </w:r>
          </w:p>
        </w:tc>
        <w:tc>
          <w:tcPr>
            <w:tcW w:w="1389" w:type="dxa"/>
            <w:shd w:val="clear" w:color="auto" w:fill="2E74B5" w:themeFill="accent5" w:themeFillShade="BF"/>
            <w:vAlign w:val="center"/>
            <w:hideMark/>
          </w:tcPr>
          <w:p w14:paraId="4A6BAC1A" w14:textId="77777777" w:rsidR="00B27C2F" w:rsidRPr="007A1B1D" w:rsidRDefault="00B27C2F" w:rsidP="0046278E">
            <w:pPr>
              <w:spacing w:after="0" w:line="240" w:lineRule="auto"/>
              <w:jc w:val="center"/>
              <w:rPr>
                <w:rFonts w:ascii="Gadugi" w:eastAsia="Times New Roman" w:hAnsi="Gadugi"/>
                <w:b/>
                <w:bCs/>
                <w:color w:val="FFFFFF" w:themeColor="background1"/>
                <w:sz w:val="16"/>
                <w:szCs w:val="20"/>
                <w:lang w:eastAsia="es-ES"/>
              </w:rPr>
            </w:pPr>
            <w:r w:rsidRPr="007A1B1D">
              <w:rPr>
                <w:rFonts w:ascii="Gadugi" w:eastAsia="Times New Roman" w:hAnsi="Gadugi"/>
                <w:b/>
                <w:color w:val="FFFFFF" w:themeColor="background1"/>
                <w:sz w:val="16"/>
                <w:szCs w:val="20"/>
                <w:lang w:eastAsia="es-ES"/>
              </w:rPr>
              <w:t>Valor</w:t>
            </w:r>
          </w:p>
        </w:tc>
        <w:tc>
          <w:tcPr>
            <w:tcW w:w="1994" w:type="dxa"/>
            <w:shd w:val="clear" w:color="auto" w:fill="2E74B5" w:themeFill="accent5" w:themeFillShade="BF"/>
            <w:vAlign w:val="center"/>
            <w:hideMark/>
          </w:tcPr>
          <w:p w14:paraId="1FB63C56" w14:textId="77777777" w:rsidR="00B27C2F" w:rsidRPr="007A1B1D" w:rsidRDefault="00B27C2F" w:rsidP="0046278E">
            <w:pPr>
              <w:spacing w:after="0" w:line="240" w:lineRule="auto"/>
              <w:jc w:val="center"/>
              <w:rPr>
                <w:rFonts w:ascii="Gadugi" w:eastAsia="Times New Roman" w:hAnsi="Gadugi"/>
                <w:b/>
                <w:bCs/>
                <w:color w:val="FFFFFF" w:themeColor="background1"/>
                <w:sz w:val="16"/>
                <w:szCs w:val="20"/>
                <w:lang w:eastAsia="es-ES"/>
              </w:rPr>
            </w:pPr>
            <w:r w:rsidRPr="007A1B1D">
              <w:rPr>
                <w:rFonts w:ascii="Gadugi" w:eastAsia="Times New Roman" w:hAnsi="Gadugi"/>
                <w:b/>
                <w:color w:val="FFFFFF" w:themeColor="background1"/>
                <w:sz w:val="16"/>
                <w:szCs w:val="20"/>
                <w:lang w:eastAsia="es-ES"/>
              </w:rPr>
              <w:t>Publicidad, (convocatoria y adjudicación de contratos)</w:t>
            </w:r>
          </w:p>
        </w:tc>
        <w:tc>
          <w:tcPr>
            <w:tcW w:w="1649" w:type="dxa"/>
            <w:shd w:val="clear" w:color="auto" w:fill="2E74B5" w:themeFill="accent5" w:themeFillShade="BF"/>
            <w:vAlign w:val="center"/>
            <w:hideMark/>
          </w:tcPr>
          <w:p w14:paraId="2D356F62" w14:textId="77777777" w:rsidR="00B27C2F" w:rsidRPr="007A1B1D" w:rsidRDefault="00B27C2F" w:rsidP="0046278E">
            <w:pPr>
              <w:spacing w:after="0" w:line="240" w:lineRule="auto"/>
              <w:jc w:val="center"/>
              <w:rPr>
                <w:rFonts w:ascii="Gadugi" w:eastAsia="Times New Roman" w:hAnsi="Gadugi"/>
                <w:b/>
                <w:bCs/>
                <w:color w:val="FFFFFF" w:themeColor="background1"/>
                <w:sz w:val="16"/>
                <w:szCs w:val="20"/>
                <w:lang w:eastAsia="es-ES"/>
              </w:rPr>
            </w:pPr>
            <w:r w:rsidRPr="007A1B1D">
              <w:rPr>
                <w:rFonts w:ascii="Gadugi" w:eastAsia="Times New Roman" w:hAnsi="Gadugi"/>
                <w:b/>
                <w:color w:val="FFFFFF" w:themeColor="background1"/>
                <w:sz w:val="16"/>
                <w:szCs w:val="20"/>
                <w:lang w:eastAsia="es-ES"/>
              </w:rPr>
              <w:t>Documentos a ser utilizados</w:t>
            </w:r>
          </w:p>
        </w:tc>
        <w:tc>
          <w:tcPr>
            <w:tcW w:w="1602" w:type="dxa"/>
            <w:shd w:val="clear" w:color="auto" w:fill="2E74B5" w:themeFill="accent5" w:themeFillShade="BF"/>
            <w:vAlign w:val="center"/>
            <w:hideMark/>
          </w:tcPr>
          <w:p w14:paraId="75FEC8A8" w14:textId="77777777" w:rsidR="00B27C2F" w:rsidRPr="007A1B1D" w:rsidRDefault="00B27C2F" w:rsidP="0046278E">
            <w:pPr>
              <w:spacing w:after="0" w:line="240" w:lineRule="auto"/>
              <w:jc w:val="center"/>
              <w:rPr>
                <w:rFonts w:ascii="Gadugi" w:eastAsia="Times New Roman" w:hAnsi="Gadugi"/>
                <w:b/>
                <w:bCs/>
                <w:color w:val="FFFFFF" w:themeColor="background1"/>
                <w:sz w:val="16"/>
                <w:szCs w:val="20"/>
                <w:lang w:eastAsia="es-ES"/>
              </w:rPr>
            </w:pPr>
            <w:r w:rsidRPr="007A1B1D">
              <w:rPr>
                <w:rFonts w:ascii="Gadugi" w:eastAsia="Times New Roman" w:hAnsi="Gadugi"/>
                <w:b/>
                <w:color w:val="FFFFFF" w:themeColor="background1"/>
                <w:sz w:val="16"/>
                <w:szCs w:val="20"/>
                <w:lang w:eastAsia="es-ES"/>
              </w:rPr>
              <w:t>Plazos mínimos de presentación de propuestas (en días calendario)</w:t>
            </w:r>
          </w:p>
        </w:tc>
      </w:tr>
      <w:tr w:rsidR="00B27C2F" w:rsidRPr="007A1B1D" w14:paraId="55F84552" w14:textId="77777777" w:rsidTr="00F254F6">
        <w:trPr>
          <w:trHeight w:val="938"/>
          <w:jc w:val="center"/>
        </w:trPr>
        <w:tc>
          <w:tcPr>
            <w:tcW w:w="1003" w:type="dxa"/>
            <w:vMerge w:val="restart"/>
            <w:shd w:val="clear" w:color="auto" w:fill="DEEAF6" w:themeFill="accent5" w:themeFillTint="33"/>
            <w:vAlign w:val="center"/>
            <w:hideMark/>
          </w:tcPr>
          <w:p w14:paraId="1860DB9D"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Obras</w:t>
            </w:r>
          </w:p>
        </w:tc>
        <w:tc>
          <w:tcPr>
            <w:tcW w:w="1089" w:type="dxa"/>
            <w:shd w:val="clear" w:color="auto" w:fill="DEEAF6" w:themeFill="accent5" w:themeFillTint="33"/>
            <w:vAlign w:val="center"/>
            <w:hideMark/>
          </w:tcPr>
          <w:p w14:paraId="56D5DC04"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LPI</w:t>
            </w:r>
          </w:p>
        </w:tc>
        <w:tc>
          <w:tcPr>
            <w:tcW w:w="1389" w:type="dxa"/>
            <w:shd w:val="clear" w:color="auto" w:fill="F2F2F2" w:themeFill="background1" w:themeFillShade="F2"/>
            <w:vAlign w:val="center"/>
            <w:hideMark/>
          </w:tcPr>
          <w:p w14:paraId="65667851"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Contrato = &gt; US$ 3,0 millones</w:t>
            </w:r>
          </w:p>
        </w:tc>
        <w:tc>
          <w:tcPr>
            <w:tcW w:w="1994" w:type="dxa"/>
            <w:shd w:val="clear" w:color="auto" w:fill="F2F2F2" w:themeFill="background1" w:themeFillShade="F2"/>
            <w:vAlign w:val="center"/>
            <w:hideMark/>
          </w:tcPr>
          <w:p w14:paraId="2722A6BA"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UNDB, SICP, Diario de Circulación Nacional</w:t>
            </w:r>
          </w:p>
        </w:tc>
        <w:tc>
          <w:tcPr>
            <w:tcW w:w="1649" w:type="dxa"/>
            <w:shd w:val="clear" w:color="auto" w:fill="F2F2F2" w:themeFill="background1" w:themeFillShade="F2"/>
            <w:vAlign w:val="center"/>
            <w:hideMark/>
          </w:tcPr>
          <w:p w14:paraId="7762E53D"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Documentos Estándar de Licitaciones (DELs)</w:t>
            </w:r>
          </w:p>
        </w:tc>
        <w:tc>
          <w:tcPr>
            <w:tcW w:w="1602" w:type="dxa"/>
            <w:shd w:val="clear" w:color="auto" w:fill="F2F2F2" w:themeFill="background1" w:themeFillShade="F2"/>
            <w:vAlign w:val="center"/>
            <w:hideMark/>
          </w:tcPr>
          <w:p w14:paraId="280153CA"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Preparación de ofertas: 42 días</w:t>
            </w:r>
          </w:p>
        </w:tc>
      </w:tr>
      <w:tr w:rsidR="00B27C2F" w:rsidRPr="007A1B1D" w14:paraId="3DBD6C01" w14:textId="77777777" w:rsidTr="00F254F6">
        <w:trPr>
          <w:trHeight w:val="994"/>
          <w:jc w:val="center"/>
        </w:trPr>
        <w:tc>
          <w:tcPr>
            <w:tcW w:w="1003" w:type="dxa"/>
            <w:vMerge/>
            <w:shd w:val="clear" w:color="auto" w:fill="DEEAF6" w:themeFill="accent5" w:themeFillTint="33"/>
            <w:vAlign w:val="center"/>
            <w:hideMark/>
          </w:tcPr>
          <w:p w14:paraId="30884BEF"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089" w:type="dxa"/>
            <w:shd w:val="clear" w:color="auto" w:fill="DEEAF6" w:themeFill="accent5" w:themeFillTint="33"/>
            <w:vAlign w:val="center"/>
            <w:hideMark/>
          </w:tcPr>
          <w:p w14:paraId="77D5CDF0"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LPN</w:t>
            </w:r>
            <w:r w:rsidR="00830015" w:rsidRPr="007A1B1D">
              <w:rPr>
                <w:rStyle w:val="FootnoteReference"/>
                <w:rFonts w:ascii="Gadugi" w:eastAsia="Times New Roman" w:hAnsi="Gadugi"/>
                <w:b/>
                <w:color w:val="000000"/>
                <w:sz w:val="16"/>
                <w:szCs w:val="20"/>
                <w:lang w:eastAsia="es-ES"/>
              </w:rPr>
              <w:footnoteReference w:id="10"/>
            </w:r>
          </w:p>
        </w:tc>
        <w:tc>
          <w:tcPr>
            <w:tcW w:w="1389" w:type="dxa"/>
            <w:shd w:val="clear" w:color="auto" w:fill="F2F2F2" w:themeFill="background1" w:themeFillShade="F2"/>
            <w:vAlign w:val="center"/>
            <w:hideMark/>
          </w:tcPr>
          <w:p w14:paraId="604A6047"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US$ 3,0 millones &gt; Contrato &gt;= US$ 250.000</w:t>
            </w:r>
          </w:p>
        </w:tc>
        <w:tc>
          <w:tcPr>
            <w:tcW w:w="1994" w:type="dxa"/>
            <w:shd w:val="clear" w:color="auto" w:fill="F2F2F2" w:themeFill="background1" w:themeFillShade="F2"/>
            <w:vAlign w:val="center"/>
            <w:hideMark/>
          </w:tcPr>
          <w:p w14:paraId="205C79CF"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SICP, Diario de Circulación Nacional</w:t>
            </w:r>
          </w:p>
        </w:tc>
        <w:tc>
          <w:tcPr>
            <w:tcW w:w="1649" w:type="dxa"/>
            <w:shd w:val="clear" w:color="auto" w:fill="F2F2F2" w:themeFill="background1" w:themeFillShade="F2"/>
            <w:vAlign w:val="center"/>
            <w:hideMark/>
          </w:tcPr>
          <w:p w14:paraId="16B9B0E6"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Documentos de Licitación Nacional acordado con el Banco.</w:t>
            </w:r>
          </w:p>
        </w:tc>
        <w:tc>
          <w:tcPr>
            <w:tcW w:w="1602" w:type="dxa"/>
            <w:shd w:val="clear" w:color="auto" w:fill="F2F2F2" w:themeFill="background1" w:themeFillShade="F2"/>
            <w:vAlign w:val="center"/>
            <w:hideMark/>
          </w:tcPr>
          <w:p w14:paraId="6CC431F5"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30 días</w:t>
            </w:r>
          </w:p>
        </w:tc>
      </w:tr>
      <w:tr w:rsidR="00B27C2F" w:rsidRPr="007A1B1D" w14:paraId="49013297" w14:textId="77777777" w:rsidTr="00F254F6">
        <w:trPr>
          <w:trHeight w:val="765"/>
          <w:jc w:val="center"/>
        </w:trPr>
        <w:tc>
          <w:tcPr>
            <w:tcW w:w="1003" w:type="dxa"/>
            <w:vMerge/>
            <w:shd w:val="clear" w:color="auto" w:fill="DEEAF6" w:themeFill="accent5" w:themeFillTint="33"/>
            <w:vAlign w:val="center"/>
            <w:hideMark/>
          </w:tcPr>
          <w:p w14:paraId="26E540B3"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089" w:type="dxa"/>
            <w:vMerge w:val="restart"/>
            <w:shd w:val="clear" w:color="auto" w:fill="DEEAF6" w:themeFill="accent5" w:themeFillTint="33"/>
            <w:vAlign w:val="center"/>
            <w:hideMark/>
          </w:tcPr>
          <w:p w14:paraId="43EFE0CE"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CP</w:t>
            </w:r>
          </w:p>
        </w:tc>
        <w:tc>
          <w:tcPr>
            <w:tcW w:w="1389" w:type="dxa"/>
            <w:vMerge w:val="restart"/>
            <w:shd w:val="clear" w:color="auto" w:fill="F2F2F2" w:themeFill="background1" w:themeFillShade="F2"/>
            <w:vAlign w:val="center"/>
            <w:hideMark/>
          </w:tcPr>
          <w:p w14:paraId="64900724"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Contrato &lt; US$ 250.000</w:t>
            </w:r>
          </w:p>
        </w:tc>
        <w:tc>
          <w:tcPr>
            <w:tcW w:w="1994" w:type="dxa"/>
            <w:vMerge w:val="restart"/>
            <w:shd w:val="clear" w:color="auto" w:fill="F2F2F2" w:themeFill="background1" w:themeFillShade="F2"/>
            <w:vAlign w:val="center"/>
            <w:hideMark/>
          </w:tcPr>
          <w:p w14:paraId="046ED4C9" w14:textId="77777777" w:rsidR="00B27C2F" w:rsidRPr="007A1B1D" w:rsidRDefault="0046278E"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SICP Complementariamente</w:t>
            </w:r>
            <w:r w:rsidR="00B27C2F" w:rsidRPr="007A1B1D">
              <w:rPr>
                <w:rFonts w:ascii="Gadugi" w:eastAsia="Times New Roman" w:hAnsi="Gadugi"/>
                <w:b/>
                <w:color w:val="000000"/>
                <w:sz w:val="16"/>
                <w:szCs w:val="20"/>
                <w:lang w:eastAsia="es-ES"/>
              </w:rPr>
              <w:t>: Diario de Circulación Nacional</w:t>
            </w:r>
          </w:p>
        </w:tc>
        <w:tc>
          <w:tcPr>
            <w:tcW w:w="1649" w:type="dxa"/>
            <w:vMerge w:val="restart"/>
            <w:shd w:val="clear" w:color="auto" w:fill="F2F2F2" w:themeFill="background1" w:themeFillShade="F2"/>
            <w:vAlign w:val="center"/>
            <w:hideMark/>
          </w:tcPr>
          <w:p w14:paraId="2AE5DB4B"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Documento de Concurso de Precios acordado con el Banco.</w:t>
            </w:r>
          </w:p>
        </w:tc>
        <w:tc>
          <w:tcPr>
            <w:tcW w:w="1602" w:type="dxa"/>
            <w:shd w:val="clear" w:color="auto" w:fill="F2F2F2" w:themeFill="background1" w:themeFillShade="F2"/>
            <w:vAlign w:val="center"/>
            <w:hideMark/>
          </w:tcPr>
          <w:p w14:paraId="4F1A8F88"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Obras menores a USD 50.000: 10 días</w:t>
            </w:r>
          </w:p>
        </w:tc>
      </w:tr>
      <w:tr w:rsidR="00B27C2F" w:rsidRPr="007A1B1D" w14:paraId="6E14A541" w14:textId="77777777" w:rsidTr="00F254F6">
        <w:trPr>
          <w:trHeight w:val="510"/>
          <w:jc w:val="center"/>
        </w:trPr>
        <w:tc>
          <w:tcPr>
            <w:tcW w:w="1003" w:type="dxa"/>
            <w:vMerge/>
            <w:shd w:val="clear" w:color="auto" w:fill="DEEAF6" w:themeFill="accent5" w:themeFillTint="33"/>
            <w:vAlign w:val="center"/>
          </w:tcPr>
          <w:p w14:paraId="4DFEB10F"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089" w:type="dxa"/>
            <w:vMerge/>
            <w:shd w:val="clear" w:color="auto" w:fill="DEEAF6" w:themeFill="accent5" w:themeFillTint="33"/>
            <w:vAlign w:val="center"/>
          </w:tcPr>
          <w:p w14:paraId="3EDB5CFF"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389" w:type="dxa"/>
            <w:vMerge/>
            <w:shd w:val="clear" w:color="auto" w:fill="F2F2F2" w:themeFill="background1" w:themeFillShade="F2"/>
            <w:vAlign w:val="center"/>
          </w:tcPr>
          <w:p w14:paraId="008B8698"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994" w:type="dxa"/>
            <w:vMerge/>
            <w:shd w:val="clear" w:color="auto" w:fill="F2F2F2" w:themeFill="background1" w:themeFillShade="F2"/>
            <w:vAlign w:val="center"/>
          </w:tcPr>
          <w:p w14:paraId="03B7348A"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649" w:type="dxa"/>
            <w:vMerge/>
            <w:shd w:val="clear" w:color="auto" w:fill="F2F2F2" w:themeFill="background1" w:themeFillShade="F2"/>
            <w:vAlign w:val="center"/>
          </w:tcPr>
          <w:p w14:paraId="266731E8"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602" w:type="dxa"/>
            <w:shd w:val="clear" w:color="auto" w:fill="F2F2F2" w:themeFill="background1" w:themeFillShade="F2"/>
            <w:vAlign w:val="center"/>
          </w:tcPr>
          <w:p w14:paraId="5FF250DA"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Obras mayores a USD 50.000: 15 días</w:t>
            </w:r>
          </w:p>
        </w:tc>
      </w:tr>
      <w:tr w:rsidR="00B27C2F" w:rsidRPr="007A1B1D" w14:paraId="2E558BEC" w14:textId="77777777" w:rsidTr="00F254F6">
        <w:trPr>
          <w:trHeight w:val="821"/>
          <w:jc w:val="center"/>
        </w:trPr>
        <w:tc>
          <w:tcPr>
            <w:tcW w:w="1003" w:type="dxa"/>
            <w:vMerge w:val="restart"/>
            <w:shd w:val="clear" w:color="auto" w:fill="DEEAF6" w:themeFill="accent5" w:themeFillTint="33"/>
            <w:vAlign w:val="center"/>
            <w:hideMark/>
          </w:tcPr>
          <w:p w14:paraId="29149FE8"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Bienes y Servicios</w:t>
            </w:r>
          </w:p>
        </w:tc>
        <w:tc>
          <w:tcPr>
            <w:tcW w:w="1089" w:type="dxa"/>
            <w:shd w:val="clear" w:color="auto" w:fill="DEEAF6" w:themeFill="accent5" w:themeFillTint="33"/>
            <w:vAlign w:val="center"/>
            <w:hideMark/>
          </w:tcPr>
          <w:p w14:paraId="17475356"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LPI</w:t>
            </w:r>
          </w:p>
        </w:tc>
        <w:tc>
          <w:tcPr>
            <w:tcW w:w="1389" w:type="dxa"/>
            <w:shd w:val="clear" w:color="auto" w:fill="F2F2F2" w:themeFill="background1" w:themeFillShade="F2"/>
            <w:vAlign w:val="center"/>
            <w:hideMark/>
          </w:tcPr>
          <w:p w14:paraId="2654CBBB"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Contrato =&gt; US$ 250.000</w:t>
            </w:r>
          </w:p>
        </w:tc>
        <w:tc>
          <w:tcPr>
            <w:tcW w:w="1994" w:type="dxa"/>
            <w:shd w:val="clear" w:color="auto" w:fill="F2F2F2" w:themeFill="background1" w:themeFillShade="F2"/>
            <w:vAlign w:val="center"/>
            <w:hideMark/>
          </w:tcPr>
          <w:p w14:paraId="1E189556"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UNDB, SICP, Diario de Circulación Nacional</w:t>
            </w:r>
          </w:p>
        </w:tc>
        <w:tc>
          <w:tcPr>
            <w:tcW w:w="1649" w:type="dxa"/>
            <w:shd w:val="clear" w:color="auto" w:fill="F2F2F2" w:themeFill="background1" w:themeFillShade="F2"/>
            <w:vAlign w:val="center"/>
            <w:hideMark/>
          </w:tcPr>
          <w:p w14:paraId="3025B3E6"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Documentos Estándar de Licitaciones (DELs)</w:t>
            </w:r>
          </w:p>
        </w:tc>
        <w:tc>
          <w:tcPr>
            <w:tcW w:w="1602" w:type="dxa"/>
            <w:shd w:val="clear" w:color="auto" w:fill="F2F2F2" w:themeFill="background1" w:themeFillShade="F2"/>
            <w:vAlign w:val="center"/>
            <w:hideMark/>
          </w:tcPr>
          <w:p w14:paraId="3173461D"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42 días</w:t>
            </w:r>
          </w:p>
        </w:tc>
      </w:tr>
      <w:tr w:rsidR="00B27C2F" w:rsidRPr="007A1B1D" w14:paraId="17BC8D47" w14:textId="77777777" w:rsidTr="00F254F6">
        <w:trPr>
          <w:trHeight w:val="509"/>
          <w:jc w:val="center"/>
        </w:trPr>
        <w:tc>
          <w:tcPr>
            <w:tcW w:w="1003" w:type="dxa"/>
            <w:vMerge/>
            <w:shd w:val="clear" w:color="auto" w:fill="DEEAF6" w:themeFill="accent5" w:themeFillTint="33"/>
            <w:vAlign w:val="center"/>
            <w:hideMark/>
          </w:tcPr>
          <w:p w14:paraId="22E597DB"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089" w:type="dxa"/>
            <w:vMerge w:val="restart"/>
            <w:shd w:val="clear" w:color="auto" w:fill="DEEAF6" w:themeFill="accent5" w:themeFillTint="33"/>
            <w:vAlign w:val="center"/>
            <w:hideMark/>
          </w:tcPr>
          <w:p w14:paraId="5CFF6C19"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LPN</w:t>
            </w:r>
          </w:p>
        </w:tc>
        <w:tc>
          <w:tcPr>
            <w:tcW w:w="1389" w:type="dxa"/>
            <w:vMerge w:val="restart"/>
            <w:shd w:val="clear" w:color="auto" w:fill="F2F2F2" w:themeFill="background1" w:themeFillShade="F2"/>
            <w:vAlign w:val="center"/>
            <w:hideMark/>
          </w:tcPr>
          <w:p w14:paraId="4DE2D61F"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US$ 250.000 &gt; contrato&gt; =US$ 50.000</w:t>
            </w:r>
          </w:p>
        </w:tc>
        <w:tc>
          <w:tcPr>
            <w:tcW w:w="1994" w:type="dxa"/>
            <w:vMerge w:val="restart"/>
            <w:shd w:val="clear" w:color="auto" w:fill="F2F2F2" w:themeFill="background1" w:themeFillShade="F2"/>
            <w:vAlign w:val="center"/>
            <w:hideMark/>
          </w:tcPr>
          <w:p w14:paraId="123D3157"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SICP, Diario de Circulación Nacional</w:t>
            </w:r>
          </w:p>
        </w:tc>
        <w:tc>
          <w:tcPr>
            <w:tcW w:w="1649" w:type="dxa"/>
            <w:vMerge w:val="restart"/>
            <w:shd w:val="clear" w:color="auto" w:fill="F2F2F2" w:themeFill="background1" w:themeFillShade="F2"/>
            <w:vAlign w:val="center"/>
            <w:hideMark/>
          </w:tcPr>
          <w:p w14:paraId="509A946C"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 xml:space="preserve">Documentos de Licitación Nacional acordados con el Banco (o </w:t>
            </w:r>
            <w:r w:rsidRPr="007A1B1D">
              <w:rPr>
                <w:rFonts w:ascii="Gadugi" w:eastAsia="Times New Roman" w:hAnsi="Gadugi"/>
                <w:b/>
                <w:color w:val="000000"/>
                <w:sz w:val="16"/>
                <w:szCs w:val="20"/>
                <w:lang w:eastAsia="es-ES"/>
              </w:rPr>
              <w:lastRenderedPageBreak/>
              <w:t>satisfactorios al Banco).</w:t>
            </w:r>
          </w:p>
        </w:tc>
        <w:tc>
          <w:tcPr>
            <w:tcW w:w="1602" w:type="dxa"/>
            <w:vMerge w:val="restart"/>
            <w:shd w:val="clear" w:color="auto" w:fill="F2F2F2" w:themeFill="background1" w:themeFillShade="F2"/>
            <w:vAlign w:val="center"/>
            <w:hideMark/>
          </w:tcPr>
          <w:p w14:paraId="553CC774"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lastRenderedPageBreak/>
              <w:t>30 días</w:t>
            </w:r>
          </w:p>
        </w:tc>
      </w:tr>
      <w:tr w:rsidR="00B27C2F" w:rsidRPr="007A1B1D" w14:paraId="4BB93247" w14:textId="77777777" w:rsidTr="00F254F6">
        <w:trPr>
          <w:trHeight w:val="509"/>
          <w:jc w:val="center"/>
        </w:trPr>
        <w:tc>
          <w:tcPr>
            <w:tcW w:w="1003" w:type="dxa"/>
            <w:vMerge/>
            <w:shd w:val="clear" w:color="auto" w:fill="DEEAF6" w:themeFill="accent5" w:themeFillTint="33"/>
            <w:vAlign w:val="center"/>
            <w:hideMark/>
          </w:tcPr>
          <w:p w14:paraId="378491FE"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089" w:type="dxa"/>
            <w:vMerge/>
            <w:shd w:val="clear" w:color="auto" w:fill="DEEAF6" w:themeFill="accent5" w:themeFillTint="33"/>
            <w:vAlign w:val="center"/>
            <w:hideMark/>
          </w:tcPr>
          <w:p w14:paraId="73E195C3"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389" w:type="dxa"/>
            <w:vMerge/>
            <w:shd w:val="clear" w:color="auto" w:fill="F2F2F2" w:themeFill="background1" w:themeFillShade="F2"/>
            <w:vAlign w:val="center"/>
            <w:hideMark/>
          </w:tcPr>
          <w:p w14:paraId="303B4789"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994" w:type="dxa"/>
            <w:vMerge/>
            <w:shd w:val="clear" w:color="auto" w:fill="F2F2F2" w:themeFill="background1" w:themeFillShade="F2"/>
            <w:vAlign w:val="center"/>
            <w:hideMark/>
          </w:tcPr>
          <w:p w14:paraId="6D34299C"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649" w:type="dxa"/>
            <w:vMerge/>
            <w:shd w:val="clear" w:color="auto" w:fill="F2F2F2" w:themeFill="background1" w:themeFillShade="F2"/>
            <w:vAlign w:val="center"/>
            <w:hideMark/>
          </w:tcPr>
          <w:p w14:paraId="052D3385"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602" w:type="dxa"/>
            <w:vMerge/>
            <w:shd w:val="clear" w:color="auto" w:fill="F2F2F2" w:themeFill="background1" w:themeFillShade="F2"/>
            <w:vAlign w:val="center"/>
            <w:hideMark/>
          </w:tcPr>
          <w:p w14:paraId="321E33E2"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r>
      <w:tr w:rsidR="00B27C2F" w:rsidRPr="007A1B1D" w14:paraId="4201DE60" w14:textId="77777777" w:rsidTr="00F254F6">
        <w:trPr>
          <w:trHeight w:val="829"/>
          <w:jc w:val="center"/>
        </w:trPr>
        <w:tc>
          <w:tcPr>
            <w:tcW w:w="1003" w:type="dxa"/>
            <w:vMerge/>
            <w:shd w:val="clear" w:color="auto" w:fill="DEEAF6" w:themeFill="accent5" w:themeFillTint="33"/>
            <w:vAlign w:val="center"/>
            <w:hideMark/>
          </w:tcPr>
          <w:p w14:paraId="1ACAAB15"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089" w:type="dxa"/>
            <w:shd w:val="clear" w:color="auto" w:fill="DEEAF6" w:themeFill="accent5" w:themeFillTint="33"/>
            <w:vAlign w:val="center"/>
            <w:hideMark/>
          </w:tcPr>
          <w:p w14:paraId="6C11FD92"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CP</w:t>
            </w:r>
          </w:p>
        </w:tc>
        <w:tc>
          <w:tcPr>
            <w:tcW w:w="1389" w:type="dxa"/>
            <w:shd w:val="clear" w:color="auto" w:fill="F2F2F2" w:themeFill="background1" w:themeFillShade="F2"/>
            <w:vAlign w:val="center"/>
            <w:hideMark/>
          </w:tcPr>
          <w:p w14:paraId="0939CC0B"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bookmarkStart w:id="125" w:name="RANGE!C10"/>
            <w:r w:rsidRPr="007A1B1D">
              <w:rPr>
                <w:rFonts w:ascii="Gadugi" w:eastAsia="Times New Roman" w:hAnsi="Gadugi"/>
                <w:b/>
                <w:color w:val="000000"/>
                <w:sz w:val="16"/>
                <w:szCs w:val="20"/>
                <w:lang w:eastAsia="es-ES"/>
              </w:rPr>
              <w:t>Contrato &lt; US$ 50.000</w:t>
            </w:r>
            <w:bookmarkEnd w:id="125"/>
          </w:p>
        </w:tc>
        <w:tc>
          <w:tcPr>
            <w:tcW w:w="1994" w:type="dxa"/>
            <w:shd w:val="clear" w:color="auto" w:fill="F2F2F2" w:themeFill="background1" w:themeFillShade="F2"/>
            <w:vAlign w:val="center"/>
            <w:hideMark/>
          </w:tcPr>
          <w:p w14:paraId="09557B2C"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SICP.  Complementariamente: Diario de Circulación Nacional</w:t>
            </w:r>
          </w:p>
        </w:tc>
        <w:tc>
          <w:tcPr>
            <w:tcW w:w="1649" w:type="dxa"/>
            <w:shd w:val="clear" w:color="auto" w:fill="F2F2F2" w:themeFill="background1" w:themeFillShade="F2"/>
            <w:vAlign w:val="center"/>
            <w:hideMark/>
          </w:tcPr>
          <w:p w14:paraId="2F62EACD"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Documento de Concurso de Precios acordado con el Banco.</w:t>
            </w:r>
          </w:p>
        </w:tc>
        <w:tc>
          <w:tcPr>
            <w:tcW w:w="1602" w:type="dxa"/>
            <w:shd w:val="clear" w:color="auto" w:fill="F2F2F2" w:themeFill="background1" w:themeFillShade="F2"/>
            <w:vAlign w:val="center"/>
            <w:hideMark/>
          </w:tcPr>
          <w:p w14:paraId="00D68D93"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10 días</w:t>
            </w:r>
          </w:p>
        </w:tc>
      </w:tr>
      <w:tr w:rsidR="00B27C2F" w:rsidRPr="007A1B1D" w14:paraId="7666BD9D" w14:textId="77777777" w:rsidTr="00F254F6">
        <w:trPr>
          <w:trHeight w:val="600"/>
          <w:jc w:val="center"/>
        </w:trPr>
        <w:tc>
          <w:tcPr>
            <w:tcW w:w="1003" w:type="dxa"/>
            <w:vMerge w:val="restart"/>
            <w:shd w:val="clear" w:color="auto" w:fill="DEEAF6" w:themeFill="accent5" w:themeFillTint="33"/>
            <w:vAlign w:val="center"/>
            <w:hideMark/>
          </w:tcPr>
          <w:p w14:paraId="5CBCD587"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Consultoría de firmas</w:t>
            </w:r>
          </w:p>
        </w:tc>
        <w:tc>
          <w:tcPr>
            <w:tcW w:w="1089" w:type="dxa"/>
            <w:vMerge w:val="restart"/>
            <w:shd w:val="clear" w:color="auto" w:fill="DEEAF6" w:themeFill="accent5" w:themeFillTint="33"/>
            <w:vAlign w:val="center"/>
            <w:hideMark/>
          </w:tcPr>
          <w:p w14:paraId="53587A60"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SBCC, SBPF, SBMC, SBC,</w:t>
            </w:r>
          </w:p>
        </w:tc>
        <w:tc>
          <w:tcPr>
            <w:tcW w:w="1389" w:type="dxa"/>
            <w:vMerge w:val="restart"/>
            <w:shd w:val="clear" w:color="auto" w:fill="F2F2F2" w:themeFill="background1" w:themeFillShade="F2"/>
            <w:vAlign w:val="center"/>
            <w:hideMark/>
          </w:tcPr>
          <w:p w14:paraId="045BA905"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Contrato &gt; US$ 200.000</w:t>
            </w:r>
          </w:p>
        </w:tc>
        <w:tc>
          <w:tcPr>
            <w:tcW w:w="1994" w:type="dxa"/>
            <w:vMerge w:val="restart"/>
            <w:shd w:val="clear" w:color="auto" w:fill="F2F2F2" w:themeFill="background1" w:themeFillShade="F2"/>
            <w:vAlign w:val="center"/>
            <w:hideMark/>
          </w:tcPr>
          <w:p w14:paraId="4B6FC6C2"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Publicación de Aviso de Expresiones de Interés en UNDB, SICP, Diario de Circulación Nacional</w:t>
            </w:r>
          </w:p>
        </w:tc>
        <w:tc>
          <w:tcPr>
            <w:tcW w:w="1649" w:type="dxa"/>
            <w:vMerge w:val="restart"/>
            <w:shd w:val="clear" w:color="auto" w:fill="F2F2F2" w:themeFill="background1" w:themeFillShade="F2"/>
            <w:vAlign w:val="center"/>
            <w:hideMark/>
          </w:tcPr>
          <w:p w14:paraId="1A28E52F"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Solicitud Estándar de Propuestas (SEPs) emitida por el Banco</w:t>
            </w:r>
          </w:p>
        </w:tc>
        <w:bookmarkStart w:id="126" w:name="RANGE!F15"/>
        <w:tc>
          <w:tcPr>
            <w:tcW w:w="1602" w:type="dxa"/>
            <w:shd w:val="clear" w:color="auto" w:fill="F2F2F2" w:themeFill="background1" w:themeFillShade="F2"/>
            <w:vAlign w:val="center"/>
            <w:hideMark/>
          </w:tcPr>
          <w:p w14:paraId="2DECF459" w14:textId="77777777" w:rsidR="00B27C2F" w:rsidRPr="007A1B1D" w:rsidRDefault="00E613C5" w:rsidP="0046278E">
            <w:pPr>
              <w:spacing w:after="0" w:line="240" w:lineRule="auto"/>
              <w:jc w:val="center"/>
              <w:rPr>
                <w:rFonts w:ascii="Gadugi" w:eastAsia="Times New Roman" w:hAnsi="Gadugi"/>
                <w:b/>
                <w:color w:val="0000FF"/>
                <w:sz w:val="16"/>
                <w:szCs w:val="20"/>
                <w:u w:val="single"/>
                <w:lang w:eastAsia="es-ES"/>
              </w:rPr>
            </w:pPr>
            <w:r w:rsidRPr="007A1B1D">
              <w:rPr>
                <w:rFonts w:ascii="Gadugi" w:eastAsia="Times New Roman" w:hAnsi="Gadugi"/>
                <w:b/>
                <w:color w:val="0000FF"/>
                <w:sz w:val="16"/>
                <w:szCs w:val="20"/>
                <w:u w:val="single"/>
                <w:lang w:eastAsia="es-ES"/>
              </w:rPr>
              <w:fldChar w:fldCharType="begin"/>
            </w:r>
            <w:r w:rsidR="00B27C2F" w:rsidRPr="007A1B1D">
              <w:rPr>
                <w:rFonts w:ascii="Gadugi" w:eastAsia="Times New Roman" w:hAnsi="Gadugi"/>
                <w:b/>
                <w:color w:val="0000FF"/>
                <w:sz w:val="16"/>
                <w:szCs w:val="20"/>
                <w:u w:val="single"/>
                <w:lang w:eastAsia="es-ES"/>
              </w:rPr>
              <w:instrText xml:space="preserve"> HYPERLINK "file:///C:\\Users\\User\\Dropbox\\BO-1073\\3-%20BO_L1073_Modalidades_de_adquisiciones_para_el_MF_OCT_2012.xls" \l "RANGE!A23" </w:instrText>
            </w:r>
            <w:r w:rsidRPr="007A1B1D">
              <w:rPr>
                <w:rFonts w:ascii="Gadugi" w:eastAsia="Times New Roman" w:hAnsi="Gadugi"/>
                <w:b/>
                <w:color w:val="0000FF"/>
                <w:sz w:val="16"/>
                <w:szCs w:val="20"/>
                <w:u w:val="single"/>
                <w:lang w:eastAsia="es-ES"/>
              </w:rPr>
              <w:fldChar w:fldCharType="separate"/>
            </w:r>
            <w:r w:rsidR="00B27C2F" w:rsidRPr="007A1B1D">
              <w:rPr>
                <w:rFonts w:ascii="Gadugi" w:eastAsia="Times New Roman" w:hAnsi="Gadugi"/>
                <w:b/>
                <w:color w:val="0000FF"/>
                <w:sz w:val="16"/>
                <w:szCs w:val="20"/>
                <w:u w:val="single"/>
                <w:lang w:eastAsia="es-ES"/>
              </w:rPr>
              <w:t>Manifestación de Interés: 14[1] días</w:t>
            </w:r>
            <w:r w:rsidRPr="007A1B1D">
              <w:rPr>
                <w:rFonts w:ascii="Gadugi" w:eastAsia="Times New Roman" w:hAnsi="Gadugi"/>
                <w:b/>
                <w:color w:val="0000FF"/>
                <w:sz w:val="16"/>
                <w:szCs w:val="20"/>
                <w:u w:val="single"/>
                <w:lang w:eastAsia="es-ES"/>
              </w:rPr>
              <w:fldChar w:fldCharType="end"/>
            </w:r>
            <w:bookmarkEnd w:id="126"/>
          </w:p>
        </w:tc>
      </w:tr>
      <w:tr w:rsidR="00B27C2F" w:rsidRPr="007A1B1D" w14:paraId="74D11A11" w14:textId="77777777" w:rsidTr="00F254F6">
        <w:trPr>
          <w:trHeight w:val="555"/>
          <w:jc w:val="center"/>
        </w:trPr>
        <w:tc>
          <w:tcPr>
            <w:tcW w:w="1003" w:type="dxa"/>
            <w:vMerge/>
            <w:shd w:val="clear" w:color="auto" w:fill="DEEAF6" w:themeFill="accent5" w:themeFillTint="33"/>
            <w:vAlign w:val="center"/>
            <w:hideMark/>
          </w:tcPr>
          <w:p w14:paraId="5E853495"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089" w:type="dxa"/>
            <w:vMerge/>
            <w:shd w:val="clear" w:color="auto" w:fill="DEEAF6" w:themeFill="accent5" w:themeFillTint="33"/>
            <w:vAlign w:val="center"/>
            <w:hideMark/>
          </w:tcPr>
          <w:p w14:paraId="373F1E68"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389" w:type="dxa"/>
            <w:vMerge/>
            <w:shd w:val="clear" w:color="auto" w:fill="F2F2F2" w:themeFill="background1" w:themeFillShade="F2"/>
            <w:vAlign w:val="center"/>
            <w:hideMark/>
          </w:tcPr>
          <w:p w14:paraId="0B7E534D"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994" w:type="dxa"/>
            <w:vMerge/>
            <w:shd w:val="clear" w:color="auto" w:fill="F2F2F2" w:themeFill="background1" w:themeFillShade="F2"/>
            <w:vAlign w:val="center"/>
            <w:hideMark/>
          </w:tcPr>
          <w:p w14:paraId="084E6A72"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649" w:type="dxa"/>
            <w:vMerge/>
            <w:shd w:val="clear" w:color="auto" w:fill="F2F2F2" w:themeFill="background1" w:themeFillShade="F2"/>
            <w:vAlign w:val="center"/>
            <w:hideMark/>
          </w:tcPr>
          <w:p w14:paraId="4356571A"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602" w:type="dxa"/>
            <w:shd w:val="clear" w:color="auto" w:fill="F2F2F2" w:themeFill="background1" w:themeFillShade="F2"/>
            <w:vAlign w:val="center"/>
            <w:hideMark/>
          </w:tcPr>
          <w:p w14:paraId="6258696B"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Preparación de propuestas:28 días</w:t>
            </w:r>
          </w:p>
        </w:tc>
      </w:tr>
      <w:tr w:rsidR="00B27C2F" w:rsidRPr="007A1B1D" w14:paraId="7E24244A" w14:textId="77777777" w:rsidTr="00F254F6">
        <w:trPr>
          <w:trHeight w:val="510"/>
          <w:jc w:val="center"/>
        </w:trPr>
        <w:tc>
          <w:tcPr>
            <w:tcW w:w="1003" w:type="dxa"/>
            <w:vMerge/>
            <w:shd w:val="clear" w:color="auto" w:fill="DEEAF6" w:themeFill="accent5" w:themeFillTint="33"/>
            <w:vAlign w:val="center"/>
            <w:hideMark/>
          </w:tcPr>
          <w:p w14:paraId="14E1E31B"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089" w:type="dxa"/>
            <w:vMerge w:val="restart"/>
            <w:shd w:val="clear" w:color="auto" w:fill="DEEAF6" w:themeFill="accent5" w:themeFillTint="33"/>
            <w:vAlign w:val="center"/>
            <w:hideMark/>
          </w:tcPr>
          <w:p w14:paraId="38D2500F"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SBCC, SBPF, SBMC, SBC, SCC</w:t>
            </w:r>
          </w:p>
        </w:tc>
        <w:tc>
          <w:tcPr>
            <w:tcW w:w="1389" w:type="dxa"/>
            <w:shd w:val="clear" w:color="auto" w:fill="F2F2F2" w:themeFill="background1" w:themeFillShade="F2"/>
            <w:vAlign w:val="center"/>
            <w:hideMark/>
          </w:tcPr>
          <w:p w14:paraId="775633B3"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Contrato &lt; =US$ 200.000</w:t>
            </w:r>
          </w:p>
        </w:tc>
        <w:tc>
          <w:tcPr>
            <w:tcW w:w="1994" w:type="dxa"/>
            <w:shd w:val="clear" w:color="auto" w:fill="F2F2F2" w:themeFill="background1" w:themeFillShade="F2"/>
            <w:vAlign w:val="center"/>
            <w:hideMark/>
          </w:tcPr>
          <w:p w14:paraId="410A5B94"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Publicación de Aviso de Expresiones de SICP</w:t>
            </w:r>
          </w:p>
        </w:tc>
        <w:tc>
          <w:tcPr>
            <w:tcW w:w="1649" w:type="dxa"/>
            <w:vMerge w:val="restart"/>
            <w:shd w:val="clear" w:color="auto" w:fill="F2F2F2" w:themeFill="background1" w:themeFillShade="F2"/>
            <w:vAlign w:val="center"/>
            <w:hideMark/>
          </w:tcPr>
          <w:p w14:paraId="456818DA"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Solicitud de Propuestas acordada con el Banco</w:t>
            </w:r>
          </w:p>
        </w:tc>
        <w:tc>
          <w:tcPr>
            <w:tcW w:w="1602" w:type="dxa"/>
            <w:shd w:val="clear" w:color="auto" w:fill="F2F2F2" w:themeFill="background1" w:themeFillShade="F2"/>
            <w:vAlign w:val="center"/>
          </w:tcPr>
          <w:p w14:paraId="458E461A" w14:textId="77777777" w:rsidR="00B27C2F" w:rsidRPr="007A1B1D" w:rsidRDefault="00DD3A8F" w:rsidP="0046278E">
            <w:pPr>
              <w:spacing w:after="0" w:line="240" w:lineRule="auto"/>
              <w:jc w:val="center"/>
              <w:rPr>
                <w:rFonts w:ascii="Gadugi" w:eastAsia="Times New Roman" w:hAnsi="Gadugi"/>
                <w:b/>
                <w:color w:val="000000"/>
                <w:sz w:val="16"/>
                <w:szCs w:val="20"/>
                <w:lang w:eastAsia="es-ES"/>
              </w:rPr>
            </w:pPr>
            <w:hyperlink r:id="rId25" w:anchor="RANGE!A23" w:history="1">
              <w:r w:rsidR="00B27C2F" w:rsidRPr="007A1B1D">
                <w:rPr>
                  <w:rFonts w:ascii="Gadugi" w:eastAsia="Times New Roman" w:hAnsi="Gadugi"/>
                  <w:b/>
                  <w:color w:val="0000FF"/>
                  <w:sz w:val="16"/>
                  <w:szCs w:val="20"/>
                  <w:u w:val="single"/>
                  <w:lang w:eastAsia="es-ES"/>
                </w:rPr>
                <w:t>Manifestación de Interés: 14[1] días</w:t>
              </w:r>
            </w:hyperlink>
          </w:p>
        </w:tc>
      </w:tr>
      <w:tr w:rsidR="00B27C2F" w:rsidRPr="007A1B1D" w14:paraId="13D4E270" w14:textId="77777777" w:rsidTr="00F254F6">
        <w:trPr>
          <w:trHeight w:val="145"/>
          <w:jc w:val="center"/>
        </w:trPr>
        <w:tc>
          <w:tcPr>
            <w:tcW w:w="1003" w:type="dxa"/>
            <w:vMerge/>
            <w:shd w:val="clear" w:color="auto" w:fill="DEEAF6" w:themeFill="accent5" w:themeFillTint="33"/>
            <w:vAlign w:val="center"/>
            <w:hideMark/>
          </w:tcPr>
          <w:p w14:paraId="4B912AB6"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089" w:type="dxa"/>
            <w:vMerge/>
            <w:shd w:val="clear" w:color="auto" w:fill="DEEAF6" w:themeFill="accent5" w:themeFillTint="33"/>
            <w:vAlign w:val="center"/>
            <w:hideMark/>
          </w:tcPr>
          <w:p w14:paraId="1B205D77"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389" w:type="dxa"/>
            <w:shd w:val="clear" w:color="auto" w:fill="F2F2F2" w:themeFill="background1" w:themeFillShade="F2"/>
            <w:vAlign w:val="center"/>
            <w:hideMark/>
          </w:tcPr>
          <w:p w14:paraId="43AE4D6F"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Lista corta integrada se acepta únicamente por firmas nacionales.</w:t>
            </w:r>
          </w:p>
        </w:tc>
        <w:tc>
          <w:tcPr>
            <w:tcW w:w="1994" w:type="dxa"/>
            <w:shd w:val="clear" w:color="auto" w:fill="F2F2F2" w:themeFill="background1" w:themeFillShade="F2"/>
            <w:vAlign w:val="center"/>
            <w:hideMark/>
          </w:tcPr>
          <w:p w14:paraId="10DD85CD"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Complementaria: Diario de Circulación Nacional</w:t>
            </w:r>
          </w:p>
        </w:tc>
        <w:tc>
          <w:tcPr>
            <w:tcW w:w="1649" w:type="dxa"/>
            <w:vMerge/>
            <w:shd w:val="clear" w:color="auto" w:fill="F2F2F2" w:themeFill="background1" w:themeFillShade="F2"/>
            <w:vAlign w:val="center"/>
            <w:hideMark/>
          </w:tcPr>
          <w:p w14:paraId="1D62C139"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602" w:type="dxa"/>
            <w:shd w:val="clear" w:color="auto" w:fill="F2F2F2" w:themeFill="background1" w:themeFillShade="F2"/>
            <w:vAlign w:val="center"/>
          </w:tcPr>
          <w:p w14:paraId="709B6093"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Preparación de propuestas:28 días</w:t>
            </w:r>
          </w:p>
        </w:tc>
      </w:tr>
      <w:tr w:rsidR="00B27C2F" w:rsidRPr="007A1B1D" w14:paraId="094FF234" w14:textId="77777777" w:rsidTr="00F254F6">
        <w:trPr>
          <w:trHeight w:val="1005"/>
          <w:jc w:val="center"/>
        </w:trPr>
        <w:tc>
          <w:tcPr>
            <w:tcW w:w="1003" w:type="dxa"/>
            <w:shd w:val="clear" w:color="auto" w:fill="DEEAF6" w:themeFill="accent5" w:themeFillTint="33"/>
            <w:vAlign w:val="center"/>
            <w:hideMark/>
          </w:tcPr>
          <w:p w14:paraId="68FFA00D"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Consultoría Individual</w:t>
            </w:r>
          </w:p>
        </w:tc>
        <w:tc>
          <w:tcPr>
            <w:tcW w:w="1089" w:type="dxa"/>
            <w:shd w:val="clear" w:color="auto" w:fill="DEEAF6" w:themeFill="accent5" w:themeFillTint="33"/>
            <w:vAlign w:val="center"/>
            <w:hideMark/>
          </w:tcPr>
          <w:p w14:paraId="31AC09DC"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CCIN</w:t>
            </w:r>
            <w:r w:rsidR="0046278E" w:rsidRPr="007A1B1D">
              <w:rPr>
                <w:rFonts w:ascii="Gadugi" w:eastAsia="Times New Roman" w:hAnsi="Gadugi"/>
                <w:b/>
                <w:color w:val="000000"/>
                <w:sz w:val="16"/>
                <w:szCs w:val="20"/>
                <w:lang w:eastAsia="es-ES"/>
              </w:rPr>
              <w:t xml:space="preserve"> / CCII</w:t>
            </w:r>
          </w:p>
        </w:tc>
        <w:tc>
          <w:tcPr>
            <w:tcW w:w="1389" w:type="dxa"/>
            <w:shd w:val="clear" w:color="auto" w:fill="F2F2F2" w:themeFill="background1" w:themeFillShade="F2"/>
            <w:vAlign w:val="center"/>
            <w:hideMark/>
          </w:tcPr>
          <w:p w14:paraId="30030F6B"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p>
        </w:tc>
        <w:tc>
          <w:tcPr>
            <w:tcW w:w="1994" w:type="dxa"/>
            <w:shd w:val="clear" w:color="auto" w:fill="F2F2F2" w:themeFill="background1" w:themeFillShade="F2"/>
            <w:vAlign w:val="center"/>
            <w:hideMark/>
          </w:tcPr>
          <w:p w14:paraId="00735531" w14:textId="77777777" w:rsidR="00B27C2F" w:rsidRPr="007A1B1D" w:rsidRDefault="0046278E"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 xml:space="preserve">Carta invitación sobre </w:t>
            </w:r>
            <w:r w:rsidR="00B27C2F" w:rsidRPr="007A1B1D">
              <w:rPr>
                <w:rFonts w:ascii="Gadugi" w:eastAsia="Times New Roman" w:hAnsi="Gadugi"/>
                <w:b/>
                <w:color w:val="000000"/>
                <w:sz w:val="16"/>
                <w:szCs w:val="20"/>
                <w:lang w:eastAsia="es-ES"/>
              </w:rPr>
              <w:t>convocatoria para selección de consultores individuales.</w:t>
            </w:r>
          </w:p>
        </w:tc>
        <w:tc>
          <w:tcPr>
            <w:tcW w:w="1649" w:type="dxa"/>
            <w:shd w:val="clear" w:color="auto" w:fill="F2F2F2" w:themeFill="background1" w:themeFillShade="F2"/>
            <w:vAlign w:val="center"/>
            <w:hideMark/>
          </w:tcPr>
          <w:p w14:paraId="6397D9B1" w14:textId="77777777" w:rsidR="00B27C2F" w:rsidRPr="007A1B1D" w:rsidRDefault="0046278E"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Carta invitación y TDR</w:t>
            </w:r>
          </w:p>
        </w:tc>
        <w:tc>
          <w:tcPr>
            <w:tcW w:w="1602" w:type="dxa"/>
            <w:shd w:val="clear" w:color="auto" w:fill="F2F2F2" w:themeFill="background1" w:themeFillShade="F2"/>
            <w:vAlign w:val="center"/>
            <w:hideMark/>
          </w:tcPr>
          <w:p w14:paraId="5387518A" w14:textId="77777777" w:rsidR="00B27C2F" w:rsidRPr="007A1B1D" w:rsidRDefault="00B27C2F" w:rsidP="0046278E">
            <w:pPr>
              <w:spacing w:after="0" w:line="240" w:lineRule="auto"/>
              <w:jc w:val="center"/>
              <w:rPr>
                <w:rFonts w:ascii="Gadugi" w:eastAsia="Times New Roman" w:hAnsi="Gadugi"/>
                <w:b/>
                <w:color w:val="000000"/>
                <w:sz w:val="16"/>
                <w:szCs w:val="20"/>
                <w:lang w:eastAsia="es-ES"/>
              </w:rPr>
            </w:pPr>
            <w:r w:rsidRPr="007A1B1D">
              <w:rPr>
                <w:rFonts w:ascii="Gadugi" w:eastAsia="Times New Roman" w:hAnsi="Gadugi"/>
                <w:b/>
                <w:color w:val="000000"/>
                <w:sz w:val="16"/>
                <w:szCs w:val="20"/>
                <w:lang w:eastAsia="es-ES"/>
              </w:rPr>
              <w:t>5 días</w:t>
            </w:r>
          </w:p>
        </w:tc>
      </w:tr>
    </w:tbl>
    <w:p w14:paraId="5B0B6AEA" w14:textId="77777777" w:rsidR="00B27C2F" w:rsidRPr="007A1B1D" w:rsidRDefault="00B27C2F" w:rsidP="00813F89">
      <w:pPr>
        <w:spacing w:after="0" w:line="240" w:lineRule="auto"/>
        <w:rPr>
          <w:rFonts w:ascii="Gadugi" w:hAnsi="Gadugi"/>
          <w:i/>
          <w:color w:val="0000CC"/>
          <w:sz w:val="20"/>
          <w:szCs w:val="20"/>
        </w:rPr>
      </w:pPr>
    </w:p>
    <w:p w14:paraId="7DB0B104" w14:textId="77777777" w:rsidR="00F6036B" w:rsidRPr="007A1B1D" w:rsidRDefault="00F6036B" w:rsidP="003A3DB0">
      <w:pPr>
        <w:spacing w:after="0" w:line="240" w:lineRule="auto"/>
        <w:ind w:left="708"/>
        <w:jc w:val="both"/>
        <w:rPr>
          <w:rFonts w:ascii="Gadugi" w:hAnsi="Gadugi" w:cstheme="minorHAnsi"/>
          <w:sz w:val="20"/>
          <w:szCs w:val="20"/>
        </w:rPr>
      </w:pPr>
    </w:p>
    <w:p w14:paraId="1752F4F7" w14:textId="5365F111" w:rsidR="004452FB" w:rsidRDefault="004452FB" w:rsidP="004452FB">
      <w:pPr>
        <w:pStyle w:val="Caption"/>
      </w:pPr>
      <w:bookmarkStart w:id="127" w:name="_Toc12832006"/>
      <w:r>
        <w:t xml:space="preserve">Tabla </w:t>
      </w:r>
      <w:r w:rsidR="00E613C5">
        <w:fldChar w:fldCharType="begin"/>
      </w:r>
      <w:r>
        <w:instrText xml:space="preserve"> SEQ Tabla \* ARABIC </w:instrText>
      </w:r>
      <w:r w:rsidR="00E613C5">
        <w:fldChar w:fldCharType="separate"/>
      </w:r>
      <w:r w:rsidR="002B6CA6">
        <w:rPr>
          <w:noProof/>
        </w:rPr>
        <w:t>12</w:t>
      </w:r>
      <w:r w:rsidR="00E613C5">
        <w:fldChar w:fldCharType="end"/>
      </w:r>
      <w:r>
        <w:t xml:space="preserve"> - </w:t>
      </w:r>
      <w:r w:rsidRPr="004452FB">
        <w:t>Rangos para selección de tipo de proceso de adquisición -Ley 2051/03</w:t>
      </w:r>
      <w:bookmarkEnd w:id="127"/>
    </w:p>
    <w:p w14:paraId="1D087E7E" w14:textId="77777777" w:rsidR="003D53AD" w:rsidRPr="003D53AD" w:rsidRDefault="003D53AD" w:rsidP="003D53AD">
      <w:pPr>
        <w:spacing w:after="0" w:line="240" w:lineRule="auto"/>
        <w:rPr>
          <w:lang w:eastAsia="es-CL"/>
        </w:rPr>
      </w:pPr>
    </w:p>
    <w:tbl>
      <w:tblPr>
        <w:tblW w:w="8726"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left w:w="70" w:type="dxa"/>
          <w:right w:w="70" w:type="dxa"/>
        </w:tblCellMar>
        <w:tblLook w:val="04A0" w:firstRow="1" w:lastRow="0" w:firstColumn="1" w:lastColumn="0" w:noHBand="0" w:noVBand="1"/>
      </w:tblPr>
      <w:tblGrid>
        <w:gridCol w:w="1003"/>
        <w:gridCol w:w="1089"/>
        <w:gridCol w:w="1389"/>
        <w:gridCol w:w="1994"/>
        <w:gridCol w:w="1649"/>
        <w:gridCol w:w="1602"/>
      </w:tblGrid>
      <w:tr w:rsidR="00B97A46" w:rsidRPr="007A1B1D" w14:paraId="4AA9ACA1" w14:textId="77777777" w:rsidTr="001C0215">
        <w:trPr>
          <w:trHeight w:val="705"/>
          <w:tblHeader/>
        </w:trPr>
        <w:tc>
          <w:tcPr>
            <w:tcW w:w="1003" w:type="dxa"/>
            <w:shd w:val="clear" w:color="auto" w:fill="2E74B5" w:themeFill="accent5" w:themeFillShade="BF"/>
            <w:vAlign w:val="center"/>
            <w:hideMark/>
          </w:tcPr>
          <w:p w14:paraId="648C5C54" w14:textId="77777777" w:rsidR="00B97A46" w:rsidRPr="007A1B1D" w:rsidRDefault="00B97A46" w:rsidP="001C0215">
            <w:pPr>
              <w:spacing w:after="0" w:line="240" w:lineRule="auto"/>
              <w:jc w:val="center"/>
              <w:rPr>
                <w:rFonts w:ascii="Gadugi" w:eastAsia="Times New Roman" w:hAnsi="Gadugi"/>
                <w:b/>
                <w:bCs/>
                <w:color w:val="FFFFFF" w:themeColor="background1"/>
                <w:sz w:val="16"/>
                <w:szCs w:val="20"/>
                <w:lang w:val="es-ES" w:eastAsia="es-ES"/>
              </w:rPr>
            </w:pPr>
            <w:r w:rsidRPr="007A1B1D">
              <w:rPr>
                <w:rFonts w:ascii="Gadugi" w:eastAsia="Times New Roman" w:hAnsi="Gadugi"/>
                <w:b/>
                <w:color w:val="FFFFFF" w:themeColor="background1"/>
                <w:sz w:val="16"/>
                <w:szCs w:val="20"/>
                <w:lang w:val="es-ES" w:eastAsia="es-ES"/>
              </w:rPr>
              <w:t>Categoría del gasto</w:t>
            </w:r>
          </w:p>
        </w:tc>
        <w:tc>
          <w:tcPr>
            <w:tcW w:w="1089" w:type="dxa"/>
            <w:shd w:val="clear" w:color="auto" w:fill="2E74B5" w:themeFill="accent5" w:themeFillShade="BF"/>
            <w:vAlign w:val="center"/>
            <w:hideMark/>
          </w:tcPr>
          <w:p w14:paraId="77BEEFFC" w14:textId="77777777" w:rsidR="00B97A46" w:rsidRPr="007A1B1D" w:rsidRDefault="00B97A46" w:rsidP="001C0215">
            <w:pPr>
              <w:spacing w:after="0" w:line="240" w:lineRule="auto"/>
              <w:jc w:val="center"/>
              <w:rPr>
                <w:rFonts w:ascii="Gadugi" w:eastAsia="Times New Roman" w:hAnsi="Gadugi"/>
                <w:b/>
                <w:bCs/>
                <w:color w:val="FFFFFF" w:themeColor="background1"/>
                <w:sz w:val="16"/>
                <w:szCs w:val="20"/>
                <w:lang w:val="es-ES" w:eastAsia="es-ES"/>
              </w:rPr>
            </w:pPr>
            <w:r w:rsidRPr="007A1B1D">
              <w:rPr>
                <w:rFonts w:ascii="Gadugi" w:eastAsia="Times New Roman" w:hAnsi="Gadugi"/>
                <w:b/>
                <w:color w:val="FFFFFF" w:themeColor="background1"/>
                <w:sz w:val="16"/>
                <w:szCs w:val="20"/>
                <w:lang w:val="es-ES" w:eastAsia="es-ES"/>
              </w:rPr>
              <w:t>Método de contratación</w:t>
            </w:r>
          </w:p>
        </w:tc>
        <w:tc>
          <w:tcPr>
            <w:tcW w:w="1389" w:type="dxa"/>
            <w:shd w:val="clear" w:color="auto" w:fill="2E74B5" w:themeFill="accent5" w:themeFillShade="BF"/>
            <w:vAlign w:val="center"/>
            <w:hideMark/>
          </w:tcPr>
          <w:p w14:paraId="73097ED8" w14:textId="77777777" w:rsidR="00B97A46" w:rsidRPr="007A1B1D" w:rsidRDefault="00B97A46" w:rsidP="001C0215">
            <w:pPr>
              <w:spacing w:after="0" w:line="240" w:lineRule="auto"/>
              <w:jc w:val="center"/>
              <w:rPr>
                <w:rFonts w:ascii="Gadugi" w:eastAsia="Times New Roman" w:hAnsi="Gadugi"/>
                <w:b/>
                <w:bCs/>
                <w:color w:val="FFFFFF" w:themeColor="background1"/>
                <w:sz w:val="16"/>
                <w:szCs w:val="20"/>
                <w:lang w:val="es-ES" w:eastAsia="es-ES"/>
              </w:rPr>
            </w:pPr>
            <w:r w:rsidRPr="007A1B1D">
              <w:rPr>
                <w:rFonts w:ascii="Gadugi" w:eastAsia="Times New Roman" w:hAnsi="Gadugi"/>
                <w:b/>
                <w:color w:val="FFFFFF" w:themeColor="background1"/>
                <w:sz w:val="16"/>
                <w:szCs w:val="20"/>
                <w:lang w:val="es-ES" w:eastAsia="es-ES"/>
              </w:rPr>
              <w:t>Valor</w:t>
            </w:r>
          </w:p>
        </w:tc>
        <w:tc>
          <w:tcPr>
            <w:tcW w:w="1994" w:type="dxa"/>
            <w:shd w:val="clear" w:color="auto" w:fill="2E74B5" w:themeFill="accent5" w:themeFillShade="BF"/>
            <w:vAlign w:val="center"/>
            <w:hideMark/>
          </w:tcPr>
          <w:p w14:paraId="4E541EAD" w14:textId="77777777" w:rsidR="00B97A46" w:rsidRPr="007A1B1D" w:rsidRDefault="00B97A46" w:rsidP="001C0215">
            <w:pPr>
              <w:spacing w:after="0" w:line="240" w:lineRule="auto"/>
              <w:jc w:val="center"/>
              <w:rPr>
                <w:rFonts w:ascii="Gadugi" w:eastAsia="Times New Roman" w:hAnsi="Gadugi"/>
                <w:b/>
                <w:bCs/>
                <w:color w:val="FFFFFF" w:themeColor="background1"/>
                <w:sz w:val="16"/>
                <w:szCs w:val="20"/>
                <w:lang w:val="es-ES" w:eastAsia="es-ES"/>
              </w:rPr>
            </w:pPr>
            <w:r w:rsidRPr="007A1B1D">
              <w:rPr>
                <w:rFonts w:ascii="Gadugi" w:eastAsia="Times New Roman" w:hAnsi="Gadugi"/>
                <w:b/>
                <w:color w:val="FFFFFF" w:themeColor="background1"/>
                <w:sz w:val="16"/>
                <w:szCs w:val="20"/>
                <w:lang w:val="es-ES" w:eastAsia="es-ES"/>
              </w:rPr>
              <w:t>Publicidad, (convocatoria y adjudicación de contratos)</w:t>
            </w:r>
          </w:p>
        </w:tc>
        <w:tc>
          <w:tcPr>
            <w:tcW w:w="1649" w:type="dxa"/>
            <w:shd w:val="clear" w:color="auto" w:fill="2E74B5" w:themeFill="accent5" w:themeFillShade="BF"/>
            <w:vAlign w:val="center"/>
            <w:hideMark/>
          </w:tcPr>
          <w:p w14:paraId="0C29B695" w14:textId="77777777" w:rsidR="00B97A46" w:rsidRPr="007A1B1D" w:rsidRDefault="00B97A46" w:rsidP="001C0215">
            <w:pPr>
              <w:spacing w:after="0" w:line="240" w:lineRule="auto"/>
              <w:jc w:val="center"/>
              <w:rPr>
                <w:rFonts w:ascii="Gadugi" w:eastAsia="Times New Roman" w:hAnsi="Gadugi"/>
                <w:b/>
                <w:bCs/>
                <w:color w:val="FFFFFF" w:themeColor="background1"/>
                <w:sz w:val="16"/>
                <w:szCs w:val="20"/>
                <w:lang w:val="es-ES" w:eastAsia="es-ES"/>
              </w:rPr>
            </w:pPr>
            <w:r w:rsidRPr="007A1B1D">
              <w:rPr>
                <w:rFonts w:ascii="Gadugi" w:eastAsia="Times New Roman" w:hAnsi="Gadugi"/>
                <w:b/>
                <w:color w:val="FFFFFF" w:themeColor="background1"/>
                <w:sz w:val="16"/>
                <w:szCs w:val="20"/>
                <w:lang w:val="es-ES" w:eastAsia="es-ES"/>
              </w:rPr>
              <w:t>Documentos a ser utilizados</w:t>
            </w:r>
          </w:p>
        </w:tc>
        <w:tc>
          <w:tcPr>
            <w:tcW w:w="1602" w:type="dxa"/>
            <w:shd w:val="clear" w:color="auto" w:fill="2E74B5" w:themeFill="accent5" w:themeFillShade="BF"/>
            <w:vAlign w:val="center"/>
            <w:hideMark/>
          </w:tcPr>
          <w:p w14:paraId="374E1C8A" w14:textId="77777777" w:rsidR="00B97A46" w:rsidRPr="007A1B1D" w:rsidRDefault="00B97A46" w:rsidP="001C0215">
            <w:pPr>
              <w:spacing w:after="0" w:line="240" w:lineRule="auto"/>
              <w:jc w:val="center"/>
              <w:rPr>
                <w:rFonts w:ascii="Gadugi" w:eastAsia="Times New Roman" w:hAnsi="Gadugi"/>
                <w:b/>
                <w:bCs/>
                <w:color w:val="FFFFFF" w:themeColor="background1"/>
                <w:sz w:val="16"/>
                <w:szCs w:val="20"/>
                <w:lang w:val="es-ES" w:eastAsia="es-ES"/>
              </w:rPr>
            </w:pPr>
            <w:r w:rsidRPr="007A1B1D">
              <w:rPr>
                <w:rFonts w:ascii="Gadugi" w:eastAsia="Times New Roman" w:hAnsi="Gadugi"/>
                <w:b/>
                <w:color w:val="FFFFFF" w:themeColor="background1"/>
                <w:sz w:val="16"/>
                <w:szCs w:val="20"/>
                <w:lang w:val="es-ES" w:eastAsia="es-ES"/>
              </w:rPr>
              <w:t>Plazos mínimos de presentación de propuestas (en días calendario)</w:t>
            </w:r>
          </w:p>
        </w:tc>
      </w:tr>
      <w:tr w:rsidR="00B97A46" w:rsidRPr="007A1B1D" w14:paraId="79E59570" w14:textId="77777777" w:rsidTr="001C0215">
        <w:trPr>
          <w:trHeight w:val="821"/>
        </w:trPr>
        <w:tc>
          <w:tcPr>
            <w:tcW w:w="1003" w:type="dxa"/>
            <w:vMerge w:val="restart"/>
            <w:shd w:val="clear" w:color="auto" w:fill="DEEAF6" w:themeFill="accent5" w:themeFillTint="33"/>
            <w:vAlign w:val="center"/>
            <w:hideMark/>
          </w:tcPr>
          <w:p w14:paraId="6A5075CD" w14:textId="77777777" w:rsidR="00B97A46" w:rsidRPr="007A1B1D" w:rsidRDefault="00B97A46" w:rsidP="001C0215">
            <w:pPr>
              <w:spacing w:after="0" w:line="240" w:lineRule="auto"/>
              <w:jc w:val="center"/>
              <w:rPr>
                <w:rFonts w:ascii="Gadugi" w:eastAsia="Times New Roman" w:hAnsi="Gadugi"/>
                <w:b/>
                <w:color w:val="000000"/>
                <w:sz w:val="16"/>
                <w:szCs w:val="20"/>
                <w:lang w:val="es-ES" w:eastAsia="es-ES"/>
              </w:rPr>
            </w:pPr>
            <w:r w:rsidRPr="007A1B1D">
              <w:rPr>
                <w:rFonts w:ascii="Gadugi" w:eastAsia="Times New Roman" w:hAnsi="Gadugi"/>
                <w:b/>
                <w:color w:val="000000"/>
                <w:sz w:val="16"/>
                <w:szCs w:val="20"/>
                <w:lang w:val="es-ES" w:eastAsia="es-ES"/>
              </w:rPr>
              <w:t>Bienes y Servicios</w:t>
            </w:r>
          </w:p>
        </w:tc>
        <w:tc>
          <w:tcPr>
            <w:tcW w:w="1089" w:type="dxa"/>
            <w:shd w:val="clear" w:color="auto" w:fill="DEEAF6" w:themeFill="accent5" w:themeFillTint="33"/>
            <w:vAlign w:val="center"/>
            <w:hideMark/>
          </w:tcPr>
          <w:p w14:paraId="2BC42718" w14:textId="77777777" w:rsidR="00B97A46" w:rsidRPr="007A1B1D" w:rsidRDefault="00B97A46" w:rsidP="001C0215">
            <w:pPr>
              <w:spacing w:after="0" w:line="240" w:lineRule="auto"/>
              <w:jc w:val="center"/>
              <w:rPr>
                <w:rFonts w:ascii="Gadugi" w:eastAsia="Times New Roman" w:hAnsi="Gadugi"/>
                <w:b/>
                <w:color w:val="000000"/>
                <w:sz w:val="16"/>
                <w:szCs w:val="20"/>
                <w:lang w:val="es-ES" w:eastAsia="es-ES"/>
              </w:rPr>
            </w:pPr>
            <w:r w:rsidRPr="007A1B1D">
              <w:rPr>
                <w:rFonts w:ascii="Gadugi" w:eastAsia="Times New Roman" w:hAnsi="Gadugi"/>
                <w:b/>
                <w:color w:val="000000"/>
                <w:sz w:val="16"/>
                <w:szCs w:val="20"/>
                <w:lang w:val="es-ES" w:eastAsia="es-ES"/>
              </w:rPr>
              <w:t>LCO</w:t>
            </w:r>
          </w:p>
        </w:tc>
        <w:tc>
          <w:tcPr>
            <w:tcW w:w="1389" w:type="dxa"/>
            <w:shd w:val="clear" w:color="auto" w:fill="F2F2F2" w:themeFill="background1" w:themeFillShade="F2"/>
            <w:vAlign w:val="center"/>
            <w:hideMark/>
          </w:tcPr>
          <w:p w14:paraId="1F1C9398" w14:textId="77777777" w:rsidR="00B97A46" w:rsidRPr="007A1B1D" w:rsidRDefault="00B97A46" w:rsidP="001C0215">
            <w:pPr>
              <w:spacing w:after="0" w:line="240" w:lineRule="auto"/>
              <w:jc w:val="center"/>
              <w:rPr>
                <w:rFonts w:ascii="Gadugi" w:eastAsia="Times New Roman" w:hAnsi="Gadugi"/>
                <w:b/>
                <w:color w:val="000000"/>
                <w:sz w:val="16"/>
                <w:szCs w:val="20"/>
                <w:lang w:val="es-ES" w:eastAsia="es-ES"/>
              </w:rPr>
            </w:pPr>
            <w:r w:rsidRPr="007A1B1D">
              <w:rPr>
                <w:rFonts w:ascii="Gadugi" w:eastAsia="Times New Roman" w:hAnsi="Gadugi"/>
                <w:b/>
                <w:color w:val="000000"/>
                <w:sz w:val="16"/>
                <w:szCs w:val="20"/>
                <w:lang w:val="es-ES" w:eastAsia="es-ES"/>
              </w:rPr>
              <w:t>Contrato =&gt; US$ 250.000</w:t>
            </w:r>
          </w:p>
        </w:tc>
        <w:tc>
          <w:tcPr>
            <w:tcW w:w="1994" w:type="dxa"/>
            <w:shd w:val="clear" w:color="auto" w:fill="F2F2F2" w:themeFill="background1" w:themeFillShade="F2"/>
            <w:vAlign w:val="center"/>
            <w:hideMark/>
          </w:tcPr>
          <w:p w14:paraId="2656F9D3" w14:textId="77777777" w:rsidR="00B97A46" w:rsidRPr="007A1B1D" w:rsidRDefault="00B97A46" w:rsidP="001C0215">
            <w:pPr>
              <w:spacing w:after="0" w:line="240" w:lineRule="auto"/>
              <w:jc w:val="center"/>
              <w:rPr>
                <w:rFonts w:ascii="Gadugi" w:eastAsia="Times New Roman" w:hAnsi="Gadugi"/>
                <w:b/>
                <w:color w:val="000000"/>
                <w:sz w:val="16"/>
                <w:szCs w:val="20"/>
                <w:lang w:val="es-ES" w:eastAsia="es-ES"/>
              </w:rPr>
            </w:pPr>
            <w:r w:rsidRPr="007A1B1D">
              <w:rPr>
                <w:rFonts w:ascii="Gadugi" w:eastAsia="Times New Roman" w:hAnsi="Gadugi"/>
                <w:b/>
                <w:color w:val="000000"/>
                <w:sz w:val="16"/>
                <w:szCs w:val="20"/>
                <w:lang w:val="es-ES" w:eastAsia="es-ES"/>
              </w:rPr>
              <w:t>SICP, Diario de Circulación Nacional</w:t>
            </w:r>
          </w:p>
        </w:tc>
        <w:tc>
          <w:tcPr>
            <w:tcW w:w="1649" w:type="dxa"/>
            <w:shd w:val="clear" w:color="auto" w:fill="F2F2F2" w:themeFill="background1" w:themeFillShade="F2"/>
            <w:vAlign w:val="center"/>
            <w:hideMark/>
          </w:tcPr>
          <w:p w14:paraId="71BAD1B1" w14:textId="77777777" w:rsidR="00B97A46" w:rsidRPr="007A1B1D" w:rsidRDefault="00B97A46" w:rsidP="001C0215">
            <w:pPr>
              <w:spacing w:after="0" w:line="240" w:lineRule="auto"/>
              <w:jc w:val="center"/>
              <w:rPr>
                <w:rFonts w:ascii="Gadugi" w:eastAsia="Times New Roman" w:hAnsi="Gadugi"/>
                <w:b/>
                <w:color w:val="000000"/>
                <w:sz w:val="16"/>
                <w:szCs w:val="20"/>
                <w:lang w:val="es-ES" w:eastAsia="es-ES"/>
              </w:rPr>
            </w:pPr>
            <w:r w:rsidRPr="007A1B1D">
              <w:rPr>
                <w:rFonts w:ascii="Gadugi" w:eastAsia="Times New Roman" w:hAnsi="Gadugi"/>
                <w:b/>
                <w:color w:val="000000"/>
                <w:sz w:val="16"/>
                <w:szCs w:val="20"/>
                <w:lang w:val="es-ES" w:eastAsia="es-ES"/>
              </w:rPr>
              <w:t>Documentos de Licitación Nacional acordados con el Banco (o satisfactorios al Banco).</w:t>
            </w:r>
          </w:p>
        </w:tc>
        <w:tc>
          <w:tcPr>
            <w:tcW w:w="1602" w:type="dxa"/>
            <w:shd w:val="clear" w:color="auto" w:fill="F2F2F2" w:themeFill="background1" w:themeFillShade="F2"/>
            <w:vAlign w:val="center"/>
            <w:hideMark/>
          </w:tcPr>
          <w:p w14:paraId="270B5C6D" w14:textId="77777777" w:rsidR="00B97A46" w:rsidRPr="007A1B1D" w:rsidRDefault="00B97A46" w:rsidP="001C0215">
            <w:pPr>
              <w:spacing w:after="0" w:line="240" w:lineRule="auto"/>
              <w:jc w:val="center"/>
              <w:rPr>
                <w:rFonts w:ascii="Gadugi" w:eastAsia="Times New Roman" w:hAnsi="Gadugi"/>
                <w:b/>
                <w:color w:val="000000"/>
                <w:sz w:val="16"/>
                <w:szCs w:val="20"/>
                <w:lang w:val="es-ES" w:eastAsia="es-ES"/>
              </w:rPr>
            </w:pPr>
            <w:r w:rsidRPr="007A1B1D">
              <w:rPr>
                <w:rFonts w:ascii="Gadugi" w:eastAsia="Times New Roman" w:hAnsi="Gadugi"/>
                <w:b/>
                <w:color w:val="000000"/>
                <w:sz w:val="16"/>
                <w:szCs w:val="20"/>
                <w:lang w:val="es-ES" w:eastAsia="es-ES"/>
              </w:rPr>
              <w:t>10 días calendarios</w:t>
            </w:r>
          </w:p>
        </w:tc>
      </w:tr>
      <w:tr w:rsidR="00B97A46" w:rsidRPr="007A1B1D" w14:paraId="2667ED46" w14:textId="77777777" w:rsidTr="001C0215">
        <w:trPr>
          <w:trHeight w:val="509"/>
        </w:trPr>
        <w:tc>
          <w:tcPr>
            <w:tcW w:w="1003" w:type="dxa"/>
            <w:vMerge/>
            <w:shd w:val="clear" w:color="auto" w:fill="DEEAF6" w:themeFill="accent5" w:themeFillTint="33"/>
            <w:vAlign w:val="center"/>
            <w:hideMark/>
          </w:tcPr>
          <w:p w14:paraId="77A2F3B4" w14:textId="77777777" w:rsidR="00B97A46" w:rsidRPr="007A1B1D" w:rsidRDefault="00B97A46" w:rsidP="001C0215">
            <w:pPr>
              <w:spacing w:after="0" w:line="240" w:lineRule="auto"/>
              <w:jc w:val="center"/>
              <w:rPr>
                <w:rFonts w:ascii="Gadugi" w:eastAsia="Times New Roman" w:hAnsi="Gadugi"/>
                <w:b/>
                <w:color w:val="000000"/>
                <w:sz w:val="16"/>
                <w:szCs w:val="20"/>
                <w:lang w:val="es-ES" w:eastAsia="es-ES"/>
              </w:rPr>
            </w:pPr>
          </w:p>
        </w:tc>
        <w:tc>
          <w:tcPr>
            <w:tcW w:w="1089" w:type="dxa"/>
            <w:shd w:val="clear" w:color="auto" w:fill="DEEAF6" w:themeFill="accent5" w:themeFillTint="33"/>
            <w:vAlign w:val="center"/>
            <w:hideMark/>
          </w:tcPr>
          <w:p w14:paraId="416C30B5" w14:textId="77777777" w:rsidR="00B97A46" w:rsidRPr="007A1B1D" w:rsidRDefault="00B97A46" w:rsidP="001C0215">
            <w:pPr>
              <w:spacing w:after="0" w:line="240" w:lineRule="auto"/>
              <w:jc w:val="center"/>
              <w:rPr>
                <w:rFonts w:ascii="Gadugi" w:eastAsia="Times New Roman" w:hAnsi="Gadugi"/>
                <w:b/>
                <w:color w:val="000000"/>
                <w:sz w:val="16"/>
                <w:szCs w:val="20"/>
                <w:lang w:val="es-ES" w:eastAsia="es-ES"/>
              </w:rPr>
            </w:pPr>
            <w:r w:rsidRPr="007A1B1D">
              <w:rPr>
                <w:rFonts w:ascii="Gadugi" w:eastAsia="Times New Roman" w:hAnsi="Gadugi"/>
                <w:b/>
                <w:color w:val="000000"/>
                <w:sz w:val="16"/>
                <w:szCs w:val="20"/>
                <w:lang w:val="es-ES" w:eastAsia="es-ES"/>
              </w:rPr>
              <w:t>SBE</w:t>
            </w:r>
          </w:p>
        </w:tc>
        <w:tc>
          <w:tcPr>
            <w:tcW w:w="1389" w:type="dxa"/>
            <w:shd w:val="clear" w:color="auto" w:fill="F2F2F2" w:themeFill="background1" w:themeFillShade="F2"/>
            <w:vAlign w:val="center"/>
            <w:hideMark/>
          </w:tcPr>
          <w:p w14:paraId="6E957461" w14:textId="77777777" w:rsidR="00B97A46" w:rsidRPr="007A1B1D" w:rsidRDefault="00B97A46" w:rsidP="001C0215">
            <w:pPr>
              <w:spacing w:after="0" w:line="240" w:lineRule="auto"/>
              <w:jc w:val="center"/>
              <w:rPr>
                <w:rFonts w:ascii="Gadugi" w:eastAsia="Times New Roman" w:hAnsi="Gadugi"/>
                <w:b/>
                <w:color w:val="000000"/>
                <w:sz w:val="16"/>
                <w:szCs w:val="20"/>
                <w:lang w:val="es-ES" w:eastAsia="es-ES"/>
              </w:rPr>
            </w:pPr>
            <w:r w:rsidRPr="007A1B1D">
              <w:rPr>
                <w:rFonts w:ascii="Gadugi" w:eastAsia="Times New Roman" w:hAnsi="Gadugi"/>
                <w:b/>
                <w:color w:val="000000"/>
                <w:sz w:val="16"/>
                <w:szCs w:val="20"/>
                <w:lang w:val="es-ES" w:eastAsia="es-ES"/>
              </w:rPr>
              <w:t>Contrato =&gt; US$ 250.000</w:t>
            </w:r>
          </w:p>
        </w:tc>
        <w:tc>
          <w:tcPr>
            <w:tcW w:w="1994" w:type="dxa"/>
            <w:shd w:val="clear" w:color="auto" w:fill="F2F2F2" w:themeFill="background1" w:themeFillShade="F2"/>
            <w:vAlign w:val="center"/>
            <w:hideMark/>
          </w:tcPr>
          <w:p w14:paraId="769EAB44" w14:textId="77777777" w:rsidR="00B97A46" w:rsidRPr="007A1B1D" w:rsidRDefault="00B97A46" w:rsidP="001C0215">
            <w:pPr>
              <w:spacing w:after="0" w:line="240" w:lineRule="auto"/>
              <w:jc w:val="center"/>
              <w:rPr>
                <w:rFonts w:ascii="Gadugi" w:eastAsia="Times New Roman" w:hAnsi="Gadugi"/>
                <w:b/>
                <w:color w:val="000000"/>
                <w:sz w:val="16"/>
                <w:szCs w:val="20"/>
                <w:lang w:val="es-ES" w:eastAsia="es-ES"/>
              </w:rPr>
            </w:pPr>
            <w:r w:rsidRPr="007A1B1D">
              <w:rPr>
                <w:rFonts w:ascii="Gadugi" w:eastAsia="Times New Roman" w:hAnsi="Gadugi"/>
                <w:b/>
                <w:color w:val="000000"/>
                <w:sz w:val="16"/>
                <w:szCs w:val="20"/>
                <w:lang w:val="es-ES" w:eastAsia="es-ES"/>
              </w:rPr>
              <w:t>SICP, Diario de Circulación Nacional</w:t>
            </w:r>
          </w:p>
        </w:tc>
        <w:tc>
          <w:tcPr>
            <w:tcW w:w="1649" w:type="dxa"/>
            <w:shd w:val="clear" w:color="auto" w:fill="F2F2F2" w:themeFill="background1" w:themeFillShade="F2"/>
            <w:vAlign w:val="center"/>
            <w:hideMark/>
          </w:tcPr>
          <w:p w14:paraId="401D3DA0" w14:textId="77777777" w:rsidR="00B97A46" w:rsidRPr="007A1B1D" w:rsidRDefault="00B97A46" w:rsidP="001C0215">
            <w:pPr>
              <w:spacing w:after="0" w:line="240" w:lineRule="auto"/>
              <w:jc w:val="center"/>
              <w:rPr>
                <w:rFonts w:ascii="Gadugi" w:eastAsia="Times New Roman" w:hAnsi="Gadugi"/>
                <w:b/>
                <w:color w:val="000000"/>
                <w:sz w:val="16"/>
                <w:szCs w:val="20"/>
                <w:lang w:val="es-ES" w:eastAsia="es-ES"/>
              </w:rPr>
            </w:pPr>
            <w:r w:rsidRPr="007A1B1D">
              <w:rPr>
                <w:rFonts w:ascii="Gadugi" w:eastAsia="Times New Roman" w:hAnsi="Gadugi"/>
                <w:b/>
                <w:color w:val="000000"/>
                <w:sz w:val="16"/>
                <w:szCs w:val="20"/>
                <w:lang w:val="es-ES" w:eastAsia="es-ES"/>
              </w:rPr>
              <w:t>Documentos de Licitación Nacional acordados con el Banco (o satisfactorios al Banco).</w:t>
            </w:r>
          </w:p>
        </w:tc>
        <w:tc>
          <w:tcPr>
            <w:tcW w:w="1602" w:type="dxa"/>
            <w:shd w:val="clear" w:color="auto" w:fill="F2F2F2" w:themeFill="background1" w:themeFillShade="F2"/>
            <w:vAlign w:val="center"/>
            <w:hideMark/>
          </w:tcPr>
          <w:p w14:paraId="3CD1E896" w14:textId="77777777" w:rsidR="00B97A46" w:rsidRPr="007A1B1D" w:rsidRDefault="00B97A46" w:rsidP="008D1EBB">
            <w:pPr>
              <w:pStyle w:val="ListParagraph"/>
              <w:numPr>
                <w:ilvl w:val="0"/>
                <w:numId w:val="44"/>
              </w:numPr>
              <w:spacing w:after="0" w:line="240" w:lineRule="auto"/>
              <w:ind w:left="195" w:hanging="141"/>
              <w:rPr>
                <w:rFonts w:ascii="Gadugi" w:eastAsia="Times New Roman" w:hAnsi="Gadugi"/>
                <w:b/>
                <w:color w:val="000000"/>
                <w:sz w:val="16"/>
                <w:szCs w:val="20"/>
                <w:lang w:val="es-ES" w:eastAsia="es-ES"/>
              </w:rPr>
            </w:pPr>
            <w:r w:rsidRPr="007A1B1D">
              <w:rPr>
                <w:rFonts w:ascii="Gadugi" w:eastAsia="Times New Roman" w:hAnsi="Gadugi"/>
                <w:b/>
                <w:color w:val="000000"/>
                <w:sz w:val="16"/>
                <w:szCs w:val="20"/>
                <w:lang w:val="es-ES" w:eastAsia="es-ES"/>
              </w:rPr>
              <w:t>LCO/LPN – 8 días hábiles.</w:t>
            </w:r>
          </w:p>
          <w:p w14:paraId="5BD48494" w14:textId="77777777" w:rsidR="00B97A46" w:rsidRPr="007A1B1D" w:rsidRDefault="00B97A46" w:rsidP="008D1EBB">
            <w:pPr>
              <w:pStyle w:val="ListParagraph"/>
              <w:numPr>
                <w:ilvl w:val="0"/>
                <w:numId w:val="44"/>
              </w:numPr>
              <w:spacing w:after="0" w:line="240" w:lineRule="auto"/>
              <w:ind w:left="195" w:hanging="141"/>
              <w:rPr>
                <w:rFonts w:ascii="Gadugi" w:eastAsia="Times New Roman" w:hAnsi="Gadugi"/>
                <w:b/>
                <w:color w:val="000000"/>
                <w:sz w:val="16"/>
                <w:szCs w:val="20"/>
                <w:lang w:val="es-ES" w:eastAsia="es-ES"/>
              </w:rPr>
            </w:pPr>
            <w:r w:rsidRPr="007A1B1D">
              <w:rPr>
                <w:rFonts w:ascii="Gadugi" w:eastAsia="Times New Roman" w:hAnsi="Gadugi"/>
                <w:b/>
                <w:color w:val="000000"/>
                <w:sz w:val="16"/>
                <w:szCs w:val="20"/>
                <w:lang w:val="es-ES" w:eastAsia="es-ES"/>
              </w:rPr>
              <w:t>CD (monto inferior a 2000 jornales mínimos) – 3 días hábiles</w:t>
            </w:r>
          </w:p>
          <w:p w14:paraId="02EF038D" w14:textId="77777777" w:rsidR="00B97A46" w:rsidRPr="007A1B1D" w:rsidRDefault="00B97A46" w:rsidP="008D1EBB">
            <w:pPr>
              <w:pStyle w:val="ListParagraph"/>
              <w:numPr>
                <w:ilvl w:val="0"/>
                <w:numId w:val="44"/>
              </w:numPr>
              <w:spacing w:after="0" w:line="240" w:lineRule="auto"/>
              <w:ind w:left="195" w:hanging="141"/>
              <w:rPr>
                <w:rFonts w:ascii="Gadugi" w:eastAsia="Times New Roman" w:hAnsi="Gadugi"/>
                <w:b/>
                <w:color w:val="000000"/>
                <w:sz w:val="16"/>
                <w:szCs w:val="20"/>
                <w:lang w:val="es-ES" w:eastAsia="es-ES"/>
              </w:rPr>
            </w:pPr>
            <w:r w:rsidRPr="007A1B1D">
              <w:rPr>
                <w:rFonts w:ascii="Gadugi" w:eastAsia="Times New Roman" w:hAnsi="Gadugi"/>
                <w:b/>
                <w:color w:val="000000"/>
                <w:sz w:val="16"/>
                <w:szCs w:val="20"/>
                <w:lang w:val="es-ES" w:eastAsia="es-ES"/>
              </w:rPr>
              <w:t>VE – 5 días calendario</w:t>
            </w:r>
          </w:p>
        </w:tc>
      </w:tr>
    </w:tbl>
    <w:p w14:paraId="7C0660FB" w14:textId="77777777" w:rsidR="00B97A46" w:rsidRPr="007A1B1D" w:rsidRDefault="00B97A46" w:rsidP="003A3DB0">
      <w:pPr>
        <w:spacing w:after="0" w:line="240" w:lineRule="auto"/>
        <w:ind w:left="708"/>
        <w:jc w:val="both"/>
        <w:rPr>
          <w:rFonts w:ascii="Gadugi" w:hAnsi="Gadugi" w:cstheme="minorHAnsi"/>
          <w:sz w:val="20"/>
          <w:szCs w:val="20"/>
        </w:rPr>
      </w:pPr>
    </w:p>
    <w:p w14:paraId="1E58109F" w14:textId="70F57645" w:rsidR="00C07E28" w:rsidRDefault="00C07E28" w:rsidP="003A3DB0">
      <w:pPr>
        <w:spacing w:after="0" w:line="240" w:lineRule="auto"/>
        <w:ind w:left="708"/>
        <w:jc w:val="both"/>
        <w:rPr>
          <w:rFonts w:ascii="Gadugi" w:hAnsi="Gadugi" w:cstheme="minorHAnsi"/>
          <w:sz w:val="20"/>
          <w:szCs w:val="20"/>
        </w:rPr>
      </w:pPr>
      <w:r>
        <w:rPr>
          <w:rFonts w:ascii="Gadugi" w:hAnsi="Gadugi" w:cstheme="minorHAnsi"/>
          <w:sz w:val="20"/>
          <w:szCs w:val="20"/>
        </w:rPr>
        <w:t xml:space="preserve">Para los casos en que se aplique la Legislación Local, el Banco solo interviene en el visto bueno de las Especificaciones Técnicas y para el registro de los contrataos. </w:t>
      </w:r>
    </w:p>
    <w:p w14:paraId="2DE3E035" w14:textId="77777777" w:rsidR="00C07E28" w:rsidRDefault="00C07E28" w:rsidP="003A3DB0">
      <w:pPr>
        <w:spacing w:after="0" w:line="240" w:lineRule="auto"/>
        <w:ind w:left="708"/>
        <w:jc w:val="both"/>
        <w:rPr>
          <w:rFonts w:ascii="Gadugi" w:hAnsi="Gadugi" w:cstheme="minorHAnsi"/>
          <w:sz w:val="20"/>
          <w:szCs w:val="20"/>
        </w:rPr>
      </w:pPr>
    </w:p>
    <w:p w14:paraId="1BC38A20" w14:textId="0F2BCCAF" w:rsidR="00B27C2F" w:rsidRPr="007A1B1D" w:rsidRDefault="00B27C2F" w:rsidP="003A3DB0">
      <w:pPr>
        <w:spacing w:after="0" w:line="240" w:lineRule="auto"/>
        <w:ind w:left="708"/>
        <w:jc w:val="both"/>
        <w:rPr>
          <w:rFonts w:ascii="Gadugi" w:hAnsi="Gadugi" w:cstheme="minorHAnsi"/>
          <w:sz w:val="20"/>
          <w:szCs w:val="20"/>
        </w:rPr>
      </w:pPr>
      <w:r w:rsidRPr="007A1B1D">
        <w:rPr>
          <w:rFonts w:ascii="Gadugi" w:hAnsi="Gadugi" w:cstheme="minorHAnsi"/>
          <w:sz w:val="20"/>
          <w:szCs w:val="20"/>
        </w:rPr>
        <w:t xml:space="preserve">El </w:t>
      </w:r>
      <w:r w:rsidR="00247AC7" w:rsidRPr="007A1B1D">
        <w:rPr>
          <w:rFonts w:ascii="Gadugi" w:hAnsi="Gadugi" w:cstheme="minorHAnsi"/>
          <w:sz w:val="20"/>
          <w:szCs w:val="20"/>
        </w:rPr>
        <w:t>Programa</w:t>
      </w:r>
      <w:r w:rsidRPr="007A1B1D">
        <w:rPr>
          <w:rFonts w:ascii="Gadugi" w:hAnsi="Gadugi" w:cstheme="minorHAnsi"/>
          <w:sz w:val="20"/>
          <w:szCs w:val="20"/>
        </w:rPr>
        <w:t xml:space="preserve"> hará seguimiento del cumplimiento de los tiempos aplicados para </w:t>
      </w:r>
      <w:r w:rsidR="00830015" w:rsidRPr="007A1B1D">
        <w:rPr>
          <w:rFonts w:ascii="Gadugi" w:hAnsi="Gadugi" w:cstheme="minorHAnsi"/>
          <w:sz w:val="20"/>
          <w:szCs w:val="20"/>
        </w:rPr>
        <w:t>cada tipo de</w:t>
      </w:r>
      <w:r w:rsidRPr="007A1B1D">
        <w:rPr>
          <w:rFonts w:ascii="Gadugi" w:hAnsi="Gadugi" w:cstheme="minorHAnsi"/>
          <w:sz w:val="20"/>
          <w:szCs w:val="20"/>
        </w:rPr>
        <w:t xml:space="preserve"> procesos. Dicha información deberá ser tomada en cuenta a la hora de realizar el informe de evaluación de los contratados y asignados para el </w:t>
      </w:r>
      <w:r w:rsidR="00247AC7" w:rsidRPr="007A1B1D">
        <w:rPr>
          <w:rFonts w:ascii="Gadugi" w:hAnsi="Gadugi" w:cstheme="minorHAnsi"/>
          <w:sz w:val="20"/>
          <w:szCs w:val="20"/>
        </w:rPr>
        <w:t>Programa</w:t>
      </w:r>
      <w:r w:rsidRPr="007A1B1D">
        <w:rPr>
          <w:rFonts w:ascii="Gadugi" w:hAnsi="Gadugi" w:cstheme="minorHAnsi"/>
          <w:sz w:val="20"/>
          <w:szCs w:val="20"/>
        </w:rPr>
        <w:t>.</w:t>
      </w:r>
    </w:p>
    <w:p w14:paraId="3796BABA" w14:textId="77777777" w:rsidR="0046278E" w:rsidRPr="007A1B1D" w:rsidRDefault="0046278E" w:rsidP="00813F89">
      <w:pPr>
        <w:spacing w:after="0" w:line="240" w:lineRule="auto"/>
        <w:jc w:val="both"/>
        <w:rPr>
          <w:rFonts w:ascii="Gadugi" w:hAnsi="Gadugi" w:cstheme="minorHAnsi"/>
          <w:sz w:val="20"/>
          <w:szCs w:val="20"/>
        </w:rPr>
      </w:pPr>
    </w:p>
    <w:p w14:paraId="2C8647E4" w14:textId="77777777" w:rsidR="00B27C2F" w:rsidRDefault="00B27C2F" w:rsidP="003A3DB0">
      <w:pPr>
        <w:spacing w:after="0" w:line="240" w:lineRule="auto"/>
        <w:ind w:left="708"/>
        <w:jc w:val="both"/>
        <w:rPr>
          <w:rFonts w:ascii="Gadugi" w:hAnsi="Gadugi" w:cstheme="minorHAnsi"/>
          <w:sz w:val="20"/>
          <w:szCs w:val="20"/>
        </w:rPr>
      </w:pPr>
      <w:r w:rsidRPr="007A1B1D">
        <w:rPr>
          <w:rFonts w:ascii="Gadugi" w:hAnsi="Gadugi" w:cstheme="minorHAnsi"/>
          <w:sz w:val="20"/>
          <w:szCs w:val="20"/>
        </w:rPr>
        <w:lastRenderedPageBreak/>
        <w:t>En cumplimiento de lo previsto y dentro de los alcances previsto en la Sección 1 de las Políticas de Adquisiciones del Banco, se deberán incluir una disposición que permita al Banco revisar</w:t>
      </w:r>
      <w:r w:rsidR="00BF4536" w:rsidRPr="007A1B1D">
        <w:rPr>
          <w:rFonts w:ascii="Gadugi" w:hAnsi="Gadugi" w:cstheme="minorHAnsi"/>
          <w:sz w:val="20"/>
          <w:szCs w:val="20"/>
        </w:rPr>
        <w:t>:</w:t>
      </w:r>
      <w:r w:rsidRPr="007A1B1D">
        <w:rPr>
          <w:rFonts w:ascii="Gadugi" w:hAnsi="Gadugi" w:cstheme="minorHAnsi"/>
          <w:sz w:val="20"/>
          <w:szCs w:val="20"/>
        </w:rPr>
        <w:t xml:space="preserve"> cuentas, registros u otros documentos relacionados con la presentación de la propuesta y con el cumplimiento del contrato y someterlos a una auditoría por audi</w:t>
      </w:r>
      <w:r w:rsidR="004232AE" w:rsidRPr="007A1B1D">
        <w:rPr>
          <w:rFonts w:ascii="Gadugi" w:hAnsi="Gadugi" w:cstheme="minorHAnsi"/>
          <w:sz w:val="20"/>
          <w:szCs w:val="20"/>
        </w:rPr>
        <w:t>tores designados por el Banco</w:t>
      </w:r>
      <w:r w:rsidRPr="007A1B1D">
        <w:rPr>
          <w:rFonts w:ascii="Gadugi" w:hAnsi="Gadugi" w:cstheme="minorHAnsi"/>
          <w:sz w:val="20"/>
          <w:szCs w:val="20"/>
        </w:rPr>
        <w:t>.</w:t>
      </w:r>
    </w:p>
    <w:p w14:paraId="025BD675" w14:textId="13C71640" w:rsidR="007A1B1D" w:rsidRDefault="007A1B1D" w:rsidP="003A3DB0">
      <w:pPr>
        <w:spacing w:after="0" w:line="240" w:lineRule="auto"/>
        <w:ind w:left="708"/>
        <w:jc w:val="both"/>
        <w:rPr>
          <w:rFonts w:ascii="Gadugi" w:hAnsi="Gadugi" w:cstheme="minorHAnsi"/>
          <w:sz w:val="20"/>
          <w:szCs w:val="20"/>
        </w:rPr>
      </w:pPr>
    </w:p>
    <w:p w14:paraId="57AD5F5A" w14:textId="77777777" w:rsidR="00C07E28" w:rsidRPr="007A1B1D" w:rsidRDefault="00C07E28" w:rsidP="003A3DB0">
      <w:pPr>
        <w:spacing w:after="0" w:line="240" w:lineRule="auto"/>
        <w:ind w:left="708"/>
        <w:jc w:val="both"/>
        <w:rPr>
          <w:rFonts w:ascii="Gadugi" w:hAnsi="Gadugi" w:cstheme="minorHAnsi"/>
          <w:sz w:val="20"/>
          <w:szCs w:val="20"/>
        </w:rPr>
      </w:pPr>
    </w:p>
    <w:p w14:paraId="183F0320" w14:textId="360C5AEF" w:rsidR="00B27C2F" w:rsidRPr="007A1B1D" w:rsidRDefault="003A3DB0" w:rsidP="00813F89">
      <w:pPr>
        <w:spacing w:after="0" w:line="240" w:lineRule="auto"/>
        <w:jc w:val="both"/>
        <w:outlineLvl w:val="1"/>
        <w:rPr>
          <w:rFonts w:ascii="Gadugi" w:hAnsi="Gadugi" w:cstheme="minorHAnsi"/>
          <w:b/>
          <w:sz w:val="20"/>
          <w:szCs w:val="20"/>
        </w:rPr>
      </w:pPr>
      <w:bookmarkStart w:id="128" w:name="OBRAS_BIENES_2_7_1"/>
      <w:bookmarkStart w:id="129" w:name="_Toc445321520"/>
      <w:bookmarkStart w:id="130" w:name="_Toc12831820"/>
      <w:r w:rsidRPr="007A1B1D">
        <w:rPr>
          <w:rFonts w:ascii="Gadugi" w:hAnsi="Gadugi" w:cstheme="minorHAnsi"/>
          <w:b/>
          <w:sz w:val="20"/>
          <w:szCs w:val="20"/>
        </w:rPr>
        <w:t xml:space="preserve">Artículo </w:t>
      </w:r>
      <w:r w:rsidR="00C93E0E">
        <w:rPr>
          <w:rFonts w:ascii="Gadugi" w:hAnsi="Gadugi" w:cstheme="minorHAnsi"/>
          <w:b/>
          <w:sz w:val="20"/>
          <w:szCs w:val="20"/>
        </w:rPr>
        <w:t>38</w:t>
      </w:r>
      <w:r w:rsidRPr="007A1B1D">
        <w:rPr>
          <w:rFonts w:ascii="Gadugi" w:hAnsi="Gadugi" w:cstheme="minorHAnsi"/>
          <w:b/>
          <w:sz w:val="20"/>
          <w:szCs w:val="20"/>
        </w:rPr>
        <w:t xml:space="preserve">. </w:t>
      </w:r>
      <w:r w:rsidR="00B27C2F" w:rsidRPr="007A1B1D">
        <w:rPr>
          <w:rFonts w:ascii="Gadugi" w:hAnsi="Gadugi" w:cstheme="minorHAnsi"/>
          <w:b/>
          <w:sz w:val="20"/>
          <w:szCs w:val="20"/>
        </w:rPr>
        <w:t>O</w:t>
      </w:r>
      <w:r w:rsidRPr="007A1B1D">
        <w:rPr>
          <w:rFonts w:ascii="Gadugi" w:hAnsi="Gadugi" w:cstheme="minorHAnsi"/>
          <w:b/>
          <w:sz w:val="20"/>
          <w:szCs w:val="20"/>
        </w:rPr>
        <w:t>bras</w:t>
      </w:r>
      <w:r w:rsidR="00B27C2F" w:rsidRPr="007A1B1D">
        <w:rPr>
          <w:rFonts w:ascii="Gadugi" w:hAnsi="Gadugi" w:cstheme="minorHAnsi"/>
          <w:b/>
          <w:sz w:val="20"/>
          <w:szCs w:val="20"/>
        </w:rPr>
        <w:t>, B</w:t>
      </w:r>
      <w:r w:rsidRPr="007A1B1D">
        <w:rPr>
          <w:rFonts w:ascii="Gadugi" w:hAnsi="Gadugi" w:cstheme="minorHAnsi"/>
          <w:b/>
          <w:sz w:val="20"/>
          <w:szCs w:val="20"/>
        </w:rPr>
        <w:t>ienes</w:t>
      </w:r>
      <w:r w:rsidR="00C737C8">
        <w:rPr>
          <w:rFonts w:ascii="Gadugi" w:hAnsi="Gadugi" w:cstheme="minorHAnsi"/>
          <w:b/>
          <w:sz w:val="20"/>
          <w:szCs w:val="20"/>
        </w:rPr>
        <w:t xml:space="preserve"> </w:t>
      </w:r>
      <w:r w:rsidRPr="007A1B1D">
        <w:rPr>
          <w:rFonts w:ascii="Gadugi" w:hAnsi="Gadugi" w:cstheme="minorHAnsi"/>
          <w:b/>
          <w:sz w:val="20"/>
          <w:szCs w:val="20"/>
        </w:rPr>
        <w:t>o</w:t>
      </w:r>
      <w:r w:rsidR="00B27C2F" w:rsidRPr="007A1B1D">
        <w:rPr>
          <w:rFonts w:ascii="Gadugi" w:hAnsi="Gadugi" w:cstheme="minorHAnsi"/>
          <w:b/>
          <w:sz w:val="20"/>
          <w:szCs w:val="20"/>
        </w:rPr>
        <w:t xml:space="preserve"> S</w:t>
      </w:r>
      <w:r w:rsidRPr="007A1B1D">
        <w:rPr>
          <w:rFonts w:ascii="Gadugi" w:hAnsi="Gadugi" w:cstheme="minorHAnsi"/>
          <w:b/>
          <w:sz w:val="20"/>
          <w:szCs w:val="20"/>
        </w:rPr>
        <w:t>ervicios</w:t>
      </w:r>
      <w:r w:rsidR="00B27C2F" w:rsidRPr="007A1B1D">
        <w:rPr>
          <w:rFonts w:ascii="Gadugi" w:hAnsi="Gadugi" w:cstheme="minorHAnsi"/>
          <w:b/>
          <w:sz w:val="20"/>
          <w:szCs w:val="20"/>
        </w:rPr>
        <w:t xml:space="preserve"> (</w:t>
      </w:r>
      <w:r w:rsidRPr="007A1B1D">
        <w:rPr>
          <w:rFonts w:ascii="Gadugi" w:hAnsi="Gadugi" w:cstheme="minorHAnsi"/>
          <w:b/>
          <w:sz w:val="20"/>
          <w:szCs w:val="20"/>
        </w:rPr>
        <w:t>diferentes de consultoría</w:t>
      </w:r>
      <w:r w:rsidR="00B27C2F" w:rsidRPr="007A1B1D">
        <w:rPr>
          <w:rFonts w:ascii="Gadugi" w:hAnsi="Gadugi" w:cstheme="minorHAnsi"/>
          <w:b/>
          <w:sz w:val="20"/>
          <w:szCs w:val="20"/>
        </w:rPr>
        <w:t>)</w:t>
      </w:r>
      <w:bookmarkEnd w:id="128"/>
      <w:bookmarkEnd w:id="129"/>
      <w:bookmarkEnd w:id="130"/>
    </w:p>
    <w:p w14:paraId="44679414" w14:textId="77777777" w:rsidR="003A3DB0" w:rsidRPr="007A1B1D" w:rsidRDefault="003A3DB0" w:rsidP="00813F89">
      <w:pPr>
        <w:spacing w:after="0" w:line="240" w:lineRule="auto"/>
        <w:rPr>
          <w:rFonts w:ascii="Gadugi" w:hAnsi="Gadugi" w:cstheme="minorHAnsi"/>
          <w:b/>
          <w:sz w:val="20"/>
          <w:szCs w:val="20"/>
        </w:rPr>
      </w:pPr>
    </w:p>
    <w:p w14:paraId="54A8AF9C" w14:textId="77777777" w:rsidR="00E32794" w:rsidRPr="007A1B1D" w:rsidRDefault="00E32794" w:rsidP="00E32794">
      <w:pPr>
        <w:spacing w:after="0" w:line="240" w:lineRule="auto"/>
        <w:ind w:left="709"/>
        <w:jc w:val="both"/>
        <w:rPr>
          <w:rFonts w:ascii="Gadugi" w:hAnsi="Gadugi" w:cstheme="minorHAnsi"/>
          <w:sz w:val="20"/>
          <w:szCs w:val="20"/>
        </w:rPr>
      </w:pPr>
      <w:r w:rsidRPr="007A1B1D">
        <w:rPr>
          <w:rFonts w:ascii="Gadugi" w:hAnsi="Gadugi" w:cstheme="minorHAnsi"/>
          <w:sz w:val="20"/>
          <w:szCs w:val="20"/>
        </w:rPr>
        <w:t xml:space="preserve">Los tipos de procesos de contratación previstas para obras, bienes y servicios de no consultorías se detallan a continuación </w:t>
      </w:r>
    </w:p>
    <w:p w14:paraId="6665E689" w14:textId="77777777" w:rsidR="00F254F6" w:rsidRPr="007A1B1D" w:rsidRDefault="00F254F6" w:rsidP="00E32794">
      <w:pPr>
        <w:spacing w:after="0" w:line="240" w:lineRule="auto"/>
        <w:ind w:left="709"/>
        <w:jc w:val="both"/>
        <w:rPr>
          <w:rFonts w:ascii="Gadugi" w:hAnsi="Gadugi" w:cstheme="minorHAnsi"/>
          <w:sz w:val="20"/>
          <w:szCs w:val="20"/>
        </w:rPr>
      </w:pPr>
    </w:p>
    <w:p w14:paraId="6E4A0110" w14:textId="759CAAEF" w:rsidR="004452FB" w:rsidRDefault="004452FB" w:rsidP="004452FB">
      <w:pPr>
        <w:pStyle w:val="Caption"/>
      </w:pPr>
      <w:bookmarkStart w:id="131" w:name="_Toc12832007"/>
      <w:r>
        <w:t xml:space="preserve">Tabla </w:t>
      </w:r>
      <w:r w:rsidR="00E613C5">
        <w:fldChar w:fldCharType="begin"/>
      </w:r>
      <w:r>
        <w:instrText xml:space="preserve"> SEQ Tabla \* ARABIC </w:instrText>
      </w:r>
      <w:r w:rsidR="00E613C5">
        <w:fldChar w:fldCharType="separate"/>
      </w:r>
      <w:r w:rsidR="002B6CA6">
        <w:rPr>
          <w:noProof/>
        </w:rPr>
        <w:t>13</w:t>
      </w:r>
      <w:r w:rsidR="00E613C5">
        <w:fldChar w:fldCharType="end"/>
      </w:r>
      <w:r>
        <w:t xml:space="preserve"> - </w:t>
      </w:r>
      <w:r w:rsidRPr="004452FB">
        <w:t>Tipos de llamado para obras y bienes</w:t>
      </w:r>
      <w:bookmarkEnd w:id="131"/>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705"/>
        <w:gridCol w:w="6662"/>
      </w:tblGrid>
      <w:tr w:rsidR="00B97A46" w:rsidRPr="007A1B1D" w14:paraId="1A9C9F32" w14:textId="77777777" w:rsidTr="00E32794">
        <w:trPr>
          <w:jc w:val="center"/>
        </w:trPr>
        <w:tc>
          <w:tcPr>
            <w:tcW w:w="1705" w:type="dxa"/>
            <w:shd w:val="clear" w:color="auto" w:fill="DEEAF6" w:themeFill="accent5" w:themeFillTint="33"/>
            <w:vAlign w:val="center"/>
          </w:tcPr>
          <w:p w14:paraId="2817C736" w14:textId="77777777" w:rsidR="00B97A46" w:rsidRPr="007A1B1D" w:rsidRDefault="00B97A46" w:rsidP="00B97A46">
            <w:pPr>
              <w:autoSpaceDE w:val="0"/>
              <w:autoSpaceDN w:val="0"/>
              <w:adjustRightInd w:val="0"/>
              <w:spacing w:after="0" w:line="240" w:lineRule="auto"/>
              <w:rPr>
                <w:rFonts w:ascii="Gadugi" w:hAnsi="Gadugi" w:cstheme="minorHAnsi"/>
                <w:b/>
                <w:iCs/>
                <w:sz w:val="18"/>
                <w:szCs w:val="18"/>
                <w:lang w:eastAsia="es-PY"/>
              </w:rPr>
            </w:pPr>
            <w:r w:rsidRPr="007A1B1D">
              <w:rPr>
                <w:rFonts w:ascii="Gadugi" w:hAnsi="Gadugi" w:cstheme="minorHAnsi"/>
                <w:b/>
                <w:iCs/>
                <w:sz w:val="18"/>
                <w:szCs w:val="18"/>
                <w:lang w:eastAsia="es-PY"/>
              </w:rPr>
              <w:t>Licitación Pública Internacional o Nacional</w:t>
            </w:r>
          </w:p>
        </w:tc>
        <w:tc>
          <w:tcPr>
            <w:tcW w:w="6662" w:type="dxa"/>
            <w:shd w:val="clear" w:color="auto" w:fill="F2F2F2" w:themeFill="background1" w:themeFillShade="F2"/>
            <w:vAlign w:val="center"/>
          </w:tcPr>
          <w:p w14:paraId="33423AF5" w14:textId="77777777" w:rsidR="00B97A46" w:rsidRPr="007A1B1D" w:rsidRDefault="00B97A46" w:rsidP="00B97A46">
            <w:pPr>
              <w:spacing w:after="0" w:line="240" w:lineRule="auto"/>
              <w:jc w:val="both"/>
              <w:rPr>
                <w:rFonts w:ascii="Gadugi" w:hAnsi="Gadugi" w:cstheme="minorHAnsi"/>
                <w:sz w:val="18"/>
                <w:szCs w:val="18"/>
              </w:rPr>
            </w:pPr>
            <w:r w:rsidRPr="007A1B1D">
              <w:rPr>
                <w:rFonts w:ascii="Gadugi" w:hAnsi="Gadugi" w:cstheme="minorHAnsi"/>
                <w:sz w:val="18"/>
                <w:szCs w:val="18"/>
              </w:rPr>
              <w:t xml:space="preserve">El umbral que determina el uso de la </w:t>
            </w:r>
            <w:r w:rsidRPr="007A1B1D">
              <w:rPr>
                <w:rFonts w:ascii="Gadugi" w:hAnsi="Gadugi" w:cstheme="minorHAnsi"/>
                <w:b/>
                <w:sz w:val="18"/>
                <w:szCs w:val="18"/>
              </w:rPr>
              <w:t>Licitación Pública Internacional</w:t>
            </w:r>
            <w:r w:rsidRPr="007A1B1D">
              <w:rPr>
                <w:rFonts w:ascii="Gadugi" w:hAnsi="Gadugi" w:cstheme="minorHAnsi"/>
                <w:sz w:val="18"/>
                <w:szCs w:val="18"/>
              </w:rPr>
              <w:t xml:space="preserve"> será puesto a disposición del OE en la página </w:t>
            </w:r>
            <w:hyperlink r:id="rId26" w:history="1">
              <w:r w:rsidRPr="007A1B1D">
                <w:rPr>
                  <w:rFonts w:ascii="Gadugi" w:hAnsi="Gadugi"/>
                  <w:sz w:val="18"/>
                  <w:szCs w:val="18"/>
                </w:rPr>
                <w:t>www.iadb.org/procurement</w:t>
              </w:r>
            </w:hyperlink>
            <w:r w:rsidRPr="007A1B1D">
              <w:rPr>
                <w:rFonts w:ascii="Gadugi" w:hAnsi="Gadugi" w:cstheme="minorHAnsi"/>
                <w:sz w:val="18"/>
                <w:szCs w:val="18"/>
              </w:rPr>
              <w:t>. Por debajo de dicho umbral, el método de selección se determinará de acuerdo con la complejidad y características de adquisición o contratación, lo cual deberá reflejarse en el Plan de Adquisiciones aprobado por el Banco.</w:t>
            </w:r>
          </w:p>
          <w:p w14:paraId="0EDCA8C4" w14:textId="77777777" w:rsidR="00B97A46" w:rsidRPr="007A1B1D" w:rsidRDefault="00B97A46" w:rsidP="00B97A46">
            <w:pPr>
              <w:spacing w:after="0" w:line="240" w:lineRule="auto"/>
              <w:jc w:val="both"/>
              <w:rPr>
                <w:rFonts w:ascii="Gadugi" w:hAnsi="Gadugi" w:cstheme="minorHAnsi"/>
                <w:sz w:val="18"/>
                <w:szCs w:val="18"/>
              </w:rPr>
            </w:pPr>
            <w:r w:rsidRPr="007A1B1D">
              <w:rPr>
                <w:rFonts w:ascii="Gadugi" w:hAnsi="Gadugi" w:cstheme="minorHAnsi"/>
                <w:sz w:val="18"/>
                <w:szCs w:val="18"/>
              </w:rPr>
              <w:t>Los contratos de Obras, Bienes y Servicios Diferentes de Consultoría generados bajo el Proyecto y sujetos a Licitación Pública Internacional (LPI) se ejecutarán utilizando los Documentos Estándar de Licitaciones (DELs) emitidos por el Banco. Los procesos de licitación de bienes y servicios distintos de consultoría que no están sujetas a LPI, utilizarán los documentos estándar o los documentos que sean acordados con el Banco.</w:t>
            </w:r>
          </w:p>
          <w:p w14:paraId="42431FED" w14:textId="77777777" w:rsidR="00B97A46" w:rsidRPr="007A1B1D" w:rsidRDefault="00B97A46" w:rsidP="00B97A46">
            <w:pPr>
              <w:spacing w:after="0" w:line="240" w:lineRule="auto"/>
              <w:jc w:val="both"/>
              <w:rPr>
                <w:rFonts w:ascii="Gadugi" w:hAnsi="Gadugi" w:cstheme="minorHAnsi"/>
                <w:sz w:val="18"/>
                <w:szCs w:val="18"/>
              </w:rPr>
            </w:pPr>
            <w:r w:rsidRPr="007A1B1D">
              <w:rPr>
                <w:rFonts w:ascii="Gadugi" w:hAnsi="Gadugi" w:cstheme="minorHAnsi"/>
                <w:sz w:val="18"/>
                <w:szCs w:val="18"/>
              </w:rPr>
              <w:t xml:space="preserve">Ningún contrato para la adquisición de bienes, servicios o contratación de obras requieren de una precalificación de contratistas. </w:t>
            </w:r>
          </w:p>
          <w:p w14:paraId="242C8DD5" w14:textId="77777777" w:rsidR="00B97A46" w:rsidRPr="007A1B1D" w:rsidRDefault="00B97A46" w:rsidP="00B97A46">
            <w:pPr>
              <w:spacing w:after="0" w:line="240" w:lineRule="auto"/>
              <w:jc w:val="both"/>
              <w:rPr>
                <w:rFonts w:ascii="Gadugi" w:hAnsi="Gadugi" w:cstheme="minorHAnsi"/>
                <w:sz w:val="18"/>
                <w:szCs w:val="18"/>
              </w:rPr>
            </w:pPr>
            <w:r w:rsidRPr="007A1B1D">
              <w:rPr>
                <w:rFonts w:ascii="Gadugi" w:hAnsi="Gadugi" w:cstheme="minorHAnsi"/>
                <w:sz w:val="18"/>
                <w:szCs w:val="18"/>
              </w:rPr>
              <w:t xml:space="preserve">Los procedimientos de </w:t>
            </w:r>
            <w:r w:rsidRPr="007A1B1D">
              <w:rPr>
                <w:rFonts w:ascii="Gadugi" w:hAnsi="Gadugi" w:cstheme="minorHAnsi"/>
                <w:b/>
                <w:sz w:val="18"/>
                <w:szCs w:val="18"/>
              </w:rPr>
              <w:t>Licitación Pública Nacional</w:t>
            </w:r>
            <w:r w:rsidRPr="007A1B1D">
              <w:rPr>
                <w:rFonts w:ascii="Gadugi" w:hAnsi="Gadugi" w:cstheme="minorHAnsi"/>
                <w:sz w:val="18"/>
                <w:szCs w:val="18"/>
              </w:rPr>
              <w:t xml:space="preserve"> respectivos, podrán ser utilizados siempre que, a juicio del Banco, dichos procedimientos garanticen economía, eficiencia, transparencia y compatibilidad general con la Sección I de las Políticas de Adquisiciones, tomando en cuenta lo establecido en el apartado 3.4 de dichas políticas y se lleven a cabo de conformidad con los  documentos de licitación acordado entre el Gobierno Paraguayo y el Banco, los cuales están publicados en la página de la DNCP.</w:t>
            </w:r>
          </w:p>
          <w:p w14:paraId="5C49E9D6" w14:textId="77777777" w:rsidR="00662E25" w:rsidRPr="007A1B1D" w:rsidRDefault="00662E25" w:rsidP="00B97A46">
            <w:pPr>
              <w:spacing w:after="0" w:line="240" w:lineRule="auto"/>
              <w:jc w:val="both"/>
              <w:rPr>
                <w:rFonts w:ascii="Gadugi" w:eastAsia="Times New Roman" w:hAnsi="Gadugi" w:cstheme="minorHAnsi"/>
                <w:sz w:val="18"/>
                <w:szCs w:val="18"/>
                <w:lang w:eastAsia="es-ES"/>
              </w:rPr>
            </w:pPr>
          </w:p>
        </w:tc>
      </w:tr>
      <w:tr w:rsidR="00B97A46" w:rsidRPr="007A1B1D" w14:paraId="2DD6BCA3" w14:textId="77777777" w:rsidTr="00E32794">
        <w:trPr>
          <w:jc w:val="center"/>
        </w:trPr>
        <w:tc>
          <w:tcPr>
            <w:tcW w:w="1705" w:type="dxa"/>
            <w:shd w:val="clear" w:color="auto" w:fill="DEEAF6" w:themeFill="accent5" w:themeFillTint="33"/>
            <w:vAlign w:val="center"/>
          </w:tcPr>
          <w:p w14:paraId="0593FC96" w14:textId="77777777" w:rsidR="00B97A46" w:rsidRPr="007A1B1D" w:rsidRDefault="00B97A46" w:rsidP="00B97A46">
            <w:pPr>
              <w:autoSpaceDE w:val="0"/>
              <w:autoSpaceDN w:val="0"/>
              <w:adjustRightInd w:val="0"/>
              <w:spacing w:after="0" w:line="240" w:lineRule="auto"/>
              <w:rPr>
                <w:rFonts w:ascii="Gadugi" w:hAnsi="Gadugi" w:cstheme="minorHAnsi"/>
                <w:b/>
                <w:iCs/>
                <w:sz w:val="18"/>
                <w:szCs w:val="18"/>
                <w:lang w:eastAsia="es-PY"/>
              </w:rPr>
            </w:pPr>
            <w:r w:rsidRPr="007A1B1D">
              <w:rPr>
                <w:rFonts w:ascii="Gadugi" w:hAnsi="Gadugi" w:cstheme="minorHAnsi"/>
                <w:b/>
                <w:iCs/>
                <w:sz w:val="18"/>
                <w:szCs w:val="18"/>
                <w:lang w:eastAsia="es-PY"/>
              </w:rPr>
              <w:t>Comparación de Precios</w:t>
            </w:r>
          </w:p>
        </w:tc>
        <w:tc>
          <w:tcPr>
            <w:tcW w:w="6662" w:type="dxa"/>
            <w:shd w:val="clear" w:color="auto" w:fill="F2F2F2" w:themeFill="background1" w:themeFillShade="F2"/>
            <w:vAlign w:val="center"/>
          </w:tcPr>
          <w:p w14:paraId="194DBB8B" w14:textId="77777777" w:rsidR="00B97A46" w:rsidRPr="007A1B1D" w:rsidRDefault="00B97A46" w:rsidP="00B97A46">
            <w:pPr>
              <w:spacing w:after="0" w:line="240" w:lineRule="auto"/>
              <w:jc w:val="both"/>
              <w:rPr>
                <w:rFonts w:ascii="Gadugi" w:hAnsi="Gadugi" w:cstheme="minorHAnsi"/>
                <w:sz w:val="18"/>
                <w:szCs w:val="18"/>
              </w:rPr>
            </w:pPr>
            <w:r w:rsidRPr="007A1B1D">
              <w:rPr>
                <w:rFonts w:ascii="Gadugi" w:hAnsi="Gadugi" w:cstheme="minorHAnsi"/>
                <w:sz w:val="18"/>
                <w:szCs w:val="18"/>
              </w:rPr>
              <w:t xml:space="preserve">Los procesos de </w:t>
            </w:r>
            <w:r w:rsidRPr="007A1B1D">
              <w:rPr>
                <w:rFonts w:ascii="Gadugi" w:hAnsi="Gadugi" w:cstheme="minorHAnsi"/>
                <w:b/>
                <w:sz w:val="18"/>
                <w:szCs w:val="18"/>
              </w:rPr>
              <w:t>Comparación de Precios</w:t>
            </w:r>
            <w:r w:rsidRPr="007A1B1D">
              <w:rPr>
                <w:rFonts w:ascii="Gadugi" w:hAnsi="Gadugi" w:cstheme="minorHAnsi"/>
                <w:sz w:val="18"/>
                <w:szCs w:val="18"/>
              </w:rPr>
              <w:t xml:space="preserve"> son para contrataciones de obras no sencillas, menores a USD 250.000 (DOSCIENTOS CINCUENTA MIL) y para contrataciones de bienes y servicios no comunes (distintos de consultoría) menores a USD 50.000 (CINCUENTA MIL DÓLARES).</w:t>
            </w:r>
          </w:p>
          <w:p w14:paraId="56208E0C" w14:textId="77777777" w:rsidR="00B97A46" w:rsidRPr="007A1B1D" w:rsidRDefault="00B97A46" w:rsidP="00B97A46">
            <w:pPr>
              <w:spacing w:after="0" w:line="240" w:lineRule="auto"/>
              <w:jc w:val="both"/>
              <w:rPr>
                <w:rFonts w:ascii="Gadugi" w:hAnsi="Gadugi" w:cstheme="minorHAnsi"/>
                <w:sz w:val="18"/>
                <w:szCs w:val="18"/>
              </w:rPr>
            </w:pPr>
            <w:r w:rsidRPr="007A1B1D">
              <w:rPr>
                <w:rFonts w:ascii="Gadugi" w:hAnsi="Gadugi" w:cstheme="minorHAnsi"/>
                <w:sz w:val="18"/>
                <w:szCs w:val="18"/>
              </w:rPr>
              <w:t>Cuando se trate de obras sencillas y bienes comunes y cuyo valor se encuentre por debajo del monto para LPI, los mismos se podrán adquirir a través de Comparación de Precios.</w:t>
            </w:r>
          </w:p>
          <w:p w14:paraId="39F6584C" w14:textId="77777777" w:rsidR="00B97A46" w:rsidRPr="007A1B1D" w:rsidRDefault="00B97A46" w:rsidP="00B97A46">
            <w:pPr>
              <w:spacing w:after="0" w:line="240" w:lineRule="auto"/>
              <w:jc w:val="both"/>
              <w:rPr>
                <w:rFonts w:ascii="Gadugi" w:hAnsi="Gadugi" w:cstheme="minorHAnsi"/>
                <w:sz w:val="18"/>
                <w:szCs w:val="18"/>
              </w:rPr>
            </w:pPr>
            <w:r w:rsidRPr="007A1B1D">
              <w:rPr>
                <w:rFonts w:ascii="Gadugi" w:hAnsi="Gadugi" w:cstheme="minorHAnsi"/>
                <w:sz w:val="18"/>
                <w:szCs w:val="18"/>
              </w:rPr>
              <w:t>Para las comparaciones de precios se utilizarán los métodos de SBE y LCO previstos en la Legislación nacional dentro de los alcances previstos en el contrato de préstamo y para los demás casos los documentos de Licitación Nacional acordados que están disponibles en la página de la DNCP. Para el inicio de los procesos bajo la modalidad de SBE y/o LCO deben contar con la aprobación del Banco a las EETT y/o TDR, como así también cualquier adenda de modificaciones que surjan.</w:t>
            </w:r>
          </w:p>
          <w:p w14:paraId="3AA631B4" w14:textId="77777777" w:rsidR="00B97A46" w:rsidRPr="007A1B1D" w:rsidRDefault="00B97A46" w:rsidP="00B97A46">
            <w:pPr>
              <w:spacing w:after="0" w:line="240" w:lineRule="auto"/>
              <w:jc w:val="both"/>
              <w:rPr>
                <w:rFonts w:ascii="Gadugi" w:hAnsi="Gadugi" w:cstheme="minorHAnsi"/>
                <w:sz w:val="18"/>
                <w:szCs w:val="18"/>
              </w:rPr>
            </w:pPr>
            <w:r w:rsidRPr="007A1B1D">
              <w:rPr>
                <w:rFonts w:ascii="Gadugi" w:hAnsi="Gadugi" w:cstheme="minorHAnsi"/>
                <w:sz w:val="18"/>
                <w:szCs w:val="18"/>
              </w:rPr>
              <w:t>Ningún contrato para la adquisición de bienes, servicios o contratación de obras requieren de una precalificación de contratistas</w:t>
            </w:r>
          </w:p>
          <w:p w14:paraId="14CD94EB" w14:textId="77777777" w:rsidR="00662E25" w:rsidRPr="007A1B1D" w:rsidRDefault="00662E25" w:rsidP="00B97A46">
            <w:pPr>
              <w:spacing w:after="0" w:line="240" w:lineRule="auto"/>
              <w:jc w:val="both"/>
              <w:rPr>
                <w:rFonts w:ascii="Gadugi" w:eastAsia="Times New Roman" w:hAnsi="Gadugi" w:cstheme="minorHAnsi"/>
                <w:sz w:val="18"/>
                <w:szCs w:val="18"/>
                <w:lang w:eastAsia="es-ES"/>
              </w:rPr>
            </w:pPr>
          </w:p>
        </w:tc>
      </w:tr>
      <w:tr w:rsidR="00B97A46" w:rsidRPr="007A1B1D" w14:paraId="3316EE00" w14:textId="77777777" w:rsidTr="00E32794">
        <w:trPr>
          <w:jc w:val="center"/>
        </w:trPr>
        <w:tc>
          <w:tcPr>
            <w:tcW w:w="1705" w:type="dxa"/>
            <w:shd w:val="clear" w:color="auto" w:fill="DEEAF6" w:themeFill="accent5" w:themeFillTint="33"/>
            <w:vAlign w:val="center"/>
          </w:tcPr>
          <w:p w14:paraId="220F74B6" w14:textId="77777777" w:rsidR="00B97A46" w:rsidRPr="007A1B1D" w:rsidRDefault="00B97A46" w:rsidP="00B97A46">
            <w:pPr>
              <w:autoSpaceDE w:val="0"/>
              <w:autoSpaceDN w:val="0"/>
              <w:adjustRightInd w:val="0"/>
              <w:spacing w:after="0" w:line="240" w:lineRule="auto"/>
              <w:rPr>
                <w:rFonts w:ascii="Gadugi" w:hAnsi="Gadugi" w:cstheme="minorHAnsi"/>
                <w:b/>
                <w:iCs/>
                <w:sz w:val="18"/>
                <w:szCs w:val="18"/>
                <w:lang w:eastAsia="es-PY"/>
              </w:rPr>
            </w:pPr>
            <w:r w:rsidRPr="007A1B1D">
              <w:rPr>
                <w:rFonts w:ascii="Gadugi" w:hAnsi="Gadugi" w:cstheme="minorHAnsi"/>
                <w:b/>
                <w:iCs/>
                <w:sz w:val="18"/>
                <w:szCs w:val="18"/>
                <w:lang w:eastAsia="es-PY"/>
              </w:rPr>
              <w:t>Contratación Directa</w:t>
            </w:r>
          </w:p>
        </w:tc>
        <w:tc>
          <w:tcPr>
            <w:tcW w:w="6662" w:type="dxa"/>
            <w:shd w:val="clear" w:color="auto" w:fill="F2F2F2" w:themeFill="background1" w:themeFillShade="F2"/>
            <w:vAlign w:val="center"/>
          </w:tcPr>
          <w:p w14:paraId="45FD2622" w14:textId="77777777" w:rsidR="00B97A46" w:rsidRPr="007A1B1D" w:rsidRDefault="00B97A46" w:rsidP="00B97A46">
            <w:pPr>
              <w:spacing w:after="0" w:line="240" w:lineRule="auto"/>
              <w:jc w:val="both"/>
              <w:rPr>
                <w:rFonts w:ascii="Gadugi" w:hAnsi="Gadugi" w:cstheme="minorHAnsi"/>
                <w:sz w:val="18"/>
                <w:szCs w:val="18"/>
              </w:rPr>
            </w:pPr>
            <w:r w:rsidRPr="007A1B1D">
              <w:rPr>
                <w:rFonts w:ascii="Gadugi" w:hAnsi="Gadugi" w:cstheme="minorHAnsi"/>
                <w:sz w:val="18"/>
                <w:szCs w:val="18"/>
              </w:rPr>
              <w:t xml:space="preserve">La </w:t>
            </w:r>
            <w:r w:rsidRPr="007A1B1D">
              <w:rPr>
                <w:rFonts w:ascii="Gadugi" w:hAnsi="Gadugi" w:cstheme="minorHAnsi"/>
                <w:b/>
                <w:sz w:val="18"/>
                <w:szCs w:val="18"/>
              </w:rPr>
              <w:t>Contratación Directa</w:t>
            </w:r>
            <w:r w:rsidRPr="007A1B1D">
              <w:rPr>
                <w:rFonts w:ascii="Gadugi" w:hAnsi="Gadugi" w:cstheme="minorHAnsi"/>
                <w:sz w:val="18"/>
                <w:szCs w:val="18"/>
              </w:rPr>
              <w:t xml:space="preserve"> corresponde a procesos que se llevan adelante sin competencias y puede ser un método adecuado en las siguientes circunstancias:</w:t>
            </w:r>
          </w:p>
          <w:p w14:paraId="1BACD326" w14:textId="77777777" w:rsidR="00B97A46" w:rsidRPr="007A1B1D" w:rsidRDefault="00B97A46" w:rsidP="00B97A46">
            <w:pPr>
              <w:pStyle w:val="ListParagraph"/>
              <w:numPr>
                <w:ilvl w:val="1"/>
                <w:numId w:val="30"/>
              </w:numPr>
              <w:spacing w:after="0" w:line="240" w:lineRule="auto"/>
              <w:ind w:left="287" w:hanging="284"/>
              <w:jc w:val="both"/>
              <w:rPr>
                <w:rFonts w:ascii="Gadugi" w:hAnsi="Gadugi" w:cstheme="minorHAnsi"/>
                <w:sz w:val="18"/>
                <w:szCs w:val="18"/>
              </w:rPr>
            </w:pPr>
            <w:r w:rsidRPr="007A1B1D">
              <w:rPr>
                <w:rFonts w:ascii="Gadugi" w:hAnsi="Gadugi" w:cstheme="minorHAnsi"/>
                <w:sz w:val="18"/>
                <w:szCs w:val="18"/>
              </w:rPr>
              <w:t xml:space="preserve">contrato existente para la ejecución de obras o el suministro de bienes, adjudicado de conformidad con procedimientos aceptables para el Banco, puede ampliarse para incluir bienes u obras adicionales de carácter similar. En tales casos se debe justificar, a satisfacción del Banco, que no se puede obtener </w:t>
            </w:r>
            <w:r w:rsidRPr="007A1B1D">
              <w:rPr>
                <w:rFonts w:ascii="Gadugi" w:hAnsi="Gadugi" w:cstheme="minorHAnsi"/>
                <w:sz w:val="18"/>
                <w:szCs w:val="18"/>
              </w:rPr>
              <w:lastRenderedPageBreak/>
              <w:t>ventaja alguna con un nuevo proceso competitivo y que los precios del contrato ampliado son razonables. Cuando se prevea la posibilidad de una ampliación, se deben incluir estipulaciones al respecto en el contrato original;</w:t>
            </w:r>
          </w:p>
          <w:p w14:paraId="502D28C1" w14:textId="77777777" w:rsidR="00B97A46" w:rsidRPr="007A1B1D" w:rsidRDefault="00B97A46" w:rsidP="00B97A46">
            <w:pPr>
              <w:pStyle w:val="ListParagraph"/>
              <w:numPr>
                <w:ilvl w:val="1"/>
                <w:numId w:val="30"/>
              </w:numPr>
              <w:spacing w:after="0" w:line="240" w:lineRule="auto"/>
              <w:ind w:left="287" w:hanging="284"/>
              <w:jc w:val="both"/>
              <w:rPr>
                <w:rFonts w:ascii="Gadugi" w:hAnsi="Gadugi" w:cstheme="minorHAnsi"/>
                <w:sz w:val="18"/>
                <w:szCs w:val="18"/>
              </w:rPr>
            </w:pPr>
            <w:r w:rsidRPr="007A1B1D">
              <w:rPr>
                <w:rFonts w:ascii="Gadugi" w:hAnsi="Gadugi" w:cstheme="minorHAnsi"/>
                <w:sz w:val="18"/>
                <w:szCs w:val="18"/>
              </w:rPr>
              <w:t>estandarización de equipo o de repuestos, con fines de compatibilidad con el equipo existente, puede justificar compras adicionales al proveedor original. Para que se justifiquen tales compras, el equipo original debe ser apropiado, el número de elementos nuevos por lo general debe ser menor que el número de elementos en existencia, el precio debe ser razonable y deben haberse considerado y rechazado las ventajas de instalar equipo de otra marca o fuente con fundamentos aceptables para el Banco;</w:t>
            </w:r>
          </w:p>
          <w:p w14:paraId="6F8146AF" w14:textId="77777777" w:rsidR="00B97A46" w:rsidRPr="007A1B1D" w:rsidRDefault="00B97A46" w:rsidP="00B97A46">
            <w:pPr>
              <w:pStyle w:val="ListParagraph"/>
              <w:numPr>
                <w:ilvl w:val="1"/>
                <w:numId w:val="30"/>
              </w:numPr>
              <w:spacing w:after="0" w:line="240" w:lineRule="auto"/>
              <w:ind w:left="287" w:hanging="284"/>
              <w:jc w:val="both"/>
              <w:rPr>
                <w:rFonts w:ascii="Gadugi" w:hAnsi="Gadugi" w:cstheme="minorHAnsi"/>
                <w:sz w:val="18"/>
                <w:szCs w:val="18"/>
              </w:rPr>
            </w:pPr>
            <w:r w:rsidRPr="007A1B1D">
              <w:rPr>
                <w:rFonts w:ascii="Gadugi" w:hAnsi="Gadugi" w:cstheme="minorHAnsi"/>
                <w:sz w:val="18"/>
                <w:szCs w:val="18"/>
              </w:rPr>
              <w:t>el equipo requerido es patentado o de marca registrada y puede obtenerse de una sola fuente;</w:t>
            </w:r>
          </w:p>
          <w:p w14:paraId="4D8187DB" w14:textId="77777777" w:rsidR="00B97A46" w:rsidRPr="007A1B1D" w:rsidRDefault="00B97A46" w:rsidP="00B97A46">
            <w:pPr>
              <w:pStyle w:val="ListParagraph"/>
              <w:numPr>
                <w:ilvl w:val="1"/>
                <w:numId w:val="30"/>
              </w:numPr>
              <w:spacing w:after="0" w:line="240" w:lineRule="auto"/>
              <w:ind w:left="287" w:hanging="284"/>
              <w:jc w:val="both"/>
              <w:rPr>
                <w:rFonts w:ascii="Gadugi" w:hAnsi="Gadugi" w:cstheme="minorHAnsi"/>
                <w:sz w:val="18"/>
                <w:szCs w:val="18"/>
              </w:rPr>
            </w:pPr>
            <w:r w:rsidRPr="007A1B1D">
              <w:rPr>
                <w:rFonts w:ascii="Gadugi" w:hAnsi="Gadugi" w:cstheme="minorHAnsi"/>
                <w:sz w:val="18"/>
                <w:szCs w:val="18"/>
              </w:rPr>
              <w:t>el contratista responsable del diseño de un proceso exige la compra de elementos críticos de un proveedor determinado como condición de mantener su garantía de cumplimiento; y</w:t>
            </w:r>
          </w:p>
          <w:p w14:paraId="7D45C621" w14:textId="77777777" w:rsidR="00B97A46" w:rsidRPr="007A1B1D" w:rsidRDefault="00B97A46" w:rsidP="00B97A46">
            <w:pPr>
              <w:spacing w:after="0" w:line="240" w:lineRule="auto"/>
              <w:jc w:val="both"/>
              <w:rPr>
                <w:rFonts w:ascii="Gadugi" w:hAnsi="Gadugi" w:cstheme="minorHAnsi"/>
                <w:sz w:val="18"/>
                <w:szCs w:val="18"/>
              </w:rPr>
            </w:pPr>
            <w:r w:rsidRPr="007A1B1D">
              <w:rPr>
                <w:rFonts w:ascii="Gadugi" w:hAnsi="Gadugi" w:cstheme="minorHAnsi"/>
                <w:sz w:val="18"/>
                <w:szCs w:val="18"/>
              </w:rPr>
              <w:t>en casos excepcionales, tales como en respuesta a desastres naturales.</w:t>
            </w:r>
          </w:p>
          <w:p w14:paraId="78CEDD91" w14:textId="77777777" w:rsidR="00662E25" w:rsidRPr="007A1B1D" w:rsidRDefault="00662E25" w:rsidP="00B97A46">
            <w:pPr>
              <w:spacing w:after="0" w:line="240" w:lineRule="auto"/>
              <w:jc w:val="both"/>
              <w:rPr>
                <w:rFonts w:ascii="Gadugi" w:hAnsi="Gadugi" w:cstheme="minorHAnsi"/>
                <w:sz w:val="18"/>
                <w:szCs w:val="18"/>
              </w:rPr>
            </w:pPr>
          </w:p>
        </w:tc>
      </w:tr>
    </w:tbl>
    <w:p w14:paraId="11B54640" w14:textId="77777777" w:rsidR="00F254F6" w:rsidRPr="007A1B1D" w:rsidRDefault="00F254F6" w:rsidP="00771156">
      <w:pPr>
        <w:spacing w:after="0" w:line="240" w:lineRule="auto"/>
        <w:ind w:left="709"/>
        <w:jc w:val="both"/>
        <w:rPr>
          <w:rFonts w:ascii="Gadugi" w:hAnsi="Gadugi" w:cstheme="minorHAnsi"/>
          <w:b/>
          <w:sz w:val="20"/>
          <w:szCs w:val="20"/>
        </w:rPr>
      </w:pPr>
    </w:p>
    <w:p w14:paraId="1124A8EC" w14:textId="77777777" w:rsidR="00B97A46" w:rsidRPr="007A1B1D" w:rsidRDefault="00B97A46" w:rsidP="00B97A46">
      <w:pPr>
        <w:spacing w:after="0" w:line="240" w:lineRule="auto"/>
        <w:ind w:left="709"/>
        <w:jc w:val="both"/>
        <w:rPr>
          <w:rFonts w:ascii="Gadugi" w:hAnsi="Gadugi" w:cstheme="minorHAnsi"/>
          <w:b/>
          <w:sz w:val="20"/>
          <w:szCs w:val="20"/>
        </w:rPr>
      </w:pPr>
    </w:p>
    <w:p w14:paraId="46712EDD" w14:textId="77777777" w:rsidR="00771156" w:rsidRPr="007A1B1D" w:rsidRDefault="00771156" w:rsidP="00E32794">
      <w:pPr>
        <w:spacing w:after="0" w:line="240" w:lineRule="auto"/>
        <w:jc w:val="both"/>
        <w:outlineLvl w:val="1"/>
        <w:rPr>
          <w:rFonts w:ascii="Gadugi" w:hAnsi="Gadugi" w:cstheme="minorHAnsi"/>
          <w:b/>
          <w:sz w:val="20"/>
          <w:szCs w:val="20"/>
        </w:rPr>
      </w:pPr>
    </w:p>
    <w:p w14:paraId="7F1FB8E9" w14:textId="79F7430E" w:rsidR="00E32794" w:rsidRPr="007A1B1D" w:rsidRDefault="00E32794" w:rsidP="00E32794">
      <w:pPr>
        <w:spacing w:after="0" w:line="240" w:lineRule="auto"/>
        <w:jc w:val="both"/>
        <w:outlineLvl w:val="1"/>
        <w:rPr>
          <w:rFonts w:ascii="Gadugi" w:hAnsi="Gadugi" w:cstheme="minorHAnsi"/>
          <w:b/>
          <w:sz w:val="20"/>
          <w:szCs w:val="20"/>
        </w:rPr>
      </w:pPr>
      <w:bookmarkStart w:id="132" w:name="_Toc12831821"/>
      <w:r w:rsidRPr="007A1B1D">
        <w:rPr>
          <w:rFonts w:ascii="Gadugi" w:hAnsi="Gadugi" w:cstheme="minorHAnsi"/>
          <w:b/>
          <w:sz w:val="20"/>
          <w:szCs w:val="20"/>
        </w:rPr>
        <w:t xml:space="preserve">Artículo </w:t>
      </w:r>
      <w:r w:rsidR="00C93E0E">
        <w:rPr>
          <w:rFonts w:ascii="Gadugi" w:hAnsi="Gadugi" w:cstheme="minorHAnsi"/>
          <w:b/>
          <w:sz w:val="20"/>
          <w:szCs w:val="20"/>
        </w:rPr>
        <w:t>39</w:t>
      </w:r>
      <w:r w:rsidRPr="007A1B1D">
        <w:rPr>
          <w:rFonts w:ascii="Gadugi" w:hAnsi="Gadugi" w:cstheme="minorHAnsi"/>
          <w:b/>
          <w:sz w:val="20"/>
          <w:szCs w:val="20"/>
        </w:rPr>
        <w:t>. Servicios de Consultorías</w:t>
      </w:r>
      <w:bookmarkEnd w:id="132"/>
      <w:r w:rsidR="00E613C5" w:rsidRPr="007A1B1D">
        <w:rPr>
          <w:rFonts w:ascii="Gadugi" w:hAnsi="Gadugi" w:cstheme="minorHAnsi"/>
          <w:b/>
          <w:sz w:val="20"/>
          <w:szCs w:val="20"/>
        </w:rPr>
        <w:fldChar w:fldCharType="begin"/>
      </w:r>
      <w:r w:rsidRPr="007A1B1D">
        <w:rPr>
          <w:rFonts w:ascii="Gadugi" w:hAnsi="Gadugi" w:cstheme="minorHAnsi"/>
          <w:sz w:val="20"/>
          <w:szCs w:val="20"/>
        </w:rPr>
        <w:instrText xml:space="preserve"> XE "</w:instrText>
      </w:r>
      <w:r w:rsidRPr="007A1B1D">
        <w:rPr>
          <w:rFonts w:ascii="Gadugi" w:hAnsi="Gadugi" w:cstheme="minorHAnsi"/>
          <w:b/>
          <w:sz w:val="20"/>
          <w:szCs w:val="20"/>
        </w:rPr>
        <w:instrText>2.7.1 Obras, Bienes o Servicios (diferentes de consultoría) del Programa</w:instrText>
      </w:r>
      <w:r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7F05C0AC" w14:textId="77777777" w:rsidR="00E32794" w:rsidRPr="007A1B1D" w:rsidRDefault="00E32794" w:rsidP="00E32794">
      <w:pPr>
        <w:spacing w:after="0" w:line="240" w:lineRule="auto"/>
        <w:ind w:left="709"/>
        <w:jc w:val="both"/>
        <w:rPr>
          <w:rFonts w:ascii="Gadugi" w:hAnsi="Gadugi" w:cstheme="minorHAnsi"/>
          <w:sz w:val="20"/>
          <w:szCs w:val="20"/>
        </w:rPr>
      </w:pPr>
    </w:p>
    <w:p w14:paraId="1ABD7468" w14:textId="77777777" w:rsidR="00E32794" w:rsidRPr="007A1B1D" w:rsidRDefault="00E32794" w:rsidP="00E32794">
      <w:pPr>
        <w:spacing w:after="0" w:line="240" w:lineRule="auto"/>
        <w:ind w:left="709"/>
        <w:jc w:val="both"/>
        <w:rPr>
          <w:rFonts w:ascii="Gadugi" w:hAnsi="Gadugi" w:cstheme="minorHAnsi"/>
          <w:sz w:val="20"/>
          <w:szCs w:val="20"/>
        </w:rPr>
      </w:pPr>
      <w:r w:rsidRPr="007A1B1D">
        <w:rPr>
          <w:rFonts w:ascii="Gadugi" w:hAnsi="Gadugi" w:cstheme="minorHAnsi"/>
          <w:sz w:val="20"/>
          <w:szCs w:val="20"/>
        </w:rPr>
        <w:t xml:space="preserve">Los procesos de contratación de Servicios de Consultoría generados bajo el </w:t>
      </w:r>
      <w:r w:rsidR="00247AC7" w:rsidRPr="007A1B1D">
        <w:rPr>
          <w:rFonts w:ascii="Gadugi" w:hAnsi="Gadugi" w:cstheme="minorHAnsi"/>
          <w:sz w:val="20"/>
          <w:szCs w:val="20"/>
        </w:rPr>
        <w:t>programa</w:t>
      </w:r>
      <w:r w:rsidRPr="007A1B1D">
        <w:rPr>
          <w:rFonts w:ascii="Gadugi" w:hAnsi="Gadugi" w:cstheme="minorHAnsi"/>
          <w:sz w:val="20"/>
          <w:szCs w:val="20"/>
        </w:rPr>
        <w:t xml:space="preserve"> están listados en el Plan de Adquisiciones y se ejecutarán utilizando la Solicitud Estándar de Propuestas (SEPs) emitida por el Banco o acordada con el Banco</w:t>
      </w:r>
      <w:r w:rsidR="00B97A46" w:rsidRPr="007A1B1D">
        <w:rPr>
          <w:rFonts w:ascii="Gadugi" w:hAnsi="Gadugi" w:cstheme="minorHAnsi"/>
          <w:sz w:val="20"/>
          <w:szCs w:val="20"/>
        </w:rPr>
        <w:t xml:space="preserve">. </w:t>
      </w:r>
      <w:r w:rsidRPr="007A1B1D">
        <w:rPr>
          <w:rFonts w:ascii="Gadugi" w:hAnsi="Gadugi" w:cstheme="minorHAnsi"/>
          <w:sz w:val="20"/>
          <w:szCs w:val="20"/>
        </w:rPr>
        <w:t xml:space="preserve">Los tipos de procesos de contratación previstas para contratación de consultorías se detallan a continuación </w:t>
      </w:r>
    </w:p>
    <w:p w14:paraId="71277F3D" w14:textId="77777777" w:rsidR="00F254F6" w:rsidRPr="007A1B1D" w:rsidRDefault="00F254F6" w:rsidP="00E32794">
      <w:pPr>
        <w:spacing w:after="0" w:line="240" w:lineRule="auto"/>
        <w:ind w:left="709"/>
        <w:jc w:val="both"/>
        <w:rPr>
          <w:rFonts w:ascii="Gadugi" w:hAnsi="Gadugi" w:cstheme="minorHAnsi"/>
          <w:sz w:val="20"/>
          <w:szCs w:val="20"/>
        </w:rPr>
      </w:pPr>
    </w:p>
    <w:p w14:paraId="13492F9D" w14:textId="6EFC8652" w:rsidR="004452FB" w:rsidRDefault="004452FB" w:rsidP="004452FB">
      <w:pPr>
        <w:pStyle w:val="Caption"/>
      </w:pPr>
      <w:bookmarkStart w:id="133" w:name="_Toc12832008"/>
      <w:r>
        <w:t xml:space="preserve">Tabla </w:t>
      </w:r>
      <w:r w:rsidR="00E613C5">
        <w:fldChar w:fldCharType="begin"/>
      </w:r>
      <w:r>
        <w:instrText xml:space="preserve"> SEQ Tabla \* ARABIC </w:instrText>
      </w:r>
      <w:r w:rsidR="00E613C5">
        <w:fldChar w:fldCharType="separate"/>
      </w:r>
      <w:r w:rsidR="002B6CA6">
        <w:rPr>
          <w:noProof/>
        </w:rPr>
        <w:t>14</w:t>
      </w:r>
      <w:r w:rsidR="00E613C5">
        <w:fldChar w:fldCharType="end"/>
      </w:r>
      <w:r>
        <w:t xml:space="preserve"> - </w:t>
      </w:r>
      <w:r w:rsidRPr="004452FB">
        <w:t>Tipos de llamados para consultorías</w:t>
      </w:r>
      <w:bookmarkEnd w:id="133"/>
    </w:p>
    <w:p w14:paraId="4FBC2BEA" w14:textId="77777777" w:rsidR="003D53AD" w:rsidRPr="003D53AD" w:rsidRDefault="003D53AD" w:rsidP="003D53AD">
      <w:pPr>
        <w:spacing w:after="0" w:line="240" w:lineRule="auto"/>
        <w:rPr>
          <w:lang w:eastAsia="es-CL"/>
        </w:rPr>
      </w:pPr>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844"/>
        <w:gridCol w:w="6564"/>
      </w:tblGrid>
      <w:tr w:rsidR="00B97A46" w:rsidRPr="007A1B1D" w14:paraId="69FEFB6D" w14:textId="77777777" w:rsidTr="001C0215">
        <w:trPr>
          <w:jc w:val="center"/>
        </w:trPr>
        <w:tc>
          <w:tcPr>
            <w:tcW w:w="1844" w:type="dxa"/>
            <w:vMerge w:val="restart"/>
            <w:shd w:val="clear" w:color="auto" w:fill="DEEAF6" w:themeFill="accent5" w:themeFillTint="33"/>
            <w:vAlign w:val="center"/>
          </w:tcPr>
          <w:p w14:paraId="79B4559A" w14:textId="77777777" w:rsidR="00B97A46" w:rsidRPr="007A1B1D" w:rsidRDefault="00B97A46" w:rsidP="001C0215">
            <w:pPr>
              <w:autoSpaceDE w:val="0"/>
              <w:autoSpaceDN w:val="0"/>
              <w:adjustRightInd w:val="0"/>
              <w:spacing w:after="0" w:line="240" w:lineRule="auto"/>
              <w:rPr>
                <w:rFonts w:ascii="Gadugi" w:hAnsi="Gadugi" w:cstheme="minorHAnsi"/>
                <w:b/>
                <w:iCs/>
                <w:sz w:val="18"/>
                <w:szCs w:val="18"/>
                <w:lang w:eastAsia="es-PY"/>
              </w:rPr>
            </w:pPr>
            <w:r w:rsidRPr="007A1B1D">
              <w:rPr>
                <w:rFonts w:ascii="Gadugi" w:hAnsi="Gadugi" w:cstheme="minorHAnsi"/>
                <w:b/>
                <w:iCs/>
                <w:sz w:val="18"/>
                <w:szCs w:val="18"/>
                <w:lang w:eastAsia="es-PY"/>
              </w:rPr>
              <w:t>Selección de Firma Consultora</w:t>
            </w:r>
          </w:p>
        </w:tc>
        <w:tc>
          <w:tcPr>
            <w:tcW w:w="6564" w:type="dxa"/>
            <w:shd w:val="clear" w:color="auto" w:fill="F2F2F2" w:themeFill="background1" w:themeFillShade="F2"/>
            <w:vAlign w:val="center"/>
          </w:tcPr>
          <w:p w14:paraId="1644DE4C" w14:textId="77777777" w:rsidR="00B97A46" w:rsidRPr="007A1B1D" w:rsidRDefault="00B97A46" w:rsidP="001C0215">
            <w:pPr>
              <w:spacing w:after="0" w:line="240" w:lineRule="auto"/>
              <w:jc w:val="both"/>
              <w:rPr>
                <w:rFonts w:ascii="Gadugi" w:hAnsi="Gadugi" w:cstheme="minorHAnsi"/>
                <w:sz w:val="18"/>
                <w:szCs w:val="20"/>
              </w:rPr>
            </w:pPr>
            <w:r w:rsidRPr="007A1B1D">
              <w:rPr>
                <w:rFonts w:ascii="Gadugi" w:hAnsi="Gadugi" w:cstheme="minorHAnsi"/>
                <w:sz w:val="18"/>
                <w:szCs w:val="20"/>
              </w:rPr>
              <w:t xml:space="preserve">El proyecto utilizará la Solicitud Estándar de Propuesta (SEP) emitida por el Banco. Las contrataciones de Firmas Consultoras se realizarán mediante la aplicación de selección Competitiva, conformando una lista corta de seis oferentes según las políticas de adquisiciones del Banco GN 2350-9.  Según el caso presentando sus propuestas técnicas y económicas, las cuales son evaluadas por el Comité Evaluador sobre la base de criterios de selección predeterminados. </w:t>
            </w:r>
          </w:p>
          <w:p w14:paraId="6B10CC12" w14:textId="77777777" w:rsidR="00B97A46" w:rsidRPr="007A1B1D" w:rsidRDefault="00B97A46" w:rsidP="001C0215">
            <w:pPr>
              <w:spacing w:after="0" w:line="240" w:lineRule="auto"/>
              <w:jc w:val="both"/>
              <w:rPr>
                <w:rFonts w:ascii="Gadugi" w:hAnsi="Gadugi" w:cstheme="minorHAnsi"/>
                <w:sz w:val="18"/>
                <w:szCs w:val="20"/>
              </w:rPr>
            </w:pPr>
            <w:r w:rsidRPr="007A1B1D">
              <w:rPr>
                <w:rFonts w:ascii="Gadugi" w:hAnsi="Gadugi" w:cstheme="minorHAnsi"/>
                <w:sz w:val="18"/>
                <w:szCs w:val="20"/>
              </w:rPr>
              <w:t xml:space="preserve">Para seleccionar competitivamente a una Firma Consultora, el Proyecto podrá usar los siguientes métodos: </w:t>
            </w:r>
          </w:p>
          <w:p w14:paraId="7E71ACCC" w14:textId="77777777" w:rsidR="00662E25" w:rsidRPr="007A1B1D" w:rsidRDefault="00662E25" w:rsidP="001C0215">
            <w:pPr>
              <w:spacing w:after="0" w:line="240" w:lineRule="auto"/>
              <w:jc w:val="both"/>
              <w:rPr>
                <w:rFonts w:ascii="Gadugi" w:hAnsi="Gadugi" w:cstheme="minorHAnsi"/>
                <w:sz w:val="18"/>
                <w:szCs w:val="20"/>
              </w:rPr>
            </w:pPr>
          </w:p>
        </w:tc>
      </w:tr>
      <w:tr w:rsidR="00B97A46" w:rsidRPr="007A1B1D" w14:paraId="374F3CF8" w14:textId="77777777" w:rsidTr="001C0215">
        <w:trPr>
          <w:jc w:val="center"/>
        </w:trPr>
        <w:tc>
          <w:tcPr>
            <w:tcW w:w="1844" w:type="dxa"/>
            <w:vMerge/>
            <w:shd w:val="clear" w:color="auto" w:fill="DEEAF6" w:themeFill="accent5" w:themeFillTint="33"/>
            <w:vAlign w:val="center"/>
          </w:tcPr>
          <w:p w14:paraId="76008565" w14:textId="77777777" w:rsidR="00B97A46" w:rsidRPr="007A1B1D" w:rsidRDefault="00B97A46" w:rsidP="001C0215">
            <w:pPr>
              <w:autoSpaceDE w:val="0"/>
              <w:autoSpaceDN w:val="0"/>
              <w:adjustRightInd w:val="0"/>
              <w:spacing w:after="0" w:line="240" w:lineRule="auto"/>
              <w:rPr>
                <w:rFonts w:ascii="Gadugi" w:hAnsi="Gadugi" w:cstheme="minorHAnsi"/>
                <w:b/>
                <w:iCs/>
                <w:sz w:val="18"/>
                <w:szCs w:val="18"/>
                <w:lang w:eastAsia="es-PY"/>
              </w:rPr>
            </w:pPr>
          </w:p>
        </w:tc>
        <w:tc>
          <w:tcPr>
            <w:tcW w:w="6564" w:type="dxa"/>
            <w:shd w:val="clear" w:color="auto" w:fill="F2F2F2" w:themeFill="background1" w:themeFillShade="F2"/>
            <w:vAlign w:val="center"/>
          </w:tcPr>
          <w:p w14:paraId="0D0A7D1D" w14:textId="77777777" w:rsidR="00B97A46" w:rsidRPr="007A1B1D" w:rsidRDefault="00B97A46" w:rsidP="008D1EBB">
            <w:pPr>
              <w:pStyle w:val="ListParagraph"/>
              <w:numPr>
                <w:ilvl w:val="0"/>
                <w:numId w:val="45"/>
              </w:numPr>
              <w:spacing w:after="0" w:line="240" w:lineRule="auto"/>
              <w:ind w:left="298" w:hanging="283"/>
              <w:jc w:val="both"/>
              <w:rPr>
                <w:rFonts w:ascii="Gadugi" w:hAnsi="Gadugi" w:cstheme="minorHAnsi"/>
                <w:sz w:val="18"/>
                <w:szCs w:val="20"/>
              </w:rPr>
            </w:pPr>
            <w:r w:rsidRPr="007A1B1D">
              <w:rPr>
                <w:rFonts w:ascii="Gadugi" w:hAnsi="Gadugi" w:cstheme="minorHAnsi"/>
                <w:b/>
                <w:sz w:val="18"/>
                <w:szCs w:val="20"/>
              </w:rPr>
              <w:t>Selección Basada en Calidad y Costo (SBCC),</w:t>
            </w:r>
            <w:r w:rsidRPr="007A1B1D">
              <w:rPr>
                <w:rFonts w:ascii="Gadugi" w:hAnsi="Gadugi" w:cstheme="minorHAnsi"/>
                <w:sz w:val="18"/>
                <w:szCs w:val="20"/>
              </w:rPr>
              <w:t xml:space="preserve"> evaluando el precio además de la propuesta técnica. La ponderación podrá ser: 80% Técnica - 20% Precio ó 70% Técnica – 30% Precio. La adjudicación se hará a la oferta con la mejor evaluación combinada del mérito Técnico y el Precio. La negociación se debe llevar a cabo según lo establecido en las Políticas del Banco (GN 2350-9). Se utiliza cuando los servicios no presentan mayor complejidad o en los casos en que es previsible ofertas similares en calidad.</w:t>
            </w:r>
          </w:p>
          <w:p w14:paraId="666E7A1B" w14:textId="77777777" w:rsidR="00662E25" w:rsidRPr="007A1B1D" w:rsidRDefault="00662E25" w:rsidP="009B3210">
            <w:pPr>
              <w:pStyle w:val="ListParagraph"/>
              <w:spacing w:after="0" w:line="240" w:lineRule="auto"/>
              <w:ind w:left="298"/>
              <w:jc w:val="both"/>
              <w:rPr>
                <w:rFonts w:ascii="Gadugi" w:hAnsi="Gadugi" w:cstheme="minorHAnsi"/>
                <w:sz w:val="18"/>
                <w:szCs w:val="20"/>
              </w:rPr>
            </w:pPr>
          </w:p>
        </w:tc>
      </w:tr>
      <w:tr w:rsidR="00B97A46" w:rsidRPr="007A1B1D" w14:paraId="55C0426B" w14:textId="77777777" w:rsidTr="001C0215">
        <w:trPr>
          <w:jc w:val="center"/>
        </w:trPr>
        <w:tc>
          <w:tcPr>
            <w:tcW w:w="1844" w:type="dxa"/>
            <w:vMerge/>
            <w:shd w:val="clear" w:color="auto" w:fill="DEEAF6" w:themeFill="accent5" w:themeFillTint="33"/>
            <w:vAlign w:val="center"/>
          </w:tcPr>
          <w:p w14:paraId="75E2C3CB" w14:textId="77777777" w:rsidR="00B97A46" w:rsidRPr="007A1B1D" w:rsidRDefault="00B97A46" w:rsidP="001C0215">
            <w:pPr>
              <w:autoSpaceDE w:val="0"/>
              <w:autoSpaceDN w:val="0"/>
              <w:adjustRightInd w:val="0"/>
              <w:spacing w:after="0" w:line="240" w:lineRule="auto"/>
              <w:rPr>
                <w:rFonts w:ascii="Gadugi" w:hAnsi="Gadugi" w:cstheme="minorHAnsi"/>
                <w:b/>
                <w:iCs/>
                <w:sz w:val="18"/>
                <w:szCs w:val="18"/>
                <w:lang w:eastAsia="es-PY"/>
              </w:rPr>
            </w:pPr>
          </w:p>
        </w:tc>
        <w:tc>
          <w:tcPr>
            <w:tcW w:w="6564" w:type="dxa"/>
            <w:shd w:val="clear" w:color="auto" w:fill="F2F2F2" w:themeFill="background1" w:themeFillShade="F2"/>
            <w:vAlign w:val="center"/>
          </w:tcPr>
          <w:p w14:paraId="177E2A73" w14:textId="77777777" w:rsidR="00B97A46" w:rsidRPr="007A1B1D" w:rsidRDefault="00B97A46" w:rsidP="008D1EBB">
            <w:pPr>
              <w:pStyle w:val="ListParagraph"/>
              <w:numPr>
                <w:ilvl w:val="0"/>
                <w:numId w:val="45"/>
              </w:numPr>
              <w:spacing w:after="0" w:line="240" w:lineRule="auto"/>
              <w:ind w:left="298" w:hanging="283"/>
              <w:jc w:val="both"/>
              <w:rPr>
                <w:rFonts w:ascii="Gadugi" w:hAnsi="Gadugi" w:cstheme="minorHAnsi"/>
                <w:sz w:val="18"/>
                <w:szCs w:val="20"/>
              </w:rPr>
            </w:pPr>
            <w:r w:rsidRPr="007A1B1D">
              <w:rPr>
                <w:rFonts w:ascii="Gadugi" w:hAnsi="Gadugi" w:cstheme="minorHAnsi"/>
                <w:b/>
                <w:sz w:val="18"/>
                <w:szCs w:val="20"/>
              </w:rPr>
              <w:t>Selección Basada en la Calidad (SBC),</w:t>
            </w:r>
            <w:r w:rsidRPr="007A1B1D">
              <w:rPr>
                <w:rFonts w:ascii="Gadugi" w:hAnsi="Gadugi" w:cstheme="minorHAnsi"/>
                <w:sz w:val="18"/>
                <w:szCs w:val="20"/>
              </w:rPr>
              <w:t xml:space="preserve"> es apropiada para los tipos de trabajo siguientes: i) servicios complejos o altamente especializados, en que los TDR y la aportación que se requiere de los consultores resultan difíciles de precisar, y en que el contratante espera que los consultores demuestren innovación en sus propuestas; ii) servicios que tienen importantes repercusiones futuras y en los que el objetivo es contar con los mejores expertos; iii) servicios que se pueden ejecutar en formas sustancialmente distintas, de manera que las propuestas no serían comparables.</w:t>
            </w:r>
          </w:p>
          <w:p w14:paraId="5E2F403D" w14:textId="77777777" w:rsidR="00662E25" w:rsidRPr="007A1B1D" w:rsidRDefault="00662E25" w:rsidP="009B3210">
            <w:pPr>
              <w:pStyle w:val="ListParagraph"/>
              <w:spacing w:after="0" w:line="240" w:lineRule="auto"/>
              <w:ind w:left="298"/>
              <w:jc w:val="both"/>
              <w:rPr>
                <w:rFonts w:ascii="Gadugi" w:hAnsi="Gadugi" w:cstheme="minorHAnsi"/>
                <w:sz w:val="18"/>
                <w:szCs w:val="20"/>
              </w:rPr>
            </w:pPr>
          </w:p>
        </w:tc>
      </w:tr>
      <w:tr w:rsidR="00B97A46" w:rsidRPr="007A1B1D" w14:paraId="0FF4ED91" w14:textId="77777777" w:rsidTr="001C0215">
        <w:trPr>
          <w:jc w:val="center"/>
        </w:trPr>
        <w:tc>
          <w:tcPr>
            <w:tcW w:w="1844" w:type="dxa"/>
            <w:vMerge/>
            <w:shd w:val="clear" w:color="auto" w:fill="DEEAF6" w:themeFill="accent5" w:themeFillTint="33"/>
            <w:vAlign w:val="center"/>
          </w:tcPr>
          <w:p w14:paraId="4BC0F00B" w14:textId="77777777" w:rsidR="00B97A46" w:rsidRPr="007A1B1D" w:rsidRDefault="00B97A46" w:rsidP="001C0215">
            <w:pPr>
              <w:autoSpaceDE w:val="0"/>
              <w:autoSpaceDN w:val="0"/>
              <w:adjustRightInd w:val="0"/>
              <w:spacing w:after="0" w:line="240" w:lineRule="auto"/>
              <w:rPr>
                <w:rFonts w:ascii="Gadugi" w:hAnsi="Gadugi" w:cstheme="minorHAnsi"/>
                <w:b/>
                <w:iCs/>
                <w:sz w:val="18"/>
                <w:szCs w:val="18"/>
                <w:lang w:eastAsia="es-PY"/>
              </w:rPr>
            </w:pPr>
          </w:p>
        </w:tc>
        <w:tc>
          <w:tcPr>
            <w:tcW w:w="6564" w:type="dxa"/>
            <w:shd w:val="clear" w:color="auto" w:fill="F2F2F2" w:themeFill="background1" w:themeFillShade="F2"/>
            <w:vAlign w:val="center"/>
          </w:tcPr>
          <w:p w14:paraId="43C5A26C" w14:textId="29B247E9" w:rsidR="00B97A46" w:rsidRPr="007A1B1D" w:rsidRDefault="00B97A46" w:rsidP="008D1EBB">
            <w:pPr>
              <w:pStyle w:val="ListParagraph"/>
              <w:numPr>
                <w:ilvl w:val="0"/>
                <w:numId w:val="45"/>
              </w:numPr>
              <w:spacing w:after="0" w:line="240" w:lineRule="auto"/>
              <w:ind w:left="298" w:hanging="283"/>
              <w:jc w:val="both"/>
              <w:rPr>
                <w:rFonts w:ascii="Gadugi" w:hAnsi="Gadugi" w:cstheme="minorHAnsi"/>
                <w:sz w:val="18"/>
                <w:szCs w:val="20"/>
              </w:rPr>
            </w:pPr>
            <w:r w:rsidRPr="007A1B1D">
              <w:rPr>
                <w:rFonts w:ascii="Gadugi" w:hAnsi="Gadugi" w:cstheme="minorHAnsi"/>
                <w:b/>
                <w:sz w:val="18"/>
                <w:szCs w:val="20"/>
              </w:rPr>
              <w:t>Selección</w:t>
            </w:r>
            <w:r w:rsidR="00C737C8">
              <w:rPr>
                <w:rFonts w:ascii="Gadugi" w:hAnsi="Gadugi" w:cstheme="minorHAnsi"/>
                <w:b/>
                <w:sz w:val="18"/>
                <w:szCs w:val="20"/>
              </w:rPr>
              <w:t xml:space="preserve"> </w:t>
            </w:r>
            <w:r w:rsidRPr="007A1B1D">
              <w:rPr>
                <w:rFonts w:ascii="Gadugi" w:hAnsi="Gadugi" w:cstheme="minorHAnsi"/>
                <w:b/>
                <w:sz w:val="18"/>
                <w:szCs w:val="20"/>
              </w:rPr>
              <w:t xml:space="preserve">Basada en Presupuesto Fijo (SBPF), </w:t>
            </w:r>
            <w:r w:rsidRPr="007A1B1D">
              <w:rPr>
                <w:rFonts w:ascii="Gadugi" w:hAnsi="Gadugi" w:cstheme="minorHAnsi"/>
                <w:sz w:val="18"/>
                <w:szCs w:val="20"/>
              </w:rPr>
              <w:t xml:space="preserve">es apropiado sólo cuando el trabajo es sencillo y se puede definir con precisión, y cuando el presupuesto es fijo. En la SP se debe indicar el presupuesto disponible y pedir a los consultores que presenten, en sobres separados, sus mejores propuestas técnicas y de precio dentro de los límites del presupuesto. </w:t>
            </w:r>
          </w:p>
        </w:tc>
      </w:tr>
      <w:tr w:rsidR="00B97A46" w:rsidRPr="007A1B1D" w14:paraId="02741DDF" w14:textId="77777777" w:rsidTr="001C0215">
        <w:trPr>
          <w:jc w:val="center"/>
        </w:trPr>
        <w:tc>
          <w:tcPr>
            <w:tcW w:w="1844" w:type="dxa"/>
            <w:vMerge/>
            <w:shd w:val="clear" w:color="auto" w:fill="DEEAF6" w:themeFill="accent5" w:themeFillTint="33"/>
            <w:vAlign w:val="center"/>
          </w:tcPr>
          <w:p w14:paraId="424A8F78" w14:textId="77777777" w:rsidR="00B97A46" w:rsidRPr="007A1B1D" w:rsidRDefault="00B97A46" w:rsidP="001C0215">
            <w:pPr>
              <w:autoSpaceDE w:val="0"/>
              <w:autoSpaceDN w:val="0"/>
              <w:adjustRightInd w:val="0"/>
              <w:spacing w:after="0" w:line="240" w:lineRule="auto"/>
              <w:rPr>
                <w:rFonts w:ascii="Gadugi" w:hAnsi="Gadugi" w:cstheme="minorHAnsi"/>
                <w:b/>
                <w:iCs/>
                <w:sz w:val="18"/>
                <w:szCs w:val="18"/>
                <w:lang w:eastAsia="es-PY"/>
              </w:rPr>
            </w:pPr>
          </w:p>
        </w:tc>
        <w:tc>
          <w:tcPr>
            <w:tcW w:w="6564" w:type="dxa"/>
            <w:shd w:val="clear" w:color="auto" w:fill="F2F2F2" w:themeFill="background1" w:themeFillShade="F2"/>
            <w:vAlign w:val="center"/>
          </w:tcPr>
          <w:p w14:paraId="416EC67C" w14:textId="77777777" w:rsidR="00B97A46" w:rsidRPr="007A1B1D" w:rsidRDefault="00B97A46" w:rsidP="008D1EBB">
            <w:pPr>
              <w:pStyle w:val="ListParagraph"/>
              <w:numPr>
                <w:ilvl w:val="0"/>
                <w:numId w:val="45"/>
              </w:numPr>
              <w:spacing w:after="0" w:line="240" w:lineRule="auto"/>
              <w:ind w:left="298" w:hanging="283"/>
              <w:jc w:val="both"/>
              <w:rPr>
                <w:rFonts w:ascii="Gadugi" w:hAnsi="Gadugi" w:cstheme="minorHAnsi"/>
                <w:sz w:val="18"/>
                <w:szCs w:val="20"/>
              </w:rPr>
            </w:pPr>
            <w:r w:rsidRPr="007A1B1D">
              <w:rPr>
                <w:rFonts w:ascii="Gadugi" w:hAnsi="Gadugi" w:cstheme="minorHAnsi"/>
                <w:b/>
                <w:sz w:val="18"/>
                <w:szCs w:val="20"/>
              </w:rPr>
              <w:t xml:space="preserve">Selección Basada en el Menor Costo (SBMC), </w:t>
            </w:r>
            <w:r w:rsidRPr="007A1B1D">
              <w:rPr>
                <w:rFonts w:ascii="Gadugi" w:hAnsi="Gadugi" w:cstheme="minorHAnsi"/>
                <w:sz w:val="18"/>
                <w:szCs w:val="20"/>
              </w:rPr>
              <w:t xml:space="preserve">es apropiado para seleccionar consultores que hayan de realizar servicios de tipo estándar o rutinario y se cuenta con prácticas y normas bien establecidas. </w:t>
            </w:r>
          </w:p>
          <w:p w14:paraId="51C15F5C" w14:textId="77777777" w:rsidR="00662E25" w:rsidRPr="007A1B1D" w:rsidRDefault="00662E25" w:rsidP="009B3210">
            <w:pPr>
              <w:pStyle w:val="ListParagraph"/>
              <w:spacing w:after="0" w:line="240" w:lineRule="auto"/>
              <w:ind w:left="298"/>
              <w:jc w:val="both"/>
              <w:rPr>
                <w:rFonts w:ascii="Gadugi" w:hAnsi="Gadugi" w:cstheme="minorHAnsi"/>
                <w:sz w:val="18"/>
                <w:szCs w:val="20"/>
              </w:rPr>
            </w:pPr>
          </w:p>
        </w:tc>
      </w:tr>
      <w:tr w:rsidR="00B97A46" w:rsidRPr="007A1B1D" w14:paraId="2B80BF5E" w14:textId="77777777" w:rsidTr="001C0215">
        <w:trPr>
          <w:jc w:val="center"/>
        </w:trPr>
        <w:tc>
          <w:tcPr>
            <w:tcW w:w="1844" w:type="dxa"/>
            <w:vMerge/>
            <w:shd w:val="clear" w:color="auto" w:fill="DEEAF6" w:themeFill="accent5" w:themeFillTint="33"/>
            <w:vAlign w:val="center"/>
          </w:tcPr>
          <w:p w14:paraId="3BAAB87F" w14:textId="77777777" w:rsidR="00B97A46" w:rsidRPr="007A1B1D" w:rsidRDefault="00B97A46" w:rsidP="001C0215">
            <w:pPr>
              <w:autoSpaceDE w:val="0"/>
              <w:autoSpaceDN w:val="0"/>
              <w:adjustRightInd w:val="0"/>
              <w:spacing w:after="0" w:line="240" w:lineRule="auto"/>
              <w:rPr>
                <w:rFonts w:ascii="Gadugi" w:hAnsi="Gadugi" w:cstheme="minorHAnsi"/>
                <w:b/>
                <w:iCs/>
                <w:sz w:val="18"/>
                <w:szCs w:val="18"/>
                <w:lang w:eastAsia="es-PY"/>
              </w:rPr>
            </w:pPr>
          </w:p>
        </w:tc>
        <w:tc>
          <w:tcPr>
            <w:tcW w:w="6564" w:type="dxa"/>
            <w:shd w:val="clear" w:color="auto" w:fill="F2F2F2" w:themeFill="background1" w:themeFillShade="F2"/>
            <w:vAlign w:val="center"/>
          </w:tcPr>
          <w:p w14:paraId="1F74BABB" w14:textId="77777777" w:rsidR="00B97A46" w:rsidRPr="007A1B1D" w:rsidRDefault="00B97A46" w:rsidP="008D1EBB">
            <w:pPr>
              <w:pStyle w:val="ListParagraph"/>
              <w:numPr>
                <w:ilvl w:val="0"/>
                <w:numId w:val="45"/>
              </w:numPr>
              <w:spacing w:after="0" w:line="240" w:lineRule="auto"/>
              <w:ind w:left="298" w:hanging="283"/>
              <w:jc w:val="both"/>
              <w:rPr>
                <w:rFonts w:ascii="Gadugi" w:hAnsi="Gadugi" w:cstheme="minorHAnsi"/>
                <w:sz w:val="18"/>
                <w:szCs w:val="20"/>
              </w:rPr>
            </w:pPr>
            <w:r w:rsidRPr="007A1B1D">
              <w:rPr>
                <w:rFonts w:ascii="Gadugi" w:hAnsi="Gadugi" w:cstheme="minorHAnsi"/>
                <w:b/>
                <w:sz w:val="18"/>
                <w:szCs w:val="20"/>
              </w:rPr>
              <w:t xml:space="preserve">Selección Basada en las Calificaciones de los Consultores (SCC), </w:t>
            </w:r>
            <w:r w:rsidRPr="007A1B1D">
              <w:rPr>
                <w:rFonts w:ascii="Gadugi" w:hAnsi="Gadugi" w:cstheme="minorHAnsi"/>
                <w:sz w:val="18"/>
                <w:szCs w:val="20"/>
              </w:rPr>
              <w:t>es apropiado para utilizar en servicios menores para los cuales no se justifica ni la preparación ni la evaluación de propuestas competitivas, hasta un máximo de USD 200.000.</w:t>
            </w:r>
          </w:p>
          <w:p w14:paraId="5C2C5333" w14:textId="77777777" w:rsidR="00662E25" w:rsidRPr="007A1B1D" w:rsidRDefault="00662E25" w:rsidP="009B3210">
            <w:pPr>
              <w:pStyle w:val="ListParagraph"/>
              <w:spacing w:after="0" w:line="240" w:lineRule="auto"/>
              <w:ind w:left="298"/>
              <w:jc w:val="both"/>
              <w:rPr>
                <w:rFonts w:ascii="Gadugi" w:hAnsi="Gadugi" w:cstheme="minorHAnsi"/>
                <w:sz w:val="18"/>
                <w:szCs w:val="20"/>
              </w:rPr>
            </w:pPr>
          </w:p>
        </w:tc>
      </w:tr>
      <w:tr w:rsidR="00B97A46" w:rsidRPr="007A1B1D" w14:paraId="0DA80F7C" w14:textId="77777777" w:rsidTr="001C0215">
        <w:trPr>
          <w:jc w:val="center"/>
        </w:trPr>
        <w:tc>
          <w:tcPr>
            <w:tcW w:w="1844" w:type="dxa"/>
            <w:vMerge/>
            <w:shd w:val="clear" w:color="auto" w:fill="DEEAF6" w:themeFill="accent5" w:themeFillTint="33"/>
            <w:vAlign w:val="center"/>
          </w:tcPr>
          <w:p w14:paraId="053A4BF3" w14:textId="77777777" w:rsidR="00B97A46" w:rsidRPr="007A1B1D" w:rsidRDefault="00B97A46" w:rsidP="001C0215">
            <w:pPr>
              <w:autoSpaceDE w:val="0"/>
              <w:autoSpaceDN w:val="0"/>
              <w:adjustRightInd w:val="0"/>
              <w:spacing w:after="0" w:line="240" w:lineRule="auto"/>
              <w:rPr>
                <w:rFonts w:ascii="Gadugi" w:hAnsi="Gadugi" w:cstheme="minorHAnsi"/>
                <w:b/>
                <w:iCs/>
                <w:sz w:val="18"/>
                <w:szCs w:val="18"/>
                <w:lang w:eastAsia="es-PY"/>
              </w:rPr>
            </w:pPr>
          </w:p>
        </w:tc>
        <w:tc>
          <w:tcPr>
            <w:tcW w:w="6564" w:type="dxa"/>
            <w:shd w:val="clear" w:color="auto" w:fill="F2F2F2" w:themeFill="background1" w:themeFillShade="F2"/>
            <w:vAlign w:val="center"/>
          </w:tcPr>
          <w:p w14:paraId="288051BE" w14:textId="77777777" w:rsidR="00B97A46" w:rsidRPr="007A1B1D" w:rsidRDefault="00B97A46" w:rsidP="008D1EBB">
            <w:pPr>
              <w:pStyle w:val="ListParagraph"/>
              <w:numPr>
                <w:ilvl w:val="0"/>
                <w:numId w:val="45"/>
              </w:numPr>
              <w:spacing w:after="0" w:line="240" w:lineRule="auto"/>
              <w:ind w:left="298" w:hanging="283"/>
              <w:jc w:val="both"/>
              <w:rPr>
                <w:rFonts w:ascii="Gadugi" w:hAnsi="Gadugi" w:cstheme="minorHAnsi"/>
                <w:sz w:val="18"/>
                <w:szCs w:val="20"/>
              </w:rPr>
            </w:pPr>
            <w:r w:rsidRPr="007A1B1D">
              <w:rPr>
                <w:rFonts w:ascii="Gadugi" w:hAnsi="Gadugi" w:cstheme="minorHAnsi"/>
                <w:b/>
                <w:sz w:val="18"/>
                <w:szCs w:val="20"/>
              </w:rPr>
              <w:t xml:space="preserve">Selección Directa (SD), </w:t>
            </w:r>
            <w:r w:rsidRPr="007A1B1D">
              <w:rPr>
                <w:rFonts w:ascii="Gadugi" w:hAnsi="Gadugi" w:cstheme="minorHAnsi"/>
                <w:sz w:val="18"/>
                <w:szCs w:val="20"/>
              </w:rPr>
              <w:t>La selección directa de consultores no ofrece los beneficios de la competencia y sólo se podrá utilizar en casos excepcionales. La SD puede resultar apropiada sólo si se presenta una clara ventaja sobre el proceso competitivo en los siguientes casos: i) que el servicio a contratar constituye una continuación natural de servicios realizados anteriormente; ii) si se trata de operaciones de emergencia en respuesta a desastres y de servicios de consultoría necesarios por el plazo de tiempo inmediato después de la emergencia; iii) para servicios muy pequeños (hasta USD 100.000) ; o iv) cuando solamente una firma está calificada o tiene experiencia de valor excepcional para los servicios.</w:t>
            </w:r>
          </w:p>
          <w:p w14:paraId="5DCC9CCB" w14:textId="77777777" w:rsidR="00662E25" w:rsidRPr="007A1B1D" w:rsidRDefault="00662E25" w:rsidP="009B3210">
            <w:pPr>
              <w:pStyle w:val="ListParagraph"/>
              <w:spacing w:after="0" w:line="240" w:lineRule="auto"/>
              <w:ind w:left="298"/>
              <w:jc w:val="both"/>
              <w:rPr>
                <w:rFonts w:ascii="Gadugi" w:hAnsi="Gadugi" w:cstheme="minorHAnsi"/>
                <w:sz w:val="18"/>
                <w:szCs w:val="20"/>
              </w:rPr>
            </w:pPr>
          </w:p>
        </w:tc>
      </w:tr>
      <w:tr w:rsidR="00B97A46" w:rsidRPr="007A1B1D" w14:paraId="1AB2CD08" w14:textId="77777777" w:rsidTr="001C0215">
        <w:trPr>
          <w:jc w:val="center"/>
        </w:trPr>
        <w:tc>
          <w:tcPr>
            <w:tcW w:w="1844" w:type="dxa"/>
            <w:shd w:val="clear" w:color="auto" w:fill="DEEAF6" w:themeFill="accent5" w:themeFillTint="33"/>
            <w:vAlign w:val="center"/>
          </w:tcPr>
          <w:p w14:paraId="0366C591" w14:textId="77777777" w:rsidR="00B97A46" w:rsidRPr="007A1B1D" w:rsidRDefault="00B97A46" w:rsidP="001C0215">
            <w:pPr>
              <w:spacing w:after="0" w:line="240" w:lineRule="auto"/>
              <w:jc w:val="both"/>
              <w:rPr>
                <w:rFonts w:ascii="Gadugi" w:hAnsi="Gadugi" w:cstheme="minorHAnsi"/>
                <w:sz w:val="18"/>
                <w:szCs w:val="20"/>
              </w:rPr>
            </w:pPr>
            <w:r w:rsidRPr="007A1B1D">
              <w:rPr>
                <w:rFonts w:ascii="Gadugi" w:hAnsi="Gadugi" w:cstheme="minorHAnsi"/>
                <w:b/>
                <w:sz w:val="18"/>
                <w:szCs w:val="20"/>
                <w:u w:val="single"/>
              </w:rPr>
              <w:t>La Lista Corta de firmas consultoras</w:t>
            </w:r>
          </w:p>
          <w:p w14:paraId="18B60406" w14:textId="77777777" w:rsidR="00B97A46" w:rsidRPr="007A1B1D" w:rsidRDefault="00B97A46" w:rsidP="001C0215">
            <w:pPr>
              <w:autoSpaceDE w:val="0"/>
              <w:autoSpaceDN w:val="0"/>
              <w:adjustRightInd w:val="0"/>
              <w:spacing w:after="0" w:line="240" w:lineRule="auto"/>
              <w:rPr>
                <w:rFonts w:ascii="Gadugi" w:hAnsi="Gadugi" w:cstheme="minorHAnsi"/>
                <w:b/>
                <w:iCs/>
                <w:sz w:val="18"/>
                <w:szCs w:val="18"/>
                <w:lang w:eastAsia="es-PY"/>
              </w:rPr>
            </w:pPr>
          </w:p>
        </w:tc>
        <w:tc>
          <w:tcPr>
            <w:tcW w:w="6564" w:type="dxa"/>
            <w:shd w:val="clear" w:color="auto" w:fill="F2F2F2" w:themeFill="background1" w:themeFillShade="F2"/>
            <w:vAlign w:val="center"/>
          </w:tcPr>
          <w:p w14:paraId="19C52470" w14:textId="77777777" w:rsidR="00B97A46" w:rsidRPr="007A1B1D" w:rsidRDefault="00B97A46" w:rsidP="001C0215">
            <w:pPr>
              <w:spacing w:after="0" w:line="240" w:lineRule="auto"/>
              <w:jc w:val="both"/>
              <w:rPr>
                <w:rFonts w:ascii="Gadugi" w:hAnsi="Gadugi"/>
                <w:sz w:val="18"/>
                <w:szCs w:val="18"/>
              </w:rPr>
            </w:pPr>
            <w:r w:rsidRPr="007A1B1D">
              <w:rPr>
                <w:rFonts w:ascii="Gadugi" w:hAnsi="Gadugi"/>
                <w:sz w:val="18"/>
                <w:szCs w:val="18"/>
              </w:rPr>
              <w:t>La lista corta podría estar integrada en su totalidad (100%) por firmas locales</w:t>
            </w:r>
            <w:r w:rsidRPr="007A1B1D">
              <w:rPr>
                <w:rFonts w:ascii="Gadugi" w:hAnsi="Gadugi"/>
                <w:sz w:val="18"/>
                <w:szCs w:val="18"/>
                <w:vertAlign w:val="superscript"/>
              </w:rPr>
              <w:footnoteReference w:id="11"/>
            </w:r>
            <w:r w:rsidRPr="007A1B1D">
              <w:rPr>
                <w:rFonts w:ascii="Gadugi" w:hAnsi="Gadugi"/>
                <w:sz w:val="18"/>
                <w:szCs w:val="18"/>
              </w:rPr>
              <w:t xml:space="preserve"> para contratos con valor inferior a los montos límites establecidos por el Banco para el país. Para Paraguay, dicho umbral es de US$ 200.000. En aplicación de las Políticas del Banco para la contratación de firmas Consultoras (GN-2350-9) en cuanto a la preparación de lista corta de firmas consultoras debe cumplirse mínimamente lo siguiente: i) Considerar en primer lugar aquellas firmas que expresen interés y que tengan calificaciones apropiadas, y ii)  Incluir en la lista 6 firmas con amplia representación geográfica (no más de dos podrán pertenecer al mismo país y por lo menos una debe ser de un país miembro Prestatario del Banco, a menos que no se haya podido establecer la existencia de firmas calificadas en países miembros Prestatarios del Banco). </w:t>
            </w:r>
          </w:p>
          <w:p w14:paraId="3B139063" w14:textId="77777777" w:rsidR="00B97A46" w:rsidRPr="007A1B1D" w:rsidRDefault="00B97A46" w:rsidP="001C0215">
            <w:pPr>
              <w:spacing w:after="0" w:line="240" w:lineRule="auto"/>
              <w:jc w:val="both"/>
              <w:rPr>
                <w:rFonts w:ascii="Gadugi" w:hAnsi="Gadugi"/>
                <w:sz w:val="18"/>
                <w:szCs w:val="18"/>
              </w:rPr>
            </w:pPr>
            <w:r w:rsidRPr="007A1B1D">
              <w:rPr>
                <w:rFonts w:ascii="Gadugi" w:hAnsi="Gadugi"/>
                <w:sz w:val="18"/>
                <w:szCs w:val="18"/>
              </w:rPr>
              <w:t>El Banco puede acordar con el OE ampliar o reducir la Lista Corta, una vez emitida la No Objeción del Banco la lista no podrá ser modificada sin la anuencia del Banco. De preferencia la lista corta debe incluir consultores de la misma categoría, con capacidad y objetivos empresariales similares. La lista corta no debe incluir consultores individuales. La elaboración de la lista corta no reflejará un proceso de precalificación ni de “cumple-no cumple” sino una valoración sobre las 6 firmas más apropiadas.</w:t>
            </w:r>
          </w:p>
          <w:p w14:paraId="78970C8A" w14:textId="77777777" w:rsidR="00B97A46" w:rsidRPr="007A1B1D" w:rsidRDefault="00B97A46" w:rsidP="001C0215">
            <w:pPr>
              <w:spacing w:after="0" w:line="240" w:lineRule="auto"/>
              <w:jc w:val="both"/>
              <w:rPr>
                <w:rFonts w:ascii="Gadugi" w:hAnsi="Gadugi"/>
                <w:sz w:val="18"/>
                <w:szCs w:val="18"/>
              </w:rPr>
            </w:pPr>
            <w:r w:rsidRPr="007A1B1D">
              <w:rPr>
                <w:rFonts w:ascii="Gadugi" w:hAnsi="Gadugi"/>
                <w:sz w:val="18"/>
                <w:szCs w:val="18"/>
              </w:rPr>
              <w:t>Los puntos antes señalados son enunciativos y no limitativos al extenso que establecen las Políticas del Banco.</w:t>
            </w:r>
          </w:p>
          <w:p w14:paraId="55C8FD85" w14:textId="77777777" w:rsidR="00662E25" w:rsidRPr="007A1B1D" w:rsidRDefault="00662E25" w:rsidP="001C0215">
            <w:pPr>
              <w:spacing w:after="0" w:line="240" w:lineRule="auto"/>
              <w:jc w:val="both"/>
              <w:rPr>
                <w:rFonts w:ascii="Gadugi" w:hAnsi="Gadugi"/>
                <w:sz w:val="18"/>
                <w:szCs w:val="18"/>
              </w:rPr>
            </w:pPr>
          </w:p>
        </w:tc>
      </w:tr>
      <w:tr w:rsidR="00B97A46" w:rsidRPr="007A1B1D" w14:paraId="6C36FD9E" w14:textId="77777777" w:rsidTr="001C0215">
        <w:trPr>
          <w:jc w:val="center"/>
        </w:trPr>
        <w:tc>
          <w:tcPr>
            <w:tcW w:w="1844" w:type="dxa"/>
            <w:shd w:val="clear" w:color="auto" w:fill="DEEAF6" w:themeFill="accent5" w:themeFillTint="33"/>
            <w:vAlign w:val="center"/>
          </w:tcPr>
          <w:p w14:paraId="58706D18" w14:textId="77777777" w:rsidR="00B97A46" w:rsidRPr="007A1B1D" w:rsidRDefault="00B97A46" w:rsidP="001C0215">
            <w:pPr>
              <w:autoSpaceDE w:val="0"/>
              <w:autoSpaceDN w:val="0"/>
              <w:adjustRightInd w:val="0"/>
              <w:spacing w:after="0" w:line="240" w:lineRule="auto"/>
              <w:rPr>
                <w:rFonts w:ascii="Gadugi" w:hAnsi="Gadugi" w:cstheme="minorHAnsi"/>
                <w:b/>
                <w:iCs/>
                <w:sz w:val="18"/>
                <w:szCs w:val="18"/>
                <w:lang w:eastAsia="es-PY"/>
              </w:rPr>
            </w:pPr>
            <w:r w:rsidRPr="007A1B1D">
              <w:rPr>
                <w:rFonts w:ascii="Gadugi" w:hAnsi="Gadugi" w:cstheme="minorHAnsi"/>
                <w:b/>
                <w:iCs/>
                <w:sz w:val="18"/>
                <w:szCs w:val="18"/>
                <w:lang w:eastAsia="es-PY"/>
              </w:rPr>
              <w:t>Contratación de Consultores Individuales</w:t>
            </w:r>
          </w:p>
        </w:tc>
        <w:tc>
          <w:tcPr>
            <w:tcW w:w="6564" w:type="dxa"/>
            <w:shd w:val="clear" w:color="auto" w:fill="F2F2F2" w:themeFill="background1" w:themeFillShade="F2"/>
            <w:vAlign w:val="center"/>
          </w:tcPr>
          <w:p w14:paraId="6C160C9B" w14:textId="6D2F2B7E" w:rsidR="00B97A46" w:rsidRPr="007A1B1D" w:rsidRDefault="00B97A46" w:rsidP="001C0215">
            <w:pPr>
              <w:spacing w:after="0" w:line="240" w:lineRule="auto"/>
              <w:jc w:val="both"/>
              <w:rPr>
                <w:rFonts w:ascii="Gadugi" w:hAnsi="Gadugi"/>
                <w:sz w:val="18"/>
                <w:szCs w:val="18"/>
              </w:rPr>
            </w:pPr>
            <w:r w:rsidRPr="007A1B1D">
              <w:rPr>
                <w:rFonts w:ascii="Gadugi" w:hAnsi="Gadugi"/>
                <w:sz w:val="18"/>
                <w:szCs w:val="18"/>
              </w:rPr>
              <w:t>La selección de los consultores individuales se hará teniendo en cuenta sus calificaciones para realizar el trabajo, sobre la base de comparación de calificaciones de por lo menos tres (3) candidatos. El Ejecutor podrá publicar la convocatoria en la página web de</w:t>
            </w:r>
            <w:r w:rsidR="00CC093B">
              <w:rPr>
                <w:rFonts w:ascii="Gadugi" w:hAnsi="Gadugi"/>
                <w:sz w:val="18"/>
                <w:szCs w:val="18"/>
              </w:rPr>
              <w:t xml:space="preserve"> </w:t>
            </w:r>
            <w:r w:rsidR="00F6654F" w:rsidRPr="007A1B1D">
              <w:rPr>
                <w:rFonts w:ascii="Gadugi" w:hAnsi="Gadugi"/>
                <w:sz w:val="18"/>
                <w:szCs w:val="18"/>
              </w:rPr>
              <w:t>l</w:t>
            </w:r>
            <w:r w:rsidR="00CC093B">
              <w:rPr>
                <w:rFonts w:ascii="Gadugi" w:hAnsi="Gadugi"/>
                <w:sz w:val="18"/>
                <w:szCs w:val="18"/>
              </w:rPr>
              <w:t xml:space="preserve">a </w:t>
            </w:r>
            <w:r w:rsidR="00CE1C08">
              <w:rPr>
                <w:rFonts w:ascii="Gadugi" w:hAnsi="Gadugi"/>
                <w:sz w:val="18"/>
                <w:szCs w:val="18"/>
              </w:rPr>
              <w:t>MH</w:t>
            </w:r>
            <w:r w:rsidRPr="007A1B1D">
              <w:rPr>
                <w:rFonts w:ascii="Gadugi" w:hAnsi="Gadugi"/>
                <w:sz w:val="18"/>
                <w:szCs w:val="18"/>
              </w:rPr>
              <w:t xml:space="preserve"> (</w:t>
            </w:r>
            <w:hyperlink r:id="rId27" w:history="1">
              <w:r w:rsidR="00041F8A" w:rsidRPr="007A1B1D">
                <w:rPr>
                  <w:rStyle w:val="Hyperlink"/>
                  <w:rFonts w:ascii="Gadugi" w:hAnsi="Gadugi" w:cstheme="minorHAnsi"/>
                  <w:sz w:val="18"/>
                  <w:szCs w:val="18"/>
                </w:rPr>
                <w:t>www.</w:t>
              </w:r>
              <w:r w:rsidR="00CE1C08">
                <w:rPr>
                  <w:rStyle w:val="Hyperlink"/>
                  <w:rFonts w:ascii="Gadugi" w:hAnsi="Gadugi" w:cstheme="minorHAnsi"/>
                  <w:sz w:val="18"/>
                  <w:szCs w:val="18"/>
                </w:rPr>
                <w:t>MH</w:t>
              </w:r>
              <w:r w:rsidR="00041F8A" w:rsidRPr="007A1B1D">
                <w:rPr>
                  <w:rStyle w:val="Hyperlink"/>
                  <w:rFonts w:ascii="Gadugi" w:hAnsi="Gadugi" w:cstheme="minorHAnsi"/>
                  <w:sz w:val="18"/>
                  <w:szCs w:val="18"/>
                </w:rPr>
                <w:t>.gov.py</w:t>
              </w:r>
            </w:hyperlink>
            <w:r w:rsidRPr="007A1B1D">
              <w:rPr>
                <w:rFonts w:ascii="Gadugi" w:hAnsi="Gadugi"/>
                <w:sz w:val="18"/>
                <w:szCs w:val="18"/>
              </w:rPr>
              <w:t>) como instrumentos de difusión de convocatorias para selección de consultores individuales o, complementariamente, publicar en diarios de amplia circulación.</w:t>
            </w:r>
          </w:p>
          <w:p w14:paraId="24EE7CD0" w14:textId="77777777" w:rsidR="00662E25" w:rsidRPr="007A1B1D" w:rsidRDefault="00662E25" w:rsidP="001C0215">
            <w:pPr>
              <w:spacing w:after="0" w:line="240" w:lineRule="auto"/>
              <w:jc w:val="both"/>
              <w:rPr>
                <w:rFonts w:ascii="Gadugi" w:hAnsi="Gadugi"/>
                <w:sz w:val="18"/>
                <w:szCs w:val="18"/>
              </w:rPr>
            </w:pPr>
          </w:p>
        </w:tc>
      </w:tr>
      <w:tr w:rsidR="00B97A46" w:rsidRPr="007A1B1D" w14:paraId="3058AF28" w14:textId="77777777" w:rsidTr="001C0215">
        <w:trPr>
          <w:jc w:val="center"/>
        </w:trPr>
        <w:tc>
          <w:tcPr>
            <w:tcW w:w="1844" w:type="dxa"/>
            <w:shd w:val="clear" w:color="auto" w:fill="DEEAF6" w:themeFill="accent5" w:themeFillTint="33"/>
            <w:vAlign w:val="center"/>
          </w:tcPr>
          <w:p w14:paraId="14AC903C" w14:textId="77777777" w:rsidR="00B97A46" w:rsidRPr="007A1B1D" w:rsidRDefault="00B97A46" w:rsidP="001C0215">
            <w:pPr>
              <w:autoSpaceDE w:val="0"/>
              <w:autoSpaceDN w:val="0"/>
              <w:adjustRightInd w:val="0"/>
              <w:spacing w:after="0" w:line="240" w:lineRule="auto"/>
              <w:rPr>
                <w:rFonts w:ascii="Gadugi" w:hAnsi="Gadugi" w:cstheme="minorHAnsi"/>
                <w:b/>
                <w:iCs/>
                <w:sz w:val="18"/>
                <w:szCs w:val="18"/>
                <w:lang w:eastAsia="es-PY"/>
              </w:rPr>
            </w:pPr>
            <w:r w:rsidRPr="007A1B1D">
              <w:rPr>
                <w:rFonts w:ascii="Gadugi" w:hAnsi="Gadugi" w:cstheme="minorHAnsi"/>
                <w:b/>
                <w:iCs/>
                <w:sz w:val="18"/>
                <w:szCs w:val="18"/>
                <w:lang w:eastAsia="es-PY"/>
              </w:rPr>
              <w:lastRenderedPageBreak/>
              <w:t>Selección Directa de Consultores Individuales</w:t>
            </w:r>
          </w:p>
        </w:tc>
        <w:tc>
          <w:tcPr>
            <w:tcW w:w="6564" w:type="dxa"/>
            <w:shd w:val="clear" w:color="auto" w:fill="F2F2F2" w:themeFill="background1" w:themeFillShade="F2"/>
            <w:vAlign w:val="center"/>
          </w:tcPr>
          <w:p w14:paraId="3B260EC3" w14:textId="77777777" w:rsidR="00B97A46" w:rsidRPr="007A1B1D" w:rsidRDefault="00B97A46" w:rsidP="001C0215">
            <w:pPr>
              <w:spacing w:after="0" w:line="240" w:lineRule="auto"/>
              <w:jc w:val="both"/>
              <w:rPr>
                <w:rFonts w:ascii="Gadugi" w:hAnsi="Gadugi"/>
                <w:sz w:val="18"/>
                <w:szCs w:val="18"/>
              </w:rPr>
            </w:pPr>
            <w:r w:rsidRPr="007A1B1D">
              <w:rPr>
                <w:rFonts w:ascii="Gadugi" w:hAnsi="Gadugi"/>
                <w:sz w:val="18"/>
                <w:szCs w:val="18"/>
              </w:rPr>
              <w:t>Los consultores pueden ser seleccionados directamente siempre que se justifique en casos excepcionales como: i) servicios que son una continuación de un trabajo previo que el consultor ha desempeñado y para el cual el consultor fue seleccionado competitivamente; ii) servicios cuya duración total estimada es menor de seis meses; iii) en situaciones de emergencia como resultado de desastres naturales; iv) cuando la persona es la única calificada para la tarea</w:t>
            </w:r>
          </w:p>
          <w:p w14:paraId="3E1114D3" w14:textId="77777777" w:rsidR="00662E25" w:rsidRPr="007A1B1D" w:rsidRDefault="00662E25" w:rsidP="001C0215">
            <w:pPr>
              <w:spacing w:after="0" w:line="240" w:lineRule="auto"/>
              <w:jc w:val="both"/>
              <w:rPr>
                <w:rFonts w:ascii="Gadugi" w:hAnsi="Gadugi"/>
                <w:sz w:val="18"/>
                <w:szCs w:val="18"/>
              </w:rPr>
            </w:pPr>
          </w:p>
        </w:tc>
      </w:tr>
    </w:tbl>
    <w:p w14:paraId="70ECCB21" w14:textId="77777777" w:rsidR="003D53AD" w:rsidRDefault="003D53AD" w:rsidP="003D53AD">
      <w:pPr>
        <w:spacing w:after="0" w:line="240" w:lineRule="auto"/>
        <w:jc w:val="both"/>
        <w:rPr>
          <w:rFonts w:ascii="Gadugi" w:hAnsi="Gadugi"/>
          <w:b/>
          <w:sz w:val="20"/>
          <w:szCs w:val="20"/>
          <w:u w:val="single"/>
          <w:lang w:eastAsia="es-PY"/>
        </w:rPr>
      </w:pPr>
    </w:p>
    <w:p w14:paraId="55445677" w14:textId="3FD9AE05" w:rsidR="00B27C2F" w:rsidRPr="007A1B1D" w:rsidRDefault="00B27C2F" w:rsidP="00C359EC">
      <w:pPr>
        <w:spacing w:after="0" w:line="240" w:lineRule="auto"/>
        <w:jc w:val="both"/>
        <w:rPr>
          <w:rFonts w:ascii="Gadugi" w:hAnsi="Gadugi"/>
          <w:sz w:val="20"/>
          <w:szCs w:val="20"/>
          <w:lang w:eastAsia="es-PY"/>
        </w:rPr>
      </w:pPr>
      <w:r w:rsidRPr="007A1B1D">
        <w:rPr>
          <w:rFonts w:ascii="Gadugi" w:hAnsi="Gadugi"/>
          <w:sz w:val="20"/>
          <w:szCs w:val="20"/>
          <w:lang w:eastAsia="es-PY"/>
        </w:rPr>
        <w:t xml:space="preserve"> </w:t>
      </w:r>
    </w:p>
    <w:p w14:paraId="39B5F144" w14:textId="77777777" w:rsidR="004232AE" w:rsidRPr="007A1B1D" w:rsidRDefault="004232AE" w:rsidP="00813F89">
      <w:pPr>
        <w:spacing w:after="0" w:line="240" w:lineRule="auto"/>
        <w:jc w:val="both"/>
        <w:rPr>
          <w:rFonts w:ascii="Gadugi" w:hAnsi="Gadugi"/>
          <w:sz w:val="20"/>
          <w:szCs w:val="20"/>
        </w:rPr>
      </w:pPr>
    </w:p>
    <w:p w14:paraId="13F595F9" w14:textId="7A603324" w:rsidR="00E32794" w:rsidRPr="007A1B1D" w:rsidRDefault="00E32794" w:rsidP="00E32794">
      <w:pPr>
        <w:spacing w:after="0" w:line="240" w:lineRule="auto"/>
        <w:jc w:val="both"/>
        <w:outlineLvl w:val="1"/>
        <w:rPr>
          <w:rFonts w:ascii="Gadugi" w:hAnsi="Gadugi" w:cstheme="minorHAnsi"/>
          <w:b/>
          <w:sz w:val="20"/>
          <w:szCs w:val="20"/>
        </w:rPr>
      </w:pPr>
      <w:bookmarkStart w:id="134" w:name="_Toc12831822"/>
      <w:r w:rsidRPr="007A1B1D">
        <w:rPr>
          <w:rFonts w:ascii="Gadugi" w:hAnsi="Gadugi" w:cstheme="minorHAnsi"/>
          <w:b/>
          <w:sz w:val="20"/>
          <w:szCs w:val="20"/>
        </w:rPr>
        <w:t xml:space="preserve">Artículo </w:t>
      </w:r>
      <w:r w:rsidR="00D97119" w:rsidRPr="007A1B1D">
        <w:rPr>
          <w:rFonts w:ascii="Gadugi" w:hAnsi="Gadugi" w:cstheme="minorHAnsi"/>
          <w:b/>
          <w:sz w:val="20"/>
          <w:szCs w:val="20"/>
        </w:rPr>
        <w:t>4</w:t>
      </w:r>
      <w:r w:rsidR="00C93E0E">
        <w:rPr>
          <w:rFonts w:ascii="Gadugi" w:hAnsi="Gadugi" w:cstheme="minorHAnsi"/>
          <w:b/>
          <w:sz w:val="20"/>
          <w:szCs w:val="20"/>
        </w:rPr>
        <w:t>0</w:t>
      </w:r>
      <w:r w:rsidRPr="007A1B1D">
        <w:rPr>
          <w:rFonts w:ascii="Gadugi" w:hAnsi="Gadugi" w:cstheme="minorHAnsi"/>
          <w:b/>
          <w:sz w:val="20"/>
          <w:szCs w:val="20"/>
        </w:rPr>
        <w:t>. Supervisión de las adquisiciones</w:t>
      </w:r>
      <w:bookmarkEnd w:id="134"/>
      <w:r w:rsidR="00E613C5" w:rsidRPr="007A1B1D">
        <w:rPr>
          <w:rFonts w:ascii="Gadugi" w:hAnsi="Gadugi" w:cstheme="minorHAnsi"/>
          <w:b/>
          <w:sz w:val="20"/>
          <w:szCs w:val="20"/>
        </w:rPr>
        <w:fldChar w:fldCharType="begin"/>
      </w:r>
      <w:r w:rsidRPr="007A1B1D">
        <w:rPr>
          <w:rFonts w:ascii="Gadugi" w:hAnsi="Gadugi" w:cstheme="minorHAnsi"/>
          <w:sz w:val="20"/>
          <w:szCs w:val="20"/>
        </w:rPr>
        <w:instrText xml:space="preserve"> XE "</w:instrText>
      </w:r>
      <w:r w:rsidRPr="007A1B1D">
        <w:rPr>
          <w:rFonts w:ascii="Gadugi" w:hAnsi="Gadugi" w:cstheme="minorHAnsi"/>
          <w:b/>
          <w:sz w:val="20"/>
          <w:szCs w:val="20"/>
        </w:rPr>
        <w:instrText>2.7.1 Obras, Bienes o Servicios (diferentes de consultoría) del Programa</w:instrText>
      </w:r>
      <w:r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4F8723E2" w14:textId="77777777" w:rsidR="004232AE" w:rsidRPr="007A1B1D" w:rsidRDefault="004232AE" w:rsidP="00813F89">
      <w:pPr>
        <w:spacing w:after="0" w:line="240" w:lineRule="auto"/>
        <w:jc w:val="both"/>
        <w:rPr>
          <w:rFonts w:ascii="Gadugi" w:hAnsi="Gadugi"/>
          <w:sz w:val="20"/>
          <w:szCs w:val="20"/>
        </w:rPr>
      </w:pPr>
    </w:p>
    <w:p w14:paraId="0E78784F" w14:textId="77777777" w:rsidR="00B27C2F" w:rsidRPr="007A1B1D" w:rsidRDefault="00B27C2F" w:rsidP="00E32794">
      <w:pPr>
        <w:spacing w:after="0" w:line="240" w:lineRule="auto"/>
        <w:ind w:left="708"/>
        <w:jc w:val="both"/>
        <w:rPr>
          <w:rFonts w:ascii="Gadugi" w:hAnsi="Gadugi"/>
          <w:sz w:val="20"/>
          <w:szCs w:val="20"/>
          <w:lang w:eastAsia="pt-BR"/>
        </w:rPr>
      </w:pPr>
      <w:r w:rsidRPr="007A1B1D">
        <w:rPr>
          <w:rFonts w:ascii="Gadugi" w:hAnsi="Gadugi"/>
          <w:sz w:val="20"/>
          <w:szCs w:val="20"/>
          <w:lang w:eastAsia="pt-BR"/>
        </w:rPr>
        <w:t xml:space="preserve">Todos los procesos de adquisiciones y/o contrataciones regidos bajo las políticas GN-2349-9 y GN-2350-9, serán revisados en forma ex – ante por el Banco. La supervisión de todos los procesos de adquisición o contrataciones regidos bajo los subsistemas SBE y LCO del Sistema de Contrataciones Públicas de Paraguay (GN-2538-11), se llevarán a cabo por medio del sistema país, dentro de los alcances previstos en el contrato de préstamo. </w:t>
      </w:r>
    </w:p>
    <w:p w14:paraId="3EAC350F" w14:textId="77777777" w:rsidR="004232AE" w:rsidRPr="007A1B1D" w:rsidRDefault="004232AE" w:rsidP="00813F89">
      <w:pPr>
        <w:spacing w:after="0" w:line="240" w:lineRule="auto"/>
        <w:jc w:val="both"/>
        <w:rPr>
          <w:rFonts w:ascii="Gadugi" w:hAnsi="Gadugi"/>
          <w:sz w:val="20"/>
          <w:szCs w:val="20"/>
          <w:lang w:eastAsia="pt-BR"/>
        </w:rPr>
      </w:pPr>
    </w:p>
    <w:p w14:paraId="6F7C496D" w14:textId="77777777" w:rsidR="00B27C2F" w:rsidRPr="007A1B1D" w:rsidRDefault="00B27C2F" w:rsidP="00E32794">
      <w:pPr>
        <w:spacing w:after="0" w:line="240" w:lineRule="auto"/>
        <w:ind w:left="708"/>
        <w:jc w:val="both"/>
        <w:rPr>
          <w:rFonts w:ascii="Gadugi" w:hAnsi="Gadugi"/>
          <w:sz w:val="20"/>
          <w:szCs w:val="20"/>
          <w:lang w:eastAsia="pt-BR"/>
        </w:rPr>
      </w:pPr>
      <w:r w:rsidRPr="007A1B1D">
        <w:rPr>
          <w:rFonts w:ascii="Gadugi" w:hAnsi="Gadugi"/>
          <w:sz w:val="20"/>
          <w:szCs w:val="20"/>
          <w:lang w:eastAsia="pt-BR"/>
        </w:rPr>
        <w:t xml:space="preserve">De autorizarse a futuro la revisión </w:t>
      </w:r>
      <w:r w:rsidR="00BF4536" w:rsidRPr="007A1B1D">
        <w:rPr>
          <w:rFonts w:ascii="Gadugi" w:hAnsi="Gadugi"/>
          <w:sz w:val="20"/>
          <w:szCs w:val="20"/>
          <w:lang w:eastAsia="pt-BR"/>
        </w:rPr>
        <w:t xml:space="preserve">ex </w:t>
      </w:r>
      <w:r w:rsidRPr="007A1B1D">
        <w:rPr>
          <w:rFonts w:ascii="Gadugi" w:hAnsi="Gadugi"/>
          <w:sz w:val="20"/>
          <w:szCs w:val="20"/>
          <w:lang w:eastAsia="pt-BR"/>
        </w:rPr>
        <w:t xml:space="preserve">post de procesos nacionales, los reportes de revisión incluirán al menos una visita de inspección física, seleccionando entre los procesos de adquisiciones sujetos a la revisión ex post (no menos de un 10% de los </w:t>
      </w:r>
      <w:r w:rsidR="00E32794" w:rsidRPr="007A1B1D">
        <w:rPr>
          <w:rFonts w:ascii="Gadugi" w:hAnsi="Gadugi"/>
          <w:sz w:val="20"/>
          <w:szCs w:val="20"/>
          <w:lang w:eastAsia="pt-BR"/>
        </w:rPr>
        <w:t>contratos revisados</w:t>
      </w:r>
      <w:r w:rsidRPr="007A1B1D">
        <w:rPr>
          <w:rFonts w:ascii="Gadugi" w:hAnsi="Gadugi"/>
          <w:sz w:val="20"/>
          <w:szCs w:val="20"/>
          <w:lang w:eastAsia="pt-BR"/>
        </w:rPr>
        <w:t xml:space="preserve"> debe inspeccionarse físicamente).  El Plan de Adquisiciones (SEPA) describirá para cada adquisición el método de revisión aplicable.</w:t>
      </w:r>
    </w:p>
    <w:p w14:paraId="0E19D7A8" w14:textId="77777777" w:rsidR="004232AE" w:rsidRPr="007A1B1D" w:rsidRDefault="004232AE" w:rsidP="00E32794">
      <w:pPr>
        <w:spacing w:after="0" w:line="240" w:lineRule="auto"/>
        <w:ind w:left="708"/>
        <w:jc w:val="both"/>
        <w:rPr>
          <w:rFonts w:ascii="Gadugi" w:hAnsi="Gadugi"/>
          <w:sz w:val="20"/>
          <w:szCs w:val="20"/>
          <w:lang w:eastAsia="pt-BR"/>
        </w:rPr>
      </w:pPr>
    </w:p>
    <w:p w14:paraId="107301A8" w14:textId="77777777" w:rsidR="00B27C2F" w:rsidRPr="007A1B1D" w:rsidRDefault="00B27C2F" w:rsidP="00E32794">
      <w:pPr>
        <w:spacing w:after="0" w:line="240" w:lineRule="auto"/>
        <w:ind w:left="708"/>
        <w:jc w:val="both"/>
        <w:rPr>
          <w:rFonts w:ascii="Gadugi" w:hAnsi="Gadugi"/>
          <w:sz w:val="20"/>
          <w:szCs w:val="20"/>
          <w:lang w:eastAsia="pt-BR"/>
        </w:rPr>
      </w:pPr>
      <w:r w:rsidRPr="007A1B1D">
        <w:rPr>
          <w:rFonts w:ascii="Gadugi" w:hAnsi="Gadugi"/>
          <w:sz w:val="20"/>
          <w:szCs w:val="20"/>
          <w:lang w:eastAsia="pt-BR"/>
        </w:rPr>
        <w:t>El Banco capacitará en forma continua a los encargados de adquisiciones del OE acerca de controles internos adecuados.</w:t>
      </w:r>
    </w:p>
    <w:p w14:paraId="2713314C" w14:textId="77777777" w:rsidR="00B27C2F" w:rsidRPr="007A1B1D" w:rsidRDefault="00B27C2F" w:rsidP="00813F89">
      <w:pPr>
        <w:spacing w:after="0" w:line="240" w:lineRule="auto"/>
        <w:rPr>
          <w:rFonts w:ascii="Gadugi" w:hAnsi="Gadugi"/>
          <w:b/>
          <w:color w:val="0000CC"/>
          <w:sz w:val="20"/>
          <w:szCs w:val="20"/>
        </w:rPr>
      </w:pPr>
    </w:p>
    <w:p w14:paraId="2656EAFB" w14:textId="526989B2" w:rsidR="00B27C2F" w:rsidRPr="007A1B1D" w:rsidRDefault="00E32794" w:rsidP="00813F89">
      <w:pPr>
        <w:spacing w:after="0" w:line="240" w:lineRule="auto"/>
        <w:jc w:val="both"/>
        <w:outlineLvl w:val="1"/>
        <w:rPr>
          <w:rFonts w:ascii="Gadugi" w:hAnsi="Gadugi" w:cstheme="minorHAnsi"/>
          <w:b/>
          <w:sz w:val="20"/>
          <w:szCs w:val="20"/>
        </w:rPr>
      </w:pPr>
      <w:bookmarkStart w:id="135" w:name="_Toc12831823"/>
      <w:r w:rsidRPr="007A1B1D">
        <w:rPr>
          <w:rFonts w:ascii="Gadugi" w:hAnsi="Gadugi" w:cstheme="minorHAnsi"/>
          <w:b/>
          <w:sz w:val="20"/>
          <w:szCs w:val="20"/>
        </w:rPr>
        <w:t xml:space="preserve">Artículo </w:t>
      </w:r>
      <w:r w:rsidR="00D97119" w:rsidRPr="007A1B1D">
        <w:rPr>
          <w:rFonts w:ascii="Gadugi" w:hAnsi="Gadugi" w:cstheme="minorHAnsi"/>
          <w:b/>
          <w:sz w:val="20"/>
          <w:szCs w:val="20"/>
        </w:rPr>
        <w:t>4</w:t>
      </w:r>
      <w:r w:rsidR="00C93E0E">
        <w:rPr>
          <w:rFonts w:ascii="Gadugi" w:hAnsi="Gadugi" w:cstheme="minorHAnsi"/>
          <w:b/>
          <w:sz w:val="20"/>
          <w:szCs w:val="20"/>
        </w:rPr>
        <w:t>1</w:t>
      </w:r>
      <w:r w:rsidRPr="007A1B1D">
        <w:rPr>
          <w:rFonts w:ascii="Gadugi" w:hAnsi="Gadugi" w:cstheme="minorHAnsi"/>
          <w:b/>
          <w:sz w:val="20"/>
          <w:szCs w:val="20"/>
        </w:rPr>
        <w:t xml:space="preserve">. </w:t>
      </w:r>
      <w:bookmarkStart w:id="136" w:name="_Toc445321527"/>
      <w:bookmarkStart w:id="137" w:name="LINEAMIENTOS_2_9"/>
      <w:r w:rsidRPr="007A1B1D">
        <w:rPr>
          <w:rFonts w:ascii="Gadugi" w:hAnsi="Gadugi" w:cstheme="minorHAnsi"/>
          <w:b/>
          <w:sz w:val="20"/>
          <w:szCs w:val="20"/>
        </w:rPr>
        <w:t>Lineamientos para las no objeciones a los procesos de adquisiciones</w:t>
      </w:r>
      <w:r w:rsidR="00B27C2F" w:rsidRPr="007A1B1D">
        <w:rPr>
          <w:rStyle w:val="FootnoteReference"/>
          <w:rFonts w:ascii="Gadugi" w:hAnsi="Gadugi" w:cstheme="minorHAnsi"/>
          <w:sz w:val="20"/>
          <w:szCs w:val="20"/>
        </w:rPr>
        <w:footnoteReference w:id="12"/>
      </w:r>
      <w:bookmarkEnd w:id="135"/>
      <w:bookmarkEnd w:id="136"/>
    </w:p>
    <w:bookmarkEnd w:id="137"/>
    <w:p w14:paraId="6F8165C3" w14:textId="77777777" w:rsidR="00B27C2F" w:rsidRPr="007A1B1D" w:rsidRDefault="00B27C2F" w:rsidP="00813F89">
      <w:pPr>
        <w:pStyle w:val="ListParagraph"/>
        <w:widowControl w:val="0"/>
        <w:tabs>
          <w:tab w:val="left" w:pos="-1440"/>
        </w:tabs>
        <w:adjustRightInd w:val="0"/>
        <w:spacing w:after="0" w:line="240" w:lineRule="auto"/>
        <w:ind w:left="0"/>
        <w:jc w:val="both"/>
        <w:textAlignment w:val="baseline"/>
        <w:rPr>
          <w:rFonts w:ascii="Gadugi" w:hAnsi="Gadugi" w:cstheme="minorHAnsi"/>
          <w:b/>
          <w:color w:val="0000CC"/>
          <w:sz w:val="20"/>
          <w:szCs w:val="20"/>
        </w:rPr>
      </w:pPr>
    </w:p>
    <w:p w14:paraId="5229EE16" w14:textId="77777777" w:rsidR="00B97A46" w:rsidRPr="007A1B1D" w:rsidRDefault="00B97A46" w:rsidP="00B97A46">
      <w:pPr>
        <w:widowControl w:val="0"/>
        <w:tabs>
          <w:tab w:val="left" w:pos="-1440"/>
        </w:tabs>
        <w:adjustRightInd w:val="0"/>
        <w:spacing w:after="0" w:line="240" w:lineRule="auto"/>
        <w:ind w:left="708"/>
        <w:jc w:val="both"/>
        <w:textAlignment w:val="baseline"/>
        <w:rPr>
          <w:rFonts w:ascii="Gadugi" w:hAnsi="Gadugi" w:cstheme="minorHAnsi"/>
          <w:sz w:val="20"/>
          <w:szCs w:val="20"/>
        </w:rPr>
      </w:pPr>
      <w:r w:rsidRPr="007A1B1D">
        <w:rPr>
          <w:rFonts w:ascii="Gadugi" w:hAnsi="Gadugi" w:cstheme="minorHAnsi"/>
          <w:sz w:val="20"/>
          <w:szCs w:val="20"/>
        </w:rPr>
        <w:t>De acuerdo a las políticas de Adquisiciones, la supervisión ex-ante del Banco se hace en distintas etapas según el tipo de objeto, tal como se indica a continuación:</w:t>
      </w:r>
    </w:p>
    <w:p w14:paraId="2D9FB2C3" w14:textId="77777777" w:rsidR="00B97A46" w:rsidRPr="007A1B1D" w:rsidRDefault="00B97A46" w:rsidP="00B97A46">
      <w:pPr>
        <w:pStyle w:val="ListParagraph"/>
        <w:widowControl w:val="0"/>
        <w:numPr>
          <w:ilvl w:val="0"/>
          <w:numId w:val="35"/>
        </w:numPr>
        <w:tabs>
          <w:tab w:val="left" w:pos="-1440"/>
        </w:tabs>
        <w:adjustRightInd w:val="0"/>
        <w:spacing w:after="0" w:line="240" w:lineRule="auto"/>
        <w:jc w:val="both"/>
        <w:textAlignment w:val="baseline"/>
        <w:rPr>
          <w:rFonts w:ascii="Gadugi" w:hAnsi="Gadugi" w:cstheme="minorHAnsi"/>
          <w:sz w:val="20"/>
          <w:szCs w:val="20"/>
        </w:rPr>
      </w:pPr>
      <w:r w:rsidRPr="007A1B1D">
        <w:rPr>
          <w:rFonts w:ascii="Gadugi" w:hAnsi="Gadugi" w:cstheme="minorHAnsi"/>
          <w:sz w:val="20"/>
          <w:szCs w:val="20"/>
        </w:rPr>
        <w:t>Para el caso de bienes y obras, se revisan dos etapas: i) Previo al inicio de la convocatoria y ii) a la recomendación de adjudicación.</w:t>
      </w:r>
    </w:p>
    <w:p w14:paraId="6299A47A" w14:textId="77777777" w:rsidR="00B97A46" w:rsidRPr="007A1B1D" w:rsidRDefault="00B97A46" w:rsidP="00B97A46">
      <w:pPr>
        <w:pStyle w:val="ListParagraph"/>
        <w:widowControl w:val="0"/>
        <w:numPr>
          <w:ilvl w:val="0"/>
          <w:numId w:val="35"/>
        </w:numPr>
        <w:tabs>
          <w:tab w:val="left" w:pos="-1440"/>
        </w:tabs>
        <w:adjustRightInd w:val="0"/>
        <w:spacing w:after="0" w:line="240" w:lineRule="auto"/>
        <w:jc w:val="both"/>
        <w:textAlignment w:val="baseline"/>
        <w:rPr>
          <w:rFonts w:ascii="Gadugi" w:hAnsi="Gadugi" w:cstheme="minorHAnsi"/>
          <w:sz w:val="20"/>
          <w:szCs w:val="20"/>
        </w:rPr>
      </w:pPr>
      <w:r w:rsidRPr="007A1B1D">
        <w:rPr>
          <w:rFonts w:ascii="Gadugi" w:hAnsi="Gadugi" w:cstheme="minorHAnsi"/>
          <w:sz w:val="20"/>
          <w:szCs w:val="20"/>
        </w:rPr>
        <w:t>Para firmas consultoras, se revisan en tres etapas: i) previo al inicio de la convocatoria, ii) resultados técnicos, e iii) informe de evaluación y contrato negociado.</w:t>
      </w:r>
    </w:p>
    <w:p w14:paraId="3B47BAA8" w14:textId="77777777" w:rsidR="00B97A46" w:rsidRPr="007A1B1D" w:rsidRDefault="00B97A46" w:rsidP="00B97A46">
      <w:pPr>
        <w:widowControl w:val="0"/>
        <w:tabs>
          <w:tab w:val="left" w:pos="-1440"/>
        </w:tabs>
        <w:adjustRightInd w:val="0"/>
        <w:spacing w:after="0" w:line="240" w:lineRule="auto"/>
        <w:jc w:val="both"/>
        <w:textAlignment w:val="baseline"/>
        <w:rPr>
          <w:rFonts w:ascii="Gadugi" w:hAnsi="Gadugi" w:cstheme="minorHAnsi"/>
          <w:sz w:val="20"/>
          <w:szCs w:val="20"/>
        </w:rPr>
      </w:pPr>
    </w:p>
    <w:p w14:paraId="49D08CCE" w14:textId="1FCEAC60" w:rsidR="004452FB" w:rsidRDefault="004452FB" w:rsidP="004452FB">
      <w:pPr>
        <w:pStyle w:val="Caption"/>
      </w:pPr>
      <w:bookmarkStart w:id="138" w:name="_Toc12832009"/>
      <w:r>
        <w:t xml:space="preserve">Tabla </w:t>
      </w:r>
      <w:r w:rsidR="00E613C5">
        <w:fldChar w:fldCharType="begin"/>
      </w:r>
      <w:r>
        <w:instrText xml:space="preserve"> SEQ Tabla \* ARABIC </w:instrText>
      </w:r>
      <w:r w:rsidR="00E613C5">
        <w:fldChar w:fldCharType="separate"/>
      </w:r>
      <w:r w:rsidR="002B6CA6">
        <w:rPr>
          <w:noProof/>
        </w:rPr>
        <w:t>15</w:t>
      </w:r>
      <w:r w:rsidR="00E613C5">
        <w:fldChar w:fldCharType="end"/>
      </w:r>
      <w:r>
        <w:t xml:space="preserve"> -</w:t>
      </w:r>
      <w:r w:rsidRPr="004452FB">
        <w:t xml:space="preserve"> Documentación requerida para solicitar No Objeción al inicio del Proceso</w:t>
      </w:r>
      <w:bookmarkEnd w:id="138"/>
    </w:p>
    <w:p w14:paraId="0AC85C8E" w14:textId="77777777" w:rsidR="003D53AD" w:rsidRPr="003D53AD" w:rsidRDefault="003D53AD" w:rsidP="003D53AD">
      <w:pPr>
        <w:spacing w:after="0" w:line="240" w:lineRule="auto"/>
        <w:rPr>
          <w:lang w:eastAsia="es-CL"/>
        </w:rPr>
      </w:pPr>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844"/>
        <w:gridCol w:w="6564"/>
      </w:tblGrid>
      <w:tr w:rsidR="00B97A46" w:rsidRPr="007A1B1D" w14:paraId="5A212480" w14:textId="77777777" w:rsidTr="001C0215">
        <w:trPr>
          <w:jc w:val="center"/>
        </w:trPr>
        <w:tc>
          <w:tcPr>
            <w:tcW w:w="1844" w:type="dxa"/>
            <w:shd w:val="clear" w:color="auto" w:fill="DEEAF6" w:themeFill="accent5" w:themeFillTint="33"/>
            <w:vAlign w:val="center"/>
          </w:tcPr>
          <w:p w14:paraId="60B6A981" w14:textId="77777777" w:rsidR="00B97A46" w:rsidRPr="007A1B1D" w:rsidRDefault="00B97A46" w:rsidP="001C0215">
            <w:pPr>
              <w:autoSpaceDE w:val="0"/>
              <w:autoSpaceDN w:val="0"/>
              <w:adjustRightInd w:val="0"/>
              <w:spacing w:after="0" w:line="240" w:lineRule="auto"/>
              <w:rPr>
                <w:rFonts w:ascii="Gadugi" w:hAnsi="Gadugi" w:cstheme="minorHAnsi"/>
                <w:b/>
                <w:iCs/>
                <w:sz w:val="18"/>
                <w:szCs w:val="18"/>
                <w:lang w:eastAsia="es-PY"/>
              </w:rPr>
            </w:pPr>
            <w:r w:rsidRPr="007A1B1D">
              <w:rPr>
                <w:rFonts w:ascii="Gadugi" w:hAnsi="Gadugi" w:cstheme="minorHAnsi"/>
                <w:b/>
                <w:iCs/>
                <w:sz w:val="18"/>
                <w:szCs w:val="18"/>
                <w:lang w:eastAsia="es-PY"/>
              </w:rPr>
              <w:t>Para Obras</w:t>
            </w:r>
          </w:p>
        </w:tc>
        <w:tc>
          <w:tcPr>
            <w:tcW w:w="6564" w:type="dxa"/>
            <w:shd w:val="clear" w:color="auto" w:fill="F2F2F2" w:themeFill="background1" w:themeFillShade="F2"/>
            <w:vAlign w:val="center"/>
          </w:tcPr>
          <w:p w14:paraId="5A919E91" w14:textId="77777777" w:rsidR="00B97A46" w:rsidRPr="007A1B1D" w:rsidRDefault="00B97A46" w:rsidP="008D1EBB">
            <w:pPr>
              <w:pStyle w:val="ListParagraph"/>
              <w:numPr>
                <w:ilvl w:val="0"/>
                <w:numId w:val="46"/>
              </w:numPr>
              <w:spacing w:after="0" w:line="240" w:lineRule="auto"/>
              <w:ind w:left="430" w:hanging="283"/>
              <w:jc w:val="both"/>
              <w:rPr>
                <w:rFonts w:ascii="Gadugi" w:hAnsi="Gadugi" w:cstheme="minorHAnsi"/>
                <w:sz w:val="18"/>
                <w:szCs w:val="20"/>
              </w:rPr>
            </w:pPr>
            <w:r w:rsidRPr="007A1B1D">
              <w:rPr>
                <w:rFonts w:ascii="Gadugi" w:hAnsi="Gadugi" w:cstheme="minorHAnsi"/>
                <w:sz w:val="18"/>
                <w:szCs w:val="20"/>
              </w:rPr>
              <w:t>Nota solicitando la no objeción</w:t>
            </w:r>
          </w:p>
          <w:p w14:paraId="1F7CFF50" w14:textId="5F15A88C" w:rsidR="00B97A46" w:rsidRPr="007A1B1D" w:rsidRDefault="00B97A46" w:rsidP="008D1EBB">
            <w:pPr>
              <w:pStyle w:val="ListParagraph"/>
              <w:numPr>
                <w:ilvl w:val="0"/>
                <w:numId w:val="46"/>
              </w:numPr>
              <w:spacing w:after="0" w:line="240" w:lineRule="auto"/>
              <w:ind w:left="430" w:hanging="283"/>
              <w:jc w:val="both"/>
              <w:rPr>
                <w:rFonts w:ascii="Gadugi" w:hAnsi="Gadugi" w:cstheme="minorHAnsi"/>
                <w:sz w:val="18"/>
                <w:szCs w:val="20"/>
              </w:rPr>
            </w:pPr>
            <w:r w:rsidRPr="007A1B1D">
              <w:rPr>
                <w:rFonts w:ascii="Gadugi" w:hAnsi="Gadugi" w:cstheme="minorHAnsi"/>
                <w:sz w:val="18"/>
                <w:szCs w:val="20"/>
              </w:rPr>
              <w:t xml:space="preserve">Proceso aprobado en </w:t>
            </w:r>
            <w:r w:rsidR="00CE7280" w:rsidRPr="007A1B1D">
              <w:rPr>
                <w:rFonts w:ascii="Gadugi" w:hAnsi="Gadugi" w:cstheme="minorHAnsi"/>
                <w:sz w:val="18"/>
                <w:szCs w:val="20"/>
              </w:rPr>
              <w:t>él</w:t>
            </w:r>
            <w:r w:rsidRPr="007A1B1D">
              <w:rPr>
                <w:rFonts w:ascii="Gadugi" w:hAnsi="Gadugi" w:cstheme="minorHAnsi"/>
                <w:sz w:val="18"/>
                <w:szCs w:val="20"/>
              </w:rPr>
              <w:t xml:space="preserve"> SEPA</w:t>
            </w:r>
          </w:p>
          <w:p w14:paraId="195B635A" w14:textId="77777777" w:rsidR="00B97A46" w:rsidRPr="007A1B1D" w:rsidRDefault="00B97A46" w:rsidP="008D1EBB">
            <w:pPr>
              <w:pStyle w:val="ListParagraph"/>
              <w:numPr>
                <w:ilvl w:val="0"/>
                <w:numId w:val="46"/>
              </w:numPr>
              <w:spacing w:after="0" w:line="240" w:lineRule="auto"/>
              <w:ind w:left="430" w:hanging="283"/>
              <w:jc w:val="both"/>
              <w:rPr>
                <w:rFonts w:ascii="Gadugi" w:hAnsi="Gadugi" w:cstheme="minorHAnsi"/>
                <w:sz w:val="18"/>
                <w:szCs w:val="20"/>
              </w:rPr>
            </w:pPr>
            <w:r w:rsidRPr="007A1B1D">
              <w:rPr>
                <w:rFonts w:ascii="Gadugi" w:hAnsi="Gadugi" w:cstheme="minorHAnsi"/>
                <w:sz w:val="18"/>
                <w:szCs w:val="20"/>
              </w:rPr>
              <w:t>Proceso previsto en el POA</w:t>
            </w:r>
          </w:p>
          <w:p w14:paraId="61FF2B84" w14:textId="77777777" w:rsidR="00B97A46" w:rsidRPr="007A1B1D" w:rsidRDefault="00B97A46" w:rsidP="008D1EBB">
            <w:pPr>
              <w:pStyle w:val="ListParagraph"/>
              <w:numPr>
                <w:ilvl w:val="0"/>
                <w:numId w:val="46"/>
              </w:numPr>
              <w:spacing w:after="0" w:line="240" w:lineRule="auto"/>
              <w:ind w:left="430" w:hanging="283"/>
              <w:jc w:val="both"/>
              <w:rPr>
                <w:rFonts w:ascii="Gadugi" w:hAnsi="Gadugi" w:cstheme="minorHAnsi"/>
                <w:sz w:val="18"/>
                <w:szCs w:val="20"/>
              </w:rPr>
            </w:pPr>
            <w:r w:rsidRPr="007A1B1D">
              <w:rPr>
                <w:rFonts w:ascii="Gadugi" w:hAnsi="Gadugi" w:cstheme="minorHAnsi"/>
                <w:sz w:val="18"/>
                <w:szCs w:val="20"/>
              </w:rPr>
              <w:t>Especificaciones Técnicas de la obra</w:t>
            </w:r>
          </w:p>
          <w:p w14:paraId="15354D29" w14:textId="77777777" w:rsidR="00B97A46" w:rsidRPr="007A1B1D" w:rsidRDefault="00B97A46" w:rsidP="008D1EBB">
            <w:pPr>
              <w:pStyle w:val="ListParagraph"/>
              <w:numPr>
                <w:ilvl w:val="0"/>
                <w:numId w:val="46"/>
              </w:numPr>
              <w:spacing w:after="0" w:line="240" w:lineRule="auto"/>
              <w:ind w:left="430" w:hanging="283"/>
              <w:jc w:val="both"/>
              <w:rPr>
                <w:rFonts w:ascii="Gadugi" w:hAnsi="Gadugi" w:cstheme="minorHAnsi"/>
                <w:sz w:val="18"/>
                <w:szCs w:val="20"/>
              </w:rPr>
            </w:pPr>
            <w:r w:rsidRPr="007A1B1D">
              <w:rPr>
                <w:rFonts w:ascii="Gadugi" w:hAnsi="Gadugi" w:cstheme="minorHAnsi"/>
                <w:sz w:val="18"/>
                <w:szCs w:val="20"/>
              </w:rPr>
              <w:t>Licencia ambiental (si aplica)</w:t>
            </w:r>
          </w:p>
          <w:p w14:paraId="38DDC814" w14:textId="77777777" w:rsidR="00B97A46" w:rsidRPr="007A1B1D" w:rsidRDefault="00B97A46" w:rsidP="008D1EBB">
            <w:pPr>
              <w:pStyle w:val="ListParagraph"/>
              <w:numPr>
                <w:ilvl w:val="0"/>
                <w:numId w:val="46"/>
              </w:numPr>
              <w:spacing w:after="0" w:line="240" w:lineRule="auto"/>
              <w:ind w:left="430" w:hanging="283"/>
              <w:jc w:val="both"/>
              <w:rPr>
                <w:rFonts w:ascii="Gadugi" w:hAnsi="Gadugi" w:cstheme="minorHAnsi"/>
                <w:sz w:val="18"/>
                <w:szCs w:val="20"/>
              </w:rPr>
            </w:pPr>
            <w:r w:rsidRPr="007A1B1D">
              <w:rPr>
                <w:rFonts w:ascii="Gadugi" w:hAnsi="Gadugi" w:cstheme="minorHAnsi"/>
                <w:sz w:val="18"/>
                <w:szCs w:val="20"/>
              </w:rPr>
              <w:t>Pliego de Bases y Condiciones</w:t>
            </w:r>
          </w:p>
          <w:p w14:paraId="2F518B39" w14:textId="77777777" w:rsidR="00B97A46" w:rsidRPr="007A1B1D" w:rsidRDefault="00B97A46" w:rsidP="008D1EBB">
            <w:pPr>
              <w:pStyle w:val="ListParagraph"/>
              <w:numPr>
                <w:ilvl w:val="0"/>
                <w:numId w:val="46"/>
              </w:numPr>
              <w:spacing w:after="0" w:line="240" w:lineRule="auto"/>
              <w:ind w:left="430" w:hanging="283"/>
              <w:jc w:val="both"/>
              <w:rPr>
                <w:rFonts w:ascii="Gadugi" w:hAnsi="Gadugi" w:cstheme="minorHAnsi"/>
                <w:sz w:val="18"/>
                <w:szCs w:val="20"/>
              </w:rPr>
            </w:pPr>
            <w:r w:rsidRPr="007A1B1D">
              <w:rPr>
                <w:rFonts w:ascii="Gadugi" w:hAnsi="Gadugi" w:cstheme="minorHAnsi"/>
                <w:sz w:val="18"/>
                <w:szCs w:val="20"/>
              </w:rPr>
              <w:t>Planos</w:t>
            </w:r>
          </w:p>
          <w:p w14:paraId="6656C905" w14:textId="77777777" w:rsidR="00B97A46" w:rsidRPr="007A1B1D" w:rsidRDefault="00B97A46" w:rsidP="008D1EBB">
            <w:pPr>
              <w:pStyle w:val="ListParagraph"/>
              <w:numPr>
                <w:ilvl w:val="0"/>
                <w:numId w:val="46"/>
              </w:numPr>
              <w:spacing w:after="0" w:line="240" w:lineRule="auto"/>
              <w:ind w:left="430" w:hanging="283"/>
              <w:jc w:val="both"/>
              <w:rPr>
                <w:rFonts w:ascii="Gadugi" w:hAnsi="Gadugi" w:cstheme="minorHAnsi"/>
                <w:sz w:val="18"/>
                <w:szCs w:val="20"/>
              </w:rPr>
            </w:pPr>
            <w:r w:rsidRPr="007A1B1D">
              <w:rPr>
                <w:rFonts w:ascii="Gadugi" w:hAnsi="Gadugi" w:cstheme="minorHAnsi"/>
                <w:sz w:val="18"/>
                <w:szCs w:val="20"/>
              </w:rPr>
              <w:t>Planilla de cómputo métrico y costo estimado</w:t>
            </w:r>
          </w:p>
          <w:p w14:paraId="2A6AB150" w14:textId="77777777" w:rsidR="00662E25" w:rsidRPr="007A1B1D" w:rsidRDefault="00662E25" w:rsidP="00662E25">
            <w:pPr>
              <w:pStyle w:val="ListParagraph"/>
              <w:spacing w:after="0" w:line="240" w:lineRule="auto"/>
              <w:ind w:left="430"/>
              <w:jc w:val="both"/>
              <w:rPr>
                <w:rFonts w:ascii="Gadugi" w:hAnsi="Gadugi" w:cstheme="minorHAnsi"/>
                <w:sz w:val="18"/>
                <w:szCs w:val="20"/>
              </w:rPr>
            </w:pPr>
          </w:p>
        </w:tc>
      </w:tr>
      <w:tr w:rsidR="00B97A46" w:rsidRPr="007A1B1D" w14:paraId="472C4809" w14:textId="77777777" w:rsidTr="001C0215">
        <w:trPr>
          <w:jc w:val="center"/>
        </w:trPr>
        <w:tc>
          <w:tcPr>
            <w:tcW w:w="1844" w:type="dxa"/>
            <w:shd w:val="clear" w:color="auto" w:fill="DEEAF6" w:themeFill="accent5" w:themeFillTint="33"/>
            <w:vAlign w:val="center"/>
          </w:tcPr>
          <w:p w14:paraId="4482258E" w14:textId="77777777" w:rsidR="00B97A46" w:rsidRPr="007A1B1D" w:rsidRDefault="00B97A46" w:rsidP="001C0215">
            <w:pPr>
              <w:autoSpaceDE w:val="0"/>
              <w:autoSpaceDN w:val="0"/>
              <w:adjustRightInd w:val="0"/>
              <w:spacing w:after="0" w:line="240" w:lineRule="auto"/>
              <w:rPr>
                <w:rFonts w:ascii="Gadugi" w:hAnsi="Gadugi" w:cstheme="minorHAnsi"/>
                <w:b/>
                <w:iCs/>
                <w:sz w:val="18"/>
                <w:szCs w:val="18"/>
                <w:lang w:eastAsia="es-PY"/>
              </w:rPr>
            </w:pPr>
            <w:r w:rsidRPr="007A1B1D">
              <w:rPr>
                <w:rFonts w:ascii="Gadugi" w:hAnsi="Gadugi" w:cstheme="minorHAnsi"/>
                <w:b/>
                <w:iCs/>
                <w:sz w:val="18"/>
                <w:szCs w:val="18"/>
                <w:lang w:eastAsia="es-PY"/>
              </w:rPr>
              <w:t>Para Bienes</w:t>
            </w:r>
          </w:p>
        </w:tc>
        <w:tc>
          <w:tcPr>
            <w:tcW w:w="6564" w:type="dxa"/>
            <w:shd w:val="clear" w:color="auto" w:fill="F2F2F2" w:themeFill="background1" w:themeFillShade="F2"/>
            <w:vAlign w:val="center"/>
          </w:tcPr>
          <w:p w14:paraId="4FE7975F" w14:textId="7BAA3166" w:rsidR="00B97A46" w:rsidRPr="007A1B1D" w:rsidRDefault="00B97A46" w:rsidP="008D1EBB">
            <w:pPr>
              <w:pStyle w:val="ListParagraph"/>
              <w:numPr>
                <w:ilvl w:val="0"/>
                <w:numId w:val="47"/>
              </w:numPr>
              <w:spacing w:after="0" w:line="240" w:lineRule="auto"/>
              <w:ind w:left="430" w:hanging="283"/>
              <w:jc w:val="both"/>
              <w:rPr>
                <w:rFonts w:ascii="Gadugi" w:hAnsi="Gadugi" w:cstheme="minorHAnsi"/>
                <w:sz w:val="18"/>
                <w:szCs w:val="20"/>
              </w:rPr>
            </w:pPr>
            <w:r w:rsidRPr="007A1B1D">
              <w:rPr>
                <w:rFonts w:ascii="Gadugi" w:hAnsi="Gadugi" w:cstheme="minorHAnsi"/>
                <w:sz w:val="18"/>
                <w:szCs w:val="20"/>
              </w:rPr>
              <w:t xml:space="preserve">Proceso aprobado en </w:t>
            </w:r>
            <w:r w:rsidR="00CE7280" w:rsidRPr="007A1B1D">
              <w:rPr>
                <w:rFonts w:ascii="Gadugi" w:hAnsi="Gadugi" w:cstheme="minorHAnsi"/>
                <w:sz w:val="18"/>
                <w:szCs w:val="20"/>
              </w:rPr>
              <w:t>él</w:t>
            </w:r>
            <w:r w:rsidRPr="007A1B1D">
              <w:rPr>
                <w:rFonts w:ascii="Gadugi" w:hAnsi="Gadugi" w:cstheme="minorHAnsi"/>
                <w:sz w:val="18"/>
                <w:szCs w:val="20"/>
              </w:rPr>
              <w:t xml:space="preserve"> SEPA</w:t>
            </w:r>
          </w:p>
          <w:p w14:paraId="02A6E8BD" w14:textId="77777777" w:rsidR="00B97A46" w:rsidRPr="007A1B1D" w:rsidRDefault="00B97A46" w:rsidP="008D1EBB">
            <w:pPr>
              <w:pStyle w:val="ListParagraph"/>
              <w:numPr>
                <w:ilvl w:val="0"/>
                <w:numId w:val="47"/>
              </w:numPr>
              <w:spacing w:after="0" w:line="240" w:lineRule="auto"/>
              <w:ind w:left="430" w:hanging="283"/>
              <w:jc w:val="both"/>
              <w:rPr>
                <w:rFonts w:ascii="Gadugi" w:hAnsi="Gadugi" w:cstheme="minorHAnsi"/>
                <w:sz w:val="18"/>
                <w:szCs w:val="20"/>
              </w:rPr>
            </w:pPr>
            <w:r w:rsidRPr="007A1B1D">
              <w:rPr>
                <w:rFonts w:ascii="Gadugi" w:hAnsi="Gadugi" w:cstheme="minorHAnsi"/>
                <w:sz w:val="18"/>
                <w:szCs w:val="20"/>
              </w:rPr>
              <w:t>Proceso previsto en el POA</w:t>
            </w:r>
          </w:p>
          <w:p w14:paraId="583B4A3D" w14:textId="77777777" w:rsidR="00B97A46" w:rsidRPr="007A1B1D" w:rsidRDefault="00B97A46" w:rsidP="008D1EBB">
            <w:pPr>
              <w:pStyle w:val="ListParagraph"/>
              <w:numPr>
                <w:ilvl w:val="0"/>
                <w:numId w:val="47"/>
              </w:numPr>
              <w:spacing w:after="0" w:line="240" w:lineRule="auto"/>
              <w:ind w:left="430" w:hanging="283"/>
              <w:jc w:val="both"/>
              <w:rPr>
                <w:rFonts w:ascii="Gadugi" w:hAnsi="Gadugi" w:cstheme="minorHAnsi"/>
                <w:sz w:val="18"/>
                <w:szCs w:val="20"/>
              </w:rPr>
            </w:pPr>
            <w:r w:rsidRPr="007A1B1D">
              <w:rPr>
                <w:rFonts w:ascii="Gadugi" w:hAnsi="Gadugi" w:cstheme="minorHAnsi"/>
                <w:sz w:val="18"/>
                <w:szCs w:val="20"/>
              </w:rPr>
              <w:t>Especificaciones Técnicas de los bienes a adquirir</w:t>
            </w:r>
          </w:p>
          <w:p w14:paraId="759BED1C" w14:textId="77777777" w:rsidR="00B97A46" w:rsidRPr="007A1B1D" w:rsidRDefault="00B97A46" w:rsidP="008D1EBB">
            <w:pPr>
              <w:pStyle w:val="ListParagraph"/>
              <w:numPr>
                <w:ilvl w:val="0"/>
                <w:numId w:val="47"/>
              </w:numPr>
              <w:spacing w:after="0" w:line="240" w:lineRule="auto"/>
              <w:ind w:left="430" w:hanging="283"/>
              <w:jc w:val="both"/>
              <w:rPr>
                <w:rFonts w:ascii="Gadugi" w:hAnsi="Gadugi" w:cstheme="minorHAnsi"/>
                <w:sz w:val="18"/>
                <w:szCs w:val="20"/>
              </w:rPr>
            </w:pPr>
            <w:r w:rsidRPr="007A1B1D">
              <w:rPr>
                <w:rFonts w:ascii="Gadugi" w:hAnsi="Gadugi" w:cstheme="minorHAnsi"/>
                <w:sz w:val="18"/>
                <w:szCs w:val="20"/>
              </w:rPr>
              <w:t>Pliego de Base y Condiciones</w:t>
            </w:r>
          </w:p>
          <w:p w14:paraId="79E4520A" w14:textId="77777777" w:rsidR="00662E25" w:rsidRPr="007A1B1D" w:rsidRDefault="00662E25" w:rsidP="00662E25">
            <w:pPr>
              <w:pStyle w:val="ListParagraph"/>
              <w:spacing w:after="0" w:line="240" w:lineRule="auto"/>
              <w:ind w:left="430"/>
              <w:jc w:val="both"/>
              <w:rPr>
                <w:rFonts w:ascii="Gadugi" w:hAnsi="Gadugi" w:cstheme="minorHAnsi"/>
                <w:sz w:val="18"/>
                <w:szCs w:val="20"/>
              </w:rPr>
            </w:pPr>
          </w:p>
        </w:tc>
      </w:tr>
      <w:tr w:rsidR="00B97A46" w:rsidRPr="007A1B1D" w14:paraId="7DF7CFF5" w14:textId="77777777" w:rsidTr="001C0215">
        <w:trPr>
          <w:jc w:val="center"/>
        </w:trPr>
        <w:tc>
          <w:tcPr>
            <w:tcW w:w="1844" w:type="dxa"/>
            <w:shd w:val="clear" w:color="auto" w:fill="DEEAF6" w:themeFill="accent5" w:themeFillTint="33"/>
            <w:vAlign w:val="center"/>
          </w:tcPr>
          <w:p w14:paraId="08D46B99" w14:textId="77777777" w:rsidR="00B97A46" w:rsidRPr="007A1B1D" w:rsidRDefault="00B97A46" w:rsidP="001C0215">
            <w:pPr>
              <w:autoSpaceDE w:val="0"/>
              <w:autoSpaceDN w:val="0"/>
              <w:adjustRightInd w:val="0"/>
              <w:spacing w:after="0" w:line="240" w:lineRule="auto"/>
              <w:rPr>
                <w:rFonts w:ascii="Gadugi" w:hAnsi="Gadugi" w:cstheme="minorHAnsi"/>
                <w:b/>
                <w:iCs/>
                <w:sz w:val="18"/>
                <w:szCs w:val="18"/>
                <w:lang w:eastAsia="es-PY"/>
              </w:rPr>
            </w:pPr>
            <w:r w:rsidRPr="007A1B1D">
              <w:rPr>
                <w:rFonts w:ascii="Gadugi" w:hAnsi="Gadugi" w:cstheme="minorHAnsi"/>
                <w:b/>
                <w:iCs/>
                <w:sz w:val="18"/>
                <w:szCs w:val="18"/>
                <w:lang w:eastAsia="es-PY"/>
              </w:rPr>
              <w:lastRenderedPageBreak/>
              <w:t xml:space="preserve">Para Firmas Consultoras </w:t>
            </w:r>
          </w:p>
        </w:tc>
        <w:tc>
          <w:tcPr>
            <w:tcW w:w="6564" w:type="dxa"/>
            <w:shd w:val="clear" w:color="auto" w:fill="F2F2F2" w:themeFill="background1" w:themeFillShade="F2"/>
            <w:vAlign w:val="center"/>
          </w:tcPr>
          <w:p w14:paraId="58307664" w14:textId="74F5343D" w:rsidR="00B97A46" w:rsidRPr="007A1B1D" w:rsidRDefault="00B97A46" w:rsidP="008D1EBB">
            <w:pPr>
              <w:pStyle w:val="ListParagraph"/>
              <w:numPr>
                <w:ilvl w:val="0"/>
                <w:numId w:val="48"/>
              </w:numPr>
              <w:spacing w:after="0" w:line="240" w:lineRule="auto"/>
              <w:ind w:left="430" w:hanging="283"/>
              <w:jc w:val="both"/>
              <w:rPr>
                <w:rFonts w:ascii="Gadugi" w:hAnsi="Gadugi" w:cstheme="minorHAnsi"/>
                <w:sz w:val="18"/>
                <w:szCs w:val="20"/>
              </w:rPr>
            </w:pPr>
            <w:r w:rsidRPr="007A1B1D">
              <w:rPr>
                <w:rFonts w:ascii="Gadugi" w:hAnsi="Gadugi" w:cstheme="minorHAnsi"/>
                <w:sz w:val="18"/>
                <w:szCs w:val="20"/>
              </w:rPr>
              <w:t xml:space="preserve">Proceso aprobado en </w:t>
            </w:r>
            <w:r w:rsidR="00CE7280" w:rsidRPr="007A1B1D">
              <w:rPr>
                <w:rFonts w:ascii="Gadugi" w:hAnsi="Gadugi" w:cstheme="minorHAnsi"/>
                <w:sz w:val="18"/>
                <w:szCs w:val="20"/>
              </w:rPr>
              <w:t>él</w:t>
            </w:r>
            <w:r w:rsidRPr="007A1B1D">
              <w:rPr>
                <w:rFonts w:ascii="Gadugi" w:hAnsi="Gadugi" w:cstheme="minorHAnsi"/>
                <w:sz w:val="18"/>
                <w:szCs w:val="20"/>
              </w:rPr>
              <w:t xml:space="preserve"> SEPA</w:t>
            </w:r>
          </w:p>
          <w:p w14:paraId="563AC1CE" w14:textId="77777777" w:rsidR="00B97A46" w:rsidRPr="007A1B1D" w:rsidRDefault="00B97A46" w:rsidP="008D1EBB">
            <w:pPr>
              <w:pStyle w:val="ListParagraph"/>
              <w:numPr>
                <w:ilvl w:val="0"/>
                <w:numId w:val="48"/>
              </w:numPr>
              <w:spacing w:after="0" w:line="240" w:lineRule="auto"/>
              <w:ind w:left="430" w:hanging="283"/>
              <w:jc w:val="both"/>
              <w:rPr>
                <w:rFonts w:ascii="Gadugi" w:hAnsi="Gadugi" w:cstheme="minorHAnsi"/>
                <w:sz w:val="18"/>
                <w:szCs w:val="20"/>
              </w:rPr>
            </w:pPr>
            <w:r w:rsidRPr="007A1B1D">
              <w:rPr>
                <w:rFonts w:ascii="Gadugi" w:hAnsi="Gadugi" w:cstheme="minorHAnsi"/>
                <w:sz w:val="18"/>
                <w:szCs w:val="20"/>
              </w:rPr>
              <w:t>Proceso previsto en el POA</w:t>
            </w:r>
          </w:p>
          <w:p w14:paraId="2729CFC2" w14:textId="77777777" w:rsidR="00B97A46" w:rsidRPr="007A1B1D" w:rsidRDefault="00B97A46" w:rsidP="008D1EBB">
            <w:pPr>
              <w:pStyle w:val="ListParagraph"/>
              <w:numPr>
                <w:ilvl w:val="0"/>
                <w:numId w:val="48"/>
              </w:numPr>
              <w:spacing w:after="0" w:line="240" w:lineRule="auto"/>
              <w:ind w:left="430" w:hanging="283"/>
              <w:jc w:val="both"/>
              <w:rPr>
                <w:rFonts w:ascii="Gadugi" w:hAnsi="Gadugi" w:cstheme="minorHAnsi"/>
                <w:sz w:val="18"/>
                <w:szCs w:val="20"/>
              </w:rPr>
            </w:pPr>
            <w:r w:rsidRPr="007A1B1D">
              <w:rPr>
                <w:rFonts w:ascii="Gadugi" w:hAnsi="Gadugi" w:cstheme="minorHAnsi"/>
                <w:sz w:val="18"/>
                <w:szCs w:val="20"/>
              </w:rPr>
              <w:t>Lista corta conformada</w:t>
            </w:r>
          </w:p>
          <w:p w14:paraId="0A1409BD" w14:textId="77777777" w:rsidR="00B97A46" w:rsidRPr="007A1B1D" w:rsidRDefault="00B97A46" w:rsidP="008D1EBB">
            <w:pPr>
              <w:pStyle w:val="ListParagraph"/>
              <w:numPr>
                <w:ilvl w:val="0"/>
                <w:numId w:val="48"/>
              </w:numPr>
              <w:spacing w:after="0" w:line="240" w:lineRule="auto"/>
              <w:ind w:left="430" w:hanging="283"/>
              <w:jc w:val="both"/>
              <w:rPr>
                <w:rFonts w:ascii="Gadugi" w:hAnsi="Gadugi" w:cstheme="minorHAnsi"/>
                <w:sz w:val="18"/>
                <w:szCs w:val="20"/>
              </w:rPr>
            </w:pPr>
            <w:r w:rsidRPr="007A1B1D">
              <w:rPr>
                <w:rFonts w:ascii="Gadugi" w:hAnsi="Gadugi" w:cstheme="minorHAnsi"/>
                <w:sz w:val="18"/>
                <w:szCs w:val="20"/>
              </w:rPr>
              <w:t>Términos de Referencia de la consultoría a desarrollar</w:t>
            </w:r>
          </w:p>
          <w:p w14:paraId="37B9A2B0" w14:textId="77777777" w:rsidR="00B97A46" w:rsidRDefault="003143D8" w:rsidP="008D1EBB">
            <w:pPr>
              <w:pStyle w:val="ListParagraph"/>
              <w:numPr>
                <w:ilvl w:val="0"/>
                <w:numId w:val="48"/>
              </w:numPr>
              <w:spacing w:after="0" w:line="240" w:lineRule="auto"/>
              <w:ind w:left="430" w:hanging="283"/>
              <w:jc w:val="both"/>
              <w:rPr>
                <w:rFonts w:ascii="Gadugi" w:hAnsi="Gadugi" w:cstheme="minorHAnsi"/>
                <w:sz w:val="18"/>
                <w:szCs w:val="20"/>
              </w:rPr>
            </w:pPr>
            <w:r>
              <w:rPr>
                <w:rFonts w:ascii="Gadugi" w:hAnsi="Gadugi" w:cstheme="minorHAnsi"/>
                <w:sz w:val="18"/>
                <w:szCs w:val="20"/>
              </w:rPr>
              <w:t>Solicitud de Propuesta</w:t>
            </w:r>
          </w:p>
          <w:p w14:paraId="3DC65D58" w14:textId="0259525E" w:rsidR="00C854CA" w:rsidRPr="007A1B1D" w:rsidRDefault="00C854CA" w:rsidP="00C854CA">
            <w:pPr>
              <w:pStyle w:val="ListParagraph"/>
              <w:spacing w:after="0" w:line="240" w:lineRule="auto"/>
              <w:ind w:left="430"/>
              <w:jc w:val="both"/>
              <w:rPr>
                <w:rFonts w:ascii="Gadugi" w:hAnsi="Gadugi" w:cstheme="minorHAnsi"/>
                <w:sz w:val="18"/>
                <w:szCs w:val="20"/>
              </w:rPr>
            </w:pPr>
          </w:p>
        </w:tc>
      </w:tr>
      <w:tr w:rsidR="00B97A46" w:rsidRPr="007A1B1D" w14:paraId="137EAE50" w14:textId="77777777" w:rsidTr="001C0215">
        <w:trPr>
          <w:jc w:val="center"/>
        </w:trPr>
        <w:tc>
          <w:tcPr>
            <w:tcW w:w="1844" w:type="dxa"/>
            <w:shd w:val="clear" w:color="auto" w:fill="DEEAF6" w:themeFill="accent5" w:themeFillTint="33"/>
            <w:vAlign w:val="center"/>
          </w:tcPr>
          <w:p w14:paraId="26F1E5CA" w14:textId="77777777" w:rsidR="00B97A46" w:rsidRPr="007A1B1D" w:rsidRDefault="00B97A46" w:rsidP="001C0215">
            <w:pPr>
              <w:autoSpaceDE w:val="0"/>
              <w:autoSpaceDN w:val="0"/>
              <w:adjustRightInd w:val="0"/>
              <w:spacing w:after="0" w:line="240" w:lineRule="auto"/>
              <w:rPr>
                <w:rFonts w:ascii="Gadugi" w:hAnsi="Gadugi" w:cstheme="minorHAnsi"/>
                <w:b/>
                <w:iCs/>
                <w:sz w:val="18"/>
                <w:szCs w:val="18"/>
                <w:lang w:eastAsia="es-PY"/>
              </w:rPr>
            </w:pPr>
            <w:r w:rsidRPr="007A1B1D">
              <w:rPr>
                <w:rFonts w:ascii="Gadugi" w:hAnsi="Gadugi" w:cstheme="minorHAnsi"/>
                <w:b/>
                <w:iCs/>
                <w:sz w:val="18"/>
                <w:szCs w:val="18"/>
                <w:lang w:eastAsia="es-PY"/>
              </w:rPr>
              <w:t>Para Consultorías Individuales</w:t>
            </w:r>
          </w:p>
        </w:tc>
        <w:tc>
          <w:tcPr>
            <w:tcW w:w="6564" w:type="dxa"/>
            <w:shd w:val="clear" w:color="auto" w:fill="F2F2F2" w:themeFill="background1" w:themeFillShade="F2"/>
            <w:vAlign w:val="center"/>
          </w:tcPr>
          <w:p w14:paraId="29092C8F" w14:textId="611A641E" w:rsidR="00B97A46" w:rsidRPr="007A1B1D" w:rsidRDefault="00B97A46" w:rsidP="008D1EBB">
            <w:pPr>
              <w:pStyle w:val="ListParagraph"/>
              <w:numPr>
                <w:ilvl w:val="0"/>
                <w:numId w:val="49"/>
              </w:numPr>
              <w:spacing w:after="0" w:line="240" w:lineRule="auto"/>
              <w:ind w:left="430" w:hanging="283"/>
              <w:jc w:val="both"/>
              <w:rPr>
                <w:rFonts w:ascii="Gadugi" w:hAnsi="Gadugi" w:cstheme="minorHAnsi"/>
                <w:sz w:val="18"/>
                <w:szCs w:val="20"/>
              </w:rPr>
            </w:pPr>
            <w:r w:rsidRPr="007A1B1D">
              <w:rPr>
                <w:rFonts w:ascii="Gadugi" w:hAnsi="Gadugi" w:cstheme="minorHAnsi"/>
                <w:sz w:val="18"/>
                <w:szCs w:val="20"/>
              </w:rPr>
              <w:t xml:space="preserve">Proceso aprobado en </w:t>
            </w:r>
            <w:r w:rsidR="00CE7280" w:rsidRPr="007A1B1D">
              <w:rPr>
                <w:rFonts w:ascii="Gadugi" w:hAnsi="Gadugi" w:cstheme="minorHAnsi"/>
                <w:sz w:val="18"/>
                <w:szCs w:val="20"/>
              </w:rPr>
              <w:t>él</w:t>
            </w:r>
            <w:r w:rsidRPr="007A1B1D">
              <w:rPr>
                <w:rFonts w:ascii="Gadugi" w:hAnsi="Gadugi" w:cstheme="minorHAnsi"/>
                <w:sz w:val="18"/>
                <w:szCs w:val="20"/>
              </w:rPr>
              <w:t xml:space="preserve"> SEPA</w:t>
            </w:r>
          </w:p>
          <w:p w14:paraId="5FFF29F0" w14:textId="77777777" w:rsidR="00B97A46" w:rsidRPr="007A1B1D" w:rsidRDefault="00B97A46" w:rsidP="008D1EBB">
            <w:pPr>
              <w:pStyle w:val="ListParagraph"/>
              <w:numPr>
                <w:ilvl w:val="0"/>
                <w:numId w:val="49"/>
              </w:numPr>
              <w:spacing w:after="0" w:line="240" w:lineRule="auto"/>
              <w:ind w:left="430" w:hanging="283"/>
              <w:jc w:val="both"/>
              <w:rPr>
                <w:rFonts w:ascii="Gadugi" w:hAnsi="Gadugi" w:cstheme="minorHAnsi"/>
                <w:sz w:val="18"/>
                <w:szCs w:val="20"/>
              </w:rPr>
            </w:pPr>
            <w:r w:rsidRPr="007A1B1D">
              <w:rPr>
                <w:rFonts w:ascii="Gadugi" w:hAnsi="Gadugi" w:cstheme="minorHAnsi"/>
                <w:sz w:val="18"/>
                <w:szCs w:val="20"/>
              </w:rPr>
              <w:t>Proceso previsto en el POA</w:t>
            </w:r>
          </w:p>
          <w:p w14:paraId="5AF8BAAC" w14:textId="77777777" w:rsidR="00B97A46" w:rsidRPr="007A1B1D" w:rsidRDefault="00B97A46" w:rsidP="008D1EBB">
            <w:pPr>
              <w:pStyle w:val="ListParagraph"/>
              <w:numPr>
                <w:ilvl w:val="0"/>
                <w:numId w:val="49"/>
              </w:numPr>
              <w:spacing w:after="0" w:line="240" w:lineRule="auto"/>
              <w:ind w:left="430" w:hanging="283"/>
              <w:jc w:val="both"/>
              <w:rPr>
                <w:rFonts w:ascii="Gadugi" w:hAnsi="Gadugi" w:cstheme="minorHAnsi"/>
                <w:sz w:val="18"/>
                <w:szCs w:val="20"/>
              </w:rPr>
            </w:pPr>
            <w:r w:rsidRPr="007A1B1D">
              <w:rPr>
                <w:rFonts w:ascii="Gadugi" w:hAnsi="Gadugi" w:cstheme="minorHAnsi"/>
                <w:sz w:val="18"/>
                <w:szCs w:val="20"/>
              </w:rPr>
              <w:t>Términos de Referencia de la consultoría a desarrollar</w:t>
            </w:r>
          </w:p>
          <w:p w14:paraId="131E3433" w14:textId="77777777" w:rsidR="00B97A46" w:rsidRPr="007A1B1D" w:rsidRDefault="00B97A46" w:rsidP="008D1EBB">
            <w:pPr>
              <w:pStyle w:val="ListParagraph"/>
              <w:numPr>
                <w:ilvl w:val="0"/>
                <w:numId w:val="47"/>
              </w:numPr>
              <w:spacing w:after="0" w:line="240" w:lineRule="auto"/>
              <w:ind w:left="430" w:hanging="283"/>
              <w:jc w:val="both"/>
              <w:rPr>
                <w:rFonts w:ascii="Gadugi" w:hAnsi="Gadugi" w:cstheme="minorHAnsi"/>
                <w:sz w:val="18"/>
                <w:szCs w:val="20"/>
              </w:rPr>
            </w:pPr>
            <w:r w:rsidRPr="007A1B1D">
              <w:rPr>
                <w:rFonts w:ascii="Gadugi" w:hAnsi="Gadugi" w:cstheme="minorHAnsi"/>
                <w:sz w:val="18"/>
                <w:szCs w:val="20"/>
              </w:rPr>
              <w:t>Grilla de evaluación</w:t>
            </w:r>
          </w:p>
          <w:p w14:paraId="08C54898" w14:textId="77777777" w:rsidR="00662E25" w:rsidRPr="007A1B1D" w:rsidRDefault="00662E25" w:rsidP="00662E25">
            <w:pPr>
              <w:pStyle w:val="ListParagraph"/>
              <w:spacing w:after="0" w:line="240" w:lineRule="auto"/>
              <w:ind w:left="430"/>
              <w:jc w:val="both"/>
              <w:rPr>
                <w:rFonts w:ascii="Gadugi" w:hAnsi="Gadugi" w:cstheme="minorHAnsi"/>
                <w:sz w:val="18"/>
                <w:szCs w:val="20"/>
              </w:rPr>
            </w:pPr>
          </w:p>
        </w:tc>
      </w:tr>
    </w:tbl>
    <w:p w14:paraId="7DF1E449" w14:textId="77777777" w:rsidR="00B97A46" w:rsidRPr="007A1B1D" w:rsidRDefault="00B97A46" w:rsidP="00B97A46">
      <w:pPr>
        <w:widowControl w:val="0"/>
        <w:tabs>
          <w:tab w:val="left" w:pos="-1440"/>
        </w:tabs>
        <w:adjustRightInd w:val="0"/>
        <w:spacing w:after="0" w:line="240" w:lineRule="auto"/>
        <w:jc w:val="both"/>
        <w:textAlignment w:val="baseline"/>
        <w:rPr>
          <w:rFonts w:ascii="Gadugi" w:hAnsi="Gadugi" w:cstheme="minorHAnsi"/>
          <w:sz w:val="20"/>
          <w:szCs w:val="20"/>
        </w:rPr>
      </w:pPr>
    </w:p>
    <w:p w14:paraId="43CFD1AF" w14:textId="77777777" w:rsidR="00B97A46" w:rsidRPr="007A1B1D" w:rsidRDefault="00B97A46" w:rsidP="00B97A46">
      <w:pPr>
        <w:widowControl w:val="0"/>
        <w:tabs>
          <w:tab w:val="left" w:pos="-1440"/>
        </w:tabs>
        <w:adjustRightInd w:val="0"/>
        <w:spacing w:after="0" w:line="240" w:lineRule="auto"/>
        <w:ind w:left="708"/>
        <w:jc w:val="both"/>
        <w:textAlignment w:val="baseline"/>
        <w:rPr>
          <w:rFonts w:ascii="Gadugi" w:hAnsi="Gadugi" w:cstheme="minorHAnsi"/>
          <w:sz w:val="20"/>
          <w:szCs w:val="20"/>
        </w:rPr>
      </w:pPr>
      <w:r w:rsidRPr="007A1B1D">
        <w:rPr>
          <w:rFonts w:ascii="Gadugi" w:hAnsi="Gadugi" w:cstheme="minorHAnsi"/>
          <w:sz w:val="20"/>
          <w:szCs w:val="20"/>
        </w:rPr>
        <w:t xml:space="preserve">Considerando que la revisión ex-ante lleva implícita una contratación riesgosa, la política dispone la revisión de cada una de dichas etapas en forma integral para evitar vicios en el proceso, debiendo generarse una no objeción para cada etapa revisada. En esa medida, es importante que el Banco cuente con toda la información necesaria para llevar a cabo el análisis correspondiente. </w:t>
      </w:r>
    </w:p>
    <w:p w14:paraId="16AC0882" w14:textId="77777777" w:rsidR="00B97A46" w:rsidRPr="007A1B1D" w:rsidRDefault="00B97A46" w:rsidP="00B97A46">
      <w:pPr>
        <w:widowControl w:val="0"/>
        <w:tabs>
          <w:tab w:val="left" w:pos="-1440"/>
        </w:tabs>
        <w:adjustRightInd w:val="0"/>
        <w:spacing w:after="0" w:line="240" w:lineRule="auto"/>
        <w:ind w:left="708"/>
        <w:jc w:val="both"/>
        <w:textAlignment w:val="baseline"/>
        <w:rPr>
          <w:rFonts w:ascii="Gadugi" w:hAnsi="Gadugi" w:cstheme="minorHAnsi"/>
          <w:color w:val="0000CC"/>
          <w:sz w:val="20"/>
          <w:szCs w:val="20"/>
        </w:rPr>
      </w:pPr>
      <w:r w:rsidRPr="007A1B1D">
        <w:rPr>
          <w:rFonts w:ascii="Gadugi" w:hAnsi="Gadugi" w:cstheme="minorHAnsi"/>
          <w:sz w:val="20"/>
          <w:szCs w:val="20"/>
        </w:rPr>
        <w:t>Solo requieren no objeción aquellas etapas y documentación correspondiente a las adquisiciones financiadas total o parcialmente por el Banco</w:t>
      </w:r>
    </w:p>
    <w:p w14:paraId="05F9CE4C" w14:textId="065736CC" w:rsidR="00B97A46" w:rsidRPr="007A1B1D" w:rsidRDefault="00B97A46" w:rsidP="00B97A46">
      <w:pPr>
        <w:widowControl w:val="0"/>
        <w:tabs>
          <w:tab w:val="left" w:pos="-1440"/>
        </w:tabs>
        <w:adjustRightInd w:val="0"/>
        <w:spacing w:after="0" w:line="240" w:lineRule="auto"/>
        <w:ind w:left="708"/>
        <w:jc w:val="both"/>
        <w:textAlignment w:val="baseline"/>
        <w:rPr>
          <w:rFonts w:ascii="Gadugi" w:hAnsi="Gadugi" w:cstheme="minorHAnsi"/>
          <w:sz w:val="20"/>
          <w:szCs w:val="20"/>
        </w:rPr>
      </w:pPr>
      <w:r w:rsidRPr="007A1B1D">
        <w:rPr>
          <w:rFonts w:ascii="Gadugi" w:hAnsi="Gadugi" w:cstheme="minorHAnsi"/>
          <w:sz w:val="20"/>
          <w:szCs w:val="20"/>
        </w:rPr>
        <w:t>La correspondencia oficial debe ser remitida en forma electrónica desde el correo oficial del proyecto y en un solo archivo en formato pdf, programas de MS Office (Word, Excel, Poner Point), JPG o TIFF</w:t>
      </w:r>
      <w:r w:rsidR="003143D8">
        <w:rPr>
          <w:rFonts w:ascii="Gadugi" w:hAnsi="Gadugi" w:cstheme="minorHAnsi"/>
          <w:sz w:val="20"/>
          <w:szCs w:val="20"/>
        </w:rPr>
        <w:t xml:space="preserve"> </w:t>
      </w:r>
      <w:r w:rsidR="003143D8">
        <w:t>a menos que el Banco notifique otra metodología o sistema de envío de la documentación, caso en el cual será aplicado de inmediato</w:t>
      </w:r>
      <w:r w:rsidRPr="007A1B1D">
        <w:rPr>
          <w:rFonts w:ascii="Gadugi" w:hAnsi="Gadugi" w:cstheme="minorHAnsi"/>
          <w:sz w:val="20"/>
          <w:szCs w:val="20"/>
        </w:rPr>
        <w:t xml:space="preserve">. </w:t>
      </w:r>
    </w:p>
    <w:p w14:paraId="5B6BE391" w14:textId="77777777" w:rsidR="00B27C2F" w:rsidRPr="007A1B1D" w:rsidRDefault="00B27C2F" w:rsidP="00813F89">
      <w:pPr>
        <w:pStyle w:val="ListParagraph"/>
        <w:widowControl w:val="0"/>
        <w:tabs>
          <w:tab w:val="left" w:pos="-1440"/>
        </w:tabs>
        <w:adjustRightInd w:val="0"/>
        <w:spacing w:after="0" w:line="240" w:lineRule="auto"/>
        <w:ind w:left="0"/>
        <w:jc w:val="both"/>
        <w:textAlignment w:val="baseline"/>
        <w:rPr>
          <w:rFonts w:ascii="Gadugi" w:hAnsi="Gadugi" w:cstheme="minorHAnsi"/>
          <w:b/>
          <w:color w:val="0000CC"/>
          <w:sz w:val="20"/>
          <w:szCs w:val="20"/>
        </w:rPr>
      </w:pPr>
    </w:p>
    <w:p w14:paraId="55062716" w14:textId="2CC60103" w:rsidR="00C70D27" w:rsidRPr="007A1B1D" w:rsidRDefault="00C70D27" w:rsidP="00EE70A6">
      <w:pPr>
        <w:spacing w:after="0" w:line="240" w:lineRule="auto"/>
        <w:jc w:val="both"/>
        <w:outlineLvl w:val="1"/>
        <w:rPr>
          <w:rFonts w:ascii="Gadugi" w:hAnsi="Gadugi" w:cstheme="minorHAnsi"/>
          <w:b/>
          <w:color w:val="0000CC"/>
          <w:sz w:val="20"/>
          <w:szCs w:val="20"/>
        </w:rPr>
      </w:pPr>
      <w:bookmarkStart w:id="139" w:name="_Toc12831824"/>
      <w:r w:rsidRPr="007A1B1D">
        <w:rPr>
          <w:rFonts w:ascii="Gadugi" w:hAnsi="Gadugi" w:cstheme="minorHAnsi"/>
          <w:b/>
          <w:sz w:val="20"/>
          <w:szCs w:val="20"/>
        </w:rPr>
        <w:t xml:space="preserve">Artículo </w:t>
      </w:r>
      <w:r w:rsidR="00D97119" w:rsidRPr="007A1B1D">
        <w:rPr>
          <w:rFonts w:ascii="Gadugi" w:hAnsi="Gadugi" w:cstheme="minorHAnsi"/>
          <w:b/>
          <w:sz w:val="20"/>
          <w:szCs w:val="20"/>
        </w:rPr>
        <w:t>4</w:t>
      </w:r>
      <w:r w:rsidR="00C93E0E">
        <w:rPr>
          <w:rFonts w:ascii="Gadugi" w:hAnsi="Gadugi" w:cstheme="minorHAnsi"/>
          <w:b/>
          <w:sz w:val="20"/>
          <w:szCs w:val="20"/>
        </w:rPr>
        <w:t>2</w:t>
      </w:r>
      <w:r w:rsidRPr="007A1B1D">
        <w:rPr>
          <w:rFonts w:ascii="Gadugi" w:hAnsi="Gadugi" w:cstheme="minorHAnsi"/>
          <w:b/>
          <w:sz w:val="20"/>
          <w:szCs w:val="20"/>
        </w:rPr>
        <w:t>. Contratos</w:t>
      </w:r>
      <w:bookmarkEnd w:id="139"/>
    </w:p>
    <w:p w14:paraId="68166908" w14:textId="77777777" w:rsidR="00F254F6" w:rsidRPr="007A1B1D" w:rsidRDefault="00F254F6" w:rsidP="00E32794">
      <w:pPr>
        <w:tabs>
          <w:tab w:val="left" w:pos="-720"/>
          <w:tab w:val="left" w:pos="0"/>
          <w:tab w:val="left" w:pos="720"/>
          <w:tab w:val="left" w:pos="1440"/>
          <w:tab w:val="left" w:pos="2160"/>
          <w:tab w:val="left" w:pos="3744"/>
          <w:tab w:val="left" w:pos="4608"/>
          <w:tab w:val="left" w:pos="5760"/>
          <w:tab w:val="left" w:pos="6480"/>
          <w:tab w:val="left" w:pos="6768"/>
          <w:tab w:val="left" w:pos="7920"/>
        </w:tabs>
        <w:suppressAutoHyphens/>
        <w:spacing w:after="0" w:line="240" w:lineRule="auto"/>
        <w:ind w:left="708"/>
        <w:jc w:val="both"/>
        <w:rPr>
          <w:rFonts w:ascii="Gadugi" w:hAnsi="Gadugi" w:cstheme="minorHAnsi"/>
          <w:sz w:val="20"/>
          <w:szCs w:val="20"/>
        </w:rPr>
      </w:pPr>
    </w:p>
    <w:p w14:paraId="3EC84347" w14:textId="77777777" w:rsidR="00B27C2F" w:rsidRPr="007A1B1D" w:rsidRDefault="00B27C2F" w:rsidP="00E32794">
      <w:pPr>
        <w:tabs>
          <w:tab w:val="left" w:pos="-720"/>
          <w:tab w:val="left" w:pos="0"/>
          <w:tab w:val="left" w:pos="720"/>
          <w:tab w:val="left" w:pos="1440"/>
          <w:tab w:val="left" w:pos="2160"/>
          <w:tab w:val="left" w:pos="3744"/>
          <w:tab w:val="left" w:pos="4608"/>
          <w:tab w:val="left" w:pos="5760"/>
          <w:tab w:val="left" w:pos="6480"/>
          <w:tab w:val="left" w:pos="6768"/>
          <w:tab w:val="left" w:pos="7920"/>
        </w:tabs>
        <w:suppressAutoHyphens/>
        <w:spacing w:after="0" w:line="240" w:lineRule="auto"/>
        <w:ind w:left="708"/>
        <w:jc w:val="both"/>
        <w:rPr>
          <w:rFonts w:ascii="Gadugi" w:hAnsi="Gadugi" w:cstheme="minorHAnsi"/>
          <w:sz w:val="20"/>
          <w:szCs w:val="20"/>
        </w:rPr>
      </w:pPr>
      <w:r w:rsidRPr="007A1B1D">
        <w:rPr>
          <w:rFonts w:ascii="Gadugi" w:hAnsi="Gadugi" w:cstheme="minorHAnsi"/>
          <w:sz w:val="20"/>
          <w:szCs w:val="20"/>
        </w:rPr>
        <w:t xml:space="preserve">En cumplimiento de las Políticas de Adquisiciones (GN 2349-9 </w:t>
      </w:r>
      <w:r w:rsidR="00B92BB5" w:rsidRPr="007A1B1D">
        <w:rPr>
          <w:rFonts w:ascii="Gadugi" w:hAnsi="Gadugi" w:cstheme="minorHAnsi"/>
          <w:sz w:val="20"/>
          <w:szCs w:val="20"/>
        </w:rPr>
        <w:t>número</w:t>
      </w:r>
      <w:r w:rsidRPr="007A1B1D">
        <w:rPr>
          <w:rFonts w:ascii="Gadugi" w:hAnsi="Gadugi" w:cstheme="minorHAnsi"/>
          <w:sz w:val="20"/>
          <w:szCs w:val="20"/>
        </w:rPr>
        <w:t xml:space="preserve"> 2.12 y GN-2350-9 </w:t>
      </w:r>
      <w:r w:rsidR="00B92BB5" w:rsidRPr="007A1B1D">
        <w:rPr>
          <w:rFonts w:ascii="Gadugi" w:hAnsi="Gadugi" w:cstheme="minorHAnsi"/>
          <w:sz w:val="20"/>
          <w:szCs w:val="20"/>
        </w:rPr>
        <w:t>números</w:t>
      </w:r>
      <w:r w:rsidRPr="007A1B1D">
        <w:rPr>
          <w:rFonts w:ascii="Gadugi" w:hAnsi="Gadugi" w:cstheme="minorHAnsi"/>
          <w:sz w:val="20"/>
          <w:szCs w:val="20"/>
        </w:rPr>
        <w:t xml:space="preserve"> 2.9) las adquisiciones se llevarán a cabo con sujeción a las reglas sobre el uso de documentación estándar de licitación y de formatos de contratos.  En virtud de lo anterior, dado que se trata de documentación aceptable por el Banco, no será necesario la revisión legal o modificación a las secciones de instrucciones a licitantes o consultores, ni a las condiciones generales de los contratos. Será aceptable introducir modificaciones únicamente a las secciones de datos de licitación o en las hojas de datos de las condiciones especiales del contrato en caso de que la correspondiente minuta tenga dicha sección.  La revisión legal y de contenido de los contratos se entiende agotada tras la aprobación del presente reglamento, salvada la necesidad de la inclusión de datos particulares de los contratistas en las minutas finales previa a la suscripción de las mismas.</w:t>
      </w:r>
    </w:p>
    <w:p w14:paraId="23C9DFCC" w14:textId="77777777" w:rsidR="00B92BB5" w:rsidRPr="007A1B1D" w:rsidRDefault="00B92BB5" w:rsidP="00C70D27">
      <w:pPr>
        <w:pStyle w:val="ListParagraph"/>
        <w:widowControl w:val="0"/>
        <w:tabs>
          <w:tab w:val="left" w:pos="-1440"/>
        </w:tabs>
        <w:adjustRightInd w:val="0"/>
        <w:spacing w:after="0" w:line="240" w:lineRule="auto"/>
        <w:ind w:left="0"/>
        <w:jc w:val="both"/>
        <w:textAlignment w:val="baseline"/>
        <w:rPr>
          <w:rFonts w:ascii="Gadugi" w:hAnsi="Gadugi" w:cstheme="minorHAnsi"/>
          <w:b/>
          <w:sz w:val="20"/>
          <w:szCs w:val="20"/>
        </w:rPr>
      </w:pPr>
      <w:bookmarkStart w:id="140" w:name="_Toc445321529"/>
      <w:bookmarkStart w:id="141" w:name="PROTESTAS_2_11"/>
    </w:p>
    <w:p w14:paraId="129B6942" w14:textId="77777777" w:rsidR="00B97A46" w:rsidRPr="007A1B1D" w:rsidRDefault="00B97A46" w:rsidP="00C70D27">
      <w:pPr>
        <w:pStyle w:val="ListParagraph"/>
        <w:widowControl w:val="0"/>
        <w:tabs>
          <w:tab w:val="left" w:pos="-1440"/>
        </w:tabs>
        <w:adjustRightInd w:val="0"/>
        <w:spacing w:after="0" w:line="240" w:lineRule="auto"/>
        <w:ind w:left="0"/>
        <w:jc w:val="both"/>
        <w:textAlignment w:val="baseline"/>
        <w:rPr>
          <w:rFonts w:ascii="Gadugi" w:hAnsi="Gadugi" w:cstheme="minorHAnsi"/>
          <w:b/>
          <w:sz w:val="20"/>
          <w:szCs w:val="20"/>
        </w:rPr>
      </w:pPr>
    </w:p>
    <w:p w14:paraId="6F21BBC7" w14:textId="79117437" w:rsidR="00B97A46" w:rsidRPr="007A1B1D" w:rsidRDefault="00B97A46" w:rsidP="00B97A46">
      <w:pPr>
        <w:spacing w:after="0" w:line="240" w:lineRule="auto"/>
        <w:jc w:val="both"/>
        <w:outlineLvl w:val="1"/>
        <w:rPr>
          <w:rFonts w:ascii="Gadugi" w:hAnsi="Gadugi" w:cstheme="minorHAnsi"/>
          <w:b/>
          <w:color w:val="0000CC"/>
          <w:sz w:val="20"/>
          <w:szCs w:val="20"/>
        </w:rPr>
      </w:pPr>
      <w:bookmarkStart w:id="142" w:name="_Toc494043997"/>
      <w:bookmarkStart w:id="143" w:name="_Toc12831825"/>
      <w:r w:rsidRPr="007A1B1D">
        <w:rPr>
          <w:rFonts w:ascii="Gadugi" w:hAnsi="Gadugi" w:cstheme="minorHAnsi"/>
          <w:b/>
          <w:sz w:val="20"/>
          <w:szCs w:val="20"/>
        </w:rPr>
        <w:t>Artículo 4</w:t>
      </w:r>
      <w:r w:rsidR="00C93E0E">
        <w:rPr>
          <w:rFonts w:ascii="Gadugi" w:hAnsi="Gadugi" w:cstheme="minorHAnsi"/>
          <w:b/>
          <w:sz w:val="20"/>
          <w:szCs w:val="20"/>
        </w:rPr>
        <w:t>3</w:t>
      </w:r>
      <w:r w:rsidRPr="007A1B1D">
        <w:rPr>
          <w:rFonts w:ascii="Gadugi" w:hAnsi="Gadugi" w:cstheme="minorHAnsi"/>
          <w:b/>
          <w:sz w:val="20"/>
          <w:szCs w:val="20"/>
        </w:rPr>
        <w:t>. Adenda a los Contratos</w:t>
      </w:r>
      <w:bookmarkEnd w:id="142"/>
      <w:bookmarkEnd w:id="143"/>
    </w:p>
    <w:p w14:paraId="7C2DA0F9" w14:textId="77777777" w:rsidR="009B3210" w:rsidRPr="007A1B1D" w:rsidRDefault="009B3210" w:rsidP="00B97A46">
      <w:pPr>
        <w:tabs>
          <w:tab w:val="left" w:pos="-720"/>
          <w:tab w:val="left" w:pos="0"/>
          <w:tab w:val="left" w:pos="720"/>
          <w:tab w:val="left" w:pos="1440"/>
          <w:tab w:val="left" w:pos="2160"/>
          <w:tab w:val="left" w:pos="3744"/>
          <w:tab w:val="left" w:pos="4608"/>
          <w:tab w:val="left" w:pos="5760"/>
          <w:tab w:val="left" w:pos="6480"/>
          <w:tab w:val="left" w:pos="6768"/>
          <w:tab w:val="left" w:pos="7920"/>
        </w:tabs>
        <w:suppressAutoHyphens/>
        <w:spacing w:after="0" w:line="240" w:lineRule="auto"/>
        <w:ind w:left="708"/>
        <w:jc w:val="both"/>
        <w:rPr>
          <w:rFonts w:ascii="Gadugi" w:hAnsi="Gadugi" w:cstheme="minorHAnsi"/>
          <w:sz w:val="20"/>
          <w:szCs w:val="20"/>
        </w:rPr>
      </w:pPr>
    </w:p>
    <w:p w14:paraId="7D856F02" w14:textId="77777777" w:rsidR="00B97A46" w:rsidRPr="007A1B1D" w:rsidRDefault="00B97A46" w:rsidP="00B97A46">
      <w:pPr>
        <w:tabs>
          <w:tab w:val="left" w:pos="-720"/>
          <w:tab w:val="left" w:pos="0"/>
          <w:tab w:val="left" w:pos="720"/>
          <w:tab w:val="left" w:pos="1440"/>
          <w:tab w:val="left" w:pos="2160"/>
          <w:tab w:val="left" w:pos="3744"/>
          <w:tab w:val="left" w:pos="4608"/>
          <w:tab w:val="left" w:pos="5760"/>
          <w:tab w:val="left" w:pos="6480"/>
          <w:tab w:val="left" w:pos="6768"/>
          <w:tab w:val="left" w:pos="7920"/>
        </w:tabs>
        <w:suppressAutoHyphens/>
        <w:spacing w:after="0" w:line="240" w:lineRule="auto"/>
        <w:ind w:left="708"/>
        <w:jc w:val="both"/>
        <w:rPr>
          <w:rFonts w:ascii="Gadugi" w:hAnsi="Gadugi" w:cstheme="minorHAnsi"/>
          <w:sz w:val="20"/>
          <w:szCs w:val="20"/>
        </w:rPr>
      </w:pPr>
      <w:r w:rsidRPr="007A1B1D">
        <w:rPr>
          <w:rFonts w:ascii="Gadugi" w:hAnsi="Gadugi" w:cstheme="minorHAnsi"/>
          <w:sz w:val="20"/>
          <w:szCs w:val="20"/>
        </w:rPr>
        <w:t>Los contratos firmados y vigentes podrán ser sujeto de adendas siempre que se de alguna modificación a la condición contractual vigente. Cualquier modificación que implique una variación en: i) modificación del plazo del contrato (ampliación o reducción); ii) modificación del alcance de los TDR (aumento o diminución); modificación del monto (aumento o disminución) debe ser adendado. Se procede solicitando la No Objeción del Banco el cual debe estar acompañado de una justificación de los cambios y el acuerdo entre las partes firmantes. Una vez que se cuente con la No Objeción de la Adenda recién el OE podría firmar y la adenda entra en vigencia.</w:t>
      </w:r>
    </w:p>
    <w:p w14:paraId="030097FE" w14:textId="77777777" w:rsidR="00B97A46" w:rsidRPr="007A1B1D" w:rsidRDefault="00B97A46" w:rsidP="00C70D27">
      <w:pPr>
        <w:pStyle w:val="ListParagraph"/>
        <w:widowControl w:val="0"/>
        <w:tabs>
          <w:tab w:val="left" w:pos="-1440"/>
        </w:tabs>
        <w:adjustRightInd w:val="0"/>
        <w:spacing w:after="0" w:line="240" w:lineRule="auto"/>
        <w:ind w:left="0"/>
        <w:jc w:val="both"/>
        <w:textAlignment w:val="baseline"/>
        <w:rPr>
          <w:rFonts w:ascii="Gadugi" w:hAnsi="Gadugi" w:cstheme="minorHAnsi"/>
          <w:b/>
          <w:sz w:val="20"/>
          <w:szCs w:val="20"/>
        </w:rPr>
      </w:pPr>
    </w:p>
    <w:p w14:paraId="48D38CEB" w14:textId="77777777" w:rsidR="00B97A46" w:rsidRPr="007A1B1D" w:rsidRDefault="00B97A46" w:rsidP="00C70D27">
      <w:pPr>
        <w:pStyle w:val="ListParagraph"/>
        <w:widowControl w:val="0"/>
        <w:tabs>
          <w:tab w:val="left" w:pos="-1440"/>
        </w:tabs>
        <w:adjustRightInd w:val="0"/>
        <w:spacing w:after="0" w:line="240" w:lineRule="auto"/>
        <w:ind w:left="0"/>
        <w:jc w:val="both"/>
        <w:textAlignment w:val="baseline"/>
        <w:rPr>
          <w:rFonts w:ascii="Gadugi" w:hAnsi="Gadugi" w:cstheme="minorHAnsi"/>
          <w:b/>
          <w:sz w:val="20"/>
          <w:szCs w:val="20"/>
        </w:rPr>
      </w:pPr>
    </w:p>
    <w:p w14:paraId="76D1DC33" w14:textId="50D8A614" w:rsidR="00C70D27" w:rsidRPr="007A1B1D" w:rsidRDefault="00C70D27" w:rsidP="00EE70A6">
      <w:pPr>
        <w:spacing w:after="0" w:line="240" w:lineRule="auto"/>
        <w:jc w:val="both"/>
        <w:outlineLvl w:val="1"/>
        <w:rPr>
          <w:rFonts w:ascii="Gadugi" w:hAnsi="Gadugi" w:cstheme="minorHAnsi"/>
          <w:b/>
          <w:color w:val="0000CC"/>
          <w:sz w:val="20"/>
          <w:szCs w:val="20"/>
        </w:rPr>
      </w:pPr>
      <w:bookmarkStart w:id="144" w:name="_Toc12831826"/>
      <w:r w:rsidRPr="007A1B1D">
        <w:rPr>
          <w:rFonts w:ascii="Gadugi" w:hAnsi="Gadugi" w:cstheme="minorHAnsi"/>
          <w:b/>
          <w:sz w:val="20"/>
          <w:szCs w:val="20"/>
        </w:rPr>
        <w:t xml:space="preserve">Artículo </w:t>
      </w:r>
      <w:r w:rsidR="00C93E0E">
        <w:rPr>
          <w:rFonts w:ascii="Gadugi" w:hAnsi="Gadugi" w:cstheme="minorHAnsi"/>
          <w:b/>
          <w:sz w:val="20"/>
          <w:szCs w:val="20"/>
        </w:rPr>
        <w:t>44</w:t>
      </w:r>
      <w:r w:rsidRPr="007A1B1D">
        <w:rPr>
          <w:rFonts w:ascii="Gadugi" w:hAnsi="Gadugi" w:cstheme="minorHAnsi"/>
          <w:b/>
          <w:sz w:val="20"/>
          <w:szCs w:val="20"/>
        </w:rPr>
        <w:t>. Protestas</w:t>
      </w:r>
      <w:bookmarkEnd w:id="144"/>
    </w:p>
    <w:bookmarkEnd w:id="140"/>
    <w:bookmarkEnd w:id="141"/>
    <w:p w14:paraId="6BF996A6" w14:textId="77777777" w:rsidR="00F254F6" w:rsidRPr="007A1B1D" w:rsidRDefault="00F254F6" w:rsidP="00C70D27">
      <w:pPr>
        <w:spacing w:after="0" w:line="240" w:lineRule="auto"/>
        <w:ind w:left="708"/>
        <w:jc w:val="both"/>
        <w:rPr>
          <w:rFonts w:ascii="Gadugi" w:hAnsi="Gadugi" w:cstheme="minorHAnsi"/>
          <w:sz w:val="20"/>
          <w:szCs w:val="20"/>
        </w:rPr>
      </w:pPr>
    </w:p>
    <w:p w14:paraId="61153D89" w14:textId="77777777" w:rsidR="00B27C2F" w:rsidRPr="007A1B1D" w:rsidRDefault="00B27C2F" w:rsidP="00C70D27">
      <w:pPr>
        <w:spacing w:after="0" w:line="240" w:lineRule="auto"/>
        <w:ind w:left="708"/>
        <w:jc w:val="both"/>
        <w:rPr>
          <w:rFonts w:ascii="Gadugi" w:hAnsi="Gadugi" w:cstheme="minorHAnsi"/>
          <w:sz w:val="20"/>
          <w:szCs w:val="20"/>
        </w:rPr>
      </w:pPr>
      <w:r w:rsidRPr="007A1B1D">
        <w:rPr>
          <w:rFonts w:ascii="Gadugi" w:hAnsi="Gadugi" w:cstheme="minorHAnsi"/>
          <w:sz w:val="20"/>
          <w:szCs w:val="20"/>
        </w:rPr>
        <w:lastRenderedPageBreak/>
        <w:t xml:space="preserve">De acuerdo con las Políticas de Adquisiciones del BID los contratistas tendrán, en cualquier momento y sin ningún tipo de restricción, el derecho a presentar al Ejecutor o al Banco inconformidades o impugnaciones en las adquisiciones en que participen. </w:t>
      </w:r>
    </w:p>
    <w:p w14:paraId="06E6ABE1" w14:textId="4ABE4050" w:rsidR="00B27C2F" w:rsidRPr="007A1B1D" w:rsidRDefault="00B27C2F" w:rsidP="00C70D27">
      <w:pPr>
        <w:spacing w:after="0" w:line="240" w:lineRule="auto"/>
        <w:ind w:left="708"/>
        <w:jc w:val="both"/>
        <w:rPr>
          <w:rFonts w:ascii="Gadugi" w:hAnsi="Gadugi" w:cstheme="minorHAnsi"/>
          <w:sz w:val="20"/>
          <w:szCs w:val="20"/>
        </w:rPr>
      </w:pPr>
      <w:r w:rsidRPr="007A1B1D">
        <w:rPr>
          <w:rFonts w:ascii="Gadugi" w:hAnsi="Gadugi" w:cstheme="minorHAnsi"/>
          <w:sz w:val="20"/>
          <w:szCs w:val="20"/>
        </w:rPr>
        <w:t xml:space="preserve">El análisis de la protesta y la respuesta al oferente que la presentó son de responsabilidad del Ejecutor quien es el responsable de administrar los procesos de compras y pagos y la ejecución de cada contrato que el </w:t>
      </w:r>
      <w:r w:rsidR="00247AC7" w:rsidRPr="007A1B1D">
        <w:rPr>
          <w:rFonts w:ascii="Gadugi" w:hAnsi="Gadugi" w:cstheme="minorHAnsi"/>
          <w:sz w:val="20"/>
          <w:szCs w:val="20"/>
        </w:rPr>
        <w:t>programa</w:t>
      </w:r>
      <w:r w:rsidRPr="007A1B1D">
        <w:rPr>
          <w:rFonts w:ascii="Gadugi" w:hAnsi="Gadugi" w:cstheme="minorHAnsi"/>
          <w:sz w:val="20"/>
          <w:szCs w:val="20"/>
        </w:rPr>
        <w:t xml:space="preserve"> dem</w:t>
      </w:r>
      <w:r w:rsidR="006C48A1">
        <w:rPr>
          <w:rFonts w:ascii="Gadugi" w:hAnsi="Gadugi" w:cstheme="minorHAnsi"/>
          <w:sz w:val="20"/>
          <w:szCs w:val="20"/>
        </w:rPr>
        <w:t>ande</w:t>
      </w:r>
      <w:r w:rsidRPr="007A1B1D">
        <w:rPr>
          <w:rFonts w:ascii="Gadugi" w:hAnsi="Gadugi" w:cstheme="minorHAnsi"/>
          <w:sz w:val="20"/>
          <w:szCs w:val="20"/>
        </w:rPr>
        <w:t>.</w:t>
      </w:r>
      <w:r w:rsidR="00C737C8">
        <w:rPr>
          <w:rFonts w:ascii="Gadugi" w:hAnsi="Gadugi" w:cstheme="minorHAnsi"/>
          <w:sz w:val="20"/>
          <w:szCs w:val="20"/>
        </w:rPr>
        <w:t xml:space="preserve"> </w:t>
      </w:r>
      <w:r w:rsidRPr="007A1B1D">
        <w:rPr>
          <w:rFonts w:ascii="Gadugi" w:hAnsi="Gadugi" w:cstheme="minorHAnsi"/>
          <w:sz w:val="20"/>
          <w:szCs w:val="20"/>
        </w:rPr>
        <w:t>El Banco solicita que la respuesta del Ejecutor al oferente que protesta se dé normalmente en 5 días</w:t>
      </w:r>
      <w:r w:rsidR="003143D8">
        <w:rPr>
          <w:rFonts w:ascii="Gadugi" w:hAnsi="Gadugi" w:cstheme="minorHAnsi"/>
          <w:sz w:val="20"/>
          <w:szCs w:val="20"/>
        </w:rPr>
        <w:t xml:space="preserve"> la cual debe contar con la No Objeción del Banco previo a su envió</w:t>
      </w:r>
      <w:r w:rsidRPr="007A1B1D">
        <w:rPr>
          <w:rFonts w:ascii="Gadugi" w:hAnsi="Gadugi" w:cstheme="minorHAnsi"/>
          <w:sz w:val="20"/>
          <w:szCs w:val="20"/>
        </w:rPr>
        <w:t>.</w:t>
      </w:r>
      <w:r w:rsidR="00C737C8">
        <w:rPr>
          <w:rFonts w:ascii="Gadugi" w:hAnsi="Gadugi" w:cstheme="minorHAnsi"/>
          <w:sz w:val="20"/>
          <w:szCs w:val="20"/>
        </w:rPr>
        <w:t xml:space="preserve"> </w:t>
      </w:r>
      <w:r w:rsidRPr="007A1B1D">
        <w:rPr>
          <w:rFonts w:ascii="Gadugi" w:hAnsi="Gadugi" w:cstheme="minorHAnsi"/>
          <w:sz w:val="20"/>
          <w:szCs w:val="20"/>
        </w:rPr>
        <w:t>En los casos de procesos bajo sistemas nacionales se regirán de acuerdo a lo establecido en la ley 2051/03 y sus modificaciones.</w:t>
      </w:r>
      <w:r w:rsidR="00C737C8">
        <w:rPr>
          <w:rFonts w:ascii="Gadugi" w:hAnsi="Gadugi" w:cstheme="minorHAnsi"/>
          <w:sz w:val="20"/>
          <w:szCs w:val="20"/>
        </w:rPr>
        <w:t xml:space="preserve"> </w:t>
      </w:r>
      <w:r w:rsidRPr="007A1B1D">
        <w:rPr>
          <w:rFonts w:ascii="Gadugi" w:hAnsi="Gadugi" w:cstheme="minorHAnsi"/>
          <w:sz w:val="20"/>
          <w:szCs w:val="20"/>
        </w:rPr>
        <w:t>No podrán rechazarse protestas por inoportunas o por defectos de forma o contenido. Todas deberán ser procesadas.</w:t>
      </w:r>
    </w:p>
    <w:p w14:paraId="5A5C9AEC" w14:textId="77777777" w:rsidR="00B27C2F" w:rsidRPr="007A1B1D" w:rsidRDefault="00B27C2F" w:rsidP="00813F89">
      <w:pPr>
        <w:spacing w:after="0" w:line="240" w:lineRule="auto"/>
        <w:ind w:left="709"/>
        <w:jc w:val="both"/>
        <w:rPr>
          <w:rFonts w:ascii="Gadugi" w:hAnsi="Gadugi" w:cstheme="minorHAnsi"/>
          <w:sz w:val="20"/>
          <w:szCs w:val="20"/>
        </w:rPr>
      </w:pPr>
    </w:p>
    <w:p w14:paraId="2DB034D0" w14:textId="77777777" w:rsidR="0094753E" w:rsidRPr="007A1B1D" w:rsidRDefault="0094753E">
      <w:pPr>
        <w:spacing w:after="160" w:line="259" w:lineRule="auto"/>
        <w:rPr>
          <w:rFonts w:ascii="Gadugi" w:hAnsi="Gadugi"/>
          <w:b/>
          <w:sz w:val="20"/>
          <w:szCs w:val="20"/>
        </w:rPr>
      </w:pPr>
      <w:bookmarkStart w:id="145" w:name="_Toc273090749"/>
      <w:bookmarkStart w:id="146" w:name="_Toc274924843"/>
      <w:bookmarkStart w:id="147" w:name="_Toc274925943"/>
      <w:bookmarkStart w:id="148" w:name="GESTION_FINAN_3"/>
      <w:r w:rsidRPr="007A1B1D">
        <w:rPr>
          <w:rFonts w:ascii="Gadugi" w:hAnsi="Gadugi"/>
          <w:b/>
          <w:sz w:val="20"/>
          <w:szCs w:val="20"/>
        </w:rPr>
        <w:br w:type="page"/>
      </w:r>
    </w:p>
    <w:p w14:paraId="5BE6EAAD" w14:textId="4A8B9549" w:rsidR="00B27C2F" w:rsidRPr="007A1B1D" w:rsidRDefault="00C70D27" w:rsidP="00C70D27">
      <w:pPr>
        <w:spacing w:after="0" w:line="240" w:lineRule="auto"/>
        <w:jc w:val="both"/>
        <w:outlineLvl w:val="1"/>
        <w:rPr>
          <w:rFonts w:ascii="Gadugi" w:hAnsi="Gadugi"/>
          <w:b/>
          <w:sz w:val="20"/>
          <w:szCs w:val="20"/>
        </w:rPr>
      </w:pPr>
      <w:bookmarkStart w:id="149" w:name="_Toc12831827"/>
      <w:r w:rsidRPr="007A1B1D">
        <w:rPr>
          <w:rFonts w:ascii="Gadugi" w:hAnsi="Gadugi" w:cstheme="minorHAnsi"/>
          <w:b/>
          <w:sz w:val="20"/>
          <w:szCs w:val="20"/>
        </w:rPr>
        <w:lastRenderedPageBreak/>
        <w:t xml:space="preserve">CAPITULO VII: </w:t>
      </w:r>
      <w:r w:rsidR="00E613C5" w:rsidRPr="007A1B1D">
        <w:rPr>
          <w:rFonts w:ascii="Gadugi" w:hAnsi="Gadugi" w:cstheme="minorHAnsi"/>
          <w:b/>
          <w:sz w:val="20"/>
          <w:szCs w:val="20"/>
        </w:rPr>
        <w:fldChar w:fldCharType="begin"/>
      </w:r>
      <w:r w:rsidRPr="007A1B1D">
        <w:rPr>
          <w:rFonts w:ascii="Gadugi" w:hAnsi="Gadugi" w:cstheme="minorHAnsi"/>
          <w:b/>
          <w:sz w:val="20"/>
          <w:szCs w:val="20"/>
        </w:rPr>
        <w:instrText xml:space="preserve"> XE "3.2 PRESUPUESTO" </w:instrText>
      </w:r>
      <w:r w:rsidR="00E613C5" w:rsidRPr="007A1B1D">
        <w:rPr>
          <w:rFonts w:ascii="Gadugi" w:hAnsi="Gadugi" w:cstheme="minorHAnsi"/>
          <w:b/>
          <w:sz w:val="20"/>
          <w:szCs w:val="20"/>
        </w:rPr>
        <w:fldChar w:fldCharType="end"/>
      </w:r>
      <w:r w:rsidR="00B27C2F" w:rsidRPr="007A1B1D">
        <w:rPr>
          <w:rFonts w:ascii="Gadugi" w:hAnsi="Gadugi" w:cstheme="minorHAnsi"/>
          <w:b/>
          <w:sz w:val="20"/>
          <w:szCs w:val="20"/>
        </w:rPr>
        <w:t>GESTIÓN FINANCIERA</w:t>
      </w:r>
      <w:bookmarkEnd w:id="145"/>
      <w:bookmarkEnd w:id="146"/>
      <w:bookmarkEnd w:id="147"/>
      <w:bookmarkEnd w:id="149"/>
      <w:r w:rsidR="00E613C5" w:rsidRPr="007A1B1D">
        <w:rPr>
          <w:rFonts w:ascii="Gadugi" w:hAnsi="Gadugi"/>
          <w:b/>
          <w:sz w:val="20"/>
          <w:szCs w:val="20"/>
        </w:rPr>
        <w:fldChar w:fldCharType="begin"/>
      </w:r>
      <w:r w:rsidR="00B27C2F" w:rsidRPr="007A1B1D">
        <w:rPr>
          <w:rFonts w:ascii="Gadugi" w:hAnsi="Gadugi"/>
          <w:b/>
          <w:sz w:val="20"/>
          <w:szCs w:val="20"/>
        </w:rPr>
        <w:instrText xml:space="preserve"> XE "3. GESTIÓN FINANCIERA" </w:instrText>
      </w:r>
      <w:r w:rsidR="00E613C5" w:rsidRPr="007A1B1D">
        <w:rPr>
          <w:rFonts w:ascii="Gadugi" w:hAnsi="Gadugi"/>
          <w:b/>
          <w:sz w:val="20"/>
          <w:szCs w:val="20"/>
        </w:rPr>
        <w:fldChar w:fldCharType="end"/>
      </w:r>
    </w:p>
    <w:bookmarkEnd w:id="148"/>
    <w:p w14:paraId="44C5C3E4" w14:textId="77777777" w:rsidR="0094753E" w:rsidRPr="007A1B1D" w:rsidRDefault="0094753E" w:rsidP="00813F89">
      <w:pPr>
        <w:spacing w:after="0" w:line="240" w:lineRule="auto"/>
        <w:jc w:val="both"/>
        <w:rPr>
          <w:rFonts w:ascii="Gadugi" w:hAnsi="Gadugi" w:cstheme="minorHAnsi"/>
          <w:sz w:val="20"/>
          <w:szCs w:val="20"/>
        </w:rPr>
      </w:pPr>
    </w:p>
    <w:p w14:paraId="71F8E1E2" w14:textId="759BF332" w:rsidR="00B27C2F" w:rsidRPr="007A1B1D" w:rsidRDefault="00B27C2F" w:rsidP="00C70D27">
      <w:pPr>
        <w:spacing w:after="0" w:line="240" w:lineRule="auto"/>
        <w:ind w:left="708"/>
        <w:jc w:val="both"/>
        <w:rPr>
          <w:rFonts w:ascii="Gadugi" w:hAnsi="Gadugi" w:cstheme="minorHAnsi"/>
          <w:sz w:val="20"/>
          <w:szCs w:val="20"/>
        </w:rPr>
      </w:pPr>
      <w:r w:rsidRPr="007A1B1D">
        <w:rPr>
          <w:rFonts w:ascii="Gadugi" w:hAnsi="Gadugi" w:cstheme="minorHAnsi"/>
          <w:sz w:val="20"/>
          <w:szCs w:val="20"/>
        </w:rPr>
        <w:t xml:space="preserve">Este capítulo </w:t>
      </w:r>
      <w:r w:rsidR="00C70D27" w:rsidRPr="007A1B1D">
        <w:rPr>
          <w:rFonts w:ascii="Gadugi" w:hAnsi="Gadugi" w:cstheme="minorHAnsi"/>
          <w:sz w:val="20"/>
          <w:szCs w:val="20"/>
        </w:rPr>
        <w:t>da</w:t>
      </w:r>
      <w:r w:rsidRPr="007A1B1D">
        <w:rPr>
          <w:rFonts w:ascii="Gadugi" w:hAnsi="Gadugi" w:cstheme="minorHAnsi"/>
          <w:sz w:val="20"/>
          <w:szCs w:val="20"/>
        </w:rPr>
        <w:t xml:space="preserve"> el marco general para la organización, dirección, control de los aspectos económicos, presupuestarios, financieros y contables del </w:t>
      </w:r>
      <w:r w:rsidR="00247AC7" w:rsidRPr="007A1B1D">
        <w:rPr>
          <w:rFonts w:ascii="Gadugi" w:hAnsi="Gadugi" w:cstheme="minorHAnsi"/>
          <w:sz w:val="20"/>
          <w:szCs w:val="20"/>
        </w:rPr>
        <w:t>Programa</w:t>
      </w:r>
      <w:r w:rsidRPr="007A1B1D">
        <w:rPr>
          <w:rFonts w:ascii="Gadugi" w:hAnsi="Gadugi" w:cstheme="minorHAnsi"/>
          <w:sz w:val="20"/>
          <w:szCs w:val="20"/>
        </w:rPr>
        <w:t xml:space="preserve">, bajo los principios de oportunidad, eficiencia y transparencia, en el marco de las políticas del Banco y las normas nacionales </w:t>
      </w:r>
      <w:r w:rsidRPr="00C737C8">
        <w:rPr>
          <w:rFonts w:ascii="Gadugi" w:hAnsi="Gadugi" w:cstheme="minorHAnsi"/>
          <w:sz w:val="20"/>
          <w:szCs w:val="20"/>
        </w:rPr>
        <w:t>vigentes.</w:t>
      </w:r>
      <w:r w:rsidR="009B128F" w:rsidRPr="00C737C8">
        <w:rPr>
          <w:rFonts w:ascii="Gadugi" w:hAnsi="Gadugi" w:cstheme="minorHAnsi"/>
          <w:sz w:val="20"/>
          <w:szCs w:val="20"/>
        </w:rPr>
        <w:t xml:space="preserve"> La</w:t>
      </w:r>
      <w:r w:rsidRPr="00C737C8">
        <w:rPr>
          <w:rFonts w:ascii="Gadugi" w:hAnsi="Gadugi" w:cstheme="minorHAnsi"/>
          <w:sz w:val="20"/>
          <w:szCs w:val="20"/>
        </w:rPr>
        <w:t xml:space="preserve"> </w:t>
      </w:r>
      <w:r w:rsidR="00C854CA">
        <w:rPr>
          <w:rFonts w:ascii="Gadugi" w:hAnsi="Gadugi" w:cstheme="minorHAnsi"/>
          <w:sz w:val="20"/>
          <w:szCs w:val="20"/>
        </w:rPr>
        <w:t>UCP</w:t>
      </w:r>
      <w:r w:rsidR="009B128F" w:rsidRPr="00C737C8">
        <w:rPr>
          <w:rFonts w:ascii="Gadugi" w:hAnsi="Gadugi" w:cstheme="minorHAnsi"/>
          <w:sz w:val="20"/>
          <w:szCs w:val="20"/>
        </w:rPr>
        <w:t>/PR-L</w:t>
      </w:r>
      <w:r w:rsidR="00CE1C08">
        <w:rPr>
          <w:rFonts w:ascii="Gadugi" w:hAnsi="Gadugi" w:cstheme="minorHAnsi"/>
          <w:sz w:val="20"/>
          <w:szCs w:val="20"/>
        </w:rPr>
        <w:t>1158</w:t>
      </w:r>
      <w:r w:rsidR="00C854CA">
        <w:rPr>
          <w:rFonts w:ascii="Gadugi" w:hAnsi="Gadugi" w:cstheme="minorHAnsi"/>
          <w:sz w:val="20"/>
          <w:szCs w:val="20"/>
        </w:rPr>
        <w:t xml:space="preserve"> llevará</w:t>
      </w:r>
      <w:r w:rsidRPr="00C737C8">
        <w:rPr>
          <w:rFonts w:ascii="Gadugi" w:hAnsi="Gadugi" w:cstheme="minorHAnsi"/>
          <w:sz w:val="20"/>
          <w:szCs w:val="20"/>
        </w:rPr>
        <w:t xml:space="preserve"> el registro y control de las transacciones presupuestarias, financieras y contables, como resultado de la ejecución de toda la operación del </w:t>
      </w:r>
      <w:r w:rsidR="00247AC7" w:rsidRPr="00C737C8">
        <w:rPr>
          <w:rFonts w:ascii="Gadugi" w:hAnsi="Gadugi" w:cstheme="minorHAnsi"/>
          <w:sz w:val="20"/>
          <w:szCs w:val="20"/>
        </w:rPr>
        <w:t>Programa</w:t>
      </w:r>
      <w:r w:rsidRPr="00C737C8">
        <w:rPr>
          <w:rFonts w:ascii="Gadugi" w:hAnsi="Gadugi" w:cstheme="minorHAnsi"/>
          <w:sz w:val="20"/>
          <w:szCs w:val="20"/>
        </w:rPr>
        <w:t xml:space="preserve">, uso y asignación de los recursos y gastos, además deberán proporcionar información relevante, útil y oportuna sobre la gestión económica y financiera del mismo para la toma de decisiones oportuna durante la ejecución y cierre del </w:t>
      </w:r>
      <w:r w:rsidR="00247AC7" w:rsidRPr="00C737C8">
        <w:rPr>
          <w:rFonts w:ascii="Gadugi" w:hAnsi="Gadugi" w:cstheme="minorHAnsi"/>
          <w:sz w:val="20"/>
          <w:szCs w:val="20"/>
        </w:rPr>
        <w:t>Programa</w:t>
      </w:r>
      <w:r w:rsidRPr="00C737C8">
        <w:rPr>
          <w:rFonts w:ascii="Gadugi" w:hAnsi="Gadugi" w:cstheme="minorHAnsi"/>
          <w:sz w:val="20"/>
          <w:szCs w:val="20"/>
        </w:rPr>
        <w:t>.</w:t>
      </w:r>
      <w:r w:rsidR="00C737C8" w:rsidRPr="00C737C8">
        <w:rPr>
          <w:rFonts w:ascii="Gadugi" w:hAnsi="Gadugi" w:cstheme="minorHAnsi"/>
          <w:sz w:val="20"/>
          <w:szCs w:val="20"/>
        </w:rPr>
        <w:t xml:space="preserve"> </w:t>
      </w:r>
      <w:r w:rsidRPr="00C737C8">
        <w:rPr>
          <w:rFonts w:ascii="Gadugi" w:hAnsi="Gadugi" w:cstheme="minorHAnsi"/>
          <w:sz w:val="20"/>
          <w:szCs w:val="20"/>
        </w:rPr>
        <w:t xml:space="preserve">Todo lo relacionado con los procesos de firmas de contratos de procesos adjudicados (Consultores y Proveedores), los respectivos procesos de pagos conforme a los calendarios de pagos establecidos en los contratos firmados y los correspondientes procesos de pagos previa autorización escrita para cada caso recibida del </w:t>
      </w:r>
      <w:r w:rsidR="00290970">
        <w:rPr>
          <w:rFonts w:ascii="Gadugi" w:hAnsi="Gadugi" w:cstheme="minorHAnsi"/>
          <w:sz w:val="20"/>
          <w:szCs w:val="20"/>
        </w:rPr>
        <w:t>Gerente del Programa</w:t>
      </w:r>
      <w:r w:rsidRPr="00C737C8">
        <w:rPr>
          <w:rFonts w:ascii="Gadugi" w:hAnsi="Gadugi" w:cstheme="minorHAnsi"/>
          <w:sz w:val="20"/>
          <w:szCs w:val="20"/>
        </w:rPr>
        <w:t>.</w:t>
      </w:r>
      <w:r w:rsidRPr="007A1B1D">
        <w:rPr>
          <w:rFonts w:ascii="Gadugi" w:hAnsi="Gadugi" w:cstheme="minorHAnsi"/>
          <w:sz w:val="20"/>
          <w:szCs w:val="20"/>
        </w:rPr>
        <w:t xml:space="preserve"> </w:t>
      </w:r>
    </w:p>
    <w:p w14:paraId="73FE960E" w14:textId="77777777" w:rsidR="00B27C2F" w:rsidRPr="007A1B1D" w:rsidRDefault="00B27C2F" w:rsidP="00813F89">
      <w:pPr>
        <w:spacing w:after="0" w:line="240" w:lineRule="auto"/>
        <w:ind w:left="567"/>
        <w:jc w:val="both"/>
        <w:rPr>
          <w:rFonts w:ascii="Gadugi" w:hAnsi="Gadugi" w:cstheme="minorHAnsi"/>
          <w:sz w:val="20"/>
          <w:szCs w:val="20"/>
        </w:rPr>
      </w:pPr>
    </w:p>
    <w:p w14:paraId="08CF9A24" w14:textId="10356E0B" w:rsidR="00B27C2F" w:rsidRPr="007A1B1D" w:rsidRDefault="00C70D27" w:rsidP="00E811CA">
      <w:pPr>
        <w:spacing w:after="0" w:line="240" w:lineRule="auto"/>
        <w:jc w:val="both"/>
        <w:outlineLvl w:val="1"/>
        <w:rPr>
          <w:rFonts w:ascii="Gadugi" w:hAnsi="Gadugi" w:cstheme="minorHAnsi"/>
          <w:b/>
          <w:sz w:val="20"/>
          <w:szCs w:val="20"/>
        </w:rPr>
      </w:pPr>
      <w:bookmarkStart w:id="150" w:name="_Toc270942818"/>
      <w:bookmarkStart w:id="151" w:name="_Toc270943332"/>
      <w:bookmarkStart w:id="152" w:name="_Toc270943812"/>
      <w:bookmarkStart w:id="153" w:name="_Toc273090750"/>
      <w:bookmarkStart w:id="154" w:name="_Toc274924844"/>
      <w:bookmarkStart w:id="155" w:name="_Toc274925944"/>
      <w:bookmarkStart w:id="156" w:name="MARCO_NORMAT_3_1"/>
      <w:bookmarkStart w:id="157" w:name="_Toc445321530"/>
      <w:bookmarkStart w:id="158" w:name="_Toc12831828"/>
      <w:r w:rsidRPr="007A1B1D">
        <w:rPr>
          <w:rFonts w:ascii="Gadugi" w:hAnsi="Gadugi" w:cstheme="minorHAnsi"/>
          <w:b/>
          <w:sz w:val="20"/>
          <w:szCs w:val="20"/>
        </w:rPr>
        <w:t xml:space="preserve">Artículo </w:t>
      </w:r>
      <w:r w:rsidR="00C93E0E">
        <w:rPr>
          <w:rFonts w:ascii="Gadugi" w:hAnsi="Gadugi" w:cstheme="minorHAnsi"/>
          <w:b/>
          <w:sz w:val="20"/>
          <w:szCs w:val="20"/>
        </w:rPr>
        <w:t>4</w:t>
      </w:r>
      <w:r w:rsidR="00402522">
        <w:rPr>
          <w:rFonts w:ascii="Gadugi" w:hAnsi="Gadugi" w:cstheme="minorHAnsi"/>
          <w:b/>
          <w:sz w:val="20"/>
          <w:szCs w:val="20"/>
        </w:rPr>
        <w:t>5</w:t>
      </w:r>
      <w:r w:rsidRPr="007A1B1D">
        <w:rPr>
          <w:rFonts w:ascii="Gadugi" w:hAnsi="Gadugi" w:cstheme="minorHAnsi"/>
          <w:b/>
          <w:sz w:val="20"/>
          <w:szCs w:val="20"/>
        </w:rPr>
        <w:t xml:space="preserve">. </w:t>
      </w:r>
      <w:r w:rsidR="00B27C2F" w:rsidRPr="007A1B1D">
        <w:rPr>
          <w:rFonts w:ascii="Gadugi" w:hAnsi="Gadugi" w:cstheme="minorHAnsi"/>
          <w:b/>
          <w:sz w:val="20"/>
          <w:szCs w:val="20"/>
        </w:rPr>
        <w:t>M</w:t>
      </w:r>
      <w:r w:rsidRPr="007A1B1D">
        <w:rPr>
          <w:rFonts w:ascii="Gadugi" w:hAnsi="Gadugi" w:cstheme="minorHAnsi"/>
          <w:b/>
          <w:sz w:val="20"/>
          <w:szCs w:val="20"/>
        </w:rPr>
        <w:t>arco</w:t>
      </w:r>
      <w:r w:rsidR="00B27C2F" w:rsidRPr="007A1B1D">
        <w:rPr>
          <w:rFonts w:ascii="Gadugi" w:hAnsi="Gadugi" w:cstheme="minorHAnsi"/>
          <w:b/>
          <w:sz w:val="20"/>
          <w:szCs w:val="20"/>
        </w:rPr>
        <w:t xml:space="preserve"> N</w:t>
      </w:r>
      <w:r w:rsidRPr="007A1B1D">
        <w:rPr>
          <w:rFonts w:ascii="Gadugi" w:hAnsi="Gadugi" w:cstheme="minorHAnsi"/>
          <w:b/>
          <w:sz w:val="20"/>
          <w:szCs w:val="20"/>
        </w:rPr>
        <w:t>ormativo</w:t>
      </w:r>
      <w:bookmarkEnd w:id="150"/>
      <w:bookmarkEnd w:id="151"/>
      <w:bookmarkEnd w:id="152"/>
      <w:bookmarkEnd w:id="153"/>
      <w:bookmarkEnd w:id="154"/>
      <w:bookmarkEnd w:id="155"/>
      <w:bookmarkEnd w:id="156"/>
      <w:bookmarkEnd w:id="157"/>
      <w:bookmarkEnd w:id="158"/>
      <w:r w:rsidR="00E613C5"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3.1 MARCO NORMATIVO</w:instrText>
      </w:r>
      <w:r w:rsidR="00B27C2F"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1F58FEB8" w14:textId="77777777" w:rsidR="00C70D27" w:rsidRPr="007A1B1D" w:rsidRDefault="00C70D27" w:rsidP="00C70D27">
      <w:pPr>
        <w:spacing w:after="0" w:line="240" w:lineRule="auto"/>
        <w:ind w:firstLine="708"/>
        <w:jc w:val="both"/>
        <w:rPr>
          <w:rFonts w:ascii="Gadugi" w:hAnsi="Gadugi" w:cstheme="minorHAnsi"/>
          <w:sz w:val="20"/>
          <w:szCs w:val="20"/>
        </w:rPr>
      </w:pPr>
    </w:p>
    <w:p w14:paraId="34308FB1" w14:textId="77777777" w:rsidR="00B27C2F" w:rsidRPr="007A1B1D" w:rsidRDefault="00B27C2F" w:rsidP="00C70D27">
      <w:pPr>
        <w:spacing w:after="0" w:line="240" w:lineRule="auto"/>
        <w:ind w:firstLine="708"/>
        <w:jc w:val="both"/>
        <w:rPr>
          <w:rFonts w:ascii="Gadugi" w:hAnsi="Gadugi" w:cstheme="minorHAnsi"/>
          <w:bCs/>
          <w:sz w:val="20"/>
          <w:szCs w:val="20"/>
        </w:rPr>
      </w:pPr>
      <w:r w:rsidRPr="007A1B1D">
        <w:rPr>
          <w:rFonts w:ascii="Gadugi" w:hAnsi="Gadugi" w:cstheme="minorHAnsi"/>
          <w:sz w:val="20"/>
          <w:szCs w:val="20"/>
        </w:rPr>
        <w:t xml:space="preserve">La administración financiera del </w:t>
      </w:r>
      <w:r w:rsidR="00247AC7" w:rsidRPr="007A1B1D">
        <w:rPr>
          <w:rFonts w:ascii="Gadugi" w:hAnsi="Gadugi" w:cstheme="minorHAnsi"/>
          <w:sz w:val="20"/>
          <w:szCs w:val="20"/>
        </w:rPr>
        <w:t>Programa</w:t>
      </w:r>
      <w:r w:rsidRPr="007A1B1D">
        <w:rPr>
          <w:rFonts w:ascii="Gadugi" w:hAnsi="Gadugi" w:cstheme="minorHAnsi"/>
          <w:sz w:val="20"/>
          <w:szCs w:val="20"/>
        </w:rPr>
        <w:t xml:space="preserve"> está sujeta a la siguiente Normativa:</w:t>
      </w:r>
    </w:p>
    <w:p w14:paraId="460551A4" w14:textId="77777777" w:rsidR="00B27C2F" w:rsidRPr="007A1B1D" w:rsidRDefault="00B27C2F" w:rsidP="007634AE">
      <w:pPr>
        <w:widowControl w:val="0"/>
        <w:numPr>
          <w:ilvl w:val="0"/>
          <w:numId w:val="31"/>
        </w:numPr>
        <w:adjustRightInd w:val="0"/>
        <w:spacing w:after="0" w:line="240" w:lineRule="auto"/>
        <w:ind w:hanging="218"/>
        <w:jc w:val="both"/>
        <w:textAlignment w:val="baseline"/>
        <w:rPr>
          <w:rFonts w:ascii="Gadugi" w:hAnsi="Gadugi" w:cstheme="minorHAnsi"/>
          <w:bCs/>
          <w:sz w:val="20"/>
          <w:szCs w:val="20"/>
        </w:rPr>
      </w:pPr>
      <w:r w:rsidRPr="007A1B1D">
        <w:rPr>
          <w:rFonts w:ascii="Gadugi" w:hAnsi="Gadugi" w:cstheme="minorHAnsi"/>
          <w:sz w:val="20"/>
          <w:szCs w:val="20"/>
        </w:rPr>
        <w:t xml:space="preserve">Documentos del </w:t>
      </w:r>
      <w:r w:rsidR="00247AC7" w:rsidRPr="007A1B1D">
        <w:rPr>
          <w:rFonts w:ascii="Gadugi" w:hAnsi="Gadugi" w:cstheme="minorHAnsi"/>
          <w:sz w:val="20"/>
          <w:szCs w:val="20"/>
        </w:rPr>
        <w:t>Programa</w:t>
      </w:r>
      <w:r w:rsidRPr="007A1B1D">
        <w:rPr>
          <w:rFonts w:ascii="Gadugi" w:hAnsi="Gadugi" w:cstheme="minorHAnsi"/>
          <w:sz w:val="20"/>
          <w:szCs w:val="20"/>
        </w:rPr>
        <w:t xml:space="preserve"> (Convenio o Contrato firmado).</w:t>
      </w:r>
    </w:p>
    <w:p w14:paraId="5519E056" w14:textId="77777777" w:rsidR="00B27C2F" w:rsidRPr="007A1B1D" w:rsidRDefault="00B27C2F" w:rsidP="007634AE">
      <w:pPr>
        <w:widowControl w:val="0"/>
        <w:numPr>
          <w:ilvl w:val="0"/>
          <w:numId w:val="31"/>
        </w:numPr>
        <w:adjustRightInd w:val="0"/>
        <w:spacing w:after="0" w:line="240" w:lineRule="auto"/>
        <w:ind w:hanging="218"/>
        <w:jc w:val="both"/>
        <w:textAlignment w:val="baseline"/>
        <w:rPr>
          <w:rFonts w:ascii="Gadugi" w:hAnsi="Gadugi" w:cstheme="minorHAnsi"/>
          <w:bCs/>
          <w:sz w:val="20"/>
          <w:szCs w:val="20"/>
        </w:rPr>
      </w:pPr>
      <w:r w:rsidRPr="007A1B1D">
        <w:rPr>
          <w:rFonts w:ascii="Gadugi" w:hAnsi="Gadugi" w:cstheme="minorHAnsi"/>
          <w:sz w:val="20"/>
          <w:szCs w:val="20"/>
        </w:rPr>
        <w:t>El Re</w:t>
      </w:r>
      <w:r w:rsidR="0094753E" w:rsidRPr="007A1B1D">
        <w:rPr>
          <w:rFonts w:ascii="Gadugi" w:hAnsi="Gadugi" w:cstheme="minorHAnsi"/>
          <w:sz w:val="20"/>
          <w:szCs w:val="20"/>
        </w:rPr>
        <w:t xml:space="preserve">glamento Operativo del </w:t>
      </w:r>
      <w:r w:rsidR="00247AC7" w:rsidRPr="007A1B1D">
        <w:rPr>
          <w:rFonts w:ascii="Gadugi" w:hAnsi="Gadugi" w:cstheme="minorHAnsi"/>
          <w:sz w:val="20"/>
          <w:szCs w:val="20"/>
        </w:rPr>
        <w:t>Programa</w:t>
      </w:r>
      <w:r w:rsidRPr="007A1B1D">
        <w:rPr>
          <w:rFonts w:ascii="Gadugi" w:hAnsi="Gadugi" w:cstheme="minorHAnsi"/>
          <w:sz w:val="20"/>
          <w:szCs w:val="20"/>
        </w:rPr>
        <w:t>.</w:t>
      </w:r>
    </w:p>
    <w:p w14:paraId="5CC02253" w14:textId="77777777" w:rsidR="00B27C2F" w:rsidRPr="007A1B1D" w:rsidRDefault="00B27C2F" w:rsidP="007634AE">
      <w:pPr>
        <w:widowControl w:val="0"/>
        <w:numPr>
          <w:ilvl w:val="0"/>
          <w:numId w:val="31"/>
        </w:numPr>
        <w:adjustRightInd w:val="0"/>
        <w:spacing w:after="0" w:line="240" w:lineRule="auto"/>
        <w:ind w:hanging="218"/>
        <w:jc w:val="both"/>
        <w:textAlignment w:val="baseline"/>
        <w:rPr>
          <w:rFonts w:ascii="Gadugi" w:hAnsi="Gadugi" w:cstheme="minorHAnsi"/>
          <w:bCs/>
          <w:sz w:val="20"/>
          <w:szCs w:val="20"/>
        </w:rPr>
      </w:pPr>
      <w:r w:rsidRPr="007A1B1D">
        <w:rPr>
          <w:rFonts w:ascii="Gadugi" w:hAnsi="Gadugi" w:cstheme="minorHAnsi"/>
          <w:sz w:val="20"/>
          <w:szCs w:val="20"/>
        </w:rPr>
        <w:t>Guía de Desembolsos para Proyectos del BID.</w:t>
      </w:r>
    </w:p>
    <w:p w14:paraId="51F1B73F" w14:textId="77777777" w:rsidR="00B27C2F" w:rsidRPr="007A1B1D" w:rsidRDefault="00B27C2F" w:rsidP="007634AE">
      <w:pPr>
        <w:widowControl w:val="0"/>
        <w:numPr>
          <w:ilvl w:val="0"/>
          <w:numId w:val="31"/>
        </w:numPr>
        <w:adjustRightInd w:val="0"/>
        <w:spacing w:after="0" w:line="240" w:lineRule="auto"/>
        <w:ind w:hanging="218"/>
        <w:jc w:val="both"/>
        <w:textAlignment w:val="baseline"/>
        <w:rPr>
          <w:rFonts w:ascii="Gadugi" w:hAnsi="Gadugi" w:cstheme="minorHAnsi"/>
          <w:bCs/>
          <w:sz w:val="20"/>
          <w:szCs w:val="20"/>
        </w:rPr>
      </w:pPr>
      <w:r w:rsidRPr="007A1B1D">
        <w:rPr>
          <w:rFonts w:ascii="Gadugi" w:hAnsi="Gadugi" w:cstheme="minorHAnsi"/>
          <w:sz w:val="20"/>
          <w:szCs w:val="20"/>
        </w:rPr>
        <w:t>Guía de Informes Financieros y Auditoría Externa de Operaciones Financiadas por el Banco Interamericano de Desarrollo.</w:t>
      </w:r>
    </w:p>
    <w:p w14:paraId="410FD7B5" w14:textId="77777777" w:rsidR="0094753E" w:rsidRPr="007A1B1D" w:rsidRDefault="0094753E" w:rsidP="0094753E">
      <w:pPr>
        <w:widowControl w:val="0"/>
        <w:adjustRightInd w:val="0"/>
        <w:spacing w:after="0" w:line="240" w:lineRule="auto"/>
        <w:ind w:left="927"/>
        <w:jc w:val="both"/>
        <w:textAlignment w:val="baseline"/>
        <w:rPr>
          <w:rFonts w:ascii="Gadugi" w:hAnsi="Gadugi" w:cstheme="minorHAnsi"/>
          <w:bCs/>
          <w:sz w:val="20"/>
          <w:szCs w:val="20"/>
        </w:rPr>
      </w:pPr>
    </w:p>
    <w:p w14:paraId="17D32335" w14:textId="7AAF9FE4" w:rsidR="00B27C2F" w:rsidRPr="007A1B1D" w:rsidRDefault="00C70D27" w:rsidP="00813F89">
      <w:pPr>
        <w:spacing w:after="0" w:line="240" w:lineRule="auto"/>
        <w:jc w:val="both"/>
        <w:outlineLvl w:val="1"/>
        <w:rPr>
          <w:rFonts w:ascii="Gadugi" w:hAnsi="Gadugi" w:cstheme="minorHAnsi"/>
          <w:b/>
          <w:sz w:val="20"/>
          <w:szCs w:val="20"/>
        </w:rPr>
      </w:pPr>
      <w:bookmarkStart w:id="159" w:name="PRESUPUESTO_INVER_3_2_1"/>
      <w:bookmarkStart w:id="160" w:name="_Toc445321532"/>
      <w:bookmarkStart w:id="161" w:name="_Toc12831829"/>
      <w:r w:rsidRPr="007A1B1D">
        <w:rPr>
          <w:rFonts w:ascii="Gadugi" w:hAnsi="Gadugi" w:cstheme="minorHAnsi"/>
          <w:b/>
          <w:sz w:val="20"/>
          <w:szCs w:val="20"/>
        </w:rPr>
        <w:t xml:space="preserve">Artículo </w:t>
      </w:r>
      <w:r w:rsidR="00C93E0E">
        <w:rPr>
          <w:rFonts w:ascii="Gadugi" w:hAnsi="Gadugi" w:cstheme="minorHAnsi"/>
          <w:b/>
          <w:sz w:val="20"/>
          <w:szCs w:val="20"/>
        </w:rPr>
        <w:t>46</w:t>
      </w:r>
      <w:r w:rsidRPr="007A1B1D">
        <w:rPr>
          <w:rFonts w:ascii="Gadugi" w:hAnsi="Gadugi" w:cstheme="minorHAnsi"/>
          <w:b/>
          <w:sz w:val="20"/>
          <w:szCs w:val="20"/>
        </w:rPr>
        <w:t>.</w:t>
      </w:r>
      <w:r w:rsidR="00B27C2F" w:rsidRPr="007A1B1D">
        <w:rPr>
          <w:rFonts w:ascii="Gadugi" w:hAnsi="Gadugi" w:cstheme="minorHAnsi"/>
          <w:b/>
          <w:sz w:val="20"/>
          <w:szCs w:val="20"/>
        </w:rPr>
        <w:t xml:space="preserve"> P</w:t>
      </w:r>
      <w:r w:rsidRPr="007A1B1D">
        <w:rPr>
          <w:rFonts w:ascii="Gadugi" w:hAnsi="Gadugi" w:cstheme="minorHAnsi"/>
          <w:b/>
          <w:sz w:val="20"/>
          <w:szCs w:val="20"/>
        </w:rPr>
        <w:t>resupuesto</w:t>
      </w:r>
      <w:r w:rsidR="009B128F">
        <w:rPr>
          <w:rFonts w:ascii="Gadugi" w:hAnsi="Gadugi" w:cstheme="minorHAnsi"/>
          <w:b/>
          <w:sz w:val="20"/>
          <w:szCs w:val="20"/>
        </w:rPr>
        <w:t xml:space="preserve"> </w:t>
      </w:r>
      <w:r w:rsidRPr="007A1B1D">
        <w:rPr>
          <w:rFonts w:ascii="Gadugi" w:hAnsi="Gadugi" w:cstheme="minorHAnsi"/>
          <w:b/>
          <w:sz w:val="20"/>
          <w:szCs w:val="20"/>
        </w:rPr>
        <w:t xml:space="preserve">de inversión del </w:t>
      </w:r>
      <w:bookmarkEnd w:id="159"/>
      <w:bookmarkEnd w:id="160"/>
      <w:r w:rsidR="00247AC7" w:rsidRPr="007A1B1D">
        <w:rPr>
          <w:rFonts w:ascii="Gadugi" w:hAnsi="Gadugi" w:cstheme="minorHAnsi"/>
          <w:b/>
          <w:sz w:val="20"/>
          <w:szCs w:val="20"/>
        </w:rPr>
        <w:t>programa</w:t>
      </w:r>
      <w:bookmarkEnd w:id="161"/>
      <w:r w:rsidR="00E613C5"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3.2.1  de Inversión del Programa</w:instrText>
      </w:r>
      <w:r w:rsidR="00B27C2F"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19FA63AD" w14:textId="77777777" w:rsidR="00C70D27" w:rsidRPr="007A1B1D" w:rsidRDefault="00C70D27" w:rsidP="00C70D27">
      <w:pPr>
        <w:spacing w:after="0" w:line="240" w:lineRule="auto"/>
        <w:ind w:left="708"/>
        <w:jc w:val="both"/>
        <w:rPr>
          <w:rFonts w:ascii="Gadugi" w:hAnsi="Gadugi" w:cstheme="minorHAnsi"/>
          <w:sz w:val="20"/>
          <w:szCs w:val="20"/>
          <w:lang w:eastAsia="pt-BR"/>
        </w:rPr>
      </w:pPr>
    </w:p>
    <w:p w14:paraId="35CE98E6" w14:textId="505CFA40" w:rsidR="00B27C2F" w:rsidRPr="007A1B1D" w:rsidRDefault="00B27C2F" w:rsidP="00C70D27">
      <w:pPr>
        <w:spacing w:after="0" w:line="240" w:lineRule="auto"/>
        <w:ind w:left="708"/>
        <w:jc w:val="both"/>
        <w:rPr>
          <w:rFonts w:ascii="Gadugi" w:hAnsi="Gadugi" w:cstheme="minorHAnsi"/>
          <w:sz w:val="20"/>
          <w:szCs w:val="20"/>
          <w:lang w:eastAsia="pt-BR"/>
        </w:rPr>
      </w:pPr>
      <w:r w:rsidRPr="007A1B1D">
        <w:rPr>
          <w:rFonts w:ascii="Gadugi" w:hAnsi="Gadugi" w:cstheme="minorHAnsi"/>
          <w:sz w:val="20"/>
          <w:szCs w:val="20"/>
          <w:lang w:eastAsia="pt-BR"/>
        </w:rPr>
        <w:t xml:space="preserve">El </w:t>
      </w:r>
      <w:r w:rsidR="00247AC7" w:rsidRPr="007A1B1D">
        <w:rPr>
          <w:rFonts w:ascii="Gadugi" w:hAnsi="Gadugi" w:cstheme="minorHAnsi"/>
          <w:sz w:val="20"/>
          <w:szCs w:val="20"/>
          <w:lang w:eastAsia="pt-BR"/>
        </w:rPr>
        <w:t>programa</w:t>
      </w:r>
      <w:r w:rsidRPr="007A1B1D">
        <w:rPr>
          <w:rFonts w:ascii="Gadugi" w:hAnsi="Gadugi" w:cstheme="minorHAnsi"/>
          <w:sz w:val="20"/>
          <w:szCs w:val="20"/>
          <w:lang w:eastAsia="pt-BR"/>
        </w:rPr>
        <w:t xml:space="preserve"> cuenta con un </w:t>
      </w:r>
      <w:r w:rsidR="002F23F9" w:rsidRPr="007A1B1D">
        <w:rPr>
          <w:rFonts w:ascii="Gadugi" w:hAnsi="Gadugi" w:cstheme="minorHAnsi"/>
          <w:sz w:val="20"/>
          <w:szCs w:val="20"/>
          <w:lang w:eastAsia="pt-BR"/>
        </w:rPr>
        <w:t>cuadro de costo</w:t>
      </w:r>
      <w:r w:rsidRPr="007A1B1D">
        <w:rPr>
          <w:rFonts w:ascii="Gadugi" w:hAnsi="Gadugi" w:cstheme="minorHAnsi"/>
          <w:sz w:val="20"/>
          <w:szCs w:val="20"/>
          <w:lang w:eastAsia="pt-BR"/>
        </w:rPr>
        <w:t xml:space="preserve"> detallado de inversión que define las necesidades con base a la estructura programática </w:t>
      </w:r>
      <w:r w:rsidR="002F23F9" w:rsidRPr="007A1B1D">
        <w:rPr>
          <w:rFonts w:ascii="Gadugi" w:hAnsi="Gadugi" w:cstheme="minorHAnsi"/>
          <w:sz w:val="20"/>
          <w:szCs w:val="20"/>
          <w:lang w:eastAsia="pt-BR"/>
        </w:rPr>
        <w:t>del</w:t>
      </w:r>
      <w:r w:rsidRPr="007A1B1D">
        <w:rPr>
          <w:rFonts w:ascii="Gadugi" w:hAnsi="Gadugi" w:cstheme="minorHAnsi"/>
          <w:sz w:val="20"/>
          <w:szCs w:val="20"/>
          <w:lang w:eastAsia="pt-BR"/>
        </w:rPr>
        <w:t xml:space="preserve"> PEP </w:t>
      </w:r>
      <w:r w:rsidR="002F23F9" w:rsidRPr="007A1B1D">
        <w:rPr>
          <w:rFonts w:ascii="Gadugi" w:hAnsi="Gadugi" w:cstheme="minorHAnsi"/>
          <w:sz w:val="20"/>
          <w:szCs w:val="20"/>
          <w:lang w:eastAsia="pt-BR"/>
        </w:rPr>
        <w:t xml:space="preserve">que contempla los </w:t>
      </w:r>
      <w:r w:rsidRPr="007A1B1D">
        <w:rPr>
          <w:rFonts w:ascii="Gadugi" w:hAnsi="Gadugi" w:cstheme="minorHAnsi"/>
          <w:sz w:val="20"/>
          <w:szCs w:val="20"/>
          <w:lang w:eastAsia="pt-BR"/>
        </w:rPr>
        <w:t xml:space="preserve">componentes, productos, </w:t>
      </w:r>
      <w:r w:rsidR="002F23F9" w:rsidRPr="007A1B1D">
        <w:rPr>
          <w:rFonts w:ascii="Gadugi" w:hAnsi="Gadugi" w:cstheme="minorHAnsi"/>
          <w:sz w:val="20"/>
          <w:szCs w:val="20"/>
          <w:lang w:eastAsia="pt-BR"/>
        </w:rPr>
        <w:t xml:space="preserve">paquete de trabajo y </w:t>
      </w:r>
      <w:r w:rsidRPr="007A1B1D">
        <w:rPr>
          <w:rFonts w:ascii="Gadugi" w:hAnsi="Gadugi" w:cstheme="minorHAnsi"/>
          <w:sz w:val="20"/>
          <w:szCs w:val="20"/>
          <w:lang w:eastAsia="pt-BR"/>
        </w:rPr>
        <w:t xml:space="preserve">actividades. El </w:t>
      </w:r>
      <w:r w:rsidR="002F23F9" w:rsidRPr="007A1B1D">
        <w:rPr>
          <w:rFonts w:ascii="Gadugi" w:hAnsi="Gadugi" w:cstheme="minorHAnsi"/>
          <w:sz w:val="20"/>
          <w:szCs w:val="20"/>
          <w:lang w:eastAsia="pt-BR"/>
        </w:rPr>
        <w:t>cuadro de costo detallado</w:t>
      </w:r>
      <w:r w:rsidRPr="007A1B1D">
        <w:rPr>
          <w:rFonts w:ascii="Gadugi" w:hAnsi="Gadugi" w:cstheme="minorHAnsi"/>
          <w:sz w:val="20"/>
          <w:szCs w:val="20"/>
          <w:lang w:eastAsia="pt-BR"/>
        </w:rPr>
        <w:t xml:space="preserve"> y el plan financiero </w:t>
      </w:r>
      <w:r w:rsidR="002F23F9" w:rsidRPr="007A1B1D">
        <w:rPr>
          <w:rFonts w:ascii="Gadugi" w:hAnsi="Gadugi" w:cstheme="minorHAnsi"/>
          <w:sz w:val="20"/>
          <w:szCs w:val="20"/>
          <w:lang w:eastAsia="pt-BR"/>
        </w:rPr>
        <w:t>mensual de toda la vida del</w:t>
      </w:r>
      <w:r w:rsidR="009B128F">
        <w:rPr>
          <w:rFonts w:ascii="Gadugi" w:hAnsi="Gadugi" w:cstheme="minorHAnsi"/>
          <w:sz w:val="20"/>
          <w:szCs w:val="20"/>
          <w:lang w:eastAsia="pt-BR"/>
        </w:rPr>
        <w:t xml:space="preserve"> </w:t>
      </w:r>
      <w:r w:rsidR="00247AC7" w:rsidRPr="007A1B1D">
        <w:rPr>
          <w:rFonts w:ascii="Gadugi" w:hAnsi="Gadugi" w:cstheme="minorHAnsi"/>
          <w:sz w:val="20"/>
          <w:szCs w:val="20"/>
          <w:lang w:eastAsia="pt-BR"/>
        </w:rPr>
        <w:t>programa</w:t>
      </w:r>
      <w:r w:rsidR="009B128F">
        <w:rPr>
          <w:rFonts w:ascii="Gadugi" w:hAnsi="Gadugi" w:cstheme="minorHAnsi"/>
          <w:sz w:val="20"/>
          <w:szCs w:val="20"/>
          <w:lang w:eastAsia="pt-BR"/>
        </w:rPr>
        <w:t xml:space="preserve"> </w:t>
      </w:r>
      <w:r w:rsidRPr="007A1B1D">
        <w:rPr>
          <w:rFonts w:ascii="Gadugi" w:hAnsi="Gadugi" w:cstheme="minorHAnsi"/>
          <w:sz w:val="20"/>
          <w:szCs w:val="20"/>
          <w:lang w:eastAsia="pt-BR"/>
        </w:rPr>
        <w:t xml:space="preserve">se constituyen en los principales insumos para la programación </w:t>
      </w:r>
      <w:r w:rsidR="002F23F9" w:rsidRPr="007A1B1D">
        <w:rPr>
          <w:rFonts w:ascii="Gadugi" w:hAnsi="Gadugi" w:cstheme="minorHAnsi"/>
          <w:sz w:val="20"/>
          <w:szCs w:val="20"/>
          <w:lang w:eastAsia="pt-BR"/>
        </w:rPr>
        <w:t>presupuestaria</w:t>
      </w:r>
      <w:r w:rsidRPr="007A1B1D">
        <w:rPr>
          <w:rFonts w:ascii="Gadugi" w:hAnsi="Gadugi" w:cstheme="minorHAnsi"/>
          <w:sz w:val="20"/>
          <w:szCs w:val="20"/>
          <w:lang w:eastAsia="pt-BR"/>
        </w:rPr>
        <w:t xml:space="preserve"> de cada año </w:t>
      </w:r>
      <w:r w:rsidR="002F23F9" w:rsidRPr="007A1B1D">
        <w:rPr>
          <w:rFonts w:ascii="Gadugi" w:hAnsi="Gadugi" w:cstheme="minorHAnsi"/>
          <w:sz w:val="20"/>
          <w:szCs w:val="20"/>
          <w:lang w:eastAsia="pt-BR"/>
        </w:rPr>
        <w:t>del</w:t>
      </w:r>
      <w:r w:rsidRPr="007A1B1D">
        <w:rPr>
          <w:rFonts w:ascii="Gadugi" w:hAnsi="Gadugi" w:cstheme="minorHAnsi"/>
          <w:sz w:val="20"/>
          <w:szCs w:val="20"/>
          <w:lang w:eastAsia="pt-BR"/>
        </w:rPr>
        <w:t xml:space="preserve"> Presupuesto General de</w:t>
      </w:r>
      <w:r w:rsidR="009B128F">
        <w:rPr>
          <w:rFonts w:ascii="Gadugi" w:hAnsi="Gadugi" w:cstheme="minorHAnsi"/>
          <w:sz w:val="20"/>
          <w:szCs w:val="20"/>
          <w:lang w:eastAsia="pt-BR"/>
        </w:rPr>
        <w:t xml:space="preserve"> </w:t>
      </w:r>
      <w:r w:rsidRPr="007A1B1D">
        <w:rPr>
          <w:rFonts w:ascii="Gadugi" w:hAnsi="Gadugi" w:cstheme="minorHAnsi"/>
          <w:sz w:val="20"/>
          <w:szCs w:val="20"/>
          <w:lang w:eastAsia="pt-BR"/>
        </w:rPr>
        <w:t>l</w:t>
      </w:r>
      <w:r w:rsidR="009B128F">
        <w:rPr>
          <w:rFonts w:ascii="Gadugi" w:hAnsi="Gadugi" w:cstheme="minorHAnsi"/>
          <w:sz w:val="20"/>
          <w:szCs w:val="20"/>
          <w:lang w:eastAsia="pt-BR"/>
        </w:rPr>
        <w:t xml:space="preserve">a Nación </w:t>
      </w:r>
      <w:r w:rsidRPr="007A1B1D">
        <w:rPr>
          <w:rFonts w:ascii="Gadugi" w:hAnsi="Gadugi" w:cstheme="minorHAnsi"/>
          <w:sz w:val="20"/>
          <w:szCs w:val="20"/>
          <w:lang w:eastAsia="pt-BR"/>
        </w:rPr>
        <w:t xml:space="preserve">que deberá </w:t>
      </w:r>
      <w:r w:rsidRPr="00C737C8">
        <w:rPr>
          <w:rFonts w:ascii="Gadugi" w:hAnsi="Gadugi" w:cstheme="minorHAnsi"/>
          <w:sz w:val="20"/>
          <w:szCs w:val="20"/>
          <w:lang w:eastAsia="pt-BR"/>
        </w:rPr>
        <w:t>contemplar las necesidades presupuestarias reales con base a los niveles de ejecución del PEP.</w:t>
      </w:r>
      <w:r w:rsidR="009B128F" w:rsidRPr="00C737C8">
        <w:rPr>
          <w:rFonts w:ascii="Gadugi" w:hAnsi="Gadugi" w:cstheme="minorHAnsi"/>
          <w:sz w:val="20"/>
          <w:szCs w:val="20"/>
          <w:lang w:eastAsia="pt-BR"/>
        </w:rPr>
        <w:t xml:space="preserve"> </w:t>
      </w:r>
      <w:r w:rsidR="009B128F" w:rsidRPr="00C737C8">
        <w:rPr>
          <w:rFonts w:ascii="Gadugi" w:hAnsi="Gadugi" w:cstheme="minorHAnsi"/>
          <w:sz w:val="20"/>
          <w:szCs w:val="20"/>
        </w:rPr>
        <w:t>La</w:t>
      </w:r>
      <w:r w:rsidR="00E1155D" w:rsidRPr="00C737C8">
        <w:rPr>
          <w:rFonts w:ascii="Gadugi" w:hAnsi="Gadugi" w:cstheme="minorHAnsi"/>
          <w:sz w:val="20"/>
          <w:szCs w:val="20"/>
        </w:rPr>
        <w:t xml:space="preserve"> </w:t>
      </w:r>
      <w:r w:rsidR="00290970">
        <w:rPr>
          <w:rFonts w:ascii="Gadugi" w:hAnsi="Gadugi" w:cstheme="minorHAnsi"/>
          <w:sz w:val="20"/>
          <w:szCs w:val="20"/>
        </w:rPr>
        <w:t>UCP</w:t>
      </w:r>
      <w:r w:rsidR="009B128F" w:rsidRPr="00C737C8">
        <w:rPr>
          <w:rFonts w:ascii="Gadugi" w:hAnsi="Gadugi" w:cstheme="minorHAnsi"/>
          <w:sz w:val="20"/>
          <w:szCs w:val="20"/>
        </w:rPr>
        <w:t>/PR-L</w:t>
      </w:r>
      <w:r w:rsidR="00CE1C08">
        <w:rPr>
          <w:rFonts w:ascii="Gadugi" w:hAnsi="Gadugi" w:cstheme="minorHAnsi"/>
          <w:sz w:val="20"/>
          <w:szCs w:val="20"/>
        </w:rPr>
        <w:t>1158</w:t>
      </w:r>
      <w:r w:rsidR="009B128F" w:rsidRPr="00C737C8">
        <w:rPr>
          <w:rFonts w:ascii="Gadugi" w:hAnsi="Gadugi" w:cstheme="minorHAnsi"/>
          <w:sz w:val="20"/>
          <w:szCs w:val="20"/>
        </w:rPr>
        <w:t xml:space="preserve"> </w:t>
      </w:r>
      <w:r w:rsidRPr="00C737C8">
        <w:rPr>
          <w:rFonts w:ascii="Gadugi" w:hAnsi="Gadugi" w:cstheme="minorHAnsi"/>
          <w:sz w:val="20"/>
          <w:szCs w:val="20"/>
          <w:lang w:eastAsia="pt-BR"/>
        </w:rPr>
        <w:t xml:space="preserve">deberá realizar un control mensual de ejecución (con base a la programación de adquisiciones, contrataciones y los compromisos asumidos) y determinar los saldos disponibles a nivel de categorías de inversión del </w:t>
      </w:r>
      <w:r w:rsidR="00247AC7" w:rsidRPr="00C737C8">
        <w:rPr>
          <w:rFonts w:ascii="Gadugi" w:hAnsi="Gadugi" w:cstheme="minorHAnsi"/>
          <w:sz w:val="20"/>
          <w:szCs w:val="20"/>
          <w:lang w:eastAsia="pt-BR"/>
        </w:rPr>
        <w:t>Programa</w:t>
      </w:r>
      <w:r w:rsidRPr="00C737C8">
        <w:rPr>
          <w:rFonts w:ascii="Gadugi" w:hAnsi="Gadugi" w:cstheme="minorHAnsi"/>
          <w:sz w:val="20"/>
          <w:szCs w:val="20"/>
          <w:lang w:eastAsia="pt-BR"/>
        </w:rPr>
        <w:t xml:space="preserve"> con base al avance en la ejecución del </w:t>
      </w:r>
      <w:r w:rsidR="00247AC7" w:rsidRPr="00C737C8">
        <w:rPr>
          <w:rFonts w:ascii="Gadugi" w:hAnsi="Gadugi" w:cstheme="minorHAnsi"/>
          <w:sz w:val="20"/>
          <w:szCs w:val="20"/>
          <w:lang w:eastAsia="pt-BR"/>
        </w:rPr>
        <w:t>Programa</w:t>
      </w:r>
      <w:r w:rsidRPr="00C737C8">
        <w:rPr>
          <w:rFonts w:ascii="Gadugi" w:hAnsi="Gadugi" w:cstheme="minorHAnsi"/>
          <w:sz w:val="20"/>
          <w:szCs w:val="20"/>
          <w:lang w:eastAsia="pt-BR"/>
        </w:rPr>
        <w:t xml:space="preserve">, para informar oportunamente a la </w:t>
      </w:r>
      <w:r w:rsidR="00C93E0E" w:rsidRPr="00C93E0E">
        <w:rPr>
          <w:rFonts w:ascii="Gadugi" w:hAnsi="Gadugi" w:cstheme="minorHAnsi"/>
          <w:sz w:val="20"/>
          <w:szCs w:val="20"/>
          <w:highlight w:val="yellow"/>
          <w:lang w:eastAsia="pt-BR"/>
        </w:rPr>
        <w:t>DGAF del MH</w:t>
      </w:r>
      <w:r w:rsidRPr="00C737C8">
        <w:rPr>
          <w:rFonts w:ascii="Gadugi" w:hAnsi="Gadugi" w:cstheme="minorHAnsi"/>
          <w:sz w:val="20"/>
          <w:szCs w:val="20"/>
          <w:lang w:eastAsia="pt-BR"/>
        </w:rPr>
        <w:t xml:space="preserve"> los desvíos o insuficiencia de presupuesto del ejercicio fiscal en curso, como los impactos al </w:t>
      </w:r>
      <w:r w:rsidR="00247AC7" w:rsidRPr="00C737C8">
        <w:rPr>
          <w:rFonts w:ascii="Gadugi" w:hAnsi="Gadugi" w:cstheme="minorHAnsi"/>
          <w:sz w:val="20"/>
          <w:szCs w:val="20"/>
          <w:lang w:eastAsia="pt-BR"/>
        </w:rPr>
        <w:t>programa</w:t>
      </w:r>
      <w:r w:rsidRPr="00C737C8">
        <w:rPr>
          <w:rFonts w:ascii="Gadugi" w:hAnsi="Gadugi" w:cstheme="minorHAnsi"/>
          <w:sz w:val="20"/>
          <w:szCs w:val="20"/>
          <w:lang w:eastAsia="pt-BR"/>
        </w:rPr>
        <w:t xml:space="preserve"> de presupuesto para el siguiente año.</w:t>
      </w:r>
    </w:p>
    <w:p w14:paraId="51CC7A1C" w14:textId="77777777" w:rsidR="00B27C2F" w:rsidRPr="007A1B1D" w:rsidRDefault="00B27C2F" w:rsidP="00813F89">
      <w:pPr>
        <w:spacing w:after="0" w:line="240" w:lineRule="auto"/>
        <w:jc w:val="both"/>
        <w:rPr>
          <w:rFonts w:ascii="Gadugi" w:hAnsi="Gadugi" w:cstheme="minorHAnsi"/>
          <w:color w:val="0000CC"/>
          <w:sz w:val="20"/>
          <w:szCs w:val="20"/>
          <w:lang w:eastAsia="pt-BR"/>
        </w:rPr>
      </w:pPr>
    </w:p>
    <w:p w14:paraId="2C7553BF" w14:textId="085BC938" w:rsidR="00B27C2F" w:rsidRPr="007A1B1D" w:rsidRDefault="007A1B1D" w:rsidP="00813F89">
      <w:pPr>
        <w:spacing w:after="0" w:line="240" w:lineRule="auto"/>
        <w:jc w:val="both"/>
        <w:outlineLvl w:val="1"/>
        <w:rPr>
          <w:rFonts w:ascii="Gadugi" w:hAnsi="Gadugi" w:cstheme="minorHAnsi"/>
          <w:b/>
          <w:sz w:val="20"/>
          <w:szCs w:val="20"/>
        </w:rPr>
      </w:pPr>
      <w:bookmarkStart w:id="162" w:name="PRESUPUESTO_GRAL_3_2_2"/>
      <w:bookmarkStart w:id="163" w:name="_Toc445321533"/>
      <w:bookmarkStart w:id="164" w:name="_Toc12831830"/>
      <w:r>
        <w:rPr>
          <w:rFonts w:ascii="Gadugi" w:hAnsi="Gadugi" w:cstheme="minorHAnsi"/>
          <w:b/>
          <w:sz w:val="20"/>
          <w:szCs w:val="20"/>
        </w:rPr>
        <w:t xml:space="preserve">Artículo </w:t>
      </w:r>
      <w:r w:rsidR="00C93E0E">
        <w:rPr>
          <w:rFonts w:ascii="Gadugi" w:hAnsi="Gadugi" w:cstheme="minorHAnsi"/>
          <w:b/>
          <w:sz w:val="20"/>
          <w:szCs w:val="20"/>
        </w:rPr>
        <w:t>47</w:t>
      </w:r>
      <w:r w:rsidR="00C70D27" w:rsidRPr="007A1B1D">
        <w:rPr>
          <w:rFonts w:ascii="Gadugi" w:hAnsi="Gadugi" w:cstheme="minorHAnsi"/>
          <w:b/>
          <w:sz w:val="20"/>
          <w:szCs w:val="20"/>
        </w:rPr>
        <w:t>.</w:t>
      </w:r>
      <w:r w:rsidR="00B27C2F" w:rsidRPr="007A1B1D">
        <w:rPr>
          <w:rFonts w:ascii="Gadugi" w:hAnsi="Gadugi" w:cstheme="minorHAnsi"/>
          <w:b/>
          <w:sz w:val="20"/>
          <w:szCs w:val="20"/>
        </w:rPr>
        <w:t xml:space="preserve"> P</w:t>
      </w:r>
      <w:r w:rsidR="00C70D27" w:rsidRPr="007A1B1D">
        <w:rPr>
          <w:rFonts w:ascii="Gadugi" w:hAnsi="Gadugi" w:cstheme="minorHAnsi"/>
          <w:b/>
          <w:sz w:val="20"/>
          <w:szCs w:val="20"/>
        </w:rPr>
        <w:t>resupuesto</w:t>
      </w:r>
      <w:r w:rsidR="009B128F">
        <w:rPr>
          <w:rFonts w:ascii="Gadugi" w:hAnsi="Gadugi" w:cstheme="minorHAnsi"/>
          <w:b/>
          <w:sz w:val="20"/>
          <w:szCs w:val="20"/>
        </w:rPr>
        <w:t xml:space="preserve"> </w:t>
      </w:r>
      <w:r w:rsidR="00C70D27" w:rsidRPr="007A1B1D">
        <w:rPr>
          <w:rFonts w:ascii="Gadugi" w:hAnsi="Gadugi" w:cstheme="minorHAnsi"/>
          <w:b/>
          <w:sz w:val="20"/>
          <w:szCs w:val="20"/>
        </w:rPr>
        <w:t xml:space="preserve">General de Gastos de la Nación </w:t>
      </w:r>
      <w:bookmarkEnd w:id="162"/>
      <w:r w:rsidR="00C70D27" w:rsidRPr="007A1B1D">
        <w:rPr>
          <w:rFonts w:ascii="Gadugi" w:hAnsi="Gadugi" w:cstheme="minorHAnsi"/>
          <w:b/>
          <w:sz w:val="20"/>
          <w:szCs w:val="20"/>
        </w:rPr>
        <w:t>(PGN)</w:t>
      </w:r>
      <w:bookmarkEnd w:id="163"/>
      <w:bookmarkEnd w:id="164"/>
      <w:r w:rsidR="00E613C5"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3.2.2 Presupuesto General del Estado</w:instrText>
      </w:r>
      <w:r w:rsidR="00B27C2F"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2C1A9C7B" w14:textId="77777777" w:rsidR="00B27C2F" w:rsidRPr="007A1B1D" w:rsidRDefault="00B27C2F" w:rsidP="00813F89">
      <w:pPr>
        <w:pStyle w:val="ListParagraph"/>
        <w:tabs>
          <w:tab w:val="num" w:pos="360"/>
        </w:tabs>
        <w:autoSpaceDE w:val="0"/>
        <w:autoSpaceDN w:val="0"/>
        <w:adjustRightInd w:val="0"/>
        <w:spacing w:after="0" w:line="240" w:lineRule="auto"/>
        <w:ind w:left="0"/>
        <w:jc w:val="both"/>
        <w:rPr>
          <w:rFonts w:ascii="Gadugi" w:hAnsi="Gadugi" w:cstheme="minorHAnsi"/>
          <w:sz w:val="20"/>
          <w:szCs w:val="20"/>
        </w:rPr>
      </w:pPr>
    </w:p>
    <w:p w14:paraId="13F1E936" w14:textId="01D8FED6" w:rsidR="00B27C2F" w:rsidRPr="007A1B1D" w:rsidRDefault="00B27C2F" w:rsidP="00B92BB5">
      <w:pPr>
        <w:tabs>
          <w:tab w:val="num" w:pos="360"/>
        </w:tabs>
        <w:autoSpaceDE w:val="0"/>
        <w:autoSpaceDN w:val="0"/>
        <w:adjustRightInd w:val="0"/>
        <w:spacing w:after="0" w:line="240" w:lineRule="auto"/>
        <w:ind w:left="708"/>
        <w:jc w:val="both"/>
        <w:rPr>
          <w:rFonts w:ascii="Gadugi" w:hAnsi="Gadugi" w:cstheme="minorHAnsi"/>
          <w:sz w:val="20"/>
          <w:szCs w:val="20"/>
        </w:rPr>
      </w:pPr>
      <w:r w:rsidRPr="007A1B1D">
        <w:rPr>
          <w:rFonts w:ascii="Gadugi" w:hAnsi="Gadugi" w:cstheme="minorHAnsi"/>
          <w:sz w:val="20"/>
          <w:szCs w:val="20"/>
        </w:rPr>
        <w:t xml:space="preserve">La formulación e inscripción del presupuesto anual sigue las regulaciones establecidas por el Ministerio de Hacienda, siendo la responsabilidad </w:t>
      </w:r>
      <w:r w:rsidRPr="00C737C8">
        <w:rPr>
          <w:rFonts w:ascii="Gadugi" w:hAnsi="Gadugi" w:cstheme="minorHAnsi"/>
          <w:sz w:val="20"/>
          <w:szCs w:val="20"/>
        </w:rPr>
        <w:t xml:space="preserve">de la </w:t>
      </w:r>
      <w:r w:rsidR="00C854CA">
        <w:rPr>
          <w:rFonts w:ascii="Gadugi" w:hAnsi="Gadugi" w:cstheme="minorHAnsi"/>
          <w:sz w:val="20"/>
          <w:szCs w:val="20"/>
        </w:rPr>
        <w:t>UCP/PR-L1158</w:t>
      </w:r>
      <w:r w:rsidR="009B128F" w:rsidRPr="00C737C8">
        <w:rPr>
          <w:rFonts w:ascii="Gadugi" w:hAnsi="Gadugi" w:cstheme="minorHAnsi"/>
          <w:sz w:val="20"/>
          <w:szCs w:val="20"/>
        </w:rPr>
        <w:t xml:space="preserve"> </w:t>
      </w:r>
      <w:r w:rsidRPr="00C737C8">
        <w:rPr>
          <w:rFonts w:ascii="Gadugi" w:hAnsi="Gadugi" w:cstheme="minorHAnsi"/>
          <w:sz w:val="20"/>
          <w:szCs w:val="20"/>
        </w:rPr>
        <w:t>pres</w:t>
      </w:r>
      <w:r w:rsidRPr="007A1B1D">
        <w:rPr>
          <w:rFonts w:ascii="Gadugi" w:hAnsi="Gadugi" w:cstheme="minorHAnsi"/>
          <w:sz w:val="20"/>
          <w:szCs w:val="20"/>
        </w:rPr>
        <w:t xml:space="preserve">entar los anteproyectos de presupuesto, así como solicitar las modificaciones y ajustes al </w:t>
      </w:r>
      <w:r w:rsidR="00247AC7" w:rsidRPr="007A1B1D">
        <w:rPr>
          <w:rFonts w:ascii="Gadugi" w:hAnsi="Gadugi" w:cstheme="minorHAnsi"/>
          <w:sz w:val="20"/>
          <w:szCs w:val="20"/>
        </w:rPr>
        <w:t>programa</w:t>
      </w:r>
      <w:r w:rsidRPr="007A1B1D">
        <w:rPr>
          <w:rFonts w:ascii="Gadugi" w:hAnsi="Gadugi" w:cstheme="minorHAnsi"/>
          <w:sz w:val="20"/>
          <w:szCs w:val="20"/>
        </w:rPr>
        <w:t xml:space="preserve"> de presupuesto que le permitan cumplir con los compromisos asumidos y ejecutar las actividades programadas año a año.</w:t>
      </w:r>
      <w:r w:rsidR="009B128F">
        <w:rPr>
          <w:rFonts w:ascii="Gadugi" w:hAnsi="Gadugi" w:cstheme="minorHAnsi"/>
          <w:sz w:val="20"/>
          <w:szCs w:val="20"/>
        </w:rPr>
        <w:t xml:space="preserve"> </w:t>
      </w:r>
      <w:r w:rsidRPr="007A1B1D">
        <w:rPr>
          <w:rFonts w:ascii="Gadugi" w:hAnsi="Gadugi" w:cstheme="minorHAnsi"/>
          <w:sz w:val="20"/>
          <w:szCs w:val="20"/>
          <w:lang w:eastAsia="pt-BR"/>
        </w:rPr>
        <w:t>Como principio general se establece que no se podrá adjudicar los procesos de adquisición de bienes y servicios, si en el Presupuesto General del Estado no se cuenta con la partida asignada específica que autoriza el gasto, ni se podrá realizar ningún pago, si no se ha cumplido previamente con la formalización del registro presupuestario de esta obligación.</w:t>
      </w:r>
      <w:r w:rsidR="009B40D6">
        <w:rPr>
          <w:rFonts w:ascii="Gadugi" w:hAnsi="Gadugi" w:cstheme="minorHAnsi"/>
          <w:sz w:val="20"/>
          <w:szCs w:val="20"/>
          <w:lang w:eastAsia="pt-BR"/>
        </w:rPr>
        <w:t xml:space="preserve"> </w:t>
      </w:r>
      <w:r w:rsidRPr="007A1B1D">
        <w:rPr>
          <w:rFonts w:ascii="Gadugi" w:hAnsi="Gadugi" w:cstheme="minorHAnsi"/>
          <w:sz w:val="20"/>
          <w:szCs w:val="20"/>
        </w:rPr>
        <w:t xml:space="preserve">El manejo presupuestario </w:t>
      </w:r>
      <w:r w:rsidRPr="00C737C8">
        <w:rPr>
          <w:rFonts w:ascii="Gadugi" w:hAnsi="Gadugi" w:cstheme="minorHAnsi"/>
          <w:sz w:val="20"/>
          <w:szCs w:val="20"/>
        </w:rPr>
        <w:t xml:space="preserve">del </w:t>
      </w:r>
      <w:r w:rsidR="00247AC7" w:rsidRPr="00C737C8">
        <w:rPr>
          <w:rFonts w:ascii="Gadugi" w:hAnsi="Gadugi" w:cstheme="minorHAnsi"/>
          <w:sz w:val="20"/>
          <w:szCs w:val="20"/>
        </w:rPr>
        <w:t>Programa</w:t>
      </w:r>
      <w:r w:rsidRPr="00C737C8">
        <w:rPr>
          <w:rFonts w:ascii="Gadugi" w:hAnsi="Gadugi" w:cstheme="minorHAnsi"/>
          <w:sz w:val="20"/>
          <w:szCs w:val="20"/>
        </w:rPr>
        <w:t>, la formulación y la afectación presupuestaria será responsabilidad de</w:t>
      </w:r>
      <w:r w:rsidR="009B40D6" w:rsidRPr="00C737C8">
        <w:rPr>
          <w:rFonts w:ascii="Gadugi" w:hAnsi="Gadugi" w:cstheme="minorHAnsi"/>
          <w:sz w:val="20"/>
          <w:szCs w:val="20"/>
        </w:rPr>
        <w:t xml:space="preserve"> </w:t>
      </w:r>
      <w:r w:rsidR="00E1155D" w:rsidRPr="00C737C8">
        <w:rPr>
          <w:rFonts w:ascii="Gadugi" w:hAnsi="Gadugi" w:cstheme="minorHAnsi"/>
          <w:sz w:val="20"/>
          <w:szCs w:val="20"/>
        </w:rPr>
        <w:t xml:space="preserve">la </w:t>
      </w:r>
      <w:r w:rsidR="00290970">
        <w:rPr>
          <w:rFonts w:ascii="Gadugi" w:hAnsi="Gadugi" w:cstheme="minorHAnsi"/>
          <w:sz w:val="20"/>
          <w:szCs w:val="20"/>
        </w:rPr>
        <w:t>UCP</w:t>
      </w:r>
      <w:r w:rsidR="00E1155D" w:rsidRPr="00C737C8">
        <w:rPr>
          <w:rFonts w:ascii="Gadugi" w:hAnsi="Gadugi" w:cstheme="minorHAnsi"/>
          <w:sz w:val="20"/>
          <w:szCs w:val="20"/>
        </w:rPr>
        <w:t>/PR-L</w:t>
      </w:r>
      <w:r w:rsidR="00CE1C08">
        <w:rPr>
          <w:rFonts w:ascii="Gadugi" w:hAnsi="Gadugi" w:cstheme="minorHAnsi"/>
          <w:sz w:val="20"/>
          <w:szCs w:val="20"/>
        </w:rPr>
        <w:t>1158</w:t>
      </w:r>
      <w:r w:rsidR="003010AE" w:rsidRPr="00C737C8">
        <w:rPr>
          <w:rFonts w:ascii="Gadugi" w:hAnsi="Gadugi" w:cstheme="minorHAnsi"/>
          <w:sz w:val="20"/>
          <w:szCs w:val="20"/>
        </w:rPr>
        <w:t>.</w:t>
      </w:r>
    </w:p>
    <w:p w14:paraId="428C7DE1" w14:textId="77777777" w:rsidR="00B27C2F" w:rsidRPr="007A1B1D" w:rsidRDefault="00B27C2F" w:rsidP="00813F89">
      <w:pPr>
        <w:pStyle w:val="ListParagraph"/>
        <w:tabs>
          <w:tab w:val="num" w:pos="360"/>
        </w:tabs>
        <w:autoSpaceDE w:val="0"/>
        <w:autoSpaceDN w:val="0"/>
        <w:adjustRightInd w:val="0"/>
        <w:spacing w:after="0" w:line="240" w:lineRule="auto"/>
        <w:ind w:left="0"/>
        <w:jc w:val="both"/>
        <w:rPr>
          <w:rFonts w:ascii="Gadugi" w:hAnsi="Gadugi" w:cstheme="minorHAnsi"/>
          <w:sz w:val="20"/>
          <w:szCs w:val="20"/>
        </w:rPr>
      </w:pPr>
    </w:p>
    <w:p w14:paraId="22C60299" w14:textId="0309D125" w:rsidR="00B27C2F" w:rsidRPr="00D872EE" w:rsidRDefault="00C70D27" w:rsidP="00813F89">
      <w:pPr>
        <w:spacing w:after="0" w:line="240" w:lineRule="auto"/>
        <w:jc w:val="both"/>
        <w:outlineLvl w:val="1"/>
        <w:rPr>
          <w:rFonts w:ascii="Gadugi" w:hAnsi="Gadugi" w:cstheme="minorHAnsi"/>
          <w:b/>
          <w:color w:val="FF0000"/>
          <w:sz w:val="20"/>
          <w:szCs w:val="20"/>
        </w:rPr>
      </w:pPr>
      <w:bookmarkStart w:id="165" w:name="_Toc270942819"/>
      <w:bookmarkStart w:id="166" w:name="_Toc270943333"/>
      <w:bookmarkStart w:id="167" w:name="_Toc270943813"/>
      <w:bookmarkStart w:id="168" w:name="_Toc273090751"/>
      <w:bookmarkStart w:id="169" w:name="_Toc274924845"/>
      <w:bookmarkStart w:id="170" w:name="_Toc274925945"/>
      <w:bookmarkStart w:id="171" w:name="PROGRAM_FINAN_3_3"/>
      <w:bookmarkStart w:id="172" w:name="_Toc445321534"/>
      <w:bookmarkStart w:id="173" w:name="_Toc12831831"/>
      <w:r w:rsidRPr="007A1B1D">
        <w:rPr>
          <w:rFonts w:ascii="Gadugi" w:hAnsi="Gadugi" w:cstheme="minorHAnsi"/>
          <w:b/>
          <w:sz w:val="20"/>
          <w:szCs w:val="20"/>
        </w:rPr>
        <w:t xml:space="preserve">Artículo </w:t>
      </w:r>
      <w:r w:rsidR="00C93E0E">
        <w:rPr>
          <w:rFonts w:ascii="Gadugi" w:hAnsi="Gadugi" w:cstheme="minorHAnsi"/>
          <w:b/>
          <w:sz w:val="20"/>
          <w:szCs w:val="20"/>
        </w:rPr>
        <w:t>48</w:t>
      </w:r>
      <w:r w:rsidRPr="007A1B1D">
        <w:rPr>
          <w:rFonts w:ascii="Gadugi" w:hAnsi="Gadugi" w:cstheme="minorHAnsi"/>
          <w:b/>
          <w:sz w:val="20"/>
          <w:szCs w:val="20"/>
        </w:rPr>
        <w:t xml:space="preserve">. </w:t>
      </w:r>
      <w:r w:rsidR="00B27C2F" w:rsidRPr="007A1B1D">
        <w:rPr>
          <w:rFonts w:ascii="Gadugi" w:hAnsi="Gadugi" w:cstheme="minorHAnsi"/>
          <w:b/>
          <w:sz w:val="20"/>
          <w:szCs w:val="20"/>
        </w:rPr>
        <w:t>P</w:t>
      </w:r>
      <w:r w:rsidRPr="007A1B1D">
        <w:rPr>
          <w:rFonts w:ascii="Gadugi" w:hAnsi="Gadugi" w:cstheme="minorHAnsi"/>
          <w:b/>
          <w:sz w:val="20"/>
          <w:szCs w:val="20"/>
        </w:rPr>
        <w:t>rogramación</w:t>
      </w:r>
      <w:r w:rsidR="00B27C2F" w:rsidRPr="007A1B1D">
        <w:rPr>
          <w:rFonts w:ascii="Gadugi" w:hAnsi="Gadugi" w:cstheme="minorHAnsi"/>
          <w:b/>
          <w:sz w:val="20"/>
          <w:szCs w:val="20"/>
        </w:rPr>
        <w:t xml:space="preserve"> F</w:t>
      </w:r>
      <w:r w:rsidRPr="007A1B1D">
        <w:rPr>
          <w:rFonts w:ascii="Gadugi" w:hAnsi="Gadugi" w:cstheme="minorHAnsi"/>
          <w:b/>
          <w:sz w:val="20"/>
          <w:szCs w:val="20"/>
        </w:rPr>
        <w:t>inanciera</w:t>
      </w:r>
      <w:bookmarkEnd w:id="165"/>
      <w:bookmarkEnd w:id="166"/>
      <w:bookmarkEnd w:id="167"/>
      <w:bookmarkEnd w:id="168"/>
      <w:bookmarkEnd w:id="169"/>
      <w:bookmarkEnd w:id="170"/>
      <w:bookmarkEnd w:id="171"/>
      <w:bookmarkEnd w:id="172"/>
      <w:bookmarkEnd w:id="173"/>
      <w:r w:rsidR="00E613C5" w:rsidRPr="00D872EE">
        <w:rPr>
          <w:rFonts w:ascii="Gadugi" w:hAnsi="Gadugi" w:cstheme="minorHAnsi"/>
          <w:b/>
          <w:color w:val="FF0000"/>
          <w:sz w:val="20"/>
          <w:szCs w:val="20"/>
        </w:rPr>
        <w:fldChar w:fldCharType="begin"/>
      </w:r>
      <w:r w:rsidR="00B27C2F" w:rsidRPr="00D872EE">
        <w:rPr>
          <w:rFonts w:ascii="Gadugi" w:hAnsi="Gadugi" w:cstheme="minorHAnsi"/>
          <w:color w:val="FF0000"/>
          <w:sz w:val="20"/>
          <w:szCs w:val="20"/>
        </w:rPr>
        <w:instrText xml:space="preserve"> XE "</w:instrText>
      </w:r>
      <w:r w:rsidR="00B27C2F" w:rsidRPr="00D872EE">
        <w:rPr>
          <w:rFonts w:ascii="Gadugi" w:hAnsi="Gadugi" w:cstheme="minorHAnsi"/>
          <w:b/>
          <w:color w:val="FF0000"/>
          <w:sz w:val="20"/>
          <w:szCs w:val="20"/>
        </w:rPr>
        <w:instrText>3.3 PROGRAMACIÓN FINANCIERA</w:instrText>
      </w:r>
      <w:r w:rsidR="00B27C2F" w:rsidRPr="00D872EE">
        <w:rPr>
          <w:rFonts w:ascii="Gadugi" w:hAnsi="Gadugi" w:cstheme="minorHAnsi"/>
          <w:color w:val="FF0000"/>
          <w:sz w:val="20"/>
          <w:szCs w:val="20"/>
        </w:rPr>
        <w:instrText xml:space="preserve">" </w:instrText>
      </w:r>
      <w:r w:rsidR="00E613C5" w:rsidRPr="00D872EE">
        <w:rPr>
          <w:rFonts w:ascii="Gadugi" w:hAnsi="Gadugi" w:cstheme="minorHAnsi"/>
          <w:b/>
          <w:color w:val="FF0000"/>
          <w:sz w:val="20"/>
          <w:szCs w:val="20"/>
        </w:rPr>
        <w:fldChar w:fldCharType="end"/>
      </w:r>
    </w:p>
    <w:p w14:paraId="4AC3BAC4" w14:textId="77777777" w:rsidR="00C854CA" w:rsidRDefault="00C854CA" w:rsidP="00C70D27">
      <w:pPr>
        <w:spacing w:after="0" w:line="240" w:lineRule="auto"/>
        <w:ind w:left="708"/>
        <w:jc w:val="both"/>
        <w:rPr>
          <w:rFonts w:ascii="Gadugi" w:hAnsi="Gadugi" w:cstheme="minorHAnsi"/>
          <w:sz w:val="20"/>
          <w:szCs w:val="20"/>
        </w:rPr>
      </w:pPr>
    </w:p>
    <w:p w14:paraId="3D1FD161" w14:textId="1140C822" w:rsidR="00B27C2F" w:rsidRPr="00C854CA" w:rsidRDefault="00A4003A" w:rsidP="00C854CA">
      <w:pPr>
        <w:spacing w:after="0" w:line="240" w:lineRule="auto"/>
        <w:ind w:left="708"/>
        <w:jc w:val="both"/>
        <w:rPr>
          <w:rFonts w:ascii="Gadugi" w:hAnsi="Gadugi" w:cstheme="minorHAnsi"/>
          <w:sz w:val="20"/>
          <w:szCs w:val="20"/>
        </w:rPr>
      </w:pPr>
      <w:r w:rsidRPr="00C737C8">
        <w:rPr>
          <w:rFonts w:ascii="Gadugi" w:hAnsi="Gadugi" w:cstheme="minorHAnsi"/>
          <w:sz w:val="20"/>
          <w:szCs w:val="20"/>
        </w:rPr>
        <w:t xml:space="preserve">La </w:t>
      </w:r>
      <w:r w:rsidR="00C854CA">
        <w:rPr>
          <w:rFonts w:ascii="Gadugi" w:hAnsi="Gadugi" w:cstheme="minorHAnsi"/>
          <w:sz w:val="20"/>
          <w:szCs w:val="20"/>
        </w:rPr>
        <w:t>UCP</w:t>
      </w:r>
      <w:r w:rsidR="00C854CA" w:rsidRPr="00C737C8">
        <w:rPr>
          <w:rFonts w:ascii="Gadugi" w:hAnsi="Gadugi" w:cstheme="minorHAnsi"/>
          <w:sz w:val="20"/>
          <w:szCs w:val="20"/>
        </w:rPr>
        <w:t>/PR-L</w:t>
      </w:r>
      <w:r w:rsidR="00C854CA">
        <w:rPr>
          <w:rFonts w:ascii="Gadugi" w:hAnsi="Gadugi" w:cstheme="minorHAnsi"/>
          <w:sz w:val="20"/>
          <w:szCs w:val="20"/>
        </w:rPr>
        <w:t>1158</w:t>
      </w:r>
      <w:r w:rsidR="003010AE" w:rsidRPr="00C737C8">
        <w:rPr>
          <w:rFonts w:ascii="Gadugi" w:hAnsi="Gadugi" w:cstheme="minorHAnsi"/>
          <w:sz w:val="20"/>
          <w:szCs w:val="20"/>
        </w:rPr>
        <w:t xml:space="preserve"> </w:t>
      </w:r>
      <w:r w:rsidR="00B27C2F" w:rsidRPr="00C737C8">
        <w:rPr>
          <w:rFonts w:ascii="Gadugi" w:hAnsi="Gadugi" w:cstheme="minorHAnsi"/>
          <w:sz w:val="20"/>
          <w:szCs w:val="20"/>
        </w:rPr>
        <w:t xml:space="preserve">deberá elaborar el Plan Financiero el cual comprende el plazo total de ejecución del </w:t>
      </w:r>
      <w:r w:rsidR="00247AC7" w:rsidRPr="00C737C8">
        <w:rPr>
          <w:rFonts w:ascii="Gadugi" w:hAnsi="Gadugi" w:cstheme="minorHAnsi"/>
          <w:sz w:val="20"/>
          <w:szCs w:val="20"/>
        </w:rPr>
        <w:t>Programa</w:t>
      </w:r>
      <w:r w:rsidR="00B27C2F" w:rsidRPr="00C737C8">
        <w:rPr>
          <w:rFonts w:ascii="Gadugi" w:hAnsi="Gadugi" w:cstheme="minorHAnsi"/>
          <w:sz w:val="20"/>
          <w:szCs w:val="20"/>
        </w:rPr>
        <w:t xml:space="preserve">, a los efectos de establecer los flujos de fondos futuros por fuente de financiamiento </w:t>
      </w:r>
      <w:r w:rsidR="00CF0827" w:rsidRPr="00C737C8">
        <w:rPr>
          <w:rFonts w:ascii="Gadugi" w:hAnsi="Gadugi" w:cstheme="minorHAnsi"/>
          <w:sz w:val="20"/>
          <w:szCs w:val="20"/>
        </w:rPr>
        <w:t>de acuerdo con</w:t>
      </w:r>
      <w:r w:rsidR="00B27C2F" w:rsidRPr="00C737C8">
        <w:rPr>
          <w:rFonts w:ascii="Gadugi" w:hAnsi="Gadugi" w:cstheme="minorHAnsi"/>
          <w:sz w:val="20"/>
          <w:szCs w:val="20"/>
        </w:rPr>
        <w:t xml:space="preserve"> las necesidades del </w:t>
      </w:r>
      <w:r w:rsidR="00247AC7" w:rsidRPr="00C737C8">
        <w:rPr>
          <w:rFonts w:ascii="Gadugi" w:hAnsi="Gadugi" w:cstheme="minorHAnsi"/>
          <w:sz w:val="20"/>
          <w:szCs w:val="20"/>
        </w:rPr>
        <w:t>Programa</w:t>
      </w:r>
      <w:r w:rsidR="003010AE" w:rsidRPr="00C737C8">
        <w:rPr>
          <w:rFonts w:ascii="Gadugi" w:hAnsi="Gadugi" w:cstheme="minorHAnsi"/>
          <w:sz w:val="20"/>
          <w:szCs w:val="20"/>
        </w:rPr>
        <w:t>.</w:t>
      </w:r>
      <w:r w:rsidR="00C854CA">
        <w:rPr>
          <w:rFonts w:ascii="Gadugi" w:hAnsi="Gadugi" w:cstheme="minorHAnsi"/>
          <w:sz w:val="20"/>
          <w:szCs w:val="20"/>
        </w:rPr>
        <w:t xml:space="preserve"> D</w:t>
      </w:r>
      <w:r w:rsidR="00B27C2F" w:rsidRPr="00C737C8">
        <w:rPr>
          <w:rFonts w:ascii="Gadugi" w:hAnsi="Gadugi" w:cstheme="minorHAnsi"/>
          <w:sz w:val="20"/>
          <w:szCs w:val="20"/>
        </w:rPr>
        <w:t>eberá</w:t>
      </w:r>
      <w:r w:rsidR="00B27C2F" w:rsidRPr="003010AE">
        <w:rPr>
          <w:rFonts w:ascii="Gadugi" w:hAnsi="Gadugi" w:cstheme="minorHAnsi"/>
          <w:sz w:val="20"/>
          <w:szCs w:val="20"/>
        </w:rPr>
        <w:t xml:space="preserve"> garantizar la disponibilidad de recursos financieros en tiempo para la ejecución de actividades, efectuando la identificación </w:t>
      </w:r>
      <w:r w:rsidR="00D435D4" w:rsidRPr="003010AE">
        <w:rPr>
          <w:rFonts w:ascii="Gadugi" w:hAnsi="Gadugi" w:cstheme="minorHAnsi"/>
          <w:sz w:val="20"/>
          <w:szCs w:val="20"/>
        </w:rPr>
        <w:t>de</w:t>
      </w:r>
      <w:r w:rsidR="00B27C2F" w:rsidRPr="003010AE">
        <w:rPr>
          <w:rFonts w:ascii="Gadugi" w:hAnsi="Gadugi" w:cstheme="minorHAnsi"/>
          <w:sz w:val="20"/>
          <w:szCs w:val="20"/>
        </w:rPr>
        <w:t xml:space="preserve"> cada objeto </w:t>
      </w:r>
      <w:r w:rsidR="00D435D4" w:rsidRPr="003010AE">
        <w:rPr>
          <w:rFonts w:ascii="Gadugi" w:hAnsi="Gadugi" w:cstheme="minorHAnsi"/>
          <w:sz w:val="20"/>
          <w:szCs w:val="20"/>
        </w:rPr>
        <w:t>de gasto requerido</w:t>
      </w:r>
      <w:r w:rsidR="00B27C2F" w:rsidRPr="003010AE">
        <w:rPr>
          <w:rFonts w:ascii="Gadugi" w:hAnsi="Gadugi" w:cstheme="minorHAnsi"/>
          <w:sz w:val="20"/>
          <w:szCs w:val="20"/>
        </w:rPr>
        <w:t>.</w:t>
      </w:r>
    </w:p>
    <w:p w14:paraId="08B04631" w14:textId="77777777" w:rsidR="00B27C2F" w:rsidRPr="007A1B1D" w:rsidRDefault="00B27C2F" w:rsidP="00813F89">
      <w:pPr>
        <w:spacing w:after="0" w:line="240" w:lineRule="auto"/>
        <w:jc w:val="both"/>
        <w:rPr>
          <w:rFonts w:ascii="Gadugi" w:hAnsi="Gadugi" w:cstheme="minorHAnsi"/>
          <w:bCs/>
          <w:sz w:val="20"/>
          <w:szCs w:val="20"/>
          <w:highlight w:val="green"/>
        </w:rPr>
      </w:pPr>
    </w:p>
    <w:p w14:paraId="6D817202" w14:textId="4EC35401" w:rsidR="00B27C2F" w:rsidRPr="007A1B1D" w:rsidRDefault="00C70D27" w:rsidP="00813F89">
      <w:pPr>
        <w:spacing w:after="0" w:line="240" w:lineRule="auto"/>
        <w:jc w:val="both"/>
        <w:outlineLvl w:val="1"/>
        <w:rPr>
          <w:rFonts w:ascii="Gadugi" w:hAnsi="Gadugi" w:cstheme="minorHAnsi"/>
          <w:b/>
          <w:sz w:val="20"/>
          <w:szCs w:val="20"/>
        </w:rPr>
      </w:pPr>
      <w:bookmarkStart w:id="174" w:name="PLAN_FINAN_3_3_1"/>
      <w:bookmarkStart w:id="175" w:name="_Toc445321535"/>
      <w:bookmarkStart w:id="176" w:name="_Toc12831832"/>
      <w:r w:rsidRPr="007A1B1D">
        <w:rPr>
          <w:rFonts w:ascii="Gadugi" w:hAnsi="Gadugi" w:cstheme="minorHAnsi"/>
          <w:b/>
          <w:sz w:val="20"/>
          <w:szCs w:val="20"/>
        </w:rPr>
        <w:t xml:space="preserve">Artículo </w:t>
      </w:r>
      <w:r w:rsidR="00C93E0E">
        <w:rPr>
          <w:rFonts w:ascii="Gadugi" w:hAnsi="Gadugi" w:cstheme="minorHAnsi"/>
          <w:b/>
          <w:sz w:val="20"/>
          <w:szCs w:val="20"/>
        </w:rPr>
        <w:t>49</w:t>
      </w:r>
      <w:r w:rsidRPr="007A1B1D">
        <w:rPr>
          <w:rFonts w:ascii="Gadugi" w:hAnsi="Gadugi" w:cstheme="minorHAnsi"/>
          <w:b/>
          <w:sz w:val="20"/>
          <w:szCs w:val="20"/>
        </w:rPr>
        <w:t xml:space="preserve">. </w:t>
      </w:r>
      <w:r w:rsidR="00B27C2F" w:rsidRPr="007A1B1D">
        <w:rPr>
          <w:rFonts w:ascii="Gadugi" w:hAnsi="Gadugi" w:cstheme="minorHAnsi"/>
          <w:b/>
          <w:sz w:val="20"/>
          <w:szCs w:val="20"/>
        </w:rPr>
        <w:t>P</w:t>
      </w:r>
      <w:r w:rsidRPr="007A1B1D">
        <w:rPr>
          <w:rFonts w:ascii="Gadugi" w:hAnsi="Gadugi" w:cstheme="minorHAnsi"/>
          <w:b/>
          <w:sz w:val="20"/>
          <w:szCs w:val="20"/>
        </w:rPr>
        <w:t>lan</w:t>
      </w:r>
      <w:r w:rsidR="00B27C2F" w:rsidRPr="007A1B1D">
        <w:rPr>
          <w:rFonts w:ascii="Gadugi" w:hAnsi="Gadugi" w:cstheme="minorHAnsi"/>
          <w:b/>
          <w:sz w:val="20"/>
          <w:szCs w:val="20"/>
        </w:rPr>
        <w:t xml:space="preserve"> F</w:t>
      </w:r>
      <w:r w:rsidRPr="007A1B1D">
        <w:rPr>
          <w:rFonts w:ascii="Gadugi" w:hAnsi="Gadugi" w:cstheme="minorHAnsi"/>
          <w:b/>
          <w:sz w:val="20"/>
          <w:szCs w:val="20"/>
        </w:rPr>
        <w:t>inanciero</w:t>
      </w:r>
      <w:bookmarkEnd w:id="174"/>
      <w:bookmarkEnd w:id="175"/>
      <w:bookmarkEnd w:id="176"/>
      <w:r w:rsidR="00E613C5"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3.3.1 Plan Financiero –Definición y Objetivos Generales</w:instrText>
      </w:r>
      <w:r w:rsidR="00B27C2F"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2B4D6912" w14:textId="77777777" w:rsidR="00C854CA" w:rsidRDefault="00C854CA" w:rsidP="00C70D27">
      <w:pPr>
        <w:autoSpaceDE w:val="0"/>
        <w:autoSpaceDN w:val="0"/>
        <w:adjustRightInd w:val="0"/>
        <w:spacing w:after="0" w:line="240" w:lineRule="auto"/>
        <w:ind w:left="708"/>
        <w:jc w:val="both"/>
        <w:rPr>
          <w:rFonts w:ascii="Gadugi" w:hAnsi="Gadugi" w:cstheme="minorHAnsi"/>
          <w:sz w:val="20"/>
          <w:szCs w:val="20"/>
        </w:rPr>
      </w:pPr>
    </w:p>
    <w:p w14:paraId="19FF9703" w14:textId="7D4A6D3B" w:rsidR="00B27C2F" w:rsidRPr="007A1B1D" w:rsidRDefault="00B27C2F" w:rsidP="00C70D27">
      <w:pPr>
        <w:autoSpaceDE w:val="0"/>
        <w:autoSpaceDN w:val="0"/>
        <w:adjustRightInd w:val="0"/>
        <w:spacing w:after="0" w:line="240" w:lineRule="auto"/>
        <w:ind w:left="708"/>
        <w:jc w:val="both"/>
        <w:rPr>
          <w:rFonts w:ascii="Gadugi" w:hAnsi="Gadugi" w:cstheme="minorHAnsi"/>
          <w:sz w:val="20"/>
          <w:szCs w:val="20"/>
        </w:rPr>
      </w:pPr>
      <w:r w:rsidRPr="007A1B1D">
        <w:rPr>
          <w:rFonts w:ascii="Gadugi" w:hAnsi="Gadugi" w:cstheme="minorHAnsi"/>
          <w:sz w:val="20"/>
          <w:szCs w:val="20"/>
        </w:rPr>
        <w:t xml:space="preserve">EL Plan Financiero, tiene como objetivo principal asegurar que el </w:t>
      </w:r>
      <w:r w:rsidR="00247AC7" w:rsidRPr="007A1B1D">
        <w:rPr>
          <w:rFonts w:ascii="Gadugi" w:hAnsi="Gadugi" w:cstheme="minorHAnsi"/>
          <w:sz w:val="20"/>
          <w:szCs w:val="20"/>
        </w:rPr>
        <w:t>programa</w:t>
      </w:r>
      <w:r w:rsidRPr="007A1B1D">
        <w:rPr>
          <w:rFonts w:ascii="Gadugi" w:hAnsi="Gadugi" w:cstheme="minorHAnsi"/>
          <w:sz w:val="20"/>
          <w:szCs w:val="20"/>
        </w:rPr>
        <w:t xml:space="preserve"> cuente oportunamente con los recursos financieros ya sean del financiamiento del Banco como de otros financiadores cuando aplique, en las cantidades previstas en el presupuesto.</w:t>
      </w:r>
    </w:p>
    <w:p w14:paraId="7D51114C" w14:textId="77777777" w:rsidR="00B27C2F" w:rsidRPr="007A1B1D" w:rsidRDefault="00B27C2F" w:rsidP="00C70D27">
      <w:pPr>
        <w:autoSpaceDE w:val="0"/>
        <w:autoSpaceDN w:val="0"/>
        <w:adjustRightInd w:val="0"/>
        <w:spacing w:after="0" w:line="240" w:lineRule="auto"/>
        <w:ind w:left="708"/>
        <w:jc w:val="both"/>
        <w:rPr>
          <w:rFonts w:ascii="Gadugi" w:hAnsi="Gadugi" w:cstheme="minorHAnsi"/>
          <w:sz w:val="20"/>
          <w:szCs w:val="20"/>
        </w:rPr>
      </w:pPr>
      <w:r w:rsidRPr="007A1B1D">
        <w:rPr>
          <w:rFonts w:ascii="Gadugi" w:hAnsi="Gadugi" w:cstheme="minorHAnsi"/>
          <w:sz w:val="20"/>
          <w:szCs w:val="20"/>
        </w:rPr>
        <w:t xml:space="preserve">El Plan Financiero (PF) es un instrumento que debe estar articulado con el PEP, el POA y el Plan de Adquisiciones y el Presupuesto anual del </w:t>
      </w:r>
      <w:r w:rsidR="00247AC7" w:rsidRPr="007A1B1D">
        <w:rPr>
          <w:rFonts w:ascii="Gadugi" w:hAnsi="Gadugi" w:cstheme="minorHAnsi"/>
          <w:sz w:val="20"/>
          <w:szCs w:val="20"/>
        </w:rPr>
        <w:t>Programa</w:t>
      </w:r>
      <w:r w:rsidRPr="007A1B1D">
        <w:rPr>
          <w:rFonts w:ascii="Gadugi" w:hAnsi="Gadugi" w:cstheme="minorHAnsi"/>
          <w:sz w:val="20"/>
          <w:szCs w:val="20"/>
        </w:rPr>
        <w:t xml:space="preserve">, que permite planificar y controlar los flujos de fondos del </w:t>
      </w:r>
      <w:r w:rsidR="00247AC7" w:rsidRPr="007A1B1D">
        <w:rPr>
          <w:rFonts w:ascii="Gadugi" w:hAnsi="Gadugi" w:cstheme="minorHAnsi"/>
          <w:sz w:val="20"/>
          <w:szCs w:val="20"/>
        </w:rPr>
        <w:t>programa</w:t>
      </w:r>
      <w:r w:rsidRPr="007A1B1D">
        <w:rPr>
          <w:rFonts w:ascii="Gadugi" w:hAnsi="Gadugi" w:cstheme="minorHAnsi"/>
          <w:sz w:val="20"/>
          <w:szCs w:val="20"/>
        </w:rPr>
        <w:t xml:space="preserve">. El PF se prepara al inicio del </w:t>
      </w:r>
      <w:r w:rsidR="00247AC7" w:rsidRPr="007A1B1D">
        <w:rPr>
          <w:rFonts w:ascii="Gadugi" w:hAnsi="Gadugi" w:cstheme="minorHAnsi"/>
          <w:sz w:val="20"/>
          <w:szCs w:val="20"/>
        </w:rPr>
        <w:t>Programa</w:t>
      </w:r>
      <w:r w:rsidRPr="007A1B1D">
        <w:rPr>
          <w:rFonts w:ascii="Gadugi" w:hAnsi="Gadugi" w:cstheme="minorHAnsi"/>
          <w:sz w:val="20"/>
          <w:szCs w:val="20"/>
        </w:rPr>
        <w:t xml:space="preserve"> y debe actualizarse anualmente de acuerdo con la evolución de la ejecución </w:t>
      </w:r>
      <w:r w:rsidR="00CF0827" w:rsidRPr="007A1B1D">
        <w:rPr>
          <w:rFonts w:ascii="Gadugi" w:hAnsi="Gadugi" w:cstheme="minorHAnsi"/>
          <w:sz w:val="20"/>
          <w:szCs w:val="20"/>
        </w:rPr>
        <w:t>de este</w:t>
      </w:r>
      <w:r w:rsidRPr="007A1B1D">
        <w:rPr>
          <w:rFonts w:ascii="Gadugi" w:hAnsi="Gadugi" w:cstheme="minorHAnsi"/>
          <w:sz w:val="20"/>
          <w:szCs w:val="20"/>
        </w:rPr>
        <w:t>, reflejando las necesidades reales de liquidez, que permiten solicitar desembolsos de fondos.</w:t>
      </w:r>
    </w:p>
    <w:p w14:paraId="2A118E31" w14:textId="77777777" w:rsidR="00B27C2F" w:rsidRPr="007A1B1D" w:rsidRDefault="00B27C2F" w:rsidP="00C70D27">
      <w:pPr>
        <w:autoSpaceDE w:val="0"/>
        <w:autoSpaceDN w:val="0"/>
        <w:adjustRightInd w:val="0"/>
        <w:spacing w:after="0" w:line="240" w:lineRule="auto"/>
        <w:ind w:left="708"/>
        <w:jc w:val="both"/>
        <w:rPr>
          <w:rFonts w:ascii="Gadugi" w:hAnsi="Gadugi" w:cstheme="minorHAnsi"/>
          <w:b/>
          <w:sz w:val="20"/>
          <w:szCs w:val="20"/>
        </w:rPr>
      </w:pPr>
      <w:bookmarkStart w:id="177" w:name="CONTENIDO_PLAN_FINAN_3_3_2"/>
    </w:p>
    <w:p w14:paraId="7E88B1C2" w14:textId="1390A330" w:rsidR="00C70D27" w:rsidRPr="007A1B1D" w:rsidRDefault="00C70D27" w:rsidP="00C70D27">
      <w:pPr>
        <w:spacing w:after="0" w:line="240" w:lineRule="auto"/>
        <w:jc w:val="both"/>
        <w:outlineLvl w:val="1"/>
        <w:rPr>
          <w:rFonts w:ascii="Gadugi" w:hAnsi="Gadugi" w:cstheme="minorHAnsi"/>
          <w:b/>
          <w:sz w:val="20"/>
          <w:szCs w:val="20"/>
        </w:rPr>
      </w:pPr>
      <w:bookmarkStart w:id="178" w:name="_Toc12831833"/>
      <w:r w:rsidRPr="007A1B1D">
        <w:rPr>
          <w:rFonts w:ascii="Gadugi" w:hAnsi="Gadugi" w:cstheme="minorHAnsi"/>
          <w:b/>
          <w:sz w:val="20"/>
          <w:szCs w:val="20"/>
        </w:rPr>
        <w:t xml:space="preserve">Artículo </w:t>
      </w:r>
      <w:r w:rsidR="007A1B1D">
        <w:rPr>
          <w:rFonts w:ascii="Gadugi" w:hAnsi="Gadugi" w:cstheme="minorHAnsi"/>
          <w:b/>
          <w:sz w:val="20"/>
          <w:szCs w:val="20"/>
        </w:rPr>
        <w:t>5</w:t>
      </w:r>
      <w:r w:rsidR="00C93E0E">
        <w:rPr>
          <w:rFonts w:ascii="Gadugi" w:hAnsi="Gadugi" w:cstheme="minorHAnsi"/>
          <w:b/>
          <w:sz w:val="20"/>
          <w:szCs w:val="20"/>
        </w:rPr>
        <w:t>0</w:t>
      </w:r>
      <w:r w:rsidRPr="007A1B1D">
        <w:rPr>
          <w:rFonts w:ascii="Gadugi" w:hAnsi="Gadugi" w:cstheme="minorHAnsi"/>
          <w:b/>
          <w:sz w:val="20"/>
          <w:szCs w:val="20"/>
        </w:rPr>
        <w:t>. Plan Financiero Consolidado</w:t>
      </w:r>
      <w:bookmarkEnd w:id="178"/>
      <w:r w:rsidR="00E613C5" w:rsidRPr="007A1B1D">
        <w:rPr>
          <w:rFonts w:ascii="Gadugi" w:hAnsi="Gadugi" w:cstheme="minorHAnsi"/>
          <w:b/>
          <w:sz w:val="20"/>
          <w:szCs w:val="20"/>
        </w:rPr>
        <w:fldChar w:fldCharType="begin"/>
      </w:r>
      <w:r w:rsidRPr="007A1B1D">
        <w:rPr>
          <w:rFonts w:ascii="Gadugi" w:hAnsi="Gadugi" w:cstheme="minorHAnsi"/>
          <w:sz w:val="20"/>
          <w:szCs w:val="20"/>
        </w:rPr>
        <w:instrText xml:space="preserve"> XE "</w:instrText>
      </w:r>
      <w:r w:rsidRPr="007A1B1D">
        <w:rPr>
          <w:rFonts w:ascii="Gadugi" w:hAnsi="Gadugi" w:cstheme="minorHAnsi"/>
          <w:b/>
          <w:sz w:val="20"/>
          <w:szCs w:val="20"/>
        </w:rPr>
        <w:instrText>3.3.1 Plan Financiero –Definición y Objetivos Generales</w:instrText>
      </w:r>
      <w:r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5D185603" w14:textId="77777777" w:rsidR="00C70D27" w:rsidRPr="007A1B1D" w:rsidRDefault="00C70D27" w:rsidP="00C70D27">
      <w:pPr>
        <w:autoSpaceDE w:val="0"/>
        <w:autoSpaceDN w:val="0"/>
        <w:adjustRightInd w:val="0"/>
        <w:spacing w:after="0" w:line="240" w:lineRule="auto"/>
        <w:ind w:left="708"/>
        <w:jc w:val="both"/>
        <w:rPr>
          <w:rFonts w:ascii="Gadugi" w:hAnsi="Gadugi" w:cstheme="minorHAnsi"/>
          <w:b/>
          <w:sz w:val="20"/>
          <w:szCs w:val="20"/>
        </w:rPr>
      </w:pPr>
    </w:p>
    <w:bookmarkEnd w:id="177"/>
    <w:p w14:paraId="09A898B8" w14:textId="77777777" w:rsidR="00B27C2F" w:rsidRPr="007A1B1D" w:rsidRDefault="00B27C2F" w:rsidP="00C70D27">
      <w:pPr>
        <w:spacing w:after="0" w:line="240" w:lineRule="auto"/>
        <w:ind w:left="708"/>
        <w:jc w:val="both"/>
        <w:rPr>
          <w:rFonts w:ascii="Gadugi" w:hAnsi="Gadugi" w:cstheme="minorHAnsi"/>
          <w:sz w:val="20"/>
          <w:szCs w:val="20"/>
        </w:rPr>
      </w:pPr>
      <w:r w:rsidRPr="007A1B1D">
        <w:rPr>
          <w:rFonts w:ascii="Gadugi" w:hAnsi="Gadugi" w:cstheme="minorHAnsi"/>
          <w:sz w:val="20"/>
          <w:szCs w:val="20"/>
        </w:rPr>
        <w:t xml:space="preserve">El PF Consolidado se prepara para la totalidad de los recursos necesarios del </w:t>
      </w:r>
      <w:r w:rsidR="00247AC7" w:rsidRPr="007A1B1D">
        <w:rPr>
          <w:rFonts w:ascii="Gadugi" w:hAnsi="Gadugi" w:cstheme="minorHAnsi"/>
          <w:sz w:val="20"/>
          <w:szCs w:val="20"/>
        </w:rPr>
        <w:t>Programa</w:t>
      </w:r>
      <w:r w:rsidRPr="007A1B1D">
        <w:rPr>
          <w:rFonts w:ascii="Gadugi" w:hAnsi="Gadugi" w:cstheme="minorHAnsi"/>
          <w:sz w:val="20"/>
          <w:szCs w:val="20"/>
        </w:rPr>
        <w:t>, y por todo el Período de ejecución, y contiene la siguiente información:</w:t>
      </w:r>
    </w:p>
    <w:p w14:paraId="23F78657" w14:textId="15355593" w:rsidR="00B27C2F" w:rsidRPr="007A1B1D" w:rsidRDefault="00B27C2F" w:rsidP="007634AE">
      <w:pPr>
        <w:pStyle w:val="ListParagraph"/>
        <w:numPr>
          <w:ilvl w:val="0"/>
          <w:numId w:val="26"/>
        </w:numPr>
        <w:autoSpaceDE w:val="0"/>
        <w:autoSpaceDN w:val="0"/>
        <w:adjustRightInd w:val="0"/>
        <w:spacing w:after="0" w:line="240" w:lineRule="auto"/>
        <w:jc w:val="both"/>
        <w:rPr>
          <w:rFonts w:ascii="Gadugi" w:hAnsi="Gadugi" w:cstheme="minorHAnsi"/>
          <w:sz w:val="20"/>
          <w:szCs w:val="20"/>
        </w:rPr>
      </w:pPr>
      <w:r w:rsidRPr="007A1B1D">
        <w:rPr>
          <w:rFonts w:ascii="Gadugi" w:hAnsi="Gadugi" w:cstheme="minorHAnsi"/>
          <w:sz w:val="20"/>
          <w:szCs w:val="20"/>
        </w:rPr>
        <w:t>En la columna de C</w:t>
      </w:r>
      <w:r w:rsidR="00B92BB5" w:rsidRPr="007A1B1D">
        <w:rPr>
          <w:rFonts w:ascii="Gadugi" w:hAnsi="Gadugi" w:cstheme="minorHAnsi"/>
          <w:sz w:val="20"/>
          <w:szCs w:val="20"/>
        </w:rPr>
        <w:t>ategorías</w:t>
      </w:r>
      <w:r w:rsidR="00C737C8">
        <w:rPr>
          <w:rFonts w:ascii="Gadugi" w:hAnsi="Gadugi" w:cstheme="minorHAnsi"/>
          <w:sz w:val="20"/>
          <w:szCs w:val="20"/>
        </w:rPr>
        <w:t xml:space="preserve"> </w:t>
      </w:r>
      <w:r w:rsidR="00B92BB5" w:rsidRPr="007A1B1D">
        <w:rPr>
          <w:rFonts w:ascii="Gadugi" w:hAnsi="Gadugi" w:cstheme="minorHAnsi"/>
          <w:sz w:val="20"/>
          <w:szCs w:val="20"/>
        </w:rPr>
        <w:t>de</w:t>
      </w:r>
      <w:r w:rsidRPr="007A1B1D">
        <w:rPr>
          <w:rFonts w:ascii="Gadugi" w:hAnsi="Gadugi" w:cstheme="minorHAnsi"/>
          <w:sz w:val="20"/>
          <w:szCs w:val="20"/>
        </w:rPr>
        <w:t xml:space="preserve"> I</w:t>
      </w:r>
      <w:r w:rsidR="00B92BB5" w:rsidRPr="007A1B1D">
        <w:rPr>
          <w:rFonts w:ascii="Gadugi" w:hAnsi="Gadugi" w:cstheme="minorHAnsi"/>
          <w:sz w:val="20"/>
          <w:szCs w:val="20"/>
        </w:rPr>
        <w:t>nversión</w:t>
      </w:r>
      <w:r w:rsidRPr="007A1B1D">
        <w:rPr>
          <w:rFonts w:ascii="Gadugi" w:hAnsi="Gadugi" w:cstheme="minorHAnsi"/>
          <w:sz w:val="20"/>
          <w:szCs w:val="20"/>
        </w:rPr>
        <w:t xml:space="preserve"> se incluye la relación de los componentes y productos, que corresponde a las estimaciones que se requerirán para atender las necesidades de liquidez a lo largo de la vida del </w:t>
      </w:r>
      <w:r w:rsidR="00247AC7" w:rsidRPr="007A1B1D">
        <w:rPr>
          <w:rFonts w:ascii="Gadugi" w:hAnsi="Gadugi" w:cstheme="minorHAnsi"/>
          <w:sz w:val="20"/>
          <w:szCs w:val="20"/>
        </w:rPr>
        <w:t>programa</w:t>
      </w:r>
      <w:r w:rsidRPr="007A1B1D">
        <w:rPr>
          <w:rFonts w:ascii="Gadugi" w:hAnsi="Gadugi" w:cstheme="minorHAnsi"/>
          <w:sz w:val="20"/>
          <w:szCs w:val="20"/>
        </w:rPr>
        <w:t>.</w:t>
      </w:r>
    </w:p>
    <w:p w14:paraId="69E9739F" w14:textId="77777777" w:rsidR="00B27C2F" w:rsidRPr="007A1B1D" w:rsidRDefault="00B27C2F" w:rsidP="007634AE">
      <w:pPr>
        <w:pStyle w:val="ListParagraph"/>
        <w:numPr>
          <w:ilvl w:val="0"/>
          <w:numId w:val="26"/>
        </w:numPr>
        <w:autoSpaceDE w:val="0"/>
        <w:autoSpaceDN w:val="0"/>
        <w:adjustRightInd w:val="0"/>
        <w:spacing w:after="0" w:line="240" w:lineRule="auto"/>
        <w:jc w:val="both"/>
        <w:rPr>
          <w:rFonts w:ascii="Gadugi" w:hAnsi="Gadugi" w:cstheme="minorHAnsi"/>
          <w:sz w:val="20"/>
          <w:szCs w:val="20"/>
        </w:rPr>
      </w:pPr>
      <w:r w:rsidRPr="007A1B1D">
        <w:rPr>
          <w:rFonts w:ascii="Gadugi" w:hAnsi="Gadugi" w:cstheme="minorHAnsi"/>
          <w:sz w:val="20"/>
          <w:szCs w:val="20"/>
        </w:rPr>
        <w:t xml:space="preserve">En las columnas para cada año - por la duración del </w:t>
      </w:r>
      <w:r w:rsidR="00247AC7" w:rsidRPr="007A1B1D">
        <w:rPr>
          <w:rFonts w:ascii="Gadugi" w:hAnsi="Gadugi" w:cstheme="minorHAnsi"/>
          <w:sz w:val="20"/>
          <w:szCs w:val="20"/>
        </w:rPr>
        <w:t>Programa</w:t>
      </w:r>
      <w:r w:rsidRPr="007A1B1D">
        <w:rPr>
          <w:rFonts w:ascii="Gadugi" w:hAnsi="Gadugi" w:cstheme="minorHAnsi"/>
          <w:sz w:val="20"/>
          <w:szCs w:val="20"/>
        </w:rPr>
        <w:t xml:space="preserve"> - se incluyen los valores por categorías de inversión y por fuente de financiamiento.</w:t>
      </w:r>
    </w:p>
    <w:p w14:paraId="3C05878F" w14:textId="77777777" w:rsidR="00B27C2F" w:rsidRPr="007A1B1D" w:rsidRDefault="00B27C2F" w:rsidP="00813F89">
      <w:pPr>
        <w:spacing w:after="0" w:line="240" w:lineRule="auto"/>
        <w:jc w:val="both"/>
        <w:rPr>
          <w:rFonts w:ascii="Gadugi" w:hAnsi="Gadugi" w:cstheme="minorHAnsi"/>
          <w:sz w:val="20"/>
          <w:szCs w:val="20"/>
        </w:rPr>
      </w:pPr>
    </w:p>
    <w:p w14:paraId="3B2E48E6" w14:textId="32F5C4F8" w:rsidR="004C2D1C" w:rsidRDefault="004C2D1C" w:rsidP="004C2D1C">
      <w:pPr>
        <w:pStyle w:val="Caption"/>
      </w:pPr>
      <w:bookmarkStart w:id="179" w:name="_Toc12831968"/>
      <w:r>
        <w:t xml:space="preserve">Figura  </w:t>
      </w:r>
      <w:r w:rsidR="00E613C5">
        <w:fldChar w:fldCharType="begin"/>
      </w:r>
      <w:r>
        <w:instrText xml:space="preserve"> SEQ Figura_ \* ARABIC </w:instrText>
      </w:r>
      <w:r w:rsidR="00E613C5">
        <w:fldChar w:fldCharType="separate"/>
      </w:r>
      <w:r w:rsidR="002B6CA6">
        <w:rPr>
          <w:noProof/>
        </w:rPr>
        <w:t>4</w:t>
      </w:r>
      <w:r w:rsidR="00E613C5">
        <w:fldChar w:fldCharType="end"/>
      </w:r>
      <w:r w:rsidR="00CE7280">
        <w:t xml:space="preserve"> </w:t>
      </w:r>
      <w:r w:rsidRPr="004C2D1C">
        <w:t>– Plan Financiero Consolidado</w:t>
      </w:r>
      <w:bookmarkEnd w:id="179"/>
    </w:p>
    <w:p w14:paraId="79AF721F" w14:textId="77777777" w:rsidR="00A80B99" w:rsidRPr="007A1B1D" w:rsidRDefault="00A80B99" w:rsidP="00A80B99">
      <w:pPr>
        <w:spacing w:after="0" w:line="240" w:lineRule="auto"/>
        <w:jc w:val="center"/>
        <w:rPr>
          <w:rFonts w:ascii="Gadugi" w:hAnsi="Gadugi" w:cstheme="minorHAnsi"/>
          <w:sz w:val="20"/>
          <w:szCs w:val="20"/>
        </w:rPr>
      </w:pPr>
      <w:r w:rsidRPr="007A1B1D">
        <w:rPr>
          <w:rFonts w:ascii="Gadugi" w:hAnsi="Gadugi"/>
          <w:noProof/>
          <w:sz w:val="20"/>
          <w:szCs w:val="20"/>
          <w:lang w:eastAsia="es-PY"/>
        </w:rPr>
        <w:drawing>
          <wp:inline distT="0" distB="0" distL="0" distR="0" wp14:anchorId="165A850E" wp14:editId="29AF32EB">
            <wp:extent cx="4838033" cy="2671092"/>
            <wp:effectExtent l="0" t="0" r="1270" b="0"/>
            <wp:docPr id="13"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cstate="print"/>
                    <a:srcRect/>
                    <a:stretch>
                      <a:fillRect/>
                    </a:stretch>
                  </pic:blipFill>
                  <pic:spPr bwMode="auto">
                    <a:xfrm>
                      <a:off x="0" y="0"/>
                      <a:ext cx="4861335" cy="2683957"/>
                    </a:xfrm>
                    <a:prstGeom prst="rect">
                      <a:avLst/>
                    </a:prstGeom>
                    <a:noFill/>
                    <a:ln w="9525">
                      <a:noFill/>
                      <a:miter lim="800000"/>
                      <a:headEnd/>
                      <a:tailEnd/>
                    </a:ln>
                  </pic:spPr>
                </pic:pic>
              </a:graphicData>
            </a:graphic>
          </wp:inline>
        </w:drawing>
      </w:r>
    </w:p>
    <w:p w14:paraId="5ABA15E8" w14:textId="5A4D5D8C" w:rsidR="003D53AD" w:rsidRDefault="003D53AD">
      <w:pPr>
        <w:spacing w:after="160" w:line="259" w:lineRule="auto"/>
        <w:rPr>
          <w:rFonts w:ascii="Gadugi" w:hAnsi="Gadugi" w:cstheme="minorHAnsi"/>
          <w:b/>
          <w:sz w:val="20"/>
          <w:szCs w:val="20"/>
        </w:rPr>
      </w:pPr>
      <w:bookmarkStart w:id="180" w:name="PLAN_FINAN_DETALLADO_3_3_3"/>
      <w:bookmarkStart w:id="181" w:name="_Toc445321537"/>
      <w:r>
        <w:rPr>
          <w:rFonts w:ascii="Gadugi" w:hAnsi="Gadugi" w:cstheme="minorHAnsi"/>
          <w:b/>
          <w:sz w:val="20"/>
          <w:szCs w:val="20"/>
        </w:rPr>
        <w:br w:type="page"/>
      </w:r>
    </w:p>
    <w:p w14:paraId="2FE74EDB" w14:textId="29C9536B" w:rsidR="00C70D27" w:rsidRPr="007A1B1D" w:rsidRDefault="00C70D27" w:rsidP="00C70D27">
      <w:pPr>
        <w:spacing w:after="0" w:line="240" w:lineRule="auto"/>
        <w:jc w:val="both"/>
        <w:outlineLvl w:val="1"/>
        <w:rPr>
          <w:rFonts w:ascii="Gadugi" w:hAnsi="Gadugi" w:cstheme="minorHAnsi"/>
          <w:b/>
          <w:sz w:val="20"/>
          <w:szCs w:val="20"/>
        </w:rPr>
      </w:pPr>
      <w:bookmarkStart w:id="182" w:name="_Toc12831834"/>
      <w:r w:rsidRPr="007A1B1D">
        <w:rPr>
          <w:rFonts w:ascii="Gadugi" w:hAnsi="Gadugi" w:cstheme="minorHAnsi"/>
          <w:b/>
          <w:sz w:val="20"/>
          <w:szCs w:val="20"/>
        </w:rPr>
        <w:lastRenderedPageBreak/>
        <w:t xml:space="preserve">Artículo </w:t>
      </w:r>
      <w:r w:rsidR="005A05C5" w:rsidRPr="007A1B1D">
        <w:rPr>
          <w:rFonts w:ascii="Gadugi" w:hAnsi="Gadugi" w:cstheme="minorHAnsi"/>
          <w:b/>
          <w:sz w:val="20"/>
          <w:szCs w:val="20"/>
        </w:rPr>
        <w:t>5</w:t>
      </w:r>
      <w:r w:rsidR="00C93E0E">
        <w:rPr>
          <w:rFonts w:ascii="Gadugi" w:hAnsi="Gadugi" w:cstheme="minorHAnsi"/>
          <w:b/>
          <w:sz w:val="20"/>
          <w:szCs w:val="20"/>
        </w:rPr>
        <w:t>1</w:t>
      </w:r>
      <w:r w:rsidRPr="007A1B1D">
        <w:rPr>
          <w:rFonts w:ascii="Gadugi" w:hAnsi="Gadugi" w:cstheme="minorHAnsi"/>
          <w:b/>
          <w:sz w:val="20"/>
          <w:szCs w:val="20"/>
        </w:rPr>
        <w:t>. Plan Financiero Detallado</w:t>
      </w:r>
      <w:bookmarkEnd w:id="182"/>
      <w:r w:rsidR="00E613C5" w:rsidRPr="007A1B1D">
        <w:rPr>
          <w:rFonts w:ascii="Gadugi" w:hAnsi="Gadugi" w:cstheme="minorHAnsi"/>
          <w:b/>
          <w:sz w:val="20"/>
          <w:szCs w:val="20"/>
        </w:rPr>
        <w:fldChar w:fldCharType="begin"/>
      </w:r>
      <w:r w:rsidRPr="007A1B1D">
        <w:rPr>
          <w:rFonts w:ascii="Gadugi" w:hAnsi="Gadugi" w:cstheme="minorHAnsi"/>
          <w:sz w:val="20"/>
          <w:szCs w:val="20"/>
        </w:rPr>
        <w:instrText xml:space="preserve"> XE "</w:instrText>
      </w:r>
      <w:r w:rsidRPr="007A1B1D">
        <w:rPr>
          <w:rFonts w:ascii="Gadugi" w:hAnsi="Gadugi" w:cstheme="minorHAnsi"/>
          <w:b/>
          <w:sz w:val="20"/>
          <w:szCs w:val="20"/>
        </w:rPr>
        <w:instrText>3.3.1 Plan Financiero –Definición y Objetivos Generales</w:instrText>
      </w:r>
      <w:r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bookmarkEnd w:id="180"/>
    <w:bookmarkEnd w:id="181"/>
    <w:p w14:paraId="57C8FEC6" w14:textId="77777777" w:rsidR="00C70D27" w:rsidRPr="007A1B1D" w:rsidRDefault="00C70D27" w:rsidP="00813F89">
      <w:pPr>
        <w:autoSpaceDE w:val="0"/>
        <w:autoSpaceDN w:val="0"/>
        <w:adjustRightInd w:val="0"/>
        <w:spacing w:after="0" w:line="240" w:lineRule="auto"/>
        <w:jc w:val="both"/>
        <w:rPr>
          <w:rFonts w:ascii="Gadugi" w:hAnsi="Gadugi" w:cstheme="minorHAnsi"/>
          <w:sz w:val="20"/>
          <w:szCs w:val="20"/>
        </w:rPr>
      </w:pPr>
    </w:p>
    <w:p w14:paraId="54E2DC41" w14:textId="77777777" w:rsidR="00B27C2F" w:rsidRPr="007A1B1D" w:rsidRDefault="00B27C2F" w:rsidP="00C70D27">
      <w:pPr>
        <w:autoSpaceDE w:val="0"/>
        <w:autoSpaceDN w:val="0"/>
        <w:adjustRightInd w:val="0"/>
        <w:spacing w:after="0" w:line="240" w:lineRule="auto"/>
        <w:ind w:left="708"/>
        <w:jc w:val="both"/>
        <w:rPr>
          <w:rFonts w:ascii="Gadugi" w:hAnsi="Gadugi" w:cstheme="minorHAnsi"/>
          <w:sz w:val="20"/>
          <w:szCs w:val="20"/>
        </w:rPr>
      </w:pPr>
      <w:r w:rsidRPr="007A1B1D">
        <w:rPr>
          <w:rFonts w:ascii="Gadugi" w:hAnsi="Gadugi" w:cstheme="minorHAnsi"/>
          <w:sz w:val="20"/>
          <w:szCs w:val="20"/>
        </w:rPr>
        <w:t xml:space="preserve">El PF detallado deberá contar con información, por mes, para cada año de ejecución, a nivel total de </w:t>
      </w:r>
      <w:r w:rsidR="00247AC7" w:rsidRPr="007A1B1D">
        <w:rPr>
          <w:rFonts w:ascii="Gadugi" w:hAnsi="Gadugi" w:cstheme="minorHAnsi"/>
          <w:sz w:val="20"/>
          <w:szCs w:val="20"/>
        </w:rPr>
        <w:t>Programa</w:t>
      </w:r>
      <w:r w:rsidRPr="007A1B1D">
        <w:rPr>
          <w:rFonts w:ascii="Gadugi" w:hAnsi="Gadugi" w:cstheme="minorHAnsi"/>
          <w:sz w:val="20"/>
          <w:szCs w:val="20"/>
        </w:rPr>
        <w:t xml:space="preserve"> (programa integral).</w:t>
      </w:r>
    </w:p>
    <w:p w14:paraId="1E2879CA" w14:textId="77777777" w:rsidR="00E6674E" w:rsidRPr="007A1B1D" w:rsidRDefault="00E6674E" w:rsidP="00E6674E">
      <w:pPr>
        <w:spacing w:after="0" w:line="240" w:lineRule="auto"/>
        <w:jc w:val="center"/>
        <w:rPr>
          <w:rFonts w:ascii="Gadugi" w:hAnsi="Gadugi"/>
          <w:b/>
          <w:sz w:val="16"/>
          <w:szCs w:val="16"/>
        </w:rPr>
      </w:pPr>
    </w:p>
    <w:p w14:paraId="11D4FB80" w14:textId="22D8E879" w:rsidR="004C2D1C" w:rsidRDefault="004C2D1C" w:rsidP="004C2D1C">
      <w:pPr>
        <w:pStyle w:val="Caption"/>
      </w:pPr>
      <w:bookmarkStart w:id="183" w:name="_Toc12831969"/>
      <w:r>
        <w:t xml:space="preserve">Figura  </w:t>
      </w:r>
      <w:r w:rsidR="00E613C5">
        <w:fldChar w:fldCharType="begin"/>
      </w:r>
      <w:r>
        <w:instrText xml:space="preserve"> SEQ Figura_ \* ARABIC </w:instrText>
      </w:r>
      <w:r w:rsidR="00E613C5">
        <w:fldChar w:fldCharType="separate"/>
      </w:r>
      <w:r w:rsidR="002B6CA6">
        <w:rPr>
          <w:noProof/>
        </w:rPr>
        <w:t>5</w:t>
      </w:r>
      <w:r w:rsidR="00E613C5">
        <w:fldChar w:fldCharType="end"/>
      </w:r>
      <w:r>
        <w:t xml:space="preserve"> - </w:t>
      </w:r>
      <w:r w:rsidRPr="004C2D1C">
        <w:t>Plan Financiero Detallado</w:t>
      </w:r>
      <w:bookmarkEnd w:id="183"/>
    </w:p>
    <w:p w14:paraId="32C10B0F" w14:textId="77777777" w:rsidR="00B27C2F" w:rsidRPr="007A1B1D" w:rsidRDefault="00A80B99" w:rsidP="00C70D27">
      <w:pPr>
        <w:shd w:val="clear" w:color="auto" w:fill="FFFFFF" w:themeFill="background1"/>
        <w:spacing w:after="0" w:line="240" w:lineRule="auto"/>
        <w:jc w:val="center"/>
        <w:rPr>
          <w:rFonts w:ascii="Gadugi" w:hAnsi="Gadugi" w:cstheme="minorHAnsi"/>
          <w:b/>
          <w:sz w:val="20"/>
          <w:szCs w:val="20"/>
        </w:rPr>
      </w:pPr>
      <w:r w:rsidRPr="007A1B1D">
        <w:rPr>
          <w:rFonts w:ascii="Gadugi" w:hAnsi="Gadugi" w:cstheme="minorHAnsi"/>
          <w:noProof/>
          <w:sz w:val="20"/>
          <w:szCs w:val="20"/>
          <w:lang w:eastAsia="es-PY"/>
        </w:rPr>
        <w:drawing>
          <wp:inline distT="0" distB="0" distL="0" distR="0" wp14:anchorId="41412A20" wp14:editId="7BF9F5C6">
            <wp:extent cx="5052765" cy="2619214"/>
            <wp:effectExtent l="0" t="0" r="0" b="0"/>
            <wp:docPr id="1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cstate="print"/>
                    <a:srcRect/>
                    <a:stretch>
                      <a:fillRect/>
                    </a:stretch>
                  </pic:blipFill>
                  <pic:spPr bwMode="auto">
                    <a:xfrm>
                      <a:off x="0" y="0"/>
                      <a:ext cx="5070690" cy="2628506"/>
                    </a:xfrm>
                    <a:prstGeom prst="rect">
                      <a:avLst/>
                    </a:prstGeom>
                    <a:noFill/>
                    <a:ln w="9525">
                      <a:noFill/>
                      <a:miter lim="800000"/>
                      <a:headEnd/>
                      <a:tailEnd/>
                    </a:ln>
                  </pic:spPr>
                </pic:pic>
              </a:graphicData>
            </a:graphic>
          </wp:inline>
        </w:drawing>
      </w:r>
    </w:p>
    <w:p w14:paraId="32D202B6" w14:textId="77777777" w:rsidR="00A80B99" w:rsidRPr="007A1B1D" w:rsidRDefault="00A80B99" w:rsidP="00813F89">
      <w:pPr>
        <w:shd w:val="clear" w:color="auto" w:fill="FFFFFF" w:themeFill="background1"/>
        <w:spacing w:after="0" w:line="240" w:lineRule="auto"/>
        <w:jc w:val="both"/>
        <w:rPr>
          <w:rFonts w:ascii="Gadugi" w:hAnsi="Gadugi" w:cstheme="minorHAnsi"/>
          <w:b/>
          <w:sz w:val="20"/>
          <w:szCs w:val="20"/>
        </w:rPr>
      </w:pPr>
    </w:p>
    <w:p w14:paraId="3DBEC5CD" w14:textId="1BB0E69F" w:rsidR="00C70D27" w:rsidRPr="007A1B1D" w:rsidRDefault="00C70D27" w:rsidP="00C70D27">
      <w:pPr>
        <w:spacing w:after="0" w:line="240" w:lineRule="auto"/>
        <w:jc w:val="both"/>
        <w:outlineLvl w:val="1"/>
        <w:rPr>
          <w:rFonts w:ascii="Gadugi" w:hAnsi="Gadugi" w:cstheme="minorHAnsi"/>
          <w:b/>
          <w:sz w:val="20"/>
          <w:szCs w:val="20"/>
        </w:rPr>
      </w:pPr>
      <w:bookmarkStart w:id="184" w:name="_Toc12831835"/>
      <w:bookmarkStart w:id="185" w:name="_Toc445321538"/>
      <w:bookmarkStart w:id="186" w:name="PLAN_FINAN_BID_3_3_4"/>
      <w:r w:rsidRPr="007A1B1D">
        <w:rPr>
          <w:rFonts w:ascii="Gadugi" w:hAnsi="Gadugi" w:cstheme="minorHAnsi"/>
          <w:b/>
          <w:sz w:val="20"/>
          <w:szCs w:val="20"/>
        </w:rPr>
        <w:t xml:space="preserve">Artículo </w:t>
      </w:r>
      <w:r w:rsidR="005A05C5" w:rsidRPr="007A1B1D">
        <w:rPr>
          <w:rFonts w:ascii="Gadugi" w:hAnsi="Gadugi" w:cstheme="minorHAnsi"/>
          <w:b/>
          <w:sz w:val="20"/>
          <w:szCs w:val="20"/>
        </w:rPr>
        <w:t>5</w:t>
      </w:r>
      <w:r w:rsidR="00C93E0E">
        <w:rPr>
          <w:rFonts w:ascii="Gadugi" w:hAnsi="Gadugi" w:cstheme="minorHAnsi"/>
          <w:b/>
          <w:sz w:val="20"/>
          <w:szCs w:val="20"/>
        </w:rPr>
        <w:t>2</w:t>
      </w:r>
      <w:r w:rsidRPr="007A1B1D">
        <w:rPr>
          <w:rFonts w:ascii="Gadugi" w:hAnsi="Gadugi" w:cstheme="minorHAnsi"/>
          <w:b/>
          <w:sz w:val="20"/>
          <w:szCs w:val="20"/>
        </w:rPr>
        <w:t>. Plan Financiero para solicitar anticipos al BID</w:t>
      </w:r>
      <w:bookmarkEnd w:id="184"/>
      <w:r w:rsidR="00E613C5" w:rsidRPr="007A1B1D">
        <w:rPr>
          <w:rFonts w:ascii="Gadugi" w:hAnsi="Gadugi" w:cstheme="minorHAnsi"/>
          <w:b/>
          <w:sz w:val="20"/>
          <w:szCs w:val="20"/>
        </w:rPr>
        <w:fldChar w:fldCharType="begin"/>
      </w:r>
      <w:r w:rsidRPr="007A1B1D">
        <w:rPr>
          <w:rFonts w:ascii="Gadugi" w:hAnsi="Gadugi" w:cstheme="minorHAnsi"/>
          <w:sz w:val="20"/>
          <w:szCs w:val="20"/>
        </w:rPr>
        <w:instrText xml:space="preserve"> XE "</w:instrText>
      </w:r>
      <w:r w:rsidRPr="007A1B1D">
        <w:rPr>
          <w:rFonts w:ascii="Gadugi" w:hAnsi="Gadugi" w:cstheme="minorHAnsi"/>
          <w:b/>
          <w:sz w:val="20"/>
          <w:szCs w:val="20"/>
        </w:rPr>
        <w:instrText>3.3.1 Plan Financiero –Definición y Objetivos Generales</w:instrText>
      </w:r>
      <w:r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bookmarkEnd w:id="185"/>
    <w:bookmarkEnd w:id="186"/>
    <w:p w14:paraId="38A54CA4" w14:textId="77777777" w:rsidR="00C854CA" w:rsidRDefault="00C854CA" w:rsidP="00C70D27">
      <w:pPr>
        <w:shd w:val="clear" w:color="auto" w:fill="FFFFFF" w:themeFill="background1"/>
        <w:autoSpaceDE w:val="0"/>
        <w:autoSpaceDN w:val="0"/>
        <w:adjustRightInd w:val="0"/>
        <w:spacing w:after="0" w:line="240" w:lineRule="auto"/>
        <w:ind w:left="708"/>
        <w:jc w:val="both"/>
        <w:rPr>
          <w:rFonts w:ascii="Gadugi" w:hAnsi="Gadugi" w:cstheme="minorHAnsi"/>
          <w:sz w:val="20"/>
          <w:szCs w:val="20"/>
        </w:rPr>
      </w:pPr>
    </w:p>
    <w:p w14:paraId="5AB72077" w14:textId="53C49C19" w:rsidR="00B27C2F" w:rsidRPr="007A1B1D" w:rsidRDefault="00B27C2F" w:rsidP="00C70D27">
      <w:pPr>
        <w:shd w:val="clear" w:color="auto" w:fill="FFFFFF" w:themeFill="background1"/>
        <w:autoSpaceDE w:val="0"/>
        <w:autoSpaceDN w:val="0"/>
        <w:adjustRightInd w:val="0"/>
        <w:spacing w:after="0" w:line="240" w:lineRule="auto"/>
        <w:ind w:left="708"/>
        <w:jc w:val="both"/>
        <w:rPr>
          <w:rFonts w:ascii="Gadugi" w:hAnsi="Gadugi" w:cstheme="minorHAnsi"/>
          <w:sz w:val="20"/>
          <w:szCs w:val="20"/>
        </w:rPr>
      </w:pPr>
      <w:r w:rsidRPr="007A1B1D">
        <w:rPr>
          <w:rFonts w:ascii="Gadugi" w:hAnsi="Gadugi" w:cstheme="minorHAnsi"/>
          <w:sz w:val="20"/>
          <w:szCs w:val="20"/>
        </w:rPr>
        <w:t xml:space="preserve">El modelo para solicitar anticipos se deriva del plan financiero detallado. Dicho modelo requiere la siguiente información: </w:t>
      </w:r>
    </w:p>
    <w:p w14:paraId="3E654AA6" w14:textId="24553258" w:rsidR="00B27C2F" w:rsidRPr="007A1B1D" w:rsidRDefault="00B27C2F" w:rsidP="007634AE">
      <w:pPr>
        <w:pStyle w:val="ListParagraph"/>
        <w:numPr>
          <w:ilvl w:val="0"/>
          <w:numId w:val="27"/>
        </w:numPr>
        <w:shd w:val="clear" w:color="auto" w:fill="FFFFFF" w:themeFill="background1"/>
        <w:autoSpaceDE w:val="0"/>
        <w:autoSpaceDN w:val="0"/>
        <w:adjustRightInd w:val="0"/>
        <w:spacing w:after="0" w:line="240" w:lineRule="auto"/>
        <w:jc w:val="both"/>
        <w:rPr>
          <w:rFonts w:ascii="Gadugi" w:hAnsi="Gadugi" w:cstheme="minorHAnsi"/>
          <w:sz w:val="20"/>
          <w:szCs w:val="20"/>
        </w:rPr>
      </w:pPr>
      <w:r w:rsidRPr="007A1B1D">
        <w:rPr>
          <w:rFonts w:ascii="Gadugi" w:hAnsi="Gadugi" w:cstheme="minorHAnsi"/>
          <w:sz w:val="20"/>
          <w:szCs w:val="20"/>
        </w:rPr>
        <w:t>para el financiamiento del Banco, todos los costos/gastos estimados por categoría de inversión, mes por mes, que correspondan al periodo de la solicitud de desembolso (Anticipo)</w:t>
      </w:r>
      <w:r w:rsidR="00826CE7">
        <w:rPr>
          <w:rFonts w:ascii="Gadugi" w:hAnsi="Gadugi" w:cstheme="minorHAnsi"/>
          <w:sz w:val="20"/>
          <w:szCs w:val="20"/>
        </w:rPr>
        <w:t xml:space="preserve"> e</w:t>
      </w:r>
      <w:r w:rsidR="00EA53B9">
        <w:rPr>
          <w:rFonts w:ascii="Gadugi" w:hAnsi="Gadugi" w:cstheme="minorHAnsi"/>
          <w:sz w:val="20"/>
          <w:szCs w:val="20"/>
        </w:rPr>
        <w:t>l cual no podrá exceder el plazo de 6 meses</w:t>
      </w:r>
      <w:r w:rsidRPr="007A1B1D">
        <w:rPr>
          <w:rFonts w:ascii="Gadugi" w:hAnsi="Gadugi" w:cstheme="minorHAnsi"/>
          <w:sz w:val="20"/>
          <w:szCs w:val="20"/>
        </w:rPr>
        <w:t xml:space="preserve">. </w:t>
      </w:r>
    </w:p>
    <w:p w14:paraId="4EED9ED7" w14:textId="77777777" w:rsidR="00E6674E" w:rsidRPr="007A1B1D" w:rsidRDefault="00E6674E" w:rsidP="00E6674E">
      <w:pPr>
        <w:pStyle w:val="ListParagraph"/>
        <w:spacing w:after="0" w:line="240" w:lineRule="auto"/>
        <w:ind w:left="1069" w:hanging="1069"/>
        <w:jc w:val="center"/>
        <w:rPr>
          <w:rFonts w:ascii="Gadugi" w:hAnsi="Gadugi"/>
          <w:b/>
          <w:sz w:val="16"/>
          <w:szCs w:val="16"/>
        </w:rPr>
      </w:pPr>
    </w:p>
    <w:p w14:paraId="0CF38476" w14:textId="650A77B0" w:rsidR="004C2D1C" w:rsidRDefault="004C2D1C" w:rsidP="004C2D1C">
      <w:pPr>
        <w:pStyle w:val="Caption"/>
      </w:pPr>
      <w:bookmarkStart w:id="187" w:name="_Toc12831970"/>
      <w:r>
        <w:t xml:space="preserve">Figura  </w:t>
      </w:r>
      <w:r w:rsidR="00E613C5">
        <w:fldChar w:fldCharType="begin"/>
      </w:r>
      <w:r>
        <w:instrText xml:space="preserve"> SEQ Figura_ \* ARABIC </w:instrText>
      </w:r>
      <w:r w:rsidR="00E613C5">
        <w:fldChar w:fldCharType="separate"/>
      </w:r>
      <w:r w:rsidR="002B6CA6">
        <w:rPr>
          <w:noProof/>
        </w:rPr>
        <w:t>6</w:t>
      </w:r>
      <w:r w:rsidR="00E613C5">
        <w:fldChar w:fldCharType="end"/>
      </w:r>
      <w:r>
        <w:t xml:space="preserve"> - </w:t>
      </w:r>
      <w:r w:rsidRPr="004C2D1C">
        <w:t>Plan Financiero para solicitar desembolso</w:t>
      </w:r>
      <w:bookmarkEnd w:id="187"/>
    </w:p>
    <w:p w14:paraId="752D5AFC" w14:textId="77777777" w:rsidR="00B27C2F" w:rsidRPr="007A1B1D" w:rsidRDefault="00A80B99" w:rsidP="00C70D27">
      <w:pPr>
        <w:autoSpaceDE w:val="0"/>
        <w:autoSpaceDN w:val="0"/>
        <w:adjustRightInd w:val="0"/>
        <w:spacing w:after="0" w:line="240" w:lineRule="auto"/>
        <w:jc w:val="center"/>
        <w:rPr>
          <w:rFonts w:ascii="Gadugi" w:hAnsi="Gadugi" w:cstheme="minorHAnsi"/>
          <w:sz w:val="20"/>
          <w:szCs w:val="20"/>
        </w:rPr>
      </w:pPr>
      <w:r w:rsidRPr="007A1B1D">
        <w:rPr>
          <w:rFonts w:ascii="Gadugi" w:hAnsi="Gadugi" w:cstheme="minorHAnsi"/>
          <w:b/>
          <w:noProof/>
          <w:sz w:val="20"/>
          <w:szCs w:val="20"/>
          <w:lang w:eastAsia="es-PY"/>
        </w:rPr>
        <w:drawing>
          <wp:inline distT="0" distB="0" distL="0" distR="0" wp14:anchorId="3F569934" wp14:editId="7840257F">
            <wp:extent cx="5377673" cy="3557912"/>
            <wp:effectExtent l="0" t="0" r="0" b="4445"/>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1139" cy="3566821"/>
                    </a:xfrm>
                    <a:prstGeom prst="rect">
                      <a:avLst/>
                    </a:prstGeom>
                    <a:noFill/>
                    <a:ln>
                      <a:noFill/>
                    </a:ln>
                  </pic:spPr>
                </pic:pic>
              </a:graphicData>
            </a:graphic>
          </wp:inline>
        </w:drawing>
      </w:r>
    </w:p>
    <w:p w14:paraId="6808779F" w14:textId="77777777" w:rsidR="00A80B99" w:rsidRPr="007A1B1D" w:rsidRDefault="00A80B99" w:rsidP="00813F89">
      <w:pPr>
        <w:autoSpaceDE w:val="0"/>
        <w:autoSpaceDN w:val="0"/>
        <w:adjustRightInd w:val="0"/>
        <w:spacing w:after="0" w:line="240" w:lineRule="auto"/>
        <w:jc w:val="both"/>
        <w:rPr>
          <w:rFonts w:ascii="Gadugi" w:hAnsi="Gadugi" w:cstheme="minorHAnsi"/>
          <w:sz w:val="20"/>
          <w:szCs w:val="20"/>
        </w:rPr>
      </w:pPr>
    </w:p>
    <w:p w14:paraId="27E1F531" w14:textId="77777777" w:rsidR="001D6763" w:rsidRPr="007A1B1D" w:rsidRDefault="001D6763" w:rsidP="00813F89">
      <w:pPr>
        <w:autoSpaceDE w:val="0"/>
        <w:autoSpaceDN w:val="0"/>
        <w:adjustRightInd w:val="0"/>
        <w:spacing w:after="0" w:line="240" w:lineRule="auto"/>
        <w:jc w:val="both"/>
        <w:rPr>
          <w:rFonts w:ascii="Gadugi" w:hAnsi="Gadugi" w:cstheme="minorHAnsi"/>
          <w:sz w:val="20"/>
          <w:szCs w:val="20"/>
        </w:rPr>
      </w:pPr>
    </w:p>
    <w:p w14:paraId="228817E4" w14:textId="55F7CCBE" w:rsidR="00B97A46" w:rsidRPr="007A1B1D" w:rsidRDefault="00B97A46" w:rsidP="00B97A46">
      <w:pPr>
        <w:spacing w:after="0" w:line="240" w:lineRule="auto"/>
        <w:jc w:val="both"/>
        <w:outlineLvl w:val="1"/>
        <w:rPr>
          <w:rFonts w:ascii="Gadugi" w:hAnsi="Gadugi" w:cstheme="minorHAnsi"/>
          <w:b/>
          <w:sz w:val="20"/>
          <w:szCs w:val="20"/>
        </w:rPr>
      </w:pPr>
      <w:bookmarkStart w:id="188" w:name="_Toc494044008"/>
      <w:bookmarkStart w:id="189" w:name="_Toc12831836"/>
      <w:r w:rsidRPr="007A1B1D">
        <w:rPr>
          <w:rFonts w:ascii="Gadugi" w:hAnsi="Gadugi" w:cstheme="minorHAnsi"/>
          <w:b/>
          <w:sz w:val="20"/>
          <w:szCs w:val="20"/>
        </w:rPr>
        <w:t>Artículo 5</w:t>
      </w:r>
      <w:r w:rsidR="00C93E0E">
        <w:rPr>
          <w:rFonts w:ascii="Gadugi" w:hAnsi="Gadugi" w:cstheme="minorHAnsi"/>
          <w:b/>
          <w:sz w:val="20"/>
          <w:szCs w:val="20"/>
        </w:rPr>
        <w:t>3</w:t>
      </w:r>
      <w:r w:rsidRPr="007A1B1D">
        <w:rPr>
          <w:rFonts w:ascii="Gadugi" w:hAnsi="Gadugi" w:cstheme="minorHAnsi"/>
          <w:b/>
          <w:sz w:val="20"/>
          <w:szCs w:val="20"/>
        </w:rPr>
        <w:t>. Reprogramaciones Presupuestarias</w:t>
      </w:r>
      <w:bookmarkEnd w:id="188"/>
      <w:bookmarkEnd w:id="189"/>
      <w:r w:rsidR="00E613C5" w:rsidRPr="007A1B1D">
        <w:rPr>
          <w:rFonts w:ascii="Gadugi" w:hAnsi="Gadugi" w:cstheme="minorHAnsi"/>
          <w:b/>
          <w:sz w:val="20"/>
          <w:szCs w:val="20"/>
        </w:rPr>
        <w:fldChar w:fldCharType="begin"/>
      </w:r>
      <w:r w:rsidRPr="007A1B1D">
        <w:rPr>
          <w:rFonts w:ascii="Gadugi" w:hAnsi="Gadugi" w:cstheme="minorHAnsi"/>
          <w:sz w:val="20"/>
          <w:szCs w:val="20"/>
        </w:rPr>
        <w:instrText xml:space="preserve"> XE "</w:instrText>
      </w:r>
      <w:r w:rsidRPr="007A1B1D">
        <w:rPr>
          <w:rFonts w:ascii="Gadugi" w:hAnsi="Gadugi" w:cstheme="minorHAnsi"/>
          <w:b/>
          <w:sz w:val="20"/>
          <w:szCs w:val="20"/>
        </w:rPr>
        <w:instrText>3.3.1 Plan Financiero –Definición y Objetivos Generales</w:instrText>
      </w:r>
      <w:r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139D272F" w14:textId="77777777" w:rsidR="003D53AD" w:rsidRDefault="003D53AD" w:rsidP="00B97A46">
      <w:pPr>
        <w:autoSpaceDE w:val="0"/>
        <w:autoSpaceDN w:val="0"/>
        <w:adjustRightInd w:val="0"/>
        <w:spacing w:after="0" w:line="240" w:lineRule="auto"/>
        <w:ind w:left="708"/>
        <w:jc w:val="both"/>
        <w:rPr>
          <w:rFonts w:ascii="Gadugi" w:hAnsi="Gadugi" w:cstheme="minorHAnsi"/>
          <w:sz w:val="20"/>
          <w:szCs w:val="20"/>
        </w:rPr>
      </w:pPr>
    </w:p>
    <w:p w14:paraId="5A095D6B" w14:textId="628496E1" w:rsidR="00B97A46" w:rsidRPr="007A1B1D" w:rsidRDefault="00B97A46" w:rsidP="00B97A46">
      <w:pPr>
        <w:autoSpaceDE w:val="0"/>
        <w:autoSpaceDN w:val="0"/>
        <w:adjustRightInd w:val="0"/>
        <w:spacing w:after="0" w:line="240" w:lineRule="auto"/>
        <w:ind w:left="708"/>
        <w:jc w:val="both"/>
        <w:rPr>
          <w:rFonts w:ascii="Gadugi" w:hAnsi="Gadugi" w:cstheme="minorHAnsi"/>
          <w:sz w:val="20"/>
          <w:szCs w:val="20"/>
        </w:rPr>
      </w:pPr>
      <w:r w:rsidRPr="007A1B1D">
        <w:rPr>
          <w:rFonts w:ascii="Gadugi" w:hAnsi="Gadugi" w:cstheme="minorHAnsi"/>
          <w:sz w:val="20"/>
          <w:szCs w:val="20"/>
        </w:rPr>
        <w:t>Para llevar adelante la ejecución de las actividades programadas del Proyecto, se requiere contar con los créditos presupuestarios necesarios en los diferentes Objetos de Gastos. El proyecto podrá gestionar ante el Ministerio de Hacienda reprogramaciones presupuestarias a fin de alinear sus requerimientos de créditos presupuestaros al POA del año. Para ello se seguirá los lineamientos establecidos en el Decreto Reglamentario de la Ley de Presupuesto vigente para cada año fiscal.</w:t>
      </w:r>
    </w:p>
    <w:p w14:paraId="3451B8AC" w14:textId="77777777" w:rsidR="00B97A46" w:rsidRPr="007A1B1D" w:rsidRDefault="00B97A46" w:rsidP="00B97A46">
      <w:pPr>
        <w:autoSpaceDE w:val="0"/>
        <w:autoSpaceDN w:val="0"/>
        <w:adjustRightInd w:val="0"/>
        <w:spacing w:after="0" w:line="240" w:lineRule="auto"/>
        <w:jc w:val="both"/>
        <w:rPr>
          <w:rFonts w:ascii="Gadugi" w:hAnsi="Gadugi" w:cstheme="minorHAnsi"/>
          <w:sz w:val="20"/>
          <w:szCs w:val="20"/>
        </w:rPr>
      </w:pPr>
    </w:p>
    <w:p w14:paraId="3E26806B" w14:textId="3642CD2E" w:rsidR="00B97A46" w:rsidRPr="007A1B1D" w:rsidRDefault="00B97A46" w:rsidP="00B97A46">
      <w:pPr>
        <w:spacing w:after="0" w:line="240" w:lineRule="auto"/>
        <w:jc w:val="both"/>
        <w:outlineLvl w:val="1"/>
        <w:rPr>
          <w:rFonts w:ascii="Gadugi" w:hAnsi="Gadugi" w:cstheme="minorHAnsi"/>
          <w:b/>
          <w:sz w:val="20"/>
          <w:szCs w:val="20"/>
        </w:rPr>
      </w:pPr>
      <w:bookmarkStart w:id="190" w:name="_Toc494044009"/>
      <w:bookmarkStart w:id="191" w:name="_Toc12831837"/>
      <w:r w:rsidRPr="007A1B1D">
        <w:rPr>
          <w:rFonts w:ascii="Gadugi" w:hAnsi="Gadugi" w:cstheme="minorHAnsi"/>
          <w:b/>
          <w:sz w:val="20"/>
          <w:szCs w:val="20"/>
        </w:rPr>
        <w:t xml:space="preserve">Artículo </w:t>
      </w:r>
      <w:r w:rsidR="00C93E0E">
        <w:rPr>
          <w:rFonts w:ascii="Gadugi" w:hAnsi="Gadugi" w:cstheme="minorHAnsi"/>
          <w:b/>
          <w:sz w:val="20"/>
          <w:szCs w:val="20"/>
        </w:rPr>
        <w:t>54</w:t>
      </w:r>
      <w:r w:rsidRPr="007A1B1D">
        <w:rPr>
          <w:rFonts w:ascii="Gadugi" w:hAnsi="Gadugi" w:cstheme="minorHAnsi"/>
          <w:b/>
          <w:sz w:val="20"/>
          <w:szCs w:val="20"/>
        </w:rPr>
        <w:t>. Transferencias Presupuestarias</w:t>
      </w:r>
      <w:bookmarkEnd w:id="190"/>
      <w:bookmarkEnd w:id="191"/>
      <w:r w:rsidR="00E613C5" w:rsidRPr="007A1B1D">
        <w:rPr>
          <w:rFonts w:ascii="Gadugi" w:hAnsi="Gadugi" w:cstheme="minorHAnsi"/>
          <w:b/>
          <w:sz w:val="20"/>
          <w:szCs w:val="20"/>
        </w:rPr>
        <w:fldChar w:fldCharType="begin"/>
      </w:r>
      <w:r w:rsidRPr="007A1B1D">
        <w:rPr>
          <w:rFonts w:ascii="Gadugi" w:hAnsi="Gadugi" w:cstheme="minorHAnsi"/>
          <w:sz w:val="20"/>
          <w:szCs w:val="20"/>
        </w:rPr>
        <w:instrText xml:space="preserve"> XE "</w:instrText>
      </w:r>
      <w:r w:rsidRPr="007A1B1D">
        <w:rPr>
          <w:rFonts w:ascii="Gadugi" w:hAnsi="Gadugi" w:cstheme="minorHAnsi"/>
          <w:b/>
          <w:sz w:val="20"/>
          <w:szCs w:val="20"/>
        </w:rPr>
        <w:instrText>3.3.1 Plan Financiero –Definición y Objetivos Generales</w:instrText>
      </w:r>
      <w:r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64B657A2" w14:textId="77777777" w:rsidR="003D53AD" w:rsidRDefault="003D53AD" w:rsidP="00B97A46">
      <w:pPr>
        <w:autoSpaceDE w:val="0"/>
        <w:autoSpaceDN w:val="0"/>
        <w:adjustRightInd w:val="0"/>
        <w:spacing w:after="0" w:line="240" w:lineRule="auto"/>
        <w:ind w:left="708"/>
        <w:jc w:val="both"/>
        <w:rPr>
          <w:rFonts w:ascii="Gadugi" w:hAnsi="Gadugi" w:cstheme="minorHAnsi"/>
          <w:sz w:val="20"/>
          <w:szCs w:val="20"/>
        </w:rPr>
      </w:pPr>
    </w:p>
    <w:p w14:paraId="66194BDB" w14:textId="7EBAC003" w:rsidR="00B97A46" w:rsidRPr="007A1B1D" w:rsidRDefault="00B97A46" w:rsidP="00B97A46">
      <w:pPr>
        <w:autoSpaceDE w:val="0"/>
        <w:autoSpaceDN w:val="0"/>
        <w:adjustRightInd w:val="0"/>
        <w:spacing w:after="0" w:line="240" w:lineRule="auto"/>
        <w:ind w:left="708"/>
        <w:jc w:val="both"/>
        <w:rPr>
          <w:rFonts w:ascii="Gadugi" w:hAnsi="Gadugi" w:cstheme="minorHAnsi"/>
          <w:sz w:val="20"/>
          <w:szCs w:val="20"/>
        </w:rPr>
      </w:pPr>
      <w:r w:rsidRPr="007A1B1D">
        <w:rPr>
          <w:rFonts w:ascii="Gadugi" w:hAnsi="Gadugi" w:cstheme="minorHAnsi"/>
          <w:sz w:val="20"/>
          <w:szCs w:val="20"/>
        </w:rPr>
        <w:t>En caso de no contar con todos los créditos presupuestarios requeridos para llevar adelante la ejecución de las</w:t>
      </w:r>
      <w:r w:rsidR="003010AE">
        <w:rPr>
          <w:rFonts w:ascii="Gadugi" w:hAnsi="Gadugi" w:cstheme="minorHAnsi"/>
          <w:sz w:val="20"/>
          <w:szCs w:val="20"/>
        </w:rPr>
        <w:t xml:space="preserve"> actividades programadas del proyecto</w:t>
      </w:r>
      <w:r w:rsidRPr="007A1B1D">
        <w:rPr>
          <w:rFonts w:ascii="Gadugi" w:hAnsi="Gadugi" w:cstheme="minorHAnsi"/>
          <w:sz w:val="20"/>
          <w:szCs w:val="20"/>
        </w:rPr>
        <w:t>, se podría gestionar la solicitud de transferencia de créditos presupuestarios al interior de</w:t>
      </w:r>
      <w:r w:rsidR="003010AE">
        <w:rPr>
          <w:rFonts w:ascii="Gadugi" w:hAnsi="Gadugi" w:cstheme="minorHAnsi"/>
          <w:sz w:val="20"/>
          <w:szCs w:val="20"/>
        </w:rPr>
        <w:t xml:space="preserve"> </w:t>
      </w:r>
      <w:r w:rsidR="00F6654F" w:rsidRPr="007A1B1D">
        <w:rPr>
          <w:rFonts w:ascii="Gadugi" w:hAnsi="Gadugi" w:cstheme="minorHAnsi"/>
          <w:sz w:val="20"/>
          <w:szCs w:val="20"/>
        </w:rPr>
        <w:t>l</w:t>
      </w:r>
      <w:r w:rsidR="00020D62" w:rsidRPr="007A1B1D">
        <w:rPr>
          <w:rFonts w:ascii="Gadugi" w:hAnsi="Gadugi" w:cstheme="minorHAnsi"/>
          <w:sz w:val="20"/>
          <w:szCs w:val="20"/>
        </w:rPr>
        <w:t>a</w:t>
      </w:r>
      <w:r w:rsidR="003010AE">
        <w:rPr>
          <w:rFonts w:ascii="Gadugi" w:hAnsi="Gadugi" w:cstheme="minorHAnsi"/>
          <w:sz w:val="20"/>
          <w:szCs w:val="20"/>
        </w:rPr>
        <w:t xml:space="preserve"> </w:t>
      </w:r>
      <w:r w:rsidR="00CE1C08">
        <w:rPr>
          <w:rFonts w:ascii="Gadugi" w:hAnsi="Gadugi" w:cstheme="minorHAnsi"/>
          <w:sz w:val="20"/>
          <w:szCs w:val="20"/>
        </w:rPr>
        <w:t>MH</w:t>
      </w:r>
      <w:r w:rsidR="003010AE">
        <w:rPr>
          <w:rFonts w:ascii="Gadugi" w:hAnsi="Gadugi" w:cstheme="minorHAnsi"/>
          <w:sz w:val="20"/>
          <w:szCs w:val="20"/>
        </w:rPr>
        <w:t xml:space="preserve"> </w:t>
      </w:r>
      <w:r w:rsidRPr="007A1B1D">
        <w:rPr>
          <w:rFonts w:ascii="Gadugi" w:hAnsi="Gadugi" w:cstheme="minorHAnsi"/>
          <w:sz w:val="20"/>
          <w:szCs w:val="20"/>
        </w:rPr>
        <w:t>y/o entre OEE. El pro</w:t>
      </w:r>
      <w:r w:rsidR="00B60DD0" w:rsidRPr="007A1B1D">
        <w:rPr>
          <w:rFonts w:ascii="Gadugi" w:hAnsi="Gadugi" w:cstheme="minorHAnsi"/>
          <w:sz w:val="20"/>
          <w:szCs w:val="20"/>
        </w:rPr>
        <w:t>grama</w:t>
      </w:r>
      <w:r w:rsidRPr="007A1B1D">
        <w:rPr>
          <w:rFonts w:ascii="Gadugi" w:hAnsi="Gadugi" w:cstheme="minorHAnsi"/>
          <w:sz w:val="20"/>
          <w:szCs w:val="20"/>
        </w:rPr>
        <w:t xml:space="preserve"> podrá gestionar ante el Ministerio de Hacienda las citadas solicitudes a fin de alinear sus requerimientos de créditos presupuestaros al POA del año. Para ello se seguirá los lineamientos establecidos en el Decreto Reglamentario de la Ley de Presupuesto vigente para cada año fiscal.</w:t>
      </w:r>
    </w:p>
    <w:p w14:paraId="737FF93B" w14:textId="77777777" w:rsidR="00B97A46" w:rsidRPr="007A1B1D" w:rsidRDefault="00B97A46" w:rsidP="00B97A46">
      <w:pPr>
        <w:autoSpaceDE w:val="0"/>
        <w:autoSpaceDN w:val="0"/>
        <w:adjustRightInd w:val="0"/>
        <w:spacing w:after="0" w:line="240" w:lineRule="auto"/>
        <w:jc w:val="both"/>
        <w:rPr>
          <w:rFonts w:ascii="Gadugi" w:hAnsi="Gadugi" w:cstheme="minorHAnsi"/>
          <w:sz w:val="20"/>
          <w:szCs w:val="20"/>
        </w:rPr>
      </w:pPr>
    </w:p>
    <w:p w14:paraId="0F894320" w14:textId="3478388B" w:rsidR="00B97A46" w:rsidRPr="007A1B1D" w:rsidRDefault="00B97A46" w:rsidP="00B97A46">
      <w:pPr>
        <w:spacing w:after="0" w:line="240" w:lineRule="auto"/>
        <w:jc w:val="both"/>
        <w:outlineLvl w:val="1"/>
        <w:rPr>
          <w:rFonts w:ascii="Gadugi" w:hAnsi="Gadugi" w:cstheme="minorHAnsi"/>
          <w:b/>
          <w:sz w:val="20"/>
          <w:szCs w:val="20"/>
        </w:rPr>
      </w:pPr>
      <w:bookmarkStart w:id="192" w:name="_Toc494044010"/>
      <w:bookmarkStart w:id="193" w:name="_Toc12831838"/>
      <w:r w:rsidRPr="007A1B1D">
        <w:rPr>
          <w:rFonts w:ascii="Gadugi" w:hAnsi="Gadugi" w:cstheme="minorHAnsi"/>
          <w:b/>
          <w:sz w:val="20"/>
          <w:szCs w:val="20"/>
        </w:rPr>
        <w:t xml:space="preserve">Artículo </w:t>
      </w:r>
      <w:r w:rsidR="00C93E0E">
        <w:rPr>
          <w:rFonts w:ascii="Gadugi" w:hAnsi="Gadugi" w:cstheme="minorHAnsi"/>
          <w:b/>
          <w:sz w:val="20"/>
          <w:szCs w:val="20"/>
        </w:rPr>
        <w:t>55</w:t>
      </w:r>
      <w:r w:rsidRPr="007A1B1D">
        <w:rPr>
          <w:rFonts w:ascii="Gadugi" w:hAnsi="Gadugi" w:cstheme="minorHAnsi"/>
          <w:b/>
          <w:sz w:val="20"/>
          <w:szCs w:val="20"/>
        </w:rPr>
        <w:t>. Ampliación Presupuestaria</w:t>
      </w:r>
      <w:bookmarkEnd w:id="192"/>
      <w:bookmarkEnd w:id="193"/>
      <w:r w:rsidR="00E613C5" w:rsidRPr="007A1B1D">
        <w:rPr>
          <w:rFonts w:ascii="Gadugi" w:hAnsi="Gadugi" w:cstheme="minorHAnsi"/>
          <w:b/>
          <w:sz w:val="20"/>
          <w:szCs w:val="20"/>
        </w:rPr>
        <w:fldChar w:fldCharType="begin"/>
      </w:r>
      <w:r w:rsidRPr="007A1B1D">
        <w:rPr>
          <w:rFonts w:ascii="Gadugi" w:hAnsi="Gadugi" w:cstheme="minorHAnsi"/>
          <w:sz w:val="20"/>
          <w:szCs w:val="20"/>
        </w:rPr>
        <w:instrText xml:space="preserve"> XE "</w:instrText>
      </w:r>
      <w:r w:rsidRPr="007A1B1D">
        <w:rPr>
          <w:rFonts w:ascii="Gadugi" w:hAnsi="Gadugi" w:cstheme="minorHAnsi"/>
          <w:b/>
          <w:sz w:val="20"/>
          <w:szCs w:val="20"/>
        </w:rPr>
        <w:instrText>3.3.1 Plan Financiero –Definición y Objetivos Generales</w:instrText>
      </w:r>
      <w:r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193B93C3" w14:textId="77777777" w:rsidR="003D53AD" w:rsidRDefault="003D53AD" w:rsidP="00B97A46">
      <w:pPr>
        <w:autoSpaceDE w:val="0"/>
        <w:autoSpaceDN w:val="0"/>
        <w:adjustRightInd w:val="0"/>
        <w:spacing w:after="0" w:line="240" w:lineRule="auto"/>
        <w:ind w:left="708"/>
        <w:jc w:val="both"/>
        <w:rPr>
          <w:rFonts w:ascii="Gadugi" w:hAnsi="Gadugi" w:cstheme="minorHAnsi"/>
          <w:sz w:val="20"/>
          <w:szCs w:val="20"/>
        </w:rPr>
      </w:pPr>
    </w:p>
    <w:p w14:paraId="1FE0CB50" w14:textId="424CD95D" w:rsidR="00B97A46" w:rsidRPr="007A1B1D" w:rsidRDefault="00B97A46" w:rsidP="00B97A46">
      <w:pPr>
        <w:autoSpaceDE w:val="0"/>
        <w:autoSpaceDN w:val="0"/>
        <w:adjustRightInd w:val="0"/>
        <w:spacing w:after="0" w:line="240" w:lineRule="auto"/>
        <w:ind w:left="708"/>
        <w:jc w:val="both"/>
        <w:rPr>
          <w:rFonts w:ascii="Gadugi" w:hAnsi="Gadugi" w:cstheme="minorHAnsi"/>
          <w:sz w:val="20"/>
          <w:szCs w:val="20"/>
        </w:rPr>
      </w:pPr>
      <w:r w:rsidRPr="007A1B1D">
        <w:rPr>
          <w:rFonts w:ascii="Gadugi" w:hAnsi="Gadugi" w:cstheme="minorHAnsi"/>
          <w:sz w:val="20"/>
          <w:szCs w:val="20"/>
        </w:rPr>
        <w:t>En caso de no contar con todos los créditos presupuestarios y que el MH no tenga condiciones de transferir recursos al Proyecto, se podrá gestionar ante el MH el pedido de ampliación presupuestaria la cual debe ser remitida al Congreso para su aprobación por Ley.</w:t>
      </w:r>
    </w:p>
    <w:p w14:paraId="0DE487BE" w14:textId="77777777" w:rsidR="00B97A46" w:rsidRPr="007A1B1D" w:rsidRDefault="00B97A46" w:rsidP="00813F89">
      <w:pPr>
        <w:autoSpaceDE w:val="0"/>
        <w:autoSpaceDN w:val="0"/>
        <w:adjustRightInd w:val="0"/>
        <w:spacing w:after="0" w:line="240" w:lineRule="auto"/>
        <w:jc w:val="both"/>
        <w:rPr>
          <w:rFonts w:ascii="Gadugi" w:hAnsi="Gadugi" w:cstheme="minorHAnsi"/>
          <w:sz w:val="20"/>
          <w:szCs w:val="20"/>
        </w:rPr>
      </w:pPr>
    </w:p>
    <w:p w14:paraId="13384909" w14:textId="5B3F0466" w:rsidR="00B27C2F" w:rsidRPr="007A1B1D" w:rsidRDefault="00DE1A76" w:rsidP="00813F89">
      <w:pPr>
        <w:spacing w:after="0" w:line="240" w:lineRule="auto"/>
        <w:jc w:val="both"/>
        <w:outlineLvl w:val="1"/>
        <w:rPr>
          <w:rFonts w:ascii="Gadugi" w:hAnsi="Gadugi" w:cstheme="minorHAnsi"/>
          <w:b/>
          <w:sz w:val="20"/>
          <w:szCs w:val="20"/>
        </w:rPr>
      </w:pPr>
      <w:bookmarkStart w:id="194" w:name="_Toc270942822"/>
      <w:bookmarkStart w:id="195" w:name="_Toc270943336"/>
      <w:bookmarkStart w:id="196" w:name="_Toc270943816"/>
      <w:bookmarkStart w:id="197" w:name="_Toc273090752"/>
      <w:bookmarkStart w:id="198" w:name="_Toc274924846"/>
      <w:bookmarkStart w:id="199" w:name="_Toc274925946"/>
      <w:bookmarkStart w:id="200" w:name="FUENTES_FINAN_3_4"/>
      <w:bookmarkStart w:id="201" w:name="_Toc445321539"/>
      <w:bookmarkStart w:id="202" w:name="_Toc12831839"/>
      <w:r w:rsidRPr="007A1B1D">
        <w:rPr>
          <w:rFonts w:ascii="Gadugi" w:hAnsi="Gadugi" w:cstheme="minorHAnsi"/>
          <w:b/>
          <w:sz w:val="20"/>
          <w:szCs w:val="20"/>
        </w:rPr>
        <w:t xml:space="preserve">Artículo </w:t>
      </w:r>
      <w:r w:rsidR="00C93E0E">
        <w:rPr>
          <w:rFonts w:ascii="Gadugi" w:hAnsi="Gadugi" w:cstheme="minorHAnsi"/>
          <w:b/>
          <w:sz w:val="20"/>
          <w:szCs w:val="20"/>
        </w:rPr>
        <w:t>56</w:t>
      </w:r>
      <w:r w:rsidR="00C70D27" w:rsidRPr="007A1B1D">
        <w:rPr>
          <w:rFonts w:ascii="Gadugi" w:hAnsi="Gadugi" w:cstheme="minorHAnsi"/>
          <w:b/>
          <w:sz w:val="20"/>
          <w:szCs w:val="20"/>
        </w:rPr>
        <w:t>.</w:t>
      </w:r>
      <w:r w:rsidR="00B27C2F" w:rsidRPr="007A1B1D">
        <w:rPr>
          <w:rFonts w:ascii="Gadugi" w:hAnsi="Gadugi" w:cstheme="minorHAnsi"/>
          <w:b/>
          <w:sz w:val="20"/>
          <w:szCs w:val="20"/>
        </w:rPr>
        <w:t xml:space="preserve"> C</w:t>
      </w:r>
      <w:r w:rsidR="00C70D27" w:rsidRPr="007A1B1D">
        <w:rPr>
          <w:rFonts w:ascii="Gadugi" w:hAnsi="Gadugi" w:cstheme="minorHAnsi"/>
          <w:b/>
          <w:sz w:val="20"/>
          <w:szCs w:val="20"/>
        </w:rPr>
        <w:t>uentas</w:t>
      </w:r>
      <w:r w:rsidR="00B27C2F" w:rsidRPr="007A1B1D">
        <w:rPr>
          <w:rFonts w:ascii="Gadugi" w:hAnsi="Gadugi" w:cstheme="minorHAnsi"/>
          <w:b/>
          <w:sz w:val="20"/>
          <w:szCs w:val="20"/>
        </w:rPr>
        <w:t xml:space="preserve"> B</w:t>
      </w:r>
      <w:r w:rsidR="00C70D27" w:rsidRPr="007A1B1D">
        <w:rPr>
          <w:rFonts w:ascii="Gadugi" w:hAnsi="Gadugi" w:cstheme="minorHAnsi"/>
          <w:b/>
          <w:sz w:val="20"/>
          <w:szCs w:val="20"/>
        </w:rPr>
        <w:t>ancarias</w:t>
      </w:r>
      <w:r w:rsidR="003010AE">
        <w:rPr>
          <w:rFonts w:ascii="Gadugi" w:hAnsi="Gadugi" w:cstheme="minorHAnsi"/>
          <w:b/>
          <w:sz w:val="20"/>
          <w:szCs w:val="20"/>
        </w:rPr>
        <w:t xml:space="preserve"> </w:t>
      </w:r>
      <w:r w:rsidR="00C70D27" w:rsidRPr="007A1B1D">
        <w:rPr>
          <w:rFonts w:ascii="Gadugi" w:hAnsi="Gadugi" w:cstheme="minorHAnsi"/>
          <w:b/>
          <w:sz w:val="20"/>
          <w:szCs w:val="20"/>
        </w:rPr>
        <w:t>del</w:t>
      </w:r>
      <w:bookmarkEnd w:id="194"/>
      <w:bookmarkEnd w:id="195"/>
      <w:bookmarkEnd w:id="196"/>
      <w:bookmarkEnd w:id="197"/>
      <w:bookmarkEnd w:id="198"/>
      <w:bookmarkEnd w:id="199"/>
      <w:r w:rsidR="003010AE">
        <w:rPr>
          <w:rFonts w:ascii="Gadugi" w:hAnsi="Gadugi" w:cstheme="minorHAnsi"/>
          <w:b/>
          <w:sz w:val="20"/>
          <w:szCs w:val="20"/>
        </w:rPr>
        <w:t xml:space="preserve"> </w:t>
      </w:r>
      <w:r w:rsidR="00247AC7" w:rsidRPr="007A1B1D">
        <w:rPr>
          <w:rFonts w:ascii="Gadugi" w:hAnsi="Gadugi" w:cstheme="minorHAnsi"/>
          <w:b/>
          <w:sz w:val="20"/>
          <w:szCs w:val="20"/>
        </w:rPr>
        <w:t>Programa</w:t>
      </w:r>
      <w:bookmarkEnd w:id="200"/>
      <w:bookmarkEnd w:id="201"/>
      <w:bookmarkEnd w:id="202"/>
      <w:r w:rsidR="00E613C5"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3.4 FUENTES DE FINANCIAMIENTO Y CUENTAS BANCARIAS DEL PROGRAMA</w:instrText>
      </w:r>
      <w:r w:rsidR="00B27C2F"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2D3E3E5B" w14:textId="77777777" w:rsidR="003D53AD" w:rsidRDefault="003D53AD" w:rsidP="00C70D27">
      <w:pPr>
        <w:spacing w:after="0" w:line="240" w:lineRule="auto"/>
        <w:ind w:left="708"/>
        <w:jc w:val="both"/>
        <w:rPr>
          <w:rFonts w:ascii="Gadugi" w:hAnsi="Gadugi" w:cstheme="minorHAnsi"/>
          <w:sz w:val="20"/>
          <w:szCs w:val="20"/>
        </w:rPr>
      </w:pPr>
    </w:p>
    <w:p w14:paraId="71569CE8" w14:textId="1DA0648D" w:rsidR="00B27C2F" w:rsidRPr="007A1B1D" w:rsidRDefault="00B27C2F" w:rsidP="00C70D27">
      <w:pPr>
        <w:spacing w:after="0" w:line="240" w:lineRule="auto"/>
        <w:ind w:left="708"/>
        <w:jc w:val="both"/>
        <w:rPr>
          <w:rFonts w:ascii="Gadugi" w:hAnsi="Gadugi" w:cstheme="minorHAnsi"/>
          <w:sz w:val="20"/>
          <w:szCs w:val="20"/>
        </w:rPr>
      </w:pPr>
      <w:r w:rsidRPr="007A1B1D">
        <w:rPr>
          <w:rFonts w:ascii="Gadugi" w:hAnsi="Gadugi" w:cstheme="minorHAnsi"/>
          <w:sz w:val="20"/>
          <w:szCs w:val="20"/>
        </w:rPr>
        <w:t xml:space="preserve">El </w:t>
      </w:r>
      <w:r w:rsidR="00247AC7" w:rsidRPr="007A1B1D">
        <w:rPr>
          <w:rFonts w:ascii="Gadugi" w:hAnsi="Gadugi" w:cstheme="minorHAnsi"/>
          <w:sz w:val="20"/>
          <w:szCs w:val="20"/>
        </w:rPr>
        <w:t>Programa</w:t>
      </w:r>
      <w:r w:rsidRPr="007A1B1D">
        <w:rPr>
          <w:rFonts w:ascii="Gadugi" w:hAnsi="Gadugi" w:cstheme="minorHAnsi"/>
          <w:sz w:val="20"/>
          <w:szCs w:val="20"/>
        </w:rPr>
        <w:t xml:space="preserve"> deberá contar con cuenta bancaria independiente </w:t>
      </w:r>
      <w:r w:rsidR="00D435D4" w:rsidRPr="007A1B1D">
        <w:rPr>
          <w:rFonts w:ascii="Gadugi" w:hAnsi="Gadugi" w:cstheme="minorHAnsi"/>
          <w:sz w:val="20"/>
          <w:szCs w:val="20"/>
        </w:rPr>
        <w:t xml:space="preserve">para el préstamo, </w:t>
      </w:r>
      <w:r w:rsidR="00CE008A" w:rsidRPr="007A1B1D">
        <w:rPr>
          <w:rFonts w:ascii="Gadugi" w:hAnsi="Gadugi" w:cstheme="minorHAnsi"/>
          <w:sz w:val="20"/>
          <w:szCs w:val="20"/>
        </w:rPr>
        <w:t>la</w:t>
      </w:r>
      <w:r w:rsidRPr="007A1B1D">
        <w:rPr>
          <w:rFonts w:ascii="Gadugi" w:hAnsi="Gadugi" w:cstheme="minorHAnsi"/>
          <w:sz w:val="20"/>
          <w:szCs w:val="20"/>
        </w:rPr>
        <w:t xml:space="preserve"> cual deberá ser </w:t>
      </w:r>
      <w:r w:rsidR="00D872EE" w:rsidRPr="007A1B1D">
        <w:rPr>
          <w:rFonts w:ascii="Gadugi" w:hAnsi="Gadugi" w:cstheme="minorHAnsi"/>
          <w:sz w:val="20"/>
          <w:szCs w:val="20"/>
        </w:rPr>
        <w:t>abierta</w:t>
      </w:r>
      <w:r w:rsidRPr="007A1B1D">
        <w:rPr>
          <w:rFonts w:ascii="Gadugi" w:hAnsi="Gadugi" w:cstheme="minorHAnsi"/>
          <w:sz w:val="20"/>
          <w:szCs w:val="20"/>
        </w:rPr>
        <w:t xml:space="preserve"> en el Banco Central del Paraguay donde se recibirá los recursos provenientes de una fuente de financiamiento del BID.</w:t>
      </w:r>
      <w:r w:rsidR="00D435D4" w:rsidRPr="007A1B1D">
        <w:rPr>
          <w:rFonts w:ascii="Gadugi" w:hAnsi="Gadugi" w:cstheme="minorHAnsi"/>
          <w:sz w:val="20"/>
          <w:szCs w:val="20"/>
        </w:rPr>
        <w:t xml:space="preserve"> Así también en caso de ser necesario, </w:t>
      </w:r>
      <w:r w:rsidRPr="007A1B1D">
        <w:rPr>
          <w:rFonts w:ascii="Gadugi" w:hAnsi="Gadugi" w:cstheme="minorHAnsi"/>
          <w:sz w:val="20"/>
          <w:szCs w:val="20"/>
        </w:rPr>
        <w:t xml:space="preserve">El OE podrá habilitar Cuentas Administrativas en Banco de Plaza. </w:t>
      </w:r>
    </w:p>
    <w:p w14:paraId="22CE6ACB" w14:textId="77777777" w:rsidR="00B27C2F" w:rsidRPr="007A1B1D" w:rsidRDefault="00E613C5" w:rsidP="00F7106A">
      <w:pPr>
        <w:spacing w:after="0" w:line="240" w:lineRule="auto"/>
        <w:ind w:left="708"/>
        <w:jc w:val="both"/>
        <w:rPr>
          <w:rFonts w:ascii="Gadugi" w:hAnsi="Gadugi" w:cstheme="minorHAnsi"/>
          <w:b/>
          <w:sz w:val="20"/>
          <w:szCs w:val="20"/>
        </w:rPr>
      </w:pPr>
      <w:r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3.4.1 Recursos de la Donación FECASALC</w:instrText>
      </w:r>
      <w:r w:rsidR="00B27C2F" w:rsidRPr="007A1B1D">
        <w:rPr>
          <w:rFonts w:ascii="Gadugi" w:hAnsi="Gadugi" w:cstheme="minorHAnsi"/>
          <w:sz w:val="20"/>
          <w:szCs w:val="20"/>
        </w:rPr>
        <w:instrText xml:space="preserve">" </w:instrText>
      </w:r>
      <w:r w:rsidRPr="007A1B1D">
        <w:rPr>
          <w:rFonts w:ascii="Gadugi" w:hAnsi="Gadugi" w:cstheme="minorHAnsi"/>
          <w:b/>
          <w:sz w:val="20"/>
          <w:szCs w:val="20"/>
        </w:rPr>
        <w:fldChar w:fldCharType="end"/>
      </w:r>
    </w:p>
    <w:p w14:paraId="63E3A09F" w14:textId="77777777" w:rsidR="00B27C2F" w:rsidRPr="007A1B1D" w:rsidRDefault="00B27C2F" w:rsidP="00813F89">
      <w:pPr>
        <w:autoSpaceDE w:val="0"/>
        <w:autoSpaceDN w:val="0"/>
        <w:adjustRightInd w:val="0"/>
        <w:spacing w:after="0" w:line="240" w:lineRule="auto"/>
        <w:jc w:val="both"/>
        <w:rPr>
          <w:rFonts w:ascii="Gadugi" w:hAnsi="Gadugi" w:cstheme="minorHAnsi"/>
          <w:b/>
          <w:sz w:val="20"/>
          <w:szCs w:val="20"/>
        </w:rPr>
      </w:pPr>
      <w:bookmarkStart w:id="203" w:name="_Toc270942824"/>
      <w:bookmarkStart w:id="204" w:name="_Toc270943338"/>
      <w:bookmarkStart w:id="205" w:name="_Toc270943818"/>
      <w:bookmarkStart w:id="206" w:name="_Toc273090754"/>
      <w:bookmarkStart w:id="207" w:name="_Toc274924848"/>
      <w:bookmarkStart w:id="208" w:name="_Toc274925948"/>
      <w:bookmarkStart w:id="209" w:name="RECURSOS_ADIC_3_4_2"/>
      <w:bookmarkStart w:id="210" w:name="_Toc445321540"/>
    </w:p>
    <w:p w14:paraId="2E95DA6A" w14:textId="2FB3F70F" w:rsidR="00B27C2F" w:rsidRPr="007A1B1D" w:rsidRDefault="00C70D27" w:rsidP="00813F89">
      <w:pPr>
        <w:spacing w:after="0" w:line="240" w:lineRule="auto"/>
        <w:jc w:val="both"/>
        <w:outlineLvl w:val="1"/>
        <w:rPr>
          <w:rFonts w:ascii="Gadugi" w:hAnsi="Gadugi" w:cstheme="minorHAnsi"/>
          <w:b/>
          <w:sz w:val="20"/>
          <w:szCs w:val="20"/>
        </w:rPr>
      </w:pPr>
      <w:bookmarkStart w:id="211" w:name="_Toc12831840"/>
      <w:r w:rsidRPr="007A1B1D">
        <w:rPr>
          <w:rFonts w:ascii="Gadugi" w:hAnsi="Gadugi" w:cstheme="minorHAnsi"/>
          <w:b/>
          <w:sz w:val="20"/>
          <w:szCs w:val="20"/>
        </w:rPr>
        <w:t xml:space="preserve">Artículo </w:t>
      </w:r>
      <w:r w:rsidR="00C93E0E">
        <w:rPr>
          <w:rFonts w:ascii="Gadugi" w:hAnsi="Gadugi" w:cstheme="minorHAnsi"/>
          <w:b/>
          <w:sz w:val="20"/>
          <w:szCs w:val="20"/>
        </w:rPr>
        <w:t>57</w:t>
      </w:r>
      <w:r w:rsidRPr="007A1B1D">
        <w:rPr>
          <w:rFonts w:ascii="Gadugi" w:hAnsi="Gadugi" w:cstheme="minorHAnsi"/>
          <w:b/>
          <w:sz w:val="20"/>
          <w:szCs w:val="20"/>
        </w:rPr>
        <w:t xml:space="preserve">. </w:t>
      </w:r>
      <w:r w:rsidR="00B27C2F" w:rsidRPr="007A1B1D">
        <w:rPr>
          <w:rFonts w:ascii="Gadugi" w:hAnsi="Gadugi" w:cstheme="minorHAnsi"/>
          <w:b/>
          <w:sz w:val="20"/>
          <w:szCs w:val="20"/>
        </w:rPr>
        <w:t>R</w:t>
      </w:r>
      <w:r w:rsidRPr="007A1B1D">
        <w:rPr>
          <w:rFonts w:ascii="Gadugi" w:hAnsi="Gadugi" w:cstheme="minorHAnsi"/>
          <w:b/>
          <w:sz w:val="20"/>
          <w:szCs w:val="20"/>
        </w:rPr>
        <w:t>ecursos</w:t>
      </w:r>
      <w:r w:rsidR="00B27C2F" w:rsidRPr="007A1B1D">
        <w:rPr>
          <w:rFonts w:ascii="Gadugi" w:hAnsi="Gadugi" w:cstheme="minorHAnsi"/>
          <w:b/>
          <w:sz w:val="20"/>
          <w:szCs w:val="20"/>
        </w:rPr>
        <w:t xml:space="preserve"> A</w:t>
      </w:r>
      <w:r w:rsidRPr="007A1B1D">
        <w:rPr>
          <w:rFonts w:ascii="Gadugi" w:hAnsi="Gadugi" w:cstheme="minorHAnsi"/>
          <w:b/>
          <w:sz w:val="20"/>
          <w:szCs w:val="20"/>
        </w:rPr>
        <w:t>dicionales</w:t>
      </w:r>
      <w:r w:rsidR="00C737C8">
        <w:rPr>
          <w:rFonts w:ascii="Gadugi" w:hAnsi="Gadugi" w:cstheme="minorHAnsi"/>
          <w:b/>
          <w:sz w:val="20"/>
          <w:szCs w:val="20"/>
        </w:rPr>
        <w:t xml:space="preserve"> </w:t>
      </w:r>
      <w:r w:rsidRPr="007A1B1D">
        <w:rPr>
          <w:rFonts w:ascii="Gadugi" w:hAnsi="Gadugi" w:cstheme="minorHAnsi"/>
          <w:b/>
          <w:sz w:val="20"/>
          <w:szCs w:val="20"/>
        </w:rPr>
        <w:t>del</w:t>
      </w:r>
      <w:bookmarkEnd w:id="203"/>
      <w:bookmarkEnd w:id="204"/>
      <w:bookmarkEnd w:id="205"/>
      <w:bookmarkEnd w:id="206"/>
      <w:bookmarkEnd w:id="207"/>
      <w:bookmarkEnd w:id="208"/>
      <w:r w:rsidR="00C737C8">
        <w:rPr>
          <w:rFonts w:ascii="Gadugi" w:hAnsi="Gadugi" w:cstheme="minorHAnsi"/>
          <w:b/>
          <w:sz w:val="20"/>
          <w:szCs w:val="20"/>
        </w:rPr>
        <w:t xml:space="preserve"> </w:t>
      </w:r>
      <w:r w:rsidR="00247AC7" w:rsidRPr="007A1B1D">
        <w:rPr>
          <w:rFonts w:ascii="Gadugi" w:hAnsi="Gadugi" w:cstheme="minorHAnsi"/>
          <w:b/>
          <w:sz w:val="20"/>
          <w:szCs w:val="20"/>
        </w:rPr>
        <w:t>Programa</w:t>
      </w:r>
      <w:bookmarkEnd w:id="209"/>
      <w:bookmarkEnd w:id="210"/>
      <w:bookmarkEnd w:id="211"/>
      <w:r w:rsidR="00E613C5"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3.4.2 Recursos Adicionales del Programa</w:instrText>
      </w:r>
      <w:r w:rsidR="00B27C2F"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19B932D2" w14:textId="77777777" w:rsidR="003D53AD" w:rsidRDefault="003D53AD" w:rsidP="00C70D27">
      <w:pPr>
        <w:spacing w:after="0" w:line="240" w:lineRule="auto"/>
        <w:ind w:left="708"/>
        <w:jc w:val="both"/>
        <w:rPr>
          <w:rFonts w:ascii="Gadugi" w:hAnsi="Gadugi"/>
          <w:sz w:val="20"/>
          <w:szCs w:val="20"/>
        </w:rPr>
      </w:pPr>
    </w:p>
    <w:p w14:paraId="45E8E881" w14:textId="47EAE753" w:rsidR="00B27C2F" w:rsidRPr="007A1B1D" w:rsidRDefault="00B27C2F" w:rsidP="00C70D27">
      <w:pPr>
        <w:spacing w:after="0" w:line="240" w:lineRule="auto"/>
        <w:ind w:left="708"/>
        <w:jc w:val="both"/>
        <w:rPr>
          <w:rFonts w:ascii="Gadugi" w:hAnsi="Gadugi"/>
          <w:sz w:val="20"/>
          <w:szCs w:val="20"/>
        </w:rPr>
      </w:pPr>
      <w:r w:rsidRPr="007A1B1D">
        <w:rPr>
          <w:rFonts w:ascii="Gadugi" w:hAnsi="Gadugi"/>
          <w:sz w:val="20"/>
          <w:szCs w:val="20"/>
        </w:rPr>
        <w:t xml:space="preserve">Los recursos adicionales del </w:t>
      </w:r>
      <w:r w:rsidR="00247AC7" w:rsidRPr="007A1B1D">
        <w:rPr>
          <w:rFonts w:ascii="Gadugi" w:hAnsi="Gadugi"/>
          <w:sz w:val="20"/>
          <w:szCs w:val="20"/>
        </w:rPr>
        <w:t>Programa</w:t>
      </w:r>
      <w:r w:rsidRPr="007A1B1D">
        <w:rPr>
          <w:rFonts w:ascii="Gadugi" w:hAnsi="Gadugi"/>
          <w:sz w:val="20"/>
          <w:szCs w:val="20"/>
        </w:rPr>
        <w:t xml:space="preserve"> (en caso de que aplique) serán integrados por las instituciones del Gobierno </w:t>
      </w:r>
      <w:r w:rsidR="00C70D27" w:rsidRPr="007A1B1D">
        <w:rPr>
          <w:rFonts w:ascii="Gadugi" w:hAnsi="Gadugi"/>
          <w:sz w:val="20"/>
          <w:szCs w:val="20"/>
        </w:rPr>
        <w:t>involucradas, pudiendo</w:t>
      </w:r>
      <w:r w:rsidRPr="007A1B1D">
        <w:rPr>
          <w:rFonts w:ascii="Gadugi" w:hAnsi="Gadugi"/>
          <w:sz w:val="20"/>
          <w:szCs w:val="20"/>
        </w:rPr>
        <w:t xml:space="preserve"> ser financieros y no financieros.  La mayor parte estará conformada por horas hombres de técnicos, consultorías de tutoría o acompañamiento de trabajos y adquisiciones menores.</w:t>
      </w:r>
    </w:p>
    <w:p w14:paraId="132C6818" w14:textId="77777777" w:rsidR="00B27C2F" w:rsidRPr="007A1B1D" w:rsidRDefault="00B27C2F" w:rsidP="00813F89">
      <w:pPr>
        <w:spacing w:after="0" w:line="240" w:lineRule="auto"/>
        <w:jc w:val="both"/>
        <w:rPr>
          <w:rFonts w:ascii="Gadugi" w:hAnsi="Gadugi" w:cstheme="minorHAnsi"/>
          <w:bCs/>
          <w:color w:val="0000CC"/>
          <w:sz w:val="20"/>
          <w:szCs w:val="20"/>
          <w:highlight w:val="green"/>
        </w:rPr>
      </w:pPr>
    </w:p>
    <w:p w14:paraId="29A22248" w14:textId="29CD8CCA" w:rsidR="00B27C2F" w:rsidRPr="007A1B1D" w:rsidRDefault="00C70D27" w:rsidP="00813F89">
      <w:pPr>
        <w:spacing w:after="0" w:line="240" w:lineRule="auto"/>
        <w:jc w:val="both"/>
        <w:outlineLvl w:val="1"/>
        <w:rPr>
          <w:rFonts w:ascii="Gadugi" w:hAnsi="Gadugi" w:cstheme="minorHAnsi"/>
          <w:b/>
          <w:sz w:val="20"/>
          <w:szCs w:val="20"/>
        </w:rPr>
      </w:pPr>
      <w:bookmarkStart w:id="212" w:name="_Toc270942825"/>
      <w:bookmarkStart w:id="213" w:name="_Toc270943339"/>
      <w:bookmarkStart w:id="214" w:name="_Toc270943819"/>
      <w:bookmarkStart w:id="215" w:name="_Toc273090755"/>
      <w:bookmarkStart w:id="216" w:name="_Toc274924849"/>
      <w:bookmarkStart w:id="217" w:name="_Toc274925949"/>
      <w:bookmarkStart w:id="218" w:name="_Toc445321541"/>
      <w:bookmarkStart w:id="219" w:name="_Toc12831841"/>
      <w:bookmarkStart w:id="220" w:name="MODALIDADES_3_5"/>
      <w:r w:rsidRPr="007A1B1D">
        <w:rPr>
          <w:rFonts w:ascii="Gadugi" w:hAnsi="Gadugi" w:cstheme="minorHAnsi"/>
          <w:b/>
          <w:sz w:val="20"/>
          <w:szCs w:val="20"/>
        </w:rPr>
        <w:t xml:space="preserve">Artículo </w:t>
      </w:r>
      <w:r w:rsidR="00C93E0E">
        <w:rPr>
          <w:rFonts w:ascii="Gadugi" w:hAnsi="Gadugi" w:cstheme="minorHAnsi"/>
          <w:b/>
          <w:sz w:val="20"/>
          <w:szCs w:val="20"/>
        </w:rPr>
        <w:t>58</w:t>
      </w:r>
      <w:r w:rsidR="00402522">
        <w:rPr>
          <w:rFonts w:ascii="Gadugi" w:hAnsi="Gadugi" w:cstheme="minorHAnsi"/>
          <w:b/>
          <w:sz w:val="20"/>
          <w:szCs w:val="20"/>
        </w:rPr>
        <w:t xml:space="preserve">. </w:t>
      </w:r>
      <w:r w:rsidR="00B27C2F" w:rsidRPr="007A1B1D">
        <w:rPr>
          <w:rFonts w:ascii="Gadugi" w:hAnsi="Gadugi" w:cstheme="minorHAnsi"/>
          <w:b/>
          <w:sz w:val="20"/>
          <w:szCs w:val="20"/>
        </w:rPr>
        <w:t>M</w:t>
      </w:r>
      <w:r w:rsidRPr="007A1B1D">
        <w:rPr>
          <w:rFonts w:ascii="Gadugi" w:hAnsi="Gadugi" w:cstheme="minorHAnsi"/>
          <w:b/>
          <w:sz w:val="20"/>
          <w:szCs w:val="20"/>
        </w:rPr>
        <w:t>odalidad</w:t>
      </w:r>
      <w:r w:rsidR="00155FD2">
        <w:rPr>
          <w:rFonts w:ascii="Gadugi" w:hAnsi="Gadugi" w:cstheme="minorHAnsi"/>
          <w:b/>
          <w:sz w:val="20"/>
          <w:szCs w:val="20"/>
        </w:rPr>
        <w:t xml:space="preserve"> </w:t>
      </w:r>
      <w:r w:rsidRPr="007A1B1D">
        <w:rPr>
          <w:rFonts w:ascii="Gadugi" w:hAnsi="Gadugi" w:cstheme="minorHAnsi"/>
          <w:b/>
          <w:sz w:val="20"/>
          <w:szCs w:val="20"/>
        </w:rPr>
        <w:t>de desembolsos de los recursos del préstamo</w:t>
      </w:r>
      <w:bookmarkEnd w:id="212"/>
      <w:bookmarkEnd w:id="213"/>
      <w:bookmarkEnd w:id="214"/>
      <w:bookmarkEnd w:id="215"/>
      <w:bookmarkEnd w:id="216"/>
      <w:bookmarkEnd w:id="217"/>
      <w:bookmarkEnd w:id="218"/>
      <w:bookmarkEnd w:id="219"/>
      <w:r w:rsidR="00E613C5"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3.5 MODALIDADES DE DESEMBOLSOS DE LOS RECURSOS DEL PRÉSTAMO</w:instrText>
      </w:r>
      <w:r w:rsidR="00B27C2F"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bookmarkEnd w:id="220"/>
    <w:p w14:paraId="4C09FB86" w14:textId="77777777" w:rsidR="00C70D27" w:rsidRPr="007A1B1D" w:rsidRDefault="00C70D27" w:rsidP="00C70D27">
      <w:pPr>
        <w:spacing w:after="0" w:line="240" w:lineRule="auto"/>
        <w:ind w:left="708"/>
        <w:jc w:val="both"/>
        <w:rPr>
          <w:rFonts w:ascii="Gadugi" w:hAnsi="Gadugi" w:cstheme="minorHAnsi"/>
          <w:sz w:val="20"/>
          <w:szCs w:val="20"/>
        </w:rPr>
      </w:pPr>
    </w:p>
    <w:p w14:paraId="36031594" w14:textId="3F6035E2" w:rsidR="004452FB" w:rsidRDefault="004452FB" w:rsidP="004452FB">
      <w:pPr>
        <w:pStyle w:val="Caption"/>
      </w:pPr>
      <w:bookmarkStart w:id="221" w:name="_Toc12832010"/>
      <w:r>
        <w:t xml:space="preserve">Tabla </w:t>
      </w:r>
      <w:r w:rsidR="00E613C5">
        <w:fldChar w:fldCharType="begin"/>
      </w:r>
      <w:r>
        <w:instrText xml:space="preserve"> SEQ Tabla \* ARABIC </w:instrText>
      </w:r>
      <w:r w:rsidR="00E613C5">
        <w:fldChar w:fldCharType="separate"/>
      </w:r>
      <w:r w:rsidR="002B6CA6">
        <w:rPr>
          <w:noProof/>
        </w:rPr>
        <w:t>16</w:t>
      </w:r>
      <w:r w:rsidR="00E613C5">
        <w:fldChar w:fldCharType="end"/>
      </w:r>
      <w:r>
        <w:t xml:space="preserve"> - </w:t>
      </w:r>
      <w:r w:rsidRPr="004452FB">
        <w:t>Modalidad de desembolsos</w:t>
      </w:r>
      <w:bookmarkEnd w:id="221"/>
    </w:p>
    <w:p w14:paraId="7FCAF7DD" w14:textId="77777777" w:rsidR="003D53AD" w:rsidRPr="003D53AD" w:rsidRDefault="003D53AD" w:rsidP="003D53AD">
      <w:pPr>
        <w:spacing w:after="0" w:line="240" w:lineRule="auto"/>
        <w:rPr>
          <w:lang w:eastAsia="es-CL"/>
        </w:rPr>
      </w:pPr>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705"/>
        <w:gridCol w:w="6662"/>
      </w:tblGrid>
      <w:tr w:rsidR="00B56C45" w:rsidRPr="007A1B1D" w14:paraId="627F23CC" w14:textId="77777777" w:rsidTr="00B1762E">
        <w:trPr>
          <w:jc w:val="center"/>
        </w:trPr>
        <w:tc>
          <w:tcPr>
            <w:tcW w:w="1705" w:type="dxa"/>
            <w:shd w:val="clear" w:color="auto" w:fill="DEEAF6" w:themeFill="accent5" w:themeFillTint="33"/>
            <w:vAlign w:val="center"/>
          </w:tcPr>
          <w:p w14:paraId="2F5F96B3" w14:textId="77777777" w:rsidR="00B56C45" w:rsidRPr="007A1B1D" w:rsidRDefault="00B56C45" w:rsidP="00B1762E">
            <w:pPr>
              <w:autoSpaceDE w:val="0"/>
              <w:autoSpaceDN w:val="0"/>
              <w:adjustRightInd w:val="0"/>
              <w:spacing w:after="0" w:line="240" w:lineRule="auto"/>
              <w:rPr>
                <w:rFonts w:ascii="Gadugi" w:hAnsi="Gadugi" w:cstheme="minorHAnsi"/>
                <w:b/>
                <w:iCs/>
                <w:sz w:val="18"/>
                <w:szCs w:val="18"/>
                <w:lang w:eastAsia="es-PY"/>
              </w:rPr>
            </w:pPr>
            <w:r w:rsidRPr="007A1B1D">
              <w:rPr>
                <w:rFonts w:ascii="Gadugi" w:hAnsi="Gadugi" w:cstheme="minorHAnsi"/>
                <w:b/>
                <w:sz w:val="18"/>
                <w:szCs w:val="18"/>
              </w:rPr>
              <w:t>Anticipo</w:t>
            </w:r>
          </w:p>
        </w:tc>
        <w:tc>
          <w:tcPr>
            <w:tcW w:w="6662" w:type="dxa"/>
            <w:shd w:val="clear" w:color="auto" w:fill="F2F2F2" w:themeFill="background1" w:themeFillShade="F2"/>
            <w:vAlign w:val="center"/>
          </w:tcPr>
          <w:p w14:paraId="012512E5" w14:textId="77777777" w:rsidR="00B56C45" w:rsidRPr="007A1B1D" w:rsidRDefault="00B56C45" w:rsidP="00B56C45">
            <w:pPr>
              <w:spacing w:after="0" w:line="240" w:lineRule="auto"/>
              <w:ind w:left="11"/>
              <w:jc w:val="both"/>
              <w:rPr>
                <w:rFonts w:ascii="Gadugi" w:hAnsi="Gadugi" w:cstheme="minorHAnsi"/>
                <w:sz w:val="18"/>
                <w:szCs w:val="18"/>
              </w:rPr>
            </w:pPr>
            <w:r w:rsidRPr="007A1B1D">
              <w:rPr>
                <w:rFonts w:ascii="Gadugi" w:hAnsi="Gadugi" w:cstheme="minorHAnsi"/>
                <w:sz w:val="18"/>
                <w:szCs w:val="18"/>
              </w:rPr>
              <w:t xml:space="preserve">Los Anticipos de Fondos son avances de fondos con base en las necesidades reales de liquidez del </w:t>
            </w:r>
            <w:r w:rsidR="00247AC7" w:rsidRPr="007A1B1D">
              <w:rPr>
                <w:rFonts w:ascii="Gadugi" w:hAnsi="Gadugi" w:cstheme="minorHAnsi"/>
                <w:sz w:val="18"/>
                <w:szCs w:val="18"/>
              </w:rPr>
              <w:t>programa</w:t>
            </w:r>
            <w:r w:rsidRPr="007A1B1D">
              <w:rPr>
                <w:rFonts w:ascii="Gadugi" w:hAnsi="Gadugi" w:cstheme="minorHAnsi"/>
                <w:sz w:val="18"/>
                <w:szCs w:val="18"/>
              </w:rPr>
              <w:t xml:space="preserve"> respaldados por compromisos suscritos (contratos), o anticipados con un alto grado de certeza con el fin de pagar puntualmente gastos elegibles imputables a los recursos del financiamiento. </w:t>
            </w:r>
          </w:p>
          <w:p w14:paraId="065281B5" w14:textId="432DEB84" w:rsidR="00B56C45" w:rsidRPr="007A1B1D" w:rsidRDefault="00B56C45" w:rsidP="00B56C45">
            <w:pPr>
              <w:spacing w:after="0" w:line="240" w:lineRule="auto"/>
              <w:ind w:left="11"/>
              <w:jc w:val="both"/>
              <w:rPr>
                <w:rFonts w:ascii="Gadugi" w:hAnsi="Gadugi" w:cstheme="minorHAnsi"/>
                <w:sz w:val="18"/>
                <w:szCs w:val="18"/>
              </w:rPr>
            </w:pPr>
            <w:r w:rsidRPr="007A1B1D">
              <w:rPr>
                <w:rFonts w:ascii="Gadugi" w:hAnsi="Gadugi" w:cstheme="minorHAnsi"/>
                <w:sz w:val="18"/>
                <w:szCs w:val="18"/>
              </w:rPr>
              <w:lastRenderedPageBreak/>
              <w:t>El préstamo se desembolsará bajo esta modalidad, con una frecuencia de 6 (seis) meses</w:t>
            </w:r>
            <w:r w:rsidR="00E677AA">
              <w:rPr>
                <w:rStyle w:val="FootnoteReference"/>
                <w:rFonts w:ascii="Gadugi" w:hAnsi="Gadugi" w:cstheme="minorHAnsi"/>
                <w:sz w:val="18"/>
                <w:szCs w:val="18"/>
              </w:rPr>
              <w:footnoteReference w:id="13"/>
            </w:r>
            <w:r w:rsidRPr="007A1B1D">
              <w:rPr>
                <w:rFonts w:ascii="Gadugi" w:hAnsi="Gadugi" w:cstheme="minorHAnsi"/>
                <w:sz w:val="18"/>
                <w:szCs w:val="18"/>
              </w:rPr>
              <w:t xml:space="preserve"> determinada en función de la programación financiera, y de conformidad con el cronograma de inversiones y el flujo de recursos requeridos.</w:t>
            </w:r>
          </w:p>
          <w:p w14:paraId="2646BE2B" w14:textId="4E23D049" w:rsidR="00B56C45" w:rsidRPr="007A1B1D" w:rsidRDefault="00F7106A" w:rsidP="00B56C45">
            <w:pPr>
              <w:spacing w:after="0" w:line="240" w:lineRule="auto"/>
              <w:ind w:left="11"/>
              <w:jc w:val="both"/>
              <w:rPr>
                <w:rFonts w:ascii="Gadugi" w:hAnsi="Gadugi" w:cstheme="minorHAnsi"/>
                <w:sz w:val="18"/>
                <w:szCs w:val="18"/>
              </w:rPr>
            </w:pPr>
            <w:r w:rsidRPr="007A1B1D">
              <w:rPr>
                <w:rFonts w:ascii="Gadugi" w:hAnsi="Gadugi" w:cstheme="minorHAnsi"/>
                <w:sz w:val="18"/>
                <w:szCs w:val="18"/>
              </w:rPr>
              <w:t xml:space="preserve">El programa </w:t>
            </w:r>
            <w:r w:rsidR="00B56C45" w:rsidRPr="007A1B1D">
              <w:rPr>
                <w:rFonts w:ascii="Gadugi" w:hAnsi="Gadugi" w:cstheme="minorHAnsi"/>
                <w:sz w:val="18"/>
                <w:szCs w:val="18"/>
              </w:rPr>
              <w:t xml:space="preserve">realizará las solicitudes de desembolso, </w:t>
            </w:r>
            <w:r w:rsidR="00CF0827" w:rsidRPr="007A1B1D">
              <w:rPr>
                <w:rFonts w:ascii="Gadugi" w:hAnsi="Gadugi" w:cstheme="minorHAnsi"/>
                <w:sz w:val="18"/>
                <w:szCs w:val="18"/>
              </w:rPr>
              <w:t>de acuerdo con</w:t>
            </w:r>
            <w:r w:rsidR="00B56C45" w:rsidRPr="007A1B1D">
              <w:rPr>
                <w:rFonts w:ascii="Gadugi" w:hAnsi="Gadugi" w:cstheme="minorHAnsi"/>
                <w:sz w:val="18"/>
                <w:szCs w:val="18"/>
              </w:rPr>
              <w:t xml:space="preserve"> la estimación de los recursos necesarios para la ejecución, en concordancia con el Plan Operativo Anual (POA) y con el Plan de Adquisiciones (PA) proveídos por la </w:t>
            </w:r>
            <w:r w:rsidR="00290970">
              <w:rPr>
                <w:rFonts w:ascii="Gadugi" w:hAnsi="Gadugi" w:cstheme="minorHAnsi"/>
                <w:sz w:val="18"/>
                <w:szCs w:val="18"/>
              </w:rPr>
              <w:t>UCP</w:t>
            </w:r>
            <w:r w:rsidR="002E255B" w:rsidRPr="007A1B1D">
              <w:rPr>
                <w:rFonts w:ascii="Gadugi" w:hAnsi="Gadugi" w:cstheme="minorHAnsi"/>
                <w:sz w:val="18"/>
                <w:szCs w:val="18"/>
              </w:rPr>
              <w:t>/PR-L</w:t>
            </w:r>
            <w:r w:rsidR="00CE1C08">
              <w:rPr>
                <w:rFonts w:ascii="Gadugi" w:hAnsi="Gadugi" w:cstheme="minorHAnsi"/>
                <w:sz w:val="18"/>
                <w:szCs w:val="18"/>
              </w:rPr>
              <w:t>1158</w:t>
            </w:r>
            <w:r w:rsidR="00B56C45" w:rsidRPr="007A1B1D">
              <w:rPr>
                <w:rFonts w:ascii="Gadugi" w:hAnsi="Gadugi" w:cstheme="minorHAnsi"/>
                <w:sz w:val="18"/>
                <w:szCs w:val="18"/>
              </w:rPr>
              <w:t>.</w:t>
            </w:r>
          </w:p>
          <w:p w14:paraId="02FA4C8D" w14:textId="77777777" w:rsidR="00B56C45" w:rsidRPr="007A1B1D" w:rsidRDefault="00B56C45" w:rsidP="00B56C45">
            <w:pPr>
              <w:spacing w:after="0" w:line="240" w:lineRule="auto"/>
              <w:ind w:left="11"/>
              <w:jc w:val="both"/>
              <w:rPr>
                <w:rFonts w:ascii="Gadugi" w:hAnsi="Gadugi" w:cstheme="minorHAnsi"/>
                <w:sz w:val="18"/>
                <w:szCs w:val="18"/>
              </w:rPr>
            </w:pPr>
            <w:r w:rsidRPr="007A1B1D">
              <w:rPr>
                <w:rFonts w:ascii="Gadugi" w:hAnsi="Gadugi" w:cstheme="minorHAnsi"/>
                <w:sz w:val="18"/>
                <w:szCs w:val="18"/>
              </w:rPr>
              <w:t xml:space="preserve">El Banco podrá ampliar el monto máximo de anticipos vigente cuando hayan surgido necesidades inmediatas de efectivo que lo ameriten, si así lo solicitare justificadamente el OE y se presente un estado de los gastos programados para la ejecución del </w:t>
            </w:r>
            <w:r w:rsidR="00247AC7" w:rsidRPr="007A1B1D">
              <w:rPr>
                <w:rFonts w:ascii="Gadugi" w:hAnsi="Gadugi" w:cstheme="minorHAnsi"/>
                <w:sz w:val="18"/>
                <w:szCs w:val="18"/>
              </w:rPr>
              <w:t>programa</w:t>
            </w:r>
            <w:r w:rsidRPr="007A1B1D">
              <w:rPr>
                <w:rFonts w:ascii="Gadugi" w:hAnsi="Gadugi" w:cstheme="minorHAnsi"/>
                <w:sz w:val="18"/>
                <w:szCs w:val="18"/>
              </w:rPr>
              <w:t xml:space="preserve"> correspondiente al periodo del Anticipo de Fondos vigente; se efectuará un nuevo anticipo de fondos cuando se haya justificado al menos un 80% del total de los fondos desembolsados en concepto de anticipo.</w:t>
            </w:r>
          </w:p>
          <w:p w14:paraId="57577801" w14:textId="77777777" w:rsidR="00B56C45" w:rsidRPr="007A1B1D" w:rsidRDefault="00B56C45" w:rsidP="00B56C45">
            <w:pPr>
              <w:spacing w:after="0" w:line="240" w:lineRule="auto"/>
              <w:ind w:left="11"/>
              <w:jc w:val="both"/>
              <w:rPr>
                <w:rFonts w:ascii="Gadugi" w:hAnsi="Gadugi" w:cstheme="minorHAnsi"/>
                <w:sz w:val="18"/>
                <w:szCs w:val="18"/>
              </w:rPr>
            </w:pPr>
            <w:r w:rsidRPr="007A1B1D">
              <w:rPr>
                <w:rFonts w:ascii="Gadugi" w:hAnsi="Gadugi" w:cstheme="minorHAnsi"/>
                <w:sz w:val="18"/>
                <w:szCs w:val="18"/>
              </w:rPr>
              <w:t xml:space="preserve">Este método contribuye a una adecuada administración y control con respecto al uso de los fondos del </w:t>
            </w:r>
            <w:r w:rsidR="00247AC7" w:rsidRPr="007A1B1D">
              <w:rPr>
                <w:rFonts w:ascii="Gadugi" w:hAnsi="Gadugi" w:cstheme="minorHAnsi"/>
                <w:sz w:val="18"/>
                <w:szCs w:val="18"/>
              </w:rPr>
              <w:t>Programa</w:t>
            </w:r>
            <w:r w:rsidRPr="007A1B1D">
              <w:rPr>
                <w:rFonts w:ascii="Gadugi" w:hAnsi="Gadugi" w:cstheme="minorHAnsi"/>
                <w:sz w:val="18"/>
                <w:szCs w:val="18"/>
              </w:rPr>
              <w:t xml:space="preserve">, de un modo particular que facilita la rendición de cuentas del </w:t>
            </w:r>
            <w:r w:rsidR="00247AC7" w:rsidRPr="007A1B1D">
              <w:rPr>
                <w:rFonts w:ascii="Gadugi" w:hAnsi="Gadugi" w:cstheme="minorHAnsi"/>
                <w:sz w:val="18"/>
                <w:szCs w:val="18"/>
              </w:rPr>
              <w:t>Programa</w:t>
            </w:r>
            <w:r w:rsidRPr="007A1B1D">
              <w:rPr>
                <w:rFonts w:ascii="Gadugi" w:hAnsi="Gadugi" w:cstheme="minorHAnsi"/>
                <w:sz w:val="18"/>
                <w:szCs w:val="18"/>
              </w:rPr>
              <w:t>.</w:t>
            </w:r>
          </w:p>
          <w:p w14:paraId="51A39817" w14:textId="77777777" w:rsidR="00B56C45" w:rsidRPr="007A1B1D" w:rsidRDefault="00B56C45" w:rsidP="00B56C45">
            <w:pPr>
              <w:spacing w:after="0" w:line="240" w:lineRule="auto"/>
              <w:ind w:left="11"/>
              <w:jc w:val="both"/>
              <w:rPr>
                <w:rFonts w:ascii="Gadugi" w:hAnsi="Gadugi" w:cstheme="minorHAnsi"/>
                <w:sz w:val="18"/>
                <w:szCs w:val="18"/>
              </w:rPr>
            </w:pPr>
            <w:r w:rsidRPr="007A1B1D">
              <w:rPr>
                <w:rFonts w:ascii="Gadugi" w:hAnsi="Gadugi" w:cstheme="minorHAnsi"/>
                <w:sz w:val="18"/>
                <w:szCs w:val="18"/>
              </w:rPr>
              <w:t xml:space="preserve">Dichas necesidades de liquidez surgen del plan financiero del </w:t>
            </w:r>
            <w:r w:rsidR="00247AC7" w:rsidRPr="007A1B1D">
              <w:rPr>
                <w:rFonts w:ascii="Gadugi" w:hAnsi="Gadugi" w:cstheme="minorHAnsi"/>
                <w:sz w:val="18"/>
                <w:szCs w:val="18"/>
              </w:rPr>
              <w:t>Programa</w:t>
            </w:r>
            <w:r w:rsidRPr="007A1B1D">
              <w:rPr>
                <w:rFonts w:ascii="Gadugi" w:hAnsi="Gadugi" w:cstheme="minorHAnsi"/>
                <w:sz w:val="18"/>
                <w:szCs w:val="18"/>
              </w:rPr>
              <w:t xml:space="preserve">, el cual debe estar coordinado con el plan de ejecución del </w:t>
            </w:r>
            <w:r w:rsidR="00247AC7" w:rsidRPr="007A1B1D">
              <w:rPr>
                <w:rFonts w:ascii="Gadugi" w:hAnsi="Gadugi" w:cstheme="minorHAnsi"/>
                <w:sz w:val="18"/>
                <w:szCs w:val="18"/>
              </w:rPr>
              <w:t>programa</w:t>
            </w:r>
            <w:r w:rsidRPr="007A1B1D">
              <w:rPr>
                <w:rFonts w:ascii="Gadugi" w:hAnsi="Gadugi" w:cstheme="minorHAnsi"/>
                <w:sz w:val="18"/>
                <w:szCs w:val="18"/>
              </w:rPr>
              <w:t xml:space="preserve"> (PEP), y plan operativo anual (POA) que incorpora el plan de adquisiciones (PA). Se deberá asegurar que los recursos del </w:t>
            </w:r>
            <w:r w:rsidR="00CF0827" w:rsidRPr="007A1B1D">
              <w:rPr>
                <w:rFonts w:ascii="Gadugi" w:hAnsi="Gadugi" w:cstheme="minorHAnsi"/>
                <w:sz w:val="18"/>
                <w:szCs w:val="18"/>
              </w:rPr>
              <w:t>programa</w:t>
            </w:r>
            <w:r w:rsidRPr="007A1B1D">
              <w:rPr>
                <w:rFonts w:ascii="Gadugi" w:hAnsi="Gadugi" w:cstheme="minorHAnsi"/>
                <w:sz w:val="18"/>
                <w:szCs w:val="18"/>
              </w:rPr>
              <w:t xml:space="preserve"> hayan sido incorporados al Presupuesto General de la Nación (PGN).</w:t>
            </w:r>
          </w:p>
          <w:p w14:paraId="0C0E9BBA" w14:textId="77777777" w:rsidR="00B56C45" w:rsidRPr="007A1B1D" w:rsidRDefault="00B56C45" w:rsidP="00B56C45">
            <w:pPr>
              <w:spacing w:after="0" w:line="240" w:lineRule="auto"/>
              <w:ind w:left="11"/>
              <w:jc w:val="both"/>
              <w:rPr>
                <w:rFonts w:ascii="Gadugi" w:hAnsi="Gadugi" w:cstheme="minorHAnsi"/>
                <w:bCs/>
                <w:sz w:val="18"/>
                <w:szCs w:val="18"/>
              </w:rPr>
            </w:pPr>
            <w:r w:rsidRPr="007A1B1D">
              <w:rPr>
                <w:rFonts w:ascii="Gadugi" w:hAnsi="Gadugi" w:cstheme="minorHAnsi"/>
                <w:bCs/>
                <w:sz w:val="18"/>
                <w:szCs w:val="18"/>
              </w:rPr>
              <w:t>El Banco capacitará en forma continua a los encargados de la parte financiera del OE acerca de los procesos de desembolso, recomendando un adecuado mantenimiento de controles internos</w:t>
            </w:r>
          </w:p>
          <w:p w14:paraId="2778DB3B" w14:textId="77777777" w:rsidR="00662E25" w:rsidRPr="007A1B1D" w:rsidRDefault="00662E25" w:rsidP="00662E25">
            <w:pPr>
              <w:spacing w:after="0" w:line="240" w:lineRule="auto"/>
              <w:jc w:val="both"/>
              <w:rPr>
                <w:rFonts w:ascii="Gadugi" w:hAnsi="Gadugi"/>
                <w:sz w:val="18"/>
                <w:szCs w:val="18"/>
              </w:rPr>
            </w:pPr>
          </w:p>
        </w:tc>
      </w:tr>
      <w:tr w:rsidR="00B56C45" w:rsidRPr="007A1B1D" w14:paraId="2809F464" w14:textId="77777777" w:rsidTr="00B1762E">
        <w:trPr>
          <w:jc w:val="center"/>
        </w:trPr>
        <w:tc>
          <w:tcPr>
            <w:tcW w:w="1705" w:type="dxa"/>
            <w:shd w:val="clear" w:color="auto" w:fill="DEEAF6" w:themeFill="accent5" w:themeFillTint="33"/>
            <w:vAlign w:val="center"/>
          </w:tcPr>
          <w:p w14:paraId="428D403F" w14:textId="77777777" w:rsidR="00B56C45" w:rsidRPr="007A1B1D" w:rsidRDefault="00B56C45" w:rsidP="00B1762E">
            <w:pPr>
              <w:autoSpaceDE w:val="0"/>
              <w:autoSpaceDN w:val="0"/>
              <w:adjustRightInd w:val="0"/>
              <w:spacing w:after="0" w:line="240" w:lineRule="auto"/>
              <w:rPr>
                <w:rFonts w:ascii="Gadugi" w:hAnsi="Gadugi" w:cstheme="minorHAnsi"/>
                <w:b/>
                <w:iCs/>
                <w:sz w:val="18"/>
                <w:szCs w:val="18"/>
                <w:lang w:eastAsia="es-PY"/>
              </w:rPr>
            </w:pPr>
            <w:r w:rsidRPr="007A1B1D">
              <w:rPr>
                <w:rFonts w:ascii="Gadugi" w:hAnsi="Gadugi" w:cstheme="minorHAnsi"/>
                <w:b/>
                <w:iCs/>
                <w:sz w:val="18"/>
                <w:szCs w:val="18"/>
                <w:lang w:eastAsia="es-PY"/>
              </w:rPr>
              <w:lastRenderedPageBreak/>
              <w:t>Pago Directo</w:t>
            </w:r>
          </w:p>
        </w:tc>
        <w:tc>
          <w:tcPr>
            <w:tcW w:w="6662" w:type="dxa"/>
            <w:shd w:val="clear" w:color="auto" w:fill="F2F2F2" w:themeFill="background1" w:themeFillShade="F2"/>
            <w:vAlign w:val="center"/>
          </w:tcPr>
          <w:p w14:paraId="3FE68362" w14:textId="77777777" w:rsidR="00B56C45" w:rsidRPr="007A1B1D" w:rsidRDefault="00B56C45" w:rsidP="00B56C45">
            <w:pPr>
              <w:widowControl w:val="0"/>
              <w:adjustRightInd w:val="0"/>
              <w:spacing w:after="0" w:line="240" w:lineRule="auto"/>
              <w:jc w:val="both"/>
              <w:textAlignment w:val="baseline"/>
              <w:rPr>
                <w:rFonts w:ascii="Gadugi" w:hAnsi="Gadugi" w:cstheme="minorHAnsi"/>
                <w:sz w:val="18"/>
                <w:szCs w:val="18"/>
              </w:rPr>
            </w:pPr>
            <w:r w:rsidRPr="007A1B1D">
              <w:rPr>
                <w:rFonts w:ascii="Gadugi" w:hAnsi="Gadugi" w:cstheme="minorHAnsi"/>
                <w:sz w:val="18"/>
                <w:szCs w:val="18"/>
              </w:rPr>
              <w:t xml:space="preserve">Son pagos generalmente superiores a USD 100.000 (Cien Mil Dólares) efectuados por el Banco a proveedores o contratistas en nombre del OE por concepto de bienes, obras y servicios elegibles - de origen externo o local -  destinados a la ejecución del </w:t>
            </w:r>
            <w:r w:rsidR="00247AC7" w:rsidRPr="007A1B1D">
              <w:rPr>
                <w:rFonts w:ascii="Gadugi" w:hAnsi="Gadugi" w:cstheme="minorHAnsi"/>
                <w:sz w:val="18"/>
                <w:szCs w:val="18"/>
              </w:rPr>
              <w:t>Programa</w:t>
            </w:r>
            <w:r w:rsidRPr="007A1B1D">
              <w:rPr>
                <w:rFonts w:ascii="Gadugi" w:hAnsi="Gadugi" w:cstheme="minorHAnsi"/>
                <w:sz w:val="18"/>
                <w:szCs w:val="18"/>
              </w:rPr>
              <w:t>.</w:t>
            </w:r>
          </w:p>
          <w:p w14:paraId="094B1FEB" w14:textId="0BFDD223" w:rsidR="00B56C45" w:rsidRPr="007A1B1D" w:rsidRDefault="00B56C45" w:rsidP="00B56C45">
            <w:pPr>
              <w:autoSpaceDE w:val="0"/>
              <w:autoSpaceDN w:val="0"/>
              <w:adjustRightInd w:val="0"/>
              <w:spacing w:after="0" w:line="240" w:lineRule="auto"/>
              <w:jc w:val="both"/>
              <w:rPr>
                <w:rFonts w:ascii="Gadugi" w:hAnsi="Gadugi" w:cstheme="minorHAnsi"/>
                <w:sz w:val="18"/>
                <w:szCs w:val="18"/>
              </w:rPr>
            </w:pPr>
            <w:r w:rsidRPr="007A1B1D">
              <w:rPr>
                <w:rFonts w:ascii="Gadugi" w:hAnsi="Gadugi" w:cstheme="minorHAnsi"/>
                <w:sz w:val="18"/>
                <w:szCs w:val="18"/>
              </w:rPr>
              <w:t>En el caso de pagos directos a proveedores o contratistas locales, podrían surgir diferencias entre el monto en moneda local utilizado para estimar la equivalencia de un desembolso en la moneda de la operación y el monto en moneda local recibido por el beneficiario, como resultado de la conversión efectuada por el Banco Central del Paraguay. Estas diferencias son de responsabilidad única y exclusiva del</w:t>
            </w:r>
            <w:r w:rsidR="00C737C8">
              <w:rPr>
                <w:rFonts w:ascii="Gadugi" w:hAnsi="Gadugi" w:cstheme="minorHAnsi"/>
                <w:sz w:val="18"/>
                <w:szCs w:val="18"/>
              </w:rPr>
              <w:t xml:space="preserve"> </w:t>
            </w:r>
            <w:r w:rsidR="00CE1C08">
              <w:rPr>
                <w:rFonts w:ascii="Gadugi" w:hAnsi="Gadugi" w:cstheme="minorHAnsi"/>
                <w:sz w:val="18"/>
                <w:szCs w:val="18"/>
              </w:rPr>
              <w:t>MH</w:t>
            </w:r>
            <w:r w:rsidRPr="007A1B1D">
              <w:rPr>
                <w:rFonts w:ascii="Gadugi" w:hAnsi="Gadugi" w:cstheme="minorHAnsi"/>
                <w:sz w:val="18"/>
                <w:szCs w:val="18"/>
              </w:rPr>
              <w:t>.</w:t>
            </w:r>
          </w:p>
          <w:p w14:paraId="221441A1" w14:textId="77777777" w:rsidR="00B56C45" w:rsidRPr="007A1B1D" w:rsidRDefault="00B56C45" w:rsidP="00B56C45">
            <w:pPr>
              <w:autoSpaceDE w:val="0"/>
              <w:autoSpaceDN w:val="0"/>
              <w:adjustRightInd w:val="0"/>
              <w:spacing w:after="0" w:line="240" w:lineRule="auto"/>
              <w:jc w:val="both"/>
              <w:rPr>
                <w:rFonts w:ascii="Gadugi" w:hAnsi="Gadugi" w:cstheme="minorHAnsi"/>
                <w:sz w:val="18"/>
                <w:szCs w:val="18"/>
              </w:rPr>
            </w:pPr>
            <w:r w:rsidRPr="007A1B1D">
              <w:rPr>
                <w:rFonts w:ascii="Gadugi" w:hAnsi="Gadugi" w:cstheme="minorHAnsi"/>
                <w:sz w:val="18"/>
                <w:szCs w:val="18"/>
              </w:rPr>
              <w:t xml:space="preserve">El </w:t>
            </w:r>
            <w:r w:rsidR="00247AC7" w:rsidRPr="007A1B1D">
              <w:rPr>
                <w:rFonts w:ascii="Gadugi" w:hAnsi="Gadugi" w:cstheme="minorHAnsi"/>
                <w:sz w:val="18"/>
                <w:szCs w:val="18"/>
              </w:rPr>
              <w:t>programa</w:t>
            </w:r>
            <w:r w:rsidRPr="007A1B1D">
              <w:rPr>
                <w:rFonts w:ascii="Gadugi" w:hAnsi="Gadugi" w:cstheme="minorHAnsi"/>
                <w:sz w:val="18"/>
                <w:szCs w:val="18"/>
              </w:rPr>
              <w:t xml:space="preserve"> debe cumplir las indicaciones establecida cada año el Decreto reglamentario de la Ley de Presupuesto, donde se define las acciones pertinentes para registración y ejecución de recursos propios, locales y fuente externa (BID). </w:t>
            </w:r>
          </w:p>
          <w:p w14:paraId="7E268D5C" w14:textId="77777777" w:rsidR="00662E25" w:rsidRPr="007A1B1D" w:rsidRDefault="00662E25" w:rsidP="00B56C45">
            <w:pPr>
              <w:autoSpaceDE w:val="0"/>
              <w:autoSpaceDN w:val="0"/>
              <w:adjustRightInd w:val="0"/>
              <w:spacing w:after="0" w:line="240" w:lineRule="auto"/>
              <w:jc w:val="both"/>
              <w:rPr>
                <w:rFonts w:ascii="Gadugi" w:hAnsi="Gadugi" w:cstheme="minorHAnsi"/>
                <w:sz w:val="18"/>
                <w:szCs w:val="18"/>
              </w:rPr>
            </w:pPr>
          </w:p>
        </w:tc>
      </w:tr>
    </w:tbl>
    <w:p w14:paraId="20F15E72" w14:textId="77777777" w:rsidR="00B27C2F" w:rsidRPr="007A1B1D" w:rsidRDefault="00B27C2F" w:rsidP="00813F89">
      <w:pPr>
        <w:autoSpaceDE w:val="0"/>
        <w:autoSpaceDN w:val="0"/>
        <w:spacing w:after="0" w:line="240" w:lineRule="auto"/>
        <w:jc w:val="both"/>
        <w:rPr>
          <w:rFonts w:ascii="Gadugi" w:hAnsi="Gadugi" w:cstheme="minorHAnsi"/>
          <w:color w:val="0000CC"/>
          <w:sz w:val="20"/>
          <w:szCs w:val="20"/>
          <w:highlight w:val="green"/>
        </w:rPr>
      </w:pPr>
    </w:p>
    <w:p w14:paraId="66C10524" w14:textId="305062C2" w:rsidR="00F254F6" w:rsidRPr="007A1B1D" w:rsidRDefault="00F254F6" w:rsidP="00F254F6">
      <w:pPr>
        <w:spacing w:after="0" w:line="240" w:lineRule="auto"/>
        <w:jc w:val="both"/>
        <w:outlineLvl w:val="1"/>
        <w:rPr>
          <w:rFonts w:ascii="Gadugi" w:hAnsi="Gadugi" w:cstheme="minorHAnsi"/>
          <w:bCs/>
          <w:sz w:val="20"/>
          <w:szCs w:val="20"/>
        </w:rPr>
      </w:pPr>
      <w:bookmarkStart w:id="222" w:name="_Toc12831842"/>
      <w:r w:rsidRPr="007A1B1D">
        <w:rPr>
          <w:rFonts w:ascii="Gadugi" w:hAnsi="Gadugi" w:cstheme="minorHAnsi"/>
          <w:b/>
          <w:sz w:val="20"/>
          <w:szCs w:val="20"/>
        </w:rPr>
        <w:t xml:space="preserve">Artículo </w:t>
      </w:r>
      <w:r w:rsidR="00C93E0E">
        <w:rPr>
          <w:rFonts w:ascii="Gadugi" w:hAnsi="Gadugi" w:cstheme="minorHAnsi"/>
          <w:b/>
          <w:sz w:val="20"/>
          <w:szCs w:val="20"/>
        </w:rPr>
        <w:t>59</w:t>
      </w:r>
      <w:r w:rsidRPr="007A1B1D">
        <w:rPr>
          <w:rFonts w:ascii="Gadugi" w:hAnsi="Gadugi" w:cstheme="minorHAnsi"/>
          <w:b/>
          <w:sz w:val="20"/>
          <w:szCs w:val="20"/>
        </w:rPr>
        <w:t>. Solicitudes de Desembolso - Revisiones</w:t>
      </w:r>
      <w:bookmarkEnd w:id="222"/>
    </w:p>
    <w:p w14:paraId="15EF2C18" w14:textId="77777777" w:rsidR="00771156" w:rsidRPr="007A1B1D" w:rsidRDefault="00771156" w:rsidP="00F254F6">
      <w:pPr>
        <w:autoSpaceDE w:val="0"/>
        <w:autoSpaceDN w:val="0"/>
        <w:adjustRightInd w:val="0"/>
        <w:spacing w:after="0" w:line="240" w:lineRule="auto"/>
        <w:ind w:left="708"/>
        <w:jc w:val="both"/>
        <w:rPr>
          <w:rFonts w:ascii="Gadugi" w:hAnsi="Gadugi" w:cstheme="minorHAnsi"/>
          <w:sz w:val="20"/>
          <w:szCs w:val="20"/>
        </w:rPr>
      </w:pPr>
    </w:p>
    <w:p w14:paraId="137B4B6B" w14:textId="3D651EB3" w:rsidR="00F254F6" w:rsidRPr="007A1B1D" w:rsidRDefault="00F254F6" w:rsidP="00F254F6">
      <w:pPr>
        <w:autoSpaceDE w:val="0"/>
        <w:autoSpaceDN w:val="0"/>
        <w:adjustRightInd w:val="0"/>
        <w:spacing w:after="0" w:line="240" w:lineRule="auto"/>
        <w:ind w:left="708"/>
        <w:jc w:val="both"/>
        <w:rPr>
          <w:rFonts w:ascii="Gadugi" w:hAnsi="Gadugi" w:cstheme="minorHAnsi"/>
          <w:color w:val="0000CC"/>
          <w:sz w:val="20"/>
          <w:szCs w:val="20"/>
        </w:rPr>
      </w:pPr>
      <w:r w:rsidRPr="007A1B1D">
        <w:rPr>
          <w:rFonts w:ascii="Gadugi" w:hAnsi="Gadugi" w:cstheme="minorHAnsi"/>
          <w:sz w:val="20"/>
          <w:szCs w:val="20"/>
        </w:rPr>
        <w:t xml:space="preserve">Durante la ejecución, el procesamiento de los desembolsos se efectuará a través de revisiones gerenciales basadas principalmente en juicio profesional y sobre la base de pruebas analíticas. La modalidad de supervisión financiera de desembolso estará focalizada en los informes de los auditores y la documentación soporte de los desembolsos será revisada en forma posterior por los auditores o en las visitas de inspección financieras que se realicen, inicialmente por lo menos una revisión semestral y en la medida que se hayan fortalecidos los controles internos se revisará si es necesario modificar la supervisión financiera del </w:t>
      </w:r>
      <w:r w:rsidR="00247AC7" w:rsidRPr="007A1B1D">
        <w:rPr>
          <w:rFonts w:ascii="Gadugi" w:hAnsi="Gadugi" w:cstheme="minorHAnsi"/>
          <w:sz w:val="20"/>
          <w:szCs w:val="20"/>
        </w:rPr>
        <w:t>programa</w:t>
      </w:r>
      <w:r w:rsidRPr="007A1B1D">
        <w:rPr>
          <w:rFonts w:ascii="Gadugi" w:hAnsi="Gadugi" w:cstheme="minorHAnsi"/>
          <w:sz w:val="20"/>
          <w:szCs w:val="20"/>
        </w:rPr>
        <w:t xml:space="preserve">. En ningún caso, la </w:t>
      </w:r>
      <w:r w:rsidR="00290970">
        <w:rPr>
          <w:rFonts w:ascii="Gadugi" w:hAnsi="Gadugi" w:cstheme="minorHAnsi"/>
          <w:sz w:val="20"/>
          <w:szCs w:val="20"/>
        </w:rPr>
        <w:t>UCP</w:t>
      </w:r>
      <w:r w:rsidR="0090659C" w:rsidRPr="007A1B1D">
        <w:rPr>
          <w:rFonts w:ascii="Gadugi" w:hAnsi="Gadugi" w:cstheme="minorHAnsi"/>
          <w:sz w:val="20"/>
          <w:szCs w:val="20"/>
        </w:rPr>
        <w:t>/PR-L</w:t>
      </w:r>
      <w:r w:rsidR="00CE1C08">
        <w:rPr>
          <w:rFonts w:ascii="Gadugi" w:hAnsi="Gadugi" w:cstheme="minorHAnsi"/>
          <w:sz w:val="20"/>
          <w:szCs w:val="20"/>
        </w:rPr>
        <w:t>1158</w:t>
      </w:r>
      <w:r w:rsidRPr="007A1B1D">
        <w:rPr>
          <w:rFonts w:ascii="Gadugi" w:hAnsi="Gadugi" w:cstheme="minorHAnsi"/>
          <w:sz w:val="20"/>
          <w:szCs w:val="20"/>
        </w:rPr>
        <w:t xml:space="preserve"> debe considerar que la revisión posterior que el Banco efectúa confirma, certifica o reemplaza su responsabilidad fiduciaria y su propia gestión del </w:t>
      </w:r>
      <w:r w:rsidR="00247AC7" w:rsidRPr="007A1B1D">
        <w:rPr>
          <w:rFonts w:ascii="Gadugi" w:hAnsi="Gadugi" w:cstheme="minorHAnsi"/>
          <w:sz w:val="20"/>
          <w:szCs w:val="20"/>
        </w:rPr>
        <w:t>programa</w:t>
      </w:r>
      <w:r w:rsidRPr="007A1B1D">
        <w:rPr>
          <w:rFonts w:ascii="Gadugi" w:hAnsi="Gadugi" w:cstheme="minorHAnsi"/>
          <w:sz w:val="20"/>
          <w:szCs w:val="20"/>
        </w:rPr>
        <w:t xml:space="preserve">. En ese sentido, la </w:t>
      </w:r>
      <w:r w:rsidR="00290970">
        <w:rPr>
          <w:rFonts w:ascii="Gadugi" w:hAnsi="Gadugi" w:cstheme="minorHAnsi"/>
          <w:sz w:val="20"/>
          <w:szCs w:val="20"/>
        </w:rPr>
        <w:t>UCP</w:t>
      </w:r>
      <w:r w:rsidR="0090659C" w:rsidRPr="007A1B1D">
        <w:rPr>
          <w:rFonts w:ascii="Gadugi" w:hAnsi="Gadugi" w:cstheme="minorHAnsi"/>
          <w:sz w:val="20"/>
          <w:szCs w:val="20"/>
        </w:rPr>
        <w:t>/PR-L</w:t>
      </w:r>
      <w:r w:rsidR="00CE1C08">
        <w:rPr>
          <w:rFonts w:ascii="Gadugi" w:hAnsi="Gadugi" w:cstheme="minorHAnsi"/>
          <w:sz w:val="20"/>
          <w:szCs w:val="20"/>
        </w:rPr>
        <w:t>1158</w:t>
      </w:r>
      <w:r w:rsidRPr="007A1B1D">
        <w:rPr>
          <w:rFonts w:ascii="Gadugi" w:hAnsi="Gadugi" w:cstheme="minorHAnsi"/>
          <w:sz w:val="20"/>
          <w:szCs w:val="20"/>
        </w:rPr>
        <w:t xml:space="preserve"> deberá asegurar la calidad, pertinencia y transparencia de la documentación que soporta los gastos que se sometan a dicha revisión</w:t>
      </w:r>
      <w:r w:rsidRPr="007A1B1D">
        <w:rPr>
          <w:rFonts w:ascii="Gadugi" w:hAnsi="Gadugi" w:cstheme="minorHAnsi"/>
          <w:color w:val="0000CC"/>
          <w:sz w:val="20"/>
          <w:szCs w:val="20"/>
        </w:rPr>
        <w:t xml:space="preserve">. </w:t>
      </w:r>
      <w:r w:rsidRPr="007A1B1D">
        <w:rPr>
          <w:rFonts w:ascii="Gadugi" w:hAnsi="Gadugi" w:cstheme="minorHAnsi"/>
          <w:sz w:val="20"/>
          <w:szCs w:val="20"/>
        </w:rPr>
        <w:t xml:space="preserve">Las solicitudes </w:t>
      </w:r>
      <w:r w:rsidRPr="007A1B1D">
        <w:rPr>
          <w:rFonts w:ascii="Gadugi" w:hAnsi="Gadugi" w:cstheme="minorHAnsi"/>
          <w:sz w:val="20"/>
          <w:szCs w:val="20"/>
        </w:rPr>
        <w:lastRenderedPageBreak/>
        <w:t>de desembolso deben ser numeradas en forma consecutiva, independientemente del método de desembolso utilizado. Adicionalmente, sólo serán procesadas las solicitudes que estén aprobadas por un funcionario designado y cuya firma esté registrada, de acuerdo con los términos del Convenio. Los desembolsos podrán ser materializados por el Banco por cantidades iguales o menores (por motivo de ajustes) al monto solicitado</w:t>
      </w:r>
      <w:r w:rsidRPr="007A1B1D">
        <w:rPr>
          <w:rFonts w:ascii="Gadugi" w:hAnsi="Gadugi" w:cstheme="minorHAnsi"/>
          <w:color w:val="0000CC"/>
          <w:sz w:val="20"/>
          <w:szCs w:val="20"/>
        </w:rPr>
        <w:t>.</w:t>
      </w:r>
    </w:p>
    <w:p w14:paraId="030EEF6F" w14:textId="131599AD" w:rsidR="00B27C2F" w:rsidRPr="007A1B1D" w:rsidRDefault="003D53AD" w:rsidP="002B6CA6">
      <w:pPr>
        <w:spacing w:after="0" w:line="240" w:lineRule="auto"/>
        <w:jc w:val="both"/>
        <w:outlineLvl w:val="1"/>
        <w:rPr>
          <w:rFonts w:ascii="Gadugi" w:hAnsi="Gadugi" w:cstheme="minorHAnsi"/>
          <w:color w:val="0000CC"/>
          <w:sz w:val="20"/>
          <w:szCs w:val="20"/>
          <w:highlight w:val="green"/>
        </w:rPr>
      </w:pPr>
      <w:r>
        <w:rPr>
          <w:rFonts w:ascii="Gadugi" w:hAnsi="Gadugi" w:cstheme="minorHAnsi"/>
          <w:color w:val="0000CC"/>
          <w:sz w:val="20"/>
          <w:szCs w:val="20"/>
          <w:highlight w:val="green"/>
        </w:rPr>
        <w:br w:type="page"/>
      </w:r>
      <w:bookmarkStart w:id="223" w:name="_Toc12831843"/>
      <w:r w:rsidR="00B56C45" w:rsidRPr="007A1B1D">
        <w:rPr>
          <w:rFonts w:ascii="Gadugi" w:hAnsi="Gadugi" w:cstheme="minorHAnsi"/>
          <w:b/>
          <w:sz w:val="20"/>
          <w:szCs w:val="20"/>
        </w:rPr>
        <w:lastRenderedPageBreak/>
        <w:t xml:space="preserve">Artículo </w:t>
      </w:r>
      <w:r w:rsidR="005A05C5" w:rsidRPr="007A1B1D">
        <w:rPr>
          <w:rFonts w:ascii="Gadugi" w:hAnsi="Gadugi" w:cstheme="minorHAnsi"/>
          <w:b/>
          <w:sz w:val="20"/>
          <w:szCs w:val="20"/>
        </w:rPr>
        <w:t>6</w:t>
      </w:r>
      <w:r w:rsidR="00C93E0E">
        <w:rPr>
          <w:rFonts w:ascii="Gadugi" w:hAnsi="Gadugi" w:cstheme="minorHAnsi"/>
          <w:b/>
          <w:sz w:val="20"/>
          <w:szCs w:val="20"/>
        </w:rPr>
        <w:t>0</w:t>
      </w:r>
      <w:r w:rsidR="00B56C45" w:rsidRPr="007A1B1D">
        <w:rPr>
          <w:rFonts w:ascii="Gadugi" w:hAnsi="Gadugi" w:cstheme="minorHAnsi"/>
          <w:b/>
          <w:sz w:val="20"/>
          <w:szCs w:val="20"/>
        </w:rPr>
        <w:t xml:space="preserve">. </w:t>
      </w:r>
      <w:bookmarkStart w:id="224" w:name="DOCUMENTACION_3_6_2"/>
      <w:bookmarkStart w:id="225" w:name="_Toc445321546"/>
      <w:r w:rsidR="00B27C2F" w:rsidRPr="007A1B1D">
        <w:rPr>
          <w:rFonts w:ascii="Gadugi" w:hAnsi="Gadugi" w:cstheme="minorHAnsi"/>
          <w:b/>
          <w:sz w:val="20"/>
          <w:szCs w:val="20"/>
        </w:rPr>
        <w:t>D</w:t>
      </w:r>
      <w:r w:rsidR="00B56C45" w:rsidRPr="007A1B1D">
        <w:rPr>
          <w:rFonts w:ascii="Gadugi" w:hAnsi="Gadugi" w:cstheme="minorHAnsi"/>
          <w:b/>
          <w:sz w:val="20"/>
          <w:szCs w:val="20"/>
        </w:rPr>
        <w:t>ocumentación</w:t>
      </w:r>
      <w:r w:rsidR="00C737C8">
        <w:rPr>
          <w:rFonts w:ascii="Gadugi" w:hAnsi="Gadugi" w:cstheme="minorHAnsi"/>
          <w:b/>
          <w:sz w:val="20"/>
          <w:szCs w:val="20"/>
        </w:rPr>
        <w:t xml:space="preserve"> </w:t>
      </w:r>
      <w:r w:rsidR="00B56C45" w:rsidRPr="007A1B1D">
        <w:rPr>
          <w:rFonts w:ascii="Gadugi" w:hAnsi="Gadugi" w:cstheme="minorHAnsi"/>
          <w:b/>
          <w:sz w:val="20"/>
          <w:szCs w:val="20"/>
        </w:rPr>
        <w:t>de respaldo por modalidades de desembolsos</w:t>
      </w:r>
      <w:bookmarkEnd w:id="223"/>
      <w:bookmarkEnd w:id="224"/>
      <w:bookmarkEnd w:id="225"/>
    </w:p>
    <w:p w14:paraId="6F042D4B" w14:textId="77777777" w:rsidR="00B56C45" w:rsidRPr="007A1B1D" w:rsidRDefault="00B56C45" w:rsidP="00B56C45">
      <w:pPr>
        <w:autoSpaceDE w:val="0"/>
        <w:autoSpaceDN w:val="0"/>
        <w:adjustRightInd w:val="0"/>
        <w:spacing w:after="0" w:line="240" w:lineRule="auto"/>
        <w:ind w:left="708"/>
        <w:jc w:val="both"/>
        <w:rPr>
          <w:rFonts w:ascii="Gadugi" w:hAnsi="Gadugi" w:cstheme="minorHAnsi"/>
          <w:sz w:val="20"/>
          <w:szCs w:val="20"/>
        </w:rPr>
      </w:pPr>
    </w:p>
    <w:p w14:paraId="0E4A8A64" w14:textId="77777777" w:rsidR="00B56C45" w:rsidRPr="007A1B1D" w:rsidRDefault="00B56C45" w:rsidP="00B56C45">
      <w:pPr>
        <w:autoSpaceDE w:val="0"/>
        <w:autoSpaceDN w:val="0"/>
        <w:adjustRightInd w:val="0"/>
        <w:spacing w:after="0" w:line="240" w:lineRule="auto"/>
        <w:ind w:left="708"/>
        <w:jc w:val="both"/>
        <w:rPr>
          <w:rFonts w:ascii="Gadugi" w:hAnsi="Gadugi" w:cstheme="minorHAnsi"/>
          <w:sz w:val="20"/>
          <w:szCs w:val="20"/>
        </w:rPr>
      </w:pPr>
      <w:r w:rsidRPr="007A1B1D">
        <w:rPr>
          <w:rFonts w:ascii="Gadugi" w:hAnsi="Gadugi" w:cstheme="minorHAnsi"/>
          <w:sz w:val="20"/>
          <w:szCs w:val="20"/>
        </w:rPr>
        <w:t>Las documentaciones de respaldo son:</w:t>
      </w:r>
    </w:p>
    <w:p w14:paraId="5CABD759" w14:textId="77777777" w:rsidR="00B27C2F" w:rsidRPr="007A1B1D" w:rsidRDefault="00B56C45" w:rsidP="008D1EBB">
      <w:pPr>
        <w:pStyle w:val="ListParagraph"/>
        <w:numPr>
          <w:ilvl w:val="0"/>
          <w:numId w:val="42"/>
        </w:numPr>
        <w:autoSpaceDE w:val="0"/>
        <w:autoSpaceDN w:val="0"/>
        <w:adjustRightInd w:val="0"/>
        <w:spacing w:after="0" w:line="240" w:lineRule="auto"/>
        <w:jc w:val="both"/>
        <w:rPr>
          <w:rFonts w:ascii="Gadugi" w:hAnsi="Gadugi" w:cstheme="minorHAnsi"/>
          <w:sz w:val="20"/>
          <w:szCs w:val="20"/>
        </w:rPr>
      </w:pPr>
      <w:r w:rsidRPr="007A1B1D">
        <w:rPr>
          <w:rFonts w:ascii="Gadugi" w:hAnsi="Gadugi" w:cstheme="minorHAnsi"/>
          <w:sz w:val="20"/>
          <w:szCs w:val="20"/>
        </w:rPr>
        <w:t xml:space="preserve">Para </w:t>
      </w:r>
      <w:r w:rsidRPr="007A1B1D">
        <w:rPr>
          <w:rFonts w:ascii="Gadugi" w:hAnsi="Gadugi" w:cstheme="minorHAnsi"/>
          <w:b/>
          <w:sz w:val="20"/>
          <w:szCs w:val="20"/>
          <w:u w:val="single"/>
        </w:rPr>
        <w:t>Anticipos</w:t>
      </w:r>
      <w:r w:rsidRPr="007A1B1D">
        <w:rPr>
          <w:rFonts w:ascii="Gadugi" w:hAnsi="Gadugi" w:cstheme="minorHAnsi"/>
          <w:sz w:val="20"/>
          <w:szCs w:val="20"/>
        </w:rPr>
        <w:t xml:space="preserve"> (avances de fondos):</w:t>
      </w:r>
      <w:r w:rsidR="00E613C5" w:rsidRPr="007A1B1D">
        <w:rPr>
          <w:rFonts w:ascii="Gadugi" w:hAnsi="Gadugi" w:cstheme="minorHAnsi"/>
          <w:sz w:val="20"/>
          <w:szCs w:val="20"/>
        </w:rPr>
        <w:fldChar w:fldCharType="begin"/>
      </w:r>
      <w:r w:rsidR="00B27C2F" w:rsidRPr="007A1B1D">
        <w:rPr>
          <w:rFonts w:ascii="Gadugi" w:hAnsi="Gadugi" w:cstheme="minorHAnsi"/>
          <w:sz w:val="20"/>
          <w:szCs w:val="20"/>
        </w:rPr>
        <w:instrText xml:space="preserve"> XE "3.6.2 Documentación de Respaldo por modalidades de desembolsos" </w:instrText>
      </w:r>
      <w:r w:rsidR="00E613C5" w:rsidRPr="007A1B1D">
        <w:rPr>
          <w:rFonts w:ascii="Gadugi" w:hAnsi="Gadugi" w:cstheme="minorHAnsi"/>
          <w:sz w:val="20"/>
          <w:szCs w:val="20"/>
        </w:rPr>
        <w:fldChar w:fldCharType="end"/>
      </w:r>
    </w:p>
    <w:p w14:paraId="477153F0" w14:textId="27E51138" w:rsidR="00F254F6" w:rsidRDefault="00B27C2F" w:rsidP="003359CE">
      <w:pPr>
        <w:autoSpaceDE w:val="0"/>
        <w:autoSpaceDN w:val="0"/>
        <w:adjustRightInd w:val="0"/>
        <w:spacing w:after="0" w:line="240" w:lineRule="auto"/>
        <w:ind w:left="1069"/>
        <w:rPr>
          <w:rFonts w:ascii="Gadugi" w:hAnsi="Gadugi" w:cstheme="minorHAnsi"/>
          <w:sz w:val="20"/>
          <w:szCs w:val="20"/>
        </w:rPr>
      </w:pPr>
      <w:r w:rsidRPr="007A1B1D">
        <w:rPr>
          <w:rFonts w:ascii="Gadugi" w:hAnsi="Gadugi" w:cstheme="minorHAnsi"/>
          <w:sz w:val="20"/>
          <w:szCs w:val="20"/>
        </w:rPr>
        <w:t>Cada solicitud debe ser acompañada por:</w:t>
      </w:r>
      <w:r w:rsidR="00C737C8">
        <w:rPr>
          <w:rFonts w:ascii="Gadugi" w:hAnsi="Gadugi" w:cstheme="minorHAnsi"/>
          <w:sz w:val="20"/>
          <w:szCs w:val="20"/>
        </w:rPr>
        <w:t xml:space="preserve"> </w:t>
      </w:r>
      <w:r w:rsidRPr="007A1B1D">
        <w:rPr>
          <w:rFonts w:ascii="Gadugi" w:hAnsi="Gadugi" w:cstheme="minorHAnsi"/>
          <w:sz w:val="20"/>
          <w:szCs w:val="20"/>
        </w:rPr>
        <w:t xml:space="preserve">El formulario de Solicitud de Desembolso para Anticipos, Pagos Directos, Reembolsos </w:t>
      </w:r>
    </w:p>
    <w:p w14:paraId="19D26617" w14:textId="77777777" w:rsidR="00402522" w:rsidRPr="007A1B1D" w:rsidRDefault="00402522" w:rsidP="003359CE">
      <w:pPr>
        <w:autoSpaceDE w:val="0"/>
        <w:autoSpaceDN w:val="0"/>
        <w:adjustRightInd w:val="0"/>
        <w:spacing w:after="0" w:line="240" w:lineRule="auto"/>
        <w:ind w:left="1069"/>
        <w:rPr>
          <w:rFonts w:ascii="Gadugi" w:hAnsi="Gadugi"/>
          <w:noProof/>
          <w:sz w:val="20"/>
          <w:szCs w:val="20"/>
          <w:bdr w:val="single" w:sz="4" w:space="0" w:color="auto"/>
          <w:lang w:eastAsia="es-PY"/>
        </w:rPr>
      </w:pPr>
    </w:p>
    <w:p w14:paraId="61ADF986" w14:textId="221BB496" w:rsidR="004C2D1C" w:rsidRPr="007A1B1D" w:rsidRDefault="004C2D1C" w:rsidP="004C2D1C">
      <w:pPr>
        <w:spacing w:after="0" w:line="240" w:lineRule="auto"/>
        <w:jc w:val="center"/>
        <w:rPr>
          <w:rFonts w:ascii="Gadugi" w:hAnsi="Gadugi" w:cstheme="minorHAnsi"/>
          <w:b/>
          <w:sz w:val="16"/>
          <w:szCs w:val="16"/>
        </w:rPr>
      </w:pPr>
      <w:bookmarkStart w:id="226" w:name="_Toc12831971"/>
      <w:r w:rsidRPr="004C2D1C">
        <w:rPr>
          <w:rFonts w:ascii="Gadugi" w:hAnsi="Gadugi" w:cstheme="minorHAnsi"/>
          <w:b/>
          <w:sz w:val="16"/>
          <w:szCs w:val="16"/>
        </w:rPr>
        <w:t xml:space="preserve">Figura  </w:t>
      </w:r>
      <w:r w:rsidR="00E613C5" w:rsidRPr="004C2D1C">
        <w:rPr>
          <w:rFonts w:ascii="Gadugi" w:hAnsi="Gadugi" w:cstheme="minorHAnsi"/>
          <w:b/>
          <w:sz w:val="16"/>
          <w:szCs w:val="16"/>
        </w:rPr>
        <w:fldChar w:fldCharType="begin"/>
      </w:r>
      <w:r w:rsidRPr="004C2D1C">
        <w:rPr>
          <w:rFonts w:ascii="Gadugi" w:hAnsi="Gadugi" w:cstheme="minorHAnsi"/>
          <w:b/>
          <w:sz w:val="16"/>
          <w:szCs w:val="16"/>
        </w:rPr>
        <w:instrText xml:space="preserve"> SEQ Figura_ \* ARABIC </w:instrText>
      </w:r>
      <w:r w:rsidR="00E613C5" w:rsidRPr="004C2D1C">
        <w:rPr>
          <w:rFonts w:ascii="Gadugi" w:hAnsi="Gadugi" w:cstheme="minorHAnsi"/>
          <w:b/>
          <w:sz w:val="16"/>
          <w:szCs w:val="16"/>
        </w:rPr>
        <w:fldChar w:fldCharType="separate"/>
      </w:r>
      <w:r w:rsidR="002B6CA6">
        <w:rPr>
          <w:rFonts w:ascii="Gadugi" w:hAnsi="Gadugi" w:cstheme="minorHAnsi"/>
          <w:b/>
          <w:noProof/>
          <w:sz w:val="16"/>
          <w:szCs w:val="16"/>
        </w:rPr>
        <w:t>7</w:t>
      </w:r>
      <w:r w:rsidR="00E613C5" w:rsidRPr="004C2D1C">
        <w:rPr>
          <w:rFonts w:ascii="Gadugi" w:hAnsi="Gadugi" w:cstheme="minorHAnsi"/>
          <w:b/>
          <w:sz w:val="16"/>
          <w:szCs w:val="16"/>
        </w:rPr>
        <w:fldChar w:fldCharType="end"/>
      </w:r>
      <w:r w:rsidRPr="007A1B1D">
        <w:rPr>
          <w:rFonts w:ascii="Gadugi" w:hAnsi="Gadugi" w:cstheme="minorHAnsi"/>
          <w:b/>
          <w:sz w:val="16"/>
          <w:szCs w:val="16"/>
        </w:rPr>
        <w:t>– Solicitud de Desembolso</w:t>
      </w:r>
      <w:bookmarkEnd w:id="226"/>
    </w:p>
    <w:p w14:paraId="6A4A73A0" w14:textId="77777777" w:rsidR="004C2D1C" w:rsidRDefault="004C2D1C" w:rsidP="004C2D1C">
      <w:pPr>
        <w:pStyle w:val="Caption"/>
      </w:pPr>
    </w:p>
    <w:p w14:paraId="4542BB2F" w14:textId="77777777" w:rsidR="00F254F6" w:rsidRPr="007A1B1D" w:rsidRDefault="00F254F6" w:rsidP="00962F80">
      <w:pPr>
        <w:pStyle w:val="ListParagraph"/>
        <w:shd w:val="clear" w:color="auto" w:fill="FFFFFF" w:themeFill="background1"/>
        <w:autoSpaceDE w:val="0"/>
        <w:autoSpaceDN w:val="0"/>
        <w:adjustRightInd w:val="0"/>
        <w:spacing w:after="0" w:line="240" w:lineRule="auto"/>
        <w:ind w:left="0"/>
        <w:jc w:val="center"/>
        <w:rPr>
          <w:rFonts w:ascii="Gadugi" w:hAnsi="Gadugi" w:cstheme="minorHAnsi"/>
          <w:sz w:val="20"/>
          <w:szCs w:val="20"/>
          <w:highlight w:val="green"/>
        </w:rPr>
      </w:pPr>
      <w:r w:rsidRPr="007A1B1D">
        <w:rPr>
          <w:rFonts w:ascii="Gadugi" w:hAnsi="Gadugi"/>
          <w:noProof/>
          <w:sz w:val="20"/>
          <w:szCs w:val="20"/>
          <w:bdr w:val="single" w:sz="4" w:space="0" w:color="auto"/>
          <w:lang w:eastAsia="es-PY"/>
        </w:rPr>
        <w:drawing>
          <wp:inline distT="0" distB="0" distL="0" distR="0" wp14:anchorId="4FEB6F86" wp14:editId="16224139">
            <wp:extent cx="4835719" cy="3341869"/>
            <wp:effectExtent l="0" t="0" r="317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837626" cy="3343187"/>
                    </a:xfrm>
                    <a:prstGeom prst="rect">
                      <a:avLst/>
                    </a:prstGeom>
                    <a:noFill/>
                    <a:ln>
                      <a:noFill/>
                    </a:ln>
                  </pic:spPr>
                </pic:pic>
              </a:graphicData>
            </a:graphic>
          </wp:inline>
        </w:drawing>
      </w:r>
    </w:p>
    <w:p w14:paraId="2C13CFCB" w14:textId="77777777" w:rsidR="00A80B99" w:rsidRPr="007A1B1D" w:rsidRDefault="00A80B99" w:rsidP="00962F80">
      <w:pPr>
        <w:pStyle w:val="ListParagraph"/>
        <w:shd w:val="clear" w:color="auto" w:fill="FFFFFF" w:themeFill="background1"/>
        <w:autoSpaceDE w:val="0"/>
        <w:autoSpaceDN w:val="0"/>
        <w:adjustRightInd w:val="0"/>
        <w:spacing w:after="0" w:line="240" w:lineRule="auto"/>
        <w:ind w:left="0"/>
        <w:jc w:val="center"/>
        <w:rPr>
          <w:rFonts w:ascii="Gadugi" w:hAnsi="Gadugi" w:cstheme="minorHAnsi"/>
          <w:sz w:val="20"/>
          <w:szCs w:val="20"/>
          <w:highlight w:val="green"/>
        </w:rPr>
      </w:pPr>
      <w:r w:rsidRPr="007A1B1D">
        <w:rPr>
          <w:rFonts w:ascii="Gadugi" w:hAnsi="Gadugi"/>
          <w:noProof/>
          <w:sz w:val="20"/>
          <w:szCs w:val="20"/>
          <w:lang w:eastAsia="es-PY"/>
        </w:rPr>
        <w:drawing>
          <wp:inline distT="0" distB="0" distL="0" distR="0" wp14:anchorId="3B2CDD82" wp14:editId="433A87BD">
            <wp:extent cx="4902555" cy="3333381"/>
            <wp:effectExtent l="0" t="0" r="0" b="63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936238" cy="3356283"/>
                    </a:xfrm>
                    <a:prstGeom prst="rect">
                      <a:avLst/>
                    </a:prstGeom>
                    <a:noFill/>
                    <a:ln>
                      <a:noFill/>
                    </a:ln>
                  </pic:spPr>
                </pic:pic>
              </a:graphicData>
            </a:graphic>
          </wp:inline>
        </w:drawing>
      </w:r>
    </w:p>
    <w:p w14:paraId="0F1770CC" w14:textId="77777777" w:rsidR="00A80B99" w:rsidRPr="007A1B1D" w:rsidRDefault="00A80B99" w:rsidP="00A80B99">
      <w:pPr>
        <w:pStyle w:val="ListParagraph"/>
        <w:shd w:val="clear" w:color="auto" w:fill="FFFFFF" w:themeFill="background1"/>
        <w:autoSpaceDE w:val="0"/>
        <w:autoSpaceDN w:val="0"/>
        <w:adjustRightInd w:val="0"/>
        <w:spacing w:after="0" w:line="240" w:lineRule="auto"/>
        <w:ind w:left="1276"/>
        <w:rPr>
          <w:rFonts w:ascii="Gadugi" w:hAnsi="Gadugi" w:cstheme="minorHAnsi"/>
          <w:sz w:val="20"/>
          <w:szCs w:val="20"/>
          <w:highlight w:val="green"/>
        </w:rPr>
      </w:pPr>
    </w:p>
    <w:p w14:paraId="114EF19E" w14:textId="77777777" w:rsidR="00F254F6" w:rsidRPr="007A1B1D" w:rsidRDefault="00F254F6" w:rsidP="00A80B99">
      <w:pPr>
        <w:pStyle w:val="ListParagraph"/>
        <w:shd w:val="clear" w:color="auto" w:fill="FFFFFF" w:themeFill="background1"/>
        <w:autoSpaceDE w:val="0"/>
        <w:autoSpaceDN w:val="0"/>
        <w:adjustRightInd w:val="0"/>
        <w:spacing w:after="0" w:line="240" w:lineRule="auto"/>
        <w:ind w:left="1276"/>
        <w:rPr>
          <w:rFonts w:ascii="Gadugi" w:hAnsi="Gadugi" w:cstheme="minorHAnsi"/>
          <w:sz w:val="20"/>
          <w:szCs w:val="20"/>
          <w:highlight w:val="green"/>
        </w:rPr>
      </w:pPr>
    </w:p>
    <w:p w14:paraId="1C97F405" w14:textId="77777777" w:rsidR="00F254F6" w:rsidRPr="007A1B1D" w:rsidRDefault="00F254F6" w:rsidP="00A80B99">
      <w:pPr>
        <w:pStyle w:val="ListParagraph"/>
        <w:shd w:val="clear" w:color="auto" w:fill="FFFFFF" w:themeFill="background1"/>
        <w:autoSpaceDE w:val="0"/>
        <w:autoSpaceDN w:val="0"/>
        <w:adjustRightInd w:val="0"/>
        <w:spacing w:after="0" w:line="240" w:lineRule="auto"/>
        <w:ind w:left="1276"/>
        <w:rPr>
          <w:rFonts w:ascii="Gadugi" w:hAnsi="Gadugi" w:cstheme="minorHAnsi"/>
          <w:sz w:val="20"/>
          <w:szCs w:val="20"/>
          <w:highlight w:val="green"/>
        </w:rPr>
      </w:pPr>
    </w:p>
    <w:p w14:paraId="0C793172" w14:textId="77777777" w:rsidR="00F254F6" w:rsidRPr="007A1B1D" w:rsidRDefault="00F254F6" w:rsidP="00A80B99">
      <w:pPr>
        <w:pStyle w:val="ListParagraph"/>
        <w:shd w:val="clear" w:color="auto" w:fill="FFFFFF" w:themeFill="background1"/>
        <w:autoSpaceDE w:val="0"/>
        <w:autoSpaceDN w:val="0"/>
        <w:adjustRightInd w:val="0"/>
        <w:spacing w:after="0" w:line="240" w:lineRule="auto"/>
        <w:ind w:left="1276"/>
        <w:rPr>
          <w:rFonts w:ascii="Gadugi" w:hAnsi="Gadugi" w:cstheme="minorHAnsi"/>
          <w:sz w:val="20"/>
          <w:szCs w:val="20"/>
          <w:highlight w:val="green"/>
        </w:rPr>
      </w:pPr>
    </w:p>
    <w:p w14:paraId="206A9CC9" w14:textId="77777777" w:rsidR="00F254F6" w:rsidRPr="007A1B1D" w:rsidRDefault="00F254F6" w:rsidP="00A80B99">
      <w:pPr>
        <w:pStyle w:val="ListParagraph"/>
        <w:shd w:val="clear" w:color="auto" w:fill="FFFFFF" w:themeFill="background1"/>
        <w:autoSpaceDE w:val="0"/>
        <w:autoSpaceDN w:val="0"/>
        <w:adjustRightInd w:val="0"/>
        <w:spacing w:after="0" w:line="240" w:lineRule="auto"/>
        <w:ind w:left="1276"/>
        <w:rPr>
          <w:rFonts w:ascii="Gadugi" w:hAnsi="Gadugi" w:cstheme="minorHAnsi"/>
          <w:sz w:val="20"/>
          <w:szCs w:val="20"/>
          <w:highlight w:val="green"/>
        </w:rPr>
      </w:pPr>
    </w:p>
    <w:p w14:paraId="350D919A" w14:textId="77777777" w:rsidR="00F254F6" w:rsidRPr="007A1B1D" w:rsidRDefault="00F254F6" w:rsidP="00A80B99">
      <w:pPr>
        <w:pStyle w:val="ListParagraph"/>
        <w:shd w:val="clear" w:color="auto" w:fill="FFFFFF" w:themeFill="background1"/>
        <w:autoSpaceDE w:val="0"/>
        <w:autoSpaceDN w:val="0"/>
        <w:adjustRightInd w:val="0"/>
        <w:spacing w:after="0" w:line="240" w:lineRule="auto"/>
        <w:ind w:left="1276"/>
        <w:rPr>
          <w:rFonts w:ascii="Gadugi" w:hAnsi="Gadugi" w:cstheme="minorHAnsi"/>
          <w:sz w:val="20"/>
          <w:szCs w:val="20"/>
          <w:highlight w:val="green"/>
        </w:rPr>
      </w:pPr>
    </w:p>
    <w:p w14:paraId="3934DE16" w14:textId="77777777" w:rsidR="00A80B99" w:rsidRPr="007A1B1D" w:rsidRDefault="00A80B99" w:rsidP="00962F80">
      <w:pPr>
        <w:pStyle w:val="ListParagraph"/>
        <w:shd w:val="clear" w:color="auto" w:fill="FFFFFF" w:themeFill="background1"/>
        <w:tabs>
          <w:tab w:val="left" w:pos="0"/>
        </w:tabs>
        <w:autoSpaceDE w:val="0"/>
        <w:autoSpaceDN w:val="0"/>
        <w:adjustRightInd w:val="0"/>
        <w:spacing w:after="0" w:line="240" w:lineRule="auto"/>
        <w:ind w:left="0"/>
        <w:jc w:val="center"/>
        <w:rPr>
          <w:rFonts w:ascii="Gadugi" w:hAnsi="Gadugi" w:cstheme="minorHAnsi"/>
          <w:sz w:val="20"/>
          <w:szCs w:val="20"/>
          <w:highlight w:val="green"/>
        </w:rPr>
      </w:pPr>
      <w:r w:rsidRPr="007A1B1D">
        <w:rPr>
          <w:rFonts w:ascii="Gadugi" w:hAnsi="Gadugi"/>
          <w:noProof/>
          <w:sz w:val="20"/>
          <w:szCs w:val="20"/>
          <w:lang w:eastAsia="es-PY"/>
        </w:rPr>
        <w:drawing>
          <wp:inline distT="0" distB="0" distL="0" distR="0" wp14:anchorId="37762A63" wp14:editId="4B44F1CE">
            <wp:extent cx="5038617" cy="3102627"/>
            <wp:effectExtent l="0" t="0" r="0" b="254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058499" cy="3114870"/>
                    </a:xfrm>
                    <a:prstGeom prst="rect">
                      <a:avLst/>
                    </a:prstGeom>
                    <a:noFill/>
                    <a:ln>
                      <a:noFill/>
                    </a:ln>
                  </pic:spPr>
                </pic:pic>
              </a:graphicData>
            </a:graphic>
          </wp:inline>
        </w:drawing>
      </w:r>
    </w:p>
    <w:p w14:paraId="3C38CAA2" w14:textId="77777777" w:rsidR="00B56C45" w:rsidRPr="007A1B1D" w:rsidRDefault="00B56C45" w:rsidP="00962F80">
      <w:pPr>
        <w:pStyle w:val="ListParagraph"/>
        <w:shd w:val="clear" w:color="auto" w:fill="FFFFFF" w:themeFill="background1"/>
        <w:autoSpaceDE w:val="0"/>
        <w:autoSpaceDN w:val="0"/>
        <w:adjustRightInd w:val="0"/>
        <w:spacing w:after="0" w:line="240" w:lineRule="auto"/>
        <w:ind w:left="0"/>
        <w:jc w:val="center"/>
        <w:rPr>
          <w:rFonts w:ascii="Gadugi" w:hAnsi="Gadugi" w:cstheme="minorHAnsi"/>
          <w:sz w:val="20"/>
          <w:szCs w:val="20"/>
          <w:highlight w:val="green"/>
        </w:rPr>
      </w:pPr>
      <w:r w:rsidRPr="007A1B1D">
        <w:rPr>
          <w:rFonts w:ascii="Gadugi" w:hAnsi="Gadugi"/>
          <w:noProof/>
          <w:sz w:val="20"/>
          <w:szCs w:val="20"/>
          <w:lang w:eastAsia="es-PY"/>
        </w:rPr>
        <w:drawing>
          <wp:inline distT="0" distB="0" distL="0" distR="0" wp14:anchorId="2EFD3D82" wp14:editId="442D7D9E">
            <wp:extent cx="5121842" cy="3527825"/>
            <wp:effectExtent l="0" t="0" r="317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51659" cy="3548362"/>
                    </a:xfrm>
                    <a:prstGeom prst="rect">
                      <a:avLst/>
                    </a:prstGeom>
                    <a:noFill/>
                    <a:ln>
                      <a:noFill/>
                    </a:ln>
                  </pic:spPr>
                </pic:pic>
              </a:graphicData>
            </a:graphic>
          </wp:inline>
        </w:drawing>
      </w:r>
    </w:p>
    <w:p w14:paraId="69C27E1E" w14:textId="77777777" w:rsidR="00962F80" w:rsidRPr="007A1B1D" w:rsidRDefault="00962F80">
      <w:pPr>
        <w:spacing w:after="160" w:line="259" w:lineRule="auto"/>
        <w:rPr>
          <w:rFonts w:ascii="Gadugi" w:hAnsi="Gadugi" w:cstheme="minorHAnsi"/>
          <w:sz w:val="20"/>
          <w:szCs w:val="20"/>
          <w:highlight w:val="green"/>
        </w:rPr>
      </w:pPr>
    </w:p>
    <w:p w14:paraId="656D39DC" w14:textId="291B4D89" w:rsidR="00B56C45" w:rsidRPr="007A1B1D" w:rsidRDefault="00B56C45" w:rsidP="008D1EBB">
      <w:pPr>
        <w:pStyle w:val="ListParagraph"/>
        <w:numPr>
          <w:ilvl w:val="0"/>
          <w:numId w:val="42"/>
        </w:numPr>
        <w:autoSpaceDE w:val="0"/>
        <w:autoSpaceDN w:val="0"/>
        <w:adjustRightInd w:val="0"/>
        <w:spacing w:after="0" w:line="240" w:lineRule="auto"/>
        <w:jc w:val="both"/>
        <w:rPr>
          <w:rFonts w:ascii="Gadugi" w:hAnsi="Gadugi" w:cstheme="minorHAnsi"/>
          <w:sz w:val="20"/>
          <w:szCs w:val="20"/>
        </w:rPr>
      </w:pPr>
      <w:r w:rsidRPr="007A1B1D">
        <w:rPr>
          <w:rFonts w:ascii="Gadugi" w:hAnsi="Gadugi" w:cstheme="minorHAnsi"/>
          <w:sz w:val="20"/>
          <w:szCs w:val="20"/>
        </w:rPr>
        <w:t xml:space="preserve">Para </w:t>
      </w:r>
      <w:r w:rsidR="00B27C2F" w:rsidRPr="007A1B1D">
        <w:rPr>
          <w:rFonts w:ascii="Gadugi" w:hAnsi="Gadugi" w:cstheme="minorHAnsi"/>
          <w:b/>
          <w:sz w:val="20"/>
          <w:szCs w:val="20"/>
          <w:u w:val="single"/>
        </w:rPr>
        <w:t>Plan Financiero</w:t>
      </w:r>
      <w:r w:rsidR="00B27C2F" w:rsidRPr="007A1B1D">
        <w:rPr>
          <w:rFonts w:ascii="Gadugi" w:hAnsi="Gadugi" w:cstheme="minorHAnsi"/>
          <w:sz w:val="20"/>
          <w:szCs w:val="20"/>
        </w:rPr>
        <w:t xml:space="preserve">: Modelo para Solicitar Anticipos </w:t>
      </w:r>
      <w:r w:rsidR="00144F44" w:rsidRPr="007A1B1D">
        <w:rPr>
          <w:rFonts w:ascii="Gadugi" w:hAnsi="Gadugi" w:cstheme="minorHAnsi"/>
          <w:sz w:val="20"/>
          <w:szCs w:val="20"/>
        </w:rPr>
        <w:t>(</w:t>
      </w:r>
      <w:r w:rsidR="00B92BB5" w:rsidRPr="007A1B1D">
        <w:rPr>
          <w:rFonts w:ascii="Gadugi" w:hAnsi="Gadugi" w:cstheme="minorHAnsi"/>
          <w:sz w:val="20"/>
          <w:szCs w:val="20"/>
        </w:rPr>
        <w:t xml:space="preserve">modelo en </w:t>
      </w:r>
      <w:r w:rsidR="00144F44" w:rsidRPr="007A1B1D">
        <w:rPr>
          <w:rFonts w:ascii="Gadugi" w:hAnsi="Gadugi" w:cstheme="minorHAnsi"/>
          <w:sz w:val="20"/>
          <w:szCs w:val="20"/>
        </w:rPr>
        <w:t xml:space="preserve">Art. </w:t>
      </w:r>
      <w:r w:rsidR="006C48A1">
        <w:rPr>
          <w:rFonts w:ascii="Gadugi" w:hAnsi="Gadugi" w:cstheme="minorHAnsi"/>
          <w:sz w:val="20"/>
          <w:szCs w:val="20"/>
        </w:rPr>
        <w:t>52</w:t>
      </w:r>
      <w:r w:rsidR="00144F44" w:rsidRPr="007A1B1D">
        <w:rPr>
          <w:rFonts w:ascii="Gadugi" w:hAnsi="Gadugi" w:cstheme="minorHAnsi"/>
          <w:sz w:val="20"/>
          <w:szCs w:val="20"/>
        </w:rPr>
        <w:t xml:space="preserve"> del ROP)</w:t>
      </w:r>
    </w:p>
    <w:p w14:paraId="2A519B85" w14:textId="77777777" w:rsidR="00B27C2F" w:rsidRPr="007A1B1D" w:rsidRDefault="00B27C2F" w:rsidP="008D1EBB">
      <w:pPr>
        <w:pStyle w:val="ListParagraph"/>
        <w:numPr>
          <w:ilvl w:val="0"/>
          <w:numId w:val="42"/>
        </w:numPr>
        <w:autoSpaceDE w:val="0"/>
        <w:autoSpaceDN w:val="0"/>
        <w:adjustRightInd w:val="0"/>
        <w:spacing w:after="0" w:line="240" w:lineRule="auto"/>
        <w:jc w:val="both"/>
        <w:rPr>
          <w:rFonts w:ascii="Gadugi" w:hAnsi="Gadugi" w:cstheme="minorHAnsi"/>
          <w:sz w:val="20"/>
          <w:szCs w:val="20"/>
        </w:rPr>
      </w:pPr>
      <w:r w:rsidRPr="007A1B1D">
        <w:rPr>
          <w:rFonts w:ascii="Gadugi" w:hAnsi="Gadugi" w:cstheme="minorHAnsi"/>
          <w:sz w:val="20"/>
          <w:szCs w:val="20"/>
        </w:rPr>
        <w:t>Cualquier otro documento pertinente y demás antecedentes requerido por el Banco.</w:t>
      </w:r>
    </w:p>
    <w:p w14:paraId="17C7F4B1" w14:textId="77777777" w:rsidR="00B27C2F" w:rsidRPr="007A1B1D" w:rsidRDefault="00B27C2F" w:rsidP="00813F89">
      <w:pPr>
        <w:autoSpaceDE w:val="0"/>
        <w:autoSpaceDN w:val="0"/>
        <w:adjustRightInd w:val="0"/>
        <w:spacing w:after="0" w:line="240" w:lineRule="auto"/>
        <w:rPr>
          <w:rFonts w:ascii="Gadugi" w:hAnsi="Gadugi" w:cstheme="minorHAnsi"/>
          <w:b/>
          <w:sz w:val="20"/>
          <w:szCs w:val="20"/>
          <w:lang w:eastAsia="pt-BR"/>
        </w:rPr>
      </w:pPr>
    </w:p>
    <w:p w14:paraId="6D02E6B1" w14:textId="77777777" w:rsidR="00B27C2F" w:rsidRPr="007A1B1D" w:rsidRDefault="00B27C2F" w:rsidP="00813F89">
      <w:pPr>
        <w:autoSpaceDE w:val="0"/>
        <w:autoSpaceDN w:val="0"/>
        <w:adjustRightInd w:val="0"/>
        <w:spacing w:after="0" w:line="240" w:lineRule="auto"/>
        <w:rPr>
          <w:rFonts w:ascii="Gadugi" w:hAnsi="Gadugi" w:cstheme="minorHAnsi"/>
          <w:b/>
          <w:sz w:val="20"/>
          <w:szCs w:val="20"/>
          <w:lang w:eastAsia="pt-BR"/>
        </w:rPr>
      </w:pPr>
    </w:p>
    <w:p w14:paraId="2358FD94" w14:textId="4AA2ED9D" w:rsidR="00B27C2F" w:rsidRPr="007A1B1D" w:rsidRDefault="00DE1A76" w:rsidP="00813F89">
      <w:pPr>
        <w:spacing w:after="0" w:line="240" w:lineRule="auto"/>
        <w:jc w:val="both"/>
        <w:outlineLvl w:val="1"/>
        <w:rPr>
          <w:rFonts w:ascii="Gadugi" w:hAnsi="Gadugi" w:cstheme="minorHAnsi"/>
          <w:b/>
          <w:sz w:val="20"/>
          <w:szCs w:val="20"/>
        </w:rPr>
      </w:pPr>
      <w:bookmarkStart w:id="227" w:name="_Toc445321548"/>
      <w:bookmarkStart w:id="228" w:name="_Toc12831844"/>
      <w:bookmarkStart w:id="229" w:name="SUPERVISION_3_6_2_2"/>
      <w:r w:rsidRPr="007A1B1D">
        <w:rPr>
          <w:rFonts w:ascii="Gadugi" w:hAnsi="Gadugi" w:cstheme="minorHAnsi"/>
          <w:b/>
          <w:sz w:val="20"/>
          <w:szCs w:val="20"/>
        </w:rPr>
        <w:t xml:space="preserve">Artículo </w:t>
      </w:r>
      <w:r w:rsidR="005A05C5" w:rsidRPr="007A1B1D">
        <w:rPr>
          <w:rFonts w:ascii="Gadugi" w:hAnsi="Gadugi" w:cstheme="minorHAnsi"/>
          <w:b/>
          <w:sz w:val="20"/>
          <w:szCs w:val="20"/>
        </w:rPr>
        <w:t>6</w:t>
      </w:r>
      <w:r w:rsidR="00C93E0E">
        <w:rPr>
          <w:rFonts w:ascii="Gadugi" w:hAnsi="Gadugi" w:cstheme="minorHAnsi"/>
          <w:b/>
          <w:sz w:val="20"/>
          <w:szCs w:val="20"/>
        </w:rPr>
        <w:t>1</w:t>
      </w:r>
      <w:r w:rsidR="00144F44" w:rsidRPr="007A1B1D">
        <w:rPr>
          <w:rFonts w:ascii="Gadugi" w:hAnsi="Gadugi" w:cstheme="minorHAnsi"/>
          <w:b/>
          <w:sz w:val="20"/>
          <w:szCs w:val="20"/>
        </w:rPr>
        <w:t xml:space="preserve">. Supervisiones </w:t>
      </w:r>
      <w:bookmarkEnd w:id="227"/>
      <w:r w:rsidR="00144F44" w:rsidRPr="007A1B1D">
        <w:rPr>
          <w:rFonts w:ascii="Gadugi" w:hAnsi="Gadugi" w:cstheme="minorHAnsi"/>
          <w:b/>
          <w:sz w:val="20"/>
          <w:szCs w:val="20"/>
        </w:rPr>
        <w:t>Financieras</w:t>
      </w:r>
      <w:bookmarkEnd w:id="228"/>
    </w:p>
    <w:bookmarkEnd w:id="229"/>
    <w:p w14:paraId="2804D230" w14:textId="77777777" w:rsidR="00357006" w:rsidRPr="007A1B1D" w:rsidRDefault="00357006" w:rsidP="00813F89">
      <w:pPr>
        <w:autoSpaceDE w:val="0"/>
        <w:autoSpaceDN w:val="0"/>
        <w:adjustRightInd w:val="0"/>
        <w:spacing w:after="0" w:line="240" w:lineRule="auto"/>
        <w:ind w:left="709"/>
        <w:rPr>
          <w:rFonts w:ascii="Gadugi" w:hAnsi="Gadugi"/>
          <w:sz w:val="20"/>
          <w:szCs w:val="20"/>
        </w:rPr>
      </w:pPr>
    </w:p>
    <w:p w14:paraId="5C00307C" w14:textId="77777777" w:rsidR="00B27C2F" w:rsidRPr="007A1B1D" w:rsidRDefault="00B27C2F" w:rsidP="00813F89">
      <w:pPr>
        <w:autoSpaceDE w:val="0"/>
        <w:autoSpaceDN w:val="0"/>
        <w:adjustRightInd w:val="0"/>
        <w:spacing w:after="0" w:line="240" w:lineRule="auto"/>
        <w:ind w:left="709"/>
        <w:rPr>
          <w:rFonts w:ascii="Gadugi" w:hAnsi="Gadugi"/>
          <w:sz w:val="20"/>
          <w:szCs w:val="20"/>
        </w:rPr>
      </w:pPr>
      <w:r w:rsidRPr="007A1B1D">
        <w:rPr>
          <w:rFonts w:ascii="Gadugi" w:hAnsi="Gadugi"/>
          <w:sz w:val="20"/>
          <w:szCs w:val="20"/>
        </w:rPr>
        <w:t>Para las transacciones financieras, el nivel de revisión ex post será sobre el 100% de las transacciones de pagos.</w:t>
      </w:r>
    </w:p>
    <w:p w14:paraId="0E50F5F8" w14:textId="77777777" w:rsidR="00B27C2F" w:rsidRPr="007A1B1D" w:rsidRDefault="00B27C2F" w:rsidP="0044608A">
      <w:pPr>
        <w:autoSpaceDE w:val="0"/>
        <w:autoSpaceDN w:val="0"/>
        <w:adjustRightInd w:val="0"/>
        <w:spacing w:after="0" w:line="240" w:lineRule="auto"/>
        <w:rPr>
          <w:rFonts w:ascii="Gadugi" w:hAnsi="Gadugi" w:cstheme="minorHAnsi"/>
          <w:sz w:val="20"/>
        </w:rPr>
      </w:pPr>
    </w:p>
    <w:p w14:paraId="52F8D44E" w14:textId="1D12C661" w:rsidR="003D53AD" w:rsidRDefault="003D53AD">
      <w:pPr>
        <w:spacing w:after="160" w:line="259" w:lineRule="auto"/>
        <w:rPr>
          <w:rFonts w:ascii="Gadugi" w:hAnsi="Gadugi" w:cstheme="minorHAnsi"/>
          <w:sz w:val="20"/>
        </w:rPr>
      </w:pPr>
      <w:r>
        <w:rPr>
          <w:rFonts w:ascii="Gadugi" w:hAnsi="Gadugi" w:cstheme="minorHAnsi"/>
          <w:sz w:val="20"/>
        </w:rPr>
        <w:br w:type="page"/>
      </w:r>
    </w:p>
    <w:p w14:paraId="74512CA9" w14:textId="77777777" w:rsidR="001D6763" w:rsidRPr="007A1B1D" w:rsidRDefault="001D6763" w:rsidP="0044608A">
      <w:pPr>
        <w:autoSpaceDE w:val="0"/>
        <w:autoSpaceDN w:val="0"/>
        <w:adjustRightInd w:val="0"/>
        <w:spacing w:after="0" w:line="240" w:lineRule="auto"/>
        <w:rPr>
          <w:rFonts w:ascii="Gadugi" w:hAnsi="Gadugi" w:cstheme="minorHAnsi"/>
          <w:sz w:val="20"/>
        </w:rPr>
      </w:pPr>
    </w:p>
    <w:p w14:paraId="2EF58A6E" w14:textId="15AC7F7A" w:rsidR="00B92BB5" w:rsidRPr="007A1B1D" w:rsidRDefault="00DE1A76" w:rsidP="00B92BB5">
      <w:pPr>
        <w:spacing w:after="0" w:line="240" w:lineRule="auto"/>
        <w:jc w:val="both"/>
        <w:outlineLvl w:val="1"/>
        <w:rPr>
          <w:rFonts w:ascii="Gadugi" w:hAnsi="Gadugi" w:cstheme="minorHAnsi"/>
          <w:b/>
          <w:sz w:val="20"/>
          <w:szCs w:val="20"/>
        </w:rPr>
      </w:pPr>
      <w:bookmarkStart w:id="230" w:name="_Toc12831845"/>
      <w:bookmarkStart w:id="231" w:name="_Toc445321549"/>
      <w:bookmarkStart w:id="232" w:name="FRECUENCIA_ANT_3_6_2_3"/>
      <w:r w:rsidRPr="007A1B1D">
        <w:rPr>
          <w:rFonts w:ascii="Gadugi" w:hAnsi="Gadugi" w:cstheme="minorHAnsi"/>
          <w:b/>
          <w:sz w:val="20"/>
          <w:szCs w:val="20"/>
        </w:rPr>
        <w:t xml:space="preserve">Artículo </w:t>
      </w:r>
      <w:r w:rsidR="005A05C5" w:rsidRPr="007A1B1D">
        <w:rPr>
          <w:rFonts w:ascii="Gadugi" w:hAnsi="Gadugi" w:cstheme="minorHAnsi"/>
          <w:b/>
          <w:sz w:val="20"/>
          <w:szCs w:val="20"/>
        </w:rPr>
        <w:t>6</w:t>
      </w:r>
      <w:r w:rsidR="00C93E0E">
        <w:rPr>
          <w:rFonts w:ascii="Gadugi" w:hAnsi="Gadugi" w:cstheme="minorHAnsi"/>
          <w:b/>
          <w:sz w:val="20"/>
          <w:szCs w:val="20"/>
        </w:rPr>
        <w:t>2</w:t>
      </w:r>
      <w:r w:rsidR="00B92BB5" w:rsidRPr="007A1B1D">
        <w:rPr>
          <w:rFonts w:ascii="Gadugi" w:hAnsi="Gadugi" w:cstheme="minorHAnsi"/>
          <w:b/>
          <w:sz w:val="20"/>
          <w:szCs w:val="20"/>
        </w:rPr>
        <w:t>. Frecuencia de Anticipos</w:t>
      </w:r>
      <w:bookmarkEnd w:id="230"/>
    </w:p>
    <w:bookmarkEnd w:id="231"/>
    <w:bookmarkEnd w:id="232"/>
    <w:p w14:paraId="1CCC6C7D" w14:textId="77777777" w:rsidR="00357006" w:rsidRPr="007A1B1D" w:rsidRDefault="00357006" w:rsidP="00813F89">
      <w:pPr>
        <w:autoSpaceDE w:val="0"/>
        <w:autoSpaceDN w:val="0"/>
        <w:adjustRightInd w:val="0"/>
        <w:spacing w:after="0" w:line="240" w:lineRule="auto"/>
        <w:ind w:left="709"/>
        <w:jc w:val="both"/>
        <w:rPr>
          <w:rFonts w:ascii="Gadugi" w:hAnsi="Gadugi"/>
          <w:sz w:val="20"/>
          <w:szCs w:val="20"/>
        </w:rPr>
      </w:pPr>
    </w:p>
    <w:p w14:paraId="696AB8AC" w14:textId="77777777" w:rsidR="00B92BB5" w:rsidRPr="007A1B1D" w:rsidRDefault="00B27C2F" w:rsidP="00813F89">
      <w:pPr>
        <w:autoSpaceDE w:val="0"/>
        <w:autoSpaceDN w:val="0"/>
        <w:adjustRightInd w:val="0"/>
        <w:spacing w:after="0" w:line="240" w:lineRule="auto"/>
        <w:ind w:left="709"/>
        <w:jc w:val="both"/>
        <w:rPr>
          <w:rFonts w:ascii="Gadugi" w:hAnsi="Gadugi"/>
          <w:sz w:val="20"/>
          <w:szCs w:val="20"/>
        </w:rPr>
      </w:pPr>
      <w:r w:rsidRPr="007A1B1D">
        <w:rPr>
          <w:rFonts w:ascii="Gadugi" w:hAnsi="Gadugi"/>
          <w:sz w:val="20"/>
          <w:szCs w:val="20"/>
        </w:rPr>
        <w:t xml:space="preserve">Los desembolsos por concepto de anticipo tendrán una frecuencia máxima semestral, al menos que se establezcan otras necesidades, existan restricciones, riesgos asociados o limitaciones impuestas por el marco legal del país, que ameriten un plazo más corto. </w:t>
      </w:r>
    </w:p>
    <w:p w14:paraId="3E3B8057" w14:textId="77777777" w:rsidR="00B92BB5" w:rsidRPr="007A1B1D" w:rsidRDefault="00B92BB5" w:rsidP="00813F89">
      <w:pPr>
        <w:autoSpaceDE w:val="0"/>
        <w:autoSpaceDN w:val="0"/>
        <w:adjustRightInd w:val="0"/>
        <w:spacing w:after="0" w:line="240" w:lineRule="auto"/>
        <w:ind w:left="709"/>
        <w:jc w:val="both"/>
        <w:rPr>
          <w:rFonts w:ascii="Gadugi" w:hAnsi="Gadugi"/>
          <w:sz w:val="20"/>
          <w:szCs w:val="20"/>
        </w:rPr>
      </w:pPr>
    </w:p>
    <w:p w14:paraId="0BB76BFD" w14:textId="77777777" w:rsidR="00B27C2F" w:rsidRPr="007A1B1D" w:rsidRDefault="00B27C2F" w:rsidP="00B92BB5">
      <w:pPr>
        <w:shd w:val="clear" w:color="auto" w:fill="D9D9D9" w:themeFill="background1" w:themeFillShade="D9"/>
        <w:autoSpaceDE w:val="0"/>
        <w:autoSpaceDN w:val="0"/>
        <w:adjustRightInd w:val="0"/>
        <w:spacing w:after="0" w:line="240" w:lineRule="auto"/>
        <w:ind w:left="709"/>
        <w:jc w:val="both"/>
        <w:rPr>
          <w:rFonts w:ascii="Gadugi" w:hAnsi="Gadugi"/>
          <w:b/>
          <w:sz w:val="18"/>
          <w:szCs w:val="20"/>
        </w:rPr>
      </w:pPr>
      <w:r w:rsidRPr="007A1B1D">
        <w:rPr>
          <w:rFonts w:ascii="Gadugi" w:hAnsi="Gadugi"/>
          <w:b/>
          <w:sz w:val="18"/>
          <w:szCs w:val="20"/>
        </w:rPr>
        <w:t>NO SE PODRÁ REALIZAR UN NUEVO ANTICIPO SI NO SE HA JUSTIFICADO AL MENOS EL 80% DEL ANTICIPO ANTERIOR o SU ACUMULADO.</w:t>
      </w:r>
    </w:p>
    <w:p w14:paraId="16B68F58" w14:textId="77777777" w:rsidR="00B27C2F" w:rsidRPr="007A1B1D" w:rsidRDefault="00B27C2F" w:rsidP="00813F89">
      <w:pPr>
        <w:autoSpaceDE w:val="0"/>
        <w:autoSpaceDN w:val="0"/>
        <w:adjustRightInd w:val="0"/>
        <w:spacing w:after="0" w:line="240" w:lineRule="auto"/>
        <w:jc w:val="both"/>
        <w:rPr>
          <w:rFonts w:ascii="Gadugi" w:hAnsi="Gadugi" w:cstheme="minorHAnsi"/>
          <w:b/>
          <w:sz w:val="20"/>
          <w:szCs w:val="20"/>
          <w:lang w:eastAsia="pt-BR"/>
        </w:rPr>
      </w:pPr>
    </w:p>
    <w:p w14:paraId="74A5F2EA" w14:textId="31342381" w:rsidR="00B27C2F" w:rsidRPr="007A1B1D" w:rsidRDefault="00B92BB5" w:rsidP="00813F89">
      <w:pPr>
        <w:spacing w:after="0" w:line="240" w:lineRule="auto"/>
        <w:jc w:val="both"/>
        <w:outlineLvl w:val="1"/>
        <w:rPr>
          <w:rFonts w:ascii="Gadugi" w:hAnsi="Gadugi" w:cstheme="minorHAnsi"/>
          <w:b/>
          <w:sz w:val="20"/>
          <w:szCs w:val="20"/>
        </w:rPr>
      </w:pPr>
      <w:bookmarkStart w:id="233" w:name="_Toc445321550"/>
      <w:bookmarkStart w:id="234" w:name="_Toc12831846"/>
      <w:r w:rsidRPr="007A1B1D">
        <w:rPr>
          <w:rFonts w:ascii="Gadugi" w:hAnsi="Gadugi" w:cstheme="minorHAnsi"/>
          <w:b/>
          <w:sz w:val="20"/>
          <w:szCs w:val="20"/>
        </w:rPr>
        <w:t xml:space="preserve">Artículo </w:t>
      </w:r>
      <w:r w:rsidR="00DE1A76" w:rsidRPr="007A1B1D">
        <w:rPr>
          <w:rFonts w:ascii="Gadugi" w:hAnsi="Gadugi" w:cstheme="minorHAnsi"/>
          <w:b/>
          <w:sz w:val="20"/>
          <w:szCs w:val="20"/>
        </w:rPr>
        <w:t>6</w:t>
      </w:r>
      <w:r w:rsidR="00C93E0E">
        <w:rPr>
          <w:rFonts w:ascii="Gadugi" w:hAnsi="Gadugi" w:cstheme="minorHAnsi"/>
          <w:b/>
          <w:sz w:val="20"/>
          <w:szCs w:val="20"/>
        </w:rPr>
        <w:t>3</w:t>
      </w:r>
      <w:r w:rsidRPr="007A1B1D">
        <w:rPr>
          <w:rFonts w:ascii="Gadugi" w:hAnsi="Gadugi" w:cstheme="minorHAnsi"/>
          <w:b/>
          <w:sz w:val="20"/>
          <w:szCs w:val="20"/>
        </w:rPr>
        <w:t xml:space="preserve">. </w:t>
      </w:r>
      <w:r w:rsidR="00B27C2F" w:rsidRPr="007A1B1D">
        <w:rPr>
          <w:rFonts w:ascii="Gadugi" w:hAnsi="Gadugi" w:cstheme="minorHAnsi"/>
          <w:b/>
          <w:sz w:val="20"/>
          <w:szCs w:val="20"/>
        </w:rPr>
        <w:t>R</w:t>
      </w:r>
      <w:r w:rsidRPr="007A1B1D">
        <w:rPr>
          <w:rFonts w:ascii="Gadugi" w:hAnsi="Gadugi" w:cstheme="minorHAnsi"/>
          <w:b/>
          <w:sz w:val="20"/>
          <w:szCs w:val="20"/>
        </w:rPr>
        <w:t>equisitos</w:t>
      </w:r>
      <w:r w:rsidR="00C737C8">
        <w:rPr>
          <w:rFonts w:ascii="Gadugi" w:hAnsi="Gadugi" w:cstheme="minorHAnsi"/>
          <w:b/>
          <w:sz w:val="20"/>
          <w:szCs w:val="20"/>
        </w:rPr>
        <w:t xml:space="preserve"> </w:t>
      </w:r>
      <w:r w:rsidRPr="007A1B1D">
        <w:rPr>
          <w:rFonts w:ascii="Gadugi" w:hAnsi="Gadugi" w:cstheme="minorHAnsi"/>
          <w:b/>
          <w:sz w:val="20"/>
          <w:szCs w:val="20"/>
        </w:rPr>
        <w:t>para presentar Solicitud de Desembolsos</w:t>
      </w:r>
      <w:bookmarkEnd w:id="233"/>
      <w:bookmarkEnd w:id="234"/>
    </w:p>
    <w:p w14:paraId="1D64F3F2" w14:textId="77777777" w:rsidR="00357006" w:rsidRPr="007A1B1D" w:rsidRDefault="00357006" w:rsidP="00813F89">
      <w:pPr>
        <w:autoSpaceDE w:val="0"/>
        <w:autoSpaceDN w:val="0"/>
        <w:adjustRightInd w:val="0"/>
        <w:spacing w:after="0" w:line="240" w:lineRule="auto"/>
        <w:ind w:left="709"/>
        <w:jc w:val="both"/>
        <w:rPr>
          <w:rFonts w:ascii="Gadugi" w:hAnsi="Gadugi" w:cstheme="minorHAnsi"/>
          <w:sz w:val="20"/>
          <w:szCs w:val="20"/>
          <w:lang w:eastAsia="pt-BR"/>
        </w:rPr>
      </w:pPr>
    </w:p>
    <w:p w14:paraId="44EF44FC" w14:textId="77777777" w:rsidR="00B27C2F" w:rsidRPr="00CC093B" w:rsidRDefault="00B27C2F" w:rsidP="00813F89">
      <w:pPr>
        <w:autoSpaceDE w:val="0"/>
        <w:autoSpaceDN w:val="0"/>
        <w:adjustRightInd w:val="0"/>
        <w:spacing w:after="0" w:line="240" w:lineRule="auto"/>
        <w:ind w:left="709"/>
        <w:jc w:val="both"/>
        <w:rPr>
          <w:rFonts w:ascii="Gadugi" w:hAnsi="Gadugi" w:cstheme="minorHAnsi"/>
          <w:sz w:val="20"/>
          <w:szCs w:val="20"/>
          <w:lang w:eastAsia="pt-BR"/>
        </w:rPr>
      </w:pPr>
      <w:r w:rsidRPr="007A1B1D">
        <w:rPr>
          <w:rFonts w:ascii="Gadugi" w:hAnsi="Gadugi" w:cstheme="minorHAnsi"/>
          <w:sz w:val="20"/>
          <w:szCs w:val="20"/>
          <w:lang w:eastAsia="pt-BR"/>
        </w:rPr>
        <w:t xml:space="preserve">A los efectos de la ejecución del </w:t>
      </w:r>
      <w:r w:rsidR="00247AC7" w:rsidRPr="007A1B1D">
        <w:rPr>
          <w:rFonts w:ascii="Gadugi" w:hAnsi="Gadugi" w:cstheme="minorHAnsi"/>
          <w:sz w:val="20"/>
          <w:szCs w:val="20"/>
          <w:lang w:eastAsia="pt-BR"/>
        </w:rPr>
        <w:t>Programa</w:t>
      </w:r>
      <w:r w:rsidRPr="007A1B1D">
        <w:rPr>
          <w:rFonts w:ascii="Gadugi" w:hAnsi="Gadugi" w:cstheme="minorHAnsi"/>
          <w:sz w:val="20"/>
          <w:szCs w:val="20"/>
          <w:lang w:eastAsia="pt-BR"/>
        </w:rPr>
        <w:t xml:space="preserve">, los requisitos para solicitar desembolsos están </w:t>
      </w:r>
      <w:r w:rsidRPr="00CC093B">
        <w:rPr>
          <w:rFonts w:ascii="Gadugi" w:hAnsi="Gadugi" w:cstheme="minorHAnsi"/>
          <w:sz w:val="20"/>
          <w:szCs w:val="20"/>
          <w:lang w:eastAsia="pt-BR"/>
        </w:rPr>
        <w:t>establecidos en el Art. 4.03 de las Normas Generales (NG) del Contrato de Préstamo (CP):</w:t>
      </w:r>
    </w:p>
    <w:p w14:paraId="2A36489F" w14:textId="77777777" w:rsidR="00B27C2F" w:rsidRPr="00CC093B" w:rsidRDefault="00B27C2F" w:rsidP="007634AE">
      <w:pPr>
        <w:pStyle w:val="ListParagraph"/>
        <w:numPr>
          <w:ilvl w:val="0"/>
          <w:numId w:val="38"/>
        </w:numPr>
        <w:autoSpaceDE w:val="0"/>
        <w:autoSpaceDN w:val="0"/>
        <w:adjustRightInd w:val="0"/>
        <w:spacing w:after="0" w:line="240" w:lineRule="auto"/>
        <w:jc w:val="both"/>
        <w:rPr>
          <w:rFonts w:ascii="Gadugi" w:hAnsi="Gadugi" w:cstheme="minorHAnsi"/>
          <w:sz w:val="20"/>
          <w:szCs w:val="20"/>
        </w:rPr>
      </w:pPr>
      <w:r w:rsidRPr="00CC093B">
        <w:rPr>
          <w:rFonts w:ascii="Gadugi" w:hAnsi="Gadugi" w:cstheme="minorHAnsi"/>
          <w:sz w:val="20"/>
          <w:szCs w:val="20"/>
        </w:rPr>
        <w:t>La presentación de la solicitud de desembolso, adjuntando documentos pertinentes y demás antecedentes que pudieran ser requeridos por el Banco.</w:t>
      </w:r>
    </w:p>
    <w:p w14:paraId="7F8CC3C4" w14:textId="77777777" w:rsidR="00B27C2F" w:rsidRPr="00CC093B" w:rsidRDefault="00B27C2F" w:rsidP="007634AE">
      <w:pPr>
        <w:pStyle w:val="ListParagraph"/>
        <w:numPr>
          <w:ilvl w:val="0"/>
          <w:numId w:val="38"/>
        </w:numPr>
        <w:autoSpaceDE w:val="0"/>
        <w:autoSpaceDN w:val="0"/>
        <w:adjustRightInd w:val="0"/>
        <w:spacing w:after="0" w:line="240" w:lineRule="auto"/>
        <w:jc w:val="both"/>
        <w:rPr>
          <w:rFonts w:ascii="Gadugi" w:hAnsi="Gadugi" w:cstheme="minorHAnsi"/>
          <w:sz w:val="20"/>
          <w:szCs w:val="20"/>
        </w:rPr>
      </w:pPr>
      <w:r w:rsidRPr="00CC093B">
        <w:rPr>
          <w:rFonts w:ascii="Gadugi" w:hAnsi="Gadugi" w:cstheme="minorHAnsi"/>
          <w:sz w:val="20"/>
          <w:szCs w:val="20"/>
        </w:rPr>
        <w:t>Que el OE haya abierto una o más cuenta/s bancaria/s en una institución financiera en la que el Banco realice los desembolsos.</w:t>
      </w:r>
    </w:p>
    <w:p w14:paraId="563F2565" w14:textId="77777777" w:rsidR="00B27C2F" w:rsidRPr="00CC093B" w:rsidRDefault="00B27C2F" w:rsidP="007634AE">
      <w:pPr>
        <w:pStyle w:val="ListParagraph"/>
        <w:numPr>
          <w:ilvl w:val="0"/>
          <w:numId w:val="38"/>
        </w:numPr>
        <w:autoSpaceDE w:val="0"/>
        <w:autoSpaceDN w:val="0"/>
        <w:adjustRightInd w:val="0"/>
        <w:spacing w:after="0" w:line="240" w:lineRule="auto"/>
        <w:jc w:val="both"/>
        <w:rPr>
          <w:rFonts w:ascii="Gadugi" w:hAnsi="Gadugi" w:cstheme="minorHAnsi"/>
          <w:sz w:val="20"/>
          <w:szCs w:val="20"/>
        </w:rPr>
      </w:pPr>
      <w:r w:rsidRPr="00CC093B">
        <w:rPr>
          <w:rFonts w:ascii="Gadugi" w:hAnsi="Gadugi" w:cstheme="minorHAnsi"/>
          <w:sz w:val="20"/>
          <w:szCs w:val="20"/>
        </w:rPr>
        <w:t>Que no haya surgido alguna de las circunstancias descritas en el Art. 6.01 de las NG del CP.</w:t>
      </w:r>
    </w:p>
    <w:p w14:paraId="4F8A82CF" w14:textId="77777777" w:rsidR="00B27C2F" w:rsidRPr="00CC093B" w:rsidRDefault="00B27C2F" w:rsidP="00813F89">
      <w:pPr>
        <w:autoSpaceDE w:val="0"/>
        <w:autoSpaceDN w:val="0"/>
        <w:adjustRightInd w:val="0"/>
        <w:spacing w:after="0" w:line="240" w:lineRule="auto"/>
        <w:jc w:val="both"/>
        <w:rPr>
          <w:rFonts w:ascii="Gadugi" w:hAnsi="Gadugi" w:cstheme="minorHAnsi"/>
          <w:sz w:val="20"/>
          <w:szCs w:val="20"/>
          <w:lang w:eastAsia="pt-BR"/>
        </w:rPr>
      </w:pPr>
    </w:p>
    <w:p w14:paraId="0FC9275A" w14:textId="20E2A43F" w:rsidR="00B27C2F" w:rsidRPr="00CC093B" w:rsidRDefault="00B92BB5" w:rsidP="00813F89">
      <w:pPr>
        <w:spacing w:after="0" w:line="240" w:lineRule="auto"/>
        <w:jc w:val="both"/>
        <w:outlineLvl w:val="1"/>
        <w:rPr>
          <w:rFonts w:ascii="Gadugi" w:hAnsi="Gadugi" w:cstheme="minorHAnsi"/>
          <w:b/>
          <w:sz w:val="20"/>
          <w:szCs w:val="20"/>
        </w:rPr>
      </w:pPr>
      <w:bookmarkStart w:id="235" w:name="_Toc445321551"/>
      <w:bookmarkStart w:id="236" w:name="_Toc12831847"/>
      <w:bookmarkStart w:id="237" w:name="PAGOS_DIRECTOS_3_6_2_4"/>
      <w:r w:rsidRPr="00CC093B">
        <w:rPr>
          <w:rFonts w:ascii="Gadugi" w:hAnsi="Gadugi" w:cstheme="minorHAnsi"/>
          <w:b/>
          <w:sz w:val="20"/>
          <w:szCs w:val="20"/>
        </w:rPr>
        <w:t xml:space="preserve">Artículo </w:t>
      </w:r>
      <w:r w:rsidR="00C93E0E">
        <w:rPr>
          <w:rFonts w:ascii="Gadugi" w:hAnsi="Gadugi" w:cstheme="minorHAnsi"/>
          <w:b/>
          <w:sz w:val="20"/>
          <w:szCs w:val="20"/>
        </w:rPr>
        <w:t>64</w:t>
      </w:r>
      <w:r w:rsidRPr="00CC093B">
        <w:rPr>
          <w:rFonts w:ascii="Gadugi" w:hAnsi="Gadugi" w:cstheme="minorHAnsi"/>
          <w:b/>
          <w:sz w:val="20"/>
          <w:szCs w:val="20"/>
        </w:rPr>
        <w:t xml:space="preserve">. </w:t>
      </w:r>
      <w:r w:rsidR="00B27C2F" w:rsidRPr="00CC093B">
        <w:rPr>
          <w:rFonts w:ascii="Gadugi" w:hAnsi="Gadugi" w:cstheme="minorHAnsi"/>
          <w:b/>
          <w:sz w:val="20"/>
          <w:szCs w:val="20"/>
        </w:rPr>
        <w:t>P</w:t>
      </w:r>
      <w:r w:rsidRPr="00CC093B">
        <w:rPr>
          <w:rFonts w:ascii="Gadugi" w:hAnsi="Gadugi" w:cstheme="minorHAnsi"/>
          <w:b/>
          <w:sz w:val="20"/>
          <w:szCs w:val="20"/>
        </w:rPr>
        <w:t>agos</w:t>
      </w:r>
      <w:r w:rsidR="00B27C2F" w:rsidRPr="00CC093B">
        <w:rPr>
          <w:rFonts w:ascii="Gadugi" w:hAnsi="Gadugi" w:cstheme="minorHAnsi"/>
          <w:b/>
          <w:sz w:val="20"/>
          <w:szCs w:val="20"/>
        </w:rPr>
        <w:t xml:space="preserve"> D</w:t>
      </w:r>
      <w:r w:rsidRPr="00CC093B">
        <w:rPr>
          <w:rFonts w:ascii="Gadugi" w:hAnsi="Gadugi" w:cstheme="minorHAnsi"/>
          <w:b/>
          <w:sz w:val="20"/>
          <w:szCs w:val="20"/>
        </w:rPr>
        <w:t>irectos</w:t>
      </w:r>
      <w:r w:rsidR="00B27C2F" w:rsidRPr="00CC093B">
        <w:rPr>
          <w:rFonts w:ascii="Gadugi" w:hAnsi="Gadugi" w:cstheme="minorHAnsi"/>
          <w:b/>
          <w:sz w:val="20"/>
          <w:szCs w:val="20"/>
        </w:rPr>
        <w:t xml:space="preserve"> (</w:t>
      </w:r>
      <w:r w:rsidR="00CC093B" w:rsidRPr="00CC093B">
        <w:rPr>
          <w:rFonts w:ascii="Gadugi" w:hAnsi="Gadugi" w:cstheme="minorHAnsi"/>
          <w:b/>
          <w:sz w:val="20"/>
          <w:szCs w:val="20"/>
        </w:rPr>
        <w:t>a Proveedores</w:t>
      </w:r>
      <w:r w:rsidRPr="00CC093B">
        <w:rPr>
          <w:rFonts w:ascii="Gadugi" w:hAnsi="Gadugi" w:cstheme="minorHAnsi"/>
          <w:b/>
          <w:sz w:val="20"/>
          <w:szCs w:val="20"/>
        </w:rPr>
        <w:t xml:space="preserve"> o </w:t>
      </w:r>
      <w:r w:rsidR="00B27C2F" w:rsidRPr="00CC093B">
        <w:rPr>
          <w:rFonts w:ascii="Gadugi" w:hAnsi="Gadugi" w:cstheme="minorHAnsi"/>
          <w:b/>
          <w:sz w:val="20"/>
          <w:szCs w:val="20"/>
        </w:rPr>
        <w:t>C</w:t>
      </w:r>
      <w:r w:rsidRPr="00CC093B">
        <w:rPr>
          <w:rFonts w:ascii="Gadugi" w:hAnsi="Gadugi" w:cstheme="minorHAnsi"/>
          <w:b/>
          <w:sz w:val="20"/>
          <w:szCs w:val="20"/>
        </w:rPr>
        <w:t>ontratistas</w:t>
      </w:r>
      <w:r w:rsidR="00B27C2F" w:rsidRPr="00CC093B">
        <w:rPr>
          <w:rFonts w:ascii="Gadugi" w:hAnsi="Gadugi" w:cstheme="minorHAnsi"/>
          <w:b/>
          <w:sz w:val="20"/>
          <w:szCs w:val="20"/>
        </w:rPr>
        <w:t>)</w:t>
      </w:r>
      <w:bookmarkEnd w:id="235"/>
      <w:bookmarkEnd w:id="236"/>
      <w:r w:rsidR="00E613C5" w:rsidRPr="00CC093B">
        <w:rPr>
          <w:rFonts w:ascii="Gadugi" w:hAnsi="Gadugi" w:cstheme="minorHAnsi"/>
          <w:b/>
          <w:sz w:val="20"/>
          <w:szCs w:val="20"/>
        </w:rPr>
        <w:fldChar w:fldCharType="begin"/>
      </w:r>
      <w:r w:rsidR="00B27C2F" w:rsidRPr="00CC093B">
        <w:rPr>
          <w:rFonts w:ascii="Gadugi" w:hAnsi="Gadugi" w:cstheme="minorHAnsi"/>
          <w:b/>
          <w:sz w:val="20"/>
          <w:szCs w:val="20"/>
        </w:rPr>
        <w:instrText xml:space="preserve"> XE "3.6.2.2 Pagos Directos (a proveedores o contratistas)" </w:instrText>
      </w:r>
      <w:r w:rsidR="00E613C5" w:rsidRPr="00CC093B">
        <w:rPr>
          <w:rFonts w:ascii="Gadugi" w:hAnsi="Gadugi" w:cstheme="minorHAnsi"/>
          <w:b/>
          <w:sz w:val="20"/>
          <w:szCs w:val="20"/>
        </w:rPr>
        <w:fldChar w:fldCharType="end"/>
      </w:r>
    </w:p>
    <w:bookmarkEnd w:id="237"/>
    <w:p w14:paraId="32F76D9B" w14:textId="77777777" w:rsidR="00357006" w:rsidRPr="00CC093B" w:rsidRDefault="00357006" w:rsidP="00B92BB5">
      <w:pPr>
        <w:autoSpaceDE w:val="0"/>
        <w:autoSpaceDN w:val="0"/>
        <w:adjustRightInd w:val="0"/>
        <w:spacing w:after="0" w:line="240" w:lineRule="auto"/>
        <w:ind w:left="709"/>
        <w:jc w:val="both"/>
        <w:rPr>
          <w:rFonts w:ascii="Gadugi" w:hAnsi="Gadugi" w:cstheme="minorHAnsi"/>
          <w:sz w:val="20"/>
          <w:szCs w:val="20"/>
        </w:rPr>
      </w:pPr>
    </w:p>
    <w:p w14:paraId="593498D7" w14:textId="77777777" w:rsidR="00B27C2F" w:rsidRPr="00CC093B" w:rsidRDefault="00B27C2F" w:rsidP="00B92BB5">
      <w:pPr>
        <w:autoSpaceDE w:val="0"/>
        <w:autoSpaceDN w:val="0"/>
        <w:adjustRightInd w:val="0"/>
        <w:spacing w:after="0" w:line="240" w:lineRule="auto"/>
        <w:ind w:left="709"/>
        <w:jc w:val="both"/>
        <w:rPr>
          <w:rFonts w:ascii="Gadugi" w:hAnsi="Gadugi" w:cstheme="minorHAnsi"/>
          <w:sz w:val="20"/>
          <w:szCs w:val="20"/>
        </w:rPr>
      </w:pPr>
      <w:r w:rsidRPr="00CC093B">
        <w:rPr>
          <w:rFonts w:ascii="Gadugi" w:hAnsi="Gadugi" w:cstheme="minorHAnsi"/>
          <w:sz w:val="20"/>
          <w:szCs w:val="20"/>
        </w:rPr>
        <w:t>Cada solicitud de desembolsos para Pagos Directos deberá ser acompañada por:</w:t>
      </w:r>
    </w:p>
    <w:p w14:paraId="51D85F86" w14:textId="2A4935AE" w:rsidR="00B27C2F" w:rsidRPr="00CC093B" w:rsidRDefault="00B27C2F" w:rsidP="007634AE">
      <w:pPr>
        <w:pStyle w:val="ListParagraph"/>
        <w:numPr>
          <w:ilvl w:val="0"/>
          <w:numId w:val="21"/>
        </w:numPr>
        <w:autoSpaceDE w:val="0"/>
        <w:autoSpaceDN w:val="0"/>
        <w:adjustRightInd w:val="0"/>
        <w:spacing w:after="0" w:line="240" w:lineRule="auto"/>
        <w:ind w:left="1134" w:hanging="425"/>
        <w:jc w:val="both"/>
        <w:rPr>
          <w:rFonts w:ascii="Gadugi" w:hAnsi="Gadugi" w:cstheme="minorHAnsi"/>
          <w:sz w:val="20"/>
          <w:szCs w:val="20"/>
        </w:rPr>
      </w:pPr>
      <w:r w:rsidRPr="00CC093B">
        <w:rPr>
          <w:rFonts w:ascii="Gadugi" w:hAnsi="Gadugi" w:cstheme="minorHAnsi"/>
          <w:sz w:val="20"/>
          <w:szCs w:val="20"/>
        </w:rPr>
        <w:t>El formulario de Solicitud de Desembolso para Anticipos, Pagos Directos, Reembolsos (</w:t>
      </w:r>
      <w:r w:rsidR="00357006" w:rsidRPr="00CC093B">
        <w:rPr>
          <w:rFonts w:ascii="Gadugi" w:hAnsi="Gadugi" w:cstheme="minorHAnsi"/>
          <w:sz w:val="20"/>
          <w:szCs w:val="20"/>
        </w:rPr>
        <w:t xml:space="preserve">modelo </w:t>
      </w:r>
      <w:r w:rsidR="00EF3969" w:rsidRPr="00CC093B">
        <w:rPr>
          <w:rFonts w:ascii="Gadugi" w:hAnsi="Gadugi" w:cstheme="minorHAnsi"/>
          <w:sz w:val="20"/>
          <w:szCs w:val="20"/>
        </w:rPr>
        <w:t xml:space="preserve">Figura </w:t>
      </w:r>
      <w:r w:rsidR="006C48A1">
        <w:rPr>
          <w:rFonts w:ascii="Gadugi" w:hAnsi="Gadugi" w:cstheme="minorHAnsi"/>
          <w:sz w:val="20"/>
          <w:szCs w:val="20"/>
        </w:rPr>
        <w:t>7</w:t>
      </w:r>
      <w:r w:rsidRPr="00CC093B">
        <w:rPr>
          <w:rFonts w:ascii="Gadugi" w:hAnsi="Gadugi" w:cstheme="minorHAnsi"/>
          <w:sz w:val="20"/>
          <w:szCs w:val="20"/>
        </w:rPr>
        <w:t>).</w:t>
      </w:r>
    </w:p>
    <w:p w14:paraId="74D57556" w14:textId="17CFD5A9" w:rsidR="00B27C2F" w:rsidRPr="00CC093B" w:rsidRDefault="00B27C2F" w:rsidP="007634AE">
      <w:pPr>
        <w:pStyle w:val="ListParagraph"/>
        <w:numPr>
          <w:ilvl w:val="0"/>
          <w:numId w:val="21"/>
        </w:numPr>
        <w:autoSpaceDE w:val="0"/>
        <w:autoSpaceDN w:val="0"/>
        <w:adjustRightInd w:val="0"/>
        <w:spacing w:after="0" w:line="240" w:lineRule="auto"/>
        <w:ind w:left="1134" w:hanging="425"/>
        <w:jc w:val="both"/>
        <w:rPr>
          <w:rFonts w:ascii="Gadugi" w:hAnsi="Gadugi" w:cstheme="minorHAnsi"/>
          <w:sz w:val="20"/>
          <w:szCs w:val="20"/>
        </w:rPr>
      </w:pPr>
      <w:r w:rsidRPr="00CC093B">
        <w:rPr>
          <w:rFonts w:ascii="Gadugi" w:hAnsi="Gadugi" w:cstheme="minorHAnsi"/>
          <w:sz w:val="20"/>
          <w:szCs w:val="20"/>
        </w:rPr>
        <w:t xml:space="preserve">Documentación de soporte aceptable para el Banco (factura o documento de cobro y evidencia de la recepción, a satisfacción de la </w:t>
      </w:r>
      <w:r w:rsidR="00290970">
        <w:rPr>
          <w:rFonts w:ascii="Gadugi" w:hAnsi="Gadugi" w:cstheme="minorHAnsi"/>
          <w:sz w:val="20"/>
          <w:szCs w:val="20"/>
        </w:rPr>
        <w:t>UCP</w:t>
      </w:r>
      <w:r w:rsidR="002E255B" w:rsidRPr="00CC093B">
        <w:rPr>
          <w:rFonts w:ascii="Gadugi" w:hAnsi="Gadugi" w:cstheme="minorHAnsi"/>
          <w:sz w:val="20"/>
          <w:szCs w:val="20"/>
        </w:rPr>
        <w:t>/PR-L</w:t>
      </w:r>
      <w:r w:rsidR="00CE1C08">
        <w:rPr>
          <w:rFonts w:ascii="Gadugi" w:hAnsi="Gadugi" w:cstheme="minorHAnsi"/>
          <w:sz w:val="20"/>
          <w:szCs w:val="20"/>
        </w:rPr>
        <w:t>1158</w:t>
      </w:r>
      <w:r w:rsidRPr="00CC093B">
        <w:rPr>
          <w:rFonts w:ascii="Gadugi" w:hAnsi="Gadugi" w:cstheme="minorHAnsi"/>
          <w:sz w:val="20"/>
          <w:szCs w:val="20"/>
        </w:rPr>
        <w:t xml:space="preserve">, de la obra, bien o servicio </w:t>
      </w:r>
      <w:r w:rsidR="00CF0827" w:rsidRPr="00CC093B">
        <w:rPr>
          <w:rFonts w:ascii="Gadugi" w:hAnsi="Gadugi" w:cstheme="minorHAnsi"/>
          <w:sz w:val="20"/>
          <w:szCs w:val="20"/>
        </w:rPr>
        <w:t>de acuerdo con</w:t>
      </w:r>
      <w:r w:rsidRPr="00CC093B">
        <w:rPr>
          <w:rFonts w:ascii="Gadugi" w:hAnsi="Gadugi" w:cstheme="minorHAnsi"/>
          <w:sz w:val="20"/>
          <w:szCs w:val="20"/>
        </w:rPr>
        <w:t xml:space="preserve"> las Especificaciones Técnicas o Términos de Referencia incluidos en los contratos u órdenes de compra respectivos).</w:t>
      </w:r>
    </w:p>
    <w:p w14:paraId="3C036665" w14:textId="77777777" w:rsidR="00B27C2F" w:rsidRPr="00CC093B" w:rsidRDefault="00B27C2F" w:rsidP="007634AE">
      <w:pPr>
        <w:pStyle w:val="ListParagraph"/>
        <w:numPr>
          <w:ilvl w:val="0"/>
          <w:numId w:val="21"/>
        </w:numPr>
        <w:autoSpaceDE w:val="0"/>
        <w:autoSpaceDN w:val="0"/>
        <w:adjustRightInd w:val="0"/>
        <w:spacing w:after="0" w:line="240" w:lineRule="auto"/>
        <w:ind w:left="1134" w:hanging="425"/>
        <w:jc w:val="both"/>
        <w:rPr>
          <w:rFonts w:ascii="Gadugi" w:hAnsi="Gadugi" w:cstheme="minorHAnsi"/>
          <w:sz w:val="20"/>
          <w:szCs w:val="20"/>
        </w:rPr>
      </w:pPr>
      <w:r w:rsidRPr="00CC093B">
        <w:rPr>
          <w:rFonts w:ascii="Gadugi" w:hAnsi="Gadugi"/>
          <w:sz w:val="20"/>
          <w:szCs w:val="20"/>
          <w:u w:val="single"/>
          <w:shd w:val="clear" w:color="auto" w:fill="FFFFFF"/>
        </w:rPr>
        <w:t>El banco podrá solicitar en caso de ser necesario, cualquier otro documento pertinente</w:t>
      </w:r>
      <w:r w:rsidR="00357006" w:rsidRPr="00CC093B">
        <w:rPr>
          <w:rFonts w:ascii="Gadugi" w:hAnsi="Gadugi"/>
          <w:sz w:val="20"/>
          <w:szCs w:val="20"/>
          <w:u w:val="single"/>
          <w:shd w:val="clear" w:color="auto" w:fill="FFFFFF"/>
        </w:rPr>
        <w:t>.</w:t>
      </w:r>
    </w:p>
    <w:p w14:paraId="697BF7CC" w14:textId="77777777" w:rsidR="00B27C2F" w:rsidRPr="00CC093B" w:rsidRDefault="00B27C2F" w:rsidP="00813F89">
      <w:pPr>
        <w:autoSpaceDE w:val="0"/>
        <w:autoSpaceDN w:val="0"/>
        <w:adjustRightInd w:val="0"/>
        <w:spacing w:after="0" w:line="240" w:lineRule="auto"/>
        <w:jc w:val="both"/>
        <w:rPr>
          <w:rFonts w:ascii="Gadugi" w:hAnsi="Gadugi" w:cstheme="minorHAnsi"/>
          <w:sz w:val="20"/>
          <w:szCs w:val="20"/>
          <w:lang w:eastAsia="pt-BR"/>
        </w:rPr>
      </w:pPr>
    </w:p>
    <w:p w14:paraId="53DE3569" w14:textId="70E31293" w:rsidR="00B27C2F" w:rsidRPr="00CC093B" w:rsidRDefault="00357006" w:rsidP="00813F89">
      <w:pPr>
        <w:spacing w:after="0" w:line="240" w:lineRule="auto"/>
        <w:jc w:val="both"/>
        <w:outlineLvl w:val="1"/>
        <w:rPr>
          <w:rFonts w:ascii="Gadugi" w:hAnsi="Gadugi" w:cstheme="minorHAnsi"/>
          <w:b/>
          <w:sz w:val="20"/>
          <w:szCs w:val="20"/>
        </w:rPr>
      </w:pPr>
      <w:bookmarkStart w:id="238" w:name="_Toc445321552"/>
      <w:bookmarkStart w:id="239" w:name="_Toc12831848"/>
      <w:bookmarkStart w:id="240" w:name="REEMBOLSO_MH_3_6_2_5"/>
      <w:r w:rsidRPr="00CC093B">
        <w:rPr>
          <w:rFonts w:ascii="Gadugi" w:hAnsi="Gadugi" w:cstheme="minorHAnsi"/>
          <w:b/>
          <w:sz w:val="20"/>
          <w:szCs w:val="20"/>
        </w:rPr>
        <w:t xml:space="preserve">Artículo </w:t>
      </w:r>
      <w:r w:rsidR="00C93E0E">
        <w:rPr>
          <w:rFonts w:ascii="Gadugi" w:hAnsi="Gadugi" w:cstheme="minorHAnsi"/>
          <w:b/>
          <w:sz w:val="20"/>
          <w:szCs w:val="20"/>
        </w:rPr>
        <w:t>65</w:t>
      </w:r>
      <w:r w:rsidRPr="00CC093B">
        <w:rPr>
          <w:rFonts w:ascii="Gadugi" w:hAnsi="Gadugi" w:cstheme="minorHAnsi"/>
          <w:b/>
          <w:sz w:val="20"/>
          <w:szCs w:val="20"/>
        </w:rPr>
        <w:t>. Reembolso por pagos efectuados</w:t>
      </w:r>
      <w:bookmarkEnd w:id="238"/>
      <w:bookmarkEnd w:id="239"/>
      <w:r w:rsidR="00E613C5" w:rsidRPr="00CC093B">
        <w:rPr>
          <w:rFonts w:ascii="Gadugi" w:hAnsi="Gadugi" w:cstheme="minorHAnsi"/>
          <w:b/>
          <w:sz w:val="20"/>
          <w:szCs w:val="20"/>
        </w:rPr>
        <w:fldChar w:fldCharType="begin"/>
      </w:r>
      <w:r w:rsidR="00B27C2F" w:rsidRPr="00CC093B">
        <w:rPr>
          <w:rFonts w:ascii="Gadugi" w:hAnsi="Gadugi" w:cstheme="minorHAnsi"/>
          <w:sz w:val="20"/>
          <w:szCs w:val="20"/>
        </w:rPr>
        <w:instrText xml:space="preserve"> XE "</w:instrText>
      </w:r>
      <w:r w:rsidR="00B27C2F" w:rsidRPr="00CC093B">
        <w:rPr>
          <w:rFonts w:ascii="Gadugi" w:hAnsi="Gadugi" w:cstheme="minorHAnsi"/>
          <w:b/>
          <w:sz w:val="20"/>
          <w:szCs w:val="20"/>
        </w:rPr>
        <w:instrText>3.6.2.3 Reembolso por pagos efectuados (a MINSA)</w:instrText>
      </w:r>
      <w:r w:rsidR="00B27C2F" w:rsidRPr="00CC093B">
        <w:rPr>
          <w:rFonts w:ascii="Gadugi" w:hAnsi="Gadugi" w:cstheme="minorHAnsi"/>
          <w:sz w:val="20"/>
          <w:szCs w:val="20"/>
        </w:rPr>
        <w:instrText xml:space="preserve">" </w:instrText>
      </w:r>
      <w:r w:rsidR="00E613C5" w:rsidRPr="00CC093B">
        <w:rPr>
          <w:rFonts w:ascii="Gadugi" w:hAnsi="Gadugi" w:cstheme="minorHAnsi"/>
          <w:b/>
          <w:sz w:val="20"/>
          <w:szCs w:val="20"/>
        </w:rPr>
        <w:fldChar w:fldCharType="end"/>
      </w:r>
    </w:p>
    <w:bookmarkEnd w:id="240"/>
    <w:p w14:paraId="0EB3D0FE" w14:textId="77777777" w:rsidR="00357006" w:rsidRPr="00CC093B" w:rsidRDefault="00357006" w:rsidP="00357006">
      <w:pPr>
        <w:autoSpaceDE w:val="0"/>
        <w:autoSpaceDN w:val="0"/>
        <w:adjustRightInd w:val="0"/>
        <w:spacing w:after="0" w:line="240" w:lineRule="auto"/>
        <w:ind w:left="709"/>
        <w:jc w:val="both"/>
        <w:rPr>
          <w:rFonts w:ascii="Gadugi" w:hAnsi="Gadugi" w:cstheme="minorHAnsi"/>
          <w:sz w:val="20"/>
          <w:szCs w:val="20"/>
        </w:rPr>
      </w:pPr>
    </w:p>
    <w:p w14:paraId="23655D91" w14:textId="40581DCE" w:rsidR="00B27C2F" w:rsidRPr="007A1B1D" w:rsidRDefault="00B27C2F" w:rsidP="00357006">
      <w:pPr>
        <w:autoSpaceDE w:val="0"/>
        <w:autoSpaceDN w:val="0"/>
        <w:adjustRightInd w:val="0"/>
        <w:spacing w:after="0" w:line="240" w:lineRule="auto"/>
        <w:ind w:left="709"/>
        <w:jc w:val="both"/>
        <w:rPr>
          <w:rFonts w:ascii="Gadugi" w:hAnsi="Gadugi" w:cstheme="minorHAnsi"/>
          <w:sz w:val="20"/>
          <w:szCs w:val="20"/>
        </w:rPr>
      </w:pPr>
      <w:r w:rsidRPr="00CC093B">
        <w:rPr>
          <w:rFonts w:ascii="Gadugi" w:hAnsi="Gadugi" w:cstheme="minorHAnsi"/>
          <w:sz w:val="20"/>
          <w:szCs w:val="20"/>
        </w:rPr>
        <w:t>Teniendo en cuenta el acuerdo entre el Gobierno y el Banco durante l</w:t>
      </w:r>
      <w:r w:rsidR="008949D7" w:rsidRPr="00CC093B">
        <w:rPr>
          <w:rFonts w:ascii="Gadugi" w:hAnsi="Gadugi" w:cstheme="minorHAnsi"/>
          <w:sz w:val="20"/>
          <w:szCs w:val="20"/>
        </w:rPr>
        <w:t xml:space="preserve">a negociación de esta operación, el Banco podrá </w:t>
      </w:r>
      <w:r w:rsidRPr="00CC093B">
        <w:rPr>
          <w:rFonts w:ascii="Gadugi" w:hAnsi="Gadugi" w:cstheme="minorHAnsi"/>
          <w:sz w:val="20"/>
          <w:szCs w:val="20"/>
        </w:rPr>
        <w:t xml:space="preserve">efectuar reembolso de gastos </w:t>
      </w:r>
      <w:r w:rsidR="008949D7" w:rsidRPr="00CC093B">
        <w:rPr>
          <w:rFonts w:ascii="Gadugi" w:hAnsi="Gadugi" w:cstheme="minorHAnsi"/>
          <w:sz w:val="20"/>
          <w:szCs w:val="20"/>
        </w:rPr>
        <w:t>y</w:t>
      </w:r>
      <w:r w:rsidRPr="00CC093B">
        <w:rPr>
          <w:rFonts w:ascii="Gadugi" w:hAnsi="Gadugi" w:cstheme="minorHAnsi"/>
          <w:sz w:val="20"/>
          <w:szCs w:val="20"/>
        </w:rPr>
        <w:t xml:space="preserve"> reconocimiento de pagos efectuados </w:t>
      </w:r>
      <w:r w:rsidR="008949D7" w:rsidRPr="00CC093B">
        <w:rPr>
          <w:rFonts w:ascii="Gadugi" w:hAnsi="Gadugi" w:cstheme="minorHAnsi"/>
          <w:sz w:val="20"/>
          <w:szCs w:val="20"/>
        </w:rPr>
        <w:t xml:space="preserve">en forma </w:t>
      </w:r>
      <w:r w:rsidR="00CC093B" w:rsidRPr="00CC093B">
        <w:rPr>
          <w:rFonts w:ascii="Gadugi" w:hAnsi="Gadugi" w:cstheme="minorHAnsi"/>
          <w:sz w:val="20"/>
          <w:szCs w:val="20"/>
        </w:rPr>
        <w:t>retroactiva por</w:t>
      </w:r>
      <w:r w:rsidR="008949D7" w:rsidRPr="00CC093B">
        <w:rPr>
          <w:rFonts w:ascii="Gadugi" w:hAnsi="Gadugi" w:cstheme="minorHAnsi"/>
          <w:sz w:val="20"/>
          <w:szCs w:val="20"/>
        </w:rPr>
        <w:t xml:space="preserve"> e</w:t>
      </w:r>
      <w:r w:rsidRPr="00CC093B">
        <w:rPr>
          <w:rFonts w:ascii="Gadugi" w:hAnsi="Gadugi" w:cstheme="minorHAnsi"/>
          <w:sz w:val="20"/>
          <w:szCs w:val="20"/>
        </w:rPr>
        <w:t>l OE</w:t>
      </w:r>
      <w:r w:rsidR="008949D7" w:rsidRPr="00CC093B">
        <w:rPr>
          <w:rFonts w:ascii="Gadugi" w:hAnsi="Gadugi" w:cstheme="minorHAnsi"/>
          <w:sz w:val="20"/>
          <w:szCs w:val="20"/>
        </w:rPr>
        <w:t xml:space="preserve"> hasta la suma de 20% del valor del préstamo</w:t>
      </w:r>
      <w:r w:rsidRPr="00CC093B">
        <w:rPr>
          <w:rFonts w:ascii="Gadugi" w:hAnsi="Gadugi" w:cstheme="minorHAnsi"/>
          <w:sz w:val="20"/>
          <w:szCs w:val="20"/>
        </w:rPr>
        <w:t>.</w:t>
      </w:r>
    </w:p>
    <w:p w14:paraId="02C34D7C" w14:textId="77777777" w:rsidR="00B27C2F" w:rsidRPr="007A1B1D" w:rsidRDefault="00B27C2F" w:rsidP="00813F89">
      <w:pPr>
        <w:autoSpaceDE w:val="0"/>
        <w:autoSpaceDN w:val="0"/>
        <w:adjustRightInd w:val="0"/>
        <w:spacing w:after="0" w:line="240" w:lineRule="auto"/>
        <w:jc w:val="both"/>
        <w:rPr>
          <w:rFonts w:ascii="Gadugi" w:hAnsi="Gadugi" w:cstheme="minorHAnsi"/>
          <w:sz w:val="20"/>
          <w:szCs w:val="20"/>
          <w:highlight w:val="green"/>
          <w:lang w:eastAsia="pt-BR"/>
        </w:rPr>
      </w:pPr>
    </w:p>
    <w:p w14:paraId="19803E4E" w14:textId="7C611DA0" w:rsidR="00B27C2F" w:rsidRPr="007A1B1D" w:rsidRDefault="00357006" w:rsidP="00813F89">
      <w:pPr>
        <w:spacing w:after="0" w:line="240" w:lineRule="auto"/>
        <w:jc w:val="both"/>
        <w:outlineLvl w:val="1"/>
        <w:rPr>
          <w:rFonts w:ascii="Gadugi" w:hAnsi="Gadugi" w:cstheme="minorHAnsi"/>
          <w:b/>
          <w:color w:val="0000CC"/>
          <w:sz w:val="20"/>
          <w:szCs w:val="20"/>
        </w:rPr>
      </w:pPr>
      <w:bookmarkStart w:id="241" w:name="_Toc270942829"/>
      <w:bookmarkStart w:id="242" w:name="_Toc270943343"/>
      <w:bookmarkStart w:id="243" w:name="_Toc270943823"/>
      <w:bookmarkStart w:id="244" w:name="_Toc273090759"/>
      <w:bookmarkStart w:id="245" w:name="_Toc274924853"/>
      <w:bookmarkStart w:id="246" w:name="_Toc274925953"/>
      <w:bookmarkStart w:id="247" w:name="_Toc445321553"/>
      <w:bookmarkStart w:id="248" w:name="_Toc12831849"/>
      <w:bookmarkStart w:id="249" w:name="PAGOS_3_7"/>
      <w:r w:rsidRPr="007A1B1D">
        <w:rPr>
          <w:rFonts w:ascii="Gadugi" w:hAnsi="Gadugi" w:cstheme="minorHAnsi"/>
          <w:b/>
          <w:sz w:val="20"/>
          <w:szCs w:val="20"/>
        </w:rPr>
        <w:t xml:space="preserve">Artículo </w:t>
      </w:r>
      <w:r w:rsidR="00C93E0E">
        <w:rPr>
          <w:rFonts w:ascii="Gadugi" w:hAnsi="Gadugi" w:cstheme="minorHAnsi"/>
          <w:b/>
          <w:sz w:val="20"/>
          <w:szCs w:val="20"/>
        </w:rPr>
        <w:t>66</w:t>
      </w:r>
      <w:r w:rsidRPr="007A1B1D">
        <w:rPr>
          <w:rFonts w:ascii="Gadugi" w:hAnsi="Gadugi" w:cstheme="minorHAnsi"/>
          <w:b/>
          <w:sz w:val="20"/>
          <w:szCs w:val="20"/>
        </w:rPr>
        <w:t xml:space="preserve">. </w:t>
      </w:r>
      <w:r w:rsidR="00B27C2F" w:rsidRPr="007A1B1D">
        <w:rPr>
          <w:rFonts w:ascii="Gadugi" w:hAnsi="Gadugi" w:cstheme="minorHAnsi"/>
          <w:b/>
          <w:sz w:val="20"/>
          <w:szCs w:val="20"/>
        </w:rPr>
        <w:t>P</w:t>
      </w:r>
      <w:r w:rsidRPr="007A1B1D">
        <w:rPr>
          <w:rFonts w:ascii="Gadugi" w:hAnsi="Gadugi" w:cstheme="minorHAnsi"/>
          <w:b/>
          <w:sz w:val="20"/>
          <w:szCs w:val="20"/>
        </w:rPr>
        <w:t>agos</w:t>
      </w:r>
      <w:bookmarkEnd w:id="241"/>
      <w:bookmarkEnd w:id="242"/>
      <w:bookmarkEnd w:id="243"/>
      <w:bookmarkEnd w:id="244"/>
      <w:bookmarkEnd w:id="245"/>
      <w:bookmarkEnd w:id="246"/>
      <w:bookmarkEnd w:id="247"/>
      <w:bookmarkEnd w:id="248"/>
      <w:r w:rsidR="00E613C5" w:rsidRPr="007A1B1D">
        <w:rPr>
          <w:rFonts w:ascii="Gadugi" w:hAnsi="Gadugi" w:cstheme="minorHAnsi"/>
          <w:b/>
          <w:color w:val="0000CC"/>
          <w:sz w:val="20"/>
          <w:szCs w:val="20"/>
        </w:rPr>
        <w:fldChar w:fldCharType="begin"/>
      </w:r>
      <w:r w:rsidR="00B27C2F" w:rsidRPr="007A1B1D">
        <w:rPr>
          <w:rFonts w:ascii="Gadugi" w:hAnsi="Gadugi" w:cstheme="minorHAnsi"/>
          <w:color w:val="0000CC"/>
          <w:sz w:val="20"/>
          <w:szCs w:val="20"/>
        </w:rPr>
        <w:instrText xml:space="preserve"> XE "</w:instrText>
      </w:r>
      <w:r w:rsidR="00B27C2F" w:rsidRPr="007A1B1D">
        <w:rPr>
          <w:rFonts w:ascii="Gadugi" w:hAnsi="Gadugi" w:cstheme="minorHAnsi"/>
          <w:b/>
          <w:color w:val="0000CC"/>
          <w:sz w:val="20"/>
          <w:szCs w:val="20"/>
        </w:rPr>
        <w:instrText>3.7 PAGOS</w:instrText>
      </w:r>
      <w:r w:rsidR="00B27C2F" w:rsidRPr="007A1B1D">
        <w:rPr>
          <w:rFonts w:ascii="Gadugi" w:hAnsi="Gadugi" w:cstheme="minorHAnsi"/>
          <w:color w:val="0000CC"/>
          <w:sz w:val="20"/>
          <w:szCs w:val="20"/>
        </w:rPr>
        <w:instrText xml:space="preserve">" </w:instrText>
      </w:r>
      <w:r w:rsidR="00E613C5" w:rsidRPr="007A1B1D">
        <w:rPr>
          <w:rFonts w:ascii="Gadugi" w:hAnsi="Gadugi" w:cstheme="minorHAnsi"/>
          <w:b/>
          <w:color w:val="0000CC"/>
          <w:sz w:val="20"/>
          <w:szCs w:val="20"/>
        </w:rPr>
        <w:fldChar w:fldCharType="end"/>
      </w:r>
    </w:p>
    <w:bookmarkEnd w:id="249"/>
    <w:p w14:paraId="67E2E8EA" w14:textId="77777777" w:rsidR="00357006" w:rsidRPr="007A1B1D" w:rsidRDefault="00357006" w:rsidP="00357006">
      <w:pPr>
        <w:autoSpaceDE w:val="0"/>
        <w:autoSpaceDN w:val="0"/>
        <w:adjustRightInd w:val="0"/>
        <w:spacing w:after="0" w:line="240" w:lineRule="auto"/>
        <w:ind w:left="709"/>
        <w:jc w:val="both"/>
        <w:rPr>
          <w:rFonts w:ascii="Gadugi" w:hAnsi="Gadugi" w:cstheme="minorHAnsi"/>
          <w:sz w:val="20"/>
          <w:szCs w:val="20"/>
        </w:rPr>
      </w:pPr>
    </w:p>
    <w:p w14:paraId="070E3ACB" w14:textId="39E280E9" w:rsidR="00B27C2F" w:rsidRPr="007A1B1D" w:rsidRDefault="00B27C2F" w:rsidP="00357006">
      <w:pPr>
        <w:autoSpaceDE w:val="0"/>
        <w:autoSpaceDN w:val="0"/>
        <w:adjustRightInd w:val="0"/>
        <w:spacing w:after="0" w:line="240" w:lineRule="auto"/>
        <w:ind w:left="709"/>
        <w:jc w:val="both"/>
        <w:rPr>
          <w:rFonts w:ascii="Gadugi" w:hAnsi="Gadugi" w:cstheme="minorHAnsi"/>
          <w:bCs/>
          <w:sz w:val="20"/>
          <w:szCs w:val="20"/>
        </w:rPr>
      </w:pPr>
      <w:r w:rsidRPr="007A1B1D">
        <w:rPr>
          <w:rFonts w:ascii="Gadugi" w:hAnsi="Gadugi" w:cstheme="minorHAnsi"/>
          <w:sz w:val="20"/>
          <w:szCs w:val="20"/>
        </w:rPr>
        <w:t xml:space="preserve">La </w:t>
      </w:r>
      <w:r w:rsidR="00155FD2" w:rsidRPr="00C832A8">
        <w:rPr>
          <w:rFonts w:ascii="Gadugi" w:hAnsi="Gadugi" w:cstheme="minorHAnsi"/>
          <w:sz w:val="20"/>
          <w:szCs w:val="20"/>
        </w:rPr>
        <w:t>UCP</w:t>
      </w:r>
      <w:r w:rsidR="0090659C" w:rsidRPr="00C832A8">
        <w:rPr>
          <w:rFonts w:ascii="Gadugi" w:hAnsi="Gadugi" w:cstheme="minorHAnsi"/>
          <w:sz w:val="20"/>
          <w:szCs w:val="20"/>
        </w:rPr>
        <w:t>/PR-L</w:t>
      </w:r>
      <w:r w:rsidR="00CE1C08">
        <w:rPr>
          <w:rFonts w:ascii="Gadugi" w:hAnsi="Gadugi" w:cstheme="minorHAnsi"/>
          <w:sz w:val="20"/>
          <w:szCs w:val="20"/>
        </w:rPr>
        <w:t>1158</w:t>
      </w:r>
      <w:r w:rsidRPr="00C832A8">
        <w:rPr>
          <w:rFonts w:ascii="Gadugi" w:hAnsi="Gadugi" w:cstheme="minorHAnsi"/>
          <w:sz w:val="20"/>
          <w:szCs w:val="20"/>
        </w:rPr>
        <w:t xml:space="preserve"> será la responsable de gestionar </w:t>
      </w:r>
      <w:r w:rsidRPr="007A1B1D">
        <w:rPr>
          <w:rFonts w:ascii="Gadugi" w:hAnsi="Gadugi" w:cstheme="minorHAnsi"/>
          <w:sz w:val="20"/>
          <w:szCs w:val="20"/>
        </w:rPr>
        <w:t xml:space="preserve">los pagos a consultores, proveedores y contratistas durante la ejecución del </w:t>
      </w:r>
      <w:r w:rsidR="00247AC7" w:rsidRPr="007A1B1D">
        <w:rPr>
          <w:rFonts w:ascii="Gadugi" w:hAnsi="Gadugi" w:cstheme="minorHAnsi"/>
          <w:sz w:val="20"/>
          <w:szCs w:val="20"/>
        </w:rPr>
        <w:t>Programa</w:t>
      </w:r>
      <w:r w:rsidRPr="007A1B1D">
        <w:rPr>
          <w:rFonts w:ascii="Gadugi" w:hAnsi="Gadugi" w:cstheme="minorHAnsi"/>
          <w:sz w:val="20"/>
          <w:szCs w:val="20"/>
        </w:rPr>
        <w:t>.</w:t>
      </w:r>
    </w:p>
    <w:p w14:paraId="47F232CC" w14:textId="77777777" w:rsidR="00B27C2F" w:rsidRPr="007A1B1D" w:rsidRDefault="00B27C2F" w:rsidP="00813F89">
      <w:pPr>
        <w:autoSpaceDE w:val="0"/>
        <w:autoSpaceDN w:val="0"/>
        <w:spacing w:after="0" w:line="240" w:lineRule="auto"/>
        <w:jc w:val="both"/>
        <w:rPr>
          <w:rFonts w:ascii="Gadugi" w:hAnsi="Gadugi" w:cstheme="minorHAnsi"/>
          <w:sz w:val="20"/>
          <w:szCs w:val="20"/>
        </w:rPr>
      </w:pPr>
      <w:bookmarkStart w:id="250" w:name="_Toc270942830"/>
      <w:bookmarkStart w:id="251" w:name="_Toc270943344"/>
      <w:bookmarkStart w:id="252" w:name="_Toc270943824"/>
      <w:bookmarkStart w:id="253" w:name="_Toc273090760"/>
      <w:bookmarkStart w:id="254" w:name="_Toc274924854"/>
      <w:bookmarkStart w:id="255" w:name="_Toc274925954"/>
    </w:p>
    <w:p w14:paraId="319386AA" w14:textId="112EB95A" w:rsidR="00B27C2F" w:rsidRPr="007A1B1D" w:rsidRDefault="00357006" w:rsidP="00813F89">
      <w:pPr>
        <w:spacing w:after="0" w:line="240" w:lineRule="auto"/>
        <w:jc w:val="both"/>
        <w:outlineLvl w:val="1"/>
        <w:rPr>
          <w:rFonts w:ascii="Gadugi" w:hAnsi="Gadugi" w:cstheme="minorHAnsi"/>
          <w:b/>
          <w:sz w:val="20"/>
          <w:szCs w:val="20"/>
        </w:rPr>
      </w:pPr>
      <w:bookmarkStart w:id="256" w:name="MONEDA_PAGO_3_7_1"/>
      <w:bookmarkStart w:id="257" w:name="_Toc445321554"/>
      <w:bookmarkStart w:id="258" w:name="_Toc12831850"/>
      <w:r w:rsidRPr="007A1B1D">
        <w:rPr>
          <w:rFonts w:ascii="Gadugi" w:hAnsi="Gadugi" w:cstheme="minorHAnsi"/>
          <w:b/>
          <w:sz w:val="20"/>
          <w:szCs w:val="20"/>
        </w:rPr>
        <w:t xml:space="preserve">Artículo </w:t>
      </w:r>
      <w:r w:rsidR="00C93E0E">
        <w:rPr>
          <w:rFonts w:ascii="Gadugi" w:hAnsi="Gadugi" w:cstheme="minorHAnsi"/>
          <w:b/>
          <w:sz w:val="20"/>
          <w:szCs w:val="20"/>
        </w:rPr>
        <w:t>67</w:t>
      </w:r>
      <w:r w:rsidRPr="007A1B1D">
        <w:rPr>
          <w:rFonts w:ascii="Gadugi" w:hAnsi="Gadugi" w:cstheme="minorHAnsi"/>
          <w:b/>
          <w:sz w:val="20"/>
          <w:szCs w:val="20"/>
        </w:rPr>
        <w:t xml:space="preserve">. </w:t>
      </w:r>
      <w:r w:rsidR="00B27C2F" w:rsidRPr="007A1B1D">
        <w:rPr>
          <w:rFonts w:ascii="Gadugi" w:hAnsi="Gadugi" w:cstheme="minorHAnsi"/>
          <w:b/>
          <w:sz w:val="20"/>
          <w:szCs w:val="20"/>
        </w:rPr>
        <w:t>M</w:t>
      </w:r>
      <w:r w:rsidRPr="007A1B1D">
        <w:rPr>
          <w:rFonts w:ascii="Gadugi" w:hAnsi="Gadugi" w:cstheme="minorHAnsi"/>
          <w:b/>
          <w:sz w:val="20"/>
          <w:szCs w:val="20"/>
        </w:rPr>
        <w:t>oneda</w:t>
      </w:r>
      <w:r w:rsidR="00CC093B">
        <w:rPr>
          <w:rFonts w:ascii="Gadugi" w:hAnsi="Gadugi" w:cstheme="minorHAnsi"/>
          <w:b/>
          <w:sz w:val="20"/>
          <w:szCs w:val="20"/>
        </w:rPr>
        <w:t xml:space="preserve"> </w:t>
      </w:r>
      <w:r w:rsidRPr="007A1B1D">
        <w:rPr>
          <w:rFonts w:ascii="Gadugi" w:hAnsi="Gadugi" w:cstheme="minorHAnsi"/>
          <w:b/>
          <w:sz w:val="20"/>
          <w:szCs w:val="20"/>
        </w:rPr>
        <w:t xml:space="preserve">de </w:t>
      </w:r>
      <w:r w:rsidR="00B27C2F" w:rsidRPr="007A1B1D">
        <w:rPr>
          <w:rFonts w:ascii="Gadugi" w:hAnsi="Gadugi" w:cstheme="minorHAnsi"/>
          <w:b/>
          <w:sz w:val="20"/>
          <w:szCs w:val="20"/>
        </w:rPr>
        <w:t>P</w:t>
      </w:r>
      <w:r w:rsidRPr="007A1B1D">
        <w:rPr>
          <w:rFonts w:ascii="Gadugi" w:hAnsi="Gadugi" w:cstheme="minorHAnsi"/>
          <w:b/>
          <w:sz w:val="20"/>
          <w:szCs w:val="20"/>
        </w:rPr>
        <w:t>ago</w:t>
      </w:r>
      <w:bookmarkEnd w:id="250"/>
      <w:bookmarkEnd w:id="251"/>
      <w:bookmarkEnd w:id="252"/>
      <w:bookmarkEnd w:id="253"/>
      <w:bookmarkEnd w:id="254"/>
      <w:bookmarkEnd w:id="255"/>
      <w:bookmarkEnd w:id="256"/>
      <w:bookmarkEnd w:id="257"/>
      <w:bookmarkEnd w:id="258"/>
      <w:r w:rsidR="00E613C5"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3.7.1 Moneda de Pago</w:instrText>
      </w:r>
      <w:r w:rsidR="00B27C2F"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03A1F756" w14:textId="77777777" w:rsidR="00357006" w:rsidRPr="007A1B1D" w:rsidRDefault="00357006" w:rsidP="00357006">
      <w:pPr>
        <w:autoSpaceDE w:val="0"/>
        <w:autoSpaceDN w:val="0"/>
        <w:adjustRightInd w:val="0"/>
        <w:spacing w:after="0" w:line="240" w:lineRule="auto"/>
        <w:ind w:left="709"/>
        <w:jc w:val="both"/>
        <w:rPr>
          <w:rFonts w:ascii="Gadugi" w:hAnsi="Gadugi" w:cstheme="minorHAnsi"/>
          <w:sz w:val="20"/>
          <w:szCs w:val="20"/>
        </w:rPr>
      </w:pPr>
    </w:p>
    <w:p w14:paraId="779A4DF8" w14:textId="77777777" w:rsidR="00B27C2F" w:rsidRPr="007A1B1D" w:rsidRDefault="00B27C2F" w:rsidP="00357006">
      <w:pPr>
        <w:autoSpaceDE w:val="0"/>
        <w:autoSpaceDN w:val="0"/>
        <w:adjustRightInd w:val="0"/>
        <w:spacing w:after="0" w:line="240" w:lineRule="auto"/>
        <w:ind w:left="709"/>
        <w:jc w:val="both"/>
        <w:rPr>
          <w:rFonts w:ascii="Gadugi" w:hAnsi="Gadugi" w:cstheme="minorHAnsi"/>
          <w:bCs/>
          <w:sz w:val="20"/>
          <w:szCs w:val="20"/>
        </w:rPr>
      </w:pPr>
      <w:r w:rsidRPr="007A1B1D">
        <w:rPr>
          <w:rFonts w:ascii="Gadugi" w:hAnsi="Gadugi" w:cstheme="minorHAnsi"/>
          <w:sz w:val="20"/>
          <w:szCs w:val="20"/>
        </w:rPr>
        <w:t>Los pagos relacionados con contratos a consultores y proveedores se hará</w:t>
      </w:r>
      <w:r w:rsidR="00357006" w:rsidRPr="007A1B1D">
        <w:rPr>
          <w:rFonts w:ascii="Gadugi" w:hAnsi="Gadugi" w:cstheme="minorHAnsi"/>
          <w:sz w:val="20"/>
          <w:szCs w:val="20"/>
        </w:rPr>
        <w:t>n</w:t>
      </w:r>
      <w:r w:rsidRPr="007A1B1D">
        <w:rPr>
          <w:rFonts w:ascii="Gadugi" w:hAnsi="Gadugi" w:cstheme="minorHAnsi"/>
          <w:sz w:val="20"/>
          <w:szCs w:val="20"/>
        </w:rPr>
        <w:t xml:space="preserve"> en la moneda o monedas en que esté expresado en la propuesta de precio negociada y cuya distribución puede ser hasta en tres divisas.</w:t>
      </w:r>
    </w:p>
    <w:p w14:paraId="75AE17FB" w14:textId="692B3CCA" w:rsidR="003D53AD" w:rsidRDefault="003D53AD">
      <w:pPr>
        <w:spacing w:after="160" w:line="259" w:lineRule="auto"/>
        <w:rPr>
          <w:rFonts w:ascii="Gadugi" w:hAnsi="Gadugi" w:cstheme="minorHAnsi"/>
          <w:bCs/>
          <w:sz w:val="20"/>
          <w:szCs w:val="20"/>
        </w:rPr>
      </w:pPr>
      <w:r>
        <w:rPr>
          <w:rFonts w:ascii="Gadugi" w:hAnsi="Gadugi" w:cstheme="minorHAnsi"/>
          <w:bCs/>
          <w:sz w:val="20"/>
          <w:szCs w:val="20"/>
        </w:rPr>
        <w:br w:type="page"/>
      </w:r>
    </w:p>
    <w:p w14:paraId="32DADFD0" w14:textId="011A6C31" w:rsidR="00B27C2F" w:rsidRPr="007A1B1D" w:rsidRDefault="00357006" w:rsidP="00813F89">
      <w:pPr>
        <w:spacing w:after="0" w:line="240" w:lineRule="auto"/>
        <w:jc w:val="both"/>
        <w:outlineLvl w:val="1"/>
        <w:rPr>
          <w:rFonts w:ascii="Gadugi" w:hAnsi="Gadugi" w:cstheme="minorHAnsi"/>
          <w:b/>
          <w:sz w:val="20"/>
          <w:szCs w:val="20"/>
        </w:rPr>
      </w:pPr>
      <w:bookmarkStart w:id="259" w:name="TASA_CAMBIO_3_7_1_1"/>
      <w:bookmarkStart w:id="260" w:name="_Toc445321555"/>
      <w:bookmarkStart w:id="261" w:name="_Toc12831851"/>
      <w:r w:rsidRPr="007A1B1D">
        <w:rPr>
          <w:rFonts w:ascii="Gadugi" w:hAnsi="Gadugi" w:cstheme="minorHAnsi"/>
          <w:b/>
          <w:sz w:val="20"/>
          <w:szCs w:val="20"/>
        </w:rPr>
        <w:lastRenderedPageBreak/>
        <w:t xml:space="preserve">Artículo </w:t>
      </w:r>
      <w:r w:rsidR="00C93E0E">
        <w:rPr>
          <w:rFonts w:ascii="Gadugi" w:hAnsi="Gadugi" w:cstheme="minorHAnsi"/>
          <w:b/>
          <w:sz w:val="20"/>
          <w:szCs w:val="20"/>
        </w:rPr>
        <w:t>68</w:t>
      </w:r>
      <w:r w:rsidR="00402522">
        <w:rPr>
          <w:rFonts w:ascii="Gadugi" w:hAnsi="Gadugi" w:cstheme="minorHAnsi"/>
          <w:b/>
          <w:sz w:val="20"/>
          <w:szCs w:val="20"/>
        </w:rPr>
        <w:t>.</w:t>
      </w:r>
      <w:r w:rsidR="00B27C2F" w:rsidRPr="007A1B1D">
        <w:rPr>
          <w:rFonts w:ascii="Gadugi" w:hAnsi="Gadugi" w:cstheme="minorHAnsi"/>
          <w:b/>
          <w:sz w:val="20"/>
          <w:szCs w:val="20"/>
        </w:rPr>
        <w:t xml:space="preserve"> T</w:t>
      </w:r>
      <w:r w:rsidRPr="007A1B1D">
        <w:rPr>
          <w:rFonts w:ascii="Gadugi" w:hAnsi="Gadugi" w:cstheme="minorHAnsi"/>
          <w:b/>
          <w:sz w:val="20"/>
          <w:szCs w:val="20"/>
        </w:rPr>
        <w:t>asa de Cambio</w:t>
      </w:r>
      <w:bookmarkEnd w:id="259"/>
      <w:bookmarkEnd w:id="260"/>
      <w:bookmarkEnd w:id="261"/>
      <w:r w:rsidR="00E613C5"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3.7.1.1 Tasa de Cambio</w:instrText>
      </w:r>
      <w:r w:rsidR="00B27C2F"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11C8EA22" w14:textId="77777777" w:rsidR="00357006" w:rsidRPr="007A1B1D" w:rsidRDefault="00357006" w:rsidP="00357006">
      <w:pPr>
        <w:autoSpaceDE w:val="0"/>
        <w:autoSpaceDN w:val="0"/>
        <w:adjustRightInd w:val="0"/>
        <w:spacing w:after="0" w:line="240" w:lineRule="auto"/>
        <w:ind w:left="709"/>
        <w:jc w:val="both"/>
        <w:rPr>
          <w:rFonts w:ascii="Gadugi" w:hAnsi="Gadugi" w:cstheme="minorHAnsi"/>
          <w:sz w:val="20"/>
          <w:szCs w:val="20"/>
        </w:rPr>
      </w:pPr>
    </w:p>
    <w:p w14:paraId="63CADD56" w14:textId="77777777" w:rsidR="00B27C2F" w:rsidRPr="007A1B1D" w:rsidRDefault="00B27C2F" w:rsidP="00357006">
      <w:pPr>
        <w:autoSpaceDE w:val="0"/>
        <w:autoSpaceDN w:val="0"/>
        <w:adjustRightInd w:val="0"/>
        <w:spacing w:after="0" w:line="240" w:lineRule="auto"/>
        <w:ind w:left="709"/>
        <w:jc w:val="both"/>
        <w:rPr>
          <w:rFonts w:ascii="Gadugi" w:hAnsi="Gadugi"/>
          <w:sz w:val="20"/>
          <w:szCs w:val="20"/>
        </w:rPr>
      </w:pPr>
      <w:r w:rsidRPr="007A1B1D">
        <w:rPr>
          <w:rFonts w:ascii="Gadugi" w:hAnsi="Gadugi" w:cstheme="minorHAnsi"/>
          <w:sz w:val="20"/>
          <w:szCs w:val="20"/>
        </w:rPr>
        <w:t>El tipo de cambio</w:t>
      </w:r>
      <w:r w:rsidRPr="007A1B1D">
        <w:rPr>
          <w:rStyle w:val="FootnoteReference"/>
          <w:rFonts w:ascii="Gadugi" w:hAnsi="Gadugi" w:cstheme="minorHAnsi"/>
          <w:sz w:val="20"/>
          <w:szCs w:val="20"/>
        </w:rPr>
        <w:footnoteReference w:id="14"/>
      </w:r>
      <w:r w:rsidRPr="007A1B1D">
        <w:rPr>
          <w:rFonts w:ascii="Gadugi" w:hAnsi="Gadugi" w:cstheme="minorHAnsi"/>
          <w:sz w:val="20"/>
          <w:szCs w:val="20"/>
        </w:rPr>
        <w:t xml:space="preserve"> a utilizar para la </w:t>
      </w:r>
      <w:r w:rsidR="00CF0827" w:rsidRPr="007A1B1D">
        <w:rPr>
          <w:rFonts w:ascii="Gadugi" w:hAnsi="Gadugi" w:cstheme="minorHAnsi"/>
          <w:sz w:val="20"/>
          <w:szCs w:val="20"/>
        </w:rPr>
        <w:t>re-expresión</w:t>
      </w:r>
      <w:r w:rsidRPr="007A1B1D">
        <w:rPr>
          <w:rFonts w:ascii="Gadugi" w:hAnsi="Gadugi" w:cstheme="minorHAnsi"/>
          <w:sz w:val="20"/>
          <w:szCs w:val="20"/>
        </w:rPr>
        <w:t xml:space="preserve"> de los importes utilizados en moneda local a la moneda del Contrato de Préstamo será </w:t>
      </w:r>
      <w:r w:rsidRPr="007A1B1D">
        <w:rPr>
          <w:rFonts w:ascii="Gadugi" w:hAnsi="Gadugi"/>
          <w:sz w:val="20"/>
          <w:szCs w:val="20"/>
        </w:rPr>
        <w:t>el tipo de cambio vigente el día en que el Prestatario, el OE, o cualesquiera otra persona natural o jurídica a quien se le haya delegado la facultad de efectuar gastos, efectúe los pagos respectivos en favor del contratista o proveedor.</w:t>
      </w:r>
    </w:p>
    <w:p w14:paraId="789A14EA" w14:textId="77777777" w:rsidR="00B27C2F" w:rsidRPr="007A1B1D" w:rsidRDefault="00B27C2F" w:rsidP="00813F89">
      <w:pPr>
        <w:autoSpaceDE w:val="0"/>
        <w:autoSpaceDN w:val="0"/>
        <w:adjustRightInd w:val="0"/>
        <w:spacing w:after="0" w:line="240" w:lineRule="auto"/>
        <w:ind w:left="709"/>
        <w:jc w:val="both"/>
        <w:rPr>
          <w:rFonts w:ascii="Gadugi" w:hAnsi="Gadugi" w:cstheme="minorHAnsi"/>
          <w:bCs/>
          <w:color w:val="0000CC"/>
          <w:sz w:val="20"/>
          <w:szCs w:val="20"/>
        </w:rPr>
      </w:pPr>
    </w:p>
    <w:p w14:paraId="4A214BB2" w14:textId="57C912A8" w:rsidR="00B27C2F" w:rsidRPr="007A1B1D" w:rsidRDefault="00357006" w:rsidP="00813F89">
      <w:pPr>
        <w:spacing w:after="0" w:line="240" w:lineRule="auto"/>
        <w:jc w:val="both"/>
        <w:outlineLvl w:val="1"/>
        <w:rPr>
          <w:rFonts w:ascii="Gadugi" w:hAnsi="Gadugi" w:cstheme="minorHAnsi"/>
          <w:b/>
          <w:sz w:val="20"/>
          <w:szCs w:val="20"/>
        </w:rPr>
      </w:pPr>
      <w:bookmarkStart w:id="262" w:name="REND_CUENTAS_3_8"/>
      <w:bookmarkStart w:id="263" w:name="_Toc445321556"/>
      <w:bookmarkStart w:id="264" w:name="_Toc12831852"/>
      <w:bookmarkStart w:id="265" w:name="_Toc270942831"/>
      <w:bookmarkStart w:id="266" w:name="_Toc270943345"/>
      <w:bookmarkStart w:id="267" w:name="_Toc270943825"/>
      <w:bookmarkStart w:id="268" w:name="_Toc273090761"/>
      <w:bookmarkStart w:id="269" w:name="_Toc274924855"/>
      <w:bookmarkStart w:id="270" w:name="_Toc274925955"/>
      <w:r w:rsidRPr="007A1B1D">
        <w:rPr>
          <w:rFonts w:ascii="Gadugi" w:hAnsi="Gadugi" w:cstheme="minorHAnsi"/>
          <w:b/>
          <w:sz w:val="20"/>
          <w:szCs w:val="20"/>
        </w:rPr>
        <w:t xml:space="preserve">Artículo </w:t>
      </w:r>
      <w:r w:rsidR="00C93E0E">
        <w:rPr>
          <w:rFonts w:ascii="Gadugi" w:hAnsi="Gadugi" w:cstheme="minorHAnsi"/>
          <w:b/>
          <w:sz w:val="20"/>
          <w:szCs w:val="20"/>
        </w:rPr>
        <w:t>69</w:t>
      </w:r>
      <w:r w:rsidRPr="007A1B1D">
        <w:rPr>
          <w:rFonts w:ascii="Gadugi" w:hAnsi="Gadugi" w:cstheme="minorHAnsi"/>
          <w:b/>
          <w:sz w:val="20"/>
          <w:szCs w:val="20"/>
        </w:rPr>
        <w:t xml:space="preserve">. </w:t>
      </w:r>
      <w:r w:rsidR="00B27C2F" w:rsidRPr="007A1B1D">
        <w:rPr>
          <w:rFonts w:ascii="Gadugi" w:hAnsi="Gadugi" w:cstheme="minorHAnsi"/>
          <w:b/>
          <w:sz w:val="20"/>
          <w:szCs w:val="20"/>
        </w:rPr>
        <w:t>R</w:t>
      </w:r>
      <w:r w:rsidRPr="007A1B1D">
        <w:rPr>
          <w:rFonts w:ascii="Gadugi" w:hAnsi="Gadugi" w:cstheme="minorHAnsi"/>
          <w:b/>
          <w:sz w:val="20"/>
          <w:szCs w:val="20"/>
        </w:rPr>
        <w:t>endición</w:t>
      </w:r>
      <w:r w:rsidR="00C737C8">
        <w:rPr>
          <w:rFonts w:ascii="Gadugi" w:hAnsi="Gadugi" w:cstheme="minorHAnsi"/>
          <w:b/>
          <w:sz w:val="20"/>
          <w:szCs w:val="20"/>
        </w:rPr>
        <w:t xml:space="preserve"> </w:t>
      </w:r>
      <w:r w:rsidRPr="007A1B1D">
        <w:rPr>
          <w:rFonts w:ascii="Gadugi" w:hAnsi="Gadugi" w:cstheme="minorHAnsi"/>
          <w:b/>
          <w:sz w:val="20"/>
          <w:szCs w:val="20"/>
        </w:rPr>
        <w:t>de</w:t>
      </w:r>
      <w:r w:rsidR="00B27C2F" w:rsidRPr="007A1B1D">
        <w:rPr>
          <w:rFonts w:ascii="Gadugi" w:hAnsi="Gadugi" w:cstheme="minorHAnsi"/>
          <w:b/>
          <w:sz w:val="20"/>
          <w:szCs w:val="20"/>
        </w:rPr>
        <w:t xml:space="preserve"> C</w:t>
      </w:r>
      <w:r w:rsidRPr="007A1B1D">
        <w:rPr>
          <w:rFonts w:ascii="Gadugi" w:hAnsi="Gadugi" w:cstheme="minorHAnsi"/>
          <w:b/>
          <w:sz w:val="20"/>
          <w:szCs w:val="20"/>
        </w:rPr>
        <w:t>uentas</w:t>
      </w:r>
      <w:bookmarkEnd w:id="262"/>
      <w:bookmarkEnd w:id="263"/>
      <w:bookmarkEnd w:id="264"/>
      <w:r w:rsidR="00E613C5"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3.8 RENDICIÓN DE CUENTAS</w:instrText>
      </w:r>
      <w:r w:rsidR="00B27C2F"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7A61BAB6" w14:textId="77777777" w:rsidR="00357006" w:rsidRPr="007A1B1D" w:rsidRDefault="00357006" w:rsidP="00357006">
      <w:pPr>
        <w:autoSpaceDE w:val="0"/>
        <w:autoSpaceDN w:val="0"/>
        <w:adjustRightInd w:val="0"/>
        <w:spacing w:after="0" w:line="240" w:lineRule="auto"/>
        <w:ind w:left="709"/>
        <w:jc w:val="both"/>
        <w:rPr>
          <w:rFonts w:ascii="Gadugi" w:hAnsi="Gadugi" w:cstheme="minorHAnsi"/>
          <w:sz w:val="20"/>
          <w:szCs w:val="20"/>
        </w:rPr>
      </w:pPr>
    </w:p>
    <w:p w14:paraId="1244CA29" w14:textId="578EB205" w:rsidR="00B27C2F" w:rsidRPr="007A1B1D" w:rsidRDefault="00B27C2F" w:rsidP="00357006">
      <w:pPr>
        <w:autoSpaceDE w:val="0"/>
        <w:autoSpaceDN w:val="0"/>
        <w:adjustRightInd w:val="0"/>
        <w:spacing w:after="0" w:line="240" w:lineRule="auto"/>
        <w:ind w:left="709"/>
        <w:jc w:val="both"/>
        <w:rPr>
          <w:rFonts w:ascii="Gadugi" w:hAnsi="Gadugi" w:cstheme="minorHAnsi"/>
          <w:sz w:val="20"/>
          <w:szCs w:val="20"/>
        </w:rPr>
      </w:pPr>
      <w:r w:rsidRPr="007A1B1D">
        <w:rPr>
          <w:rFonts w:ascii="Gadugi" w:hAnsi="Gadugi" w:cstheme="minorHAnsi"/>
          <w:sz w:val="20"/>
          <w:szCs w:val="20"/>
        </w:rPr>
        <w:t>La rendición de cuentas de los gastos efectuados por los anticipos d</w:t>
      </w:r>
      <w:r w:rsidR="008949D7" w:rsidRPr="007A1B1D">
        <w:rPr>
          <w:rFonts w:ascii="Gadugi" w:hAnsi="Gadugi" w:cstheme="minorHAnsi"/>
          <w:sz w:val="20"/>
          <w:szCs w:val="20"/>
        </w:rPr>
        <w:t xml:space="preserve">e fondos se presentará al Banco, </w:t>
      </w:r>
      <w:r w:rsidRPr="007A1B1D">
        <w:rPr>
          <w:rFonts w:ascii="Gadugi" w:hAnsi="Gadugi" w:cstheme="minorHAnsi"/>
          <w:sz w:val="20"/>
          <w:szCs w:val="20"/>
        </w:rPr>
        <w:t>entre una o dos veces por año y no más de cuatro o cinco veces por año. Dicha frecuencia deberá ser acordada previamente entre el Banco</w:t>
      </w:r>
      <w:r w:rsidR="00F7106A" w:rsidRPr="007A1B1D">
        <w:rPr>
          <w:rFonts w:ascii="Gadugi" w:hAnsi="Gadugi" w:cstheme="minorHAnsi"/>
          <w:sz w:val="20"/>
          <w:szCs w:val="20"/>
        </w:rPr>
        <w:t xml:space="preserve"> y el programa</w:t>
      </w:r>
      <w:r w:rsidRPr="007A1B1D">
        <w:rPr>
          <w:rFonts w:ascii="Gadugi" w:hAnsi="Gadugi" w:cstheme="minorHAnsi"/>
          <w:sz w:val="20"/>
          <w:szCs w:val="20"/>
        </w:rPr>
        <w:t xml:space="preserve">, como parte de los Acuerdos y Requisitos de Desembolsos, y evaluada durante la ejecución del </w:t>
      </w:r>
      <w:r w:rsidR="00247AC7" w:rsidRPr="007A1B1D">
        <w:rPr>
          <w:rFonts w:ascii="Gadugi" w:hAnsi="Gadugi" w:cstheme="minorHAnsi"/>
          <w:sz w:val="20"/>
          <w:szCs w:val="20"/>
        </w:rPr>
        <w:t>Programa</w:t>
      </w:r>
      <w:r w:rsidRPr="007A1B1D">
        <w:rPr>
          <w:rFonts w:ascii="Gadugi" w:hAnsi="Gadugi" w:cstheme="minorHAnsi"/>
          <w:sz w:val="20"/>
          <w:szCs w:val="20"/>
        </w:rPr>
        <w:t>.</w:t>
      </w:r>
      <w:r w:rsidR="00170999">
        <w:rPr>
          <w:rFonts w:ascii="Gadugi" w:hAnsi="Gadugi" w:cstheme="minorHAnsi"/>
          <w:sz w:val="20"/>
          <w:szCs w:val="20"/>
        </w:rPr>
        <w:t xml:space="preserve"> </w:t>
      </w:r>
      <w:r w:rsidRPr="007A1B1D">
        <w:rPr>
          <w:rFonts w:ascii="Gadugi" w:hAnsi="Gadugi" w:cstheme="minorHAnsi"/>
          <w:sz w:val="20"/>
          <w:szCs w:val="20"/>
        </w:rPr>
        <w:t xml:space="preserve">El Banco </w:t>
      </w:r>
      <w:r w:rsidRPr="00C737C8">
        <w:rPr>
          <w:rFonts w:ascii="Gadugi" w:hAnsi="Gadugi" w:cstheme="minorHAnsi"/>
          <w:sz w:val="20"/>
          <w:szCs w:val="20"/>
        </w:rPr>
        <w:t>no requiere que la rendición de cuentas venga acompañada de la documentación de soporte de los gastos o pagos efectuados (los comprobantes originales o fotocopias de los mismos)</w:t>
      </w:r>
      <w:r w:rsidRPr="00C737C8">
        <w:rPr>
          <w:rFonts w:ascii="Gadugi" w:hAnsi="Gadugi"/>
          <w:vertAlign w:val="superscript"/>
        </w:rPr>
        <w:footnoteReference w:id="15"/>
      </w:r>
      <w:r w:rsidRPr="00C737C8">
        <w:rPr>
          <w:rFonts w:ascii="Gadugi" w:hAnsi="Gadugi" w:cstheme="minorHAnsi"/>
          <w:sz w:val="20"/>
          <w:szCs w:val="20"/>
        </w:rPr>
        <w:t xml:space="preserve">. </w:t>
      </w:r>
      <w:r w:rsidR="00C854CA">
        <w:rPr>
          <w:rFonts w:ascii="Gadugi" w:hAnsi="Gadugi" w:cstheme="minorHAnsi"/>
          <w:sz w:val="20"/>
          <w:szCs w:val="20"/>
        </w:rPr>
        <w:t xml:space="preserve">La </w:t>
      </w:r>
      <w:r w:rsidR="00290970">
        <w:rPr>
          <w:rFonts w:ascii="Gadugi" w:hAnsi="Gadugi" w:cstheme="minorHAnsi"/>
          <w:sz w:val="20"/>
          <w:szCs w:val="20"/>
        </w:rPr>
        <w:t>UCP</w:t>
      </w:r>
      <w:r w:rsidR="0090659C" w:rsidRPr="00C737C8">
        <w:rPr>
          <w:rFonts w:ascii="Gadugi" w:hAnsi="Gadugi" w:cstheme="minorHAnsi"/>
          <w:sz w:val="20"/>
          <w:szCs w:val="20"/>
        </w:rPr>
        <w:t>/PR-L</w:t>
      </w:r>
      <w:r w:rsidR="00CE1C08">
        <w:rPr>
          <w:rFonts w:ascii="Gadugi" w:hAnsi="Gadugi" w:cstheme="minorHAnsi"/>
          <w:sz w:val="20"/>
          <w:szCs w:val="20"/>
        </w:rPr>
        <w:t>1158</w:t>
      </w:r>
      <w:r w:rsidRPr="00C737C8">
        <w:rPr>
          <w:rFonts w:ascii="Gadugi" w:hAnsi="Gadugi" w:cstheme="minorHAnsi"/>
          <w:sz w:val="20"/>
          <w:szCs w:val="20"/>
        </w:rPr>
        <w:t xml:space="preserve"> será responsable de llevar los registros contables requeridos y de mantener los originales de toda la documentación de soporte, con adecuadas referencias cruzadas a las solicitudes aprobadas correspondie</w:t>
      </w:r>
      <w:r w:rsidRPr="007A1B1D">
        <w:rPr>
          <w:rFonts w:ascii="Gadugi" w:hAnsi="Gadugi" w:cstheme="minorHAnsi"/>
          <w:sz w:val="20"/>
          <w:szCs w:val="20"/>
        </w:rPr>
        <w:t>ntes.</w:t>
      </w:r>
      <w:r w:rsidR="00170999">
        <w:rPr>
          <w:rFonts w:ascii="Gadugi" w:hAnsi="Gadugi" w:cstheme="minorHAnsi"/>
          <w:sz w:val="20"/>
          <w:szCs w:val="20"/>
        </w:rPr>
        <w:t xml:space="preserve"> </w:t>
      </w:r>
      <w:r w:rsidRPr="007A1B1D">
        <w:rPr>
          <w:rFonts w:ascii="Gadugi" w:hAnsi="Gadugi" w:cstheme="minorHAnsi"/>
          <w:sz w:val="20"/>
          <w:szCs w:val="20"/>
        </w:rPr>
        <w:t xml:space="preserve">El propósito de la rendición de cuentas es demostrar el avance financiero del </w:t>
      </w:r>
      <w:r w:rsidR="00247AC7" w:rsidRPr="007A1B1D">
        <w:rPr>
          <w:rFonts w:ascii="Gadugi" w:hAnsi="Gadugi" w:cstheme="minorHAnsi"/>
          <w:sz w:val="20"/>
          <w:szCs w:val="20"/>
        </w:rPr>
        <w:t>Programa</w:t>
      </w:r>
      <w:r w:rsidRPr="007A1B1D">
        <w:rPr>
          <w:rFonts w:ascii="Gadugi" w:hAnsi="Gadugi" w:cstheme="minorHAnsi"/>
          <w:sz w:val="20"/>
          <w:szCs w:val="20"/>
        </w:rPr>
        <w:t xml:space="preserve"> y el uso de </w:t>
      </w:r>
      <w:r w:rsidR="008949D7" w:rsidRPr="007A1B1D">
        <w:rPr>
          <w:rFonts w:ascii="Gadugi" w:hAnsi="Gadugi" w:cstheme="minorHAnsi"/>
          <w:sz w:val="20"/>
          <w:szCs w:val="20"/>
        </w:rPr>
        <w:t xml:space="preserve">los </w:t>
      </w:r>
      <w:r w:rsidRPr="007A1B1D">
        <w:rPr>
          <w:rFonts w:ascii="Gadugi" w:hAnsi="Gadugi" w:cstheme="minorHAnsi"/>
          <w:sz w:val="20"/>
          <w:szCs w:val="20"/>
        </w:rPr>
        <w:t xml:space="preserve">recursos por cada categoría de inversión, y no significará una aprobación por parte del Banco de los gastos efectuados. La rendición de cuentas de los gastos elegibles relacionados con anticipos recibidos debe ser presentada cuando se haya utilizado por lo menos el 80% del monto adelantando. Dichas rendiciones deben </w:t>
      </w:r>
      <w:r w:rsidR="00F254F6" w:rsidRPr="007A1B1D">
        <w:rPr>
          <w:rFonts w:ascii="Gadugi" w:hAnsi="Gadugi" w:cstheme="minorHAnsi"/>
          <w:sz w:val="20"/>
          <w:szCs w:val="20"/>
        </w:rPr>
        <w:t>ser presentadas</w:t>
      </w:r>
      <w:r w:rsidRPr="007A1B1D">
        <w:rPr>
          <w:rFonts w:ascii="Gadugi" w:hAnsi="Gadugi" w:cstheme="minorHAnsi"/>
          <w:sz w:val="20"/>
          <w:szCs w:val="20"/>
        </w:rPr>
        <w:t xml:space="preserve"> y aceptadas por el Banco, antes </w:t>
      </w:r>
      <w:r w:rsidR="008949D7" w:rsidRPr="007A1B1D">
        <w:rPr>
          <w:rFonts w:ascii="Gadugi" w:hAnsi="Gadugi" w:cstheme="minorHAnsi"/>
          <w:sz w:val="20"/>
          <w:szCs w:val="20"/>
        </w:rPr>
        <w:t xml:space="preserve">que el </w:t>
      </w:r>
      <w:r w:rsidR="00247AC7" w:rsidRPr="007A1B1D">
        <w:rPr>
          <w:rFonts w:ascii="Gadugi" w:hAnsi="Gadugi" w:cstheme="minorHAnsi"/>
          <w:sz w:val="20"/>
          <w:szCs w:val="20"/>
        </w:rPr>
        <w:t>Programa</w:t>
      </w:r>
      <w:r w:rsidRPr="007A1B1D">
        <w:rPr>
          <w:rFonts w:ascii="Gadugi" w:hAnsi="Gadugi" w:cstheme="minorHAnsi"/>
          <w:sz w:val="20"/>
          <w:szCs w:val="20"/>
        </w:rPr>
        <w:t xml:space="preserve"> pueda recibir otro anticipo de fondos. En casos especiales, el Banco podrá incrementar el monto del último anticipo otorgado al ejecutor en la medida que se requieran recursos adicionales para el pago de gastos no previstos en el período de tiempo previamente anticipado. De igual modo en casos excepcionales se podrá flexibilizar el porcentaje de justificación </w:t>
      </w:r>
      <w:r w:rsidR="00EA53B9">
        <w:rPr>
          <w:rFonts w:ascii="Gadugi" w:hAnsi="Gadugi" w:cstheme="minorHAnsi"/>
          <w:sz w:val="20"/>
          <w:szCs w:val="20"/>
        </w:rPr>
        <w:t xml:space="preserve">por única vez </w:t>
      </w:r>
      <w:r w:rsidRPr="007A1B1D">
        <w:rPr>
          <w:rFonts w:ascii="Gadugi" w:hAnsi="Gadugi" w:cstheme="minorHAnsi"/>
          <w:sz w:val="20"/>
          <w:szCs w:val="20"/>
        </w:rPr>
        <w:t>de conformidad a lo previsto en el OP-273-6 aprobado por el Banco.</w:t>
      </w:r>
    </w:p>
    <w:p w14:paraId="740C4C0D" w14:textId="77777777" w:rsidR="00B27C2F" w:rsidRPr="007A1B1D" w:rsidRDefault="00B27C2F" w:rsidP="00813F89">
      <w:pPr>
        <w:autoSpaceDE w:val="0"/>
        <w:autoSpaceDN w:val="0"/>
        <w:adjustRightInd w:val="0"/>
        <w:spacing w:after="0" w:line="240" w:lineRule="auto"/>
        <w:rPr>
          <w:rFonts w:ascii="Gadugi" w:hAnsi="Gadugi" w:cstheme="minorHAnsi"/>
          <w:sz w:val="20"/>
          <w:szCs w:val="20"/>
          <w:highlight w:val="green"/>
        </w:rPr>
      </w:pPr>
    </w:p>
    <w:p w14:paraId="16CE81AA" w14:textId="77777777" w:rsidR="00B27C2F" w:rsidRPr="007A1B1D" w:rsidRDefault="00B27C2F" w:rsidP="00813F89">
      <w:pPr>
        <w:autoSpaceDE w:val="0"/>
        <w:autoSpaceDN w:val="0"/>
        <w:adjustRightInd w:val="0"/>
        <w:spacing w:after="0" w:line="240" w:lineRule="auto"/>
        <w:rPr>
          <w:rFonts w:ascii="Gadugi" w:hAnsi="Gadugi" w:cstheme="minorHAnsi"/>
          <w:sz w:val="20"/>
          <w:szCs w:val="20"/>
          <w:highlight w:val="green"/>
        </w:rPr>
      </w:pPr>
    </w:p>
    <w:p w14:paraId="0B5122D0" w14:textId="735CF964" w:rsidR="00B27C2F" w:rsidRPr="007A1B1D" w:rsidRDefault="00DE1A76" w:rsidP="00813F89">
      <w:pPr>
        <w:spacing w:after="0" w:line="240" w:lineRule="auto"/>
        <w:jc w:val="both"/>
        <w:outlineLvl w:val="1"/>
        <w:rPr>
          <w:rFonts w:ascii="Gadugi" w:hAnsi="Gadugi" w:cstheme="minorHAnsi"/>
          <w:b/>
          <w:sz w:val="20"/>
          <w:szCs w:val="20"/>
        </w:rPr>
      </w:pPr>
      <w:bookmarkStart w:id="271" w:name="DOC_REND_CUENTAS_3_8_1"/>
      <w:bookmarkStart w:id="272" w:name="_Toc445321557"/>
      <w:bookmarkStart w:id="273" w:name="_Toc12831853"/>
      <w:r w:rsidRPr="007A1B1D">
        <w:rPr>
          <w:rFonts w:ascii="Gadugi" w:hAnsi="Gadugi" w:cstheme="minorHAnsi"/>
          <w:b/>
          <w:sz w:val="20"/>
          <w:szCs w:val="20"/>
        </w:rPr>
        <w:t xml:space="preserve">Artículo </w:t>
      </w:r>
      <w:r w:rsidR="00C93E0E">
        <w:rPr>
          <w:rFonts w:ascii="Gadugi" w:hAnsi="Gadugi" w:cstheme="minorHAnsi"/>
          <w:b/>
          <w:sz w:val="20"/>
          <w:szCs w:val="20"/>
        </w:rPr>
        <w:t>70</w:t>
      </w:r>
      <w:r w:rsidR="00357006" w:rsidRPr="007A1B1D">
        <w:rPr>
          <w:rFonts w:ascii="Gadugi" w:hAnsi="Gadugi" w:cstheme="minorHAnsi"/>
          <w:b/>
          <w:sz w:val="20"/>
          <w:szCs w:val="20"/>
        </w:rPr>
        <w:t>.</w:t>
      </w:r>
      <w:r w:rsidR="00B27C2F" w:rsidRPr="007A1B1D">
        <w:rPr>
          <w:rFonts w:ascii="Gadugi" w:hAnsi="Gadugi" w:cstheme="minorHAnsi"/>
          <w:b/>
          <w:sz w:val="20"/>
          <w:szCs w:val="20"/>
        </w:rPr>
        <w:t xml:space="preserve"> D</w:t>
      </w:r>
      <w:r w:rsidR="00357006" w:rsidRPr="007A1B1D">
        <w:rPr>
          <w:rFonts w:ascii="Gadugi" w:hAnsi="Gadugi" w:cstheme="minorHAnsi"/>
          <w:b/>
          <w:sz w:val="20"/>
          <w:szCs w:val="20"/>
        </w:rPr>
        <w:t>ocumentación</w:t>
      </w:r>
      <w:r w:rsidR="00C737C8">
        <w:rPr>
          <w:rFonts w:ascii="Gadugi" w:hAnsi="Gadugi" w:cstheme="minorHAnsi"/>
          <w:b/>
          <w:sz w:val="20"/>
          <w:szCs w:val="20"/>
        </w:rPr>
        <w:t xml:space="preserve"> </w:t>
      </w:r>
      <w:r w:rsidR="00357006" w:rsidRPr="007A1B1D">
        <w:rPr>
          <w:rFonts w:ascii="Gadugi" w:hAnsi="Gadugi" w:cstheme="minorHAnsi"/>
          <w:b/>
          <w:sz w:val="20"/>
          <w:szCs w:val="20"/>
        </w:rPr>
        <w:t>de respaldo para la rendición de cuentas</w:t>
      </w:r>
      <w:bookmarkEnd w:id="271"/>
      <w:bookmarkEnd w:id="272"/>
      <w:bookmarkEnd w:id="273"/>
      <w:r w:rsidR="00E613C5"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3.8.1 Documentación de Respaldo para la Rendición de Cuentas</w:instrText>
      </w:r>
      <w:r w:rsidR="00B27C2F"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7FA36821" w14:textId="77777777" w:rsidR="003D53AD" w:rsidRDefault="003D53AD" w:rsidP="00357006">
      <w:pPr>
        <w:autoSpaceDE w:val="0"/>
        <w:autoSpaceDN w:val="0"/>
        <w:adjustRightInd w:val="0"/>
        <w:spacing w:after="0" w:line="240" w:lineRule="auto"/>
        <w:ind w:left="709"/>
        <w:jc w:val="both"/>
        <w:rPr>
          <w:rFonts w:ascii="Gadugi" w:hAnsi="Gadugi" w:cstheme="minorHAnsi"/>
          <w:sz w:val="20"/>
          <w:szCs w:val="20"/>
        </w:rPr>
      </w:pPr>
    </w:p>
    <w:p w14:paraId="42B1470D" w14:textId="01A3AFFF" w:rsidR="00B27C2F" w:rsidRPr="007A1B1D" w:rsidRDefault="00B27C2F" w:rsidP="00357006">
      <w:pPr>
        <w:autoSpaceDE w:val="0"/>
        <w:autoSpaceDN w:val="0"/>
        <w:adjustRightInd w:val="0"/>
        <w:spacing w:after="0" w:line="240" w:lineRule="auto"/>
        <w:ind w:left="709"/>
        <w:jc w:val="both"/>
        <w:rPr>
          <w:rFonts w:ascii="Gadugi" w:hAnsi="Gadugi" w:cstheme="minorHAnsi"/>
          <w:sz w:val="20"/>
          <w:szCs w:val="20"/>
        </w:rPr>
      </w:pPr>
      <w:r w:rsidRPr="007A1B1D">
        <w:rPr>
          <w:rFonts w:ascii="Gadugi" w:hAnsi="Gadugi" w:cstheme="minorHAnsi"/>
          <w:sz w:val="20"/>
          <w:szCs w:val="20"/>
        </w:rPr>
        <w:t xml:space="preserve">La documentación de respaldo </w:t>
      </w:r>
      <w:r w:rsidR="008949D7" w:rsidRPr="007A1B1D">
        <w:rPr>
          <w:rFonts w:ascii="Gadugi" w:hAnsi="Gadugi" w:cstheme="minorHAnsi"/>
          <w:sz w:val="20"/>
          <w:szCs w:val="20"/>
        </w:rPr>
        <w:t xml:space="preserve">que </w:t>
      </w:r>
      <w:r w:rsidRPr="007A1B1D">
        <w:rPr>
          <w:rFonts w:ascii="Gadugi" w:hAnsi="Gadugi" w:cstheme="minorHAnsi"/>
          <w:sz w:val="20"/>
          <w:szCs w:val="20"/>
        </w:rPr>
        <w:t xml:space="preserve">debe </w:t>
      </w:r>
      <w:r w:rsidR="008949D7" w:rsidRPr="007A1B1D">
        <w:rPr>
          <w:rFonts w:ascii="Gadugi" w:hAnsi="Gadugi" w:cstheme="minorHAnsi"/>
          <w:sz w:val="20"/>
          <w:szCs w:val="20"/>
        </w:rPr>
        <w:t xml:space="preserve">ser </w:t>
      </w:r>
      <w:r w:rsidRPr="007A1B1D">
        <w:rPr>
          <w:rFonts w:ascii="Gadugi" w:hAnsi="Gadugi" w:cstheme="minorHAnsi"/>
          <w:sz w:val="20"/>
          <w:szCs w:val="20"/>
        </w:rPr>
        <w:t>presenta</w:t>
      </w:r>
      <w:r w:rsidR="008949D7" w:rsidRPr="007A1B1D">
        <w:rPr>
          <w:rFonts w:ascii="Gadugi" w:hAnsi="Gadugi" w:cstheme="minorHAnsi"/>
          <w:sz w:val="20"/>
          <w:szCs w:val="20"/>
        </w:rPr>
        <w:t>do</w:t>
      </w:r>
      <w:r w:rsidRPr="007A1B1D">
        <w:rPr>
          <w:rFonts w:ascii="Gadugi" w:hAnsi="Gadugi" w:cstheme="minorHAnsi"/>
          <w:sz w:val="20"/>
          <w:szCs w:val="20"/>
        </w:rPr>
        <w:t xml:space="preserve"> al Ba</w:t>
      </w:r>
      <w:r w:rsidR="008949D7" w:rsidRPr="007A1B1D">
        <w:rPr>
          <w:rFonts w:ascii="Gadugi" w:hAnsi="Gadugi" w:cstheme="minorHAnsi"/>
          <w:sz w:val="20"/>
          <w:szCs w:val="20"/>
        </w:rPr>
        <w:t xml:space="preserve">nco para rendir cuentas del </w:t>
      </w:r>
      <w:r w:rsidR="00247AC7" w:rsidRPr="007A1B1D">
        <w:rPr>
          <w:rFonts w:ascii="Gadugi" w:hAnsi="Gadugi" w:cstheme="minorHAnsi"/>
          <w:sz w:val="20"/>
          <w:szCs w:val="20"/>
        </w:rPr>
        <w:t>programa</w:t>
      </w:r>
      <w:r w:rsidRPr="007A1B1D">
        <w:rPr>
          <w:rFonts w:ascii="Gadugi" w:hAnsi="Gadugi" w:cstheme="minorHAnsi"/>
          <w:sz w:val="20"/>
          <w:szCs w:val="20"/>
        </w:rPr>
        <w:t xml:space="preserve"> y demostrar su avance</w:t>
      </w:r>
      <w:r w:rsidR="008949D7" w:rsidRPr="007A1B1D">
        <w:rPr>
          <w:rFonts w:ascii="Gadugi" w:hAnsi="Gadugi" w:cstheme="minorHAnsi"/>
          <w:sz w:val="20"/>
          <w:szCs w:val="20"/>
        </w:rPr>
        <w:t xml:space="preserve"> son</w:t>
      </w:r>
      <w:r w:rsidRPr="007A1B1D">
        <w:rPr>
          <w:rFonts w:ascii="Gadugi" w:hAnsi="Gadugi" w:cstheme="minorHAnsi"/>
          <w:sz w:val="20"/>
          <w:szCs w:val="20"/>
        </w:rPr>
        <w:t>:</w:t>
      </w:r>
    </w:p>
    <w:p w14:paraId="25FF8E1F" w14:textId="091684BF" w:rsidR="00B27C2F" w:rsidRPr="007A1B1D" w:rsidRDefault="00B27C2F" w:rsidP="007634AE">
      <w:pPr>
        <w:pStyle w:val="ListParagraph"/>
        <w:numPr>
          <w:ilvl w:val="1"/>
          <w:numId w:val="28"/>
        </w:numPr>
        <w:shd w:val="clear" w:color="auto" w:fill="FFFFFF" w:themeFill="background1"/>
        <w:autoSpaceDE w:val="0"/>
        <w:autoSpaceDN w:val="0"/>
        <w:adjustRightInd w:val="0"/>
        <w:spacing w:after="0" w:line="240" w:lineRule="auto"/>
        <w:ind w:left="1134" w:hanging="425"/>
        <w:jc w:val="both"/>
        <w:rPr>
          <w:rFonts w:ascii="Gadugi" w:hAnsi="Gadugi" w:cstheme="minorHAnsi"/>
          <w:sz w:val="20"/>
          <w:szCs w:val="20"/>
        </w:rPr>
      </w:pPr>
      <w:r w:rsidRPr="007A1B1D">
        <w:rPr>
          <w:rFonts w:ascii="Gadugi" w:hAnsi="Gadugi" w:cstheme="minorHAnsi"/>
          <w:sz w:val="20"/>
          <w:szCs w:val="20"/>
        </w:rPr>
        <w:t>Solicitud de Desembolsos/Presentación de Rendición de Cuentas – Fondos BID (</w:t>
      </w:r>
      <w:r w:rsidR="00357006" w:rsidRPr="007A1B1D">
        <w:rPr>
          <w:rFonts w:ascii="Gadugi" w:hAnsi="Gadugi" w:cstheme="minorHAnsi"/>
          <w:sz w:val="20"/>
          <w:szCs w:val="20"/>
        </w:rPr>
        <w:t xml:space="preserve">modelo </w:t>
      </w:r>
      <w:r w:rsidR="00EF3969" w:rsidRPr="007A1B1D">
        <w:rPr>
          <w:rFonts w:ascii="Gadugi" w:hAnsi="Gadugi" w:cstheme="minorHAnsi"/>
          <w:sz w:val="20"/>
          <w:szCs w:val="20"/>
        </w:rPr>
        <w:t xml:space="preserve">Figura </w:t>
      </w:r>
      <w:r w:rsidR="006C48A1">
        <w:rPr>
          <w:rFonts w:ascii="Gadugi" w:hAnsi="Gadugi" w:cstheme="minorHAnsi"/>
          <w:sz w:val="20"/>
          <w:szCs w:val="20"/>
        </w:rPr>
        <w:t>7</w:t>
      </w:r>
      <w:r w:rsidRPr="007A1B1D">
        <w:rPr>
          <w:rFonts w:ascii="Gadugi" w:hAnsi="Gadugi" w:cstheme="minorHAnsi"/>
          <w:sz w:val="20"/>
          <w:szCs w:val="20"/>
        </w:rPr>
        <w:t xml:space="preserve">) donde </w:t>
      </w:r>
      <w:r w:rsidR="00F7106A" w:rsidRPr="007A1B1D">
        <w:rPr>
          <w:rFonts w:ascii="Gadugi" w:hAnsi="Gadugi" w:cstheme="minorHAnsi"/>
          <w:sz w:val="20"/>
          <w:szCs w:val="20"/>
        </w:rPr>
        <w:t>el programa</w:t>
      </w:r>
      <w:r w:rsidRPr="007A1B1D">
        <w:rPr>
          <w:rFonts w:ascii="Gadugi" w:hAnsi="Gadugi" w:cstheme="minorHAnsi"/>
          <w:sz w:val="20"/>
          <w:szCs w:val="20"/>
        </w:rPr>
        <w:t xml:space="preserve"> certifique las siguientes afirmaciones:</w:t>
      </w:r>
    </w:p>
    <w:p w14:paraId="57FC1147" w14:textId="77777777" w:rsidR="00B27C2F" w:rsidRPr="007A1B1D" w:rsidRDefault="00B27C2F" w:rsidP="007634AE">
      <w:pPr>
        <w:pStyle w:val="ListParagraph"/>
        <w:numPr>
          <w:ilvl w:val="0"/>
          <w:numId w:val="22"/>
        </w:numPr>
        <w:shd w:val="clear" w:color="auto" w:fill="FFFFFF" w:themeFill="background1"/>
        <w:autoSpaceDE w:val="0"/>
        <w:autoSpaceDN w:val="0"/>
        <w:adjustRightInd w:val="0"/>
        <w:spacing w:after="0" w:line="240" w:lineRule="auto"/>
        <w:jc w:val="both"/>
        <w:rPr>
          <w:rFonts w:ascii="Gadugi" w:hAnsi="Gadugi" w:cstheme="minorHAnsi"/>
          <w:sz w:val="20"/>
          <w:szCs w:val="20"/>
        </w:rPr>
      </w:pPr>
      <w:r w:rsidRPr="007A1B1D">
        <w:rPr>
          <w:rFonts w:ascii="Gadugi" w:hAnsi="Gadugi" w:cstheme="minorHAnsi"/>
          <w:sz w:val="20"/>
          <w:szCs w:val="20"/>
        </w:rPr>
        <w:t>que los pagos se efectuaron exclusivamente para los fines especificados en el Convenio de financiamiento y conforme con sus términos y condiciones;</w:t>
      </w:r>
    </w:p>
    <w:p w14:paraId="7C2FBEB6" w14:textId="77777777" w:rsidR="00B27C2F" w:rsidRPr="007A1B1D" w:rsidRDefault="00B27C2F" w:rsidP="007634AE">
      <w:pPr>
        <w:pStyle w:val="ListParagraph"/>
        <w:numPr>
          <w:ilvl w:val="0"/>
          <w:numId w:val="22"/>
        </w:numPr>
        <w:shd w:val="clear" w:color="auto" w:fill="FFFFFF" w:themeFill="background1"/>
        <w:autoSpaceDE w:val="0"/>
        <w:autoSpaceDN w:val="0"/>
        <w:adjustRightInd w:val="0"/>
        <w:spacing w:after="0" w:line="240" w:lineRule="auto"/>
        <w:jc w:val="both"/>
        <w:rPr>
          <w:rFonts w:ascii="Gadugi" w:hAnsi="Gadugi" w:cstheme="minorHAnsi"/>
          <w:sz w:val="20"/>
          <w:szCs w:val="20"/>
        </w:rPr>
      </w:pPr>
      <w:r w:rsidRPr="007A1B1D">
        <w:rPr>
          <w:rFonts w:ascii="Gadugi" w:hAnsi="Gadugi" w:cstheme="minorHAnsi"/>
          <w:sz w:val="20"/>
          <w:szCs w:val="20"/>
        </w:rPr>
        <w:t xml:space="preserve">que los bienes y servicios financiados con esos pagos fueron apropiados para esos fines y el </w:t>
      </w:r>
      <w:r w:rsidR="00F254F6" w:rsidRPr="007A1B1D">
        <w:rPr>
          <w:rFonts w:ascii="Gadugi" w:hAnsi="Gadugi" w:cstheme="minorHAnsi"/>
          <w:sz w:val="20"/>
          <w:szCs w:val="20"/>
        </w:rPr>
        <w:t>costo,</w:t>
      </w:r>
      <w:r w:rsidRPr="007A1B1D">
        <w:rPr>
          <w:rFonts w:ascii="Gadugi" w:hAnsi="Gadugi" w:cstheme="minorHAnsi"/>
          <w:sz w:val="20"/>
          <w:szCs w:val="20"/>
        </w:rPr>
        <w:t xml:space="preserve"> así como las condiciones de la compra, fueron razonables; y</w:t>
      </w:r>
    </w:p>
    <w:p w14:paraId="4EB437DD" w14:textId="77777777" w:rsidR="00B27C2F" w:rsidRPr="007A1B1D" w:rsidRDefault="00B27C2F" w:rsidP="007634AE">
      <w:pPr>
        <w:pStyle w:val="ListParagraph"/>
        <w:numPr>
          <w:ilvl w:val="0"/>
          <w:numId w:val="22"/>
        </w:numPr>
        <w:shd w:val="clear" w:color="auto" w:fill="FFFFFF" w:themeFill="background1"/>
        <w:autoSpaceDE w:val="0"/>
        <w:autoSpaceDN w:val="0"/>
        <w:adjustRightInd w:val="0"/>
        <w:spacing w:after="0" w:line="240" w:lineRule="auto"/>
        <w:jc w:val="both"/>
        <w:rPr>
          <w:rFonts w:ascii="Gadugi" w:hAnsi="Gadugi" w:cstheme="minorHAnsi"/>
          <w:sz w:val="20"/>
          <w:szCs w:val="20"/>
        </w:rPr>
      </w:pPr>
      <w:r w:rsidRPr="007A1B1D">
        <w:rPr>
          <w:rFonts w:ascii="Gadugi" w:hAnsi="Gadugi" w:cstheme="minorHAnsi"/>
          <w:sz w:val="20"/>
          <w:szCs w:val="20"/>
        </w:rPr>
        <w:t xml:space="preserve">que la documentación que respalda los gastos se encuentra disponible para la revisión del Banco, auditores u otros consultores contratados para llevar a cabo </w:t>
      </w:r>
      <w:r w:rsidR="00F254F6" w:rsidRPr="007A1B1D">
        <w:rPr>
          <w:rFonts w:ascii="Gadugi" w:hAnsi="Gadugi" w:cstheme="minorHAnsi"/>
          <w:sz w:val="20"/>
          <w:szCs w:val="20"/>
        </w:rPr>
        <w:t>una revisión detallada</w:t>
      </w:r>
      <w:r w:rsidRPr="007A1B1D">
        <w:rPr>
          <w:rFonts w:ascii="Gadugi" w:hAnsi="Gadugi" w:cstheme="minorHAnsi"/>
          <w:sz w:val="20"/>
          <w:szCs w:val="20"/>
        </w:rPr>
        <w:t xml:space="preserve"> de los pagos efectuados.</w:t>
      </w:r>
    </w:p>
    <w:p w14:paraId="72CFFAEA" w14:textId="77777777" w:rsidR="00B27C2F" w:rsidRPr="007A1B1D" w:rsidRDefault="00B27C2F" w:rsidP="007634AE">
      <w:pPr>
        <w:pStyle w:val="ListParagraph"/>
        <w:numPr>
          <w:ilvl w:val="0"/>
          <w:numId w:val="22"/>
        </w:numPr>
        <w:shd w:val="clear" w:color="auto" w:fill="FFFFFF" w:themeFill="background1"/>
        <w:autoSpaceDE w:val="0"/>
        <w:autoSpaceDN w:val="0"/>
        <w:adjustRightInd w:val="0"/>
        <w:spacing w:after="0" w:line="240" w:lineRule="auto"/>
        <w:jc w:val="both"/>
        <w:rPr>
          <w:rFonts w:ascii="Gadugi" w:hAnsi="Gadugi" w:cstheme="minorHAnsi"/>
          <w:sz w:val="20"/>
          <w:szCs w:val="20"/>
        </w:rPr>
      </w:pPr>
      <w:r w:rsidRPr="007A1B1D">
        <w:rPr>
          <w:rFonts w:ascii="Gadugi" w:hAnsi="Gadugi" w:cstheme="minorHAnsi"/>
          <w:sz w:val="20"/>
          <w:szCs w:val="20"/>
        </w:rPr>
        <w:lastRenderedPageBreak/>
        <w:t>que los bienes y servicios financiados con esos pagos fueron apropiados para esos fines y su adquisición se efectuó con los procedimientos previamente acordados con el Banco.</w:t>
      </w:r>
    </w:p>
    <w:p w14:paraId="2FD9D6D9" w14:textId="571739A2" w:rsidR="00B27C2F" w:rsidRPr="007A1B1D" w:rsidRDefault="00B27C2F" w:rsidP="007634AE">
      <w:pPr>
        <w:pStyle w:val="ListParagraph"/>
        <w:numPr>
          <w:ilvl w:val="1"/>
          <w:numId w:val="28"/>
        </w:numPr>
        <w:shd w:val="clear" w:color="auto" w:fill="FFFFFF" w:themeFill="background1"/>
        <w:autoSpaceDE w:val="0"/>
        <w:autoSpaceDN w:val="0"/>
        <w:adjustRightInd w:val="0"/>
        <w:spacing w:after="0" w:line="240" w:lineRule="auto"/>
        <w:ind w:left="1134" w:hanging="425"/>
        <w:jc w:val="both"/>
        <w:rPr>
          <w:rFonts w:ascii="Gadugi" w:hAnsi="Gadugi" w:cstheme="minorHAnsi"/>
          <w:sz w:val="20"/>
          <w:szCs w:val="20"/>
        </w:rPr>
      </w:pPr>
      <w:r w:rsidRPr="007A1B1D">
        <w:rPr>
          <w:rFonts w:ascii="Gadugi" w:hAnsi="Gadugi" w:cstheme="minorHAnsi"/>
          <w:sz w:val="20"/>
          <w:szCs w:val="20"/>
        </w:rPr>
        <w:t xml:space="preserve">Estado de Ejecución de </w:t>
      </w:r>
      <w:r w:rsidR="00247AC7" w:rsidRPr="007A1B1D">
        <w:rPr>
          <w:rFonts w:ascii="Gadugi" w:hAnsi="Gadugi" w:cstheme="minorHAnsi"/>
          <w:sz w:val="20"/>
          <w:szCs w:val="20"/>
        </w:rPr>
        <w:t>Programa</w:t>
      </w:r>
      <w:r w:rsidRPr="007A1B1D">
        <w:rPr>
          <w:rFonts w:ascii="Gadugi" w:hAnsi="Gadugi" w:cstheme="minorHAnsi"/>
          <w:sz w:val="20"/>
          <w:szCs w:val="20"/>
        </w:rPr>
        <w:t xml:space="preserve"> (</w:t>
      </w:r>
      <w:r w:rsidR="00EF3969" w:rsidRPr="007A1B1D">
        <w:rPr>
          <w:rFonts w:ascii="Gadugi" w:hAnsi="Gadugi" w:cstheme="minorHAnsi"/>
          <w:sz w:val="20"/>
          <w:szCs w:val="20"/>
        </w:rPr>
        <w:t xml:space="preserve">Figura </w:t>
      </w:r>
      <w:r w:rsidR="006C48A1">
        <w:rPr>
          <w:rFonts w:ascii="Gadugi" w:hAnsi="Gadugi" w:cstheme="minorHAnsi"/>
          <w:sz w:val="20"/>
          <w:szCs w:val="20"/>
        </w:rPr>
        <w:t>8</w:t>
      </w:r>
      <w:r w:rsidRPr="007A1B1D">
        <w:rPr>
          <w:rFonts w:ascii="Gadugi" w:hAnsi="Gadugi" w:cstheme="minorHAnsi"/>
          <w:sz w:val="20"/>
          <w:szCs w:val="20"/>
        </w:rPr>
        <w:t>).</w:t>
      </w:r>
    </w:p>
    <w:p w14:paraId="531415C7" w14:textId="77777777" w:rsidR="00A80B99" w:rsidRPr="007A1B1D" w:rsidRDefault="00A80B99" w:rsidP="00A80B99">
      <w:pPr>
        <w:pStyle w:val="ListParagraph"/>
        <w:shd w:val="clear" w:color="auto" w:fill="FFFFFF" w:themeFill="background1"/>
        <w:autoSpaceDE w:val="0"/>
        <w:autoSpaceDN w:val="0"/>
        <w:adjustRightInd w:val="0"/>
        <w:spacing w:after="0" w:line="240" w:lineRule="auto"/>
        <w:ind w:left="1134"/>
        <w:jc w:val="both"/>
        <w:rPr>
          <w:rFonts w:ascii="Gadugi" w:hAnsi="Gadugi" w:cstheme="minorHAnsi"/>
          <w:sz w:val="20"/>
          <w:szCs w:val="20"/>
          <w:highlight w:val="green"/>
        </w:rPr>
      </w:pPr>
    </w:p>
    <w:p w14:paraId="4494500E" w14:textId="5861847C" w:rsidR="004C2D1C" w:rsidRDefault="004C2D1C" w:rsidP="004C2D1C">
      <w:pPr>
        <w:pStyle w:val="Caption"/>
      </w:pPr>
      <w:bookmarkStart w:id="274" w:name="_Toc12831972"/>
      <w:r>
        <w:t xml:space="preserve">Figura  </w:t>
      </w:r>
      <w:r w:rsidR="00E613C5">
        <w:fldChar w:fldCharType="begin"/>
      </w:r>
      <w:r>
        <w:instrText xml:space="preserve"> SEQ Figura_ \* ARABIC </w:instrText>
      </w:r>
      <w:r w:rsidR="00E613C5">
        <w:fldChar w:fldCharType="separate"/>
      </w:r>
      <w:r w:rsidR="002B6CA6">
        <w:rPr>
          <w:noProof/>
        </w:rPr>
        <w:t>8</w:t>
      </w:r>
      <w:r w:rsidR="00E613C5">
        <w:fldChar w:fldCharType="end"/>
      </w:r>
      <w:r>
        <w:t xml:space="preserve"> - </w:t>
      </w:r>
      <w:r w:rsidRPr="004C2D1C">
        <w:t>Estado de Ejecución del Programa</w:t>
      </w:r>
      <w:bookmarkEnd w:id="274"/>
    </w:p>
    <w:p w14:paraId="08CFFDFC" w14:textId="77777777" w:rsidR="00A80B99" w:rsidRPr="007A1B1D" w:rsidRDefault="00A80B99" w:rsidP="00F254F6">
      <w:pPr>
        <w:pStyle w:val="ListParagraph"/>
        <w:shd w:val="clear" w:color="auto" w:fill="FFFFFF" w:themeFill="background1"/>
        <w:autoSpaceDE w:val="0"/>
        <w:autoSpaceDN w:val="0"/>
        <w:adjustRightInd w:val="0"/>
        <w:spacing w:after="0" w:line="240" w:lineRule="auto"/>
        <w:ind w:left="1134" w:hanging="1134"/>
        <w:jc w:val="both"/>
        <w:rPr>
          <w:rFonts w:ascii="Gadugi" w:hAnsi="Gadugi" w:cstheme="minorHAnsi"/>
          <w:sz w:val="20"/>
          <w:szCs w:val="20"/>
          <w:highlight w:val="green"/>
        </w:rPr>
      </w:pPr>
      <w:r w:rsidRPr="007A1B1D">
        <w:rPr>
          <w:rFonts w:ascii="Gadugi" w:hAnsi="Gadugi" w:cstheme="minorHAnsi"/>
          <w:b/>
          <w:noProof/>
          <w:sz w:val="20"/>
          <w:szCs w:val="20"/>
          <w:lang w:eastAsia="es-PY"/>
        </w:rPr>
        <w:drawing>
          <wp:inline distT="0" distB="0" distL="0" distR="0" wp14:anchorId="2038E4A0" wp14:editId="41A799E1">
            <wp:extent cx="5251865" cy="2668275"/>
            <wp:effectExtent l="0" t="0" r="6350"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262591" cy="2673724"/>
                    </a:xfrm>
                    <a:prstGeom prst="rect">
                      <a:avLst/>
                    </a:prstGeom>
                    <a:noFill/>
                    <a:ln>
                      <a:noFill/>
                    </a:ln>
                  </pic:spPr>
                </pic:pic>
              </a:graphicData>
            </a:graphic>
          </wp:inline>
        </w:drawing>
      </w:r>
    </w:p>
    <w:p w14:paraId="2E4F584E" w14:textId="77777777" w:rsidR="00357006" w:rsidRPr="007A1B1D" w:rsidRDefault="00357006" w:rsidP="00357006">
      <w:pPr>
        <w:pStyle w:val="ListParagraph"/>
        <w:shd w:val="clear" w:color="auto" w:fill="FFFFFF" w:themeFill="background1"/>
        <w:autoSpaceDE w:val="0"/>
        <w:autoSpaceDN w:val="0"/>
        <w:adjustRightInd w:val="0"/>
        <w:spacing w:after="0" w:line="240" w:lineRule="auto"/>
        <w:ind w:left="1134"/>
        <w:jc w:val="both"/>
        <w:rPr>
          <w:rFonts w:ascii="Gadugi" w:hAnsi="Gadugi" w:cstheme="minorHAnsi"/>
          <w:sz w:val="20"/>
          <w:szCs w:val="20"/>
          <w:highlight w:val="green"/>
        </w:rPr>
      </w:pPr>
    </w:p>
    <w:p w14:paraId="34FB852C" w14:textId="0FDC0B29" w:rsidR="00B27C2F" w:rsidRPr="007A1B1D" w:rsidRDefault="00B27C2F" w:rsidP="007634AE">
      <w:pPr>
        <w:pStyle w:val="ListParagraph"/>
        <w:numPr>
          <w:ilvl w:val="1"/>
          <w:numId w:val="28"/>
        </w:numPr>
        <w:shd w:val="clear" w:color="auto" w:fill="FFFFFF" w:themeFill="background1"/>
        <w:autoSpaceDE w:val="0"/>
        <w:autoSpaceDN w:val="0"/>
        <w:adjustRightInd w:val="0"/>
        <w:spacing w:after="0" w:line="240" w:lineRule="auto"/>
        <w:ind w:left="1134" w:hanging="425"/>
        <w:jc w:val="both"/>
        <w:rPr>
          <w:rFonts w:ascii="Gadugi" w:hAnsi="Gadugi" w:cstheme="minorHAnsi"/>
          <w:sz w:val="20"/>
          <w:szCs w:val="20"/>
        </w:rPr>
      </w:pPr>
      <w:r w:rsidRPr="007A1B1D">
        <w:rPr>
          <w:rFonts w:ascii="Gadugi" w:hAnsi="Gadugi" w:cstheme="minorHAnsi"/>
          <w:sz w:val="20"/>
          <w:szCs w:val="20"/>
        </w:rPr>
        <w:t>Conciliación de los recursos del Banco y el estado de cuenta o extracto bancario donde se evidencia el saldo reportado en la conciliación (</w:t>
      </w:r>
      <w:r w:rsidR="00EF3969" w:rsidRPr="007A1B1D">
        <w:rPr>
          <w:rFonts w:ascii="Gadugi" w:hAnsi="Gadugi" w:cstheme="minorHAnsi"/>
          <w:sz w:val="20"/>
          <w:szCs w:val="20"/>
        </w:rPr>
        <w:t xml:space="preserve">Figura </w:t>
      </w:r>
      <w:r w:rsidR="006C48A1">
        <w:rPr>
          <w:rFonts w:ascii="Gadugi" w:hAnsi="Gadugi" w:cstheme="minorHAnsi"/>
          <w:sz w:val="20"/>
          <w:szCs w:val="20"/>
        </w:rPr>
        <w:t>9</w:t>
      </w:r>
      <w:r w:rsidRPr="007A1B1D">
        <w:rPr>
          <w:rFonts w:ascii="Gadugi" w:hAnsi="Gadugi" w:cstheme="minorHAnsi"/>
          <w:sz w:val="20"/>
          <w:szCs w:val="20"/>
        </w:rPr>
        <w:t>).</w:t>
      </w:r>
    </w:p>
    <w:p w14:paraId="3030C4D9" w14:textId="77777777" w:rsidR="00A80B99" w:rsidRPr="007A1B1D" w:rsidRDefault="00A80B99" w:rsidP="00A80B99">
      <w:pPr>
        <w:pStyle w:val="ListParagraph"/>
        <w:shd w:val="clear" w:color="auto" w:fill="FFFFFF" w:themeFill="background1"/>
        <w:autoSpaceDE w:val="0"/>
        <w:autoSpaceDN w:val="0"/>
        <w:adjustRightInd w:val="0"/>
        <w:spacing w:after="0" w:line="240" w:lineRule="auto"/>
        <w:ind w:left="1134"/>
        <w:jc w:val="both"/>
        <w:rPr>
          <w:rFonts w:ascii="Gadugi" w:hAnsi="Gadugi" w:cstheme="minorHAnsi"/>
          <w:sz w:val="20"/>
          <w:szCs w:val="20"/>
          <w:highlight w:val="green"/>
        </w:rPr>
      </w:pPr>
    </w:p>
    <w:p w14:paraId="59FC86D5" w14:textId="1BD40ABE" w:rsidR="004C2D1C" w:rsidRDefault="004C2D1C" w:rsidP="004C2D1C">
      <w:pPr>
        <w:pStyle w:val="Caption"/>
      </w:pPr>
      <w:bookmarkStart w:id="275" w:name="_Toc12831973"/>
      <w:r>
        <w:t xml:space="preserve">Figura  </w:t>
      </w:r>
      <w:r w:rsidR="00E613C5">
        <w:fldChar w:fldCharType="begin"/>
      </w:r>
      <w:r>
        <w:instrText xml:space="preserve"> SEQ Figura_ \* ARABIC </w:instrText>
      </w:r>
      <w:r w:rsidR="00E613C5">
        <w:fldChar w:fldCharType="separate"/>
      </w:r>
      <w:r w:rsidR="002B6CA6">
        <w:rPr>
          <w:noProof/>
        </w:rPr>
        <w:t>9</w:t>
      </w:r>
      <w:r w:rsidR="00E613C5">
        <w:fldChar w:fldCharType="end"/>
      </w:r>
      <w:r w:rsidR="002B6CA6">
        <w:t xml:space="preserve"> </w:t>
      </w:r>
      <w:r w:rsidR="00CE7280">
        <w:t>-</w:t>
      </w:r>
      <w:r w:rsidRPr="004C2D1C">
        <w:t xml:space="preserve"> Conciliación de los recursos del banco</w:t>
      </w:r>
      <w:bookmarkEnd w:id="275"/>
    </w:p>
    <w:p w14:paraId="47CD7697" w14:textId="77777777" w:rsidR="00A80B99" w:rsidRPr="007A1B1D" w:rsidRDefault="00A80B99" w:rsidP="004B2A23">
      <w:pPr>
        <w:pStyle w:val="ListParagraph"/>
        <w:shd w:val="clear" w:color="auto" w:fill="FFFFFF" w:themeFill="background1"/>
        <w:autoSpaceDE w:val="0"/>
        <w:autoSpaceDN w:val="0"/>
        <w:adjustRightInd w:val="0"/>
        <w:spacing w:after="0" w:line="240" w:lineRule="auto"/>
        <w:ind w:left="1134" w:hanging="1134"/>
        <w:jc w:val="center"/>
        <w:rPr>
          <w:rFonts w:ascii="Gadugi" w:hAnsi="Gadugi" w:cstheme="minorHAnsi"/>
          <w:sz w:val="20"/>
          <w:szCs w:val="20"/>
          <w:highlight w:val="green"/>
        </w:rPr>
      </w:pPr>
      <w:r w:rsidRPr="007A1B1D">
        <w:rPr>
          <w:rFonts w:ascii="Gadugi" w:hAnsi="Gadugi" w:cstheme="minorHAnsi"/>
          <w:b/>
          <w:noProof/>
          <w:sz w:val="20"/>
          <w:szCs w:val="20"/>
          <w:lang w:eastAsia="es-PY"/>
        </w:rPr>
        <w:drawing>
          <wp:inline distT="0" distB="0" distL="0" distR="0" wp14:anchorId="55C718B7" wp14:editId="520C055D">
            <wp:extent cx="3661955" cy="2475875"/>
            <wp:effectExtent l="0" t="0" r="0" b="635"/>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688722" cy="2493972"/>
                    </a:xfrm>
                    <a:prstGeom prst="rect">
                      <a:avLst/>
                    </a:prstGeom>
                    <a:noFill/>
                    <a:ln>
                      <a:noFill/>
                    </a:ln>
                  </pic:spPr>
                </pic:pic>
              </a:graphicData>
            </a:graphic>
          </wp:inline>
        </w:drawing>
      </w:r>
    </w:p>
    <w:p w14:paraId="304B5732" w14:textId="77777777" w:rsidR="00A80B99" w:rsidRPr="007A1B1D" w:rsidRDefault="00A80B99" w:rsidP="004B2A23">
      <w:pPr>
        <w:pStyle w:val="ListParagraph"/>
        <w:shd w:val="clear" w:color="auto" w:fill="FFFFFF" w:themeFill="background1"/>
        <w:autoSpaceDE w:val="0"/>
        <w:autoSpaceDN w:val="0"/>
        <w:adjustRightInd w:val="0"/>
        <w:spacing w:after="0" w:line="240" w:lineRule="auto"/>
        <w:ind w:left="1134" w:hanging="1134"/>
        <w:jc w:val="center"/>
        <w:rPr>
          <w:rFonts w:ascii="Gadugi" w:hAnsi="Gadugi" w:cstheme="minorHAnsi"/>
          <w:sz w:val="20"/>
          <w:szCs w:val="20"/>
          <w:highlight w:val="green"/>
        </w:rPr>
      </w:pPr>
      <w:r w:rsidRPr="007A1B1D">
        <w:rPr>
          <w:rFonts w:ascii="Gadugi" w:hAnsi="Gadugi" w:cstheme="minorHAnsi"/>
          <w:b/>
          <w:noProof/>
          <w:sz w:val="20"/>
          <w:szCs w:val="20"/>
          <w:lang w:eastAsia="es-PY"/>
        </w:rPr>
        <w:drawing>
          <wp:inline distT="0" distB="0" distL="0" distR="0" wp14:anchorId="3236954E" wp14:editId="730AA6FA">
            <wp:extent cx="3677623" cy="1999282"/>
            <wp:effectExtent l="0" t="0" r="0" b="127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683378" cy="2002410"/>
                    </a:xfrm>
                    <a:prstGeom prst="rect">
                      <a:avLst/>
                    </a:prstGeom>
                    <a:noFill/>
                    <a:ln>
                      <a:noFill/>
                    </a:ln>
                  </pic:spPr>
                </pic:pic>
              </a:graphicData>
            </a:graphic>
          </wp:inline>
        </w:drawing>
      </w:r>
    </w:p>
    <w:p w14:paraId="555CF8EC" w14:textId="5D3CE2C6" w:rsidR="00B27C2F" w:rsidRPr="00F00C2B" w:rsidRDefault="00B27C2F" w:rsidP="007634AE">
      <w:pPr>
        <w:pStyle w:val="ListParagraph"/>
        <w:numPr>
          <w:ilvl w:val="1"/>
          <w:numId w:val="28"/>
        </w:numPr>
        <w:shd w:val="clear" w:color="auto" w:fill="FFFFFF" w:themeFill="background1"/>
        <w:autoSpaceDE w:val="0"/>
        <w:autoSpaceDN w:val="0"/>
        <w:adjustRightInd w:val="0"/>
        <w:spacing w:after="0" w:line="240" w:lineRule="auto"/>
        <w:ind w:left="1134" w:hanging="425"/>
        <w:jc w:val="both"/>
        <w:rPr>
          <w:rFonts w:ascii="Gadugi" w:hAnsi="Gadugi" w:cstheme="minorHAnsi"/>
          <w:sz w:val="20"/>
          <w:szCs w:val="20"/>
          <w:lang w:val="pt-BR"/>
        </w:rPr>
      </w:pPr>
      <w:r w:rsidRPr="00F00C2B">
        <w:rPr>
          <w:rFonts w:ascii="Gadugi" w:hAnsi="Gadugi" w:cstheme="minorHAnsi"/>
          <w:sz w:val="20"/>
          <w:szCs w:val="20"/>
          <w:lang w:val="pt-BR"/>
        </w:rPr>
        <w:lastRenderedPageBreak/>
        <w:t>Estado de Gastos o Pagos (</w:t>
      </w:r>
      <w:r w:rsidR="00EF3969" w:rsidRPr="00F00C2B">
        <w:rPr>
          <w:rFonts w:ascii="Gadugi" w:hAnsi="Gadugi" w:cstheme="minorHAnsi"/>
          <w:sz w:val="20"/>
          <w:szCs w:val="20"/>
          <w:lang w:val="pt-BR"/>
        </w:rPr>
        <w:t xml:space="preserve">Figura </w:t>
      </w:r>
      <w:r w:rsidR="004C2D1C" w:rsidRPr="00F00C2B">
        <w:rPr>
          <w:rFonts w:ascii="Gadugi" w:hAnsi="Gadugi" w:cstheme="minorHAnsi"/>
          <w:sz w:val="20"/>
          <w:szCs w:val="20"/>
          <w:lang w:val="pt-BR"/>
        </w:rPr>
        <w:t>1</w:t>
      </w:r>
      <w:r w:rsidR="006C48A1">
        <w:rPr>
          <w:rFonts w:ascii="Gadugi" w:hAnsi="Gadugi" w:cstheme="minorHAnsi"/>
          <w:sz w:val="20"/>
          <w:szCs w:val="20"/>
          <w:lang w:val="pt-BR"/>
        </w:rPr>
        <w:t>0</w:t>
      </w:r>
      <w:r w:rsidRPr="00F00C2B">
        <w:rPr>
          <w:rFonts w:ascii="Gadugi" w:hAnsi="Gadugi" w:cstheme="minorHAnsi"/>
          <w:sz w:val="20"/>
          <w:szCs w:val="20"/>
          <w:lang w:val="pt-BR"/>
        </w:rPr>
        <w:t>).</w:t>
      </w:r>
    </w:p>
    <w:p w14:paraId="6AC654D1" w14:textId="77777777" w:rsidR="00357006" w:rsidRPr="00F00C2B" w:rsidRDefault="00357006" w:rsidP="00357006">
      <w:pPr>
        <w:shd w:val="clear" w:color="auto" w:fill="FFFFFF" w:themeFill="background1"/>
        <w:autoSpaceDE w:val="0"/>
        <w:autoSpaceDN w:val="0"/>
        <w:adjustRightInd w:val="0"/>
        <w:spacing w:after="0" w:line="240" w:lineRule="auto"/>
        <w:jc w:val="center"/>
        <w:rPr>
          <w:rFonts w:ascii="Gadugi" w:hAnsi="Gadugi" w:cstheme="minorHAnsi"/>
          <w:b/>
          <w:sz w:val="16"/>
          <w:szCs w:val="20"/>
          <w:highlight w:val="yellow"/>
          <w:lang w:val="pt-BR"/>
        </w:rPr>
      </w:pPr>
    </w:p>
    <w:p w14:paraId="55B0C305" w14:textId="730A38AF" w:rsidR="004C2D1C" w:rsidRDefault="004C2D1C" w:rsidP="004C2D1C">
      <w:pPr>
        <w:pStyle w:val="Caption"/>
      </w:pPr>
      <w:bookmarkStart w:id="276" w:name="_Toc12831974"/>
      <w:r>
        <w:t xml:space="preserve">Figura  </w:t>
      </w:r>
      <w:r w:rsidR="00E613C5">
        <w:fldChar w:fldCharType="begin"/>
      </w:r>
      <w:r>
        <w:instrText xml:space="preserve"> SEQ Figura_ \* ARABIC </w:instrText>
      </w:r>
      <w:r w:rsidR="00E613C5">
        <w:fldChar w:fldCharType="separate"/>
      </w:r>
      <w:r w:rsidR="002B6CA6">
        <w:rPr>
          <w:noProof/>
        </w:rPr>
        <w:t>10</w:t>
      </w:r>
      <w:r w:rsidR="00E613C5">
        <w:fldChar w:fldCharType="end"/>
      </w:r>
      <w:r w:rsidR="002B6CA6">
        <w:t xml:space="preserve"> </w:t>
      </w:r>
      <w:r w:rsidR="00CE7280">
        <w:t>-</w:t>
      </w:r>
      <w:r w:rsidRPr="004C2D1C">
        <w:t xml:space="preserve"> Estado de Gastos</w:t>
      </w:r>
      <w:bookmarkEnd w:id="276"/>
    </w:p>
    <w:p w14:paraId="793682A3" w14:textId="77777777" w:rsidR="00A80B99" w:rsidRPr="007A1B1D" w:rsidRDefault="00A80B99" w:rsidP="00357006">
      <w:pPr>
        <w:shd w:val="clear" w:color="auto" w:fill="FFFFFF" w:themeFill="background1"/>
        <w:autoSpaceDE w:val="0"/>
        <w:autoSpaceDN w:val="0"/>
        <w:adjustRightInd w:val="0"/>
        <w:spacing w:after="0" w:line="240" w:lineRule="auto"/>
        <w:jc w:val="center"/>
        <w:rPr>
          <w:rFonts w:ascii="Gadugi" w:hAnsi="Gadugi" w:cstheme="minorHAnsi"/>
          <w:sz w:val="20"/>
          <w:szCs w:val="20"/>
          <w:highlight w:val="green"/>
        </w:rPr>
      </w:pPr>
      <w:r w:rsidRPr="007A1B1D">
        <w:rPr>
          <w:rFonts w:ascii="Gadugi" w:hAnsi="Gadugi" w:cstheme="minorHAnsi"/>
          <w:b/>
          <w:noProof/>
          <w:sz w:val="20"/>
          <w:szCs w:val="20"/>
          <w:bdr w:val="single" w:sz="4" w:space="0" w:color="8496B0" w:themeColor="text2" w:themeTint="99"/>
          <w:lang w:eastAsia="es-PY"/>
        </w:rPr>
        <w:drawing>
          <wp:inline distT="0" distB="0" distL="0" distR="0" wp14:anchorId="7AB4B642" wp14:editId="01C1027C">
            <wp:extent cx="4661873" cy="2532666"/>
            <wp:effectExtent l="0" t="0" r="5715" b="127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676072" cy="2540380"/>
                    </a:xfrm>
                    <a:prstGeom prst="rect">
                      <a:avLst/>
                    </a:prstGeom>
                    <a:noFill/>
                    <a:ln>
                      <a:noFill/>
                    </a:ln>
                  </pic:spPr>
                </pic:pic>
              </a:graphicData>
            </a:graphic>
          </wp:inline>
        </w:drawing>
      </w:r>
    </w:p>
    <w:p w14:paraId="3B3E8FAA" w14:textId="77777777" w:rsidR="00A80B99" w:rsidRPr="007A1B1D" w:rsidRDefault="00A80B99" w:rsidP="00A80B99">
      <w:pPr>
        <w:shd w:val="clear" w:color="auto" w:fill="FFFFFF" w:themeFill="background1"/>
        <w:autoSpaceDE w:val="0"/>
        <w:autoSpaceDN w:val="0"/>
        <w:adjustRightInd w:val="0"/>
        <w:spacing w:after="0" w:line="240" w:lineRule="auto"/>
        <w:jc w:val="both"/>
        <w:rPr>
          <w:rFonts w:ascii="Gadugi" w:hAnsi="Gadugi" w:cstheme="minorHAnsi"/>
          <w:sz w:val="20"/>
          <w:szCs w:val="20"/>
          <w:highlight w:val="green"/>
        </w:rPr>
      </w:pPr>
    </w:p>
    <w:p w14:paraId="6A1A4EB0" w14:textId="77777777" w:rsidR="00A80B99" w:rsidRPr="007A1B1D" w:rsidRDefault="00A80B99" w:rsidP="00A80B99">
      <w:pPr>
        <w:shd w:val="clear" w:color="auto" w:fill="FFFFFF" w:themeFill="background1"/>
        <w:autoSpaceDE w:val="0"/>
        <w:autoSpaceDN w:val="0"/>
        <w:adjustRightInd w:val="0"/>
        <w:spacing w:after="0" w:line="240" w:lineRule="auto"/>
        <w:jc w:val="both"/>
        <w:rPr>
          <w:rFonts w:ascii="Gadugi" w:hAnsi="Gadugi" w:cstheme="minorHAnsi"/>
          <w:sz w:val="20"/>
          <w:szCs w:val="20"/>
          <w:highlight w:val="green"/>
        </w:rPr>
      </w:pPr>
    </w:p>
    <w:p w14:paraId="311BF97E" w14:textId="77777777" w:rsidR="00B27C2F" w:rsidRPr="007A1B1D" w:rsidRDefault="00B27C2F" w:rsidP="009F4E9F">
      <w:pPr>
        <w:autoSpaceDE w:val="0"/>
        <w:autoSpaceDN w:val="0"/>
        <w:adjustRightInd w:val="0"/>
        <w:spacing w:after="0" w:line="240" w:lineRule="auto"/>
        <w:ind w:left="709"/>
        <w:jc w:val="both"/>
        <w:rPr>
          <w:rFonts w:ascii="Gadugi" w:hAnsi="Gadugi" w:cstheme="minorHAnsi"/>
          <w:b/>
          <w:bCs/>
          <w:sz w:val="20"/>
          <w:szCs w:val="20"/>
        </w:rPr>
      </w:pPr>
      <w:r w:rsidRPr="007A1B1D">
        <w:rPr>
          <w:rFonts w:ascii="Gadugi" w:hAnsi="Gadugi" w:cstheme="minorHAnsi"/>
          <w:b/>
          <w:sz w:val="20"/>
          <w:szCs w:val="20"/>
        </w:rPr>
        <w:t xml:space="preserve">Documentación Opcional </w:t>
      </w:r>
    </w:p>
    <w:p w14:paraId="193F2620" w14:textId="77777777" w:rsidR="00B27C2F" w:rsidRPr="007A1B1D" w:rsidRDefault="00B27C2F" w:rsidP="009F4E9F">
      <w:pPr>
        <w:autoSpaceDE w:val="0"/>
        <w:autoSpaceDN w:val="0"/>
        <w:adjustRightInd w:val="0"/>
        <w:spacing w:after="0" w:line="240" w:lineRule="auto"/>
        <w:ind w:firstLine="708"/>
        <w:rPr>
          <w:rFonts w:ascii="Gadugi" w:hAnsi="Gadugi" w:cstheme="minorHAnsi"/>
          <w:sz w:val="20"/>
          <w:szCs w:val="20"/>
        </w:rPr>
      </w:pPr>
      <w:r w:rsidRPr="007A1B1D">
        <w:rPr>
          <w:rFonts w:ascii="Gadugi" w:hAnsi="Gadugi" w:cstheme="minorHAnsi"/>
          <w:sz w:val="20"/>
          <w:szCs w:val="20"/>
        </w:rPr>
        <w:t>El Banco podrá solicitar complementariamente los siguientes informes:</w:t>
      </w:r>
    </w:p>
    <w:p w14:paraId="26A65AD1" w14:textId="77777777" w:rsidR="00B27C2F" w:rsidRPr="007A1B1D" w:rsidRDefault="00B27C2F" w:rsidP="007634AE">
      <w:pPr>
        <w:pStyle w:val="ListParagraph"/>
        <w:numPr>
          <w:ilvl w:val="1"/>
          <w:numId w:val="32"/>
        </w:numPr>
        <w:tabs>
          <w:tab w:val="left" w:pos="709"/>
        </w:tabs>
        <w:autoSpaceDE w:val="0"/>
        <w:autoSpaceDN w:val="0"/>
        <w:adjustRightInd w:val="0"/>
        <w:spacing w:after="0" w:line="240" w:lineRule="auto"/>
        <w:ind w:left="1134" w:hanging="425"/>
        <w:jc w:val="both"/>
        <w:rPr>
          <w:rFonts w:ascii="Gadugi" w:hAnsi="Gadugi" w:cstheme="minorHAnsi"/>
          <w:sz w:val="20"/>
          <w:szCs w:val="20"/>
        </w:rPr>
      </w:pPr>
      <w:r w:rsidRPr="007A1B1D">
        <w:rPr>
          <w:rFonts w:ascii="Gadugi" w:hAnsi="Gadugi" w:cstheme="minorHAnsi"/>
          <w:sz w:val="20"/>
          <w:szCs w:val="20"/>
        </w:rPr>
        <w:t>Resumen de contratos y/o contratos individuales.</w:t>
      </w:r>
    </w:p>
    <w:p w14:paraId="56F6B873" w14:textId="22349E4F" w:rsidR="00B27C2F" w:rsidRDefault="00B27C2F" w:rsidP="007634AE">
      <w:pPr>
        <w:pStyle w:val="ListParagraph"/>
        <w:numPr>
          <w:ilvl w:val="1"/>
          <w:numId w:val="32"/>
        </w:numPr>
        <w:tabs>
          <w:tab w:val="left" w:pos="709"/>
        </w:tabs>
        <w:autoSpaceDE w:val="0"/>
        <w:autoSpaceDN w:val="0"/>
        <w:adjustRightInd w:val="0"/>
        <w:spacing w:after="0" w:line="240" w:lineRule="auto"/>
        <w:ind w:left="1134" w:hanging="425"/>
        <w:jc w:val="both"/>
        <w:rPr>
          <w:rFonts w:ascii="Gadugi" w:hAnsi="Gadugi" w:cstheme="minorHAnsi"/>
          <w:sz w:val="20"/>
          <w:szCs w:val="20"/>
        </w:rPr>
      </w:pPr>
      <w:r w:rsidRPr="007A1B1D">
        <w:rPr>
          <w:rFonts w:ascii="Gadugi" w:hAnsi="Gadugi" w:cstheme="minorHAnsi"/>
          <w:sz w:val="20"/>
          <w:szCs w:val="20"/>
        </w:rPr>
        <w:t>Otros acordados.</w:t>
      </w:r>
      <w:bookmarkStart w:id="277" w:name="_Toc270942836"/>
      <w:bookmarkStart w:id="278" w:name="_Toc270943350"/>
      <w:bookmarkStart w:id="279" w:name="_Toc270943830"/>
      <w:bookmarkStart w:id="280" w:name="_Toc273090766"/>
      <w:bookmarkStart w:id="281" w:name="_Toc274924860"/>
      <w:bookmarkStart w:id="282" w:name="_Toc274925960"/>
      <w:bookmarkEnd w:id="265"/>
      <w:bookmarkEnd w:id="266"/>
      <w:bookmarkEnd w:id="267"/>
      <w:bookmarkEnd w:id="268"/>
      <w:bookmarkEnd w:id="269"/>
      <w:bookmarkEnd w:id="270"/>
    </w:p>
    <w:p w14:paraId="57AA0202" w14:textId="0B739D8F" w:rsidR="00F6036B" w:rsidRDefault="00F6036B" w:rsidP="00F6036B">
      <w:pPr>
        <w:pStyle w:val="ListParagraph"/>
        <w:tabs>
          <w:tab w:val="left" w:pos="709"/>
        </w:tabs>
        <w:autoSpaceDE w:val="0"/>
        <w:autoSpaceDN w:val="0"/>
        <w:adjustRightInd w:val="0"/>
        <w:spacing w:after="0" w:line="240" w:lineRule="auto"/>
        <w:ind w:left="1004"/>
        <w:jc w:val="both"/>
        <w:rPr>
          <w:rFonts w:ascii="Gadugi" w:hAnsi="Gadugi" w:cstheme="minorHAnsi"/>
          <w:sz w:val="20"/>
          <w:szCs w:val="20"/>
        </w:rPr>
      </w:pPr>
    </w:p>
    <w:p w14:paraId="6D702E05" w14:textId="03A26311" w:rsidR="00F6036B" w:rsidRDefault="00F6036B" w:rsidP="00F6036B">
      <w:pPr>
        <w:pStyle w:val="ListParagraph"/>
        <w:tabs>
          <w:tab w:val="left" w:pos="709"/>
        </w:tabs>
        <w:autoSpaceDE w:val="0"/>
        <w:autoSpaceDN w:val="0"/>
        <w:adjustRightInd w:val="0"/>
        <w:spacing w:after="0" w:line="240" w:lineRule="auto"/>
        <w:ind w:left="1004"/>
        <w:jc w:val="both"/>
        <w:rPr>
          <w:rFonts w:ascii="Gadugi" w:hAnsi="Gadugi" w:cstheme="minorHAnsi"/>
          <w:sz w:val="20"/>
          <w:szCs w:val="20"/>
        </w:rPr>
      </w:pPr>
    </w:p>
    <w:p w14:paraId="07BF305C" w14:textId="641BD20F" w:rsidR="00F6036B" w:rsidRPr="007A1B1D" w:rsidRDefault="00F6036B" w:rsidP="00F6036B">
      <w:pPr>
        <w:pStyle w:val="ListParagraph"/>
        <w:tabs>
          <w:tab w:val="left" w:pos="709"/>
        </w:tabs>
        <w:autoSpaceDE w:val="0"/>
        <w:autoSpaceDN w:val="0"/>
        <w:adjustRightInd w:val="0"/>
        <w:spacing w:after="0" w:line="240" w:lineRule="auto"/>
        <w:ind w:left="1004" w:hanging="295"/>
        <w:jc w:val="both"/>
        <w:rPr>
          <w:rFonts w:ascii="Gadugi" w:hAnsi="Gadugi" w:cstheme="minorHAnsi"/>
          <w:sz w:val="20"/>
          <w:szCs w:val="20"/>
        </w:rPr>
      </w:pPr>
    </w:p>
    <w:p w14:paraId="520EFA47" w14:textId="77777777" w:rsidR="00B27C2F" w:rsidRPr="007A1B1D" w:rsidRDefault="00B27C2F" w:rsidP="008949D7">
      <w:pPr>
        <w:spacing w:after="0" w:line="240" w:lineRule="auto"/>
        <w:jc w:val="both"/>
        <w:outlineLvl w:val="1"/>
        <w:rPr>
          <w:rFonts w:ascii="Gadugi" w:hAnsi="Gadugi" w:cstheme="minorHAnsi"/>
          <w:color w:val="0000CC"/>
          <w:sz w:val="20"/>
          <w:szCs w:val="20"/>
        </w:rPr>
      </w:pPr>
    </w:p>
    <w:p w14:paraId="23A46237" w14:textId="77777777" w:rsidR="00B27C2F" w:rsidRPr="007A1B1D" w:rsidRDefault="00B27C2F" w:rsidP="00813F89">
      <w:pPr>
        <w:spacing w:after="0" w:line="240" w:lineRule="auto"/>
        <w:rPr>
          <w:rFonts w:ascii="Gadugi" w:hAnsi="Gadugi" w:cstheme="minorHAnsi"/>
          <w:b/>
          <w:sz w:val="20"/>
          <w:szCs w:val="20"/>
        </w:rPr>
      </w:pPr>
      <w:bookmarkStart w:id="283" w:name="CONTABILIDAD_3_9"/>
      <w:bookmarkStart w:id="284" w:name="_Toc445321559"/>
      <w:r w:rsidRPr="007A1B1D">
        <w:rPr>
          <w:rFonts w:ascii="Gadugi" w:hAnsi="Gadugi" w:cstheme="minorHAnsi"/>
          <w:b/>
          <w:sz w:val="20"/>
          <w:szCs w:val="20"/>
        </w:rPr>
        <w:br w:type="page"/>
      </w:r>
    </w:p>
    <w:p w14:paraId="7458AB73" w14:textId="7E63F4AF" w:rsidR="00B27C2F" w:rsidRPr="007A1B1D" w:rsidRDefault="00B27C2F" w:rsidP="00813F89">
      <w:pPr>
        <w:spacing w:after="0" w:line="240" w:lineRule="auto"/>
        <w:jc w:val="both"/>
        <w:outlineLvl w:val="1"/>
        <w:rPr>
          <w:rFonts w:ascii="Gadugi" w:hAnsi="Gadugi" w:cstheme="minorHAnsi"/>
          <w:b/>
          <w:sz w:val="20"/>
          <w:szCs w:val="20"/>
        </w:rPr>
      </w:pPr>
      <w:bookmarkStart w:id="285" w:name="_Toc12831854"/>
      <w:r w:rsidRPr="007A1B1D">
        <w:rPr>
          <w:rFonts w:ascii="Gadugi" w:hAnsi="Gadugi" w:cstheme="minorHAnsi"/>
          <w:b/>
          <w:sz w:val="20"/>
          <w:szCs w:val="20"/>
        </w:rPr>
        <w:lastRenderedPageBreak/>
        <w:t xml:space="preserve">CAPITULO </w:t>
      </w:r>
      <w:r w:rsidR="00BE1A80">
        <w:rPr>
          <w:rFonts w:ascii="Gadugi" w:hAnsi="Gadugi" w:cstheme="minorHAnsi"/>
          <w:b/>
          <w:sz w:val="20"/>
          <w:szCs w:val="20"/>
        </w:rPr>
        <w:t>VIII</w:t>
      </w:r>
      <w:r w:rsidRPr="007A1B1D">
        <w:rPr>
          <w:rFonts w:ascii="Gadugi" w:hAnsi="Gadugi" w:cstheme="minorHAnsi"/>
          <w:b/>
          <w:sz w:val="20"/>
          <w:szCs w:val="20"/>
        </w:rPr>
        <w:t>: CONTABILIDAD</w:t>
      </w:r>
      <w:bookmarkEnd w:id="277"/>
      <w:bookmarkEnd w:id="278"/>
      <w:bookmarkEnd w:id="279"/>
      <w:bookmarkEnd w:id="280"/>
      <w:bookmarkEnd w:id="281"/>
      <w:bookmarkEnd w:id="282"/>
      <w:bookmarkEnd w:id="283"/>
      <w:bookmarkEnd w:id="284"/>
      <w:bookmarkEnd w:id="285"/>
    </w:p>
    <w:p w14:paraId="08B641F5" w14:textId="77777777" w:rsidR="00B27C2F" w:rsidRPr="007A1B1D" w:rsidRDefault="00E613C5" w:rsidP="00813F89">
      <w:pPr>
        <w:pStyle w:val="ListParagraph"/>
        <w:spacing w:after="0" w:line="240" w:lineRule="auto"/>
        <w:ind w:left="709"/>
        <w:jc w:val="both"/>
        <w:outlineLvl w:val="1"/>
        <w:rPr>
          <w:rFonts w:ascii="Gadugi" w:hAnsi="Gadugi" w:cstheme="minorHAnsi"/>
          <w:b/>
          <w:sz w:val="20"/>
          <w:szCs w:val="20"/>
        </w:rPr>
      </w:pPr>
      <w:r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3.9 CONTABILIDAD</w:instrText>
      </w:r>
      <w:r w:rsidR="00B27C2F" w:rsidRPr="007A1B1D">
        <w:rPr>
          <w:rFonts w:ascii="Gadugi" w:hAnsi="Gadugi" w:cstheme="minorHAnsi"/>
          <w:sz w:val="20"/>
          <w:szCs w:val="20"/>
        </w:rPr>
        <w:instrText xml:space="preserve">" </w:instrText>
      </w:r>
      <w:r w:rsidRPr="007A1B1D">
        <w:rPr>
          <w:rFonts w:ascii="Gadugi" w:hAnsi="Gadugi" w:cstheme="minorHAnsi"/>
          <w:b/>
          <w:sz w:val="20"/>
          <w:szCs w:val="20"/>
        </w:rPr>
        <w:fldChar w:fldCharType="end"/>
      </w:r>
    </w:p>
    <w:p w14:paraId="530D0C20" w14:textId="1757E4E2" w:rsidR="00B27C2F" w:rsidRPr="007A1B1D" w:rsidRDefault="009F4E9F" w:rsidP="00813F89">
      <w:pPr>
        <w:spacing w:after="0" w:line="240" w:lineRule="auto"/>
        <w:jc w:val="both"/>
        <w:outlineLvl w:val="1"/>
        <w:rPr>
          <w:rFonts w:ascii="Gadugi" w:hAnsi="Gadugi" w:cstheme="minorHAnsi"/>
          <w:b/>
          <w:sz w:val="20"/>
          <w:szCs w:val="20"/>
        </w:rPr>
      </w:pPr>
      <w:bookmarkStart w:id="286" w:name="_Toc445321560"/>
      <w:bookmarkStart w:id="287" w:name="_Toc12831855"/>
      <w:bookmarkStart w:id="288" w:name="NORMAS_CONTABILIDAD_3_9_1"/>
      <w:r w:rsidRPr="007A1B1D">
        <w:rPr>
          <w:rFonts w:ascii="Gadugi" w:hAnsi="Gadugi" w:cstheme="minorHAnsi"/>
          <w:b/>
          <w:sz w:val="20"/>
          <w:szCs w:val="20"/>
        </w:rPr>
        <w:t xml:space="preserve">Artículo </w:t>
      </w:r>
      <w:r w:rsidR="005A05C5" w:rsidRPr="007A1B1D">
        <w:rPr>
          <w:rFonts w:ascii="Gadugi" w:hAnsi="Gadugi" w:cstheme="minorHAnsi"/>
          <w:b/>
          <w:sz w:val="20"/>
          <w:szCs w:val="20"/>
        </w:rPr>
        <w:t>7</w:t>
      </w:r>
      <w:r w:rsidR="00C93E0E">
        <w:rPr>
          <w:rFonts w:ascii="Gadugi" w:hAnsi="Gadugi" w:cstheme="minorHAnsi"/>
          <w:b/>
          <w:sz w:val="20"/>
          <w:szCs w:val="20"/>
        </w:rPr>
        <w:t>1</w:t>
      </w:r>
      <w:r w:rsidRPr="007A1B1D">
        <w:rPr>
          <w:rFonts w:ascii="Gadugi" w:hAnsi="Gadugi" w:cstheme="minorHAnsi"/>
          <w:b/>
          <w:sz w:val="20"/>
          <w:szCs w:val="20"/>
        </w:rPr>
        <w:t>.</w:t>
      </w:r>
      <w:r w:rsidR="00B27C2F" w:rsidRPr="007A1B1D">
        <w:rPr>
          <w:rFonts w:ascii="Gadugi" w:hAnsi="Gadugi" w:cstheme="minorHAnsi"/>
          <w:b/>
          <w:sz w:val="20"/>
          <w:szCs w:val="20"/>
        </w:rPr>
        <w:t xml:space="preserve"> N</w:t>
      </w:r>
      <w:r w:rsidRPr="007A1B1D">
        <w:rPr>
          <w:rFonts w:ascii="Gadugi" w:hAnsi="Gadugi" w:cstheme="minorHAnsi"/>
          <w:b/>
          <w:sz w:val="20"/>
          <w:szCs w:val="20"/>
        </w:rPr>
        <w:t>ormas</w:t>
      </w:r>
      <w:r w:rsidR="00C737C8">
        <w:rPr>
          <w:rFonts w:ascii="Gadugi" w:hAnsi="Gadugi" w:cstheme="minorHAnsi"/>
          <w:b/>
          <w:sz w:val="20"/>
          <w:szCs w:val="20"/>
        </w:rPr>
        <w:t xml:space="preserve"> </w:t>
      </w:r>
      <w:r w:rsidRPr="007A1B1D">
        <w:rPr>
          <w:rFonts w:ascii="Gadugi" w:hAnsi="Gadugi" w:cstheme="minorHAnsi"/>
          <w:b/>
          <w:sz w:val="20"/>
          <w:szCs w:val="20"/>
        </w:rPr>
        <w:t>de</w:t>
      </w:r>
      <w:r w:rsidR="00B27C2F" w:rsidRPr="007A1B1D">
        <w:rPr>
          <w:rFonts w:ascii="Gadugi" w:hAnsi="Gadugi" w:cstheme="minorHAnsi"/>
          <w:b/>
          <w:sz w:val="20"/>
          <w:szCs w:val="20"/>
        </w:rPr>
        <w:t xml:space="preserve"> C</w:t>
      </w:r>
      <w:r w:rsidRPr="007A1B1D">
        <w:rPr>
          <w:rFonts w:ascii="Gadugi" w:hAnsi="Gadugi" w:cstheme="minorHAnsi"/>
          <w:b/>
          <w:sz w:val="20"/>
          <w:szCs w:val="20"/>
        </w:rPr>
        <w:t>ontabilidad</w:t>
      </w:r>
      <w:bookmarkEnd w:id="286"/>
      <w:bookmarkEnd w:id="287"/>
      <w:r w:rsidR="00E613C5"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3.9.1 Normas de Contabilidad</w:instrText>
      </w:r>
      <w:r w:rsidR="00B27C2F"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bookmarkEnd w:id="288"/>
    <w:p w14:paraId="36970357" w14:textId="77777777" w:rsidR="008949D7" w:rsidRPr="007A1B1D" w:rsidRDefault="008949D7" w:rsidP="00813F89">
      <w:pPr>
        <w:autoSpaceDE w:val="0"/>
        <w:autoSpaceDN w:val="0"/>
        <w:adjustRightInd w:val="0"/>
        <w:spacing w:after="0" w:line="240" w:lineRule="auto"/>
        <w:jc w:val="both"/>
        <w:rPr>
          <w:rFonts w:ascii="Gadugi" w:hAnsi="Gadugi" w:cstheme="minorHAnsi"/>
          <w:sz w:val="20"/>
          <w:szCs w:val="20"/>
        </w:rPr>
      </w:pPr>
    </w:p>
    <w:p w14:paraId="5A67E0AB" w14:textId="77777777" w:rsidR="00B27C2F" w:rsidRPr="007A1B1D" w:rsidRDefault="00B27C2F" w:rsidP="00437518">
      <w:pPr>
        <w:autoSpaceDE w:val="0"/>
        <w:autoSpaceDN w:val="0"/>
        <w:adjustRightInd w:val="0"/>
        <w:spacing w:after="0" w:line="240" w:lineRule="auto"/>
        <w:ind w:left="709" w:hanging="1"/>
        <w:jc w:val="both"/>
        <w:rPr>
          <w:rFonts w:ascii="Gadugi" w:hAnsi="Gadugi" w:cstheme="minorHAnsi"/>
          <w:sz w:val="20"/>
          <w:szCs w:val="20"/>
        </w:rPr>
      </w:pPr>
      <w:r w:rsidRPr="007A1B1D">
        <w:rPr>
          <w:rFonts w:ascii="Gadugi" w:hAnsi="Gadugi" w:cstheme="minorHAnsi"/>
          <w:sz w:val="20"/>
          <w:szCs w:val="20"/>
        </w:rPr>
        <w:t xml:space="preserve">Para la contabilización de la ejecución del </w:t>
      </w:r>
      <w:r w:rsidR="00247AC7" w:rsidRPr="007A1B1D">
        <w:rPr>
          <w:rFonts w:ascii="Gadugi" w:hAnsi="Gadugi" w:cstheme="minorHAnsi"/>
          <w:sz w:val="20"/>
          <w:szCs w:val="20"/>
        </w:rPr>
        <w:t>programa</w:t>
      </w:r>
      <w:r w:rsidRPr="007A1B1D">
        <w:rPr>
          <w:rFonts w:ascii="Gadugi" w:hAnsi="Gadugi" w:cstheme="minorHAnsi"/>
          <w:sz w:val="20"/>
          <w:szCs w:val="20"/>
        </w:rPr>
        <w:t xml:space="preserve"> se deberán aplicar los Principios de Contabilidad Generalmente Aceptados. El </w:t>
      </w:r>
      <w:r w:rsidR="00247AC7" w:rsidRPr="007A1B1D">
        <w:rPr>
          <w:rFonts w:ascii="Gadugi" w:hAnsi="Gadugi" w:cstheme="minorHAnsi"/>
          <w:sz w:val="20"/>
          <w:szCs w:val="20"/>
        </w:rPr>
        <w:t>programa</w:t>
      </w:r>
      <w:r w:rsidRPr="007A1B1D">
        <w:rPr>
          <w:rFonts w:ascii="Gadugi" w:hAnsi="Gadugi" w:cstheme="minorHAnsi"/>
          <w:sz w:val="20"/>
          <w:szCs w:val="20"/>
        </w:rPr>
        <w:t xml:space="preserve"> deberá llevar </w:t>
      </w:r>
      <w:r w:rsidR="008949D7" w:rsidRPr="007A1B1D">
        <w:rPr>
          <w:rFonts w:ascii="Gadugi" w:hAnsi="Gadugi" w:cstheme="minorHAnsi"/>
          <w:sz w:val="20"/>
          <w:szCs w:val="20"/>
        </w:rPr>
        <w:t xml:space="preserve">la </w:t>
      </w:r>
      <w:r w:rsidRPr="007A1B1D">
        <w:rPr>
          <w:rFonts w:ascii="Gadugi" w:hAnsi="Gadugi" w:cstheme="minorHAnsi"/>
          <w:sz w:val="20"/>
          <w:szCs w:val="20"/>
        </w:rPr>
        <w:t>contabilidad independiente en la moneda del convenio a través de un Sistema Informático.</w:t>
      </w:r>
    </w:p>
    <w:p w14:paraId="5E22E593" w14:textId="77777777" w:rsidR="00B27C2F" w:rsidRPr="007A1B1D" w:rsidRDefault="00B27C2F" w:rsidP="00813F89">
      <w:pPr>
        <w:spacing w:after="0" w:line="240" w:lineRule="auto"/>
        <w:rPr>
          <w:rFonts w:ascii="Gadugi" w:hAnsi="Gadugi" w:cstheme="minorHAnsi"/>
          <w:sz w:val="20"/>
          <w:szCs w:val="20"/>
        </w:rPr>
      </w:pPr>
    </w:p>
    <w:p w14:paraId="7BCE0FFD" w14:textId="3BCF2390" w:rsidR="00B27C2F" w:rsidRPr="007A1B1D" w:rsidRDefault="00437518" w:rsidP="00813F89">
      <w:pPr>
        <w:spacing w:after="0" w:line="240" w:lineRule="auto"/>
        <w:jc w:val="both"/>
        <w:outlineLvl w:val="1"/>
        <w:rPr>
          <w:rFonts w:ascii="Gadugi" w:hAnsi="Gadugi" w:cstheme="minorHAnsi"/>
          <w:b/>
          <w:sz w:val="20"/>
          <w:szCs w:val="20"/>
        </w:rPr>
      </w:pPr>
      <w:bookmarkStart w:id="289" w:name="REGISTRO_SIST_NAC_3_9_2"/>
      <w:bookmarkStart w:id="290" w:name="_Toc445321561"/>
      <w:bookmarkStart w:id="291" w:name="_Toc12831856"/>
      <w:r w:rsidRPr="007A1B1D">
        <w:rPr>
          <w:rFonts w:ascii="Gadugi" w:hAnsi="Gadugi" w:cstheme="minorHAnsi"/>
          <w:b/>
          <w:sz w:val="20"/>
          <w:szCs w:val="20"/>
        </w:rPr>
        <w:t xml:space="preserve">Artículo </w:t>
      </w:r>
      <w:r w:rsidR="005A05C5" w:rsidRPr="007A1B1D">
        <w:rPr>
          <w:rFonts w:ascii="Gadugi" w:hAnsi="Gadugi" w:cstheme="minorHAnsi"/>
          <w:b/>
          <w:sz w:val="20"/>
          <w:szCs w:val="20"/>
        </w:rPr>
        <w:t>7</w:t>
      </w:r>
      <w:r w:rsidR="00C93E0E">
        <w:rPr>
          <w:rFonts w:ascii="Gadugi" w:hAnsi="Gadugi" w:cstheme="minorHAnsi"/>
          <w:b/>
          <w:sz w:val="20"/>
          <w:szCs w:val="20"/>
        </w:rPr>
        <w:t>2</w:t>
      </w:r>
      <w:r w:rsidRPr="007A1B1D">
        <w:rPr>
          <w:rFonts w:ascii="Gadugi" w:hAnsi="Gadugi" w:cstheme="minorHAnsi"/>
          <w:b/>
          <w:sz w:val="20"/>
          <w:szCs w:val="20"/>
        </w:rPr>
        <w:t>.</w:t>
      </w:r>
      <w:r w:rsidR="00B27C2F" w:rsidRPr="007A1B1D">
        <w:rPr>
          <w:rFonts w:ascii="Gadugi" w:hAnsi="Gadugi" w:cstheme="minorHAnsi"/>
          <w:b/>
          <w:sz w:val="20"/>
          <w:szCs w:val="20"/>
        </w:rPr>
        <w:t xml:space="preserve"> R</w:t>
      </w:r>
      <w:r w:rsidRPr="007A1B1D">
        <w:rPr>
          <w:rFonts w:ascii="Gadugi" w:hAnsi="Gadugi" w:cstheme="minorHAnsi"/>
          <w:b/>
          <w:sz w:val="20"/>
          <w:szCs w:val="20"/>
        </w:rPr>
        <w:t>egistro</w:t>
      </w:r>
      <w:r w:rsidR="00C737C8">
        <w:rPr>
          <w:rFonts w:ascii="Gadugi" w:hAnsi="Gadugi" w:cstheme="minorHAnsi"/>
          <w:b/>
          <w:sz w:val="20"/>
          <w:szCs w:val="20"/>
        </w:rPr>
        <w:t xml:space="preserve"> </w:t>
      </w:r>
      <w:r w:rsidRPr="007A1B1D">
        <w:rPr>
          <w:rFonts w:ascii="Gadugi" w:hAnsi="Gadugi" w:cstheme="minorHAnsi"/>
          <w:b/>
          <w:sz w:val="20"/>
          <w:szCs w:val="20"/>
        </w:rPr>
        <w:t xml:space="preserve">en el </w:t>
      </w:r>
      <w:r w:rsidR="00B27C2F" w:rsidRPr="007A1B1D">
        <w:rPr>
          <w:rFonts w:ascii="Gadugi" w:hAnsi="Gadugi" w:cstheme="minorHAnsi"/>
          <w:b/>
          <w:sz w:val="20"/>
          <w:szCs w:val="20"/>
        </w:rPr>
        <w:t>SI</w:t>
      </w:r>
      <w:bookmarkEnd w:id="289"/>
      <w:r w:rsidR="00B27C2F" w:rsidRPr="007A1B1D">
        <w:rPr>
          <w:rFonts w:ascii="Gadugi" w:hAnsi="Gadugi" w:cstheme="minorHAnsi"/>
          <w:b/>
          <w:sz w:val="20"/>
          <w:szCs w:val="20"/>
        </w:rPr>
        <w:t xml:space="preserve">CO </w:t>
      </w:r>
      <w:r w:rsidRPr="007A1B1D">
        <w:rPr>
          <w:rFonts w:ascii="Gadugi" w:hAnsi="Gadugi" w:cstheme="minorHAnsi"/>
          <w:b/>
          <w:sz w:val="20"/>
          <w:szCs w:val="20"/>
        </w:rPr>
        <w:t>y</w:t>
      </w:r>
      <w:r w:rsidR="00B27C2F" w:rsidRPr="007A1B1D">
        <w:rPr>
          <w:rFonts w:ascii="Gadugi" w:hAnsi="Gadugi" w:cstheme="minorHAnsi"/>
          <w:b/>
          <w:sz w:val="20"/>
          <w:szCs w:val="20"/>
        </w:rPr>
        <w:t xml:space="preserve"> S</w:t>
      </w:r>
      <w:r w:rsidRPr="007A1B1D">
        <w:rPr>
          <w:rFonts w:ascii="Gadugi" w:hAnsi="Gadugi" w:cstheme="minorHAnsi"/>
          <w:b/>
          <w:sz w:val="20"/>
          <w:szCs w:val="20"/>
        </w:rPr>
        <w:t>istema</w:t>
      </w:r>
      <w:r w:rsidR="00B27C2F" w:rsidRPr="007A1B1D">
        <w:rPr>
          <w:rFonts w:ascii="Gadugi" w:hAnsi="Gadugi" w:cstheme="minorHAnsi"/>
          <w:b/>
          <w:sz w:val="20"/>
          <w:szCs w:val="20"/>
        </w:rPr>
        <w:t xml:space="preserve"> C</w:t>
      </w:r>
      <w:r w:rsidRPr="007A1B1D">
        <w:rPr>
          <w:rFonts w:ascii="Gadugi" w:hAnsi="Gadugi" w:cstheme="minorHAnsi"/>
          <w:b/>
          <w:sz w:val="20"/>
          <w:szCs w:val="20"/>
        </w:rPr>
        <w:t>ontable</w:t>
      </w:r>
      <w:bookmarkEnd w:id="290"/>
      <w:bookmarkEnd w:id="291"/>
      <w:r w:rsidR="00E613C5"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3.9.2 Registro en el SIAFPA</w:instrText>
      </w:r>
      <w:r w:rsidR="00B27C2F"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2B486A14" w14:textId="77777777" w:rsidR="00437518" w:rsidRPr="007A1B1D" w:rsidRDefault="00437518" w:rsidP="00437518">
      <w:pPr>
        <w:autoSpaceDE w:val="0"/>
        <w:autoSpaceDN w:val="0"/>
        <w:adjustRightInd w:val="0"/>
        <w:spacing w:after="0" w:line="240" w:lineRule="auto"/>
        <w:ind w:left="709" w:hanging="1"/>
        <w:jc w:val="both"/>
        <w:rPr>
          <w:rFonts w:ascii="Gadugi" w:hAnsi="Gadugi" w:cstheme="minorHAnsi"/>
          <w:sz w:val="20"/>
          <w:szCs w:val="20"/>
        </w:rPr>
      </w:pPr>
    </w:p>
    <w:p w14:paraId="141A3CD6" w14:textId="47089F4D" w:rsidR="00B27C2F" w:rsidRPr="007A1B1D" w:rsidRDefault="00B27C2F" w:rsidP="00437518">
      <w:pPr>
        <w:autoSpaceDE w:val="0"/>
        <w:autoSpaceDN w:val="0"/>
        <w:adjustRightInd w:val="0"/>
        <w:spacing w:after="0" w:line="240" w:lineRule="auto"/>
        <w:ind w:left="709" w:hanging="1"/>
        <w:jc w:val="both"/>
        <w:rPr>
          <w:rFonts w:ascii="Gadugi" w:hAnsi="Gadugi" w:cstheme="minorHAnsi"/>
          <w:sz w:val="20"/>
          <w:szCs w:val="20"/>
        </w:rPr>
      </w:pPr>
      <w:r w:rsidRPr="007A1B1D">
        <w:rPr>
          <w:rFonts w:ascii="Gadugi" w:hAnsi="Gadugi" w:cstheme="minorHAnsi"/>
          <w:sz w:val="20"/>
          <w:szCs w:val="20"/>
        </w:rPr>
        <w:t xml:space="preserve">El sistema de Contabilidad a ser utilizado serán el SICO y </w:t>
      </w:r>
      <w:r w:rsidR="00F7106A" w:rsidRPr="007A1B1D">
        <w:rPr>
          <w:rFonts w:ascii="Gadugi" w:hAnsi="Gadugi" w:cstheme="minorHAnsi"/>
          <w:sz w:val="20"/>
          <w:szCs w:val="20"/>
        </w:rPr>
        <w:t xml:space="preserve">el programa deberá contar con un </w:t>
      </w:r>
      <w:r w:rsidRPr="007A1B1D">
        <w:rPr>
          <w:rFonts w:ascii="Gadugi" w:hAnsi="Gadugi" w:cstheme="minorHAnsi"/>
          <w:sz w:val="20"/>
          <w:szCs w:val="20"/>
        </w:rPr>
        <w:t xml:space="preserve">Sistema Contable </w:t>
      </w:r>
      <w:r w:rsidR="00F7106A" w:rsidRPr="007A1B1D">
        <w:rPr>
          <w:rFonts w:ascii="Gadugi" w:hAnsi="Gadugi" w:cstheme="minorHAnsi"/>
          <w:sz w:val="20"/>
          <w:szCs w:val="20"/>
        </w:rPr>
        <w:t>propio</w:t>
      </w:r>
      <w:r w:rsidRPr="007A1B1D">
        <w:rPr>
          <w:rFonts w:ascii="Gadugi" w:hAnsi="Gadugi" w:cstheme="minorHAnsi"/>
          <w:sz w:val="20"/>
          <w:szCs w:val="20"/>
        </w:rPr>
        <w:t xml:space="preserve">. </w:t>
      </w:r>
      <w:r w:rsidR="00437518" w:rsidRPr="007A1B1D">
        <w:rPr>
          <w:rFonts w:ascii="Gadugi" w:hAnsi="Gadugi" w:cstheme="minorHAnsi"/>
          <w:sz w:val="20"/>
          <w:szCs w:val="20"/>
        </w:rPr>
        <w:t>El s</w:t>
      </w:r>
      <w:r w:rsidRPr="007A1B1D">
        <w:rPr>
          <w:rFonts w:ascii="Gadugi" w:hAnsi="Gadugi" w:cstheme="minorHAnsi"/>
          <w:sz w:val="20"/>
          <w:szCs w:val="20"/>
        </w:rPr>
        <w:t xml:space="preserve">istema </w:t>
      </w:r>
      <w:r w:rsidR="00437518" w:rsidRPr="007A1B1D">
        <w:rPr>
          <w:rFonts w:ascii="Gadugi" w:hAnsi="Gadugi" w:cstheme="minorHAnsi"/>
          <w:sz w:val="20"/>
          <w:szCs w:val="20"/>
        </w:rPr>
        <w:t xml:space="preserve">deberá </w:t>
      </w:r>
      <w:r w:rsidRPr="007A1B1D">
        <w:rPr>
          <w:rFonts w:ascii="Gadugi" w:hAnsi="Gadugi" w:cstheme="minorHAnsi"/>
          <w:sz w:val="20"/>
          <w:szCs w:val="20"/>
        </w:rPr>
        <w:t>permit</w:t>
      </w:r>
      <w:r w:rsidR="00437518" w:rsidRPr="007A1B1D">
        <w:rPr>
          <w:rFonts w:ascii="Gadugi" w:hAnsi="Gadugi" w:cstheme="minorHAnsi"/>
          <w:sz w:val="20"/>
          <w:szCs w:val="20"/>
        </w:rPr>
        <w:t xml:space="preserve">ir contar con </w:t>
      </w:r>
      <w:r w:rsidRPr="007A1B1D">
        <w:rPr>
          <w:rFonts w:ascii="Gadugi" w:hAnsi="Gadugi" w:cstheme="minorHAnsi"/>
          <w:sz w:val="20"/>
          <w:szCs w:val="20"/>
        </w:rPr>
        <w:t>disponibilidad de información sobre la ejecución presupuestaria, de forma segura y confiable.</w:t>
      </w:r>
      <w:r w:rsidR="00170999">
        <w:rPr>
          <w:rFonts w:ascii="Gadugi" w:hAnsi="Gadugi" w:cstheme="minorHAnsi"/>
          <w:sz w:val="20"/>
          <w:szCs w:val="20"/>
        </w:rPr>
        <w:t xml:space="preserve"> </w:t>
      </w:r>
      <w:r w:rsidRPr="007A1B1D">
        <w:rPr>
          <w:rFonts w:ascii="Gadugi" w:hAnsi="Gadugi" w:cstheme="minorHAnsi"/>
          <w:sz w:val="20"/>
          <w:szCs w:val="20"/>
        </w:rPr>
        <w:t xml:space="preserve">El sistema SICO se basa sobre el principio contable del devengado. </w:t>
      </w:r>
    </w:p>
    <w:p w14:paraId="4D9CA0BA" w14:textId="77777777" w:rsidR="00B27C2F" w:rsidRPr="007A1B1D" w:rsidRDefault="00B27C2F" w:rsidP="00813F89">
      <w:pPr>
        <w:autoSpaceDE w:val="0"/>
        <w:autoSpaceDN w:val="0"/>
        <w:adjustRightInd w:val="0"/>
        <w:spacing w:after="0" w:line="240" w:lineRule="auto"/>
        <w:contextualSpacing/>
        <w:jc w:val="both"/>
        <w:rPr>
          <w:rFonts w:ascii="Gadugi" w:hAnsi="Gadugi" w:cstheme="minorHAnsi"/>
          <w:b/>
          <w:sz w:val="20"/>
          <w:szCs w:val="20"/>
          <w:highlight w:val="green"/>
        </w:rPr>
      </w:pPr>
    </w:p>
    <w:p w14:paraId="0CCEE840" w14:textId="10BB8DDB" w:rsidR="00B27C2F" w:rsidRPr="007A1B1D" w:rsidRDefault="00437518" w:rsidP="00813F89">
      <w:pPr>
        <w:spacing w:after="0" w:line="240" w:lineRule="auto"/>
        <w:jc w:val="both"/>
        <w:outlineLvl w:val="1"/>
        <w:rPr>
          <w:rFonts w:ascii="Gadugi" w:hAnsi="Gadugi" w:cstheme="minorHAnsi"/>
          <w:b/>
          <w:sz w:val="20"/>
          <w:szCs w:val="20"/>
        </w:rPr>
      </w:pPr>
      <w:bookmarkStart w:id="292" w:name="REGISTRO_SIST_CONT_3_9_3"/>
      <w:bookmarkStart w:id="293" w:name="_Toc445321562"/>
      <w:bookmarkStart w:id="294" w:name="_Toc12831857"/>
      <w:r w:rsidRPr="007A1B1D">
        <w:rPr>
          <w:rFonts w:ascii="Gadugi" w:hAnsi="Gadugi" w:cstheme="minorHAnsi"/>
          <w:b/>
          <w:sz w:val="20"/>
          <w:szCs w:val="20"/>
        </w:rPr>
        <w:t xml:space="preserve">Artículo </w:t>
      </w:r>
      <w:r w:rsidR="00DE1A76" w:rsidRPr="007A1B1D">
        <w:rPr>
          <w:rFonts w:ascii="Gadugi" w:hAnsi="Gadugi" w:cstheme="minorHAnsi"/>
          <w:b/>
          <w:sz w:val="20"/>
          <w:szCs w:val="20"/>
        </w:rPr>
        <w:t>7</w:t>
      </w:r>
      <w:r w:rsidR="00C93E0E">
        <w:rPr>
          <w:rFonts w:ascii="Gadugi" w:hAnsi="Gadugi" w:cstheme="minorHAnsi"/>
          <w:b/>
          <w:sz w:val="20"/>
          <w:szCs w:val="20"/>
        </w:rPr>
        <w:t>3</w:t>
      </w:r>
      <w:r w:rsidRPr="007A1B1D">
        <w:rPr>
          <w:rFonts w:ascii="Gadugi" w:hAnsi="Gadugi" w:cstheme="minorHAnsi"/>
          <w:b/>
          <w:sz w:val="20"/>
          <w:szCs w:val="20"/>
        </w:rPr>
        <w:t>.</w:t>
      </w:r>
      <w:r w:rsidR="00B27C2F" w:rsidRPr="007A1B1D">
        <w:rPr>
          <w:rFonts w:ascii="Gadugi" w:hAnsi="Gadugi" w:cstheme="minorHAnsi"/>
          <w:b/>
          <w:sz w:val="20"/>
          <w:szCs w:val="20"/>
        </w:rPr>
        <w:t xml:space="preserve"> R</w:t>
      </w:r>
      <w:r w:rsidRPr="007A1B1D">
        <w:rPr>
          <w:rFonts w:ascii="Gadugi" w:hAnsi="Gadugi" w:cstheme="minorHAnsi"/>
          <w:b/>
          <w:sz w:val="20"/>
          <w:szCs w:val="20"/>
        </w:rPr>
        <w:t>egistro</w:t>
      </w:r>
      <w:r w:rsidR="00170999">
        <w:rPr>
          <w:rFonts w:ascii="Gadugi" w:hAnsi="Gadugi" w:cstheme="minorHAnsi"/>
          <w:b/>
          <w:sz w:val="20"/>
          <w:szCs w:val="20"/>
        </w:rPr>
        <w:t xml:space="preserve"> </w:t>
      </w:r>
      <w:r w:rsidRPr="007A1B1D">
        <w:rPr>
          <w:rFonts w:ascii="Gadugi" w:hAnsi="Gadugi" w:cstheme="minorHAnsi"/>
          <w:b/>
          <w:sz w:val="20"/>
          <w:szCs w:val="20"/>
        </w:rPr>
        <w:t xml:space="preserve">en el Sistema Contable del </w:t>
      </w:r>
      <w:bookmarkEnd w:id="292"/>
      <w:bookmarkEnd w:id="293"/>
      <w:r w:rsidR="00375BE6" w:rsidRPr="007A1B1D">
        <w:rPr>
          <w:rFonts w:ascii="Gadugi" w:hAnsi="Gadugi" w:cstheme="minorHAnsi"/>
          <w:b/>
          <w:sz w:val="20"/>
          <w:szCs w:val="20"/>
        </w:rPr>
        <w:t>Programa</w:t>
      </w:r>
      <w:bookmarkEnd w:id="294"/>
      <w:r w:rsidR="00E613C5"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3.9.3 Registro en el PENTAGON</w:instrText>
      </w:r>
      <w:r w:rsidR="00B27C2F"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78B08935" w14:textId="77777777" w:rsidR="00437518" w:rsidRPr="007A1B1D" w:rsidRDefault="00437518" w:rsidP="00437518">
      <w:pPr>
        <w:autoSpaceDE w:val="0"/>
        <w:autoSpaceDN w:val="0"/>
        <w:adjustRightInd w:val="0"/>
        <w:spacing w:after="0" w:line="240" w:lineRule="auto"/>
        <w:ind w:left="709" w:hanging="1"/>
        <w:jc w:val="both"/>
        <w:rPr>
          <w:rFonts w:ascii="Gadugi" w:hAnsi="Gadugi" w:cstheme="minorHAnsi"/>
          <w:sz w:val="20"/>
          <w:szCs w:val="20"/>
        </w:rPr>
      </w:pPr>
    </w:p>
    <w:p w14:paraId="278CABAB" w14:textId="30D42564" w:rsidR="00B27C2F" w:rsidRPr="007A1B1D" w:rsidRDefault="00F7106A" w:rsidP="00437518">
      <w:pPr>
        <w:autoSpaceDE w:val="0"/>
        <w:autoSpaceDN w:val="0"/>
        <w:adjustRightInd w:val="0"/>
        <w:spacing w:after="0" w:line="240" w:lineRule="auto"/>
        <w:ind w:left="709" w:hanging="1"/>
        <w:jc w:val="both"/>
        <w:rPr>
          <w:rFonts w:ascii="Gadugi" w:hAnsi="Gadugi" w:cstheme="minorHAnsi"/>
          <w:sz w:val="20"/>
          <w:szCs w:val="20"/>
        </w:rPr>
      </w:pPr>
      <w:r w:rsidRPr="007A1B1D">
        <w:rPr>
          <w:rFonts w:ascii="Gadugi" w:hAnsi="Gadugi" w:cstheme="minorHAnsi"/>
          <w:sz w:val="20"/>
          <w:szCs w:val="20"/>
        </w:rPr>
        <w:t>El programa</w:t>
      </w:r>
      <w:r w:rsidR="00B27C2F" w:rsidRPr="007A1B1D">
        <w:rPr>
          <w:rFonts w:ascii="Gadugi" w:hAnsi="Gadugi" w:cstheme="minorHAnsi"/>
          <w:sz w:val="20"/>
          <w:szCs w:val="20"/>
        </w:rPr>
        <w:t xml:space="preserve"> deberá garantizar la implementación y mantenimiento de un sistema de control que garantice el correcto uso de los recursos del Financiamiento y el resguardo de los mismos que cumpla con los lineamientos definidos en el Contrato de Préstamo, así como el mantenimiento del archivo documentario de las transacciones.</w:t>
      </w:r>
      <w:r w:rsidR="00170999">
        <w:rPr>
          <w:rFonts w:ascii="Gadugi" w:hAnsi="Gadugi" w:cstheme="minorHAnsi"/>
          <w:sz w:val="20"/>
          <w:szCs w:val="20"/>
        </w:rPr>
        <w:t xml:space="preserve"> </w:t>
      </w:r>
      <w:r w:rsidR="00B27C2F" w:rsidRPr="007A1B1D">
        <w:rPr>
          <w:rFonts w:ascii="Gadugi" w:hAnsi="Gadugi" w:cstheme="minorHAnsi"/>
          <w:sz w:val="20"/>
          <w:szCs w:val="20"/>
        </w:rPr>
        <w:t>Además, deberá mantener un sistema contable y financiero que permita un control adecuado de los recursos y la consolidación de la información a remitir al Banco en tiempo y forma.</w:t>
      </w:r>
    </w:p>
    <w:p w14:paraId="5AA28ADF" w14:textId="77777777" w:rsidR="00B27C2F" w:rsidRPr="007A1B1D" w:rsidRDefault="00E613C5" w:rsidP="00AD5B32">
      <w:pPr>
        <w:pStyle w:val="ListParagraph"/>
        <w:spacing w:after="0" w:line="240" w:lineRule="auto"/>
        <w:ind w:left="1224"/>
        <w:jc w:val="both"/>
        <w:outlineLvl w:val="1"/>
        <w:rPr>
          <w:rFonts w:ascii="Gadugi" w:hAnsi="Gadugi" w:cstheme="minorHAnsi"/>
          <w:b/>
          <w:sz w:val="20"/>
          <w:szCs w:val="20"/>
        </w:rPr>
      </w:pPr>
      <w:r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3.9.4 Activos Fijos</w:instrText>
      </w:r>
      <w:r w:rsidR="00B27C2F" w:rsidRPr="007A1B1D">
        <w:rPr>
          <w:rFonts w:ascii="Gadugi" w:hAnsi="Gadugi" w:cstheme="minorHAnsi"/>
          <w:sz w:val="20"/>
          <w:szCs w:val="20"/>
        </w:rPr>
        <w:instrText xml:space="preserve">" </w:instrText>
      </w:r>
      <w:r w:rsidRPr="007A1B1D">
        <w:rPr>
          <w:rFonts w:ascii="Gadugi" w:hAnsi="Gadugi" w:cstheme="minorHAnsi"/>
          <w:b/>
          <w:sz w:val="20"/>
          <w:szCs w:val="20"/>
        </w:rPr>
        <w:fldChar w:fldCharType="end"/>
      </w:r>
    </w:p>
    <w:p w14:paraId="28B67F5B" w14:textId="4A9492DD" w:rsidR="00B27C2F" w:rsidRPr="007A1B1D" w:rsidRDefault="00437518" w:rsidP="00813F89">
      <w:pPr>
        <w:spacing w:after="0" w:line="240" w:lineRule="auto"/>
        <w:jc w:val="both"/>
        <w:outlineLvl w:val="1"/>
        <w:rPr>
          <w:rFonts w:ascii="Gadugi" w:hAnsi="Gadugi" w:cstheme="minorHAnsi"/>
          <w:b/>
          <w:color w:val="0000CC"/>
          <w:sz w:val="20"/>
          <w:szCs w:val="20"/>
        </w:rPr>
      </w:pPr>
      <w:bookmarkStart w:id="295" w:name="_Toc270942839"/>
      <w:bookmarkStart w:id="296" w:name="_Toc270943353"/>
      <w:bookmarkStart w:id="297" w:name="_Toc270943833"/>
      <w:bookmarkStart w:id="298" w:name="_Toc273090769"/>
      <w:bookmarkStart w:id="299" w:name="_Toc274924863"/>
      <w:bookmarkStart w:id="300" w:name="_Toc274925963"/>
      <w:bookmarkStart w:id="301" w:name="REG_BIENES_USO_3_9_4_1"/>
      <w:bookmarkStart w:id="302" w:name="_Toc445321564"/>
      <w:bookmarkStart w:id="303" w:name="_Toc12831858"/>
      <w:r w:rsidRPr="007A1B1D">
        <w:rPr>
          <w:rFonts w:ascii="Gadugi" w:hAnsi="Gadugi" w:cstheme="minorHAnsi"/>
          <w:b/>
          <w:sz w:val="20"/>
          <w:szCs w:val="20"/>
        </w:rPr>
        <w:t xml:space="preserve">Artículo </w:t>
      </w:r>
      <w:r w:rsidR="00C93E0E">
        <w:rPr>
          <w:rFonts w:ascii="Gadugi" w:hAnsi="Gadugi" w:cstheme="minorHAnsi"/>
          <w:b/>
          <w:sz w:val="20"/>
          <w:szCs w:val="20"/>
        </w:rPr>
        <w:t>74</w:t>
      </w:r>
      <w:r w:rsidRPr="007A1B1D">
        <w:rPr>
          <w:rFonts w:ascii="Gadugi" w:hAnsi="Gadugi" w:cstheme="minorHAnsi"/>
          <w:b/>
          <w:sz w:val="20"/>
          <w:szCs w:val="20"/>
        </w:rPr>
        <w:t xml:space="preserve">. </w:t>
      </w:r>
      <w:r w:rsidR="00B27C2F" w:rsidRPr="007A1B1D">
        <w:rPr>
          <w:rFonts w:ascii="Gadugi" w:hAnsi="Gadugi" w:cstheme="minorHAnsi"/>
          <w:b/>
          <w:sz w:val="20"/>
          <w:szCs w:val="20"/>
        </w:rPr>
        <w:t>R</w:t>
      </w:r>
      <w:r w:rsidRPr="007A1B1D">
        <w:rPr>
          <w:rFonts w:ascii="Gadugi" w:hAnsi="Gadugi" w:cstheme="minorHAnsi"/>
          <w:b/>
          <w:sz w:val="20"/>
          <w:szCs w:val="20"/>
        </w:rPr>
        <w:t>egistro</w:t>
      </w:r>
      <w:r w:rsidR="00C737C8">
        <w:rPr>
          <w:rFonts w:ascii="Gadugi" w:hAnsi="Gadugi" w:cstheme="minorHAnsi"/>
          <w:b/>
          <w:sz w:val="20"/>
          <w:szCs w:val="20"/>
        </w:rPr>
        <w:t xml:space="preserve"> </w:t>
      </w:r>
      <w:r w:rsidRPr="007A1B1D">
        <w:rPr>
          <w:rFonts w:ascii="Gadugi" w:hAnsi="Gadugi" w:cstheme="minorHAnsi"/>
          <w:b/>
          <w:sz w:val="20"/>
          <w:szCs w:val="20"/>
        </w:rPr>
        <w:t>de bienes de uso</w:t>
      </w:r>
      <w:bookmarkEnd w:id="295"/>
      <w:bookmarkEnd w:id="296"/>
      <w:bookmarkEnd w:id="297"/>
      <w:bookmarkEnd w:id="298"/>
      <w:bookmarkEnd w:id="299"/>
      <w:bookmarkEnd w:id="300"/>
      <w:bookmarkEnd w:id="301"/>
      <w:bookmarkEnd w:id="302"/>
      <w:bookmarkEnd w:id="303"/>
      <w:r w:rsidR="00E613C5" w:rsidRPr="007A1B1D">
        <w:rPr>
          <w:rFonts w:ascii="Gadugi" w:hAnsi="Gadugi" w:cstheme="minorHAnsi"/>
          <w:b/>
          <w:color w:val="0000CC"/>
          <w:sz w:val="20"/>
          <w:szCs w:val="20"/>
        </w:rPr>
        <w:fldChar w:fldCharType="begin"/>
      </w:r>
      <w:r w:rsidR="00B27C2F" w:rsidRPr="007A1B1D">
        <w:rPr>
          <w:rFonts w:ascii="Gadugi" w:hAnsi="Gadugi" w:cstheme="minorHAnsi"/>
          <w:color w:val="0000CC"/>
          <w:sz w:val="20"/>
          <w:szCs w:val="20"/>
        </w:rPr>
        <w:instrText xml:space="preserve"> XE "</w:instrText>
      </w:r>
      <w:r w:rsidR="00B27C2F" w:rsidRPr="007A1B1D">
        <w:rPr>
          <w:rFonts w:ascii="Gadugi" w:hAnsi="Gadugi" w:cstheme="minorHAnsi"/>
          <w:b/>
          <w:color w:val="0000CC"/>
          <w:sz w:val="20"/>
          <w:szCs w:val="20"/>
        </w:rPr>
        <w:instrText>3.9.4.1 Registro de Bienes de Uso</w:instrText>
      </w:r>
      <w:r w:rsidR="00B27C2F" w:rsidRPr="007A1B1D">
        <w:rPr>
          <w:rFonts w:ascii="Gadugi" w:hAnsi="Gadugi" w:cstheme="minorHAnsi"/>
          <w:color w:val="0000CC"/>
          <w:sz w:val="20"/>
          <w:szCs w:val="20"/>
        </w:rPr>
        <w:instrText xml:space="preserve">" </w:instrText>
      </w:r>
      <w:r w:rsidR="00E613C5" w:rsidRPr="007A1B1D">
        <w:rPr>
          <w:rFonts w:ascii="Gadugi" w:hAnsi="Gadugi" w:cstheme="minorHAnsi"/>
          <w:b/>
          <w:color w:val="0000CC"/>
          <w:sz w:val="20"/>
          <w:szCs w:val="20"/>
        </w:rPr>
        <w:fldChar w:fldCharType="end"/>
      </w:r>
    </w:p>
    <w:p w14:paraId="0D2F6BCD" w14:textId="77777777" w:rsidR="003D53AD" w:rsidRDefault="003D53AD" w:rsidP="00437518">
      <w:pPr>
        <w:autoSpaceDE w:val="0"/>
        <w:autoSpaceDN w:val="0"/>
        <w:adjustRightInd w:val="0"/>
        <w:spacing w:after="0" w:line="240" w:lineRule="auto"/>
        <w:ind w:left="709" w:hanging="1"/>
        <w:jc w:val="both"/>
        <w:rPr>
          <w:rFonts w:ascii="Gadugi" w:hAnsi="Gadugi" w:cstheme="minorHAnsi"/>
          <w:sz w:val="20"/>
          <w:szCs w:val="20"/>
        </w:rPr>
      </w:pPr>
    </w:p>
    <w:p w14:paraId="7C408093" w14:textId="3ADEB76C" w:rsidR="00B27C2F" w:rsidRPr="007A1B1D" w:rsidRDefault="00B27C2F" w:rsidP="00437518">
      <w:pPr>
        <w:autoSpaceDE w:val="0"/>
        <w:autoSpaceDN w:val="0"/>
        <w:adjustRightInd w:val="0"/>
        <w:spacing w:after="0" w:line="240" w:lineRule="auto"/>
        <w:ind w:left="709" w:hanging="1"/>
        <w:jc w:val="both"/>
        <w:rPr>
          <w:rFonts w:ascii="Gadugi" w:hAnsi="Gadugi" w:cstheme="minorHAnsi"/>
          <w:sz w:val="20"/>
          <w:szCs w:val="20"/>
        </w:rPr>
      </w:pPr>
      <w:r w:rsidRPr="007A1B1D">
        <w:rPr>
          <w:rFonts w:ascii="Gadugi" w:hAnsi="Gadugi" w:cstheme="minorHAnsi"/>
          <w:sz w:val="20"/>
          <w:szCs w:val="20"/>
        </w:rPr>
        <w:t>Para un adecuado control de los bienes de uso, en cumplimiento de procedimientos establecidos en el Reglamento Específico del Sistema de Administración y Bienes y Servicios, se contemplarán los siguientes aspectos para su contabilización, custodia y disposición:</w:t>
      </w:r>
    </w:p>
    <w:p w14:paraId="51918249" w14:textId="77777777" w:rsidR="00B27C2F" w:rsidRPr="007A1B1D" w:rsidRDefault="00B27C2F" w:rsidP="007634AE">
      <w:pPr>
        <w:widowControl w:val="0"/>
        <w:numPr>
          <w:ilvl w:val="0"/>
          <w:numId w:val="36"/>
        </w:numPr>
        <w:tabs>
          <w:tab w:val="clear" w:pos="360"/>
          <w:tab w:val="num" w:pos="1069"/>
        </w:tabs>
        <w:adjustRightInd w:val="0"/>
        <w:spacing w:after="0" w:line="240" w:lineRule="auto"/>
        <w:ind w:left="1069"/>
        <w:jc w:val="both"/>
        <w:textAlignment w:val="baseline"/>
        <w:rPr>
          <w:rFonts w:ascii="Gadugi" w:hAnsi="Gadugi" w:cstheme="minorHAnsi"/>
          <w:sz w:val="20"/>
          <w:szCs w:val="20"/>
        </w:rPr>
      </w:pPr>
      <w:r w:rsidRPr="007A1B1D">
        <w:rPr>
          <w:rFonts w:ascii="Gadugi" w:hAnsi="Gadugi" w:cstheme="minorHAnsi"/>
          <w:sz w:val="20"/>
          <w:szCs w:val="20"/>
        </w:rPr>
        <w:t>La existencia física debidamente identificada, codificada con discriminación de fuente de financiamiento y clasificada.</w:t>
      </w:r>
    </w:p>
    <w:p w14:paraId="56400029" w14:textId="77777777" w:rsidR="00B27C2F" w:rsidRPr="007A1B1D" w:rsidRDefault="00B27C2F" w:rsidP="007634AE">
      <w:pPr>
        <w:widowControl w:val="0"/>
        <w:numPr>
          <w:ilvl w:val="0"/>
          <w:numId w:val="36"/>
        </w:numPr>
        <w:tabs>
          <w:tab w:val="clear" w:pos="360"/>
          <w:tab w:val="num" w:pos="1069"/>
        </w:tabs>
        <w:adjustRightInd w:val="0"/>
        <w:spacing w:after="0" w:line="240" w:lineRule="auto"/>
        <w:ind w:left="1069"/>
        <w:jc w:val="both"/>
        <w:textAlignment w:val="baseline"/>
        <w:rPr>
          <w:rFonts w:ascii="Gadugi" w:hAnsi="Gadugi" w:cstheme="minorHAnsi"/>
          <w:sz w:val="20"/>
          <w:szCs w:val="20"/>
        </w:rPr>
      </w:pPr>
      <w:r w:rsidRPr="007A1B1D">
        <w:rPr>
          <w:rFonts w:ascii="Gadugi" w:hAnsi="Gadugi" w:cstheme="minorHAnsi"/>
          <w:sz w:val="20"/>
          <w:szCs w:val="20"/>
        </w:rPr>
        <w:t>La documentación que respalda su propiedad o tenencia.</w:t>
      </w:r>
    </w:p>
    <w:p w14:paraId="70531655" w14:textId="77777777" w:rsidR="00B27C2F" w:rsidRPr="007A1B1D" w:rsidRDefault="00B27C2F" w:rsidP="007634AE">
      <w:pPr>
        <w:widowControl w:val="0"/>
        <w:numPr>
          <w:ilvl w:val="0"/>
          <w:numId w:val="36"/>
        </w:numPr>
        <w:tabs>
          <w:tab w:val="clear" w:pos="360"/>
          <w:tab w:val="num" w:pos="1069"/>
        </w:tabs>
        <w:adjustRightInd w:val="0"/>
        <w:spacing w:after="0" w:line="240" w:lineRule="auto"/>
        <w:ind w:left="1069"/>
        <w:jc w:val="both"/>
        <w:textAlignment w:val="baseline"/>
        <w:rPr>
          <w:rFonts w:ascii="Gadugi" w:hAnsi="Gadugi" w:cstheme="minorHAnsi"/>
          <w:sz w:val="20"/>
          <w:szCs w:val="20"/>
        </w:rPr>
      </w:pPr>
      <w:r w:rsidRPr="007A1B1D">
        <w:rPr>
          <w:rFonts w:ascii="Gadugi" w:hAnsi="Gadugi" w:cstheme="minorHAnsi"/>
          <w:sz w:val="20"/>
          <w:szCs w:val="20"/>
        </w:rPr>
        <w:t>La identificación del usuario y dependencia a la que está asignado.</w:t>
      </w:r>
    </w:p>
    <w:p w14:paraId="3E8CBB3B" w14:textId="77777777" w:rsidR="00B27C2F" w:rsidRPr="007A1B1D" w:rsidRDefault="00B27C2F" w:rsidP="007634AE">
      <w:pPr>
        <w:widowControl w:val="0"/>
        <w:numPr>
          <w:ilvl w:val="0"/>
          <w:numId w:val="36"/>
        </w:numPr>
        <w:tabs>
          <w:tab w:val="clear" w:pos="360"/>
          <w:tab w:val="num" w:pos="1069"/>
        </w:tabs>
        <w:adjustRightInd w:val="0"/>
        <w:spacing w:after="0" w:line="240" w:lineRule="auto"/>
        <w:ind w:left="1069"/>
        <w:jc w:val="both"/>
        <w:textAlignment w:val="baseline"/>
        <w:rPr>
          <w:rFonts w:ascii="Gadugi" w:hAnsi="Gadugi" w:cstheme="minorHAnsi"/>
          <w:sz w:val="20"/>
          <w:szCs w:val="20"/>
        </w:rPr>
      </w:pPr>
      <w:r w:rsidRPr="007A1B1D">
        <w:rPr>
          <w:rFonts w:ascii="Gadugi" w:hAnsi="Gadugi" w:cstheme="minorHAnsi"/>
          <w:sz w:val="20"/>
          <w:szCs w:val="20"/>
        </w:rPr>
        <w:t>El valor del bien, depreciaciones y revalorizaciones (línea recta).</w:t>
      </w:r>
    </w:p>
    <w:p w14:paraId="37F7A61E" w14:textId="77777777" w:rsidR="00B27C2F" w:rsidRPr="007A1B1D" w:rsidRDefault="00B27C2F" w:rsidP="007634AE">
      <w:pPr>
        <w:widowControl w:val="0"/>
        <w:numPr>
          <w:ilvl w:val="0"/>
          <w:numId w:val="36"/>
        </w:numPr>
        <w:tabs>
          <w:tab w:val="clear" w:pos="360"/>
          <w:tab w:val="num" w:pos="1069"/>
        </w:tabs>
        <w:adjustRightInd w:val="0"/>
        <w:spacing w:after="0" w:line="240" w:lineRule="auto"/>
        <w:ind w:left="1069"/>
        <w:jc w:val="both"/>
        <w:textAlignment w:val="baseline"/>
        <w:rPr>
          <w:rFonts w:ascii="Gadugi" w:hAnsi="Gadugi" w:cstheme="minorHAnsi"/>
          <w:sz w:val="20"/>
          <w:szCs w:val="20"/>
        </w:rPr>
      </w:pPr>
      <w:r w:rsidRPr="007A1B1D">
        <w:rPr>
          <w:rFonts w:ascii="Gadugi" w:hAnsi="Gadugi" w:cstheme="minorHAnsi"/>
          <w:sz w:val="20"/>
          <w:szCs w:val="20"/>
        </w:rPr>
        <w:t>Reparaciones, mantenimientos, seguros, etc.</w:t>
      </w:r>
    </w:p>
    <w:p w14:paraId="32ACA504" w14:textId="77777777" w:rsidR="00B27C2F" w:rsidRPr="007A1B1D" w:rsidRDefault="00B27C2F" w:rsidP="007634AE">
      <w:pPr>
        <w:widowControl w:val="0"/>
        <w:numPr>
          <w:ilvl w:val="0"/>
          <w:numId w:val="36"/>
        </w:numPr>
        <w:tabs>
          <w:tab w:val="clear" w:pos="360"/>
          <w:tab w:val="num" w:pos="1069"/>
        </w:tabs>
        <w:adjustRightInd w:val="0"/>
        <w:spacing w:after="0" w:line="240" w:lineRule="auto"/>
        <w:ind w:left="1069"/>
        <w:jc w:val="both"/>
        <w:textAlignment w:val="baseline"/>
        <w:rPr>
          <w:rFonts w:ascii="Gadugi" w:hAnsi="Gadugi" w:cstheme="minorHAnsi"/>
          <w:sz w:val="20"/>
          <w:szCs w:val="20"/>
        </w:rPr>
      </w:pPr>
      <w:r w:rsidRPr="007A1B1D">
        <w:rPr>
          <w:rFonts w:ascii="Gadugi" w:hAnsi="Gadugi" w:cstheme="minorHAnsi"/>
          <w:sz w:val="20"/>
          <w:szCs w:val="20"/>
        </w:rPr>
        <w:t>La disposición temporal.</w:t>
      </w:r>
    </w:p>
    <w:p w14:paraId="2443554F" w14:textId="77777777" w:rsidR="00B27C2F" w:rsidRPr="007A1B1D" w:rsidRDefault="00B27C2F" w:rsidP="007634AE">
      <w:pPr>
        <w:widowControl w:val="0"/>
        <w:numPr>
          <w:ilvl w:val="0"/>
          <w:numId w:val="36"/>
        </w:numPr>
        <w:tabs>
          <w:tab w:val="clear" w:pos="360"/>
          <w:tab w:val="num" w:pos="1069"/>
        </w:tabs>
        <w:adjustRightInd w:val="0"/>
        <w:spacing w:after="0" w:line="240" w:lineRule="auto"/>
        <w:ind w:left="1069"/>
        <w:jc w:val="both"/>
        <w:textAlignment w:val="baseline"/>
        <w:rPr>
          <w:rFonts w:ascii="Gadugi" w:hAnsi="Gadugi" w:cstheme="minorHAnsi"/>
          <w:sz w:val="20"/>
          <w:szCs w:val="20"/>
        </w:rPr>
      </w:pPr>
      <w:r w:rsidRPr="007A1B1D">
        <w:rPr>
          <w:rFonts w:ascii="Gadugi" w:hAnsi="Gadugi" w:cstheme="minorHAnsi"/>
          <w:sz w:val="20"/>
          <w:szCs w:val="20"/>
        </w:rPr>
        <w:t>La disposición definitiva y baja.</w:t>
      </w:r>
    </w:p>
    <w:p w14:paraId="462C7CC8" w14:textId="12BD8A37" w:rsidR="00B27C2F" w:rsidRPr="007A1B1D" w:rsidRDefault="00B27C2F" w:rsidP="00437518">
      <w:pPr>
        <w:autoSpaceDE w:val="0"/>
        <w:autoSpaceDN w:val="0"/>
        <w:adjustRightInd w:val="0"/>
        <w:spacing w:after="0" w:line="240" w:lineRule="auto"/>
        <w:ind w:left="709" w:hanging="1"/>
        <w:jc w:val="both"/>
        <w:rPr>
          <w:rFonts w:ascii="Gadugi" w:hAnsi="Gadugi" w:cstheme="minorHAnsi"/>
          <w:sz w:val="20"/>
          <w:szCs w:val="20"/>
        </w:rPr>
      </w:pPr>
      <w:r w:rsidRPr="007A1B1D">
        <w:rPr>
          <w:rFonts w:ascii="Gadugi" w:hAnsi="Gadugi" w:cstheme="minorHAnsi"/>
          <w:sz w:val="20"/>
          <w:szCs w:val="20"/>
        </w:rPr>
        <w:t>Los activos adquiridos con recursos del financiamiento y/o recursos adicionales</w:t>
      </w:r>
      <w:r w:rsidR="00AD5B32" w:rsidRPr="007A1B1D">
        <w:rPr>
          <w:rFonts w:ascii="Gadugi" w:hAnsi="Gadugi" w:cstheme="minorHAnsi"/>
          <w:sz w:val="20"/>
          <w:szCs w:val="20"/>
        </w:rPr>
        <w:t xml:space="preserve"> deben ser de uso exclusivo del </w:t>
      </w:r>
      <w:r w:rsidR="00375BE6" w:rsidRPr="007A1B1D">
        <w:rPr>
          <w:rFonts w:ascii="Gadugi" w:hAnsi="Gadugi" w:cstheme="minorHAnsi"/>
          <w:sz w:val="20"/>
          <w:szCs w:val="20"/>
        </w:rPr>
        <w:t>programa</w:t>
      </w:r>
      <w:r w:rsidR="00AD5B32" w:rsidRPr="007A1B1D">
        <w:rPr>
          <w:rFonts w:ascii="Gadugi" w:hAnsi="Gadugi" w:cstheme="minorHAnsi"/>
          <w:sz w:val="20"/>
          <w:szCs w:val="20"/>
        </w:rPr>
        <w:t>.</w:t>
      </w:r>
      <w:r w:rsidR="00170999">
        <w:rPr>
          <w:rFonts w:ascii="Gadugi" w:hAnsi="Gadugi" w:cstheme="minorHAnsi"/>
          <w:sz w:val="20"/>
          <w:szCs w:val="20"/>
        </w:rPr>
        <w:t xml:space="preserve"> </w:t>
      </w:r>
      <w:r w:rsidRPr="007A1B1D">
        <w:rPr>
          <w:rFonts w:ascii="Gadugi" w:hAnsi="Gadugi" w:cstheme="minorHAnsi"/>
          <w:sz w:val="20"/>
          <w:szCs w:val="20"/>
        </w:rPr>
        <w:t xml:space="preserve">La </w:t>
      </w:r>
      <w:r w:rsidR="00290970">
        <w:rPr>
          <w:rFonts w:ascii="Gadugi" w:hAnsi="Gadugi" w:cstheme="minorHAnsi"/>
          <w:b/>
          <w:sz w:val="20"/>
          <w:szCs w:val="20"/>
        </w:rPr>
        <w:t>UCP</w:t>
      </w:r>
      <w:r w:rsidR="0090659C" w:rsidRPr="00170999">
        <w:rPr>
          <w:rFonts w:ascii="Gadugi" w:hAnsi="Gadugi" w:cstheme="minorHAnsi"/>
          <w:b/>
          <w:sz w:val="20"/>
          <w:szCs w:val="20"/>
        </w:rPr>
        <w:t>/PR-L</w:t>
      </w:r>
      <w:r w:rsidR="00CE1C08">
        <w:rPr>
          <w:rFonts w:ascii="Gadugi" w:hAnsi="Gadugi" w:cstheme="minorHAnsi"/>
          <w:b/>
          <w:sz w:val="20"/>
          <w:szCs w:val="20"/>
        </w:rPr>
        <w:t>1158</w:t>
      </w:r>
      <w:r w:rsidRPr="007A1B1D">
        <w:rPr>
          <w:rFonts w:ascii="Gadugi" w:hAnsi="Gadugi" w:cstheme="minorHAnsi"/>
          <w:sz w:val="20"/>
          <w:szCs w:val="20"/>
        </w:rPr>
        <w:t xml:space="preserve"> deberá mantener adecuados controles sobre la entrega de los bienes a los usuarios responsables de su uso y custodia, así como a las devoluciones de activos fijos por las altas, transferencia y bajas del personal, así como las asignaciones y devoluciones de activos.</w:t>
      </w:r>
    </w:p>
    <w:p w14:paraId="33BBF0A1" w14:textId="77777777" w:rsidR="00B27C2F" w:rsidRPr="007A1B1D" w:rsidRDefault="00B27C2F" w:rsidP="00813F89">
      <w:pPr>
        <w:spacing w:after="0" w:line="240" w:lineRule="auto"/>
        <w:jc w:val="both"/>
        <w:rPr>
          <w:rFonts w:ascii="Gadugi" w:hAnsi="Gadugi" w:cstheme="minorHAnsi"/>
          <w:sz w:val="20"/>
          <w:szCs w:val="20"/>
          <w:highlight w:val="green"/>
        </w:rPr>
      </w:pPr>
    </w:p>
    <w:p w14:paraId="4C0B2083" w14:textId="3E3A36D5" w:rsidR="00B27C2F" w:rsidRPr="007A1B1D" w:rsidRDefault="00DE1A76" w:rsidP="00813F89">
      <w:pPr>
        <w:spacing w:after="0" w:line="240" w:lineRule="auto"/>
        <w:jc w:val="both"/>
        <w:outlineLvl w:val="1"/>
        <w:rPr>
          <w:rFonts w:ascii="Gadugi" w:hAnsi="Gadugi" w:cstheme="minorHAnsi"/>
          <w:b/>
          <w:sz w:val="20"/>
          <w:szCs w:val="20"/>
        </w:rPr>
      </w:pPr>
      <w:bookmarkStart w:id="304" w:name="ESTADOS_FINAN_3_10"/>
      <w:bookmarkStart w:id="305" w:name="_Toc445321565"/>
      <w:bookmarkStart w:id="306" w:name="_Toc12831859"/>
      <w:r w:rsidRPr="007A1B1D">
        <w:rPr>
          <w:rFonts w:ascii="Gadugi" w:hAnsi="Gadugi" w:cstheme="minorHAnsi"/>
          <w:b/>
          <w:sz w:val="20"/>
          <w:szCs w:val="20"/>
        </w:rPr>
        <w:t xml:space="preserve">Artículo </w:t>
      </w:r>
      <w:r w:rsidR="00C93E0E">
        <w:rPr>
          <w:rFonts w:ascii="Gadugi" w:hAnsi="Gadugi" w:cstheme="minorHAnsi"/>
          <w:b/>
          <w:sz w:val="20"/>
          <w:szCs w:val="20"/>
        </w:rPr>
        <w:t>75</w:t>
      </w:r>
      <w:r w:rsidR="00B27C2F" w:rsidRPr="007A1B1D">
        <w:rPr>
          <w:rFonts w:ascii="Gadugi" w:hAnsi="Gadugi" w:cstheme="minorHAnsi"/>
          <w:b/>
          <w:sz w:val="20"/>
          <w:szCs w:val="20"/>
        </w:rPr>
        <w:t>. E</w:t>
      </w:r>
      <w:r w:rsidR="00437518" w:rsidRPr="007A1B1D">
        <w:rPr>
          <w:rFonts w:ascii="Gadugi" w:hAnsi="Gadugi" w:cstheme="minorHAnsi"/>
          <w:b/>
          <w:sz w:val="20"/>
          <w:szCs w:val="20"/>
        </w:rPr>
        <w:t xml:space="preserve">stados </w:t>
      </w:r>
      <w:r w:rsidR="00B27C2F" w:rsidRPr="007A1B1D">
        <w:rPr>
          <w:rFonts w:ascii="Gadugi" w:hAnsi="Gadugi" w:cstheme="minorHAnsi"/>
          <w:b/>
          <w:sz w:val="20"/>
          <w:szCs w:val="20"/>
        </w:rPr>
        <w:t>F</w:t>
      </w:r>
      <w:r w:rsidR="00437518" w:rsidRPr="007A1B1D">
        <w:rPr>
          <w:rFonts w:ascii="Gadugi" w:hAnsi="Gadugi" w:cstheme="minorHAnsi"/>
          <w:b/>
          <w:sz w:val="20"/>
          <w:szCs w:val="20"/>
        </w:rPr>
        <w:t>inancieros</w:t>
      </w:r>
      <w:bookmarkEnd w:id="304"/>
      <w:bookmarkEnd w:id="305"/>
      <w:bookmarkEnd w:id="306"/>
      <w:r w:rsidR="00E613C5"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3.10 ESTADOS FINANCIEROS REQUERIDOS</w:instrText>
      </w:r>
      <w:r w:rsidR="00B27C2F"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61EB1B21" w14:textId="77777777" w:rsidR="00437518" w:rsidRPr="007A1B1D" w:rsidRDefault="00437518" w:rsidP="00437518">
      <w:pPr>
        <w:autoSpaceDE w:val="0"/>
        <w:autoSpaceDN w:val="0"/>
        <w:adjustRightInd w:val="0"/>
        <w:spacing w:after="0" w:line="240" w:lineRule="auto"/>
        <w:ind w:left="709" w:hanging="1"/>
        <w:jc w:val="both"/>
        <w:rPr>
          <w:rFonts w:ascii="Gadugi" w:hAnsi="Gadugi" w:cstheme="minorHAnsi"/>
          <w:sz w:val="20"/>
          <w:szCs w:val="20"/>
        </w:rPr>
      </w:pPr>
    </w:p>
    <w:p w14:paraId="137C9D27" w14:textId="77777777" w:rsidR="00B27C2F" w:rsidRPr="007A1B1D" w:rsidRDefault="00B27C2F" w:rsidP="00437518">
      <w:pPr>
        <w:autoSpaceDE w:val="0"/>
        <w:autoSpaceDN w:val="0"/>
        <w:adjustRightInd w:val="0"/>
        <w:spacing w:after="0" w:line="240" w:lineRule="auto"/>
        <w:ind w:left="709" w:hanging="1"/>
        <w:jc w:val="both"/>
        <w:rPr>
          <w:rFonts w:ascii="Gadugi" w:hAnsi="Gadugi" w:cstheme="minorHAnsi"/>
          <w:sz w:val="20"/>
          <w:szCs w:val="20"/>
        </w:rPr>
      </w:pPr>
      <w:r w:rsidRPr="007A1B1D">
        <w:rPr>
          <w:rFonts w:ascii="Gadugi" w:hAnsi="Gadugi" w:cstheme="minorHAnsi"/>
          <w:sz w:val="20"/>
          <w:szCs w:val="20"/>
        </w:rPr>
        <w:t xml:space="preserve">Los Estados Financieros requeridos para el </w:t>
      </w:r>
      <w:r w:rsidR="00375BE6" w:rsidRPr="007A1B1D">
        <w:rPr>
          <w:rFonts w:ascii="Gadugi" w:hAnsi="Gadugi" w:cstheme="minorHAnsi"/>
          <w:sz w:val="20"/>
          <w:szCs w:val="20"/>
        </w:rPr>
        <w:t>Programa</w:t>
      </w:r>
      <w:r w:rsidRPr="007A1B1D">
        <w:rPr>
          <w:rFonts w:ascii="Gadugi" w:hAnsi="Gadugi" w:cstheme="minorHAnsi"/>
          <w:sz w:val="20"/>
          <w:szCs w:val="20"/>
        </w:rPr>
        <w:t xml:space="preserve"> se elaborarán sobre la base contable de efectivo y bimonetario y son:</w:t>
      </w:r>
    </w:p>
    <w:p w14:paraId="2EA5A4AE" w14:textId="77777777" w:rsidR="00437518" w:rsidRPr="007A1B1D" w:rsidRDefault="00437518" w:rsidP="00437518">
      <w:pPr>
        <w:autoSpaceDE w:val="0"/>
        <w:autoSpaceDN w:val="0"/>
        <w:adjustRightInd w:val="0"/>
        <w:spacing w:after="0" w:line="240" w:lineRule="auto"/>
        <w:ind w:left="709" w:hanging="1"/>
        <w:jc w:val="both"/>
        <w:rPr>
          <w:rFonts w:ascii="Gadugi" w:hAnsi="Gadugi" w:cstheme="minorHAnsi"/>
          <w:sz w:val="20"/>
          <w:szCs w:val="20"/>
        </w:rPr>
      </w:pPr>
    </w:p>
    <w:p w14:paraId="23AB73F1" w14:textId="1608E9C4" w:rsidR="004452FB" w:rsidRDefault="004452FB" w:rsidP="004452FB">
      <w:pPr>
        <w:pStyle w:val="Caption"/>
      </w:pPr>
      <w:bookmarkStart w:id="307" w:name="_Toc12832011"/>
      <w:r>
        <w:t xml:space="preserve">Tabla </w:t>
      </w:r>
      <w:r w:rsidR="00E613C5">
        <w:fldChar w:fldCharType="begin"/>
      </w:r>
      <w:r>
        <w:instrText xml:space="preserve"> SEQ Tabla \* ARABIC </w:instrText>
      </w:r>
      <w:r w:rsidR="00E613C5">
        <w:fldChar w:fldCharType="separate"/>
      </w:r>
      <w:r w:rsidR="002B6CA6">
        <w:rPr>
          <w:noProof/>
        </w:rPr>
        <w:t>17</w:t>
      </w:r>
      <w:r w:rsidR="00E613C5">
        <w:fldChar w:fldCharType="end"/>
      </w:r>
      <w:r>
        <w:t xml:space="preserve"> – Tipos de Estados Financieros</w:t>
      </w:r>
      <w:bookmarkEnd w:id="307"/>
    </w:p>
    <w:tbl>
      <w:tblPr>
        <w:tblStyle w:val="TableGrid"/>
        <w:tblW w:w="0" w:type="auto"/>
        <w:jc w:val="right"/>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701"/>
        <w:gridCol w:w="6062"/>
      </w:tblGrid>
      <w:tr w:rsidR="00437518" w:rsidRPr="007A1B1D" w14:paraId="3DE5155F" w14:textId="77777777" w:rsidTr="00437518">
        <w:trPr>
          <w:jc w:val="right"/>
        </w:trPr>
        <w:tc>
          <w:tcPr>
            <w:tcW w:w="1701" w:type="dxa"/>
            <w:shd w:val="clear" w:color="auto" w:fill="DEEAF6" w:themeFill="accent5" w:themeFillTint="33"/>
            <w:vAlign w:val="center"/>
          </w:tcPr>
          <w:p w14:paraId="038B9808" w14:textId="77777777" w:rsidR="00437518" w:rsidRPr="007A1B1D" w:rsidRDefault="00437518" w:rsidP="00E811CA">
            <w:pPr>
              <w:autoSpaceDE w:val="0"/>
              <w:autoSpaceDN w:val="0"/>
              <w:adjustRightInd w:val="0"/>
              <w:spacing w:after="0" w:line="240" w:lineRule="auto"/>
              <w:rPr>
                <w:rFonts w:ascii="Gadugi" w:hAnsi="Gadugi" w:cstheme="minorHAnsi"/>
                <w:b/>
                <w:iCs/>
                <w:sz w:val="18"/>
                <w:szCs w:val="18"/>
                <w:lang w:eastAsia="es-PY"/>
              </w:rPr>
            </w:pPr>
            <w:r w:rsidRPr="007A1B1D">
              <w:rPr>
                <w:rFonts w:ascii="Gadugi" w:hAnsi="Gadugi" w:cstheme="minorHAnsi"/>
                <w:b/>
                <w:sz w:val="18"/>
                <w:szCs w:val="18"/>
              </w:rPr>
              <w:t>Estado de Flujos de Efectivo</w:t>
            </w:r>
          </w:p>
        </w:tc>
        <w:tc>
          <w:tcPr>
            <w:tcW w:w="6062" w:type="dxa"/>
            <w:shd w:val="clear" w:color="auto" w:fill="F2F2F2" w:themeFill="background1" w:themeFillShade="F2"/>
            <w:vAlign w:val="center"/>
          </w:tcPr>
          <w:p w14:paraId="1D541638" w14:textId="77777777" w:rsidR="00437518" w:rsidRPr="007A1B1D" w:rsidRDefault="00437518" w:rsidP="00E811CA">
            <w:pPr>
              <w:spacing w:after="0" w:line="240" w:lineRule="auto"/>
              <w:jc w:val="both"/>
              <w:rPr>
                <w:rFonts w:ascii="Gadugi" w:hAnsi="Gadugi"/>
                <w:sz w:val="18"/>
                <w:szCs w:val="18"/>
              </w:rPr>
            </w:pPr>
            <w:r w:rsidRPr="007A1B1D">
              <w:rPr>
                <w:rFonts w:ascii="Gadugi" w:hAnsi="Gadugi" w:cstheme="minorHAnsi"/>
                <w:sz w:val="18"/>
                <w:szCs w:val="18"/>
              </w:rPr>
              <w:t>A través del cual se reconozca los ingresos recibidos provenientes del banco, los recursos complementarios, las erogaciones de recursos con cargo al presupuesto aprobado y los saldos en efectivo a la fecha de corte.</w:t>
            </w:r>
          </w:p>
        </w:tc>
      </w:tr>
      <w:tr w:rsidR="00437518" w:rsidRPr="007A1B1D" w14:paraId="7F9D90ED" w14:textId="77777777" w:rsidTr="00437518">
        <w:trPr>
          <w:jc w:val="right"/>
        </w:trPr>
        <w:tc>
          <w:tcPr>
            <w:tcW w:w="1701" w:type="dxa"/>
            <w:shd w:val="clear" w:color="auto" w:fill="DEEAF6" w:themeFill="accent5" w:themeFillTint="33"/>
            <w:vAlign w:val="center"/>
          </w:tcPr>
          <w:p w14:paraId="1871ABBD" w14:textId="77777777" w:rsidR="00437518" w:rsidRPr="007A1B1D" w:rsidRDefault="00437518" w:rsidP="00E811CA">
            <w:pPr>
              <w:autoSpaceDE w:val="0"/>
              <w:autoSpaceDN w:val="0"/>
              <w:adjustRightInd w:val="0"/>
              <w:spacing w:after="0" w:line="240" w:lineRule="auto"/>
              <w:rPr>
                <w:rFonts w:ascii="Gadugi" w:hAnsi="Gadugi" w:cstheme="minorHAnsi"/>
                <w:b/>
                <w:sz w:val="18"/>
                <w:szCs w:val="18"/>
              </w:rPr>
            </w:pPr>
            <w:r w:rsidRPr="007A1B1D">
              <w:rPr>
                <w:rFonts w:ascii="Gadugi" w:hAnsi="Gadugi" w:cstheme="minorHAnsi"/>
                <w:b/>
                <w:sz w:val="18"/>
                <w:szCs w:val="18"/>
              </w:rPr>
              <w:lastRenderedPageBreak/>
              <w:t>Estado de Inversiones Acumuladas</w:t>
            </w:r>
          </w:p>
        </w:tc>
        <w:tc>
          <w:tcPr>
            <w:tcW w:w="6062" w:type="dxa"/>
            <w:shd w:val="clear" w:color="auto" w:fill="F2F2F2" w:themeFill="background1" w:themeFillShade="F2"/>
            <w:vAlign w:val="center"/>
          </w:tcPr>
          <w:p w14:paraId="5BD63D69" w14:textId="77777777" w:rsidR="00437518" w:rsidRPr="007A1B1D" w:rsidRDefault="00437518" w:rsidP="00437518">
            <w:pPr>
              <w:spacing w:after="0" w:line="240" w:lineRule="auto"/>
              <w:jc w:val="both"/>
              <w:rPr>
                <w:rFonts w:ascii="Gadugi" w:hAnsi="Gadugi" w:cstheme="minorHAnsi"/>
                <w:sz w:val="18"/>
                <w:szCs w:val="18"/>
              </w:rPr>
            </w:pPr>
            <w:r w:rsidRPr="007A1B1D">
              <w:rPr>
                <w:rFonts w:ascii="Gadugi" w:hAnsi="Gadugi" w:cstheme="minorHAnsi"/>
                <w:sz w:val="18"/>
                <w:szCs w:val="18"/>
              </w:rPr>
              <w:t xml:space="preserve">Basado en la categoría de inversión del presupuesto aprobado para el </w:t>
            </w:r>
            <w:r w:rsidR="00375BE6" w:rsidRPr="007A1B1D">
              <w:rPr>
                <w:rFonts w:ascii="Gadugi" w:hAnsi="Gadugi" w:cstheme="minorHAnsi"/>
                <w:sz w:val="18"/>
                <w:szCs w:val="18"/>
              </w:rPr>
              <w:t>Programa</w:t>
            </w:r>
            <w:r w:rsidRPr="007A1B1D">
              <w:rPr>
                <w:rFonts w:ascii="Gadugi" w:hAnsi="Gadugi" w:cstheme="minorHAnsi"/>
                <w:sz w:val="18"/>
                <w:szCs w:val="18"/>
              </w:rPr>
              <w:t>, presentado a partir del presupuesto, los importes acumulados hasta el cierre de la gestión anterior, la ejecución del ejercicio correspondiente y los importes acumulados, para finalizar con los saldos disponibles del presupuesto. Este estado debe ser consistente con el Estado de Flujos de Efectivo</w:t>
            </w:r>
          </w:p>
          <w:p w14:paraId="44FED77C" w14:textId="77777777" w:rsidR="00662E25" w:rsidRPr="007A1B1D" w:rsidRDefault="00662E25" w:rsidP="00437518">
            <w:pPr>
              <w:spacing w:after="0" w:line="240" w:lineRule="auto"/>
              <w:jc w:val="both"/>
              <w:rPr>
                <w:rFonts w:ascii="Gadugi" w:hAnsi="Gadugi" w:cstheme="minorHAnsi"/>
                <w:sz w:val="18"/>
                <w:szCs w:val="18"/>
              </w:rPr>
            </w:pPr>
          </w:p>
        </w:tc>
      </w:tr>
      <w:tr w:rsidR="00437518" w:rsidRPr="007A1B1D" w14:paraId="175B4AB6" w14:textId="77777777" w:rsidTr="00437518">
        <w:trPr>
          <w:jc w:val="right"/>
        </w:trPr>
        <w:tc>
          <w:tcPr>
            <w:tcW w:w="1701" w:type="dxa"/>
            <w:shd w:val="clear" w:color="auto" w:fill="DEEAF6" w:themeFill="accent5" w:themeFillTint="33"/>
            <w:vAlign w:val="center"/>
          </w:tcPr>
          <w:p w14:paraId="5ACDCEFB" w14:textId="77777777" w:rsidR="00437518" w:rsidRPr="007A1B1D" w:rsidRDefault="00437518" w:rsidP="00E811CA">
            <w:pPr>
              <w:autoSpaceDE w:val="0"/>
              <w:autoSpaceDN w:val="0"/>
              <w:adjustRightInd w:val="0"/>
              <w:spacing w:after="0" w:line="240" w:lineRule="auto"/>
              <w:rPr>
                <w:rFonts w:ascii="Gadugi" w:hAnsi="Gadugi" w:cstheme="minorHAnsi"/>
                <w:b/>
                <w:sz w:val="18"/>
                <w:szCs w:val="18"/>
              </w:rPr>
            </w:pPr>
            <w:r w:rsidRPr="007A1B1D">
              <w:rPr>
                <w:rFonts w:ascii="Gadugi" w:hAnsi="Gadugi" w:cstheme="minorHAnsi"/>
                <w:b/>
                <w:sz w:val="18"/>
                <w:szCs w:val="18"/>
              </w:rPr>
              <w:t>Notas explicativas</w:t>
            </w:r>
          </w:p>
        </w:tc>
        <w:tc>
          <w:tcPr>
            <w:tcW w:w="6062" w:type="dxa"/>
            <w:shd w:val="clear" w:color="auto" w:fill="F2F2F2" w:themeFill="background1" w:themeFillShade="F2"/>
            <w:vAlign w:val="center"/>
          </w:tcPr>
          <w:p w14:paraId="248A48D4" w14:textId="77777777" w:rsidR="00437518" w:rsidRPr="007A1B1D" w:rsidRDefault="00437518" w:rsidP="00437518">
            <w:pPr>
              <w:spacing w:after="0" w:line="240" w:lineRule="auto"/>
              <w:jc w:val="both"/>
              <w:rPr>
                <w:rFonts w:ascii="Gadugi" w:hAnsi="Gadugi" w:cstheme="minorHAnsi"/>
                <w:sz w:val="18"/>
                <w:szCs w:val="18"/>
              </w:rPr>
            </w:pPr>
            <w:r w:rsidRPr="007A1B1D">
              <w:rPr>
                <w:rFonts w:ascii="Gadugi" w:hAnsi="Gadugi" w:cstheme="minorHAnsi"/>
                <w:sz w:val="18"/>
                <w:szCs w:val="18"/>
              </w:rPr>
              <w:t>que divulguen las políticas contables adoptadas y otras informaciones consideradas relevantes al usuario del informe financiero. Deberán presentarse en un formato sistemático, haciendo referencias cruzadas a la información contenida en los informes financieros</w:t>
            </w:r>
          </w:p>
          <w:p w14:paraId="6818B817" w14:textId="77777777" w:rsidR="00662E25" w:rsidRPr="007A1B1D" w:rsidRDefault="00662E25" w:rsidP="00437518">
            <w:pPr>
              <w:spacing w:after="0" w:line="240" w:lineRule="auto"/>
              <w:jc w:val="both"/>
              <w:rPr>
                <w:rFonts w:ascii="Gadugi" w:hAnsi="Gadugi" w:cstheme="minorHAnsi"/>
                <w:sz w:val="18"/>
                <w:szCs w:val="18"/>
              </w:rPr>
            </w:pPr>
          </w:p>
        </w:tc>
      </w:tr>
    </w:tbl>
    <w:p w14:paraId="244DE15D" w14:textId="77777777" w:rsidR="00437518" w:rsidRPr="007A1B1D" w:rsidRDefault="00437518" w:rsidP="00437518">
      <w:pPr>
        <w:autoSpaceDE w:val="0"/>
        <w:autoSpaceDN w:val="0"/>
        <w:adjustRightInd w:val="0"/>
        <w:spacing w:after="0" w:line="240" w:lineRule="auto"/>
        <w:ind w:left="709" w:hanging="1"/>
        <w:jc w:val="both"/>
        <w:rPr>
          <w:rFonts w:ascii="Gadugi" w:hAnsi="Gadugi" w:cstheme="minorHAnsi"/>
          <w:sz w:val="20"/>
          <w:szCs w:val="20"/>
        </w:rPr>
      </w:pPr>
    </w:p>
    <w:p w14:paraId="5ACB7DEE" w14:textId="14E7ABD9" w:rsidR="00B27C2F" w:rsidRPr="007A1B1D" w:rsidRDefault="00B27C2F" w:rsidP="00437518">
      <w:pPr>
        <w:autoSpaceDE w:val="0"/>
        <w:autoSpaceDN w:val="0"/>
        <w:adjustRightInd w:val="0"/>
        <w:spacing w:after="0" w:line="240" w:lineRule="auto"/>
        <w:ind w:left="709" w:hanging="1"/>
        <w:jc w:val="both"/>
        <w:rPr>
          <w:rFonts w:ascii="Gadugi" w:hAnsi="Gadugi" w:cstheme="minorHAnsi"/>
          <w:sz w:val="20"/>
          <w:szCs w:val="20"/>
        </w:rPr>
      </w:pPr>
      <w:r w:rsidRPr="007A1B1D">
        <w:rPr>
          <w:rFonts w:ascii="Gadugi" w:hAnsi="Gadugi" w:cstheme="minorHAnsi"/>
          <w:sz w:val="20"/>
          <w:szCs w:val="20"/>
        </w:rPr>
        <w:t xml:space="preserve">Los recursos del </w:t>
      </w:r>
      <w:r w:rsidR="00375BE6" w:rsidRPr="007A1B1D">
        <w:rPr>
          <w:rFonts w:ascii="Gadugi" w:hAnsi="Gadugi" w:cstheme="minorHAnsi"/>
          <w:sz w:val="20"/>
          <w:szCs w:val="20"/>
        </w:rPr>
        <w:t>Programa</w:t>
      </w:r>
      <w:r w:rsidRPr="007A1B1D">
        <w:rPr>
          <w:rFonts w:ascii="Gadugi" w:hAnsi="Gadugi" w:cstheme="minorHAnsi"/>
          <w:sz w:val="20"/>
          <w:szCs w:val="20"/>
        </w:rPr>
        <w:t xml:space="preserve"> sólo podrán utilizarse para financiar gastos elegibles, de acuerdo a lo establecido en </w:t>
      </w:r>
      <w:r w:rsidR="00AD5B32" w:rsidRPr="007A1B1D">
        <w:rPr>
          <w:rFonts w:ascii="Gadugi" w:hAnsi="Gadugi" w:cstheme="minorHAnsi"/>
          <w:sz w:val="20"/>
          <w:szCs w:val="20"/>
        </w:rPr>
        <w:t>el</w:t>
      </w:r>
      <w:r w:rsidRPr="007A1B1D">
        <w:rPr>
          <w:rFonts w:ascii="Gadugi" w:hAnsi="Gadugi" w:cstheme="minorHAnsi"/>
          <w:sz w:val="20"/>
          <w:szCs w:val="20"/>
        </w:rPr>
        <w:t xml:space="preserve"> C</w:t>
      </w:r>
      <w:r w:rsidR="00AD5B32" w:rsidRPr="007A1B1D">
        <w:rPr>
          <w:rFonts w:ascii="Gadugi" w:hAnsi="Gadugi" w:cstheme="minorHAnsi"/>
          <w:sz w:val="20"/>
          <w:szCs w:val="20"/>
        </w:rPr>
        <w:t xml:space="preserve">ontrato </w:t>
      </w:r>
      <w:r w:rsidRPr="007A1B1D">
        <w:rPr>
          <w:rFonts w:ascii="Gadugi" w:hAnsi="Gadugi" w:cstheme="minorHAnsi"/>
          <w:sz w:val="20"/>
          <w:szCs w:val="20"/>
        </w:rPr>
        <w:t>de P</w:t>
      </w:r>
      <w:r w:rsidR="00AD5B32" w:rsidRPr="007A1B1D">
        <w:rPr>
          <w:rFonts w:ascii="Gadugi" w:hAnsi="Gadugi" w:cstheme="minorHAnsi"/>
          <w:sz w:val="20"/>
          <w:szCs w:val="20"/>
        </w:rPr>
        <w:t>réstamo</w:t>
      </w:r>
      <w:r w:rsidRPr="007A1B1D">
        <w:rPr>
          <w:rFonts w:ascii="Gadugi" w:hAnsi="Gadugi" w:cstheme="minorHAnsi"/>
          <w:sz w:val="20"/>
          <w:szCs w:val="20"/>
        </w:rPr>
        <w:t xml:space="preserve">, en </w:t>
      </w:r>
      <w:r w:rsidR="00AD5B32" w:rsidRPr="007A1B1D">
        <w:rPr>
          <w:rFonts w:ascii="Gadugi" w:hAnsi="Gadugi" w:cstheme="minorHAnsi"/>
          <w:sz w:val="20"/>
          <w:szCs w:val="20"/>
        </w:rPr>
        <w:t>el</w:t>
      </w:r>
      <w:r w:rsidRPr="007A1B1D">
        <w:rPr>
          <w:rFonts w:ascii="Gadugi" w:hAnsi="Gadugi" w:cstheme="minorHAnsi"/>
          <w:sz w:val="20"/>
          <w:szCs w:val="20"/>
        </w:rPr>
        <w:t xml:space="preserve"> Reglamento</w:t>
      </w:r>
      <w:r w:rsidR="00AD5B32" w:rsidRPr="007A1B1D">
        <w:rPr>
          <w:rFonts w:ascii="Gadugi" w:hAnsi="Gadugi" w:cstheme="minorHAnsi"/>
          <w:sz w:val="20"/>
          <w:szCs w:val="20"/>
        </w:rPr>
        <w:t xml:space="preserve"> Operativo</w:t>
      </w:r>
      <w:r w:rsidRPr="007A1B1D">
        <w:rPr>
          <w:rFonts w:ascii="Gadugi" w:hAnsi="Gadugi" w:cstheme="minorHAnsi"/>
          <w:sz w:val="20"/>
          <w:szCs w:val="20"/>
        </w:rPr>
        <w:t xml:space="preserve"> del </w:t>
      </w:r>
      <w:r w:rsidR="00375BE6" w:rsidRPr="007A1B1D">
        <w:rPr>
          <w:rFonts w:ascii="Gadugi" w:hAnsi="Gadugi" w:cstheme="minorHAnsi"/>
          <w:sz w:val="20"/>
          <w:szCs w:val="20"/>
        </w:rPr>
        <w:t>Programa</w:t>
      </w:r>
      <w:r w:rsidRPr="007A1B1D">
        <w:rPr>
          <w:rFonts w:ascii="Gadugi" w:hAnsi="Gadugi" w:cstheme="minorHAnsi"/>
          <w:sz w:val="20"/>
          <w:szCs w:val="20"/>
        </w:rPr>
        <w:t>, e inscrito en el presupuesto de inversión de</w:t>
      </w:r>
      <w:r w:rsidR="00170999">
        <w:rPr>
          <w:rFonts w:ascii="Gadugi" w:hAnsi="Gadugi" w:cstheme="minorHAnsi"/>
          <w:sz w:val="20"/>
          <w:szCs w:val="20"/>
        </w:rPr>
        <w:t xml:space="preserve"> </w:t>
      </w:r>
      <w:r w:rsidR="00F6654F" w:rsidRPr="007A1B1D">
        <w:rPr>
          <w:rFonts w:ascii="Gadugi" w:hAnsi="Gadugi" w:cstheme="minorHAnsi"/>
          <w:sz w:val="20"/>
          <w:szCs w:val="20"/>
        </w:rPr>
        <w:t>l</w:t>
      </w:r>
      <w:r w:rsidR="0090659C" w:rsidRPr="007A1B1D">
        <w:rPr>
          <w:rFonts w:ascii="Gadugi" w:hAnsi="Gadugi" w:cstheme="minorHAnsi"/>
          <w:sz w:val="20"/>
          <w:szCs w:val="20"/>
        </w:rPr>
        <w:t>a</w:t>
      </w:r>
      <w:r w:rsidR="00170999">
        <w:rPr>
          <w:rFonts w:ascii="Gadugi" w:hAnsi="Gadugi" w:cstheme="minorHAnsi"/>
          <w:sz w:val="20"/>
          <w:szCs w:val="20"/>
        </w:rPr>
        <w:t xml:space="preserve"> </w:t>
      </w:r>
      <w:r w:rsidR="00CE1C08">
        <w:rPr>
          <w:rFonts w:ascii="Gadugi" w:hAnsi="Gadugi" w:cstheme="minorHAnsi"/>
          <w:sz w:val="20"/>
          <w:szCs w:val="20"/>
        </w:rPr>
        <w:t>MH</w:t>
      </w:r>
      <w:r w:rsidRPr="007A1B1D">
        <w:rPr>
          <w:rFonts w:ascii="Gadugi" w:hAnsi="Gadugi" w:cstheme="minorHAnsi"/>
          <w:sz w:val="20"/>
          <w:szCs w:val="20"/>
        </w:rPr>
        <w:t>, quien para la ejecución del gasto debe contemplar los requerimientos presupuestarios vigentes en el país y considerar la base contable de efectivo para el registro en el SIAF, es decir, reconocer los ingresos cuando se reciben y los gastos cuando se pagan. Con base en futuros análisis de riesgo y evaluación de la capacidad institucional, podría incluirse informes adicionales.</w:t>
      </w:r>
    </w:p>
    <w:p w14:paraId="4BAB08CC" w14:textId="77777777" w:rsidR="00B27C2F" w:rsidRPr="007A1B1D" w:rsidRDefault="00B27C2F" w:rsidP="00813F89">
      <w:pPr>
        <w:spacing w:after="0" w:line="240" w:lineRule="auto"/>
        <w:jc w:val="both"/>
        <w:rPr>
          <w:rFonts w:ascii="Gadugi" w:hAnsi="Gadugi" w:cstheme="minorHAnsi"/>
          <w:sz w:val="20"/>
          <w:szCs w:val="20"/>
          <w:highlight w:val="green"/>
        </w:rPr>
      </w:pPr>
    </w:p>
    <w:p w14:paraId="7B7D652E" w14:textId="5A1640CD" w:rsidR="00B27C2F" w:rsidRPr="007A1B1D" w:rsidRDefault="00437518" w:rsidP="00813F89">
      <w:pPr>
        <w:spacing w:after="0" w:line="240" w:lineRule="auto"/>
        <w:jc w:val="both"/>
        <w:outlineLvl w:val="1"/>
        <w:rPr>
          <w:rFonts w:ascii="Gadugi" w:hAnsi="Gadugi" w:cstheme="minorHAnsi"/>
          <w:b/>
          <w:sz w:val="20"/>
          <w:szCs w:val="20"/>
        </w:rPr>
      </w:pPr>
      <w:bookmarkStart w:id="308" w:name="AUDITORIA_EXTERNA_3_11"/>
      <w:bookmarkStart w:id="309" w:name="_Toc445321566"/>
      <w:bookmarkStart w:id="310" w:name="_Toc12831860"/>
      <w:r w:rsidRPr="007A1B1D">
        <w:rPr>
          <w:rFonts w:ascii="Gadugi" w:hAnsi="Gadugi" w:cstheme="minorHAnsi"/>
          <w:b/>
          <w:sz w:val="20"/>
          <w:szCs w:val="20"/>
        </w:rPr>
        <w:t xml:space="preserve">Artículo </w:t>
      </w:r>
      <w:r w:rsidR="00C93E0E">
        <w:rPr>
          <w:rFonts w:ascii="Gadugi" w:hAnsi="Gadugi" w:cstheme="minorHAnsi"/>
          <w:b/>
          <w:sz w:val="20"/>
          <w:szCs w:val="20"/>
        </w:rPr>
        <w:t>76</w:t>
      </w:r>
      <w:r w:rsidRPr="007A1B1D">
        <w:rPr>
          <w:rFonts w:ascii="Gadugi" w:hAnsi="Gadugi" w:cstheme="minorHAnsi"/>
          <w:b/>
          <w:sz w:val="20"/>
          <w:szCs w:val="20"/>
        </w:rPr>
        <w:t>.</w:t>
      </w:r>
      <w:r w:rsidR="00B27C2F" w:rsidRPr="007A1B1D">
        <w:rPr>
          <w:rFonts w:ascii="Gadugi" w:hAnsi="Gadugi" w:cstheme="minorHAnsi"/>
          <w:b/>
          <w:sz w:val="20"/>
          <w:szCs w:val="20"/>
        </w:rPr>
        <w:t xml:space="preserve"> A</w:t>
      </w:r>
      <w:r w:rsidRPr="007A1B1D">
        <w:rPr>
          <w:rFonts w:ascii="Gadugi" w:hAnsi="Gadugi" w:cstheme="minorHAnsi"/>
          <w:b/>
          <w:sz w:val="20"/>
          <w:szCs w:val="20"/>
        </w:rPr>
        <w:t>uditoria</w:t>
      </w:r>
      <w:r w:rsidR="00B27C2F" w:rsidRPr="007A1B1D">
        <w:rPr>
          <w:rFonts w:ascii="Gadugi" w:hAnsi="Gadugi" w:cstheme="minorHAnsi"/>
          <w:b/>
          <w:sz w:val="20"/>
          <w:szCs w:val="20"/>
        </w:rPr>
        <w:t xml:space="preserve"> E</w:t>
      </w:r>
      <w:r w:rsidRPr="007A1B1D">
        <w:rPr>
          <w:rFonts w:ascii="Gadugi" w:hAnsi="Gadugi" w:cstheme="minorHAnsi"/>
          <w:b/>
          <w:sz w:val="20"/>
          <w:szCs w:val="20"/>
        </w:rPr>
        <w:t>xterna</w:t>
      </w:r>
      <w:bookmarkEnd w:id="308"/>
      <w:bookmarkEnd w:id="309"/>
      <w:bookmarkEnd w:id="310"/>
      <w:r w:rsidR="00E613C5"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3.12 AUDITORIA EXTERNA</w:instrText>
      </w:r>
      <w:r w:rsidR="00B27C2F"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p>
    <w:p w14:paraId="149F8535" w14:textId="77777777" w:rsidR="00BA0ED8" w:rsidRPr="007A1B1D" w:rsidRDefault="00BA0ED8" w:rsidP="00BA0ED8">
      <w:pPr>
        <w:autoSpaceDE w:val="0"/>
        <w:autoSpaceDN w:val="0"/>
        <w:adjustRightInd w:val="0"/>
        <w:spacing w:after="0" w:line="240" w:lineRule="auto"/>
        <w:ind w:left="709" w:hanging="1"/>
        <w:jc w:val="both"/>
        <w:rPr>
          <w:rFonts w:ascii="Gadugi" w:hAnsi="Gadugi" w:cstheme="minorHAnsi"/>
          <w:sz w:val="20"/>
          <w:szCs w:val="20"/>
        </w:rPr>
      </w:pPr>
    </w:p>
    <w:p w14:paraId="46C60085" w14:textId="489EA7C0" w:rsidR="00B27C2F" w:rsidRPr="007A1B1D" w:rsidRDefault="00AD5B32" w:rsidP="00BA0ED8">
      <w:pPr>
        <w:autoSpaceDE w:val="0"/>
        <w:autoSpaceDN w:val="0"/>
        <w:adjustRightInd w:val="0"/>
        <w:spacing w:after="0" w:line="240" w:lineRule="auto"/>
        <w:ind w:left="709" w:hanging="1"/>
        <w:jc w:val="both"/>
        <w:rPr>
          <w:rFonts w:ascii="Gadugi" w:hAnsi="Gadugi" w:cstheme="minorHAnsi"/>
          <w:sz w:val="20"/>
          <w:szCs w:val="20"/>
        </w:rPr>
      </w:pPr>
      <w:r w:rsidRPr="007A1B1D">
        <w:rPr>
          <w:rFonts w:ascii="Gadugi" w:hAnsi="Gadugi" w:cstheme="minorHAnsi"/>
          <w:sz w:val="20"/>
          <w:szCs w:val="20"/>
        </w:rPr>
        <w:t xml:space="preserve">El </w:t>
      </w:r>
      <w:r w:rsidR="00B27C2F" w:rsidRPr="007A1B1D">
        <w:rPr>
          <w:rFonts w:ascii="Gadugi" w:hAnsi="Gadugi" w:cstheme="minorHAnsi"/>
          <w:sz w:val="20"/>
          <w:szCs w:val="20"/>
        </w:rPr>
        <w:t xml:space="preserve">Contrato de Préstamo, establece como una condición la obligatoriedad de realizar una Auditoría Externa anual, el objetivo general es expresar una opinión sobre la razonabilidad de los estados financieros y la elegibilidad de los gastos del </w:t>
      </w:r>
      <w:r w:rsidR="00375BE6" w:rsidRPr="007A1B1D">
        <w:rPr>
          <w:rFonts w:ascii="Gadugi" w:hAnsi="Gadugi" w:cstheme="minorHAnsi"/>
          <w:sz w:val="20"/>
          <w:szCs w:val="20"/>
        </w:rPr>
        <w:t>Programa</w:t>
      </w:r>
      <w:r w:rsidR="00B27C2F" w:rsidRPr="007A1B1D">
        <w:rPr>
          <w:rFonts w:ascii="Gadugi" w:hAnsi="Gadugi" w:cstheme="minorHAnsi"/>
          <w:sz w:val="20"/>
          <w:szCs w:val="20"/>
        </w:rPr>
        <w:t>, de acuerdo con las políticas del Banco.</w:t>
      </w:r>
      <w:r w:rsidR="00170999">
        <w:rPr>
          <w:rFonts w:ascii="Gadugi" w:hAnsi="Gadugi" w:cstheme="minorHAnsi"/>
          <w:sz w:val="20"/>
          <w:szCs w:val="20"/>
        </w:rPr>
        <w:t xml:space="preserve"> </w:t>
      </w:r>
      <w:r w:rsidR="00B27C2F" w:rsidRPr="007A1B1D">
        <w:rPr>
          <w:rFonts w:ascii="Gadugi" w:hAnsi="Gadugi" w:cstheme="minorHAnsi"/>
          <w:bCs/>
          <w:sz w:val="20"/>
          <w:szCs w:val="20"/>
        </w:rPr>
        <w:t xml:space="preserve">El OE será el responsable de presentar anualmente y al final del </w:t>
      </w:r>
      <w:r w:rsidR="00375BE6" w:rsidRPr="007A1B1D">
        <w:rPr>
          <w:rFonts w:ascii="Gadugi" w:hAnsi="Gadugi" w:cstheme="minorHAnsi"/>
          <w:bCs/>
          <w:sz w:val="20"/>
          <w:szCs w:val="20"/>
        </w:rPr>
        <w:t>programa</w:t>
      </w:r>
      <w:r w:rsidR="00B27C2F" w:rsidRPr="007A1B1D">
        <w:rPr>
          <w:rFonts w:ascii="Gadugi" w:hAnsi="Gadugi" w:cstheme="minorHAnsi"/>
          <w:bCs/>
          <w:sz w:val="20"/>
          <w:szCs w:val="20"/>
        </w:rPr>
        <w:t xml:space="preserve"> un informe auditado del </w:t>
      </w:r>
      <w:r w:rsidR="00375BE6" w:rsidRPr="007A1B1D">
        <w:rPr>
          <w:rFonts w:ascii="Gadugi" w:hAnsi="Gadugi" w:cstheme="minorHAnsi"/>
          <w:bCs/>
          <w:sz w:val="20"/>
          <w:szCs w:val="20"/>
        </w:rPr>
        <w:t>Programa</w:t>
      </w:r>
      <w:r w:rsidR="00B27C2F" w:rsidRPr="007A1B1D">
        <w:rPr>
          <w:rFonts w:ascii="Gadugi" w:hAnsi="Gadugi" w:cstheme="minorHAnsi"/>
          <w:bCs/>
          <w:sz w:val="20"/>
          <w:szCs w:val="20"/>
        </w:rPr>
        <w:t xml:space="preserve"> debidamente dictaminado por una firma de auditores independientes aceptable al Banco. </w:t>
      </w:r>
      <w:r w:rsidR="00B27C2F" w:rsidRPr="007A1B1D">
        <w:rPr>
          <w:rFonts w:ascii="Gadugi" w:hAnsi="Gadugi" w:cstheme="minorHAnsi"/>
          <w:sz w:val="20"/>
          <w:szCs w:val="20"/>
        </w:rPr>
        <w:t>Para la contratación de la firma auditora se seguirá lo establecido en las Guías de Informes Financieros y Auditoría Externa de las Operaciones Financiadas por el Banco Interamericano de</w:t>
      </w:r>
      <w:r w:rsidR="0090659C" w:rsidRPr="007A1B1D">
        <w:rPr>
          <w:rFonts w:ascii="Gadugi" w:hAnsi="Gadugi" w:cstheme="minorHAnsi"/>
          <w:sz w:val="20"/>
          <w:szCs w:val="20"/>
        </w:rPr>
        <w:t xml:space="preserve"> Desarrollo. En este sentido la </w:t>
      </w:r>
      <w:r w:rsidR="00C832A8">
        <w:rPr>
          <w:rFonts w:ascii="Gadugi" w:hAnsi="Gadugi" w:cstheme="minorHAnsi"/>
          <w:b/>
          <w:sz w:val="20"/>
          <w:szCs w:val="20"/>
        </w:rPr>
        <w:t>UCP/PR-L</w:t>
      </w:r>
      <w:r w:rsidR="00CE1C08">
        <w:rPr>
          <w:rFonts w:ascii="Gadugi" w:hAnsi="Gadugi" w:cstheme="minorHAnsi"/>
          <w:b/>
          <w:sz w:val="20"/>
          <w:szCs w:val="20"/>
        </w:rPr>
        <w:t>1158</w:t>
      </w:r>
      <w:r w:rsidR="00B27C2F" w:rsidRPr="007A1B1D">
        <w:rPr>
          <w:rFonts w:ascii="Gadugi" w:hAnsi="Gadugi" w:cstheme="minorHAnsi"/>
          <w:sz w:val="20"/>
          <w:szCs w:val="20"/>
        </w:rPr>
        <w:t xml:space="preserve">, debe iniciar el proceso de contratación de una firma auditora independiente a satisfacción del Banco, para un examen de auditoría correspondiente a la gestión del </w:t>
      </w:r>
      <w:r w:rsidR="00375BE6" w:rsidRPr="007A1B1D">
        <w:rPr>
          <w:rFonts w:ascii="Gadugi" w:hAnsi="Gadugi" w:cstheme="minorHAnsi"/>
          <w:sz w:val="20"/>
          <w:szCs w:val="20"/>
        </w:rPr>
        <w:t>Programa</w:t>
      </w:r>
      <w:r w:rsidR="00B27C2F" w:rsidRPr="007A1B1D">
        <w:rPr>
          <w:rFonts w:ascii="Gadugi" w:hAnsi="Gadugi" w:cstheme="minorHAnsi"/>
          <w:sz w:val="20"/>
          <w:szCs w:val="20"/>
        </w:rPr>
        <w:t xml:space="preserve"> de cada ejercicio económico, asegurando que a más tardar 120 días después del cierre de cada ejercicio </w:t>
      </w:r>
      <w:r w:rsidRPr="007A1B1D">
        <w:rPr>
          <w:rFonts w:ascii="Gadugi" w:hAnsi="Gadugi" w:cstheme="minorHAnsi"/>
          <w:sz w:val="20"/>
          <w:szCs w:val="20"/>
        </w:rPr>
        <w:t>fiscal</w:t>
      </w:r>
      <w:r w:rsidR="00B27C2F" w:rsidRPr="007A1B1D">
        <w:rPr>
          <w:rFonts w:ascii="Gadugi" w:hAnsi="Gadugi" w:cstheme="minorHAnsi"/>
          <w:sz w:val="20"/>
          <w:szCs w:val="20"/>
        </w:rPr>
        <w:t xml:space="preserve"> o dentro de igual plazo luego del último desembolso, el informe de Auditoría a los Estados Financieros sea enviado al Banco, de conformidad  con los procedimientos y los términos de referencia previamente acordados con el Banco y como lo establece la política OP-273-6.</w:t>
      </w:r>
    </w:p>
    <w:p w14:paraId="350EC5FC" w14:textId="77777777" w:rsidR="00B27C2F" w:rsidRPr="007A1B1D" w:rsidRDefault="00B27C2F" w:rsidP="00813F89">
      <w:pPr>
        <w:autoSpaceDE w:val="0"/>
        <w:autoSpaceDN w:val="0"/>
        <w:adjustRightInd w:val="0"/>
        <w:spacing w:after="0" w:line="240" w:lineRule="auto"/>
        <w:ind w:left="709"/>
        <w:contextualSpacing/>
        <w:jc w:val="both"/>
        <w:rPr>
          <w:rFonts w:ascii="Gadugi" w:hAnsi="Gadugi" w:cstheme="minorHAnsi"/>
          <w:sz w:val="20"/>
          <w:szCs w:val="20"/>
          <w:highlight w:val="yellow"/>
        </w:rPr>
      </w:pPr>
    </w:p>
    <w:p w14:paraId="12CE1BF5" w14:textId="3ED5BB03" w:rsidR="00B27C2F" w:rsidRPr="007A1B1D" w:rsidRDefault="00B27C2F" w:rsidP="00BA0ED8">
      <w:pPr>
        <w:autoSpaceDE w:val="0"/>
        <w:autoSpaceDN w:val="0"/>
        <w:adjustRightInd w:val="0"/>
        <w:spacing w:after="0" w:line="240" w:lineRule="auto"/>
        <w:ind w:left="709" w:hanging="1"/>
        <w:jc w:val="both"/>
        <w:rPr>
          <w:rFonts w:ascii="Gadugi" w:hAnsi="Gadugi" w:cstheme="minorHAnsi"/>
          <w:sz w:val="20"/>
          <w:szCs w:val="20"/>
        </w:rPr>
      </w:pPr>
      <w:r w:rsidRPr="007A1B1D">
        <w:rPr>
          <w:rFonts w:ascii="Gadugi" w:hAnsi="Gadugi" w:cstheme="minorHAnsi"/>
          <w:sz w:val="20"/>
          <w:szCs w:val="20"/>
        </w:rPr>
        <w:t>Los Estados Financieros auditados deberán estar firmados por los Auditores Independientes y los funcionarios cuyas firmas se encuentren registradas ante el Banco. El informe presentado deberá contener el dictamen de los auditores externos sobre todos los ingresos y gastos incurrid</w:t>
      </w:r>
      <w:r w:rsidR="00AD5B32" w:rsidRPr="007A1B1D">
        <w:rPr>
          <w:rFonts w:ascii="Gadugi" w:hAnsi="Gadugi" w:cstheme="minorHAnsi"/>
          <w:sz w:val="20"/>
          <w:szCs w:val="20"/>
        </w:rPr>
        <w:t xml:space="preserve">os durante la ejecución del </w:t>
      </w:r>
      <w:r w:rsidR="00375BE6" w:rsidRPr="007A1B1D">
        <w:rPr>
          <w:rFonts w:ascii="Gadugi" w:hAnsi="Gadugi" w:cstheme="minorHAnsi"/>
          <w:sz w:val="20"/>
          <w:szCs w:val="20"/>
        </w:rPr>
        <w:t>programa</w:t>
      </w:r>
      <w:r w:rsidRPr="007A1B1D">
        <w:rPr>
          <w:rFonts w:ascii="Gadugi" w:hAnsi="Gadugi" w:cstheme="minorHAnsi"/>
          <w:sz w:val="20"/>
          <w:szCs w:val="20"/>
        </w:rPr>
        <w:t>, detallando además la elegibilidad de cada gasto, que revele que los gastos realizados con fondos del Banco se han efectuado conforme a los propósitos especificados en el Contrato de Préstamo</w:t>
      </w:r>
      <w:r w:rsidRPr="00874009">
        <w:rPr>
          <w:rFonts w:ascii="Gadugi" w:hAnsi="Gadugi" w:cstheme="minorHAnsi"/>
          <w:sz w:val="20"/>
          <w:szCs w:val="20"/>
        </w:rPr>
        <w:t xml:space="preserve">. La </w:t>
      </w:r>
      <w:r w:rsidR="00C93E0E">
        <w:rPr>
          <w:rFonts w:ascii="Gadugi" w:hAnsi="Gadugi" w:cstheme="minorHAnsi"/>
          <w:sz w:val="20"/>
          <w:szCs w:val="20"/>
        </w:rPr>
        <w:t>UCP/PRL1158</w:t>
      </w:r>
      <w:r w:rsidRPr="00C737C8">
        <w:rPr>
          <w:rFonts w:ascii="Gadugi" w:hAnsi="Gadugi" w:cstheme="minorHAnsi"/>
          <w:sz w:val="20"/>
          <w:szCs w:val="20"/>
        </w:rPr>
        <w:t xml:space="preserve"> d</w:t>
      </w:r>
      <w:r w:rsidRPr="007A1B1D">
        <w:rPr>
          <w:rFonts w:ascii="Gadugi" w:hAnsi="Gadugi" w:cstheme="minorHAnsi"/>
          <w:sz w:val="20"/>
          <w:szCs w:val="20"/>
        </w:rPr>
        <w:t xml:space="preserve">eberá asegurarse que los fondos correspondientes a los servicios de auditoría están disponibles y han sido retenidos y guardados hasta la fecha de cierre del </w:t>
      </w:r>
      <w:r w:rsidR="00375BE6" w:rsidRPr="007A1B1D">
        <w:rPr>
          <w:rFonts w:ascii="Gadugi" w:hAnsi="Gadugi" w:cstheme="minorHAnsi"/>
          <w:sz w:val="20"/>
          <w:szCs w:val="20"/>
        </w:rPr>
        <w:t>programa</w:t>
      </w:r>
      <w:r w:rsidRPr="007A1B1D">
        <w:rPr>
          <w:rFonts w:ascii="Gadugi" w:hAnsi="Gadugi" w:cstheme="minorHAnsi"/>
          <w:sz w:val="20"/>
          <w:szCs w:val="20"/>
        </w:rPr>
        <w:t>.</w:t>
      </w:r>
    </w:p>
    <w:p w14:paraId="08133D74" w14:textId="77777777" w:rsidR="00B27C2F" w:rsidRPr="007A1B1D" w:rsidRDefault="00B27C2F" w:rsidP="00BA0ED8">
      <w:pPr>
        <w:autoSpaceDE w:val="0"/>
        <w:autoSpaceDN w:val="0"/>
        <w:adjustRightInd w:val="0"/>
        <w:spacing w:after="0" w:line="240" w:lineRule="auto"/>
        <w:ind w:left="709" w:hanging="1"/>
        <w:jc w:val="both"/>
        <w:rPr>
          <w:rFonts w:ascii="Gadugi" w:hAnsi="Gadugi" w:cstheme="minorHAnsi"/>
          <w:sz w:val="20"/>
          <w:szCs w:val="20"/>
        </w:rPr>
      </w:pPr>
    </w:p>
    <w:p w14:paraId="65294E80" w14:textId="2B258622" w:rsidR="00B27C2F" w:rsidRPr="007A1B1D" w:rsidRDefault="00BA0ED8" w:rsidP="00813F89">
      <w:pPr>
        <w:spacing w:after="0" w:line="240" w:lineRule="auto"/>
        <w:jc w:val="both"/>
        <w:outlineLvl w:val="1"/>
        <w:rPr>
          <w:rFonts w:ascii="Gadugi" w:hAnsi="Gadugi" w:cstheme="minorHAnsi"/>
          <w:b/>
          <w:sz w:val="20"/>
          <w:szCs w:val="20"/>
        </w:rPr>
      </w:pPr>
      <w:bookmarkStart w:id="311" w:name="_Toc445321567"/>
      <w:bookmarkStart w:id="312" w:name="_Toc12831861"/>
      <w:bookmarkStart w:id="313" w:name="PERIODO_FINAL_3_12"/>
      <w:r w:rsidRPr="007A1B1D">
        <w:rPr>
          <w:rFonts w:ascii="Gadugi" w:hAnsi="Gadugi" w:cstheme="minorHAnsi"/>
          <w:b/>
          <w:sz w:val="20"/>
          <w:szCs w:val="20"/>
        </w:rPr>
        <w:t xml:space="preserve">Artículo </w:t>
      </w:r>
      <w:r w:rsidR="00C93E0E">
        <w:rPr>
          <w:rFonts w:ascii="Gadugi" w:hAnsi="Gadugi" w:cstheme="minorHAnsi"/>
          <w:b/>
          <w:sz w:val="20"/>
          <w:szCs w:val="20"/>
        </w:rPr>
        <w:t>77</w:t>
      </w:r>
      <w:r w:rsidRPr="007A1B1D">
        <w:rPr>
          <w:rFonts w:ascii="Gadugi" w:hAnsi="Gadugi" w:cstheme="minorHAnsi"/>
          <w:b/>
          <w:sz w:val="20"/>
          <w:szCs w:val="20"/>
        </w:rPr>
        <w:t>.</w:t>
      </w:r>
      <w:r w:rsidR="00B27C2F" w:rsidRPr="007A1B1D">
        <w:rPr>
          <w:rFonts w:ascii="Gadugi" w:hAnsi="Gadugi" w:cstheme="minorHAnsi"/>
          <w:b/>
          <w:sz w:val="20"/>
          <w:szCs w:val="20"/>
        </w:rPr>
        <w:t xml:space="preserve"> P</w:t>
      </w:r>
      <w:r w:rsidRPr="007A1B1D">
        <w:rPr>
          <w:rFonts w:ascii="Gadugi" w:hAnsi="Gadugi" w:cstheme="minorHAnsi"/>
          <w:b/>
          <w:sz w:val="20"/>
          <w:szCs w:val="20"/>
        </w:rPr>
        <w:t>eriodo</w:t>
      </w:r>
      <w:r w:rsidR="00B27C2F" w:rsidRPr="007A1B1D">
        <w:rPr>
          <w:rFonts w:ascii="Gadugi" w:hAnsi="Gadugi" w:cstheme="minorHAnsi"/>
          <w:b/>
          <w:sz w:val="20"/>
          <w:szCs w:val="20"/>
        </w:rPr>
        <w:t xml:space="preserve"> F</w:t>
      </w:r>
      <w:r w:rsidRPr="007A1B1D">
        <w:rPr>
          <w:rFonts w:ascii="Gadugi" w:hAnsi="Gadugi" w:cstheme="minorHAnsi"/>
          <w:b/>
          <w:sz w:val="20"/>
          <w:szCs w:val="20"/>
        </w:rPr>
        <w:t>inal</w:t>
      </w:r>
      <w:r w:rsidR="00C737C8">
        <w:rPr>
          <w:rFonts w:ascii="Gadugi" w:hAnsi="Gadugi" w:cstheme="minorHAnsi"/>
          <w:b/>
          <w:sz w:val="20"/>
          <w:szCs w:val="20"/>
        </w:rPr>
        <w:t xml:space="preserve"> </w:t>
      </w:r>
      <w:r w:rsidRPr="007A1B1D">
        <w:rPr>
          <w:rFonts w:ascii="Gadugi" w:hAnsi="Gadugi" w:cstheme="minorHAnsi"/>
          <w:b/>
          <w:sz w:val="20"/>
          <w:szCs w:val="20"/>
        </w:rPr>
        <w:t>de Rendición de Cuentas y Fecha de Cierre</w:t>
      </w:r>
      <w:bookmarkEnd w:id="311"/>
      <w:bookmarkEnd w:id="312"/>
      <w:r w:rsidR="00E613C5" w:rsidRPr="007A1B1D">
        <w:rPr>
          <w:rFonts w:ascii="Gadugi" w:hAnsi="Gadugi" w:cstheme="minorHAnsi"/>
          <w:b/>
          <w:sz w:val="20"/>
          <w:szCs w:val="20"/>
        </w:rPr>
        <w:fldChar w:fldCharType="begin"/>
      </w:r>
      <w:r w:rsidR="00B27C2F" w:rsidRPr="007A1B1D">
        <w:rPr>
          <w:rFonts w:ascii="Gadugi" w:hAnsi="Gadugi" w:cstheme="minorHAnsi"/>
          <w:sz w:val="20"/>
          <w:szCs w:val="20"/>
        </w:rPr>
        <w:instrText xml:space="preserve"> XE "</w:instrText>
      </w:r>
      <w:r w:rsidR="00B27C2F" w:rsidRPr="007A1B1D">
        <w:rPr>
          <w:rFonts w:ascii="Gadugi" w:hAnsi="Gadugi" w:cstheme="minorHAnsi"/>
          <w:b/>
          <w:sz w:val="20"/>
          <w:szCs w:val="20"/>
        </w:rPr>
        <w:instrText>3.13 PERIODO FINAL DE RENDICION DE CUENTAS Y FECHA DE CIERRE</w:instrText>
      </w:r>
      <w:r w:rsidR="00B27C2F" w:rsidRPr="007A1B1D">
        <w:rPr>
          <w:rFonts w:ascii="Gadugi" w:hAnsi="Gadugi" w:cstheme="minorHAnsi"/>
          <w:sz w:val="20"/>
          <w:szCs w:val="20"/>
        </w:rPr>
        <w:instrText xml:space="preserve">" </w:instrText>
      </w:r>
      <w:r w:rsidR="00E613C5" w:rsidRPr="007A1B1D">
        <w:rPr>
          <w:rFonts w:ascii="Gadugi" w:hAnsi="Gadugi" w:cstheme="minorHAnsi"/>
          <w:b/>
          <w:sz w:val="20"/>
          <w:szCs w:val="20"/>
        </w:rPr>
        <w:fldChar w:fldCharType="end"/>
      </w:r>
      <w:bookmarkEnd w:id="313"/>
    </w:p>
    <w:p w14:paraId="7CB569A6" w14:textId="77777777" w:rsidR="00BA0ED8" w:rsidRPr="007A1B1D" w:rsidRDefault="00BA0ED8" w:rsidP="00BA0ED8">
      <w:pPr>
        <w:autoSpaceDE w:val="0"/>
        <w:autoSpaceDN w:val="0"/>
        <w:adjustRightInd w:val="0"/>
        <w:spacing w:after="0" w:line="240" w:lineRule="auto"/>
        <w:ind w:left="709" w:hanging="1"/>
        <w:jc w:val="both"/>
        <w:rPr>
          <w:rFonts w:ascii="Gadugi" w:hAnsi="Gadugi" w:cstheme="minorHAnsi"/>
          <w:sz w:val="20"/>
          <w:szCs w:val="20"/>
        </w:rPr>
      </w:pPr>
    </w:p>
    <w:p w14:paraId="56A30DC0" w14:textId="77777777" w:rsidR="00B27C2F" w:rsidRPr="007A1B1D" w:rsidRDefault="00B27C2F" w:rsidP="00BA0ED8">
      <w:pPr>
        <w:autoSpaceDE w:val="0"/>
        <w:autoSpaceDN w:val="0"/>
        <w:adjustRightInd w:val="0"/>
        <w:spacing w:after="0" w:line="240" w:lineRule="auto"/>
        <w:ind w:left="709" w:hanging="1"/>
        <w:jc w:val="both"/>
        <w:rPr>
          <w:rFonts w:ascii="Gadugi" w:hAnsi="Gadugi" w:cstheme="minorHAnsi"/>
          <w:sz w:val="20"/>
          <w:szCs w:val="20"/>
        </w:rPr>
      </w:pPr>
      <w:r w:rsidRPr="007A1B1D">
        <w:rPr>
          <w:rFonts w:ascii="Gadugi" w:hAnsi="Gadugi" w:cstheme="minorHAnsi"/>
          <w:sz w:val="20"/>
          <w:szCs w:val="20"/>
        </w:rPr>
        <w:t xml:space="preserve">El plazo para finalizar los desembolsos de los recursos del financiamiento será de </w:t>
      </w:r>
      <w:r w:rsidR="004D0967" w:rsidRPr="007A1B1D">
        <w:rPr>
          <w:rFonts w:ascii="Gadugi" w:hAnsi="Gadugi" w:cstheme="minorHAnsi"/>
          <w:sz w:val="20"/>
          <w:szCs w:val="20"/>
        </w:rPr>
        <w:t>6</w:t>
      </w:r>
      <w:r w:rsidRPr="007A1B1D">
        <w:rPr>
          <w:rFonts w:ascii="Gadugi" w:hAnsi="Gadugi" w:cstheme="minorHAnsi"/>
          <w:sz w:val="20"/>
          <w:szCs w:val="20"/>
        </w:rPr>
        <w:t xml:space="preserve"> (</w:t>
      </w:r>
      <w:r w:rsidR="004D0967" w:rsidRPr="007A1B1D">
        <w:rPr>
          <w:rFonts w:ascii="Gadugi" w:hAnsi="Gadugi" w:cstheme="minorHAnsi"/>
          <w:sz w:val="20"/>
          <w:szCs w:val="20"/>
        </w:rPr>
        <w:t>seis</w:t>
      </w:r>
      <w:r w:rsidRPr="007A1B1D">
        <w:rPr>
          <w:rFonts w:ascii="Gadugi" w:hAnsi="Gadugi" w:cstheme="minorHAnsi"/>
          <w:sz w:val="20"/>
          <w:szCs w:val="20"/>
        </w:rPr>
        <w:t>) años, contado a partir de la fecha de vigencia del Contrato</w:t>
      </w:r>
      <w:r w:rsidR="00AD5B32" w:rsidRPr="007A1B1D">
        <w:rPr>
          <w:rFonts w:ascii="Gadugi" w:hAnsi="Gadugi" w:cstheme="minorHAnsi"/>
          <w:sz w:val="20"/>
          <w:szCs w:val="20"/>
        </w:rPr>
        <w:t xml:space="preserve"> (Publicación de la Ley de aprobación de préstamo en la Gaceta Oficial)</w:t>
      </w:r>
      <w:r w:rsidRPr="007A1B1D">
        <w:rPr>
          <w:rFonts w:ascii="Gadugi" w:hAnsi="Gadugi" w:cstheme="minorHAnsi"/>
          <w:sz w:val="20"/>
          <w:szCs w:val="20"/>
        </w:rPr>
        <w:t>.</w:t>
      </w:r>
    </w:p>
    <w:p w14:paraId="48534FBF" w14:textId="2AA948A5" w:rsidR="00B27C2F" w:rsidRPr="007A1B1D" w:rsidRDefault="00B27C2F" w:rsidP="00BA0ED8">
      <w:pPr>
        <w:autoSpaceDE w:val="0"/>
        <w:autoSpaceDN w:val="0"/>
        <w:adjustRightInd w:val="0"/>
        <w:spacing w:after="0" w:line="240" w:lineRule="auto"/>
        <w:ind w:left="709" w:hanging="1"/>
        <w:jc w:val="both"/>
        <w:rPr>
          <w:rFonts w:ascii="Gadugi" w:hAnsi="Gadugi" w:cstheme="minorHAnsi"/>
          <w:sz w:val="20"/>
          <w:szCs w:val="20"/>
        </w:rPr>
      </w:pPr>
      <w:r w:rsidRPr="007A1B1D">
        <w:rPr>
          <w:rFonts w:ascii="Gadugi" w:hAnsi="Gadugi" w:cstheme="minorHAnsi"/>
          <w:sz w:val="20"/>
          <w:szCs w:val="20"/>
        </w:rPr>
        <w:lastRenderedPageBreak/>
        <w:t>El OE debe presentar la última solicitud de anticipo a más tardar treinta (30) días antes de la Fecha de Último Desembolso o en un plazo menor acordado entre las partes, en el entendimiento de que las justificaciones correspondientes a dicho anticipo serán presentadas al Banco durante el Período de Cierre</w:t>
      </w:r>
      <w:r w:rsidRPr="007A1B1D">
        <w:rPr>
          <w:rFonts w:ascii="Gadugi" w:hAnsi="Gadugi"/>
          <w:vertAlign w:val="superscript"/>
        </w:rPr>
        <w:footnoteReference w:id="16"/>
      </w:r>
      <w:r w:rsidRPr="007A1B1D">
        <w:rPr>
          <w:rFonts w:ascii="Gadugi" w:hAnsi="Gadugi" w:cstheme="minorHAnsi"/>
          <w:sz w:val="20"/>
          <w:szCs w:val="20"/>
        </w:rPr>
        <w:t>. El Banco no desembolsará recursos con posterioridad a la Fecha del Último Desembolso.</w:t>
      </w:r>
      <w:r w:rsidR="00C737C8">
        <w:rPr>
          <w:rFonts w:ascii="Gadugi" w:hAnsi="Gadugi" w:cstheme="minorHAnsi"/>
          <w:sz w:val="20"/>
          <w:szCs w:val="20"/>
        </w:rPr>
        <w:t xml:space="preserve"> </w:t>
      </w:r>
      <w:r w:rsidRPr="007A1B1D">
        <w:rPr>
          <w:rFonts w:ascii="Gadugi" w:hAnsi="Gadugi" w:cstheme="minorHAnsi"/>
          <w:sz w:val="20"/>
          <w:szCs w:val="20"/>
        </w:rPr>
        <w:t xml:space="preserve">Durante el periodo de cierre el prestatario y/o el OE podrán efectuar los pagos finales a terceros, conciliar sus cuentas, realizar cualquier ajuste que sea necesario y presentar la rendición final de cuentas de los gastos efectuados, antes de la fecha de cierre. Además, </w:t>
      </w:r>
      <w:r w:rsidR="00AD5B32" w:rsidRPr="007A1B1D">
        <w:rPr>
          <w:rFonts w:ascii="Gadugi" w:hAnsi="Gadugi" w:cstheme="minorHAnsi"/>
          <w:sz w:val="20"/>
          <w:szCs w:val="20"/>
        </w:rPr>
        <w:t>el</w:t>
      </w:r>
      <w:r w:rsidRPr="007A1B1D">
        <w:rPr>
          <w:rFonts w:ascii="Gadugi" w:hAnsi="Gadugi" w:cstheme="minorHAnsi"/>
          <w:sz w:val="20"/>
          <w:szCs w:val="20"/>
        </w:rPr>
        <w:t xml:space="preserve"> prestatario y/o el OE es responsable de asegurar que, a la Fecha de Cierre, se retengan, salvaguarden y contabilicen adecuadamente los fondos suficientes en concepto de honorarios de auditoria y evaluaciones ex post que se vayan a f</w:t>
      </w:r>
      <w:r w:rsidR="00BA0ED8" w:rsidRPr="007A1B1D">
        <w:rPr>
          <w:rFonts w:ascii="Gadugi" w:hAnsi="Gadugi" w:cstheme="minorHAnsi"/>
          <w:sz w:val="20"/>
          <w:szCs w:val="20"/>
        </w:rPr>
        <w:t xml:space="preserve">inanciar con recursos del Banco. </w:t>
      </w:r>
      <w:r w:rsidRPr="007A1B1D">
        <w:rPr>
          <w:rFonts w:ascii="Gadugi" w:hAnsi="Gadugi" w:cstheme="minorHAnsi"/>
          <w:sz w:val="20"/>
          <w:szCs w:val="20"/>
        </w:rPr>
        <w:t>Será necesario asegurarse que los auditores externos comiencen de manera oportuna sus tareas de revisión; no deberán esperar hasta el Período de Cierre final para iniciar sus actividades.</w:t>
      </w:r>
    </w:p>
    <w:p w14:paraId="3F2739CA" w14:textId="77777777" w:rsidR="00B27C2F" w:rsidRPr="007A1B1D" w:rsidRDefault="00B27C2F" w:rsidP="00BA0ED8">
      <w:pPr>
        <w:autoSpaceDE w:val="0"/>
        <w:autoSpaceDN w:val="0"/>
        <w:adjustRightInd w:val="0"/>
        <w:spacing w:after="0" w:line="240" w:lineRule="auto"/>
        <w:ind w:left="709" w:hanging="1"/>
        <w:jc w:val="both"/>
        <w:rPr>
          <w:rFonts w:ascii="Gadugi" w:hAnsi="Gadugi" w:cstheme="minorHAnsi"/>
          <w:sz w:val="20"/>
          <w:szCs w:val="20"/>
        </w:rPr>
      </w:pPr>
    </w:p>
    <w:p w14:paraId="5EE0C755" w14:textId="77777777" w:rsidR="00B27C2F" w:rsidRPr="007A1B1D" w:rsidRDefault="00B27C2F" w:rsidP="00813F89">
      <w:pPr>
        <w:spacing w:after="0" w:line="240" w:lineRule="auto"/>
        <w:rPr>
          <w:rFonts w:ascii="Gadugi" w:hAnsi="Gadugi"/>
          <w:sz w:val="20"/>
          <w:szCs w:val="20"/>
        </w:rPr>
        <w:sectPr w:rsidR="00B27C2F" w:rsidRPr="007A1B1D" w:rsidSect="007054B6">
          <w:pgSz w:w="11907" w:h="16839" w:code="9"/>
          <w:pgMar w:top="1111" w:right="1894" w:bottom="1077" w:left="1559" w:header="544" w:footer="709" w:gutter="0"/>
          <w:cols w:space="708"/>
          <w:titlePg/>
          <w:docGrid w:linePitch="360"/>
        </w:sectPr>
      </w:pPr>
    </w:p>
    <w:p w14:paraId="704BF69F" w14:textId="5BAECBCB" w:rsidR="00B27C2F" w:rsidRPr="007A1B1D" w:rsidRDefault="00BA0ED8" w:rsidP="00813F89">
      <w:pPr>
        <w:spacing w:after="0" w:line="240" w:lineRule="auto"/>
        <w:outlineLvl w:val="1"/>
        <w:rPr>
          <w:rFonts w:ascii="Gadugi" w:hAnsi="Gadugi" w:cstheme="minorHAnsi"/>
          <w:b/>
          <w:color w:val="0000CC"/>
          <w:sz w:val="20"/>
          <w:szCs w:val="20"/>
        </w:rPr>
      </w:pPr>
      <w:bookmarkStart w:id="314" w:name="_Toc445321568"/>
      <w:bookmarkStart w:id="315" w:name="_Toc12831862"/>
      <w:bookmarkStart w:id="316" w:name="PROCED_GEST_CAMBIOS_4"/>
      <w:r w:rsidRPr="007A1B1D">
        <w:rPr>
          <w:rFonts w:ascii="Gadugi" w:hAnsi="Gadugi" w:cstheme="minorHAnsi"/>
          <w:b/>
          <w:sz w:val="20"/>
          <w:szCs w:val="20"/>
        </w:rPr>
        <w:lastRenderedPageBreak/>
        <w:t xml:space="preserve">CAPITULO </w:t>
      </w:r>
      <w:r w:rsidR="00BE1A80">
        <w:rPr>
          <w:rFonts w:ascii="Gadugi" w:hAnsi="Gadugi" w:cstheme="minorHAnsi"/>
          <w:b/>
          <w:sz w:val="20"/>
          <w:szCs w:val="20"/>
        </w:rPr>
        <w:t>I</w:t>
      </w:r>
      <w:r w:rsidRPr="007A1B1D">
        <w:rPr>
          <w:rFonts w:ascii="Gadugi" w:hAnsi="Gadugi" w:cstheme="minorHAnsi"/>
          <w:b/>
          <w:sz w:val="20"/>
          <w:szCs w:val="20"/>
        </w:rPr>
        <w:t xml:space="preserve">X: </w:t>
      </w:r>
      <w:r w:rsidR="00B27C2F" w:rsidRPr="007A1B1D">
        <w:rPr>
          <w:rFonts w:ascii="Gadugi" w:hAnsi="Gadugi" w:cstheme="minorHAnsi"/>
          <w:b/>
          <w:sz w:val="20"/>
          <w:szCs w:val="20"/>
        </w:rPr>
        <w:t>GESTIÓN DE CAMBIOS</w:t>
      </w:r>
      <w:bookmarkEnd w:id="314"/>
      <w:bookmarkEnd w:id="315"/>
    </w:p>
    <w:p w14:paraId="2D411D6F" w14:textId="77777777" w:rsidR="00B27C2F" w:rsidRPr="007A1B1D" w:rsidRDefault="00B27C2F" w:rsidP="00FA2E57">
      <w:pPr>
        <w:spacing w:after="0" w:line="240" w:lineRule="auto"/>
        <w:rPr>
          <w:rFonts w:ascii="Gadugi" w:hAnsi="Gadugi" w:cstheme="minorHAnsi"/>
          <w:b/>
          <w:color w:val="0000CC"/>
          <w:sz w:val="20"/>
          <w:szCs w:val="20"/>
        </w:rPr>
      </w:pPr>
    </w:p>
    <w:p w14:paraId="361305EA" w14:textId="77777777" w:rsidR="00D9481E" w:rsidRPr="007A1B1D" w:rsidRDefault="00D9481E" w:rsidP="00D9481E">
      <w:pPr>
        <w:spacing w:after="0" w:line="240" w:lineRule="auto"/>
        <w:ind w:left="708"/>
        <w:jc w:val="both"/>
        <w:rPr>
          <w:rFonts w:ascii="Gadugi" w:hAnsi="Gadugi" w:cs="Arial"/>
          <w:sz w:val="20"/>
          <w:szCs w:val="20"/>
          <w:shd w:val="clear" w:color="auto" w:fill="FFFFFF"/>
        </w:rPr>
      </w:pPr>
      <w:r w:rsidRPr="007A1B1D">
        <w:rPr>
          <w:rFonts w:ascii="Gadugi" w:hAnsi="Gadugi" w:cstheme="minorHAnsi"/>
          <w:sz w:val="20"/>
          <w:szCs w:val="20"/>
        </w:rPr>
        <w:t>Se</w:t>
      </w:r>
      <w:r w:rsidRPr="007A1B1D">
        <w:rPr>
          <w:rFonts w:ascii="Gadugi" w:hAnsi="Gadugi" w:cs="Arial"/>
          <w:sz w:val="20"/>
          <w:szCs w:val="20"/>
          <w:shd w:val="clear" w:color="auto" w:fill="FFFFFF"/>
        </w:rPr>
        <w:t xml:space="preserve"> considera un cambio todo aquello que modifique las condiciones las restricciones del </w:t>
      </w:r>
      <w:r w:rsidR="00375BE6" w:rsidRPr="007A1B1D">
        <w:rPr>
          <w:rFonts w:ascii="Gadugi" w:hAnsi="Gadugi" w:cs="Arial"/>
          <w:sz w:val="20"/>
          <w:szCs w:val="20"/>
          <w:shd w:val="clear" w:color="auto" w:fill="FFFFFF"/>
        </w:rPr>
        <w:t>programa</w:t>
      </w:r>
      <w:r w:rsidRPr="007A1B1D">
        <w:rPr>
          <w:rFonts w:ascii="Gadugi" w:hAnsi="Gadugi" w:cs="Arial"/>
          <w:sz w:val="20"/>
          <w:szCs w:val="20"/>
          <w:shd w:val="clear" w:color="auto" w:fill="FFFFFF"/>
        </w:rPr>
        <w:t xml:space="preserve"> (alcance, costo y tiempo). </w:t>
      </w:r>
    </w:p>
    <w:p w14:paraId="12D6ACA4" w14:textId="77777777" w:rsidR="00D9481E" w:rsidRPr="007A1B1D" w:rsidRDefault="00D9481E" w:rsidP="00FA2E57">
      <w:pPr>
        <w:spacing w:after="0" w:line="240" w:lineRule="auto"/>
        <w:rPr>
          <w:rFonts w:ascii="Gadugi" w:hAnsi="Gadugi" w:cstheme="minorHAnsi"/>
          <w:b/>
          <w:color w:val="0000CC"/>
          <w:sz w:val="20"/>
          <w:szCs w:val="20"/>
        </w:rPr>
      </w:pPr>
    </w:p>
    <w:p w14:paraId="50A9BFC2" w14:textId="74756DCD" w:rsidR="00BA0ED8" w:rsidRPr="007A1B1D" w:rsidRDefault="00BA0ED8" w:rsidP="00BA0ED8">
      <w:pPr>
        <w:spacing w:after="0" w:line="240" w:lineRule="auto"/>
        <w:jc w:val="both"/>
        <w:outlineLvl w:val="1"/>
        <w:rPr>
          <w:rFonts w:ascii="Gadugi" w:hAnsi="Gadugi" w:cstheme="minorHAnsi"/>
          <w:sz w:val="20"/>
          <w:szCs w:val="20"/>
        </w:rPr>
      </w:pPr>
      <w:bookmarkStart w:id="317" w:name="_Toc12831863"/>
      <w:r w:rsidRPr="007A1B1D">
        <w:rPr>
          <w:rFonts w:ascii="Gadugi" w:hAnsi="Gadugi" w:cstheme="minorHAnsi"/>
          <w:b/>
          <w:sz w:val="20"/>
          <w:szCs w:val="20"/>
        </w:rPr>
        <w:t xml:space="preserve">Artículo </w:t>
      </w:r>
      <w:r w:rsidR="00C93E0E">
        <w:rPr>
          <w:rFonts w:ascii="Gadugi" w:hAnsi="Gadugi" w:cstheme="minorHAnsi"/>
          <w:b/>
          <w:sz w:val="20"/>
          <w:szCs w:val="20"/>
        </w:rPr>
        <w:t>78</w:t>
      </w:r>
      <w:r w:rsidRPr="007A1B1D">
        <w:rPr>
          <w:rFonts w:ascii="Gadugi" w:hAnsi="Gadugi" w:cstheme="minorHAnsi"/>
          <w:b/>
          <w:sz w:val="20"/>
          <w:szCs w:val="20"/>
        </w:rPr>
        <w:t xml:space="preserve">. </w:t>
      </w:r>
      <w:r w:rsidR="00585E21" w:rsidRPr="007A1B1D">
        <w:rPr>
          <w:rFonts w:ascii="Gadugi" w:hAnsi="Gadugi" w:cstheme="minorHAnsi"/>
          <w:b/>
          <w:sz w:val="20"/>
          <w:szCs w:val="20"/>
        </w:rPr>
        <w:t>Niveles de competencia para aprobación de c</w:t>
      </w:r>
      <w:r w:rsidRPr="007A1B1D">
        <w:rPr>
          <w:rFonts w:ascii="Gadugi" w:hAnsi="Gadugi" w:cstheme="minorHAnsi"/>
          <w:b/>
          <w:sz w:val="20"/>
          <w:szCs w:val="20"/>
        </w:rPr>
        <w:t>ambios</w:t>
      </w:r>
      <w:bookmarkEnd w:id="317"/>
    </w:p>
    <w:p w14:paraId="1B2E4773" w14:textId="77777777" w:rsidR="00BA0ED8" w:rsidRPr="007A1B1D" w:rsidRDefault="00BA0ED8" w:rsidP="00BA0ED8">
      <w:pPr>
        <w:spacing w:after="0" w:line="240" w:lineRule="auto"/>
        <w:ind w:left="708"/>
        <w:jc w:val="both"/>
        <w:rPr>
          <w:rFonts w:ascii="Gadugi" w:hAnsi="Gadugi" w:cstheme="minorHAnsi"/>
          <w:sz w:val="20"/>
          <w:szCs w:val="20"/>
        </w:rPr>
      </w:pPr>
    </w:p>
    <w:p w14:paraId="5977D5AD" w14:textId="77777777" w:rsidR="00D9481E" w:rsidRPr="007A1B1D" w:rsidRDefault="00D9481E" w:rsidP="00D9481E">
      <w:pPr>
        <w:spacing w:after="0" w:line="240" w:lineRule="auto"/>
        <w:ind w:left="708"/>
        <w:jc w:val="both"/>
        <w:rPr>
          <w:rFonts w:ascii="Gadugi" w:hAnsi="Gadugi" w:cs="Arial"/>
          <w:sz w:val="20"/>
          <w:szCs w:val="20"/>
          <w:shd w:val="clear" w:color="auto" w:fill="FFFFFF"/>
        </w:rPr>
      </w:pPr>
      <w:r w:rsidRPr="007A1B1D">
        <w:rPr>
          <w:rFonts w:ascii="Gadugi" w:hAnsi="Gadugi" w:cstheme="minorHAnsi"/>
          <w:sz w:val="20"/>
          <w:szCs w:val="20"/>
        </w:rPr>
        <w:t xml:space="preserve">Las aprobaciones de los cambios deben estar sujeto a niveles de competencia, para el caso del </w:t>
      </w:r>
      <w:r w:rsidR="00375BE6" w:rsidRPr="007A1B1D">
        <w:rPr>
          <w:rFonts w:ascii="Gadugi" w:hAnsi="Gadugi" w:cstheme="minorHAnsi"/>
          <w:sz w:val="20"/>
          <w:szCs w:val="20"/>
        </w:rPr>
        <w:t>programa</w:t>
      </w:r>
      <w:r w:rsidRPr="007A1B1D">
        <w:rPr>
          <w:rFonts w:ascii="Gadugi" w:hAnsi="Gadugi" w:cstheme="minorHAnsi"/>
          <w:sz w:val="20"/>
          <w:szCs w:val="20"/>
        </w:rPr>
        <w:t xml:space="preserve"> se plantea el siguiente esquema.</w:t>
      </w:r>
    </w:p>
    <w:p w14:paraId="654D31F3" w14:textId="77777777" w:rsidR="00D9481E" w:rsidRPr="007A1B1D" w:rsidRDefault="00D9481E" w:rsidP="00BA0ED8">
      <w:pPr>
        <w:spacing w:after="0" w:line="240" w:lineRule="auto"/>
        <w:ind w:left="708"/>
        <w:jc w:val="both"/>
        <w:rPr>
          <w:rFonts w:ascii="Gadugi" w:hAnsi="Gadugi" w:cs="Arial"/>
          <w:sz w:val="20"/>
          <w:szCs w:val="20"/>
          <w:shd w:val="clear" w:color="auto" w:fill="FFFFFF"/>
        </w:rPr>
      </w:pPr>
    </w:p>
    <w:p w14:paraId="5D822AE4" w14:textId="08D21A27" w:rsidR="004452FB" w:rsidRDefault="004452FB" w:rsidP="004452FB">
      <w:pPr>
        <w:pStyle w:val="Caption"/>
      </w:pPr>
      <w:bookmarkStart w:id="318" w:name="_Toc12832012"/>
      <w:r>
        <w:t xml:space="preserve">Tabla </w:t>
      </w:r>
      <w:r w:rsidR="00E613C5">
        <w:fldChar w:fldCharType="begin"/>
      </w:r>
      <w:r>
        <w:instrText xml:space="preserve"> SEQ Tabla \* ARABIC </w:instrText>
      </w:r>
      <w:r w:rsidR="00E613C5">
        <w:fldChar w:fldCharType="separate"/>
      </w:r>
      <w:r w:rsidR="002B6CA6">
        <w:rPr>
          <w:noProof/>
        </w:rPr>
        <w:t>18</w:t>
      </w:r>
      <w:r w:rsidR="00E613C5">
        <w:fldChar w:fldCharType="end"/>
      </w:r>
      <w:r w:rsidRPr="007A1B1D">
        <w:rPr>
          <w:b w:val="0"/>
          <w:lang w:eastAsia="es-ES"/>
        </w:rPr>
        <w:t xml:space="preserve">– </w:t>
      </w:r>
      <w:r w:rsidRPr="004452FB">
        <w:t>Niveles de competencias para aplicación de gestión de cambios</w:t>
      </w:r>
      <w:bookmarkEnd w:id="318"/>
    </w:p>
    <w:p w14:paraId="1CB44238" w14:textId="77777777" w:rsidR="003D53AD" w:rsidRPr="003D53AD" w:rsidRDefault="003D53AD" w:rsidP="003D53AD">
      <w:pPr>
        <w:spacing w:after="0" w:line="240" w:lineRule="auto"/>
        <w:rPr>
          <w:lang w:eastAsia="es-CL"/>
        </w:rPr>
      </w:pPr>
    </w:p>
    <w:tbl>
      <w:tblPr>
        <w:tblW w:w="7787" w:type="dxa"/>
        <w:jc w:val="right"/>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left w:w="70" w:type="dxa"/>
          <w:right w:w="70" w:type="dxa"/>
        </w:tblCellMar>
        <w:tblLook w:val="04A0" w:firstRow="1" w:lastRow="0" w:firstColumn="1" w:lastColumn="0" w:noHBand="0" w:noVBand="1"/>
      </w:tblPr>
      <w:tblGrid>
        <w:gridCol w:w="562"/>
        <w:gridCol w:w="1967"/>
        <w:gridCol w:w="2629"/>
        <w:gridCol w:w="2629"/>
      </w:tblGrid>
      <w:tr w:rsidR="00D9481E" w:rsidRPr="007A1B1D" w14:paraId="7D25BD97" w14:textId="77777777" w:rsidTr="00D9481E">
        <w:trPr>
          <w:trHeight w:val="510"/>
          <w:jc w:val="right"/>
        </w:trPr>
        <w:tc>
          <w:tcPr>
            <w:tcW w:w="562" w:type="dxa"/>
            <w:shd w:val="clear" w:color="auto" w:fill="0070C0"/>
            <w:vAlign w:val="center"/>
            <w:hideMark/>
          </w:tcPr>
          <w:p w14:paraId="65B45115" w14:textId="77777777" w:rsidR="00D9481E" w:rsidRPr="007A1B1D" w:rsidRDefault="00D9481E" w:rsidP="00E811CA">
            <w:pPr>
              <w:spacing w:after="0" w:line="240" w:lineRule="auto"/>
              <w:rPr>
                <w:rFonts w:ascii="Gadugi" w:eastAsia="Times New Roman" w:hAnsi="Gadugi"/>
                <w:b/>
                <w:bCs/>
                <w:color w:val="FFFFFF" w:themeColor="background1"/>
                <w:sz w:val="18"/>
                <w:szCs w:val="20"/>
                <w:lang w:eastAsia="es-ES"/>
              </w:rPr>
            </w:pPr>
            <w:r w:rsidRPr="007A1B1D">
              <w:rPr>
                <w:rFonts w:ascii="Gadugi" w:eastAsia="Times New Roman" w:hAnsi="Gadugi"/>
                <w:b/>
                <w:bCs/>
                <w:color w:val="FFFFFF" w:themeColor="background1"/>
                <w:sz w:val="18"/>
                <w:szCs w:val="20"/>
                <w:lang w:eastAsia="es-ES"/>
              </w:rPr>
              <w:t> </w:t>
            </w:r>
          </w:p>
        </w:tc>
        <w:tc>
          <w:tcPr>
            <w:tcW w:w="1967" w:type="dxa"/>
            <w:shd w:val="clear" w:color="auto" w:fill="0070C0"/>
            <w:vAlign w:val="center"/>
            <w:hideMark/>
          </w:tcPr>
          <w:p w14:paraId="51976DD1" w14:textId="77777777" w:rsidR="00D9481E" w:rsidRPr="007A1B1D" w:rsidRDefault="00D9481E" w:rsidP="00E811CA">
            <w:pPr>
              <w:spacing w:after="0" w:line="240" w:lineRule="auto"/>
              <w:jc w:val="center"/>
              <w:rPr>
                <w:rFonts w:ascii="Gadugi" w:eastAsia="Times New Roman" w:hAnsi="Gadugi"/>
                <w:b/>
                <w:color w:val="FFFFFF" w:themeColor="background1"/>
                <w:sz w:val="18"/>
                <w:szCs w:val="20"/>
                <w:lang w:eastAsia="es-ES"/>
              </w:rPr>
            </w:pPr>
            <w:r w:rsidRPr="007A1B1D">
              <w:rPr>
                <w:rFonts w:ascii="Gadugi" w:eastAsia="Times New Roman" w:hAnsi="Gadugi"/>
                <w:b/>
                <w:color w:val="FFFFFF" w:themeColor="background1"/>
                <w:sz w:val="18"/>
                <w:szCs w:val="20"/>
                <w:lang w:eastAsia="es-ES"/>
              </w:rPr>
              <w:t>Niveles de Autonomía</w:t>
            </w:r>
          </w:p>
        </w:tc>
        <w:tc>
          <w:tcPr>
            <w:tcW w:w="2629" w:type="dxa"/>
            <w:shd w:val="clear" w:color="auto" w:fill="0070C0"/>
            <w:vAlign w:val="center"/>
            <w:hideMark/>
          </w:tcPr>
          <w:p w14:paraId="395CC6F0" w14:textId="77777777" w:rsidR="00D9481E" w:rsidRPr="007A1B1D" w:rsidRDefault="00D9481E" w:rsidP="00E811CA">
            <w:pPr>
              <w:spacing w:after="0" w:line="240" w:lineRule="auto"/>
              <w:jc w:val="center"/>
              <w:rPr>
                <w:rFonts w:ascii="Gadugi" w:eastAsia="Times New Roman" w:hAnsi="Gadugi"/>
                <w:b/>
                <w:bCs/>
                <w:color w:val="FFFFFF" w:themeColor="background1"/>
                <w:sz w:val="18"/>
                <w:szCs w:val="20"/>
                <w:lang w:eastAsia="es-ES"/>
              </w:rPr>
            </w:pPr>
            <w:r w:rsidRPr="007A1B1D">
              <w:rPr>
                <w:rFonts w:ascii="Gadugi" w:eastAsia="Times New Roman" w:hAnsi="Gadugi"/>
                <w:b/>
                <w:bCs/>
                <w:color w:val="FFFFFF" w:themeColor="background1"/>
                <w:sz w:val="18"/>
                <w:szCs w:val="20"/>
                <w:lang w:eastAsia="es-ES"/>
              </w:rPr>
              <w:t xml:space="preserve">Competencias </w:t>
            </w:r>
          </w:p>
        </w:tc>
        <w:tc>
          <w:tcPr>
            <w:tcW w:w="2629" w:type="dxa"/>
            <w:shd w:val="clear" w:color="auto" w:fill="0070C0"/>
            <w:vAlign w:val="center"/>
            <w:hideMark/>
          </w:tcPr>
          <w:p w14:paraId="3748C120" w14:textId="77777777" w:rsidR="00D9481E" w:rsidRPr="007A1B1D" w:rsidRDefault="00D9481E" w:rsidP="00E811CA">
            <w:pPr>
              <w:spacing w:after="0" w:line="240" w:lineRule="auto"/>
              <w:jc w:val="center"/>
              <w:rPr>
                <w:rFonts w:ascii="Gadugi" w:eastAsia="Times New Roman" w:hAnsi="Gadugi"/>
                <w:b/>
                <w:bCs/>
                <w:color w:val="FFFFFF" w:themeColor="background1"/>
                <w:sz w:val="18"/>
                <w:szCs w:val="20"/>
                <w:lang w:eastAsia="es-ES"/>
              </w:rPr>
            </w:pPr>
            <w:r w:rsidRPr="007A1B1D">
              <w:rPr>
                <w:rFonts w:ascii="Gadugi" w:eastAsia="Times New Roman" w:hAnsi="Gadugi"/>
                <w:b/>
                <w:bCs/>
                <w:color w:val="FFFFFF" w:themeColor="background1"/>
                <w:sz w:val="18"/>
                <w:szCs w:val="20"/>
                <w:lang w:eastAsia="es-ES"/>
              </w:rPr>
              <w:t>Responsable</w:t>
            </w:r>
          </w:p>
        </w:tc>
      </w:tr>
      <w:tr w:rsidR="00D9481E" w:rsidRPr="007A1B1D" w14:paraId="7957B474" w14:textId="77777777" w:rsidTr="00D9481E">
        <w:trPr>
          <w:trHeight w:val="420"/>
          <w:jc w:val="right"/>
        </w:trPr>
        <w:tc>
          <w:tcPr>
            <w:tcW w:w="562" w:type="dxa"/>
            <w:shd w:val="clear" w:color="auto" w:fill="DEEAF6" w:themeFill="accent5" w:themeFillTint="33"/>
            <w:vAlign w:val="center"/>
            <w:hideMark/>
          </w:tcPr>
          <w:p w14:paraId="2BE7494F" w14:textId="77777777" w:rsidR="00D9481E" w:rsidRPr="007A1B1D" w:rsidRDefault="00D9481E" w:rsidP="00E811CA">
            <w:pPr>
              <w:spacing w:after="0" w:line="240" w:lineRule="auto"/>
              <w:jc w:val="center"/>
              <w:rPr>
                <w:rFonts w:ascii="Gadugi" w:eastAsia="Times New Roman" w:hAnsi="Gadugi"/>
                <w:b/>
                <w:color w:val="000000"/>
                <w:sz w:val="18"/>
                <w:szCs w:val="20"/>
                <w:lang w:eastAsia="es-ES"/>
              </w:rPr>
            </w:pPr>
            <w:r w:rsidRPr="007A1B1D">
              <w:rPr>
                <w:rFonts w:ascii="Gadugi" w:eastAsia="Times New Roman" w:hAnsi="Gadugi"/>
                <w:b/>
                <w:color w:val="000000"/>
                <w:sz w:val="18"/>
                <w:szCs w:val="20"/>
                <w:lang w:eastAsia="es-ES"/>
              </w:rPr>
              <w:t>1</w:t>
            </w:r>
          </w:p>
        </w:tc>
        <w:tc>
          <w:tcPr>
            <w:tcW w:w="1967" w:type="dxa"/>
            <w:shd w:val="clear" w:color="auto" w:fill="DEEAF6" w:themeFill="accent5" w:themeFillTint="33"/>
            <w:vAlign w:val="center"/>
            <w:hideMark/>
          </w:tcPr>
          <w:p w14:paraId="62F4347D" w14:textId="0CF84697" w:rsidR="00D9481E" w:rsidRPr="007A1B1D" w:rsidRDefault="00170999" w:rsidP="00E811CA">
            <w:pPr>
              <w:spacing w:after="0" w:line="240" w:lineRule="auto"/>
              <w:rPr>
                <w:rFonts w:ascii="Gadugi" w:eastAsia="Times New Roman" w:hAnsi="Gadugi"/>
                <w:b/>
                <w:color w:val="000000"/>
                <w:sz w:val="18"/>
                <w:szCs w:val="20"/>
                <w:lang w:eastAsia="es-ES"/>
              </w:rPr>
            </w:pPr>
            <w:r w:rsidRPr="007A1B1D">
              <w:rPr>
                <w:rFonts w:ascii="Gadugi" w:eastAsia="Times New Roman" w:hAnsi="Gadugi"/>
                <w:b/>
                <w:color w:val="000000"/>
                <w:sz w:val="18"/>
                <w:szCs w:val="20"/>
                <w:lang w:eastAsia="es-ES"/>
              </w:rPr>
              <w:t>PRIMER NIVEL</w:t>
            </w:r>
          </w:p>
        </w:tc>
        <w:tc>
          <w:tcPr>
            <w:tcW w:w="2629" w:type="dxa"/>
            <w:shd w:val="clear" w:color="auto" w:fill="F2F2F2" w:themeFill="background1" w:themeFillShade="F2"/>
            <w:vAlign w:val="center"/>
            <w:hideMark/>
          </w:tcPr>
          <w:p w14:paraId="4D8E829D" w14:textId="77777777" w:rsidR="00D9481E" w:rsidRPr="007A1B1D" w:rsidRDefault="00D9481E" w:rsidP="00E811CA">
            <w:pPr>
              <w:spacing w:after="0" w:line="240" w:lineRule="auto"/>
              <w:rPr>
                <w:rFonts w:ascii="Gadugi" w:eastAsia="Times New Roman" w:hAnsi="Gadugi"/>
                <w:color w:val="000000"/>
                <w:sz w:val="18"/>
                <w:szCs w:val="20"/>
                <w:lang w:eastAsia="es-ES"/>
              </w:rPr>
            </w:pPr>
            <w:r w:rsidRPr="007A1B1D">
              <w:rPr>
                <w:rFonts w:ascii="Gadugi" w:eastAsia="Times New Roman" w:hAnsi="Gadugi"/>
                <w:color w:val="000000"/>
                <w:sz w:val="18"/>
                <w:szCs w:val="20"/>
                <w:lang w:eastAsia="es-ES"/>
              </w:rPr>
              <w:t>Aprobación del cambio solicitado y pedido de modificación al BID</w:t>
            </w:r>
          </w:p>
        </w:tc>
        <w:tc>
          <w:tcPr>
            <w:tcW w:w="2629" w:type="dxa"/>
            <w:shd w:val="clear" w:color="auto" w:fill="F2F2F2" w:themeFill="background1" w:themeFillShade="F2"/>
            <w:noWrap/>
            <w:vAlign w:val="center"/>
            <w:hideMark/>
          </w:tcPr>
          <w:p w14:paraId="6F35ADC1" w14:textId="3F9E2181" w:rsidR="00D9481E" w:rsidRPr="00C737C8" w:rsidRDefault="00C854CA" w:rsidP="00D9481E">
            <w:pPr>
              <w:spacing w:after="0" w:line="240" w:lineRule="auto"/>
              <w:rPr>
                <w:rFonts w:ascii="Gadugi" w:eastAsia="Times New Roman" w:hAnsi="Gadugi"/>
                <w:b/>
                <w:color w:val="000000"/>
                <w:sz w:val="18"/>
                <w:szCs w:val="20"/>
                <w:lang w:eastAsia="es-ES"/>
              </w:rPr>
            </w:pPr>
            <w:r>
              <w:rPr>
                <w:rFonts w:ascii="Gadugi" w:eastAsia="Times New Roman" w:hAnsi="Gadugi"/>
                <w:b/>
                <w:color w:val="000000"/>
                <w:sz w:val="18"/>
                <w:szCs w:val="20"/>
                <w:lang w:eastAsia="es-ES"/>
              </w:rPr>
              <w:t>Viceministro de SEAF</w:t>
            </w:r>
          </w:p>
        </w:tc>
      </w:tr>
      <w:tr w:rsidR="006F7D3D" w:rsidRPr="007A1B1D" w14:paraId="45404DFC" w14:textId="77777777" w:rsidTr="00D9481E">
        <w:trPr>
          <w:trHeight w:val="420"/>
          <w:jc w:val="right"/>
        </w:trPr>
        <w:tc>
          <w:tcPr>
            <w:tcW w:w="562" w:type="dxa"/>
            <w:shd w:val="clear" w:color="auto" w:fill="DEEAF6" w:themeFill="accent5" w:themeFillTint="33"/>
            <w:vAlign w:val="center"/>
            <w:hideMark/>
          </w:tcPr>
          <w:p w14:paraId="34B2C359" w14:textId="77777777" w:rsidR="006F7D3D" w:rsidRPr="007A1B1D" w:rsidRDefault="006F7D3D" w:rsidP="006F7D3D">
            <w:pPr>
              <w:spacing w:after="0" w:line="240" w:lineRule="auto"/>
              <w:jc w:val="center"/>
              <w:rPr>
                <w:rFonts w:ascii="Gadugi" w:eastAsia="Times New Roman" w:hAnsi="Gadugi"/>
                <w:b/>
                <w:color w:val="000000"/>
                <w:sz w:val="18"/>
                <w:szCs w:val="20"/>
                <w:lang w:eastAsia="es-ES"/>
              </w:rPr>
            </w:pPr>
            <w:r w:rsidRPr="007A1B1D">
              <w:rPr>
                <w:rFonts w:ascii="Gadugi" w:eastAsia="Times New Roman" w:hAnsi="Gadugi"/>
                <w:b/>
                <w:color w:val="000000"/>
                <w:sz w:val="18"/>
                <w:szCs w:val="20"/>
                <w:lang w:eastAsia="es-ES"/>
              </w:rPr>
              <w:t>2</w:t>
            </w:r>
          </w:p>
        </w:tc>
        <w:tc>
          <w:tcPr>
            <w:tcW w:w="1967" w:type="dxa"/>
            <w:shd w:val="clear" w:color="auto" w:fill="DEEAF6" w:themeFill="accent5" w:themeFillTint="33"/>
            <w:vAlign w:val="center"/>
            <w:hideMark/>
          </w:tcPr>
          <w:p w14:paraId="48FCF4E3" w14:textId="77777777" w:rsidR="006F7D3D" w:rsidRPr="007A1B1D" w:rsidRDefault="006F7D3D" w:rsidP="006F7D3D">
            <w:pPr>
              <w:spacing w:after="0" w:line="240" w:lineRule="auto"/>
              <w:rPr>
                <w:rFonts w:ascii="Gadugi" w:eastAsia="Times New Roman" w:hAnsi="Gadugi"/>
                <w:b/>
                <w:color w:val="000000"/>
                <w:sz w:val="18"/>
                <w:szCs w:val="20"/>
                <w:lang w:eastAsia="es-ES"/>
              </w:rPr>
            </w:pPr>
            <w:r w:rsidRPr="007A1B1D">
              <w:rPr>
                <w:rFonts w:ascii="Gadugi" w:eastAsia="Times New Roman" w:hAnsi="Gadugi"/>
                <w:b/>
                <w:color w:val="000000"/>
                <w:sz w:val="18"/>
                <w:szCs w:val="20"/>
                <w:lang w:eastAsia="es-ES"/>
              </w:rPr>
              <w:t>SEGUNDO NIVEL</w:t>
            </w:r>
          </w:p>
        </w:tc>
        <w:tc>
          <w:tcPr>
            <w:tcW w:w="2629" w:type="dxa"/>
            <w:shd w:val="clear" w:color="auto" w:fill="F2F2F2" w:themeFill="background1" w:themeFillShade="F2"/>
            <w:vAlign w:val="center"/>
            <w:hideMark/>
          </w:tcPr>
          <w:p w14:paraId="2B4B9437" w14:textId="4D3EA6BB" w:rsidR="006F7D3D" w:rsidRPr="007A1B1D" w:rsidRDefault="006F7D3D" w:rsidP="006F7D3D">
            <w:pPr>
              <w:spacing w:after="0" w:line="240" w:lineRule="auto"/>
              <w:rPr>
                <w:rFonts w:ascii="Gadugi" w:eastAsia="Times New Roman" w:hAnsi="Gadugi"/>
                <w:color w:val="000000"/>
                <w:sz w:val="18"/>
                <w:szCs w:val="20"/>
                <w:lang w:eastAsia="es-ES"/>
              </w:rPr>
            </w:pPr>
            <w:r w:rsidRPr="007A1B1D">
              <w:rPr>
                <w:rFonts w:ascii="Gadugi" w:eastAsia="Times New Roman" w:hAnsi="Gadugi"/>
                <w:color w:val="000000"/>
                <w:sz w:val="18"/>
                <w:szCs w:val="20"/>
                <w:lang w:eastAsia="es-ES"/>
              </w:rPr>
              <w:t>Ajuste de Instrumentos y documento de justificación del cambio</w:t>
            </w:r>
          </w:p>
        </w:tc>
        <w:tc>
          <w:tcPr>
            <w:tcW w:w="2629" w:type="dxa"/>
            <w:shd w:val="clear" w:color="auto" w:fill="F2F2F2" w:themeFill="background1" w:themeFillShade="F2"/>
            <w:vAlign w:val="center"/>
            <w:hideMark/>
          </w:tcPr>
          <w:p w14:paraId="0D81BD1A" w14:textId="033B5BF7" w:rsidR="006F7D3D" w:rsidRPr="00C737C8" w:rsidRDefault="00290970" w:rsidP="006F7D3D">
            <w:pPr>
              <w:spacing w:after="0" w:line="240" w:lineRule="auto"/>
              <w:rPr>
                <w:rFonts w:ascii="Gadugi" w:eastAsia="Times New Roman" w:hAnsi="Gadugi"/>
                <w:b/>
                <w:color w:val="000000"/>
                <w:sz w:val="18"/>
                <w:szCs w:val="20"/>
                <w:highlight w:val="yellow"/>
                <w:lang w:eastAsia="es-ES"/>
              </w:rPr>
            </w:pPr>
            <w:r>
              <w:rPr>
                <w:rFonts w:ascii="Gadugi" w:eastAsia="Times New Roman" w:hAnsi="Gadugi"/>
                <w:b/>
                <w:color w:val="000000"/>
                <w:sz w:val="18"/>
                <w:szCs w:val="20"/>
                <w:lang w:eastAsia="es-ES"/>
              </w:rPr>
              <w:t>Gerente de Programa</w:t>
            </w:r>
            <w:r w:rsidR="006F7D3D" w:rsidRPr="00C737C8">
              <w:rPr>
                <w:rFonts w:ascii="Gadugi" w:eastAsia="Times New Roman" w:hAnsi="Gadugi"/>
                <w:b/>
                <w:color w:val="000000"/>
                <w:sz w:val="18"/>
                <w:szCs w:val="20"/>
                <w:lang w:eastAsia="es-ES"/>
              </w:rPr>
              <w:t xml:space="preserve"> </w:t>
            </w:r>
          </w:p>
        </w:tc>
      </w:tr>
      <w:tr w:rsidR="006F7D3D" w:rsidRPr="007A1B1D" w14:paraId="6CFA606C" w14:textId="77777777" w:rsidTr="006F7D3D">
        <w:trPr>
          <w:trHeight w:val="420"/>
          <w:jc w:val="right"/>
        </w:trPr>
        <w:tc>
          <w:tcPr>
            <w:tcW w:w="562" w:type="dxa"/>
            <w:shd w:val="clear" w:color="auto" w:fill="DEEAF6" w:themeFill="accent5" w:themeFillTint="33"/>
            <w:vAlign w:val="center"/>
            <w:hideMark/>
          </w:tcPr>
          <w:p w14:paraId="4EFC9796" w14:textId="77777777" w:rsidR="006F7D3D" w:rsidRPr="007A1B1D" w:rsidRDefault="006F7D3D" w:rsidP="006F7D3D">
            <w:pPr>
              <w:spacing w:after="0" w:line="240" w:lineRule="auto"/>
              <w:jc w:val="center"/>
              <w:rPr>
                <w:rFonts w:ascii="Gadugi" w:eastAsia="Times New Roman" w:hAnsi="Gadugi"/>
                <w:b/>
                <w:color w:val="000000"/>
                <w:sz w:val="18"/>
                <w:szCs w:val="20"/>
                <w:lang w:eastAsia="es-ES"/>
              </w:rPr>
            </w:pPr>
            <w:r w:rsidRPr="007A1B1D">
              <w:rPr>
                <w:rFonts w:ascii="Gadugi" w:eastAsia="Times New Roman" w:hAnsi="Gadugi"/>
                <w:b/>
                <w:color w:val="000000"/>
                <w:sz w:val="18"/>
                <w:szCs w:val="20"/>
                <w:lang w:eastAsia="es-ES"/>
              </w:rPr>
              <w:t>3</w:t>
            </w:r>
          </w:p>
        </w:tc>
        <w:tc>
          <w:tcPr>
            <w:tcW w:w="1967" w:type="dxa"/>
            <w:shd w:val="clear" w:color="auto" w:fill="DEEAF6" w:themeFill="accent5" w:themeFillTint="33"/>
            <w:vAlign w:val="center"/>
            <w:hideMark/>
          </w:tcPr>
          <w:p w14:paraId="4B502391" w14:textId="77777777" w:rsidR="006F7D3D" w:rsidRPr="007A1B1D" w:rsidRDefault="006F7D3D" w:rsidP="006F7D3D">
            <w:pPr>
              <w:spacing w:after="0" w:line="240" w:lineRule="auto"/>
              <w:rPr>
                <w:rFonts w:ascii="Gadugi" w:eastAsia="Times New Roman" w:hAnsi="Gadugi"/>
                <w:b/>
                <w:color w:val="000000"/>
                <w:sz w:val="18"/>
                <w:szCs w:val="20"/>
                <w:lang w:eastAsia="es-ES"/>
              </w:rPr>
            </w:pPr>
            <w:r w:rsidRPr="007A1B1D">
              <w:rPr>
                <w:rFonts w:ascii="Gadugi" w:eastAsia="Times New Roman" w:hAnsi="Gadugi"/>
                <w:b/>
                <w:color w:val="000000"/>
                <w:sz w:val="18"/>
                <w:szCs w:val="20"/>
                <w:lang w:eastAsia="es-ES"/>
              </w:rPr>
              <w:t>TERCER NIVEL</w:t>
            </w:r>
          </w:p>
        </w:tc>
        <w:tc>
          <w:tcPr>
            <w:tcW w:w="2629" w:type="dxa"/>
            <w:shd w:val="clear" w:color="auto" w:fill="F2F2F2" w:themeFill="background1" w:themeFillShade="F2"/>
            <w:vAlign w:val="center"/>
          </w:tcPr>
          <w:p w14:paraId="5C7155DA" w14:textId="31539D79" w:rsidR="006F7D3D" w:rsidRPr="007A1B1D" w:rsidRDefault="006F7D3D" w:rsidP="006F7D3D">
            <w:pPr>
              <w:spacing w:after="0" w:line="240" w:lineRule="auto"/>
              <w:rPr>
                <w:rFonts w:ascii="Gadugi" w:eastAsia="Times New Roman" w:hAnsi="Gadugi"/>
                <w:color w:val="000000"/>
                <w:sz w:val="18"/>
                <w:szCs w:val="20"/>
                <w:lang w:eastAsia="es-ES"/>
              </w:rPr>
            </w:pPr>
            <w:r w:rsidRPr="007A1B1D">
              <w:rPr>
                <w:rFonts w:ascii="Gadugi" w:eastAsia="Times New Roman" w:hAnsi="Gadugi"/>
                <w:color w:val="000000"/>
                <w:sz w:val="18"/>
                <w:szCs w:val="20"/>
                <w:lang w:eastAsia="es-ES"/>
              </w:rPr>
              <w:t>Solicitud del cambio requerido</w:t>
            </w:r>
          </w:p>
        </w:tc>
        <w:tc>
          <w:tcPr>
            <w:tcW w:w="2629" w:type="dxa"/>
            <w:shd w:val="clear" w:color="auto" w:fill="F2F2F2" w:themeFill="background1" w:themeFillShade="F2"/>
            <w:vAlign w:val="center"/>
          </w:tcPr>
          <w:p w14:paraId="02F786C8" w14:textId="6FCCF0A3" w:rsidR="006F7D3D" w:rsidRPr="00C737C8" w:rsidRDefault="006F7D3D" w:rsidP="006F7D3D">
            <w:pPr>
              <w:spacing w:after="0" w:line="240" w:lineRule="auto"/>
              <w:rPr>
                <w:rFonts w:ascii="Gadugi" w:eastAsia="Times New Roman" w:hAnsi="Gadugi"/>
                <w:b/>
                <w:color w:val="000000"/>
                <w:sz w:val="18"/>
                <w:szCs w:val="20"/>
                <w:highlight w:val="yellow"/>
                <w:lang w:eastAsia="es-ES"/>
              </w:rPr>
            </w:pPr>
            <w:r w:rsidRPr="00C737C8">
              <w:rPr>
                <w:rFonts w:ascii="Gadugi" w:eastAsia="Times New Roman" w:hAnsi="Gadugi"/>
                <w:b/>
                <w:color w:val="000000"/>
                <w:sz w:val="18"/>
                <w:szCs w:val="20"/>
                <w:lang w:eastAsia="es-ES"/>
              </w:rPr>
              <w:t>Involucrados (*)</w:t>
            </w:r>
          </w:p>
        </w:tc>
      </w:tr>
    </w:tbl>
    <w:p w14:paraId="017DA032" w14:textId="77777777" w:rsidR="00D9481E" w:rsidRPr="007A1B1D" w:rsidRDefault="00D9481E" w:rsidP="00D9481E">
      <w:pPr>
        <w:pStyle w:val="Default"/>
        <w:jc w:val="both"/>
        <w:rPr>
          <w:rFonts w:ascii="Gadugi" w:hAnsi="Gadugi" w:cstheme="minorHAnsi"/>
          <w:color w:val="auto"/>
          <w:sz w:val="20"/>
          <w:szCs w:val="20"/>
          <w:lang w:val="es-PY"/>
        </w:rPr>
      </w:pPr>
    </w:p>
    <w:p w14:paraId="4B774CEB" w14:textId="77777777" w:rsidR="00D9481E" w:rsidRPr="007A1B1D" w:rsidRDefault="00D9481E" w:rsidP="00D9481E">
      <w:pPr>
        <w:pStyle w:val="Default"/>
        <w:ind w:left="708"/>
        <w:jc w:val="both"/>
        <w:rPr>
          <w:rFonts w:ascii="Gadugi" w:hAnsi="Gadugi" w:cstheme="minorHAnsi"/>
          <w:color w:val="auto"/>
          <w:sz w:val="20"/>
          <w:szCs w:val="20"/>
          <w:lang w:val="es-PY"/>
        </w:rPr>
      </w:pPr>
      <w:r w:rsidRPr="007A1B1D">
        <w:rPr>
          <w:rFonts w:ascii="Gadugi" w:hAnsi="Gadugi" w:cstheme="minorHAnsi"/>
          <w:color w:val="auto"/>
          <w:sz w:val="20"/>
          <w:szCs w:val="20"/>
          <w:lang w:val="es-PY"/>
        </w:rPr>
        <w:t xml:space="preserve">Los cambios sustanciales que planten modificación de alcance de productos o entregables, plazos para obtención de productos según lo establecido en la matriz de resultados, cambios significativos de estimaciones de costos, incorporación de nuevas actividades, cambios o reprogramaciones de procesos de adquisiciones deberán ser previamente acordadas con el Banco. </w:t>
      </w:r>
    </w:p>
    <w:p w14:paraId="3ACEBA66" w14:textId="77777777" w:rsidR="00D9481E" w:rsidRPr="007A1B1D" w:rsidRDefault="00D9481E" w:rsidP="00BA0ED8">
      <w:pPr>
        <w:spacing w:after="0" w:line="240" w:lineRule="auto"/>
        <w:ind w:left="708"/>
        <w:jc w:val="both"/>
        <w:rPr>
          <w:rFonts w:ascii="Gadugi" w:hAnsi="Gadugi" w:cs="Arial"/>
          <w:sz w:val="20"/>
          <w:szCs w:val="20"/>
          <w:shd w:val="clear" w:color="auto" w:fill="FFFFFF"/>
        </w:rPr>
      </w:pPr>
    </w:p>
    <w:p w14:paraId="27D1B6FE" w14:textId="77777777" w:rsidR="00D9481E" w:rsidRPr="007A1B1D" w:rsidRDefault="00D9481E" w:rsidP="00BA0ED8">
      <w:pPr>
        <w:spacing w:after="0" w:line="240" w:lineRule="auto"/>
        <w:ind w:left="708"/>
        <w:jc w:val="both"/>
        <w:rPr>
          <w:rFonts w:ascii="Gadugi" w:hAnsi="Gadugi" w:cs="Arial"/>
          <w:sz w:val="20"/>
          <w:szCs w:val="20"/>
          <w:shd w:val="clear" w:color="auto" w:fill="FFFFFF"/>
        </w:rPr>
      </w:pPr>
    </w:p>
    <w:p w14:paraId="3366033E" w14:textId="41E9AEC1" w:rsidR="00585E21" w:rsidRPr="007A1B1D" w:rsidRDefault="00585E21" w:rsidP="00585E21">
      <w:pPr>
        <w:spacing w:after="0" w:line="240" w:lineRule="auto"/>
        <w:jc w:val="both"/>
        <w:outlineLvl w:val="1"/>
        <w:rPr>
          <w:rFonts w:ascii="Gadugi" w:hAnsi="Gadugi" w:cstheme="minorHAnsi"/>
          <w:sz w:val="20"/>
          <w:szCs w:val="20"/>
        </w:rPr>
      </w:pPr>
      <w:bookmarkStart w:id="319" w:name="_Toc12831864"/>
      <w:r w:rsidRPr="007A1B1D">
        <w:rPr>
          <w:rFonts w:ascii="Gadugi" w:hAnsi="Gadugi" w:cstheme="minorHAnsi"/>
          <w:b/>
          <w:sz w:val="20"/>
          <w:szCs w:val="20"/>
        </w:rPr>
        <w:t xml:space="preserve">Artículo </w:t>
      </w:r>
      <w:r w:rsidR="00C93E0E">
        <w:rPr>
          <w:rFonts w:ascii="Gadugi" w:hAnsi="Gadugi" w:cstheme="minorHAnsi"/>
          <w:b/>
          <w:sz w:val="20"/>
          <w:szCs w:val="20"/>
        </w:rPr>
        <w:t>79</w:t>
      </w:r>
      <w:r w:rsidRPr="007A1B1D">
        <w:rPr>
          <w:rFonts w:ascii="Gadugi" w:hAnsi="Gadugi" w:cstheme="minorHAnsi"/>
          <w:b/>
          <w:sz w:val="20"/>
          <w:szCs w:val="20"/>
        </w:rPr>
        <w:t>. Procedimiento de Plan de Gestión de Cambios</w:t>
      </w:r>
      <w:bookmarkEnd w:id="319"/>
    </w:p>
    <w:p w14:paraId="6B973A9C" w14:textId="77777777" w:rsidR="00585E21" w:rsidRPr="007A1B1D" w:rsidRDefault="00585E21" w:rsidP="00BA0ED8">
      <w:pPr>
        <w:spacing w:after="0" w:line="240" w:lineRule="auto"/>
        <w:ind w:left="708"/>
        <w:jc w:val="both"/>
        <w:rPr>
          <w:rFonts w:ascii="Gadugi" w:hAnsi="Gadugi" w:cs="Arial"/>
          <w:sz w:val="20"/>
          <w:szCs w:val="20"/>
          <w:shd w:val="clear" w:color="auto" w:fill="FFFFFF"/>
        </w:rPr>
      </w:pPr>
    </w:p>
    <w:p w14:paraId="23B071C1" w14:textId="77777777" w:rsidR="00D9481E" w:rsidRPr="007A1B1D" w:rsidRDefault="00585E21" w:rsidP="00D9481E">
      <w:pPr>
        <w:spacing w:after="0" w:line="240" w:lineRule="auto"/>
        <w:ind w:left="708"/>
        <w:jc w:val="both"/>
        <w:rPr>
          <w:rFonts w:ascii="Gadugi" w:hAnsi="Gadugi" w:cs="Arial"/>
          <w:sz w:val="20"/>
          <w:szCs w:val="20"/>
          <w:shd w:val="clear" w:color="auto" w:fill="FFFFFF"/>
        </w:rPr>
      </w:pPr>
      <w:r w:rsidRPr="007A1B1D">
        <w:rPr>
          <w:rFonts w:ascii="Gadugi" w:hAnsi="Gadugi" w:cs="Arial"/>
          <w:sz w:val="20"/>
          <w:szCs w:val="20"/>
          <w:shd w:val="clear" w:color="auto" w:fill="FFFFFF"/>
        </w:rPr>
        <w:t>A</w:t>
      </w:r>
      <w:r w:rsidR="00D9481E" w:rsidRPr="007A1B1D">
        <w:rPr>
          <w:rFonts w:ascii="Gadugi" w:hAnsi="Gadugi" w:cs="Arial"/>
          <w:sz w:val="20"/>
          <w:szCs w:val="20"/>
          <w:shd w:val="clear" w:color="auto" w:fill="FFFFFF"/>
        </w:rPr>
        <w:t xml:space="preserve"> continuación, se presenta el procedimiento para la aplicación del Plan de Gestión de Cambios a ser utilizado durante la vigencia del </w:t>
      </w:r>
      <w:r w:rsidR="00375BE6" w:rsidRPr="007A1B1D">
        <w:rPr>
          <w:rFonts w:ascii="Gadugi" w:hAnsi="Gadugi" w:cs="Arial"/>
          <w:sz w:val="20"/>
          <w:szCs w:val="20"/>
          <w:shd w:val="clear" w:color="auto" w:fill="FFFFFF"/>
        </w:rPr>
        <w:t>programa</w:t>
      </w:r>
      <w:r w:rsidR="00D9481E" w:rsidRPr="007A1B1D">
        <w:rPr>
          <w:rFonts w:ascii="Gadugi" w:hAnsi="Gadugi" w:cs="Arial"/>
          <w:sz w:val="20"/>
          <w:szCs w:val="20"/>
          <w:shd w:val="clear" w:color="auto" w:fill="FFFFFF"/>
        </w:rPr>
        <w:t>.</w:t>
      </w:r>
    </w:p>
    <w:p w14:paraId="4308AEFD" w14:textId="77777777" w:rsidR="00FA2E57" w:rsidRPr="007A1B1D" w:rsidRDefault="00FA2E57" w:rsidP="00FA2E57">
      <w:pPr>
        <w:spacing w:after="0" w:line="240" w:lineRule="auto"/>
        <w:rPr>
          <w:rFonts w:ascii="Gadugi" w:hAnsi="Gadugi" w:cs="Arial"/>
          <w:sz w:val="20"/>
          <w:szCs w:val="20"/>
          <w:shd w:val="clear" w:color="auto" w:fill="FFFFFF"/>
        </w:rPr>
      </w:pPr>
    </w:p>
    <w:p w14:paraId="3F2DEA64" w14:textId="6D233C80" w:rsidR="004452FB" w:rsidRDefault="004452FB" w:rsidP="004452FB">
      <w:pPr>
        <w:pStyle w:val="Caption"/>
      </w:pPr>
      <w:bookmarkStart w:id="320" w:name="_Toc12832013"/>
      <w:r>
        <w:t xml:space="preserve">Tabla </w:t>
      </w:r>
      <w:r w:rsidR="00E613C5">
        <w:fldChar w:fldCharType="begin"/>
      </w:r>
      <w:r>
        <w:instrText xml:space="preserve"> SEQ Tabla \* ARABIC </w:instrText>
      </w:r>
      <w:r w:rsidR="00E613C5">
        <w:fldChar w:fldCharType="separate"/>
      </w:r>
      <w:r w:rsidR="002B6CA6">
        <w:rPr>
          <w:noProof/>
        </w:rPr>
        <w:t>19</w:t>
      </w:r>
      <w:r w:rsidR="00E613C5">
        <w:fldChar w:fldCharType="end"/>
      </w:r>
      <w:r>
        <w:t xml:space="preserve"> – Plan de gestión de Cambios</w:t>
      </w:r>
      <w:bookmarkEnd w:id="320"/>
    </w:p>
    <w:p w14:paraId="171CB566" w14:textId="77777777" w:rsidR="003D53AD" w:rsidRPr="003D53AD" w:rsidRDefault="003D53AD" w:rsidP="003D53AD">
      <w:pPr>
        <w:spacing w:after="0" w:line="240" w:lineRule="auto"/>
        <w:rPr>
          <w:lang w:eastAsia="es-CL"/>
        </w:rPr>
      </w:pPr>
    </w:p>
    <w:tbl>
      <w:tblPr>
        <w:tblW w:w="7774" w:type="dxa"/>
        <w:jc w:val="right"/>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2F2F2" w:themeFill="background1" w:themeFillShade="F2"/>
        <w:tblCellMar>
          <w:left w:w="70" w:type="dxa"/>
          <w:right w:w="70" w:type="dxa"/>
        </w:tblCellMar>
        <w:tblLook w:val="04A0" w:firstRow="1" w:lastRow="0" w:firstColumn="1" w:lastColumn="0" w:noHBand="0" w:noVBand="1"/>
      </w:tblPr>
      <w:tblGrid>
        <w:gridCol w:w="1153"/>
        <w:gridCol w:w="1399"/>
        <w:gridCol w:w="2712"/>
        <w:gridCol w:w="452"/>
        <w:gridCol w:w="2058"/>
      </w:tblGrid>
      <w:tr w:rsidR="00AD5B32" w:rsidRPr="007A1B1D" w14:paraId="2A2D990A" w14:textId="77777777" w:rsidTr="003D53AD">
        <w:trPr>
          <w:trHeight w:val="17"/>
          <w:jc w:val="right"/>
        </w:trPr>
        <w:tc>
          <w:tcPr>
            <w:tcW w:w="7774" w:type="dxa"/>
            <w:gridSpan w:val="5"/>
            <w:shd w:val="clear" w:color="auto" w:fill="0070C0"/>
            <w:noWrap/>
            <w:vAlign w:val="center"/>
            <w:hideMark/>
          </w:tcPr>
          <w:bookmarkEnd w:id="316"/>
          <w:p w14:paraId="5F85C6EF" w14:textId="77777777" w:rsidR="00AD5B32" w:rsidRPr="007A1B1D" w:rsidRDefault="00AD5B32" w:rsidP="003223EC">
            <w:pPr>
              <w:spacing w:after="0" w:line="240" w:lineRule="auto"/>
              <w:jc w:val="center"/>
              <w:rPr>
                <w:rFonts w:ascii="Gadugi" w:eastAsia="Times New Roman" w:hAnsi="Gadugi"/>
                <w:b/>
                <w:bCs/>
                <w:iCs/>
                <w:color w:val="000000"/>
                <w:sz w:val="18"/>
                <w:szCs w:val="18"/>
                <w:lang w:eastAsia="es-ES"/>
              </w:rPr>
            </w:pPr>
            <w:r w:rsidRPr="007A1B1D">
              <w:rPr>
                <w:rFonts w:ascii="Gadugi" w:eastAsia="Times New Roman" w:hAnsi="Gadugi"/>
                <w:b/>
                <w:bCs/>
                <w:iCs/>
                <w:color w:val="FFFFFF" w:themeColor="background1"/>
                <w:sz w:val="18"/>
                <w:szCs w:val="18"/>
                <w:lang w:eastAsia="es-ES"/>
              </w:rPr>
              <w:t>PLAN DE GESTIÓN DE CAMBIOS</w:t>
            </w:r>
          </w:p>
        </w:tc>
      </w:tr>
      <w:tr w:rsidR="00AD5B32" w:rsidRPr="007A1B1D" w14:paraId="24F197F0" w14:textId="77777777" w:rsidTr="003D53AD">
        <w:trPr>
          <w:trHeight w:val="255"/>
          <w:jc w:val="right"/>
        </w:trPr>
        <w:tc>
          <w:tcPr>
            <w:tcW w:w="5716" w:type="dxa"/>
            <w:gridSpan w:val="4"/>
            <w:shd w:val="clear" w:color="auto" w:fill="2E74B5" w:themeFill="accent5" w:themeFillShade="BF"/>
            <w:noWrap/>
            <w:vAlign w:val="center"/>
            <w:hideMark/>
          </w:tcPr>
          <w:p w14:paraId="3254E2C9" w14:textId="77777777" w:rsidR="00AD5B32" w:rsidRPr="007A1B1D" w:rsidRDefault="00AD5B32" w:rsidP="003223EC">
            <w:pPr>
              <w:spacing w:after="0" w:line="240" w:lineRule="auto"/>
              <w:jc w:val="center"/>
              <w:rPr>
                <w:rFonts w:ascii="Gadugi" w:eastAsia="Times New Roman" w:hAnsi="Gadugi"/>
                <w:b/>
                <w:bCs/>
                <w:color w:val="FFFFFF" w:themeColor="background1"/>
                <w:sz w:val="18"/>
                <w:szCs w:val="18"/>
                <w:lang w:eastAsia="es-ES"/>
              </w:rPr>
            </w:pPr>
            <w:r w:rsidRPr="007A1B1D">
              <w:rPr>
                <w:rFonts w:ascii="Gadugi" w:eastAsia="Times New Roman" w:hAnsi="Gadugi"/>
                <w:b/>
                <w:bCs/>
                <w:color w:val="FFFFFF" w:themeColor="background1"/>
                <w:sz w:val="18"/>
                <w:szCs w:val="18"/>
                <w:lang w:eastAsia="es-ES"/>
              </w:rPr>
              <w:t xml:space="preserve">NOMBRE DEL </w:t>
            </w:r>
            <w:r w:rsidR="00375BE6" w:rsidRPr="007A1B1D">
              <w:rPr>
                <w:rFonts w:ascii="Gadugi" w:eastAsia="Times New Roman" w:hAnsi="Gadugi"/>
                <w:b/>
                <w:bCs/>
                <w:color w:val="FFFFFF" w:themeColor="background1"/>
                <w:sz w:val="18"/>
                <w:szCs w:val="18"/>
                <w:lang w:eastAsia="es-ES"/>
              </w:rPr>
              <w:t>PROGRAMA</w:t>
            </w:r>
          </w:p>
        </w:tc>
        <w:tc>
          <w:tcPr>
            <w:tcW w:w="2058" w:type="dxa"/>
            <w:shd w:val="clear" w:color="auto" w:fill="2E74B5" w:themeFill="accent5" w:themeFillShade="BF"/>
            <w:noWrap/>
            <w:vAlign w:val="center"/>
            <w:hideMark/>
          </w:tcPr>
          <w:p w14:paraId="7D8CFDCD" w14:textId="77777777" w:rsidR="00AD5B32" w:rsidRPr="007A1B1D" w:rsidRDefault="00AD5B32" w:rsidP="003223EC">
            <w:pPr>
              <w:spacing w:after="0" w:line="240" w:lineRule="auto"/>
              <w:jc w:val="center"/>
              <w:rPr>
                <w:rFonts w:ascii="Gadugi" w:eastAsia="Times New Roman" w:hAnsi="Gadugi"/>
                <w:b/>
                <w:bCs/>
                <w:color w:val="FFFFFF" w:themeColor="background1"/>
                <w:sz w:val="18"/>
                <w:szCs w:val="18"/>
                <w:lang w:eastAsia="es-ES"/>
              </w:rPr>
            </w:pPr>
            <w:r w:rsidRPr="007A1B1D">
              <w:rPr>
                <w:rFonts w:ascii="Gadugi" w:eastAsia="Times New Roman" w:hAnsi="Gadugi"/>
                <w:b/>
                <w:bCs/>
                <w:color w:val="FFFFFF" w:themeColor="background1"/>
                <w:sz w:val="18"/>
                <w:szCs w:val="18"/>
                <w:lang w:eastAsia="es-ES"/>
              </w:rPr>
              <w:t xml:space="preserve">SIGLAS DEL </w:t>
            </w:r>
            <w:r w:rsidR="00375BE6" w:rsidRPr="007A1B1D">
              <w:rPr>
                <w:rFonts w:ascii="Gadugi" w:eastAsia="Times New Roman" w:hAnsi="Gadugi"/>
                <w:b/>
                <w:bCs/>
                <w:color w:val="FFFFFF" w:themeColor="background1"/>
                <w:sz w:val="18"/>
                <w:szCs w:val="18"/>
                <w:lang w:eastAsia="es-ES"/>
              </w:rPr>
              <w:t>PROGRAMA</w:t>
            </w:r>
          </w:p>
        </w:tc>
      </w:tr>
      <w:tr w:rsidR="00AD5B32" w:rsidRPr="007A1B1D" w14:paraId="74513B82" w14:textId="77777777" w:rsidTr="003D53AD">
        <w:trPr>
          <w:trHeight w:val="255"/>
          <w:jc w:val="right"/>
        </w:trPr>
        <w:tc>
          <w:tcPr>
            <w:tcW w:w="5716" w:type="dxa"/>
            <w:gridSpan w:val="4"/>
            <w:shd w:val="clear" w:color="auto" w:fill="F2F2F2" w:themeFill="background1" w:themeFillShade="F2"/>
            <w:noWrap/>
            <w:vAlign w:val="center"/>
            <w:hideMark/>
          </w:tcPr>
          <w:p w14:paraId="635E8C68" w14:textId="77777777" w:rsidR="00AD5B32" w:rsidRPr="007A1B1D" w:rsidRDefault="00AD5B32" w:rsidP="003223EC">
            <w:pPr>
              <w:spacing w:after="0" w:line="240" w:lineRule="auto"/>
              <w:jc w:val="center"/>
              <w:rPr>
                <w:rFonts w:ascii="Gadugi" w:eastAsia="Times New Roman" w:hAnsi="Gadugi"/>
                <w:color w:val="000000"/>
                <w:sz w:val="18"/>
                <w:szCs w:val="18"/>
                <w:lang w:eastAsia="es-ES"/>
              </w:rPr>
            </w:pPr>
          </w:p>
        </w:tc>
        <w:tc>
          <w:tcPr>
            <w:tcW w:w="2058" w:type="dxa"/>
            <w:shd w:val="clear" w:color="auto" w:fill="F2F2F2" w:themeFill="background1" w:themeFillShade="F2"/>
            <w:noWrap/>
            <w:vAlign w:val="center"/>
            <w:hideMark/>
          </w:tcPr>
          <w:p w14:paraId="3D3D50CA" w14:textId="77777777" w:rsidR="00AD5B32" w:rsidRPr="007A1B1D" w:rsidRDefault="00AD5B32" w:rsidP="003223EC">
            <w:pPr>
              <w:spacing w:after="0" w:line="240" w:lineRule="auto"/>
              <w:jc w:val="center"/>
              <w:rPr>
                <w:rFonts w:ascii="Gadugi" w:eastAsia="Times New Roman" w:hAnsi="Gadugi"/>
                <w:color w:val="000000"/>
                <w:sz w:val="18"/>
                <w:szCs w:val="18"/>
                <w:lang w:eastAsia="es-ES"/>
              </w:rPr>
            </w:pPr>
            <w:r w:rsidRPr="007A1B1D">
              <w:rPr>
                <w:rFonts w:ascii="Gadugi" w:eastAsia="Times New Roman" w:hAnsi="Gadugi"/>
                <w:color w:val="000000"/>
                <w:sz w:val="18"/>
                <w:szCs w:val="18"/>
                <w:lang w:eastAsia="es-ES"/>
              </w:rPr>
              <w:t> </w:t>
            </w:r>
          </w:p>
        </w:tc>
      </w:tr>
      <w:tr w:rsidR="00AD5B32" w:rsidRPr="007A1B1D" w14:paraId="17128BD9" w14:textId="77777777" w:rsidTr="003D53AD">
        <w:trPr>
          <w:trHeight w:val="315"/>
          <w:jc w:val="right"/>
        </w:trPr>
        <w:tc>
          <w:tcPr>
            <w:tcW w:w="7774" w:type="dxa"/>
            <w:gridSpan w:val="5"/>
            <w:shd w:val="clear" w:color="auto" w:fill="2E74B5" w:themeFill="accent5" w:themeFillShade="BF"/>
            <w:noWrap/>
            <w:vAlign w:val="center"/>
            <w:hideMark/>
          </w:tcPr>
          <w:p w14:paraId="6B64DA2B" w14:textId="77777777" w:rsidR="00AD5B32" w:rsidRPr="007A1B1D" w:rsidRDefault="00AD5B32" w:rsidP="003223EC">
            <w:pPr>
              <w:spacing w:after="0" w:line="240" w:lineRule="auto"/>
              <w:jc w:val="center"/>
              <w:rPr>
                <w:rFonts w:ascii="Gadugi" w:eastAsia="Times New Roman" w:hAnsi="Gadugi"/>
                <w:b/>
                <w:bCs/>
                <w:iCs/>
                <w:color w:val="FFFFFF" w:themeColor="background1"/>
                <w:sz w:val="18"/>
                <w:szCs w:val="18"/>
                <w:lang w:eastAsia="es-ES"/>
              </w:rPr>
            </w:pPr>
            <w:r w:rsidRPr="007A1B1D">
              <w:rPr>
                <w:rFonts w:ascii="Gadugi" w:eastAsia="Times New Roman" w:hAnsi="Gadugi"/>
                <w:b/>
                <w:bCs/>
                <w:iCs/>
                <w:color w:val="FFFFFF" w:themeColor="background1"/>
                <w:sz w:val="18"/>
                <w:szCs w:val="18"/>
                <w:lang w:eastAsia="es-ES"/>
              </w:rPr>
              <w:t>ROLES DE LA GESTIÓN DE CAMBIOS</w:t>
            </w:r>
          </w:p>
        </w:tc>
      </w:tr>
      <w:tr w:rsidR="00AD5B32" w:rsidRPr="007A1B1D" w14:paraId="5D23C8A7" w14:textId="77777777" w:rsidTr="003D53AD">
        <w:trPr>
          <w:trHeight w:val="255"/>
          <w:jc w:val="right"/>
        </w:trPr>
        <w:tc>
          <w:tcPr>
            <w:tcW w:w="1153" w:type="dxa"/>
            <w:shd w:val="clear" w:color="auto" w:fill="2E74B5" w:themeFill="accent5" w:themeFillShade="BF"/>
            <w:noWrap/>
            <w:vAlign w:val="center"/>
            <w:hideMark/>
          </w:tcPr>
          <w:p w14:paraId="3D8BD0C9" w14:textId="77777777" w:rsidR="00AD5B32" w:rsidRPr="007A1B1D" w:rsidRDefault="00AD5B32" w:rsidP="003223EC">
            <w:pPr>
              <w:spacing w:after="0" w:line="240" w:lineRule="auto"/>
              <w:jc w:val="center"/>
              <w:rPr>
                <w:rFonts w:ascii="Gadugi" w:eastAsia="Times New Roman" w:hAnsi="Gadugi"/>
                <w:b/>
                <w:bCs/>
                <w:color w:val="FFFFFF" w:themeColor="background1"/>
                <w:sz w:val="18"/>
                <w:szCs w:val="18"/>
                <w:lang w:eastAsia="es-ES"/>
              </w:rPr>
            </w:pPr>
            <w:r w:rsidRPr="007A1B1D">
              <w:rPr>
                <w:rFonts w:ascii="Gadugi" w:eastAsia="Times New Roman" w:hAnsi="Gadugi"/>
                <w:b/>
                <w:bCs/>
                <w:color w:val="FFFFFF" w:themeColor="background1"/>
                <w:sz w:val="18"/>
                <w:szCs w:val="18"/>
                <w:lang w:eastAsia="es-ES"/>
              </w:rPr>
              <w:t>x</w:t>
            </w:r>
          </w:p>
        </w:tc>
        <w:tc>
          <w:tcPr>
            <w:tcW w:w="1399" w:type="dxa"/>
            <w:shd w:val="clear" w:color="auto" w:fill="2E74B5" w:themeFill="accent5" w:themeFillShade="BF"/>
            <w:noWrap/>
            <w:vAlign w:val="center"/>
            <w:hideMark/>
          </w:tcPr>
          <w:p w14:paraId="37D57767" w14:textId="77777777" w:rsidR="00AD5B32" w:rsidRPr="007A1B1D" w:rsidRDefault="00AD5B32" w:rsidP="003223EC">
            <w:pPr>
              <w:spacing w:after="0" w:line="240" w:lineRule="auto"/>
              <w:jc w:val="center"/>
              <w:rPr>
                <w:rFonts w:ascii="Gadugi" w:eastAsia="Times New Roman" w:hAnsi="Gadugi"/>
                <w:b/>
                <w:bCs/>
                <w:color w:val="FFFFFF" w:themeColor="background1"/>
                <w:sz w:val="18"/>
                <w:szCs w:val="18"/>
                <w:lang w:eastAsia="es-ES"/>
              </w:rPr>
            </w:pPr>
            <w:r w:rsidRPr="007A1B1D">
              <w:rPr>
                <w:rFonts w:ascii="Gadugi" w:eastAsia="Times New Roman" w:hAnsi="Gadugi"/>
                <w:b/>
                <w:bCs/>
                <w:color w:val="FFFFFF" w:themeColor="background1"/>
                <w:sz w:val="18"/>
                <w:szCs w:val="18"/>
                <w:lang w:eastAsia="es-ES"/>
              </w:rPr>
              <w:t>PERSONA ASIGNADA</w:t>
            </w:r>
          </w:p>
        </w:tc>
        <w:tc>
          <w:tcPr>
            <w:tcW w:w="2712" w:type="dxa"/>
            <w:shd w:val="clear" w:color="auto" w:fill="2E74B5" w:themeFill="accent5" w:themeFillShade="BF"/>
            <w:noWrap/>
            <w:vAlign w:val="center"/>
            <w:hideMark/>
          </w:tcPr>
          <w:p w14:paraId="13526FBB" w14:textId="77777777" w:rsidR="00AD5B32" w:rsidRPr="007A1B1D" w:rsidRDefault="00AD5B32" w:rsidP="003223EC">
            <w:pPr>
              <w:spacing w:after="0" w:line="240" w:lineRule="auto"/>
              <w:jc w:val="center"/>
              <w:rPr>
                <w:rFonts w:ascii="Gadugi" w:eastAsia="Times New Roman" w:hAnsi="Gadugi"/>
                <w:b/>
                <w:bCs/>
                <w:color w:val="FFFFFF" w:themeColor="background1"/>
                <w:sz w:val="18"/>
                <w:szCs w:val="18"/>
                <w:lang w:eastAsia="es-ES"/>
              </w:rPr>
            </w:pPr>
            <w:r w:rsidRPr="007A1B1D">
              <w:rPr>
                <w:rFonts w:ascii="Gadugi" w:eastAsia="Times New Roman" w:hAnsi="Gadugi"/>
                <w:b/>
                <w:bCs/>
                <w:color w:val="FFFFFF" w:themeColor="background1"/>
                <w:sz w:val="18"/>
                <w:szCs w:val="18"/>
                <w:lang w:eastAsia="es-ES"/>
              </w:rPr>
              <w:t>RESPONSABILIDADES</w:t>
            </w:r>
          </w:p>
        </w:tc>
        <w:tc>
          <w:tcPr>
            <w:tcW w:w="2510" w:type="dxa"/>
            <w:gridSpan w:val="2"/>
            <w:shd w:val="clear" w:color="auto" w:fill="2E74B5" w:themeFill="accent5" w:themeFillShade="BF"/>
            <w:noWrap/>
            <w:vAlign w:val="center"/>
            <w:hideMark/>
          </w:tcPr>
          <w:p w14:paraId="5C950D15" w14:textId="77777777" w:rsidR="00AD5B32" w:rsidRPr="007A1B1D" w:rsidRDefault="00AD5B32" w:rsidP="003223EC">
            <w:pPr>
              <w:spacing w:after="0" w:line="240" w:lineRule="auto"/>
              <w:jc w:val="center"/>
              <w:rPr>
                <w:rFonts w:ascii="Gadugi" w:eastAsia="Times New Roman" w:hAnsi="Gadugi"/>
                <w:b/>
                <w:bCs/>
                <w:color w:val="FFFFFF" w:themeColor="background1"/>
                <w:sz w:val="18"/>
                <w:szCs w:val="18"/>
                <w:lang w:eastAsia="es-ES"/>
              </w:rPr>
            </w:pPr>
            <w:r w:rsidRPr="007A1B1D">
              <w:rPr>
                <w:rFonts w:ascii="Gadugi" w:eastAsia="Times New Roman" w:hAnsi="Gadugi"/>
                <w:b/>
                <w:bCs/>
                <w:color w:val="FFFFFF" w:themeColor="background1"/>
                <w:sz w:val="18"/>
                <w:szCs w:val="18"/>
                <w:lang w:eastAsia="es-ES"/>
              </w:rPr>
              <w:t>NIVELES DE AUTORIDAD</w:t>
            </w:r>
          </w:p>
        </w:tc>
      </w:tr>
      <w:tr w:rsidR="00AD5B32" w:rsidRPr="007A1B1D" w14:paraId="42BE4FE4" w14:textId="77777777" w:rsidTr="003D53AD">
        <w:trPr>
          <w:trHeight w:val="735"/>
          <w:jc w:val="right"/>
        </w:trPr>
        <w:tc>
          <w:tcPr>
            <w:tcW w:w="1153" w:type="dxa"/>
            <w:shd w:val="clear" w:color="auto" w:fill="F2F2F2" w:themeFill="background1" w:themeFillShade="F2"/>
            <w:vAlign w:val="center"/>
            <w:hideMark/>
          </w:tcPr>
          <w:p w14:paraId="40D58955" w14:textId="77777777" w:rsidR="00AD5B32" w:rsidRPr="007A1B1D" w:rsidRDefault="00AD5B32" w:rsidP="003223EC">
            <w:pPr>
              <w:spacing w:after="0" w:line="240" w:lineRule="auto"/>
              <w:jc w:val="center"/>
              <w:rPr>
                <w:rFonts w:ascii="Gadugi" w:eastAsia="Times New Roman" w:hAnsi="Gadugi"/>
                <w:color w:val="000000"/>
                <w:sz w:val="18"/>
                <w:szCs w:val="18"/>
                <w:lang w:eastAsia="es-ES"/>
              </w:rPr>
            </w:pPr>
            <w:r w:rsidRPr="007A1B1D">
              <w:rPr>
                <w:rFonts w:ascii="Gadugi" w:eastAsia="Times New Roman" w:hAnsi="Gadugi"/>
                <w:color w:val="000000"/>
                <w:sz w:val="18"/>
                <w:szCs w:val="18"/>
                <w:lang w:eastAsia="es-ES"/>
              </w:rPr>
              <w:t>Organismo Financiador</w:t>
            </w:r>
          </w:p>
        </w:tc>
        <w:tc>
          <w:tcPr>
            <w:tcW w:w="1399" w:type="dxa"/>
            <w:shd w:val="clear" w:color="auto" w:fill="F2F2F2" w:themeFill="background1" w:themeFillShade="F2"/>
            <w:vAlign w:val="center"/>
            <w:hideMark/>
          </w:tcPr>
          <w:p w14:paraId="5B025379" w14:textId="77777777" w:rsidR="00AD5B32" w:rsidRPr="007A1B1D" w:rsidRDefault="00AD5B32" w:rsidP="003223EC">
            <w:pPr>
              <w:spacing w:after="0" w:line="240" w:lineRule="auto"/>
              <w:jc w:val="center"/>
              <w:rPr>
                <w:rFonts w:ascii="Gadugi" w:eastAsia="Times New Roman" w:hAnsi="Gadugi"/>
                <w:color w:val="000000"/>
                <w:sz w:val="18"/>
                <w:szCs w:val="18"/>
                <w:lang w:eastAsia="es-ES"/>
              </w:rPr>
            </w:pPr>
          </w:p>
        </w:tc>
        <w:tc>
          <w:tcPr>
            <w:tcW w:w="2712" w:type="dxa"/>
            <w:shd w:val="clear" w:color="auto" w:fill="F2F2F2" w:themeFill="background1" w:themeFillShade="F2"/>
            <w:vAlign w:val="center"/>
            <w:hideMark/>
          </w:tcPr>
          <w:p w14:paraId="034941BF" w14:textId="77777777" w:rsidR="00AD5B32" w:rsidRPr="007A1B1D" w:rsidRDefault="00AD5B32" w:rsidP="003223EC">
            <w:pPr>
              <w:spacing w:after="0" w:line="240" w:lineRule="auto"/>
              <w:rPr>
                <w:rFonts w:ascii="Gadugi" w:eastAsia="Times New Roman" w:hAnsi="Gadugi"/>
                <w:color w:val="000000"/>
                <w:sz w:val="18"/>
                <w:szCs w:val="18"/>
                <w:lang w:eastAsia="es-ES"/>
              </w:rPr>
            </w:pPr>
            <w:r w:rsidRPr="007A1B1D">
              <w:rPr>
                <w:rFonts w:ascii="Gadugi" w:eastAsia="Times New Roman" w:hAnsi="Gadugi"/>
                <w:color w:val="000000"/>
                <w:sz w:val="18"/>
                <w:szCs w:val="18"/>
                <w:lang w:eastAsia="es-ES"/>
              </w:rPr>
              <w:t>Otorgar la No Objeción al cambio solicitado si corresponde</w:t>
            </w:r>
          </w:p>
        </w:tc>
        <w:tc>
          <w:tcPr>
            <w:tcW w:w="2510" w:type="dxa"/>
            <w:gridSpan w:val="2"/>
            <w:shd w:val="clear" w:color="auto" w:fill="F2F2F2" w:themeFill="background1" w:themeFillShade="F2"/>
            <w:vAlign w:val="center"/>
            <w:hideMark/>
          </w:tcPr>
          <w:p w14:paraId="2C6BE85F" w14:textId="77777777" w:rsidR="00AD5B32" w:rsidRPr="007A1B1D" w:rsidRDefault="00AD5B32" w:rsidP="003223EC">
            <w:pPr>
              <w:spacing w:after="0" w:line="240" w:lineRule="auto"/>
              <w:jc w:val="center"/>
              <w:rPr>
                <w:rFonts w:ascii="Gadugi" w:eastAsia="Times New Roman" w:hAnsi="Gadugi"/>
                <w:color w:val="000000"/>
                <w:sz w:val="18"/>
                <w:szCs w:val="18"/>
                <w:lang w:eastAsia="es-ES"/>
              </w:rPr>
            </w:pPr>
            <w:r w:rsidRPr="007A1B1D">
              <w:rPr>
                <w:rFonts w:ascii="Gadugi" w:eastAsia="Times New Roman" w:hAnsi="Gadugi"/>
                <w:color w:val="000000"/>
                <w:sz w:val="18"/>
                <w:szCs w:val="18"/>
                <w:lang w:eastAsia="es-ES"/>
              </w:rPr>
              <w:t xml:space="preserve">Total sobre el financiamiento con fondos BID del </w:t>
            </w:r>
            <w:r w:rsidR="00375BE6" w:rsidRPr="007A1B1D">
              <w:rPr>
                <w:rFonts w:ascii="Gadugi" w:eastAsia="Times New Roman" w:hAnsi="Gadugi"/>
                <w:color w:val="000000"/>
                <w:sz w:val="18"/>
                <w:szCs w:val="18"/>
                <w:lang w:eastAsia="es-ES"/>
              </w:rPr>
              <w:t>programa</w:t>
            </w:r>
          </w:p>
        </w:tc>
      </w:tr>
      <w:tr w:rsidR="00AD5B32" w:rsidRPr="007A1B1D" w14:paraId="21D2BD81" w14:textId="77777777" w:rsidTr="003D53AD">
        <w:trPr>
          <w:trHeight w:val="885"/>
          <w:jc w:val="right"/>
        </w:trPr>
        <w:tc>
          <w:tcPr>
            <w:tcW w:w="1153" w:type="dxa"/>
            <w:shd w:val="clear" w:color="auto" w:fill="F2F2F2" w:themeFill="background1" w:themeFillShade="F2"/>
            <w:vAlign w:val="center"/>
            <w:hideMark/>
          </w:tcPr>
          <w:p w14:paraId="5077B6F0" w14:textId="26307655" w:rsidR="00AD5B32" w:rsidRPr="006F7D3D" w:rsidRDefault="00C854CA" w:rsidP="003223EC">
            <w:pPr>
              <w:spacing w:after="0" w:line="240" w:lineRule="auto"/>
              <w:jc w:val="center"/>
              <w:rPr>
                <w:rFonts w:ascii="Gadugi" w:eastAsia="Times New Roman" w:hAnsi="Gadugi"/>
                <w:color w:val="000000"/>
                <w:sz w:val="18"/>
                <w:szCs w:val="18"/>
                <w:lang w:eastAsia="es-ES"/>
              </w:rPr>
            </w:pPr>
            <w:r>
              <w:rPr>
                <w:rFonts w:ascii="Gadugi" w:eastAsia="Times New Roman" w:hAnsi="Gadugi"/>
                <w:color w:val="000000"/>
                <w:sz w:val="18"/>
                <w:szCs w:val="18"/>
                <w:lang w:eastAsia="es-ES"/>
              </w:rPr>
              <w:t>Gerente del Programa</w:t>
            </w:r>
          </w:p>
        </w:tc>
        <w:tc>
          <w:tcPr>
            <w:tcW w:w="1399" w:type="dxa"/>
            <w:shd w:val="clear" w:color="auto" w:fill="F2F2F2" w:themeFill="background1" w:themeFillShade="F2"/>
            <w:vAlign w:val="center"/>
            <w:hideMark/>
          </w:tcPr>
          <w:p w14:paraId="1BB1E8A9" w14:textId="77777777" w:rsidR="00AD5B32" w:rsidRPr="007A1B1D" w:rsidRDefault="00AD5B32" w:rsidP="003223EC">
            <w:pPr>
              <w:spacing w:after="0" w:line="240" w:lineRule="auto"/>
              <w:jc w:val="center"/>
              <w:rPr>
                <w:rFonts w:ascii="Gadugi" w:eastAsia="Times New Roman" w:hAnsi="Gadugi"/>
                <w:color w:val="000000"/>
                <w:sz w:val="18"/>
                <w:szCs w:val="18"/>
                <w:lang w:eastAsia="es-ES"/>
              </w:rPr>
            </w:pPr>
          </w:p>
        </w:tc>
        <w:tc>
          <w:tcPr>
            <w:tcW w:w="2712" w:type="dxa"/>
            <w:shd w:val="clear" w:color="auto" w:fill="F2F2F2" w:themeFill="background1" w:themeFillShade="F2"/>
            <w:vAlign w:val="center"/>
            <w:hideMark/>
          </w:tcPr>
          <w:p w14:paraId="13375C36" w14:textId="30413CCE" w:rsidR="00AD5B32" w:rsidRPr="007A1B1D" w:rsidRDefault="006F7D3D" w:rsidP="003223EC">
            <w:pPr>
              <w:spacing w:after="0" w:line="240" w:lineRule="auto"/>
              <w:rPr>
                <w:rFonts w:ascii="Gadugi" w:eastAsia="Times New Roman" w:hAnsi="Gadugi"/>
                <w:color w:val="000000"/>
                <w:sz w:val="18"/>
                <w:szCs w:val="18"/>
                <w:lang w:eastAsia="es-ES"/>
              </w:rPr>
            </w:pPr>
            <w:r>
              <w:rPr>
                <w:rFonts w:ascii="Gadugi" w:eastAsia="Times New Roman" w:hAnsi="Gadugi"/>
                <w:color w:val="000000"/>
                <w:sz w:val="18"/>
                <w:szCs w:val="18"/>
                <w:lang w:eastAsia="es-ES"/>
              </w:rPr>
              <w:t>Gestionar</w:t>
            </w:r>
            <w:r w:rsidR="00AD5B32" w:rsidRPr="007A1B1D">
              <w:rPr>
                <w:rFonts w:ascii="Gadugi" w:eastAsia="Times New Roman" w:hAnsi="Gadugi"/>
                <w:color w:val="000000"/>
                <w:sz w:val="18"/>
                <w:szCs w:val="18"/>
                <w:lang w:eastAsia="es-ES"/>
              </w:rPr>
              <w:t xml:space="preserve"> el pedido de cambio de acuerdo a la pertinencia del mismo</w:t>
            </w:r>
          </w:p>
        </w:tc>
        <w:tc>
          <w:tcPr>
            <w:tcW w:w="2510" w:type="dxa"/>
            <w:gridSpan w:val="2"/>
            <w:shd w:val="clear" w:color="auto" w:fill="F2F2F2" w:themeFill="background1" w:themeFillShade="F2"/>
            <w:vAlign w:val="center"/>
            <w:hideMark/>
          </w:tcPr>
          <w:p w14:paraId="4DD93BAA" w14:textId="406C89F4" w:rsidR="00AD5B32" w:rsidRPr="007A1B1D" w:rsidRDefault="006F7D3D" w:rsidP="003223EC">
            <w:pPr>
              <w:spacing w:after="0" w:line="240" w:lineRule="auto"/>
              <w:jc w:val="center"/>
              <w:rPr>
                <w:rFonts w:ascii="Gadugi" w:eastAsia="Times New Roman" w:hAnsi="Gadugi"/>
                <w:color w:val="000000"/>
                <w:sz w:val="18"/>
                <w:szCs w:val="18"/>
                <w:lang w:eastAsia="es-ES"/>
              </w:rPr>
            </w:pPr>
            <w:r>
              <w:rPr>
                <w:rFonts w:ascii="Gadugi" w:eastAsia="Times New Roman" w:hAnsi="Gadugi"/>
                <w:color w:val="000000"/>
                <w:sz w:val="18"/>
                <w:szCs w:val="18"/>
                <w:lang w:eastAsia="es-ES"/>
              </w:rPr>
              <w:t>Gestionar las</w:t>
            </w:r>
            <w:r w:rsidR="00AD5B32" w:rsidRPr="007A1B1D">
              <w:rPr>
                <w:rFonts w:ascii="Gadugi" w:eastAsia="Times New Roman" w:hAnsi="Gadugi"/>
                <w:color w:val="000000"/>
                <w:sz w:val="18"/>
                <w:szCs w:val="18"/>
                <w:lang w:eastAsia="es-ES"/>
              </w:rPr>
              <w:t xml:space="preserve"> solicitudes de cambios</w:t>
            </w:r>
          </w:p>
        </w:tc>
      </w:tr>
      <w:tr w:rsidR="006F7D3D" w:rsidRPr="007A1B1D" w14:paraId="13A9BDCF" w14:textId="77777777" w:rsidTr="003D53AD">
        <w:trPr>
          <w:trHeight w:val="885"/>
          <w:jc w:val="right"/>
        </w:trPr>
        <w:tc>
          <w:tcPr>
            <w:tcW w:w="1153" w:type="dxa"/>
            <w:shd w:val="clear" w:color="auto" w:fill="F2F2F2" w:themeFill="background1" w:themeFillShade="F2"/>
            <w:vAlign w:val="center"/>
          </w:tcPr>
          <w:p w14:paraId="18BCA9D0" w14:textId="1D3847AF" w:rsidR="006F7D3D" w:rsidRPr="006F7D3D" w:rsidRDefault="00C854CA" w:rsidP="006F7D3D">
            <w:pPr>
              <w:spacing w:after="0" w:line="240" w:lineRule="auto"/>
              <w:jc w:val="center"/>
              <w:rPr>
                <w:rFonts w:ascii="Gadugi" w:eastAsia="Times New Roman" w:hAnsi="Gadugi"/>
                <w:color w:val="000000"/>
                <w:sz w:val="18"/>
                <w:szCs w:val="18"/>
                <w:lang w:eastAsia="es-ES"/>
              </w:rPr>
            </w:pPr>
            <w:r>
              <w:rPr>
                <w:rFonts w:ascii="Gadugi" w:eastAsia="Times New Roman" w:hAnsi="Gadugi"/>
                <w:color w:val="000000"/>
                <w:sz w:val="18"/>
                <w:szCs w:val="18"/>
                <w:lang w:eastAsia="es-ES"/>
              </w:rPr>
              <w:lastRenderedPageBreak/>
              <w:t>Viceministro de SEAF</w:t>
            </w:r>
          </w:p>
        </w:tc>
        <w:tc>
          <w:tcPr>
            <w:tcW w:w="1399" w:type="dxa"/>
            <w:shd w:val="clear" w:color="auto" w:fill="F2F2F2" w:themeFill="background1" w:themeFillShade="F2"/>
            <w:vAlign w:val="center"/>
          </w:tcPr>
          <w:p w14:paraId="18CB4F21" w14:textId="77777777" w:rsidR="006F7D3D" w:rsidRPr="007A1B1D" w:rsidRDefault="006F7D3D" w:rsidP="006F7D3D">
            <w:pPr>
              <w:spacing w:after="0" w:line="240" w:lineRule="auto"/>
              <w:jc w:val="center"/>
              <w:rPr>
                <w:rFonts w:ascii="Gadugi" w:eastAsia="Times New Roman" w:hAnsi="Gadugi"/>
                <w:color w:val="000000"/>
                <w:sz w:val="18"/>
                <w:szCs w:val="18"/>
                <w:lang w:eastAsia="es-ES"/>
              </w:rPr>
            </w:pPr>
          </w:p>
        </w:tc>
        <w:tc>
          <w:tcPr>
            <w:tcW w:w="2712" w:type="dxa"/>
            <w:shd w:val="clear" w:color="auto" w:fill="F2F2F2" w:themeFill="background1" w:themeFillShade="F2"/>
            <w:vAlign w:val="center"/>
          </w:tcPr>
          <w:p w14:paraId="4AA7722A" w14:textId="6E18FBC9" w:rsidR="006F7D3D" w:rsidRPr="007A1B1D" w:rsidRDefault="006F7D3D" w:rsidP="006F7D3D">
            <w:pPr>
              <w:spacing w:after="0" w:line="240" w:lineRule="auto"/>
              <w:rPr>
                <w:rFonts w:ascii="Gadugi" w:eastAsia="Times New Roman" w:hAnsi="Gadugi"/>
                <w:color w:val="000000"/>
                <w:sz w:val="18"/>
                <w:szCs w:val="18"/>
                <w:lang w:eastAsia="es-ES"/>
              </w:rPr>
            </w:pPr>
            <w:r w:rsidRPr="007A1B1D">
              <w:rPr>
                <w:rFonts w:ascii="Gadugi" w:eastAsia="Times New Roman" w:hAnsi="Gadugi"/>
                <w:color w:val="000000"/>
                <w:sz w:val="18"/>
                <w:szCs w:val="18"/>
                <w:lang w:eastAsia="es-ES"/>
              </w:rPr>
              <w:t>Autorizar o rechazar el pedido de cambio de acuerdo a la pertinencia del mismo</w:t>
            </w:r>
          </w:p>
        </w:tc>
        <w:tc>
          <w:tcPr>
            <w:tcW w:w="2510" w:type="dxa"/>
            <w:gridSpan w:val="2"/>
            <w:shd w:val="clear" w:color="auto" w:fill="F2F2F2" w:themeFill="background1" w:themeFillShade="F2"/>
            <w:vAlign w:val="center"/>
          </w:tcPr>
          <w:p w14:paraId="14D3928C" w14:textId="4F803EDC" w:rsidR="006F7D3D" w:rsidRPr="007A1B1D" w:rsidRDefault="006F7D3D" w:rsidP="006F7D3D">
            <w:pPr>
              <w:spacing w:after="0" w:line="240" w:lineRule="auto"/>
              <w:jc w:val="center"/>
              <w:rPr>
                <w:rFonts w:ascii="Gadugi" w:eastAsia="Times New Roman" w:hAnsi="Gadugi"/>
                <w:color w:val="000000"/>
                <w:sz w:val="18"/>
                <w:szCs w:val="18"/>
                <w:lang w:eastAsia="es-ES"/>
              </w:rPr>
            </w:pPr>
            <w:r w:rsidRPr="007A1B1D">
              <w:rPr>
                <w:rFonts w:ascii="Gadugi" w:eastAsia="Times New Roman" w:hAnsi="Gadugi"/>
                <w:color w:val="000000"/>
                <w:sz w:val="18"/>
                <w:szCs w:val="18"/>
                <w:lang w:eastAsia="es-ES"/>
              </w:rPr>
              <w:t>Autorizar, rechazar o deferir solicitudes de cambios</w:t>
            </w:r>
          </w:p>
        </w:tc>
      </w:tr>
      <w:tr w:rsidR="006F7D3D" w:rsidRPr="007A1B1D" w14:paraId="5636B303" w14:textId="77777777" w:rsidTr="003D53AD">
        <w:trPr>
          <w:trHeight w:val="2115"/>
          <w:jc w:val="right"/>
        </w:trPr>
        <w:tc>
          <w:tcPr>
            <w:tcW w:w="1153" w:type="dxa"/>
            <w:shd w:val="clear" w:color="auto" w:fill="F2F2F2" w:themeFill="background1" w:themeFillShade="F2"/>
            <w:vAlign w:val="center"/>
            <w:hideMark/>
          </w:tcPr>
          <w:p w14:paraId="2CBCC20D" w14:textId="0BFE8EFE" w:rsidR="006F7D3D" w:rsidRPr="006F7D3D" w:rsidRDefault="00C854CA" w:rsidP="003223EC">
            <w:pPr>
              <w:spacing w:after="0" w:line="240" w:lineRule="auto"/>
              <w:jc w:val="center"/>
              <w:rPr>
                <w:rFonts w:ascii="Gadugi" w:eastAsia="Times New Roman" w:hAnsi="Gadugi"/>
                <w:color w:val="000000"/>
                <w:sz w:val="18"/>
                <w:szCs w:val="18"/>
                <w:lang w:eastAsia="es-ES"/>
              </w:rPr>
            </w:pPr>
            <w:r>
              <w:rPr>
                <w:rFonts w:ascii="Gadugi" w:eastAsia="Times New Roman" w:hAnsi="Gadugi"/>
                <w:color w:val="000000"/>
                <w:sz w:val="18"/>
                <w:szCs w:val="18"/>
                <w:lang w:eastAsia="es-ES"/>
              </w:rPr>
              <w:t>Gerente del Programa</w:t>
            </w:r>
          </w:p>
        </w:tc>
        <w:tc>
          <w:tcPr>
            <w:tcW w:w="1399" w:type="dxa"/>
            <w:shd w:val="clear" w:color="auto" w:fill="F2F2F2" w:themeFill="background1" w:themeFillShade="F2"/>
            <w:vAlign w:val="center"/>
            <w:hideMark/>
          </w:tcPr>
          <w:p w14:paraId="606D2B70" w14:textId="77777777" w:rsidR="006F7D3D" w:rsidRPr="007A1B1D" w:rsidRDefault="006F7D3D" w:rsidP="003223EC">
            <w:pPr>
              <w:spacing w:after="0" w:line="240" w:lineRule="auto"/>
              <w:jc w:val="center"/>
              <w:rPr>
                <w:rFonts w:ascii="Gadugi" w:eastAsia="Times New Roman" w:hAnsi="Gadugi"/>
                <w:color w:val="000000"/>
                <w:sz w:val="18"/>
                <w:szCs w:val="18"/>
                <w:lang w:eastAsia="es-ES"/>
              </w:rPr>
            </w:pPr>
          </w:p>
        </w:tc>
        <w:tc>
          <w:tcPr>
            <w:tcW w:w="2712" w:type="dxa"/>
            <w:shd w:val="clear" w:color="auto" w:fill="F2F2F2" w:themeFill="background1" w:themeFillShade="F2"/>
            <w:vAlign w:val="center"/>
            <w:hideMark/>
          </w:tcPr>
          <w:p w14:paraId="05CC69F5" w14:textId="77777777" w:rsidR="006F7D3D" w:rsidRPr="007A1B1D" w:rsidRDefault="006F7D3D" w:rsidP="003223EC">
            <w:pPr>
              <w:spacing w:after="0" w:line="240" w:lineRule="auto"/>
              <w:rPr>
                <w:rFonts w:ascii="Gadugi" w:eastAsia="Times New Roman" w:hAnsi="Gadugi"/>
                <w:color w:val="000000"/>
                <w:sz w:val="18"/>
                <w:szCs w:val="18"/>
                <w:lang w:eastAsia="es-ES"/>
              </w:rPr>
            </w:pPr>
            <w:r w:rsidRPr="007A1B1D">
              <w:rPr>
                <w:rFonts w:ascii="Gadugi" w:eastAsia="Times New Roman" w:hAnsi="Gadugi"/>
                <w:color w:val="000000"/>
                <w:sz w:val="18"/>
                <w:szCs w:val="18"/>
                <w:lang w:eastAsia="es-ES"/>
              </w:rPr>
              <w:t>Evaluar impactos de las Solicitudes de cambios y hacer recomendaciones.</w:t>
            </w:r>
            <w:r w:rsidRPr="007A1B1D">
              <w:rPr>
                <w:rFonts w:ascii="Gadugi" w:eastAsia="Times New Roman" w:hAnsi="Gadugi"/>
                <w:color w:val="000000"/>
                <w:sz w:val="18"/>
                <w:szCs w:val="18"/>
                <w:lang w:eastAsia="es-ES"/>
              </w:rPr>
              <w:br/>
              <w:t>Aprobar Solicitudes de Cambio</w:t>
            </w:r>
          </w:p>
          <w:p w14:paraId="3B02F54E" w14:textId="77777777" w:rsidR="006F7D3D" w:rsidRDefault="006F7D3D" w:rsidP="003223EC">
            <w:pPr>
              <w:spacing w:after="0" w:line="240" w:lineRule="auto"/>
              <w:rPr>
                <w:rFonts w:ascii="Gadugi" w:eastAsia="Times New Roman" w:hAnsi="Gadugi"/>
                <w:color w:val="000000"/>
                <w:sz w:val="18"/>
                <w:szCs w:val="18"/>
                <w:lang w:eastAsia="es-ES"/>
              </w:rPr>
            </w:pPr>
          </w:p>
          <w:p w14:paraId="572842CD" w14:textId="234C23B7" w:rsidR="006F7D3D" w:rsidRPr="007A1B1D" w:rsidRDefault="006F7D3D" w:rsidP="003223EC">
            <w:pPr>
              <w:spacing w:after="0" w:line="240" w:lineRule="auto"/>
              <w:rPr>
                <w:rFonts w:ascii="Gadugi" w:eastAsia="Times New Roman" w:hAnsi="Gadugi"/>
                <w:color w:val="000000"/>
                <w:sz w:val="18"/>
                <w:szCs w:val="18"/>
                <w:lang w:eastAsia="es-ES"/>
              </w:rPr>
            </w:pPr>
            <w:r w:rsidRPr="007A1B1D">
              <w:rPr>
                <w:rFonts w:ascii="Gadugi" w:eastAsia="Times New Roman" w:hAnsi="Gadugi"/>
                <w:color w:val="000000"/>
                <w:sz w:val="18"/>
                <w:szCs w:val="18"/>
                <w:lang w:eastAsia="es-ES"/>
              </w:rPr>
              <w:t>Captar las iniciativas de cambio de los Stakeholders y formalizar en Solicitudes de Cambio</w:t>
            </w:r>
          </w:p>
        </w:tc>
        <w:tc>
          <w:tcPr>
            <w:tcW w:w="2510" w:type="dxa"/>
            <w:gridSpan w:val="2"/>
            <w:shd w:val="clear" w:color="auto" w:fill="F2F2F2" w:themeFill="background1" w:themeFillShade="F2"/>
            <w:vAlign w:val="center"/>
            <w:hideMark/>
          </w:tcPr>
          <w:p w14:paraId="793D2FFB" w14:textId="77777777" w:rsidR="006F7D3D" w:rsidRPr="007A1B1D" w:rsidRDefault="006F7D3D" w:rsidP="003223EC">
            <w:pPr>
              <w:spacing w:after="0" w:line="240" w:lineRule="auto"/>
              <w:jc w:val="center"/>
              <w:rPr>
                <w:rFonts w:ascii="Gadugi" w:eastAsia="Times New Roman" w:hAnsi="Gadugi"/>
                <w:color w:val="000000"/>
                <w:sz w:val="18"/>
                <w:szCs w:val="18"/>
                <w:lang w:eastAsia="es-ES"/>
              </w:rPr>
            </w:pPr>
            <w:r w:rsidRPr="007A1B1D">
              <w:rPr>
                <w:rFonts w:ascii="Gadugi" w:eastAsia="Times New Roman" w:hAnsi="Gadugi"/>
                <w:color w:val="000000"/>
                <w:sz w:val="18"/>
                <w:szCs w:val="18"/>
                <w:lang w:eastAsia="es-ES"/>
              </w:rPr>
              <w:t>Hacer recomendaciones sobre los cambios</w:t>
            </w:r>
          </w:p>
          <w:p w14:paraId="3E978784" w14:textId="3B66B628" w:rsidR="006F7D3D" w:rsidRPr="007A1B1D" w:rsidRDefault="006F7D3D" w:rsidP="003223EC">
            <w:pPr>
              <w:spacing w:after="0" w:line="240" w:lineRule="auto"/>
              <w:jc w:val="center"/>
              <w:rPr>
                <w:rFonts w:ascii="Gadugi" w:eastAsia="Times New Roman" w:hAnsi="Gadugi"/>
                <w:color w:val="000000"/>
                <w:sz w:val="18"/>
                <w:szCs w:val="18"/>
                <w:lang w:eastAsia="es-ES"/>
              </w:rPr>
            </w:pPr>
            <w:r w:rsidRPr="007A1B1D">
              <w:rPr>
                <w:rFonts w:ascii="Gadugi" w:eastAsia="Times New Roman" w:hAnsi="Gadugi"/>
                <w:color w:val="000000"/>
                <w:sz w:val="18"/>
                <w:szCs w:val="18"/>
                <w:lang w:eastAsia="es-ES"/>
              </w:rPr>
              <w:t>Emitir solicitudes de cambio</w:t>
            </w:r>
          </w:p>
        </w:tc>
      </w:tr>
      <w:tr w:rsidR="00AD5B32" w:rsidRPr="007A1B1D" w14:paraId="7889207F" w14:textId="77777777" w:rsidTr="003D53AD">
        <w:trPr>
          <w:trHeight w:val="885"/>
          <w:jc w:val="right"/>
        </w:trPr>
        <w:tc>
          <w:tcPr>
            <w:tcW w:w="1153" w:type="dxa"/>
            <w:shd w:val="clear" w:color="auto" w:fill="F2F2F2" w:themeFill="background1" w:themeFillShade="F2"/>
            <w:vAlign w:val="center"/>
            <w:hideMark/>
          </w:tcPr>
          <w:p w14:paraId="74C024E3" w14:textId="77777777" w:rsidR="00AD5B32" w:rsidRPr="007A1B1D" w:rsidRDefault="00AD5B32" w:rsidP="003223EC">
            <w:pPr>
              <w:spacing w:after="0" w:line="240" w:lineRule="auto"/>
              <w:jc w:val="center"/>
              <w:rPr>
                <w:rFonts w:ascii="Gadugi" w:eastAsia="Times New Roman" w:hAnsi="Gadugi"/>
                <w:color w:val="000000"/>
                <w:sz w:val="18"/>
                <w:szCs w:val="18"/>
                <w:lang w:eastAsia="es-ES"/>
              </w:rPr>
            </w:pPr>
            <w:r w:rsidRPr="007A1B1D">
              <w:rPr>
                <w:rFonts w:ascii="Gadugi" w:eastAsia="Times New Roman" w:hAnsi="Gadugi"/>
                <w:color w:val="000000"/>
                <w:sz w:val="18"/>
                <w:szCs w:val="18"/>
                <w:lang w:eastAsia="es-ES"/>
              </w:rPr>
              <w:t>Involucrados</w:t>
            </w:r>
          </w:p>
        </w:tc>
        <w:tc>
          <w:tcPr>
            <w:tcW w:w="1399" w:type="dxa"/>
            <w:shd w:val="clear" w:color="auto" w:fill="F2F2F2" w:themeFill="background1" w:themeFillShade="F2"/>
            <w:vAlign w:val="center"/>
            <w:hideMark/>
          </w:tcPr>
          <w:p w14:paraId="0A540FAE" w14:textId="77777777" w:rsidR="00AD5B32" w:rsidRPr="007A1B1D" w:rsidRDefault="00AD5B32" w:rsidP="003223EC">
            <w:pPr>
              <w:spacing w:after="0" w:line="240" w:lineRule="auto"/>
              <w:jc w:val="center"/>
              <w:rPr>
                <w:rFonts w:ascii="Gadugi" w:eastAsia="Times New Roman" w:hAnsi="Gadugi"/>
                <w:color w:val="000000"/>
                <w:sz w:val="18"/>
                <w:szCs w:val="18"/>
                <w:lang w:eastAsia="es-ES"/>
              </w:rPr>
            </w:pPr>
          </w:p>
        </w:tc>
        <w:tc>
          <w:tcPr>
            <w:tcW w:w="2712" w:type="dxa"/>
            <w:shd w:val="clear" w:color="auto" w:fill="F2F2F2" w:themeFill="background1" w:themeFillShade="F2"/>
            <w:vAlign w:val="center"/>
            <w:hideMark/>
          </w:tcPr>
          <w:p w14:paraId="55EA3963" w14:textId="77777777" w:rsidR="00AD5B32" w:rsidRPr="007A1B1D" w:rsidRDefault="00AD5B32" w:rsidP="003223EC">
            <w:pPr>
              <w:spacing w:after="0" w:line="240" w:lineRule="auto"/>
              <w:rPr>
                <w:rFonts w:ascii="Gadugi" w:eastAsia="Times New Roman" w:hAnsi="Gadugi"/>
                <w:color w:val="000000"/>
                <w:sz w:val="18"/>
                <w:szCs w:val="18"/>
                <w:lang w:eastAsia="es-ES"/>
              </w:rPr>
            </w:pPr>
            <w:r w:rsidRPr="007A1B1D">
              <w:rPr>
                <w:rFonts w:ascii="Gadugi" w:eastAsia="Times New Roman" w:hAnsi="Gadugi"/>
                <w:color w:val="000000"/>
                <w:sz w:val="18"/>
                <w:szCs w:val="18"/>
                <w:lang w:eastAsia="es-ES"/>
              </w:rPr>
              <w:t>Solicitar cambios cuando lo crea conveniente y oportuno</w:t>
            </w:r>
          </w:p>
        </w:tc>
        <w:tc>
          <w:tcPr>
            <w:tcW w:w="2510" w:type="dxa"/>
            <w:gridSpan w:val="2"/>
            <w:shd w:val="clear" w:color="auto" w:fill="F2F2F2" w:themeFill="background1" w:themeFillShade="F2"/>
            <w:vAlign w:val="center"/>
            <w:hideMark/>
          </w:tcPr>
          <w:p w14:paraId="15A86721" w14:textId="77777777" w:rsidR="00AD5B32" w:rsidRPr="007A1B1D" w:rsidRDefault="00AD5B32" w:rsidP="003223EC">
            <w:pPr>
              <w:spacing w:after="0" w:line="240" w:lineRule="auto"/>
              <w:jc w:val="center"/>
              <w:rPr>
                <w:rFonts w:ascii="Gadugi" w:eastAsia="Times New Roman" w:hAnsi="Gadugi"/>
                <w:color w:val="000000"/>
                <w:sz w:val="18"/>
                <w:szCs w:val="18"/>
                <w:lang w:eastAsia="es-ES"/>
              </w:rPr>
            </w:pPr>
            <w:r w:rsidRPr="007A1B1D">
              <w:rPr>
                <w:rFonts w:ascii="Gadugi" w:eastAsia="Times New Roman" w:hAnsi="Gadugi"/>
                <w:color w:val="000000"/>
                <w:sz w:val="18"/>
                <w:szCs w:val="18"/>
                <w:lang w:eastAsia="es-ES"/>
              </w:rPr>
              <w:t>Solicitar cambios</w:t>
            </w:r>
          </w:p>
        </w:tc>
      </w:tr>
    </w:tbl>
    <w:p w14:paraId="3FB09B3A" w14:textId="77777777" w:rsidR="00B27C2F" w:rsidRPr="007A1B1D" w:rsidRDefault="00B27C2F" w:rsidP="00813F89">
      <w:pPr>
        <w:spacing w:after="0" w:line="240" w:lineRule="auto"/>
        <w:rPr>
          <w:rFonts w:ascii="Gadugi" w:hAnsi="Gadugi"/>
          <w:sz w:val="2"/>
          <w:szCs w:val="20"/>
        </w:rPr>
      </w:pPr>
    </w:p>
    <w:tbl>
      <w:tblPr>
        <w:tblW w:w="7792" w:type="dxa"/>
        <w:jc w:val="right"/>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2F2F2" w:themeFill="background1" w:themeFillShade="F2"/>
        <w:tblCellMar>
          <w:left w:w="70" w:type="dxa"/>
          <w:right w:w="70" w:type="dxa"/>
        </w:tblCellMar>
        <w:tblLook w:val="04A0" w:firstRow="1" w:lastRow="0" w:firstColumn="1" w:lastColumn="0" w:noHBand="0" w:noVBand="1"/>
      </w:tblPr>
      <w:tblGrid>
        <w:gridCol w:w="590"/>
        <w:gridCol w:w="7202"/>
      </w:tblGrid>
      <w:tr w:rsidR="00FA2E57" w:rsidRPr="007A1B1D" w14:paraId="2D979151" w14:textId="77777777" w:rsidTr="003D53AD">
        <w:trPr>
          <w:trHeight w:val="110"/>
          <w:jc w:val="right"/>
        </w:trPr>
        <w:tc>
          <w:tcPr>
            <w:tcW w:w="7792" w:type="dxa"/>
            <w:gridSpan w:val="2"/>
            <w:shd w:val="clear" w:color="auto" w:fill="2E74B5" w:themeFill="accent5" w:themeFillShade="BF"/>
            <w:noWrap/>
            <w:vAlign w:val="bottom"/>
            <w:hideMark/>
          </w:tcPr>
          <w:p w14:paraId="753FD9E8" w14:textId="77777777" w:rsidR="00FA2E57" w:rsidRPr="007A1B1D" w:rsidRDefault="00FA2E57" w:rsidP="003223EC">
            <w:pPr>
              <w:spacing w:after="0" w:line="240" w:lineRule="auto"/>
              <w:jc w:val="center"/>
              <w:rPr>
                <w:rFonts w:ascii="Gadugi" w:eastAsia="Times New Roman" w:hAnsi="Gadugi"/>
                <w:b/>
                <w:bCs/>
                <w:iCs/>
                <w:color w:val="000000"/>
                <w:sz w:val="18"/>
                <w:szCs w:val="20"/>
                <w:lang w:eastAsia="es-ES"/>
              </w:rPr>
            </w:pPr>
            <w:r w:rsidRPr="007A1B1D">
              <w:rPr>
                <w:rFonts w:ascii="Gadugi" w:eastAsia="Times New Roman" w:hAnsi="Gadugi"/>
                <w:b/>
                <w:bCs/>
                <w:iCs/>
                <w:color w:val="FFFFFF" w:themeColor="background1"/>
                <w:sz w:val="18"/>
                <w:szCs w:val="20"/>
                <w:lang w:eastAsia="es-ES"/>
              </w:rPr>
              <w:t>TIPOS DE CAMBIOS</w:t>
            </w:r>
          </w:p>
        </w:tc>
      </w:tr>
      <w:tr w:rsidR="00FA2E57" w:rsidRPr="007A1B1D" w14:paraId="19766E1F" w14:textId="77777777" w:rsidTr="003D53AD">
        <w:trPr>
          <w:trHeight w:val="455"/>
          <w:jc w:val="right"/>
        </w:trPr>
        <w:tc>
          <w:tcPr>
            <w:tcW w:w="590" w:type="dxa"/>
            <w:shd w:val="clear" w:color="auto" w:fill="F2F2F2" w:themeFill="background1" w:themeFillShade="F2"/>
            <w:noWrap/>
            <w:vAlign w:val="center"/>
            <w:hideMark/>
          </w:tcPr>
          <w:p w14:paraId="2AAEA9F7" w14:textId="77777777" w:rsidR="00FA2E57" w:rsidRPr="007A1B1D" w:rsidRDefault="00FA2E57" w:rsidP="00813F89">
            <w:pPr>
              <w:spacing w:after="0" w:line="240" w:lineRule="auto"/>
              <w:jc w:val="right"/>
              <w:rPr>
                <w:rFonts w:ascii="Gadugi" w:eastAsia="Times New Roman" w:hAnsi="Gadugi"/>
                <w:b/>
                <w:color w:val="000000"/>
                <w:sz w:val="18"/>
                <w:szCs w:val="20"/>
                <w:lang w:eastAsia="es-ES"/>
              </w:rPr>
            </w:pPr>
            <w:r w:rsidRPr="007A1B1D">
              <w:rPr>
                <w:rFonts w:ascii="Gadugi" w:eastAsia="Times New Roman" w:hAnsi="Gadugi"/>
                <w:b/>
                <w:color w:val="000000"/>
                <w:sz w:val="18"/>
                <w:szCs w:val="20"/>
                <w:lang w:eastAsia="es-ES"/>
              </w:rPr>
              <w:t>1.</w:t>
            </w:r>
          </w:p>
          <w:p w14:paraId="09BB44E5" w14:textId="77777777" w:rsidR="00FA2E57" w:rsidRPr="007A1B1D" w:rsidRDefault="00FA2E57" w:rsidP="00813F89">
            <w:pPr>
              <w:spacing w:after="0" w:line="240" w:lineRule="auto"/>
              <w:jc w:val="right"/>
              <w:rPr>
                <w:rFonts w:ascii="Gadugi" w:eastAsia="Times New Roman" w:hAnsi="Gadugi"/>
                <w:b/>
                <w:color w:val="000000"/>
                <w:sz w:val="18"/>
                <w:szCs w:val="20"/>
                <w:lang w:eastAsia="es-ES"/>
              </w:rPr>
            </w:pPr>
            <w:r w:rsidRPr="007A1B1D">
              <w:rPr>
                <w:rFonts w:ascii="Gadugi" w:eastAsia="Times New Roman" w:hAnsi="Gadugi"/>
                <w:b/>
                <w:color w:val="000000"/>
                <w:sz w:val="18"/>
                <w:szCs w:val="20"/>
                <w:lang w:eastAsia="es-ES"/>
              </w:rPr>
              <w:t> </w:t>
            </w:r>
          </w:p>
        </w:tc>
        <w:tc>
          <w:tcPr>
            <w:tcW w:w="7202" w:type="dxa"/>
            <w:shd w:val="clear" w:color="auto" w:fill="F2F2F2" w:themeFill="background1" w:themeFillShade="F2"/>
            <w:noWrap/>
            <w:vAlign w:val="center"/>
            <w:hideMark/>
          </w:tcPr>
          <w:p w14:paraId="704EC8B3" w14:textId="14DC0A36" w:rsidR="00FA2E57" w:rsidRPr="007A1B1D" w:rsidRDefault="00FA2E57" w:rsidP="00FA2E57">
            <w:pPr>
              <w:spacing w:after="0" w:line="240" w:lineRule="auto"/>
              <w:rPr>
                <w:rFonts w:ascii="Gadugi" w:eastAsia="Times New Roman" w:hAnsi="Gadugi"/>
                <w:color w:val="000000"/>
                <w:sz w:val="18"/>
                <w:szCs w:val="20"/>
                <w:lang w:eastAsia="es-ES"/>
              </w:rPr>
            </w:pPr>
            <w:r w:rsidRPr="007A1B1D">
              <w:rPr>
                <w:rFonts w:ascii="Gadugi" w:eastAsia="Times New Roman" w:hAnsi="Gadugi"/>
                <w:color w:val="000000"/>
                <w:sz w:val="18"/>
                <w:szCs w:val="20"/>
                <w:lang w:eastAsia="es-ES"/>
              </w:rPr>
              <w:t xml:space="preserve">ACCIÓN CORRECTIVA:  Este tipo de cambio no pasa por el Proceso General de Gestión de Cambios, en su lugar el </w:t>
            </w:r>
            <w:r w:rsidR="00C854CA">
              <w:rPr>
                <w:rFonts w:ascii="Gadugi" w:eastAsia="Times New Roman" w:hAnsi="Gadugi"/>
                <w:b/>
                <w:color w:val="000000"/>
                <w:sz w:val="18"/>
                <w:szCs w:val="20"/>
                <w:lang w:eastAsia="es-ES"/>
              </w:rPr>
              <w:t>Viceministro SEAF</w:t>
            </w:r>
            <w:r w:rsidRPr="007A1B1D">
              <w:rPr>
                <w:rFonts w:ascii="Gadugi" w:eastAsia="Times New Roman" w:hAnsi="Gadugi"/>
                <w:color w:val="000000"/>
                <w:sz w:val="18"/>
                <w:szCs w:val="20"/>
                <w:lang w:eastAsia="es-ES"/>
              </w:rPr>
              <w:t xml:space="preserve"> tiene la autoridad para aprobarlo y coordinar su ejecución. </w:t>
            </w:r>
          </w:p>
        </w:tc>
      </w:tr>
      <w:tr w:rsidR="00FA2E57" w:rsidRPr="007A1B1D" w14:paraId="1A962D0A" w14:textId="77777777" w:rsidTr="003D53AD">
        <w:trPr>
          <w:trHeight w:val="551"/>
          <w:jc w:val="right"/>
        </w:trPr>
        <w:tc>
          <w:tcPr>
            <w:tcW w:w="590" w:type="dxa"/>
            <w:shd w:val="clear" w:color="auto" w:fill="F2F2F2" w:themeFill="background1" w:themeFillShade="F2"/>
            <w:noWrap/>
            <w:vAlign w:val="center"/>
            <w:hideMark/>
          </w:tcPr>
          <w:p w14:paraId="6F6B4EBC" w14:textId="77777777" w:rsidR="00FA2E57" w:rsidRPr="007A1B1D" w:rsidRDefault="00FA2E57" w:rsidP="00813F89">
            <w:pPr>
              <w:spacing w:after="0" w:line="240" w:lineRule="auto"/>
              <w:jc w:val="right"/>
              <w:rPr>
                <w:rFonts w:ascii="Gadugi" w:eastAsia="Times New Roman" w:hAnsi="Gadugi"/>
                <w:b/>
                <w:color w:val="000000"/>
                <w:sz w:val="18"/>
                <w:szCs w:val="20"/>
                <w:lang w:eastAsia="es-ES"/>
              </w:rPr>
            </w:pPr>
            <w:r w:rsidRPr="007A1B1D">
              <w:rPr>
                <w:rFonts w:ascii="Gadugi" w:eastAsia="Times New Roman" w:hAnsi="Gadugi"/>
                <w:b/>
                <w:color w:val="000000"/>
                <w:sz w:val="18"/>
                <w:szCs w:val="20"/>
                <w:lang w:eastAsia="es-ES"/>
              </w:rPr>
              <w:t>2.</w:t>
            </w:r>
          </w:p>
          <w:p w14:paraId="02B87A56" w14:textId="77777777" w:rsidR="00FA2E57" w:rsidRPr="007A1B1D" w:rsidRDefault="00FA2E57" w:rsidP="00813F89">
            <w:pPr>
              <w:spacing w:after="0" w:line="240" w:lineRule="auto"/>
              <w:jc w:val="right"/>
              <w:rPr>
                <w:rFonts w:ascii="Gadugi" w:eastAsia="Times New Roman" w:hAnsi="Gadugi"/>
                <w:b/>
                <w:color w:val="000000"/>
                <w:sz w:val="18"/>
                <w:szCs w:val="20"/>
                <w:lang w:eastAsia="es-ES"/>
              </w:rPr>
            </w:pPr>
            <w:r w:rsidRPr="007A1B1D">
              <w:rPr>
                <w:rFonts w:ascii="Gadugi" w:eastAsia="Times New Roman" w:hAnsi="Gadugi"/>
                <w:b/>
                <w:color w:val="000000"/>
                <w:sz w:val="18"/>
                <w:szCs w:val="20"/>
                <w:lang w:eastAsia="es-ES"/>
              </w:rPr>
              <w:t> </w:t>
            </w:r>
          </w:p>
        </w:tc>
        <w:tc>
          <w:tcPr>
            <w:tcW w:w="7202" w:type="dxa"/>
            <w:shd w:val="clear" w:color="auto" w:fill="F2F2F2" w:themeFill="background1" w:themeFillShade="F2"/>
            <w:noWrap/>
            <w:vAlign w:val="center"/>
            <w:hideMark/>
          </w:tcPr>
          <w:p w14:paraId="7A39E86A" w14:textId="18DC03B1" w:rsidR="00FA2E57" w:rsidRPr="007A1B1D" w:rsidRDefault="00FA2E57" w:rsidP="00FA2E57">
            <w:pPr>
              <w:spacing w:after="0" w:line="240" w:lineRule="auto"/>
              <w:rPr>
                <w:rFonts w:ascii="Gadugi" w:eastAsia="Times New Roman" w:hAnsi="Gadugi"/>
                <w:color w:val="000000"/>
                <w:sz w:val="18"/>
                <w:szCs w:val="20"/>
                <w:lang w:eastAsia="es-ES"/>
              </w:rPr>
            </w:pPr>
            <w:r w:rsidRPr="007A1B1D">
              <w:rPr>
                <w:rFonts w:ascii="Gadugi" w:eastAsia="Times New Roman" w:hAnsi="Gadugi"/>
                <w:color w:val="000000"/>
                <w:sz w:val="18"/>
                <w:szCs w:val="20"/>
                <w:lang w:eastAsia="es-ES"/>
              </w:rPr>
              <w:t xml:space="preserve">ACCIÓN PREVENTIVA: Este tipo de cambio no pasa por el Proceso General de Gestión de Cambios, en su lugar el </w:t>
            </w:r>
            <w:r w:rsidR="00290970">
              <w:rPr>
                <w:rFonts w:ascii="Gadugi" w:eastAsia="Times New Roman" w:hAnsi="Gadugi"/>
                <w:b/>
                <w:color w:val="000000"/>
                <w:sz w:val="18"/>
                <w:szCs w:val="20"/>
                <w:lang w:eastAsia="es-ES"/>
              </w:rPr>
              <w:t>Gerente del Programa</w:t>
            </w:r>
            <w:r w:rsidR="0042750F">
              <w:rPr>
                <w:rFonts w:ascii="Gadugi" w:eastAsia="Times New Roman" w:hAnsi="Gadugi"/>
                <w:b/>
                <w:color w:val="000000"/>
                <w:sz w:val="18"/>
                <w:szCs w:val="20"/>
                <w:lang w:eastAsia="es-ES"/>
              </w:rPr>
              <w:t xml:space="preserve"> </w:t>
            </w:r>
            <w:r w:rsidRPr="007A1B1D">
              <w:rPr>
                <w:rFonts w:ascii="Gadugi" w:eastAsia="Times New Roman" w:hAnsi="Gadugi"/>
                <w:color w:val="000000"/>
                <w:sz w:val="18"/>
                <w:szCs w:val="20"/>
                <w:lang w:eastAsia="es-ES"/>
              </w:rPr>
              <w:t xml:space="preserve">tiene la autoridad para aprobarlo y coordinar su ejecución. </w:t>
            </w:r>
          </w:p>
        </w:tc>
      </w:tr>
      <w:tr w:rsidR="00FA2E57" w:rsidRPr="007A1B1D" w14:paraId="4726FA2D" w14:textId="77777777" w:rsidTr="003D53AD">
        <w:trPr>
          <w:trHeight w:val="207"/>
          <w:jc w:val="right"/>
        </w:trPr>
        <w:tc>
          <w:tcPr>
            <w:tcW w:w="590" w:type="dxa"/>
            <w:shd w:val="clear" w:color="auto" w:fill="F2F2F2" w:themeFill="background1" w:themeFillShade="F2"/>
            <w:noWrap/>
            <w:vAlign w:val="center"/>
            <w:hideMark/>
          </w:tcPr>
          <w:p w14:paraId="0E4A8CDC" w14:textId="77777777" w:rsidR="00FA2E57" w:rsidRPr="007A1B1D" w:rsidRDefault="00FA2E57" w:rsidP="00813F89">
            <w:pPr>
              <w:spacing w:after="0" w:line="240" w:lineRule="auto"/>
              <w:jc w:val="right"/>
              <w:rPr>
                <w:rFonts w:ascii="Gadugi" w:eastAsia="Times New Roman" w:hAnsi="Gadugi"/>
                <w:b/>
                <w:color w:val="000000"/>
                <w:sz w:val="18"/>
                <w:szCs w:val="20"/>
                <w:lang w:eastAsia="es-ES"/>
              </w:rPr>
            </w:pPr>
            <w:r w:rsidRPr="007A1B1D">
              <w:rPr>
                <w:rFonts w:ascii="Gadugi" w:eastAsia="Times New Roman" w:hAnsi="Gadugi"/>
                <w:b/>
                <w:color w:val="000000"/>
                <w:sz w:val="18"/>
                <w:szCs w:val="20"/>
                <w:lang w:eastAsia="es-ES"/>
              </w:rPr>
              <w:t>3.</w:t>
            </w:r>
          </w:p>
          <w:p w14:paraId="5D0A9E8D" w14:textId="77777777" w:rsidR="00FA2E57" w:rsidRPr="007A1B1D" w:rsidRDefault="00FA2E57" w:rsidP="00813F89">
            <w:pPr>
              <w:spacing w:after="0" w:line="240" w:lineRule="auto"/>
              <w:jc w:val="right"/>
              <w:rPr>
                <w:rFonts w:ascii="Gadugi" w:eastAsia="Times New Roman" w:hAnsi="Gadugi"/>
                <w:b/>
                <w:color w:val="000000"/>
                <w:sz w:val="18"/>
                <w:szCs w:val="20"/>
                <w:lang w:eastAsia="es-ES"/>
              </w:rPr>
            </w:pPr>
            <w:r w:rsidRPr="007A1B1D">
              <w:rPr>
                <w:rFonts w:ascii="Gadugi" w:eastAsia="Times New Roman" w:hAnsi="Gadugi"/>
                <w:b/>
                <w:color w:val="000000"/>
                <w:sz w:val="18"/>
                <w:szCs w:val="20"/>
                <w:lang w:eastAsia="es-ES"/>
              </w:rPr>
              <w:t> </w:t>
            </w:r>
          </w:p>
        </w:tc>
        <w:tc>
          <w:tcPr>
            <w:tcW w:w="7202" w:type="dxa"/>
            <w:shd w:val="clear" w:color="auto" w:fill="F2F2F2" w:themeFill="background1" w:themeFillShade="F2"/>
            <w:noWrap/>
            <w:vAlign w:val="center"/>
            <w:hideMark/>
          </w:tcPr>
          <w:p w14:paraId="7B715DC3" w14:textId="756A15BF" w:rsidR="00FA2E57" w:rsidRPr="007A1B1D" w:rsidRDefault="00FA2E57" w:rsidP="00FA2E57">
            <w:pPr>
              <w:spacing w:after="0" w:line="240" w:lineRule="auto"/>
              <w:rPr>
                <w:rFonts w:ascii="Gadugi" w:eastAsia="Times New Roman" w:hAnsi="Gadugi"/>
                <w:color w:val="000000"/>
                <w:sz w:val="18"/>
                <w:szCs w:val="20"/>
                <w:lang w:eastAsia="es-ES"/>
              </w:rPr>
            </w:pPr>
            <w:r w:rsidRPr="007A1B1D">
              <w:rPr>
                <w:rFonts w:ascii="Gadugi" w:eastAsia="Times New Roman" w:hAnsi="Gadugi"/>
                <w:color w:val="000000"/>
                <w:sz w:val="18"/>
                <w:szCs w:val="20"/>
                <w:lang w:eastAsia="es-ES"/>
              </w:rPr>
              <w:t xml:space="preserve">REPARACIÓN DE DEFECTO: Este tipo de cambio no pasa por el Proceso General de Gestión de Cambios, en su lugar el </w:t>
            </w:r>
            <w:r w:rsidR="00C854CA">
              <w:rPr>
                <w:rFonts w:ascii="Gadugi" w:eastAsia="Times New Roman" w:hAnsi="Gadugi"/>
                <w:b/>
                <w:color w:val="000000"/>
                <w:sz w:val="18"/>
                <w:szCs w:val="20"/>
                <w:lang w:eastAsia="es-ES"/>
              </w:rPr>
              <w:t>Viceministro SEAF</w:t>
            </w:r>
            <w:r w:rsidR="00C854CA" w:rsidRPr="007A1B1D">
              <w:rPr>
                <w:rFonts w:ascii="Gadugi" w:eastAsia="Times New Roman" w:hAnsi="Gadugi"/>
                <w:color w:val="000000"/>
                <w:sz w:val="18"/>
                <w:szCs w:val="20"/>
                <w:lang w:eastAsia="es-ES"/>
              </w:rPr>
              <w:t xml:space="preserve"> </w:t>
            </w:r>
            <w:r w:rsidRPr="007A1B1D">
              <w:rPr>
                <w:rFonts w:ascii="Gadugi" w:eastAsia="Times New Roman" w:hAnsi="Gadugi"/>
                <w:color w:val="000000"/>
                <w:sz w:val="18"/>
                <w:szCs w:val="20"/>
                <w:lang w:eastAsia="es-ES"/>
              </w:rPr>
              <w:t xml:space="preserve">tiene la autoridad para aprobarlo y coordinar su ejecución. </w:t>
            </w:r>
          </w:p>
        </w:tc>
      </w:tr>
      <w:tr w:rsidR="00FA2E57" w:rsidRPr="007A1B1D" w14:paraId="067FB158" w14:textId="77777777" w:rsidTr="003D53AD">
        <w:trPr>
          <w:trHeight w:val="290"/>
          <w:jc w:val="right"/>
        </w:trPr>
        <w:tc>
          <w:tcPr>
            <w:tcW w:w="590" w:type="dxa"/>
            <w:shd w:val="clear" w:color="auto" w:fill="F2F2F2" w:themeFill="background1" w:themeFillShade="F2"/>
            <w:noWrap/>
            <w:vAlign w:val="center"/>
            <w:hideMark/>
          </w:tcPr>
          <w:p w14:paraId="3D585F66" w14:textId="77777777" w:rsidR="00FA2E57" w:rsidRPr="007A1B1D" w:rsidRDefault="00FA2E57" w:rsidP="00813F89">
            <w:pPr>
              <w:spacing w:after="0" w:line="240" w:lineRule="auto"/>
              <w:jc w:val="right"/>
              <w:rPr>
                <w:rFonts w:ascii="Gadugi" w:eastAsia="Times New Roman" w:hAnsi="Gadugi"/>
                <w:b/>
                <w:color w:val="000000"/>
                <w:sz w:val="18"/>
                <w:szCs w:val="20"/>
                <w:lang w:eastAsia="es-ES"/>
              </w:rPr>
            </w:pPr>
            <w:r w:rsidRPr="007A1B1D">
              <w:rPr>
                <w:rFonts w:ascii="Gadugi" w:eastAsia="Times New Roman" w:hAnsi="Gadugi"/>
                <w:b/>
                <w:color w:val="000000"/>
                <w:sz w:val="18"/>
                <w:szCs w:val="20"/>
                <w:lang w:eastAsia="es-ES"/>
              </w:rPr>
              <w:t>4.</w:t>
            </w:r>
          </w:p>
          <w:p w14:paraId="025097BD" w14:textId="77777777" w:rsidR="00FA2E57" w:rsidRPr="007A1B1D" w:rsidRDefault="00FA2E57" w:rsidP="00813F89">
            <w:pPr>
              <w:spacing w:after="0" w:line="240" w:lineRule="auto"/>
              <w:jc w:val="right"/>
              <w:rPr>
                <w:rFonts w:ascii="Gadugi" w:eastAsia="Times New Roman" w:hAnsi="Gadugi"/>
                <w:b/>
                <w:color w:val="000000"/>
                <w:sz w:val="18"/>
                <w:szCs w:val="20"/>
                <w:lang w:eastAsia="es-ES"/>
              </w:rPr>
            </w:pPr>
            <w:r w:rsidRPr="007A1B1D">
              <w:rPr>
                <w:rFonts w:ascii="Gadugi" w:eastAsia="Times New Roman" w:hAnsi="Gadugi"/>
                <w:b/>
                <w:color w:val="000000"/>
                <w:sz w:val="18"/>
                <w:szCs w:val="20"/>
                <w:lang w:eastAsia="es-ES"/>
              </w:rPr>
              <w:t> </w:t>
            </w:r>
          </w:p>
        </w:tc>
        <w:tc>
          <w:tcPr>
            <w:tcW w:w="7202" w:type="dxa"/>
            <w:shd w:val="clear" w:color="auto" w:fill="F2F2F2" w:themeFill="background1" w:themeFillShade="F2"/>
            <w:noWrap/>
            <w:vAlign w:val="center"/>
            <w:hideMark/>
          </w:tcPr>
          <w:p w14:paraId="68D9CC4E" w14:textId="77777777" w:rsidR="00FA2E57" w:rsidRPr="007A1B1D" w:rsidRDefault="00FA2E57" w:rsidP="00FA2E57">
            <w:pPr>
              <w:spacing w:after="0" w:line="240" w:lineRule="auto"/>
              <w:rPr>
                <w:rFonts w:ascii="Gadugi" w:eastAsia="Times New Roman" w:hAnsi="Gadugi"/>
                <w:color w:val="000000"/>
                <w:sz w:val="18"/>
                <w:szCs w:val="20"/>
                <w:lang w:eastAsia="es-ES"/>
              </w:rPr>
            </w:pPr>
            <w:r w:rsidRPr="007A1B1D">
              <w:rPr>
                <w:rFonts w:ascii="Gadugi" w:eastAsia="Times New Roman" w:hAnsi="Gadugi"/>
                <w:color w:val="000000"/>
                <w:sz w:val="18"/>
                <w:szCs w:val="20"/>
                <w:lang w:eastAsia="es-ES"/>
              </w:rPr>
              <w:t xml:space="preserve">CAMBIO AL PLAN DE </w:t>
            </w:r>
            <w:r w:rsidR="00375BE6" w:rsidRPr="007A1B1D">
              <w:rPr>
                <w:rFonts w:ascii="Gadugi" w:eastAsia="Times New Roman" w:hAnsi="Gadugi"/>
                <w:color w:val="000000"/>
                <w:sz w:val="18"/>
                <w:szCs w:val="20"/>
                <w:lang w:eastAsia="es-ES"/>
              </w:rPr>
              <w:t>PROGRAMA</w:t>
            </w:r>
            <w:r w:rsidRPr="007A1B1D">
              <w:rPr>
                <w:rFonts w:ascii="Gadugi" w:eastAsia="Times New Roman" w:hAnsi="Gadugi"/>
                <w:color w:val="000000"/>
                <w:sz w:val="18"/>
                <w:szCs w:val="20"/>
                <w:lang w:eastAsia="es-ES"/>
              </w:rPr>
              <w:t xml:space="preserve">: Este tipo de cambio pasa </w:t>
            </w:r>
            <w:r w:rsidRPr="007A1B1D">
              <w:rPr>
                <w:rFonts w:ascii="Gadugi" w:eastAsia="Times New Roman" w:hAnsi="Gadugi"/>
                <w:b/>
                <w:bCs/>
                <w:color w:val="000000"/>
                <w:sz w:val="18"/>
                <w:szCs w:val="20"/>
                <w:lang w:eastAsia="es-ES"/>
              </w:rPr>
              <w:t xml:space="preserve">obligatoriamente </w:t>
            </w:r>
            <w:r w:rsidRPr="007A1B1D">
              <w:rPr>
                <w:rFonts w:ascii="Gadugi" w:eastAsia="Times New Roman" w:hAnsi="Gadugi"/>
                <w:color w:val="000000"/>
                <w:sz w:val="18"/>
                <w:szCs w:val="20"/>
                <w:lang w:eastAsia="es-ES"/>
              </w:rPr>
              <w:t>por el Proceso General de Gestión de Cambios, el cual se describe en la sección siguiente</w:t>
            </w:r>
          </w:p>
        </w:tc>
      </w:tr>
    </w:tbl>
    <w:p w14:paraId="6BC341C0" w14:textId="77777777" w:rsidR="00FA2E57" w:rsidRPr="007A1B1D" w:rsidRDefault="00FA2E57" w:rsidP="00F3145B">
      <w:pPr>
        <w:spacing w:after="0" w:line="240" w:lineRule="auto"/>
        <w:rPr>
          <w:rFonts w:ascii="Gadugi" w:hAnsi="Gadugi"/>
          <w:sz w:val="2"/>
        </w:rPr>
      </w:pPr>
    </w:p>
    <w:tbl>
      <w:tblPr>
        <w:tblW w:w="7774" w:type="dxa"/>
        <w:jc w:val="right"/>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left w:w="70" w:type="dxa"/>
          <w:right w:w="70" w:type="dxa"/>
        </w:tblCellMar>
        <w:tblLook w:val="04A0" w:firstRow="1" w:lastRow="0" w:firstColumn="1" w:lastColumn="0" w:noHBand="0" w:noVBand="1"/>
      </w:tblPr>
      <w:tblGrid>
        <w:gridCol w:w="2552"/>
        <w:gridCol w:w="5222"/>
      </w:tblGrid>
      <w:tr w:rsidR="00FA2E57" w:rsidRPr="007A1B1D" w14:paraId="6D714D33" w14:textId="77777777" w:rsidTr="003D53AD">
        <w:trPr>
          <w:trHeight w:val="160"/>
          <w:tblHeader/>
          <w:jc w:val="right"/>
        </w:trPr>
        <w:tc>
          <w:tcPr>
            <w:tcW w:w="7774" w:type="dxa"/>
            <w:gridSpan w:val="2"/>
            <w:shd w:val="clear" w:color="auto" w:fill="2E74B5" w:themeFill="accent5" w:themeFillShade="BF"/>
            <w:noWrap/>
            <w:vAlign w:val="bottom"/>
            <w:hideMark/>
          </w:tcPr>
          <w:p w14:paraId="3CBE5936" w14:textId="77777777" w:rsidR="00FA2E57" w:rsidRPr="007A1B1D" w:rsidRDefault="00FA2E57" w:rsidP="003223EC">
            <w:pPr>
              <w:spacing w:after="0" w:line="240" w:lineRule="auto"/>
              <w:jc w:val="center"/>
              <w:rPr>
                <w:rFonts w:ascii="Gadugi" w:eastAsia="Times New Roman" w:hAnsi="Gadugi"/>
                <w:b/>
                <w:bCs/>
                <w:iCs/>
                <w:color w:val="000000"/>
                <w:sz w:val="18"/>
                <w:szCs w:val="18"/>
                <w:lang w:eastAsia="es-ES"/>
              </w:rPr>
            </w:pPr>
            <w:r w:rsidRPr="007A1B1D">
              <w:rPr>
                <w:rFonts w:ascii="Gadugi" w:eastAsia="Times New Roman" w:hAnsi="Gadugi"/>
                <w:b/>
                <w:bCs/>
                <w:iCs/>
                <w:color w:val="FFFFFF" w:themeColor="background1"/>
                <w:sz w:val="18"/>
                <w:szCs w:val="18"/>
                <w:lang w:eastAsia="es-ES"/>
              </w:rPr>
              <w:t>PROCESO GENERAL DE GESTIÓN DE CAMBIOS</w:t>
            </w:r>
          </w:p>
        </w:tc>
      </w:tr>
      <w:tr w:rsidR="00FA2E57" w:rsidRPr="007A1B1D" w14:paraId="62D39E6D" w14:textId="77777777" w:rsidTr="003D53AD">
        <w:trPr>
          <w:trHeight w:val="509"/>
          <w:jc w:val="right"/>
        </w:trPr>
        <w:tc>
          <w:tcPr>
            <w:tcW w:w="2552" w:type="dxa"/>
            <w:vMerge w:val="restart"/>
            <w:shd w:val="clear" w:color="auto" w:fill="DEEAF6" w:themeFill="accent5" w:themeFillTint="33"/>
            <w:vAlign w:val="center"/>
            <w:hideMark/>
          </w:tcPr>
          <w:p w14:paraId="2EAB7C8A" w14:textId="77777777" w:rsidR="00FA2E57" w:rsidRPr="007A1B1D" w:rsidRDefault="00FA2E57" w:rsidP="003223EC">
            <w:pPr>
              <w:spacing w:after="0" w:line="240" w:lineRule="auto"/>
              <w:rPr>
                <w:rFonts w:ascii="Gadugi" w:eastAsia="Times New Roman" w:hAnsi="Gadugi"/>
                <w:b/>
                <w:sz w:val="18"/>
                <w:szCs w:val="18"/>
                <w:lang w:eastAsia="es-ES"/>
              </w:rPr>
            </w:pPr>
            <w:r w:rsidRPr="007A1B1D">
              <w:rPr>
                <w:rFonts w:ascii="Gadugi" w:eastAsia="Times New Roman" w:hAnsi="Gadugi"/>
                <w:b/>
                <w:bCs/>
                <w:iCs/>
                <w:sz w:val="18"/>
                <w:szCs w:val="18"/>
                <w:lang w:eastAsia="es-ES"/>
              </w:rPr>
              <w:t>SOLICITUD DE CAMBIOS:</w:t>
            </w:r>
            <w:r w:rsidRPr="007A1B1D">
              <w:rPr>
                <w:rFonts w:ascii="Gadugi" w:eastAsia="Times New Roman" w:hAnsi="Gadugi"/>
                <w:b/>
                <w:sz w:val="18"/>
                <w:szCs w:val="18"/>
                <w:lang w:eastAsia="es-ES"/>
              </w:rPr>
              <w:br/>
              <w:t>Captar las solicitudes y preparar el documento en forma adecuada y precisa</w:t>
            </w:r>
          </w:p>
        </w:tc>
        <w:tc>
          <w:tcPr>
            <w:tcW w:w="5222" w:type="dxa"/>
            <w:vMerge w:val="restart"/>
            <w:shd w:val="clear" w:color="auto" w:fill="F2F2F2" w:themeFill="background1" w:themeFillShade="F2"/>
            <w:vAlign w:val="center"/>
            <w:hideMark/>
          </w:tcPr>
          <w:p w14:paraId="03D579E7" w14:textId="54C165ED" w:rsidR="00662E25" w:rsidRPr="007A1B1D" w:rsidRDefault="00FA2E57" w:rsidP="003223EC">
            <w:pPr>
              <w:spacing w:after="0" w:line="240" w:lineRule="auto"/>
              <w:rPr>
                <w:rFonts w:ascii="Gadugi" w:eastAsia="Times New Roman" w:hAnsi="Gadugi"/>
                <w:color w:val="000000"/>
                <w:sz w:val="18"/>
                <w:szCs w:val="18"/>
                <w:lang w:eastAsia="es-ES"/>
              </w:rPr>
            </w:pPr>
            <w:r w:rsidRPr="007A1B1D">
              <w:rPr>
                <w:rFonts w:ascii="Gadugi" w:eastAsia="Times New Roman" w:hAnsi="Gadugi"/>
                <w:color w:val="000000"/>
                <w:sz w:val="18"/>
                <w:szCs w:val="18"/>
                <w:lang w:eastAsia="es-ES"/>
              </w:rPr>
              <w:t xml:space="preserve">El </w:t>
            </w:r>
            <w:r w:rsidR="00290970">
              <w:rPr>
                <w:rFonts w:ascii="Gadugi" w:eastAsia="Times New Roman" w:hAnsi="Gadugi"/>
                <w:b/>
                <w:color w:val="000000"/>
                <w:sz w:val="18"/>
                <w:szCs w:val="18"/>
                <w:lang w:eastAsia="es-ES"/>
              </w:rPr>
              <w:t>Gerente</w:t>
            </w:r>
            <w:r w:rsidR="0090659C" w:rsidRPr="007A1B1D">
              <w:rPr>
                <w:rFonts w:ascii="Gadugi" w:eastAsia="Times New Roman" w:hAnsi="Gadugi"/>
                <w:b/>
                <w:color w:val="000000"/>
                <w:sz w:val="18"/>
                <w:szCs w:val="18"/>
                <w:lang w:eastAsia="es-ES"/>
              </w:rPr>
              <w:t xml:space="preserve"> del Programa PR-L</w:t>
            </w:r>
            <w:r w:rsidR="00CE1C08">
              <w:rPr>
                <w:rFonts w:ascii="Gadugi" w:eastAsia="Times New Roman" w:hAnsi="Gadugi"/>
                <w:b/>
                <w:color w:val="000000"/>
                <w:sz w:val="18"/>
                <w:szCs w:val="18"/>
                <w:lang w:eastAsia="es-ES"/>
              </w:rPr>
              <w:t>1158</w:t>
            </w:r>
            <w:r w:rsidRPr="007A1B1D">
              <w:rPr>
                <w:rFonts w:ascii="Gadugi" w:eastAsia="Times New Roman" w:hAnsi="Gadugi"/>
                <w:color w:val="000000"/>
                <w:sz w:val="18"/>
                <w:szCs w:val="18"/>
                <w:lang w:eastAsia="es-ES"/>
              </w:rPr>
              <w:t xml:space="preserve"> se contacta con los involucrados cada vez que capta una iniciativa de cambio. </w:t>
            </w:r>
            <w:r w:rsidRPr="007A1B1D">
              <w:rPr>
                <w:rFonts w:ascii="Gadugi" w:eastAsia="Times New Roman" w:hAnsi="Gadugi"/>
                <w:color w:val="000000"/>
                <w:sz w:val="18"/>
                <w:szCs w:val="18"/>
                <w:lang w:eastAsia="es-ES"/>
              </w:rPr>
              <w:br/>
              <w:t>Entrevista al involucrado y levanta información detallada sobre lo que desea. Formaliza la iniciativa de cambio elaborando la Solicitud de Cambio respectiva.</w:t>
            </w:r>
            <w:r w:rsidRPr="007A1B1D">
              <w:rPr>
                <w:rFonts w:ascii="Gadugi" w:eastAsia="Times New Roman" w:hAnsi="Gadugi"/>
                <w:color w:val="000000"/>
                <w:sz w:val="18"/>
                <w:szCs w:val="18"/>
                <w:lang w:eastAsia="es-ES"/>
              </w:rPr>
              <w:br/>
              <w:t xml:space="preserve">Presenta la Solicitud de Cambio al </w:t>
            </w:r>
            <w:r w:rsidR="00C854CA">
              <w:rPr>
                <w:rFonts w:ascii="Gadugi" w:eastAsia="Times New Roman" w:hAnsi="Gadugi"/>
                <w:b/>
                <w:color w:val="000000"/>
                <w:sz w:val="18"/>
                <w:szCs w:val="20"/>
                <w:lang w:eastAsia="es-ES"/>
              </w:rPr>
              <w:t>Viceministro SEAF</w:t>
            </w:r>
            <w:r w:rsidRPr="007A1B1D">
              <w:rPr>
                <w:rFonts w:ascii="Gadugi" w:eastAsia="Times New Roman" w:hAnsi="Gadugi"/>
                <w:color w:val="000000"/>
                <w:sz w:val="18"/>
                <w:szCs w:val="18"/>
                <w:lang w:eastAsia="es-ES"/>
              </w:rPr>
              <w:t>.</w:t>
            </w:r>
          </w:p>
          <w:p w14:paraId="2FB23623" w14:textId="77777777" w:rsidR="00FA2E57" w:rsidRPr="007A1B1D" w:rsidRDefault="00FA2E57" w:rsidP="003223EC">
            <w:pPr>
              <w:spacing w:after="0" w:line="240" w:lineRule="auto"/>
              <w:rPr>
                <w:rFonts w:ascii="Gadugi" w:eastAsia="Times New Roman" w:hAnsi="Gadugi"/>
                <w:color w:val="000000"/>
                <w:sz w:val="18"/>
                <w:szCs w:val="18"/>
                <w:lang w:eastAsia="es-ES"/>
              </w:rPr>
            </w:pPr>
          </w:p>
        </w:tc>
      </w:tr>
      <w:tr w:rsidR="00FA2E57" w:rsidRPr="007A1B1D" w14:paraId="23FBDB29" w14:textId="77777777" w:rsidTr="003D53AD">
        <w:trPr>
          <w:trHeight w:val="509"/>
          <w:jc w:val="right"/>
        </w:trPr>
        <w:tc>
          <w:tcPr>
            <w:tcW w:w="2552" w:type="dxa"/>
            <w:vMerge/>
            <w:shd w:val="clear" w:color="auto" w:fill="DEEAF6" w:themeFill="accent5" w:themeFillTint="33"/>
            <w:vAlign w:val="center"/>
            <w:hideMark/>
          </w:tcPr>
          <w:p w14:paraId="6B71A0E6" w14:textId="77777777" w:rsidR="00FA2E57" w:rsidRPr="007A1B1D" w:rsidRDefault="00FA2E57" w:rsidP="003223EC">
            <w:pPr>
              <w:spacing w:after="0" w:line="240" w:lineRule="auto"/>
              <w:rPr>
                <w:rFonts w:ascii="Gadugi" w:eastAsia="Times New Roman" w:hAnsi="Gadugi"/>
                <w:b/>
                <w:sz w:val="18"/>
                <w:szCs w:val="18"/>
                <w:lang w:eastAsia="es-ES"/>
              </w:rPr>
            </w:pPr>
          </w:p>
        </w:tc>
        <w:tc>
          <w:tcPr>
            <w:tcW w:w="5222" w:type="dxa"/>
            <w:vMerge/>
            <w:shd w:val="clear" w:color="auto" w:fill="F2F2F2" w:themeFill="background1" w:themeFillShade="F2"/>
            <w:vAlign w:val="center"/>
            <w:hideMark/>
          </w:tcPr>
          <w:p w14:paraId="01368794" w14:textId="77777777" w:rsidR="00FA2E57" w:rsidRPr="007A1B1D" w:rsidRDefault="00FA2E57" w:rsidP="003223EC">
            <w:pPr>
              <w:spacing w:after="0" w:line="240" w:lineRule="auto"/>
              <w:rPr>
                <w:rFonts w:ascii="Gadugi" w:eastAsia="Times New Roman" w:hAnsi="Gadugi"/>
                <w:color w:val="000000"/>
                <w:sz w:val="18"/>
                <w:szCs w:val="18"/>
                <w:lang w:eastAsia="es-ES"/>
              </w:rPr>
            </w:pPr>
          </w:p>
        </w:tc>
      </w:tr>
      <w:tr w:rsidR="00FA2E57" w:rsidRPr="007A1B1D" w14:paraId="0BC5CD5E" w14:textId="77777777" w:rsidTr="003D53AD">
        <w:trPr>
          <w:trHeight w:val="509"/>
          <w:jc w:val="right"/>
        </w:trPr>
        <w:tc>
          <w:tcPr>
            <w:tcW w:w="2552" w:type="dxa"/>
            <w:vMerge w:val="restart"/>
            <w:shd w:val="clear" w:color="auto" w:fill="DEEAF6" w:themeFill="accent5" w:themeFillTint="33"/>
            <w:vAlign w:val="center"/>
            <w:hideMark/>
          </w:tcPr>
          <w:p w14:paraId="101375B0" w14:textId="77777777" w:rsidR="00FA2E57" w:rsidRPr="007A1B1D" w:rsidRDefault="00FA2E57" w:rsidP="003223EC">
            <w:pPr>
              <w:spacing w:after="0" w:line="240" w:lineRule="auto"/>
              <w:rPr>
                <w:rFonts w:ascii="Gadugi" w:eastAsia="Times New Roman" w:hAnsi="Gadugi"/>
                <w:b/>
                <w:bCs/>
                <w:iCs/>
                <w:sz w:val="18"/>
                <w:szCs w:val="18"/>
                <w:lang w:eastAsia="es-ES"/>
              </w:rPr>
            </w:pPr>
            <w:r w:rsidRPr="007A1B1D">
              <w:rPr>
                <w:rFonts w:ascii="Gadugi" w:eastAsia="Times New Roman" w:hAnsi="Gadugi"/>
                <w:b/>
                <w:bCs/>
                <w:iCs/>
                <w:sz w:val="18"/>
                <w:szCs w:val="18"/>
                <w:lang w:eastAsia="es-ES"/>
              </w:rPr>
              <w:t xml:space="preserve">VERIFICAR SOLICITUD DE CAMBIOS: </w:t>
            </w:r>
            <w:r w:rsidRPr="007A1B1D">
              <w:rPr>
                <w:rFonts w:ascii="Gadugi" w:eastAsia="Times New Roman" w:hAnsi="Gadugi"/>
                <w:b/>
                <w:bCs/>
                <w:iCs/>
                <w:sz w:val="18"/>
                <w:szCs w:val="18"/>
                <w:lang w:eastAsia="es-ES"/>
              </w:rPr>
              <w:br/>
            </w:r>
            <w:r w:rsidRPr="007A1B1D">
              <w:rPr>
                <w:rFonts w:ascii="Gadugi" w:eastAsia="Times New Roman" w:hAnsi="Gadugi"/>
                <w:b/>
                <w:sz w:val="18"/>
                <w:szCs w:val="18"/>
                <w:lang w:eastAsia="es-ES"/>
              </w:rPr>
              <w:t xml:space="preserve">Asegurar que se ha provisto toda la información necesaria para hacer la evaluación. </w:t>
            </w:r>
          </w:p>
        </w:tc>
        <w:tc>
          <w:tcPr>
            <w:tcW w:w="5222" w:type="dxa"/>
            <w:vMerge w:val="restart"/>
            <w:shd w:val="clear" w:color="auto" w:fill="F2F2F2" w:themeFill="background1" w:themeFillShade="F2"/>
            <w:vAlign w:val="center"/>
            <w:hideMark/>
          </w:tcPr>
          <w:p w14:paraId="55968BFC" w14:textId="04ADFED2" w:rsidR="00FA2E57" w:rsidRPr="007A1B1D" w:rsidRDefault="00FA2E57" w:rsidP="003223EC">
            <w:pPr>
              <w:spacing w:after="0" w:line="240" w:lineRule="auto"/>
              <w:rPr>
                <w:rFonts w:ascii="Gadugi" w:eastAsia="Times New Roman" w:hAnsi="Gadugi"/>
                <w:color w:val="000000"/>
                <w:sz w:val="18"/>
                <w:szCs w:val="18"/>
                <w:lang w:eastAsia="es-ES"/>
              </w:rPr>
            </w:pPr>
            <w:r w:rsidRPr="007A1B1D">
              <w:rPr>
                <w:rFonts w:ascii="Gadugi" w:eastAsia="Times New Roman" w:hAnsi="Gadugi"/>
                <w:color w:val="000000"/>
                <w:sz w:val="18"/>
                <w:szCs w:val="18"/>
                <w:lang w:eastAsia="es-ES"/>
              </w:rPr>
              <w:t xml:space="preserve">El </w:t>
            </w:r>
            <w:r w:rsidR="0042750F">
              <w:rPr>
                <w:rFonts w:ascii="Gadugi" w:eastAsia="Times New Roman" w:hAnsi="Gadugi"/>
                <w:b/>
                <w:color w:val="000000"/>
                <w:sz w:val="18"/>
                <w:szCs w:val="20"/>
                <w:lang w:eastAsia="es-ES"/>
              </w:rPr>
              <w:t xml:space="preserve">Gerente Técnico </w:t>
            </w:r>
            <w:r w:rsidRPr="007A1B1D">
              <w:rPr>
                <w:rFonts w:ascii="Gadugi" w:eastAsia="Times New Roman" w:hAnsi="Gadugi"/>
                <w:color w:val="000000"/>
                <w:sz w:val="18"/>
                <w:szCs w:val="18"/>
                <w:lang w:eastAsia="es-ES"/>
              </w:rPr>
              <w:t>analiza a profundidad la Solicitud de cambio con el fin de entender lo que se solicita y las razones por las cuales se originó la iniciativa de cambio.</w:t>
            </w:r>
            <w:r w:rsidRPr="007A1B1D">
              <w:rPr>
                <w:rFonts w:ascii="Gadugi" w:eastAsia="Times New Roman" w:hAnsi="Gadugi"/>
                <w:color w:val="000000"/>
                <w:sz w:val="18"/>
                <w:szCs w:val="18"/>
                <w:lang w:eastAsia="es-ES"/>
              </w:rPr>
              <w:br/>
              <w:t xml:space="preserve">Verifica que en la Solicitud de Cambios aparezca toda la información que se necesita para hacer una evaluación de impacto integral y exhaustivo. </w:t>
            </w:r>
            <w:r w:rsidRPr="007A1B1D">
              <w:rPr>
                <w:rFonts w:ascii="Gadugi" w:eastAsia="Times New Roman" w:hAnsi="Gadugi"/>
                <w:color w:val="000000"/>
                <w:sz w:val="18"/>
                <w:szCs w:val="18"/>
                <w:lang w:eastAsia="es-ES"/>
              </w:rPr>
              <w:br/>
              <w:t xml:space="preserve">Completa la Solicitud de Cambio si es necesario. </w:t>
            </w:r>
            <w:r w:rsidRPr="007A1B1D">
              <w:rPr>
                <w:rFonts w:ascii="Gadugi" w:eastAsia="Times New Roman" w:hAnsi="Gadugi"/>
                <w:color w:val="000000"/>
                <w:sz w:val="18"/>
                <w:szCs w:val="18"/>
                <w:lang w:eastAsia="es-ES"/>
              </w:rPr>
              <w:br/>
              <w:t>Registra la solicitud de Cambio</w:t>
            </w:r>
          </w:p>
          <w:p w14:paraId="0B8516BB" w14:textId="77777777" w:rsidR="00662E25" w:rsidRPr="007A1B1D" w:rsidRDefault="00662E25" w:rsidP="003223EC">
            <w:pPr>
              <w:spacing w:after="0" w:line="240" w:lineRule="auto"/>
              <w:rPr>
                <w:rFonts w:ascii="Gadugi" w:eastAsia="Times New Roman" w:hAnsi="Gadugi"/>
                <w:color w:val="000000"/>
                <w:sz w:val="18"/>
                <w:szCs w:val="18"/>
                <w:lang w:eastAsia="es-ES"/>
              </w:rPr>
            </w:pPr>
          </w:p>
        </w:tc>
      </w:tr>
      <w:tr w:rsidR="00FA2E57" w:rsidRPr="007A1B1D" w14:paraId="6636A40F" w14:textId="77777777" w:rsidTr="003D53AD">
        <w:trPr>
          <w:trHeight w:val="509"/>
          <w:jc w:val="right"/>
        </w:trPr>
        <w:tc>
          <w:tcPr>
            <w:tcW w:w="2552" w:type="dxa"/>
            <w:vMerge/>
            <w:shd w:val="clear" w:color="auto" w:fill="DEEAF6" w:themeFill="accent5" w:themeFillTint="33"/>
            <w:vAlign w:val="center"/>
            <w:hideMark/>
          </w:tcPr>
          <w:p w14:paraId="3E6442ED" w14:textId="77777777" w:rsidR="00FA2E57" w:rsidRPr="007A1B1D" w:rsidRDefault="00FA2E57" w:rsidP="003223EC">
            <w:pPr>
              <w:spacing w:after="0" w:line="240" w:lineRule="auto"/>
              <w:rPr>
                <w:rFonts w:ascii="Gadugi" w:eastAsia="Times New Roman" w:hAnsi="Gadugi"/>
                <w:b/>
                <w:bCs/>
                <w:iCs/>
                <w:sz w:val="18"/>
                <w:szCs w:val="18"/>
                <w:lang w:eastAsia="es-ES"/>
              </w:rPr>
            </w:pPr>
          </w:p>
        </w:tc>
        <w:tc>
          <w:tcPr>
            <w:tcW w:w="5222" w:type="dxa"/>
            <w:vMerge/>
            <w:shd w:val="clear" w:color="auto" w:fill="F2F2F2" w:themeFill="background1" w:themeFillShade="F2"/>
            <w:vAlign w:val="center"/>
            <w:hideMark/>
          </w:tcPr>
          <w:p w14:paraId="27684548" w14:textId="77777777" w:rsidR="00FA2E57" w:rsidRPr="007A1B1D" w:rsidRDefault="00FA2E57" w:rsidP="003223EC">
            <w:pPr>
              <w:spacing w:after="0" w:line="240" w:lineRule="auto"/>
              <w:rPr>
                <w:rFonts w:ascii="Gadugi" w:eastAsia="Times New Roman" w:hAnsi="Gadugi"/>
                <w:color w:val="000000"/>
                <w:sz w:val="18"/>
                <w:szCs w:val="18"/>
                <w:lang w:eastAsia="es-ES"/>
              </w:rPr>
            </w:pPr>
          </w:p>
        </w:tc>
      </w:tr>
      <w:tr w:rsidR="00FA2E57" w:rsidRPr="007A1B1D" w14:paraId="4B742EC1" w14:textId="77777777" w:rsidTr="003D53AD">
        <w:trPr>
          <w:trHeight w:val="509"/>
          <w:jc w:val="right"/>
        </w:trPr>
        <w:tc>
          <w:tcPr>
            <w:tcW w:w="2552" w:type="dxa"/>
            <w:vMerge/>
            <w:shd w:val="clear" w:color="auto" w:fill="DEEAF6" w:themeFill="accent5" w:themeFillTint="33"/>
            <w:vAlign w:val="center"/>
            <w:hideMark/>
          </w:tcPr>
          <w:p w14:paraId="5940C989" w14:textId="77777777" w:rsidR="00FA2E57" w:rsidRPr="007A1B1D" w:rsidRDefault="00FA2E57" w:rsidP="003223EC">
            <w:pPr>
              <w:spacing w:after="0" w:line="240" w:lineRule="auto"/>
              <w:rPr>
                <w:rFonts w:ascii="Gadugi" w:eastAsia="Times New Roman" w:hAnsi="Gadugi"/>
                <w:b/>
                <w:bCs/>
                <w:iCs/>
                <w:sz w:val="18"/>
                <w:szCs w:val="18"/>
                <w:lang w:eastAsia="es-ES"/>
              </w:rPr>
            </w:pPr>
          </w:p>
        </w:tc>
        <w:tc>
          <w:tcPr>
            <w:tcW w:w="5222" w:type="dxa"/>
            <w:vMerge/>
            <w:shd w:val="clear" w:color="auto" w:fill="F2F2F2" w:themeFill="background1" w:themeFillShade="F2"/>
            <w:vAlign w:val="center"/>
            <w:hideMark/>
          </w:tcPr>
          <w:p w14:paraId="258070CD" w14:textId="77777777" w:rsidR="00FA2E57" w:rsidRPr="007A1B1D" w:rsidRDefault="00FA2E57" w:rsidP="003223EC">
            <w:pPr>
              <w:spacing w:after="0" w:line="240" w:lineRule="auto"/>
              <w:rPr>
                <w:rFonts w:ascii="Gadugi" w:eastAsia="Times New Roman" w:hAnsi="Gadugi"/>
                <w:color w:val="000000"/>
                <w:sz w:val="18"/>
                <w:szCs w:val="18"/>
                <w:lang w:eastAsia="es-ES"/>
              </w:rPr>
            </w:pPr>
          </w:p>
        </w:tc>
      </w:tr>
      <w:tr w:rsidR="00FA2E57" w:rsidRPr="007A1B1D" w14:paraId="6135AF80" w14:textId="77777777" w:rsidTr="003D53AD">
        <w:trPr>
          <w:trHeight w:val="509"/>
          <w:jc w:val="right"/>
        </w:trPr>
        <w:tc>
          <w:tcPr>
            <w:tcW w:w="2552" w:type="dxa"/>
            <w:vMerge w:val="restart"/>
            <w:shd w:val="clear" w:color="auto" w:fill="DEEAF6" w:themeFill="accent5" w:themeFillTint="33"/>
            <w:vAlign w:val="center"/>
            <w:hideMark/>
          </w:tcPr>
          <w:p w14:paraId="43328A7D" w14:textId="77777777" w:rsidR="00FA2E57" w:rsidRPr="007A1B1D" w:rsidRDefault="00FA2E57" w:rsidP="003223EC">
            <w:pPr>
              <w:spacing w:after="0" w:line="240" w:lineRule="auto"/>
              <w:rPr>
                <w:rFonts w:ascii="Gadugi" w:eastAsia="Times New Roman" w:hAnsi="Gadugi"/>
                <w:b/>
                <w:sz w:val="18"/>
                <w:szCs w:val="18"/>
                <w:lang w:eastAsia="es-ES"/>
              </w:rPr>
            </w:pPr>
            <w:r w:rsidRPr="007A1B1D">
              <w:rPr>
                <w:rFonts w:ascii="Gadugi" w:eastAsia="Times New Roman" w:hAnsi="Gadugi"/>
                <w:b/>
                <w:bCs/>
                <w:iCs/>
                <w:sz w:val="18"/>
                <w:szCs w:val="18"/>
                <w:lang w:eastAsia="es-ES"/>
              </w:rPr>
              <w:t xml:space="preserve">EVALUAR IMPACTOS: </w:t>
            </w:r>
            <w:r w:rsidRPr="007A1B1D">
              <w:rPr>
                <w:rFonts w:ascii="Gadugi" w:eastAsia="Times New Roman" w:hAnsi="Gadugi"/>
                <w:b/>
                <w:bCs/>
                <w:iCs/>
                <w:sz w:val="18"/>
                <w:szCs w:val="18"/>
                <w:lang w:eastAsia="es-ES"/>
              </w:rPr>
              <w:br/>
            </w:r>
            <w:r w:rsidRPr="007A1B1D">
              <w:rPr>
                <w:rFonts w:ascii="Gadugi" w:eastAsia="Times New Roman" w:hAnsi="Gadugi"/>
                <w:b/>
                <w:sz w:val="18"/>
                <w:szCs w:val="18"/>
                <w:lang w:eastAsia="es-ES"/>
              </w:rPr>
              <w:t xml:space="preserve">Evalúa los impactos integrales de los cambios. </w:t>
            </w:r>
          </w:p>
          <w:p w14:paraId="04F7B83A" w14:textId="77777777" w:rsidR="00FA2E57" w:rsidRPr="007A1B1D" w:rsidRDefault="00FA2E57" w:rsidP="003223EC">
            <w:pPr>
              <w:spacing w:after="0" w:line="240" w:lineRule="auto"/>
              <w:rPr>
                <w:rFonts w:ascii="Gadugi" w:eastAsia="Times New Roman" w:hAnsi="Gadugi"/>
                <w:b/>
                <w:sz w:val="18"/>
                <w:szCs w:val="18"/>
                <w:lang w:eastAsia="es-ES"/>
              </w:rPr>
            </w:pPr>
          </w:p>
          <w:p w14:paraId="2E63423E" w14:textId="77777777" w:rsidR="00FA2E57" w:rsidRPr="007A1B1D" w:rsidRDefault="00FA2E57" w:rsidP="003223EC">
            <w:pPr>
              <w:spacing w:after="0" w:line="240" w:lineRule="auto"/>
              <w:rPr>
                <w:rFonts w:ascii="Gadugi" w:eastAsia="Times New Roman" w:hAnsi="Gadugi"/>
                <w:b/>
                <w:sz w:val="18"/>
                <w:szCs w:val="18"/>
                <w:lang w:eastAsia="es-ES"/>
              </w:rPr>
            </w:pPr>
          </w:p>
          <w:p w14:paraId="30F10EB4" w14:textId="77777777" w:rsidR="00FA2E57" w:rsidRPr="007A1B1D" w:rsidRDefault="00FA2E57" w:rsidP="003223EC">
            <w:pPr>
              <w:spacing w:after="0" w:line="240" w:lineRule="auto"/>
              <w:rPr>
                <w:rFonts w:ascii="Gadugi" w:eastAsia="Times New Roman" w:hAnsi="Gadugi"/>
                <w:b/>
                <w:sz w:val="18"/>
                <w:szCs w:val="18"/>
                <w:lang w:eastAsia="es-ES"/>
              </w:rPr>
            </w:pPr>
          </w:p>
          <w:p w14:paraId="2ACDE27D" w14:textId="77777777" w:rsidR="00FA2E57" w:rsidRPr="007A1B1D" w:rsidRDefault="00FA2E57" w:rsidP="003223EC">
            <w:pPr>
              <w:spacing w:after="0" w:line="240" w:lineRule="auto"/>
              <w:rPr>
                <w:rFonts w:ascii="Gadugi" w:eastAsia="Times New Roman" w:hAnsi="Gadugi"/>
                <w:b/>
                <w:bCs/>
                <w:iCs/>
                <w:sz w:val="18"/>
                <w:szCs w:val="18"/>
                <w:lang w:eastAsia="es-ES"/>
              </w:rPr>
            </w:pPr>
          </w:p>
        </w:tc>
        <w:tc>
          <w:tcPr>
            <w:tcW w:w="5222" w:type="dxa"/>
            <w:vMerge w:val="restart"/>
            <w:shd w:val="clear" w:color="auto" w:fill="F2F2F2" w:themeFill="background1" w:themeFillShade="F2"/>
            <w:vAlign w:val="center"/>
            <w:hideMark/>
          </w:tcPr>
          <w:p w14:paraId="377699BF" w14:textId="7D44CAAA" w:rsidR="00FA2E57" w:rsidRPr="007A1B1D" w:rsidRDefault="00FA2E57" w:rsidP="003223EC">
            <w:pPr>
              <w:spacing w:after="0" w:line="240" w:lineRule="auto"/>
              <w:rPr>
                <w:rFonts w:ascii="Gadugi" w:eastAsia="Times New Roman" w:hAnsi="Gadugi"/>
                <w:color w:val="000000"/>
                <w:sz w:val="18"/>
                <w:szCs w:val="18"/>
                <w:lang w:eastAsia="es-ES"/>
              </w:rPr>
            </w:pPr>
            <w:r w:rsidRPr="007A1B1D">
              <w:rPr>
                <w:rFonts w:ascii="Gadugi" w:eastAsia="Times New Roman" w:hAnsi="Gadugi"/>
                <w:color w:val="000000"/>
                <w:sz w:val="18"/>
                <w:szCs w:val="18"/>
                <w:lang w:eastAsia="es-ES"/>
              </w:rPr>
              <w:t xml:space="preserve">El </w:t>
            </w:r>
            <w:r w:rsidR="00290970" w:rsidRPr="00290970">
              <w:rPr>
                <w:rFonts w:ascii="Gadugi" w:eastAsia="Times New Roman" w:hAnsi="Gadugi"/>
                <w:b/>
                <w:color w:val="000000"/>
                <w:sz w:val="18"/>
                <w:szCs w:val="18"/>
                <w:lang w:eastAsia="es-ES"/>
              </w:rPr>
              <w:t>Gerente</w:t>
            </w:r>
            <w:r w:rsidR="0042750F" w:rsidRPr="00290970">
              <w:rPr>
                <w:rFonts w:ascii="Gadugi" w:eastAsia="Times New Roman" w:hAnsi="Gadugi"/>
                <w:b/>
                <w:color w:val="000000"/>
                <w:sz w:val="18"/>
                <w:szCs w:val="20"/>
                <w:lang w:eastAsia="es-ES"/>
              </w:rPr>
              <w:t xml:space="preserve"> </w:t>
            </w:r>
            <w:r w:rsidR="00290970">
              <w:rPr>
                <w:rFonts w:ascii="Gadugi" w:eastAsia="Times New Roman" w:hAnsi="Gadugi"/>
                <w:b/>
                <w:color w:val="000000"/>
                <w:sz w:val="18"/>
                <w:szCs w:val="20"/>
                <w:lang w:eastAsia="es-ES"/>
              </w:rPr>
              <w:t>del Programa</w:t>
            </w:r>
            <w:r w:rsidR="0042750F">
              <w:rPr>
                <w:rFonts w:ascii="Gadugi" w:eastAsia="Times New Roman" w:hAnsi="Gadugi"/>
                <w:b/>
                <w:color w:val="000000"/>
                <w:sz w:val="18"/>
                <w:szCs w:val="20"/>
                <w:lang w:eastAsia="es-ES"/>
              </w:rPr>
              <w:t xml:space="preserve"> </w:t>
            </w:r>
            <w:r w:rsidRPr="007A1B1D">
              <w:rPr>
                <w:rFonts w:ascii="Gadugi" w:eastAsia="Times New Roman" w:hAnsi="Gadugi"/>
                <w:color w:val="000000"/>
                <w:sz w:val="18"/>
                <w:szCs w:val="18"/>
                <w:lang w:eastAsia="es-ES"/>
              </w:rPr>
              <w:t xml:space="preserve">evalúa los impactos integrales del cambio en todas las líneas base del </w:t>
            </w:r>
            <w:r w:rsidR="00375BE6" w:rsidRPr="007A1B1D">
              <w:rPr>
                <w:rFonts w:ascii="Gadugi" w:eastAsia="Times New Roman" w:hAnsi="Gadugi"/>
                <w:color w:val="000000"/>
                <w:sz w:val="18"/>
                <w:szCs w:val="18"/>
                <w:lang w:eastAsia="es-ES"/>
              </w:rPr>
              <w:t>programa</w:t>
            </w:r>
            <w:r w:rsidRPr="007A1B1D">
              <w:rPr>
                <w:rFonts w:ascii="Gadugi" w:eastAsia="Times New Roman" w:hAnsi="Gadugi"/>
                <w:color w:val="000000"/>
                <w:sz w:val="18"/>
                <w:szCs w:val="18"/>
                <w:lang w:eastAsia="es-ES"/>
              </w:rPr>
              <w:t>, en las áreas de conocimiento subsidiarias</w:t>
            </w:r>
            <w:r w:rsidR="0042750F">
              <w:rPr>
                <w:rFonts w:ascii="Gadugi" w:eastAsia="Times New Roman" w:hAnsi="Gadugi"/>
                <w:color w:val="000000"/>
                <w:sz w:val="18"/>
                <w:szCs w:val="18"/>
                <w:lang w:eastAsia="es-ES"/>
              </w:rPr>
              <w:t xml:space="preserve"> y</w:t>
            </w:r>
            <w:r w:rsidRPr="007A1B1D">
              <w:rPr>
                <w:rFonts w:ascii="Gadugi" w:eastAsia="Times New Roman" w:hAnsi="Gadugi"/>
                <w:color w:val="000000"/>
                <w:sz w:val="18"/>
                <w:szCs w:val="18"/>
                <w:lang w:eastAsia="es-ES"/>
              </w:rPr>
              <w:t xml:space="preserve"> en otros proyectos. </w:t>
            </w:r>
            <w:r w:rsidRPr="007A1B1D">
              <w:rPr>
                <w:rFonts w:ascii="Gadugi" w:eastAsia="Times New Roman" w:hAnsi="Gadugi"/>
                <w:color w:val="000000"/>
                <w:sz w:val="18"/>
                <w:szCs w:val="18"/>
                <w:lang w:eastAsia="es-ES"/>
              </w:rPr>
              <w:br/>
              <w:t xml:space="preserve">Describe en la Solicitud de Cambio los resultados de los impactos que ha calculado. </w:t>
            </w:r>
            <w:r w:rsidRPr="007A1B1D">
              <w:rPr>
                <w:rFonts w:ascii="Gadugi" w:eastAsia="Times New Roman" w:hAnsi="Gadugi"/>
                <w:color w:val="000000"/>
                <w:sz w:val="18"/>
                <w:szCs w:val="18"/>
                <w:lang w:eastAsia="es-ES"/>
              </w:rPr>
              <w:br/>
              <w:t xml:space="preserve">Efectúa su recomendación con respecto a la Solicitud de Cambio que ha analizado. </w:t>
            </w:r>
            <w:r w:rsidRPr="007A1B1D">
              <w:rPr>
                <w:rFonts w:ascii="Gadugi" w:eastAsia="Times New Roman" w:hAnsi="Gadugi"/>
                <w:color w:val="000000"/>
                <w:sz w:val="18"/>
                <w:szCs w:val="18"/>
                <w:lang w:eastAsia="es-ES"/>
              </w:rPr>
              <w:br/>
              <w:t xml:space="preserve">Registra el estado de la solicitud de Cambio. </w:t>
            </w:r>
          </w:p>
          <w:p w14:paraId="5BF50109" w14:textId="77777777" w:rsidR="00662E25" w:rsidRPr="007A1B1D" w:rsidRDefault="00662E25" w:rsidP="003223EC">
            <w:pPr>
              <w:spacing w:after="0" w:line="240" w:lineRule="auto"/>
              <w:rPr>
                <w:rFonts w:ascii="Gadugi" w:eastAsia="Times New Roman" w:hAnsi="Gadugi"/>
                <w:color w:val="000000"/>
                <w:sz w:val="18"/>
                <w:szCs w:val="18"/>
                <w:lang w:eastAsia="es-ES"/>
              </w:rPr>
            </w:pPr>
          </w:p>
        </w:tc>
      </w:tr>
      <w:tr w:rsidR="00FA2E57" w:rsidRPr="007A1B1D" w14:paraId="11CA311C" w14:textId="77777777" w:rsidTr="003D53AD">
        <w:trPr>
          <w:trHeight w:val="509"/>
          <w:jc w:val="right"/>
        </w:trPr>
        <w:tc>
          <w:tcPr>
            <w:tcW w:w="2552" w:type="dxa"/>
            <w:vMerge/>
            <w:shd w:val="clear" w:color="auto" w:fill="DEEAF6" w:themeFill="accent5" w:themeFillTint="33"/>
            <w:vAlign w:val="center"/>
            <w:hideMark/>
          </w:tcPr>
          <w:p w14:paraId="639ABDA8" w14:textId="77777777" w:rsidR="00FA2E57" w:rsidRPr="007A1B1D" w:rsidRDefault="00FA2E57" w:rsidP="003223EC">
            <w:pPr>
              <w:spacing w:after="0" w:line="240" w:lineRule="auto"/>
              <w:rPr>
                <w:rFonts w:ascii="Gadugi" w:eastAsia="Times New Roman" w:hAnsi="Gadugi"/>
                <w:b/>
                <w:bCs/>
                <w:iCs/>
                <w:sz w:val="18"/>
                <w:szCs w:val="18"/>
                <w:lang w:eastAsia="es-ES"/>
              </w:rPr>
            </w:pPr>
          </w:p>
        </w:tc>
        <w:tc>
          <w:tcPr>
            <w:tcW w:w="5222" w:type="dxa"/>
            <w:vMerge/>
            <w:shd w:val="clear" w:color="auto" w:fill="F2F2F2" w:themeFill="background1" w:themeFillShade="F2"/>
            <w:vAlign w:val="center"/>
            <w:hideMark/>
          </w:tcPr>
          <w:p w14:paraId="426AAF0C" w14:textId="77777777" w:rsidR="00FA2E57" w:rsidRPr="007A1B1D" w:rsidRDefault="00FA2E57" w:rsidP="003223EC">
            <w:pPr>
              <w:spacing w:after="0" w:line="240" w:lineRule="auto"/>
              <w:rPr>
                <w:rFonts w:ascii="Gadugi" w:eastAsia="Times New Roman" w:hAnsi="Gadugi"/>
                <w:color w:val="000000"/>
                <w:sz w:val="18"/>
                <w:szCs w:val="18"/>
                <w:lang w:eastAsia="es-ES"/>
              </w:rPr>
            </w:pPr>
          </w:p>
        </w:tc>
      </w:tr>
      <w:tr w:rsidR="00FA2E57" w:rsidRPr="007A1B1D" w14:paraId="50A75BB2" w14:textId="77777777" w:rsidTr="003D53AD">
        <w:trPr>
          <w:trHeight w:val="509"/>
          <w:jc w:val="right"/>
        </w:trPr>
        <w:tc>
          <w:tcPr>
            <w:tcW w:w="2552" w:type="dxa"/>
            <w:vMerge/>
            <w:shd w:val="clear" w:color="auto" w:fill="DEEAF6" w:themeFill="accent5" w:themeFillTint="33"/>
            <w:vAlign w:val="center"/>
            <w:hideMark/>
          </w:tcPr>
          <w:p w14:paraId="14CAB92B" w14:textId="77777777" w:rsidR="00FA2E57" w:rsidRPr="007A1B1D" w:rsidRDefault="00FA2E57" w:rsidP="003223EC">
            <w:pPr>
              <w:spacing w:after="0" w:line="240" w:lineRule="auto"/>
              <w:rPr>
                <w:rFonts w:ascii="Gadugi" w:eastAsia="Times New Roman" w:hAnsi="Gadugi"/>
                <w:b/>
                <w:bCs/>
                <w:iCs/>
                <w:sz w:val="18"/>
                <w:szCs w:val="18"/>
                <w:lang w:eastAsia="es-ES"/>
              </w:rPr>
            </w:pPr>
          </w:p>
        </w:tc>
        <w:tc>
          <w:tcPr>
            <w:tcW w:w="5222" w:type="dxa"/>
            <w:vMerge/>
            <w:shd w:val="clear" w:color="auto" w:fill="F2F2F2" w:themeFill="background1" w:themeFillShade="F2"/>
            <w:vAlign w:val="center"/>
            <w:hideMark/>
          </w:tcPr>
          <w:p w14:paraId="402E70BA" w14:textId="77777777" w:rsidR="00FA2E57" w:rsidRPr="007A1B1D" w:rsidRDefault="00FA2E57" w:rsidP="003223EC">
            <w:pPr>
              <w:spacing w:after="0" w:line="240" w:lineRule="auto"/>
              <w:rPr>
                <w:rFonts w:ascii="Gadugi" w:eastAsia="Times New Roman" w:hAnsi="Gadugi"/>
                <w:color w:val="000000"/>
                <w:sz w:val="18"/>
                <w:szCs w:val="18"/>
                <w:lang w:eastAsia="es-ES"/>
              </w:rPr>
            </w:pPr>
          </w:p>
        </w:tc>
      </w:tr>
      <w:tr w:rsidR="00FA2E57" w:rsidRPr="007A1B1D" w14:paraId="25C9FD8C" w14:textId="77777777" w:rsidTr="003D53AD">
        <w:trPr>
          <w:trHeight w:val="509"/>
          <w:jc w:val="right"/>
        </w:trPr>
        <w:tc>
          <w:tcPr>
            <w:tcW w:w="2552" w:type="dxa"/>
            <w:vMerge w:val="restart"/>
            <w:shd w:val="clear" w:color="auto" w:fill="DEEAF6" w:themeFill="accent5" w:themeFillTint="33"/>
            <w:vAlign w:val="center"/>
            <w:hideMark/>
          </w:tcPr>
          <w:p w14:paraId="3F75AA7C" w14:textId="77777777" w:rsidR="00FA2E57" w:rsidRPr="007A1B1D" w:rsidRDefault="00FA2E57" w:rsidP="003223EC">
            <w:pPr>
              <w:spacing w:after="0" w:line="240" w:lineRule="auto"/>
              <w:rPr>
                <w:rFonts w:ascii="Gadugi" w:eastAsia="Times New Roman" w:hAnsi="Gadugi"/>
                <w:b/>
                <w:bCs/>
                <w:iCs/>
                <w:sz w:val="18"/>
                <w:szCs w:val="18"/>
                <w:lang w:eastAsia="es-ES"/>
              </w:rPr>
            </w:pPr>
            <w:r w:rsidRPr="007A1B1D">
              <w:rPr>
                <w:rFonts w:ascii="Gadugi" w:eastAsia="Times New Roman" w:hAnsi="Gadugi"/>
                <w:b/>
                <w:bCs/>
                <w:iCs/>
                <w:sz w:val="18"/>
                <w:szCs w:val="18"/>
                <w:lang w:eastAsia="es-ES"/>
              </w:rPr>
              <w:t xml:space="preserve">TOMAR DECISIÓN Y REPLANIFICAR: </w:t>
            </w:r>
            <w:r w:rsidRPr="007A1B1D">
              <w:rPr>
                <w:rFonts w:ascii="Gadugi" w:eastAsia="Times New Roman" w:hAnsi="Gadugi"/>
                <w:b/>
                <w:bCs/>
                <w:iCs/>
                <w:sz w:val="18"/>
                <w:szCs w:val="18"/>
                <w:lang w:eastAsia="es-ES"/>
              </w:rPr>
              <w:br/>
            </w:r>
            <w:r w:rsidRPr="007A1B1D">
              <w:rPr>
                <w:rFonts w:ascii="Gadugi" w:eastAsia="Times New Roman" w:hAnsi="Gadugi"/>
                <w:b/>
                <w:sz w:val="18"/>
                <w:szCs w:val="18"/>
                <w:lang w:eastAsia="es-ES"/>
              </w:rPr>
              <w:t xml:space="preserve">Se toma la decisión a la luz de los impactos, </w:t>
            </w:r>
            <w:r w:rsidRPr="007A1B1D">
              <w:rPr>
                <w:rFonts w:ascii="Gadugi" w:eastAsia="Times New Roman" w:hAnsi="Gadugi"/>
                <w:b/>
                <w:sz w:val="18"/>
                <w:szCs w:val="18"/>
                <w:lang w:eastAsia="es-ES"/>
              </w:rPr>
              <w:lastRenderedPageBreak/>
              <w:t xml:space="preserve">(dependiendo de los niveles de autoridad), se replanifica según sea necesario. </w:t>
            </w:r>
          </w:p>
        </w:tc>
        <w:tc>
          <w:tcPr>
            <w:tcW w:w="5222" w:type="dxa"/>
            <w:vMerge w:val="restart"/>
            <w:shd w:val="clear" w:color="auto" w:fill="F2F2F2" w:themeFill="background1" w:themeFillShade="F2"/>
            <w:vAlign w:val="center"/>
            <w:hideMark/>
          </w:tcPr>
          <w:p w14:paraId="201A2353" w14:textId="0D0DB7B7" w:rsidR="00FA2E57" w:rsidRPr="007A1B1D" w:rsidRDefault="00FA2E57" w:rsidP="003223EC">
            <w:pPr>
              <w:spacing w:after="0" w:line="240" w:lineRule="auto"/>
              <w:rPr>
                <w:rFonts w:ascii="Gadugi" w:eastAsia="Times New Roman" w:hAnsi="Gadugi"/>
                <w:color w:val="000000"/>
                <w:sz w:val="18"/>
                <w:szCs w:val="18"/>
                <w:lang w:eastAsia="es-ES"/>
              </w:rPr>
            </w:pPr>
            <w:r w:rsidRPr="007A1B1D">
              <w:rPr>
                <w:rFonts w:ascii="Gadugi" w:eastAsia="Times New Roman" w:hAnsi="Gadugi"/>
                <w:color w:val="000000"/>
                <w:sz w:val="18"/>
                <w:szCs w:val="18"/>
                <w:lang w:eastAsia="es-ES"/>
              </w:rPr>
              <w:lastRenderedPageBreak/>
              <w:t xml:space="preserve">El </w:t>
            </w:r>
            <w:r w:rsidR="00C854CA">
              <w:rPr>
                <w:rFonts w:ascii="Gadugi" w:eastAsia="Times New Roman" w:hAnsi="Gadugi"/>
                <w:b/>
                <w:color w:val="000000"/>
                <w:sz w:val="18"/>
                <w:szCs w:val="20"/>
                <w:lang w:eastAsia="es-ES"/>
              </w:rPr>
              <w:t>Viceministro SEAF</w:t>
            </w:r>
            <w:r w:rsidR="00C854CA" w:rsidRPr="007A1B1D">
              <w:rPr>
                <w:rFonts w:ascii="Gadugi" w:eastAsia="Times New Roman" w:hAnsi="Gadugi"/>
                <w:color w:val="000000"/>
                <w:sz w:val="18"/>
                <w:szCs w:val="20"/>
                <w:lang w:eastAsia="es-ES"/>
              </w:rPr>
              <w:t xml:space="preserve"> </w:t>
            </w:r>
            <w:r w:rsidR="0042750F">
              <w:rPr>
                <w:rFonts w:ascii="Gadugi" w:eastAsia="Times New Roman" w:hAnsi="Gadugi"/>
                <w:color w:val="000000"/>
                <w:sz w:val="18"/>
                <w:szCs w:val="18"/>
                <w:lang w:eastAsia="es-ES"/>
              </w:rPr>
              <w:t xml:space="preserve">y </w:t>
            </w:r>
            <w:r w:rsidR="00C854CA">
              <w:rPr>
                <w:rFonts w:ascii="Gadugi" w:eastAsia="Times New Roman" w:hAnsi="Gadugi"/>
                <w:color w:val="000000"/>
                <w:sz w:val="18"/>
                <w:szCs w:val="18"/>
                <w:lang w:eastAsia="es-ES"/>
              </w:rPr>
              <w:t>la</w:t>
            </w:r>
            <w:r w:rsidR="0042750F">
              <w:rPr>
                <w:rFonts w:ascii="Gadugi" w:eastAsia="Times New Roman" w:hAnsi="Gadugi"/>
                <w:color w:val="000000"/>
                <w:sz w:val="18"/>
                <w:szCs w:val="18"/>
                <w:lang w:eastAsia="es-ES"/>
              </w:rPr>
              <w:t xml:space="preserve"> </w:t>
            </w:r>
            <w:r w:rsidR="00C854CA">
              <w:rPr>
                <w:rFonts w:ascii="Gadugi" w:eastAsia="Times New Roman" w:hAnsi="Gadugi"/>
                <w:b/>
                <w:color w:val="000000"/>
                <w:sz w:val="18"/>
                <w:szCs w:val="18"/>
                <w:lang w:eastAsia="es-ES"/>
              </w:rPr>
              <w:t>Junta Directiva</w:t>
            </w:r>
            <w:r w:rsidR="0042750F">
              <w:rPr>
                <w:rFonts w:ascii="Gadugi" w:eastAsia="Times New Roman" w:hAnsi="Gadugi"/>
                <w:color w:val="000000"/>
                <w:sz w:val="18"/>
                <w:szCs w:val="18"/>
                <w:lang w:eastAsia="es-ES"/>
              </w:rPr>
              <w:t xml:space="preserve"> </w:t>
            </w:r>
            <w:r w:rsidRPr="007A1B1D">
              <w:rPr>
                <w:rFonts w:ascii="Gadugi" w:eastAsia="Times New Roman" w:hAnsi="Gadugi"/>
                <w:color w:val="000000"/>
                <w:sz w:val="18"/>
                <w:szCs w:val="18"/>
                <w:lang w:eastAsia="es-ES"/>
              </w:rPr>
              <w:t xml:space="preserve">evalúa los impactos calculados por el </w:t>
            </w:r>
            <w:r w:rsidR="00290970">
              <w:rPr>
                <w:rFonts w:ascii="Gadugi" w:eastAsia="Times New Roman" w:hAnsi="Gadugi"/>
                <w:b/>
                <w:color w:val="000000"/>
                <w:sz w:val="18"/>
                <w:szCs w:val="20"/>
                <w:lang w:eastAsia="es-ES"/>
              </w:rPr>
              <w:t>Gerente del Programa</w:t>
            </w:r>
            <w:r w:rsidRPr="007A1B1D">
              <w:rPr>
                <w:rFonts w:ascii="Gadugi" w:eastAsia="Times New Roman" w:hAnsi="Gadugi"/>
                <w:color w:val="000000"/>
                <w:sz w:val="18"/>
                <w:szCs w:val="18"/>
                <w:lang w:eastAsia="es-ES"/>
              </w:rPr>
              <w:t xml:space="preserve"> y toma una decisión sobre la Solicitud de Cambio: </w:t>
            </w:r>
            <w:r w:rsidR="0042750F">
              <w:rPr>
                <w:rFonts w:ascii="Gadugi" w:eastAsia="Times New Roman" w:hAnsi="Gadugi"/>
                <w:color w:val="000000"/>
                <w:sz w:val="18"/>
                <w:szCs w:val="18"/>
                <w:lang w:eastAsia="es-ES"/>
              </w:rPr>
              <w:t>a</w:t>
            </w:r>
            <w:r w:rsidRPr="007A1B1D">
              <w:rPr>
                <w:rFonts w:ascii="Gadugi" w:eastAsia="Times New Roman" w:hAnsi="Gadugi"/>
                <w:color w:val="000000"/>
                <w:sz w:val="18"/>
                <w:szCs w:val="18"/>
                <w:lang w:eastAsia="es-ES"/>
              </w:rPr>
              <w:t xml:space="preserve">probarla, rechazarla, o diferirla, total o parcialmente. </w:t>
            </w:r>
            <w:r w:rsidRPr="007A1B1D">
              <w:rPr>
                <w:rFonts w:ascii="Gadugi" w:eastAsia="Times New Roman" w:hAnsi="Gadugi"/>
                <w:color w:val="000000"/>
                <w:sz w:val="18"/>
                <w:szCs w:val="18"/>
                <w:lang w:eastAsia="es-ES"/>
              </w:rPr>
              <w:br/>
            </w:r>
            <w:r w:rsidRPr="007A1B1D">
              <w:rPr>
                <w:rFonts w:ascii="Gadugi" w:eastAsia="Times New Roman" w:hAnsi="Gadugi"/>
                <w:color w:val="000000"/>
                <w:sz w:val="18"/>
                <w:szCs w:val="18"/>
                <w:lang w:eastAsia="es-ES"/>
              </w:rPr>
              <w:lastRenderedPageBreak/>
              <w:t>En caso de no poder llegar a un acuerdo el BID tiene el voto di</w:t>
            </w:r>
            <w:r w:rsidR="0042750F">
              <w:rPr>
                <w:rFonts w:ascii="Gadugi" w:eastAsia="Times New Roman" w:hAnsi="Gadugi"/>
                <w:color w:val="000000"/>
                <w:sz w:val="18"/>
                <w:szCs w:val="18"/>
                <w:lang w:eastAsia="es-ES"/>
              </w:rPr>
              <w:t xml:space="preserve">rimente. Comunica su decisión al </w:t>
            </w:r>
            <w:r w:rsidR="00C854CA">
              <w:rPr>
                <w:rFonts w:ascii="Gadugi" w:eastAsia="Times New Roman" w:hAnsi="Gadugi"/>
                <w:b/>
                <w:color w:val="000000"/>
                <w:sz w:val="18"/>
                <w:szCs w:val="18"/>
                <w:lang w:eastAsia="es-ES"/>
              </w:rPr>
              <w:t>Junta Directiva</w:t>
            </w:r>
            <w:r w:rsidRPr="007A1B1D">
              <w:rPr>
                <w:rFonts w:ascii="Gadugi" w:eastAsia="Times New Roman" w:hAnsi="Gadugi"/>
                <w:color w:val="000000"/>
                <w:sz w:val="18"/>
                <w:szCs w:val="18"/>
                <w:lang w:eastAsia="es-ES"/>
              </w:rPr>
              <w:t xml:space="preserve">, quién actualiza el estado de la solicitud de Cambio. </w:t>
            </w:r>
          </w:p>
        </w:tc>
      </w:tr>
      <w:tr w:rsidR="00FA2E57" w:rsidRPr="007A1B1D" w14:paraId="0589473D" w14:textId="77777777" w:rsidTr="003D53AD">
        <w:trPr>
          <w:trHeight w:val="509"/>
          <w:jc w:val="right"/>
        </w:trPr>
        <w:tc>
          <w:tcPr>
            <w:tcW w:w="2552" w:type="dxa"/>
            <w:vMerge/>
            <w:shd w:val="clear" w:color="auto" w:fill="DEEAF6" w:themeFill="accent5" w:themeFillTint="33"/>
            <w:vAlign w:val="center"/>
            <w:hideMark/>
          </w:tcPr>
          <w:p w14:paraId="5110A7E5" w14:textId="77777777" w:rsidR="00FA2E57" w:rsidRPr="007A1B1D" w:rsidRDefault="00FA2E57" w:rsidP="003223EC">
            <w:pPr>
              <w:spacing w:after="0" w:line="240" w:lineRule="auto"/>
              <w:rPr>
                <w:rFonts w:ascii="Gadugi" w:eastAsia="Times New Roman" w:hAnsi="Gadugi"/>
                <w:b/>
                <w:bCs/>
                <w:iCs/>
                <w:sz w:val="18"/>
                <w:szCs w:val="18"/>
                <w:lang w:eastAsia="es-ES"/>
              </w:rPr>
            </w:pPr>
          </w:p>
        </w:tc>
        <w:tc>
          <w:tcPr>
            <w:tcW w:w="5222" w:type="dxa"/>
            <w:vMerge/>
            <w:shd w:val="clear" w:color="auto" w:fill="F2F2F2" w:themeFill="background1" w:themeFillShade="F2"/>
            <w:vAlign w:val="center"/>
            <w:hideMark/>
          </w:tcPr>
          <w:p w14:paraId="0705D356" w14:textId="77777777" w:rsidR="00FA2E57" w:rsidRPr="007A1B1D" w:rsidRDefault="00FA2E57" w:rsidP="003223EC">
            <w:pPr>
              <w:spacing w:after="0" w:line="240" w:lineRule="auto"/>
              <w:rPr>
                <w:rFonts w:ascii="Gadugi" w:eastAsia="Times New Roman" w:hAnsi="Gadugi"/>
                <w:color w:val="000000"/>
                <w:sz w:val="18"/>
                <w:szCs w:val="18"/>
                <w:lang w:eastAsia="es-ES"/>
              </w:rPr>
            </w:pPr>
          </w:p>
        </w:tc>
      </w:tr>
      <w:tr w:rsidR="00FA2E57" w:rsidRPr="007A1B1D" w14:paraId="79FF91C7" w14:textId="77777777" w:rsidTr="003D53AD">
        <w:trPr>
          <w:trHeight w:val="509"/>
          <w:jc w:val="right"/>
        </w:trPr>
        <w:tc>
          <w:tcPr>
            <w:tcW w:w="2552" w:type="dxa"/>
            <w:vMerge w:val="restart"/>
            <w:shd w:val="clear" w:color="auto" w:fill="DEEAF6" w:themeFill="accent5" w:themeFillTint="33"/>
            <w:vAlign w:val="center"/>
            <w:hideMark/>
          </w:tcPr>
          <w:p w14:paraId="7E7E9D16" w14:textId="77777777" w:rsidR="00FA2E57" w:rsidRPr="007A1B1D" w:rsidRDefault="00FA2E57" w:rsidP="003223EC">
            <w:pPr>
              <w:spacing w:after="0" w:line="240" w:lineRule="auto"/>
              <w:rPr>
                <w:rFonts w:ascii="Gadugi" w:eastAsia="Times New Roman" w:hAnsi="Gadugi"/>
                <w:b/>
                <w:bCs/>
                <w:iCs/>
                <w:sz w:val="18"/>
                <w:szCs w:val="18"/>
                <w:lang w:eastAsia="es-ES"/>
              </w:rPr>
            </w:pPr>
            <w:r w:rsidRPr="007A1B1D">
              <w:rPr>
                <w:rFonts w:ascii="Gadugi" w:eastAsia="Times New Roman" w:hAnsi="Gadugi"/>
                <w:b/>
                <w:bCs/>
                <w:iCs/>
                <w:sz w:val="18"/>
                <w:szCs w:val="18"/>
                <w:lang w:eastAsia="es-ES"/>
              </w:rPr>
              <w:t xml:space="preserve">IMPLANTAR EL CAMBIO: </w:t>
            </w:r>
            <w:r w:rsidRPr="007A1B1D">
              <w:rPr>
                <w:rFonts w:ascii="Gadugi" w:eastAsia="Times New Roman" w:hAnsi="Gadugi"/>
                <w:b/>
                <w:bCs/>
                <w:iCs/>
                <w:sz w:val="18"/>
                <w:szCs w:val="18"/>
                <w:lang w:eastAsia="es-ES"/>
              </w:rPr>
              <w:br/>
            </w:r>
            <w:r w:rsidRPr="007A1B1D">
              <w:rPr>
                <w:rFonts w:ascii="Gadugi" w:eastAsia="Times New Roman" w:hAnsi="Gadugi"/>
                <w:b/>
                <w:sz w:val="18"/>
                <w:szCs w:val="18"/>
                <w:lang w:eastAsia="es-ES"/>
              </w:rPr>
              <w:t xml:space="preserve">Se realiza el cambio, se monitorea el progreso, y se reporta el estado del cambio. </w:t>
            </w:r>
          </w:p>
        </w:tc>
        <w:tc>
          <w:tcPr>
            <w:tcW w:w="5222" w:type="dxa"/>
            <w:vMerge w:val="restart"/>
            <w:shd w:val="clear" w:color="auto" w:fill="F2F2F2" w:themeFill="background1" w:themeFillShade="F2"/>
            <w:vAlign w:val="center"/>
            <w:hideMark/>
          </w:tcPr>
          <w:p w14:paraId="5A5D6275" w14:textId="71131056" w:rsidR="00FA2E57" w:rsidRPr="007A1B1D" w:rsidRDefault="00FA2E57" w:rsidP="003223EC">
            <w:pPr>
              <w:spacing w:after="0" w:line="240" w:lineRule="auto"/>
              <w:rPr>
                <w:rFonts w:ascii="Gadugi" w:eastAsia="Times New Roman" w:hAnsi="Gadugi"/>
                <w:color w:val="000000"/>
                <w:sz w:val="18"/>
                <w:szCs w:val="18"/>
                <w:lang w:eastAsia="es-ES"/>
              </w:rPr>
            </w:pPr>
            <w:r w:rsidRPr="007A1B1D">
              <w:rPr>
                <w:rFonts w:ascii="Gadugi" w:eastAsia="Times New Roman" w:hAnsi="Gadugi"/>
                <w:color w:val="000000"/>
                <w:sz w:val="18"/>
                <w:szCs w:val="18"/>
                <w:lang w:eastAsia="es-ES"/>
              </w:rPr>
              <w:t xml:space="preserve">El </w:t>
            </w:r>
            <w:r w:rsidR="00C854CA">
              <w:rPr>
                <w:rFonts w:ascii="Gadugi" w:eastAsia="Times New Roman" w:hAnsi="Gadugi"/>
                <w:b/>
                <w:color w:val="000000"/>
                <w:sz w:val="18"/>
                <w:szCs w:val="20"/>
                <w:lang w:eastAsia="es-ES"/>
              </w:rPr>
              <w:t>Viceministro SEAF</w:t>
            </w:r>
            <w:r w:rsidR="00C854CA" w:rsidRPr="007A1B1D">
              <w:rPr>
                <w:rFonts w:ascii="Gadugi" w:eastAsia="Times New Roman" w:hAnsi="Gadugi"/>
                <w:color w:val="000000"/>
                <w:sz w:val="18"/>
                <w:szCs w:val="20"/>
                <w:lang w:eastAsia="es-ES"/>
              </w:rPr>
              <w:t xml:space="preserve"> </w:t>
            </w:r>
            <w:r w:rsidRPr="007A1B1D">
              <w:rPr>
                <w:rFonts w:ascii="Gadugi" w:eastAsia="Times New Roman" w:hAnsi="Gadugi"/>
                <w:color w:val="000000"/>
                <w:sz w:val="18"/>
                <w:szCs w:val="18"/>
                <w:lang w:eastAsia="es-ES"/>
              </w:rPr>
              <w:t xml:space="preserve">supervisa al </w:t>
            </w:r>
            <w:r w:rsidR="00290970">
              <w:rPr>
                <w:rFonts w:ascii="Gadugi" w:eastAsia="Times New Roman" w:hAnsi="Gadugi"/>
                <w:b/>
                <w:color w:val="000000"/>
                <w:sz w:val="18"/>
                <w:szCs w:val="18"/>
                <w:lang w:eastAsia="es-ES"/>
              </w:rPr>
              <w:t>Gerente del Programa</w:t>
            </w:r>
            <w:r w:rsidR="0090659C" w:rsidRPr="007A1B1D">
              <w:rPr>
                <w:rFonts w:ascii="Gadugi" w:eastAsia="Times New Roman" w:hAnsi="Gadugi"/>
                <w:b/>
                <w:color w:val="000000"/>
                <w:sz w:val="18"/>
                <w:szCs w:val="18"/>
                <w:lang w:eastAsia="es-ES"/>
              </w:rPr>
              <w:t xml:space="preserve"> </w:t>
            </w:r>
            <w:r w:rsidRPr="007A1B1D">
              <w:rPr>
                <w:rFonts w:ascii="Gadugi" w:eastAsia="Times New Roman" w:hAnsi="Gadugi"/>
                <w:color w:val="000000"/>
                <w:sz w:val="18"/>
                <w:szCs w:val="18"/>
                <w:lang w:eastAsia="es-ES"/>
              </w:rPr>
              <w:t xml:space="preserve">en </w:t>
            </w:r>
            <w:r w:rsidR="006C48A1" w:rsidRPr="007A1B1D">
              <w:rPr>
                <w:rFonts w:ascii="Gadugi" w:eastAsia="Times New Roman" w:hAnsi="Gadugi"/>
                <w:color w:val="000000"/>
                <w:sz w:val="18"/>
                <w:szCs w:val="18"/>
                <w:lang w:eastAsia="es-ES"/>
              </w:rPr>
              <w:t>la replanificación</w:t>
            </w:r>
            <w:r w:rsidRPr="007A1B1D">
              <w:rPr>
                <w:rFonts w:ascii="Gadugi" w:eastAsia="Times New Roman" w:hAnsi="Gadugi"/>
                <w:color w:val="000000"/>
                <w:sz w:val="18"/>
                <w:szCs w:val="18"/>
                <w:lang w:eastAsia="es-ES"/>
              </w:rPr>
              <w:t xml:space="preserve"> del </w:t>
            </w:r>
            <w:r w:rsidR="00375BE6" w:rsidRPr="007A1B1D">
              <w:rPr>
                <w:rFonts w:ascii="Gadugi" w:eastAsia="Times New Roman" w:hAnsi="Gadugi"/>
                <w:color w:val="000000"/>
                <w:sz w:val="18"/>
                <w:szCs w:val="18"/>
                <w:lang w:eastAsia="es-ES"/>
              </w:rPr>
              <w:t>programa</w:t>
            </w:r>
            <w:r w:rsidRPr="007A1B1D">
              <w:rPr>
                <w:rFonts w:ascii="Gadugi" w:eastAsia="Times New Roman" w:hAnsi="Gadugi"/>
                <w:color w:val="000000"/>
                <w:sz w:val="18"/>
                <w:szCs w:val="18"/>
                <w:lang w:eastAsia="es-ES"/>
              </w:rPr>
              <w:t xml:space="preserve"> para implantar el cambio aprobado. </w:t>
            </w:r>
            <w:r w:rsidRPr="007A1B1D">
              <w:rPr>
                <w:rFonts w:ascii="Gadugi" w:eastAsia="Times New Roman" w:hAnsi="Gadugi"/>
                <w:color w:val="000000"/>
                <w:sz w:val="18"/>
                <w:szCs w:val="18"/>
                <w:lang w:eastAsia="es-ES"/>
              </w:rPr>
              <w:br/>
              <w:t xml:space="preserve">Comunica los resultados de la replanificación a los involucrados. </w:t>
            </w:r>
            <w:r w:rsidRPr="007A1B1D">
              <w:rPr>
                <w:rFonts w:ascii="Gadugi" w:eastAsia="Times New Roman" w:hAnsi="Gadugi"/>
                <w:color w:val="000000"/>
                <w:sz w:val="18"/>
                <w:szCs w:val="18"/>
                <w:lang w:eastAsia="es-ES"/>
              </w:rPr>
              <w:br/>
              <w:t xml:space="preserve">Coordina con el Equipo de </w:t>
            </w:r>
            <w:r w:rsidR="00375BE6" w:rsidRPr="007A1B1D">
              <w:rPr>
                <w:rFonts w:ascii="Gadugi" w:eastAsia="Times New Roman" w:hAnsi="Gadugi"/>
                <w:color w:val="000000"/>
                <w:sz w:val="18"/>
                <w:szCs w:val="18"/>
                <w:lang w:eastAsia="es-ES"/>
              </w:rPr>
              <w:t>Programa</w:t>
            </w:r>
            <w:r w:rsidRPr="007A1B1D">
              <w:rPr>
                <w:rFonts w:ascii="Gadugi" w:eastAsia="Times New Roman" w:hAnsi="Gadugi"/>
                <w:color w:val="000000"/>
                <w:sz w:val="18"/>
                <w:szCs w:val="18"/>
                <w:lang w:eastAsia="es-ES"/>
              </w:rPr>
              <w:t xml:space="preserve"> la ejecución de la nueva versión de Plan de </w:t>
            </w:r>
            <w:r w:rsidR="00375BE6" w:rsidRPr="007A1B1D">
              <w:rPr>
                <w:rFonts w:ascii="Gadugi" w:eastAsia="Times New Roman" w:hAnsi="Gadugi"/>
                <w:color w:val="000000"/>
                <w:sz w:val="18"/>
                <w:szCs w:val="18"/>
                <w:lang w:eastAsia="es-ES"/>
              </w:rPr>
              <w:t>Programa</w:t>
            </w:r>
            <w:r w:rsidRPr="007A1B1D">
              <w:rPr>
                <w:rFonts w:ascii="Gadugi" w:eastAsia="Times New Roman" w:hAnsi="Gadugi"/>
                <w:color w:val="000000"/>
                <w:sz w:val="18"/>
                <w:szCs w:val="18"/>
                <w:lang w:eastAsia="es-ES"/>
              </w:rPr>
              <w:t xml:space="preserve">. </w:t>
            </w:r>
            <w:r w:rsidRPr="007A1B1D">
              <w:rPr>
                <w:rFonts w:ascii="Gadugi" w:eastAsia="Times New Roman" w:hAnsi="Gadugi"/>
                <w:color w:val="000000"/>
                <w:sz w:val="18"/>
                <w:szCs w:val="18"/>
                <w:lang w:eastAsia="es-ES"/>
              </w:rPr>
              <w:br/>
              <w:t xml:space="preserve">Actualiza el estado de la Solicitud de Cambio. </w:t>
            </w:r>
            <w:r w:rsidRPr="007A1B1D">
              <w:rPr>
                <w:rFonts w:ascii="Gadugi" w:eastAsia="Times New Roman" w:hAnsi="Gadugi"/>
                <w:color w:val="000000"/>
                <w:sz w:val="18"/>
                <w:szCs w:val="18"/>
                <w:lang w:eastAsia="es-ES"/>
              </w:rPr>
              <w:br/>
              <w:t xml:space="preserve">Monitorea el progreso de las acciones de cambio. </w:t>
            </w:r>
            <w:r w:rsidRPr="007A1B1D">
              <w:rPr>
                <w:rFonts w:ascii="Gadugi" w:eastAsia="Times New Roman" w:hAnsi="Gadugi"/>
                <w:color w:val="000000"/>
                <w:sz w:val="18"/>
                <w:szCs w:val="18"/>
                <w:lang w:eastAsia="es-ES"/>
              </w:rPr>
              <w:br/>
              <w:t>Reporta al Comité de Aprobación y Supervisión el estado de las acciones y resultados de cambio</w:t>
            </w:r>
          </w:p>
          <w:p w14:paraId="4B96F9F2" w14:textId="77777777" w:rsidR="00662E25" w:rsidRPr="007A1B1D" w:rsidRDefault="00662E25" w:rsidP="003223EC">
            <w:pPr>
              <w:spacing w:after="0" w:line="240" w:lineRule="auto"/>
              <w:rPr>
                <w:rFonts w:ascii="Gadugi" w:eastAsia="Times New Roman" w:hAnsi="Gadugi"/>
                <w:color w:val="000000"/>
                <w:sz w:val="18"/>
                <w:szCs w:val="18"/>
                <w:lang w:eastAsia="es-ES"/>
              </w:rPr>
            </w:pPr>
          </w:p>
        </w:tc>
      </w:tr>
      <w:tr w:rsidR="00FA2E57" w:rsidRPr="007A1B1D" w14:paraId="3907AE9B" w14:textId="77777777" w:rsidTr="003D53AD">
        <w:trPr>
          <w:trHeight w:val="509"/>
          <w:jc w:val="right"/>
        </w:trPr>
        <w:tc>
          <w:tcPr>
            <w:tcW w:w="2552" w:type="dxa"/>
            <w:vMerge/>
            <w:shd w:val="clear" w:color="auto" w:fill="DEEAF6" w:themeFill="accent5" w:themeFillTint="33"/>
            <w:vAlign w:val="center"/>
            <w:hideMark/>
          </w:tcPr>
          <w:p w14:paraId="5C886977" w14:textId="77777777" w:rsidR="00FA2E57" w:rsidRPr="007A1B1D" w:rsidRDefault="00FA2E57" w:rsidP="003223EC">
            <w:pPr>
              <w:spacing w:after="0" w:line="240" w:lineRule="auto"/>
              <w:rPr>
                <w:rFonts w:ascii="Gadugi" w:eastAsia="Times New Roman" w:hAnsi="Gadugi"/>
                <w:b/>
                <w:bCs/>
                <w:iCs/>
                <w:sz w:val="18"/>
                <w:szCs w:val="18"/>
                <w:lang w:eastAsia="es-ES"/>
              </w:rPr>
            </w:pPr>
          </w:p>
        </w:tc>
        <w:tc>
          <w:tcPr>
            <w:tcW w:w="5222" w:type="dxa"/>
            <w:vMerge/>
            <w:shd w:val="clear" w:color="auto" w:fill="F2F2F2" w:themeFill="background1" w:themeFillShade="F2"/>
            <w:vAlign w:val="center"/>
            <w:hideMark/>
          </w:tcPr>
          <w:p w14:paraId="7842E2E7" w14:textId="77777777" w:rsidR="00FA2E57" w:rsidRPr="007A1B1D" w:rsidRDefault="00FA2E57" w:rsidP="003223EC">
            <w:pPr>
              <w:spacing w:after="0" w:line="240" w:lineRule="auto"/>
              <w:rPr>
                <w:rFonts w:ascii="Gadugi" w:eastAsia="Times New Roman" w:hAnsi="Gadugi"/>
                <w:color w:val="000000"/>
                <w:sz w:val="18"/>
                <w:szCs w:val="18"/>
                <w:lang w:eastAsia="es-ES"/>
              </w:rPr>
            </w:pPr>
          </w:p>
        </w:tc>
      </w:tr>
      <w:tr w:rsidR="00FA2E57" w:rsidRPr="007A1B1D" w14:paraId="0DDD429C" w14:textId="77777777" w:rsidTr="003D53AD">
        <w:trPr>
          <w:trHeight w:val="509"/>
          <w:jc w:val="right"/>
        </w:trPr>
        <w:tc>
          <w:tcPr>
            <w:tcW w:w="2552" w:type="dxa"/>
            <w:vMerge/>
            <w:shd w:val="clear" w:color="auto" w:fill="DEEAF6" w:themeFill="accent5" w:themeFillTint="33"/>
            <w:vAlign w:val="center"/>
            <w:hideMark/>
          </w:tcPr>
          <w:p w14:paraId="76C23F5B" w14:textId="77777777" w:rsidR="00FA2E57" w:rsidRPr="007A1B1D" w:rsidRDefault="00FA2E57" w:rsidP="003223EC">
            <w:pPr>
              <w:spacing w:after="0" w:line="240" w:lineRule="auto"/>
              <w:rPr>
                <w:rFonts w:ascii="Gadugi" w:eastAsia="Times New Roman" w:hAnsi="Gadugi"/>
                <w:b/>
                <w:bCs/>
                <w:iCs/>
                <w:sz w:val="18"/>
                <w:szCs w:val="18"/>
                <w:lang w:eastAsia="es-ES"/>
              </w:rPr>
            </w:pPr>
          </w:p>
        </w:tc>
        <w:tc>
          <w:tcPr>
            <w:tcW w:w="5222" w:type="dxa"/>
            <w:vMerge/>
            <w:shd w:val="clear" w:color="auto" w:fill="F2F2F2" w:themeFill="background1" w:themeFillShade="F2"/>
            <w:vAlign w:val="center"/>
            <w:hideMark/>
          </w:tcPr>
          <w:p w14:paraId="1505781A" w14:textId="77777777" w:rsidR="00FA2E57" w:rsidRPr="007A1B1D" w:rsidRDefault="00FA2E57" w:rsidP="003223EC">
            <w:pPr>
              <w:spacing w:after="0" w:line="240" w:lineRule="auto"/>
              <w:rPr>
                <w:rFonts w:ascii="Gadugi" w:eastAsia="Times New Roman" w:hAnsi="Gadugi"/>
                <w:color w:val="000000"/>
                <w:sz w:val="18"/>
                <w:szCs w:val="18"/>
                <w:lang w:eastAsia="es-ES"/>
              </w:rPr>
            </w:pPr>
          </w:p>
        </w:tc>
      </w:tr>
      <w:tr w:rsidR="00FA2E57" w:rsidRPr="007A1B1D" w14:paraId="56958023" w14:textId="77777777" w:rsidTr="003D53AD">
        <w:trPr>
          <w:trHeight w:val="509"/>
          <w:jc w:val="right"/>
        </w:trPr>
        <w:tc>
          <w:tcPr>
            <w:tcW w:w="2552" w:type="dxa"/>
            <w:vMerge/>
            <w:shd w:val="clear" w:color="auto" w:fill="DEEAF6" w:themeFill="accent5" w:themeFillTint="33"/>
            <w:vAlign w:val="center"/>
            <w:hideMark/>
          </w:tcPr>
          <w:p w14:paraId="7C5100E2" w14:textId="77777777" w:rsidR="00FA2E57" w:rsidRPr="007A1B1D" w:rsidRDefault="00FA2E57" w:rsidP="003223EC">
            <w:pPr>
              <w:spacing w:after="0" w:line="240" w:lineRule="auto"/>
              <w:rPr>
                <w:rFonts w:ascii="Gadugi" w:eastAsia="Times New Roman" w:hAnsi="Gadugi"/>
                <w:b/>
                <w:bCs/>
                <w:iCs/>
                <w:sz w:val="18"/>
                <w:szCs w:val="18"/>
                <w:lang w:eastAsia="es-ES"/>
              </w:rPr>
            </w:pPr>
          </w:p>
        </w:tc>
        <w:tc>
          <w:tcPr>
            <w:tcW w:w="5222" w:type="dxa"/>
            <w:vMerge/>
            <w:shd w:val="clear" w:color="auto" w:fill="F2F2F2" w:themeFill="background1" w:themeFillShade="F2"/>
            <w:vAlign w:val="center"/>
            <w:hideMark/>
          </w:tcPr>
          <w:p w14:paraId="4A9BD05E" w14:textId="77777777" w:rsidR="00FA2E57" w:rsidRPr="007A1B1D" w:rsidRDefault="00FA2E57" w:rsidP="003223EC">
            <w:pPr>
              <w:spacing w:after="0" w:line="240" w:lineRule="auto"/>
              <w:rPr>
                <w:rFonts w:ascii="Gadugi" w:eastAsia="Times New Roman" w:hAnsi="Gadugi"/>
                <w:color w:val="000000"/>
                <w:sz w:val="18"/>
                <w:szCs w:val="18"/>
                <w:lang w:eastAsia="es-ES"/>
              </w:rPr>
            </w:pPr>
          </w:p>
        </w:tc>
      </w:tr>
      <w:tr w:rsidR="00FA2E57" w:rsidRPr="007A1B1D" w14:paraId="3A424623" w14:textId="77777777" w:rsidTr="003D53AD">
        <w:trPr>
          <w:trHeight w:val="509"/>
          <w:jc w:val="right"/>
        </w:trPr>
        <w:tc>
          <w:tcPr>
            <w:tcW w:w="2552" w:type="dxa"/>
            <w:vMerge w:val="restart"/>
            <w:shd w:val="clear" w:color="auto" w:fill="DEEAF6" w:themeFill="accent5" w:themeFillTint="33"/>
            <w:vAlign w:val="center"/>
            <w:hideMark/>
          </w:tcPr>
          <w:p w14:paraId="40619E53" w14:textId="77777777" w:rsidR="00FA2E57" w:rsidRPr="007A1B1D" w:rsidRDefault="00FA2E57" w:rsidP="003223EC">
            <w:pPr>
              <w:spacing w:after="0" w:line="240" w:lineRule="auto"/>
              <w:rPr>
                <w:rFonts w:ascii="Gadugi" w:eastAsia="Times New Roman" w:hAnsi="Gadugi"/>
                <w:b/>
                <w:bCs/>
                <w:iCs/>
                <w:sz w:val="18"/>
                <w:szCs w:val="18"/>
                <w:lang w:eastAsia="es-ES"/>
              </w:rPr>
            </w:pPr>
            <w:r w:rsidRPr="007A1B1D">
              <w:rPr>
                <w:rFonts w:ascii="Gadugi" w:eastAsia="Times New Roman" w:hAnsi="Gadugi"/>
                <w:b/>
                <w:bCs/>
                <w:iCs/>
                <w:sz w:val="18"/>
                <w:szCs w:val="18"/>
                <w:lang w:eastAsia="es-ES"/>
              </w:rPr>
              <w:t xml:space="preserve">CONCLUIR EL PROCESO DE CAMBIO: </w:t>
            </w:r>
            <w:r w:rsidRPr="007A1B1D">
              <w:rPr>
                <w:rFonts w:ascii="Gadugi" w:eastAsia="Times New Roman" w:hAnsi="Gadugi"/>
                <w:b/>
                <w:bCs/>
                <w:iCs/>
                <w:sz w:val="18"/>
                <w:szCs w:val="18"/>
                <w:lang w:eastAsia="es-ES"/>
              </w:rPr>
              <w:br/>
            </w:r>
            <w:r w:rsidRPr="007A1B1D">
              <w:rPr>
                <w:rFonts w:ascii="Gadugi" w:eastAsia="Times New Roman" w:hAnsi="Gadugi"/>
                <w:b/>
                <w:sz w:val="18"/>
                <w:szCs w:val="18"/>
                <w:lang w:eastAsia="es-ES"/>
              </w:rPr>
              <w:t xml:space="preserve">Asegura que todo el proceso haya sido seguido correctamente, se actualizan los registros. </w:t>
            </w:r>
          </w:p>
        </w:tc>
        <w:tc>
          <w:tcPr>
            <w:tcW w:w="5222" w:type="dxa"/>
            <w:vMerge w:val="restart"/>
            <w:shd w:val="clear" w:color="auto" w:fill="F2F2F2" w:themeFill="background1" w:themeFillShade="F2"/>
            <w:vAlign w:val="center"/>
            <w:hideMark/>
          </w:tcPr>
          <w:p w14:paraId="7C03A74C" w14:textId="0993D5D5" w:rsidR="00FA2E57" w:rsidRPr="007A1B1D" w:rsidRDefault="00FA2E57" w:rsidP="003223EC">
            <w:pPr>
              <w:spacing w:after="0" w:line="240" w:lineRule="auto"/>
              <w:rPr>
                <w:rFonts w:ascii="Gadugi" w:eastAsia="Times New Roman" w:hAnsi="Gadugi"/>
                <w:color w:val="000000"/>
                <w:sz w:val="18"/>
                <w:szCs w:val="18"/>
                <w:lang w:eastAsia="es-ES"/>
              </w:rPr>
            </w:pPr>
            <w:r w:rsidRPr="007A1B1D">
              <w:rPr>
                <w:rFonts w:ascii="Gadugi" w:eastAsia="Times New Roman" w:hAnsi="Gadugi"/>
                <w:color w:val="000000"/>
                <w:sz w:val="18"/>
                <w:szCs w:val="18"/>
                <w:lang w:eastAsia="es-ES"/>
              </w:rPr>
              <w:t xml:space="preserve">El </w:t>
            </w:r>
            <w:r w:rsidR="00C854CA">
              <w:rPr>
                <w:rFonts w:ascii="Gadugi" w:eastAsia="Times New Roman" w:hAnsi="Gadugi"/>
                <w:b/>
                <w:color w:val="000000"/>
                <w:sz w:val="18"/>
                <w:szCs w:val="18"/>
                <w:lang w:eastAsia="es-ES"/>
              </w:rPr>
              <w:t>Gerente del Programa</w:t>
            </w:r>
            <w:r w:rsidR="00C854CA" w:rsidRPr="007A1B1D">
              <w:rPr>
                <w:rFonts w:ascii="Gadugi" w:eastAsia="Times New Roman" w:hAnsi="Gadugi"/>
                <w:b/>
                <w:color w:val="000000"/>
                <w:sz w:val="18"/>
                <w:szCs w:val="18"/>
                <w:lang w:eastAsia="es-ES"/>
              </w:rPr>
              <w:t xml:space="preserve"> </w:t>
            </w:r>
            <w:r w:rsidRPr="007A1B1D">
              <w:rPr>
                <w:rFonts w:ascii="Gadugi" w:eastAsia="Times New Roman" w:hAnsi="Gadugi"/>
                <w:color w:val="000000"/>
                <w:sz w:val="18"/>
                <w:szCs w:val="18"/>
                <w:lang w:eastAsia="es-ES"/>
              </w:rPr>
              <w:t xml:space="preserve">verifica que todo el proceso de cambio se haya seguido correctamente. </w:t>
            </w:r>
            <w:r w:rsidRPr="007A1B1D">
              <w:rPr>
                <w:rFonts w:ascii="Gadugi" w:eastAsia="Times New Roman" w:hAnsi="Gadugi"/>
                <w:color w:val="000000"/>
                <w:sz w:val="18"/>
                <w:szCs w:val="18"/>
                <w:lang w:eastAsia="es-ES"/>
              </w:rPr>
              <w:br/>
              <w:t xml:space="preserve">Actualiza todos los documentos, registros, y archivos históricos correspondientes. </w:t>
            </w:r>
            <w:r w:rsidRPr="007A1B1D">
              <w:rPr>
                <w:rFonts w:ascii="Gadugi" w:eastAsia="Times New Roman" w:hAnsi="Gadugi"/>
                <w:color w:val="000000"/>
                <w:sz w:val="18"/>
                <w:szCs w:val="18"/>
                <w:lang w:eastAsia="es-ES"/>
              </w:rPr>
              <w:br/>
              <w:t xml:space="preserve">Genera las Lecciones Aprendidas que sean adecuadas. </w:t>
            </w:r>
            <w:r w:rsidRPr="007A1B1D">
              <w:rPr>
                <w:rFonts w:ascii="Gadugi" w:eastAsia="Times New Roman" w:hAnsi="Gadugi"/>
                <w:color w:val="000000"/>
                <w:sz w:val="18"/>
                <w:szCs w:val="18"/>
                <w:lang w:eastAsia="es-ES"/>
              </w:rPr>
              <w:br/>
              <w:t>Genera los Activos de Procesos de la Organización que sean convenientes.</w:t>
            </w:r>
            <w:r w:rsidRPr="007A1B1D">
              <w:rPr>
                <w:rFonts w:ascii="Gadugi" w:eastAsia="Times New Roman" w:hAnsi="Gadugi"/>
                <w:color w:val="000000"/>
                <w:sz w:val="18"/>
                <w:szCs w:val="18"/>
                <w:lang w:eastAsia="es-ES"/>
              </w:rPr>
              <w:br/>
              <w:t xml:space="preserve">Actualiza </w:t>
            </w:r>
            <w:r w:rsidR="0042750F">
              <w:rPr>
                <w:rFonts w:ascii="Gadugi" w:eastAsia="Times New Roman" w:hAnsi="Gadugi"/>
                <w:color w:val="000000"/>
                <w:sz w:val="18"/>
                <w:szCs w:val="18"/>
                <w:lang w:eastAsia="es-ES"/>
              </w:rPr>
              <w:t xml:space="preserve">el estado de la solicitud de </w:t>
            </w:r>
            <w:r w:rsidRPr="007A1B1D">
              <w:rPr>
                <w:rFonts w:ascii="Gadugi" w:eastAsia="Times New Roman" w:hAnsi="Gadugi"/>
                <w:color w:val="000000"/>
                <w:sz w:val="18"/>
                <w:szCs w:val="18"/>
                <w:lang w:eastAsia="es-ES"/>
              </w:rPr>
              <w:t xml:space="preserve">Control de Solicitudes de Cambio. </w:t>
            </w:r>
          </w:p>
          <w:p w14:paraId="333603F3" w14:textId="77777777" w:rsidR="00662E25" w:rsidRPr="007A1B1D" w:rsidRDefault="00662E25" w:rsidP="003223EC">
            <w:pPr>
              <w:spacing w:after="0" w:line="240" w:lineRule="auto"/>
              <w:rPr>
                <w:rFonts w:ascii="Gadugi" w:eastAsia="Times New Roman" w:hAnsi="Gadugi"/>
                <w:color w:val="000000"/>
                <w:sz w:val="18"/>
                <w:szCs w:val="18"/>
                <w:lang w:eastAsia="es-ES"/>
              </w:rPr>
            </w:pPr>
          </w:p>
        </w:tc>
      </w:tr>
      <w:tr w:rsidR="00FA2E57" w:rsidRPr="007A1B1D" w14:paraId="36EABA6A" w14:textId="77777777" w:rsidTr="003D53AD">
        <w:trPr>
          <w:trHeight w:val="509"/>
          <w:jc w:val="right"/>
        </w:trPr>
        <w:tc>
          <w:tcPr>
            <w:tcW w:w="2552" w:type="dxa"/>
            <w:vMerge/>
            <w:shd w:val="clear" w:color="auto" w:fill="DEEAF6" w:themeFill="accent5" w:themeFillTint="33"/>
            <w:vAlign w:val="center"/>
            <w:hideMark/>
          </w:tcPr>
          <w:p w14:paraId="1B8983C9" w14:textId="77777777" w:rsidR="00FA2E57" w:rsidRPr="007A1B1D" w:rsidRDefault="00FA2E57" w:rsidP="003223EC">
            <w:pPr>
              <w:spacing w:after="0" w:line="240" w:lineRule="auto"/>
              <w:rPr>
                <w:rFonts w:ascii="Gadugi" w:eastAsia="Times New Roman" w:hAnsi="Gadugi"/>
                <w:b/>
                <w:bCs/>
                <w:iCs/>
                <w:color w:val="000000"/>
                <w:sz w:val="18"/>
                <w:szCs w:val="18"/>
                <w:lang w:eastAsia="es-ES"/>
              </w:rPr>
            </w:pPr>
          </w:p>
        </w:tc>
        <w:tc>
          <w:tcPr>
            <w:tcW w:w="5222" w:type="dxa"/>
            <w:vMerge/>
            <w:shd w:val="clear" w:color="auto" w:fill="F2F2F2" w:themeFill="background1" w:themeFillShade="F2"/>
            <w:vAlign w:val="center"/>
            <w:hideMark/>
          </w:tcPr>
          <w:p w14:paraId="05916C0C" w14:textId="77777777" w:rsidR="00FA2E57" w:rsidRPr="007A1B1D" w:rsidRDefault="00FA2E57" w:rsidP="003223EC">
            <w:pPr>
              <w:spacing w:after="0" w:line="240" w:lineRule="auto"/>
              <w:rPr>
                <w:rFonts w:ascii="Gadugi" w:eastAsia="Times New Roman" w:hAnsi="Gadugi"/>
                <w:color w:val="000000"/>
                <w:sz w:val="18"/>
                <w:szCs w:val="18"/>
                <w:lang w:eastAsia="es-ES"/>
              </w:rPr>
            </w:pPr>
          </w:p>
        </w:tc>
      </w:tr>
      <w:tr w:rsidR="00FA2E57" w:rsidRPr="007A1B1D" w14:paraId="663A22ED" w14:textId="77777777" w:rsidTr="003D53AD">
        <w:trPr>
          <w:trHeight w:val="509"/>
          <w:jc w:val="right"/>
        </w:trPr>
        <w:tc>
          <w:tcPr>
            <w:tcW w:w="2552" w:type="dxa"/>
            <w:vMerge/>
            <w:shd w:val="clear" w:color="auto" w:fill="DEEAF6" w:themeFill="accent5" w:themeFillTint="33"/>
            <w:vAlign w:val="center"/>
            <w:hideMark/>
          </w:tcPr>
          <w:p w14:paraId="65FE34DF" w14:textId="77777777" w:rsidR="00FA2E57" w:rsidRPr="007A1B1D" w:rsidRDefault="00FA2E57" w:rsidP="003223EC">
            <w:pPr>
              <w:spacing w:after="0" w:line="240" w:lineRule="auto"/>
              <w:rPr>
                <w:rFonts w:ascii="Gadugi" w:eastAsia="Times New Roman" w:hAnsi="Gadugi"/>
                <w:b/>
                <w:bCs/>
                <w:iCs/>
                <w:color w:val="000000"/>
                <w:sz w:val="18"/>
                <w:szCs w:val="18"/>
                <w:lang w:eastAsia="es-ES"/>
              </w:rPr>
            </w:pPr>
          </w:p>
        </w:tc>
        <w:tc>
          <w:tcPr>
            <w:tcW w:w="5222" w:type="dxa"/>
            <w:vMerge/>
            <w:shd w:val="clear" w:color="auto" w:fill="F2F2F2" w:themeFill="background1" w:themeFillShade="F2"/>
            <w:vAlign w:val="center"/>
            <w:hideMark/>
          </w:tcPr>
          <w:p w14:paraId="643F29F9" w14:textId="77777777" w:rsidR="00FA2E57" w:rsidRPr="007A1B1D" w:rsidRDefault="00FA2E57" w:rsidP="003223EC">
            <w:pPr>
              <w:spacing w:after="0" w:line="240" w:lineRule="auto"/>
              <w:rPr>
                <w:rFonts w:ascii="Gadugi" w:eastAsia="Times New Roman" w:hAnsi="Gadugi"/>
                <w:color w:val="000000"/>
                <w:sz w:val="18"/>
                <w:szCs w:val="18"/>
                <w:lang w:eastAsia="es-ES"/>
              </w:rPr>
            </w:pPr>
          </w:p>
        </w:tc>
      </w:tr>
    </w:tbl>
    <w:p w14:paraId="5F5AC665" w14:textId="77777777" w:rsidR="003223EC" w:rsidRPr="007A1B1D" w:rsidRDefault="003223EC" w:rsidP="003223EC">
      <w:pPr>
        <w:spacing w:after="0" w:line="240" w:lineRule="auto"/>
        <w:rPr>
          <w:rFonts w:ascii="Gadugi" w:hAnsi="Gadugi"/>
          <w:sz w:val="2"/>
        </w:rPr>
      </w:pPr>
    </w:p>
    <w:tbl>
      <w:tblPr>
        <w:tblW w:w="7774" w:type="dxa"/>
        <w:jc w:val="right"/>
        <w:tblCellMar>
          <w:left w:w="70" w:type="dxa"/>
          <w:right w:w="70" w:type="dxa"/>
        </w:tblCellMar>
        <w:tblLook w:val="04A0" w:firstRow="1" w:lastRow="0" w:firstColumn="1" w:lastColumn="0" w:noHBand="0" w:noVBand="1"/>
      </w:tblPr>
      <w:tblGrid>
        <w:gridCol w:w="1151"/>
        <w:gridCol w:w="1077"/>
        <w:gridCol w:w="1228"/>
        <w:gridCol w:w="1280"/>
        <w:gridCol w:w="1785"/>
        <w:gridCol w:w="1253"/>
      </w:tblGrid>
      <w:tr w:rsidR="003223EC" w:rsidRPr="007A1B1D" w14:paraId="3D00FD36" w14:textId="77777777" w:rsidTr="003D53AD">
        <w:trPr>
          <w:trHeight w:val="300"/>
          <w:jc w:val="right"/>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noWrap/>
            <w:vAlign w:val="bottom"/>
            <w:hideMark/>
          </w:tcPr>
          <w:p w14:paraId="387A0AE6" w14:textId="77777777" w:rsidR="003223EC" w:rsidRPr="007A1B1D" w:rsidRDefault="003223EC" w:rsidP="003223EC">
            <w:pPr>
              <w:spacing w:after="0" w:line="240" w:lineRule="auto"/>
              <w:jc w:val="center"/>
              <w:rPr>
                <w:rFonts w:ascii="Gadugi" w:eastAsia="Times New Roman" w:hAnsi="Gadugi"/>
                <w:b/>
                <w:bCs/>
                <w:iCs/>
                <w:color w:val="FFFFFF" w:themeColor="background1"/>
                <w:sz w:val="18"/>
                <w:szCs w:val="18"/>
                <w:lang w:eastAsia="es-ES"/>
              </w:rPr>
            </w:pPr>
            <w:r w:rsidRPr="007A1B1D">
              <w:rPr>
                <w:rFonts w:ascii="Gadugi" w:eastAsia="Times New Roman" w:hAnsi="Gadugi"/>
                <w:b/>
                <w:bCs/>
                <w:iCs/>
                <w:color w:val="FFFFFF" w:themeColor="background1"/>
                <w:sz w:val="18"/>
                <w:szCs w:val="18"/>
                <w:lang w:eastAsia="es-ES"/>
              </w:rPr>
              <w:t>FORMULARIO DE REGISTRO DE CAMBIOS</w:t>
            </w:r>
          </w:p>
        </w:tc>
      </w:tr>
      <w:tr w:rsidR="00FA2E57" w:rsidRPr="007A1B1D" w14:paraId="6EA867D9" w14:textId="77777777" w:rsidTr="003D53AD">
        <w:trPr>
          <w:trHeight w:val="73"/>
          <w:jc w:val="right"/>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noWrap/>
            <w:vAlign w:val="bottom"/>
            <w:hideMark/>
          </w:tcPr>
          <w:p w14:paraId="69FECA6B" w14:textId="77777777" w:rsidR="00FA2E57" w:rsidRPr="007A1B1D" w:rsidRDefault="00FA2E57" w:rsidP="00813F89">
            <w:pPr>
              <w:spacing w:after="0" w:line="240" w:lineRule="auto"/>
              <w:jc w:val="center"/>
              <w:rPr>
                <w:rFonts w:ascii="Gadugi" w:eastAsia="Times New Roman" w:hAnsi="Gadugi"/>
                <w:b/>
                <w:bCs/>
                <w:sz w:val="18"/>
                <w:szCs w:val="18"/>
                <w:lang w:eastAsia="es-ES"/>
              </w:rPr>
            </w:pPr>
            <w:r w:rsidRPr="007A1B1D">
              <w:rPr>
                <w:rFonts w:ascii="Gadugi" w:eastAsia="Times New Roman" w:hAnsi="Gadugi"/>
                <w:b/>
                <w:bCs/>
                <w:sz w:val="18"/>
                <w:szCs w:val="18"/>
                <w:lang w:eastAsia="es-ES"/>
              </w:rPr>
              <w:t>CONTROL DE VERSIONES</w:t>
            </w:r>
          </w:p>
        </w:tc>
      </w:tr>
      <w:tr w:rsidR="00FA2E57" w:rsidRPr="007A1B1D" w14:paraId="28100A41" w14:textId="77777777" w:rsidTr="003D53AD">
        <w:trPr>
          <w:trHeight w:val="615"/>
          <w:jc w:val="right"/>
        </w:trPr>
        <w:tc>
          <w:tcPr>
            <w:tcW w:w="115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hideMark/>
          </w:tcPr>
          <w:p w14:paraId="4DA4EF22" w14:textId="77777777" w:rsidR="00FA2E57" w:rsidRPr="007A1B1D" w:rsidRDefault="00FA2E57" w:rsidP="00813F89">
            <w:pPr>
              <w:spacing w:after="0" w:line="240" w:lineRule="auto"/>
              <w:jc w:val="center"/>
              <w:rPr>
                <w:rFonts w:ascii="Gadugi" w:eastAsia="Times New Roman" w:hAnsi="Gadugi"/>
                <w:b/>
                <w:bCs/>
                <w:sz w:val="18"/>
                <w:szCs w:val="18"/>
                <w:lang w:eastAsia="es-ES"/>
              </w:rPr>
            </w:pPr>
            <w:r w:rsidRPr="007A1B1D">
              <w:rPr>
                <w:rFonts w:ascii="Gadugi" w:eastAsia="Times New Roman" w:hAnsi="Gadugi"/>
                <w:b/>
                <w:bCs/>
                <w:sz w:val="18"/>
                <w:szCs w:val="18"/>
                <w:lang w:eastAsia="es-ES"/>
              </w:rPr>
              <w:t>Versión</w:t>
            </w:r>
          </w:p>
        </w:tc>
        <w:tc>
          <w:tcPr>
            <w:tcW w:w="107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hideMark/>
          </w:tcPr>
          <w:p w14:paraId="4B76DC91" w14:textId="77777777" w:rsidR="00FA2E57" w:rsidRPr="007A1B1D" w:rsidRDefault="00FA2E57" w:rsidP="00813F89">
            <w:pPr>
              <w:spacing w:after="0" w:line="240" w:lineRule="auto"/>
              <w:jc w:val="center"/>
              <w:rPr>
                <w:rFonts w:ascii="Gadugi" w:eastAsia="Times New Roman" w:hAnsi="Gadugi"/>
                <w:b/>
                <w:bCs/>
                <w:sz w:val="18"/>
                <w:szCs w:val="18"/>
                <w:lang w:eastAsia="es-ES"/>
              </w:rPr>
            </w:pPr>
            <w:r w:rsidRPr="007A1B1D">
              <w:rPr>
                <w:rFonts w:ascii="Gadugi" w:eastAsia="Times New Roman" w:hAnsi="Gadugi"/>
                <w:b/>
                <w:bCs/>
                <w:sz w:val="18"/>
                <w:szCs w:val="18"/>
                <w:lang w:eastAsia="es-ES"/>
              </w:rPr>
              <w:t>Hecho por</w:t>
            </w:r>
          </w:p>
        </w:tc>
        <w:tc>
          <w:tcPr>
            <w:tcW w:w="122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hideMark/>
          </w:tcPr>
          <w:p w14:paraId="29F89220" w14:textId="77777777" w:rsidR="00FA2E57" w:rsidRPr="007A1B1D" w:rsidRDefault="00FA2E57" w:rsidP="00813F89">
            <w:pPr>
              <w:spacing w:after="0" w:line="240" w:lineRule="auto"/>
              <w:jc w:val="center"/>
              <w:rPr>
                <w:rFonts w:ascii="Gadugi" w:eastAsia="Times New Roman" w:hAnsi="Gadugi"/>
                <w:b/>
                <w:bCs/>
                <w:sz w:val="18"/>
                <w:szCs w:val="18"/>
                <w:lang w:eastAsia="es-ES"/>
              </w:rPr>
            </w:pPr>
            <w:r w:rsidRPr="007A1B1D">
              <w:rPr>
                <w:rFonts w:ascii="Gadugi" w:eastAsia="Times New Roman" w:hAnsi="Gadugi"/>
                <w:b/>
                <w:bCs/>
                <w:sz w:val="18"/>
                <w:szCs w:val="18"/>
                <w:lang w:eastAsia="es-ES"/>
              </w:rPr>
              <w:t>Revisado por</w:t>
            </w:r>
          </w:p>
        </w:tc>
        <w:tc>
          <w:tcPr>
            <w:tcW w:w="128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hideMark/>
          </w:tcPr>
          <w:p w14:paraId="400A9B3C" w14:textId="77777777" w:rsidR="00FA2E57" w:rsidRPr="007A1B1D" w:rsidRDefault="00FA2E57" w:rsidP="00813F89">
            <w:pPr>
              <w:spacing w:after="0" w:line="240" w:lineRule="auto"/>
              <w:jc w:val="center"/>
              <w:rPr>
                <w:rFonts w:ascii="Gadugi" w:eastAsia="Times New Roman" w:hAnsi="Gadugi"/>
                <w:b/>
                <w:bCs/>
                <w:sz w:val="18"/>
                <w:szCs w:val="18"/>
                <w:lang w:eastAsia="es-ES"/>
              </w:rPr>
            </w:pPr>
            <w:r w:rsidRPr="007A1B1D">
              <w:rPr>
                <w:rFonts w:ascii="Gadugi" w:eastAsia="Times New Roman" w:hAnsi="Gadugi"/>
                <w:b/>
                <w:bCs/>
                <w:sz w:val="18"/>
                <w:szCs w:val="18"/>
                <w:lang w:eastAsia="es-ES"/>
              </w:rPr>
              <w:t>Aprobado por</w:t>
            </w:r>
          </w:p>
        </w:tc>
        <w:tc>
          <w:tcPr>
            <w:tcW w:w="178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hideMark/>
          </w:tcPr>
          <w:p w14:paraId="71F21CD1" w14:textId="77777777" w:rsidR="00FA2E57" w:rsidRPr="007A1B1D" w:rsidRDefault="00FA2E57" w:rsidP="00813F89">
            <w:pPr>
              <w:spacing w:after="0" w:line="240" w:lineRule="auto"/>
              <w:jc w:val="center"/>
              <w:rPr>
                <w:rFonts w:ascii="Gadugi" w:eastAsia="Times New Roman" w:hAnsi="Gadugi"/>
                <w:b/>
                <w:bCs/>
                <w:sz w:val="18"/>
                <w:szCs w:val="18"/>
                <w:lang w:eastAsia="es-ES"/>
              </w:rPr>
            </w:pPr>
            <w:r w:rsidRPr="007A1B1D">
              <w:rPr>
                <w:rFonts w:ascii="Gadugi" w:eastAsia="Times New Roman" w:hAnsi="Gadugi"/>
                <w:b/>
                <w:bCs/>
                <w:sz w:val="18"/>
                <w:szCs w:val="18"/>
                <w:lang w:eastAsia="es-ES"/>
              </w:rPr>
              <w:t>Fecha</w:t>
            </w:r>
          </w:p>
        </w:tc>
        <w:tc>
          <w:tcPr>
            <w:tcW w:w="1253"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hideMark/>
          </w:tcPr>
          <w:p w14:paraId="70487DD3" w14:textId="77777777" w:rsidR="00FA2E57" w:rsidRPr="007A1B1D" w:rsidRDefault="00FA2E57" w:rsidP="00813F89">
            <w:pPr>
              <w:spacing w:after="0" w:line="240" w:lineRule="auto"/>
              <w:jc w:val="center"/>
              <w:rPr>
                <w:rFonts w:ascii="Gadugi" w:eastAsia="Times New Roman" w:hAnsi="Gadugi"/>
                <w:b/>
                <w:bCs/>
                <w:sz w:val="18"/>
                <w:szCs w:val="18"/>
                <w:lang w:eastAsia="es-ES"/>
              </w:rPr>
            </w:pPr>
            <w:r w:rsidRPr="007A1B1D">
              <w:rPr>
                <w:rFonts w:ascii="Gadugi" w:eastAsia="Times New Roman" w:hAnsi="Gadugi"/>
                <w:b/>
                <w:bCs/>
                <w:sz w:val="18"/>
                <w:szCs w:val="18"/>
                <w:lang w:eastAsia="es-ES"/>
              </w:rPr>
              <w:t>Motivo</w:t>
            </w:r>
          </w:p>
        </w:tc>
      </w:tr>
      <w:tr w:rsidR="00FA2E57" w:rsidRPr="007A1B1D" w14:paraId="7337C510" w14:textId="77777777" w:rsidTr="003D53AD">
        <w:trPr>
          <w:trHeight w:val="60"/>
          <w:jc w:val="right"/>
        </w:trPr>
        <w:tc>
          <w:tcPr>
            <w:tcW w:w="115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center"/>
            <w:hideMark/>
          </w:tcPr>
          <w:p w14:paraId="0A662A2C" w14:textId="77777777" w:rsidR="00FA2E57" w:rsidRPr="007A1B1D" w:rsidRDefault="00FA2E57" w:rsidP="00813F89">
            <w:pPr>
              <w:spacing w:after="0" w:line="240" w:lineRule="auto"/>
              <w:jc w:val="center"/>
              <w:rPr>
                <w:rFonts w:ascii="Gadugi" w:eastAsia="Times New Roman" w:hAnsi="Gadugi"/>
                <w:color w:val="000000"/>
                <w:sz w:val="18"/>
                <w:szCs w:val="18"/>
                <w:lang w:eastAsia="es-ES"/>
              </w:rPr>
            </w:pPr>
          </w:p>
        </w:tc>
        <w:tc>
          <w:tcPr>
            <w:tcW w:w="107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center"/>
            <w:hideMark/>
          </w:tcPr>
          <w:p w14:paraId="0C6C8333" w14:textId="77777777" w:rsidR="00FA2E57" w:rsidRPr="007A1B1D" w:rsidRDefault="00FA2E57" w:rsidP="00813F89">
            <w:pPr>
              <w:spacing w:after="0" w:line="240" w:lineRule="auto"/>
              <w:jc w:val="center"/>
              <w:rPr>
                <w:rFonts w:ascii="Gadugi" w:eastAsia="Times New Roman" w:hAnsi="Gadugi"/>
                <w:color w:val="000000"/>
                <w:sz w:val="18"/>
                <w:szCs w:val="18"/>
                <w:lang w:eastAsia="es-ES"/>
              </w:rPr>
            </w:pPr>
          </w:p>
        </w:tc>
        <w:tc>
          <w:tcPr>
            <w:tcW w:w="122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center"/>
            <w:hideMark/>
          </w:tcPr>
          <w:p w14:paraId="39F1EB42" w14:textId="77777777" w:rsidR="00FA2E57" w:rsidRPr="007A1B1D" w:rsidRDefault="00FA2E57" w:rsidP="00813F89">
            <w:pPr>
              <w:spacing w:after="0" w:line="240" w:lineRule="auto"/>
              <w:jc w:val="center"/>
              <w:rPr>
                <w:rFonts w:ascii="Gadugi" w:eastAsia="Times New Roman" w:hAnsi="Gadugi"/>
                <w:color w:val="000000"/>
                <w:sz w:val="18"/>
                <w:szCs w:val="18"/>
                <w:lang w:eastAsia="es-ES"/>
              </w:rPr>
            </w:pPr>
          </w:p>
        </w:tc>
        <w:tc>
          <w:tcPr>
            <w:tcW w:w="128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center"/>
            <w:hideMark/>
          </w:tcPr>
          <w:p w14:paraId="10DB1181" w14:textId="77777777" w:rsidR="00FA2E57" w:rsidRPr="007A1B1D" w:rsidRDefault="00FA2E57" w:rsidP="00813F89">
            <w:pPr>
              <w:spacing w:after="0" w:line="240" w:lineRule="auto"/>
              <w:jc w:val="center"/>
              <w:rPr>
                <w:rFonts w:ascii="Gadugi" w:eastAsia="Times New Roman" w:hAnsi="Gadugi"/>
                <w:color w:val="000000"/>
                <w:sz w:val="18"/>
                <w:szCs w:val="18"/>
                <w:lang w:eastAsia="es-ES"/>
              </w:rPr>
            </w:pPr>
          </w:p>
        </w:tc>
        <w:tc>
          <w:tcPr>
            <w:tcW w:w="178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center"/>
            <w:hideMark/>
          </w:tcPr>
          <w:p w14:paraId="3F3B4320" w14:textId="77777777" w:rsidR="00FA2E57" w:rsidRPr="007A1B1D" w:rsidRDefault="00FA2E57" w:rsidP="00813F89">
            <w:pPr>
              <w:spacing w:after="0" w:line="240" w:lineRule="auto"/>
              <w:jc w:val="center"/>
              <w:rPr>
                <w:rFonts w:ascii="Gadugi" w:eastAsia="Times New Roman" w:hAnsi="Gadugi"/>
                <w:color w:val="000000"/>
                <w:sz w:val="18"/>
                <w:szCs w:val="18"/>
                <w:lang w:eastAsia="es-ES"/>
              </w:rPr>
            </w:pPr>
            <w:r w:rsidRPr="007A1B1D">
              <w:rPr>
                <w:rFonts w:ascii="Gadugi" w:eastAsia="Times New Roman" w:hAnsi="Gadugi"/>
                <w:color w:val="000000"/>
                <w:sz w:val="18"/>
                <w:szCs w:val="18"/>
                <w:lang w:eastAsia="es-ES"/>
              </w:rPr>
              <w:t> </w:t>
            </w:r>
          </w:p>
        </w:tc>
        <w:tc>
          <w:tcPr>
            <w:tcW w:w="1253"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hideMark/>
          </w:tcPr>
          <w:p w14:paraId="5F8B047B" w14:textId="77777777" w:rsidR="00FA2E57" w:rsidRPr="007A1B1D" w:rsidRDefault="00FA2E57" w:rsidP="00813F89">
            <w:pPr>
              <w:spacing w:after="0" w:line="240" w:lineRule="auto"/>
              <w:jc w:val="center"/>
              <w:rPr>
                <w:rFonts w:ascii="Gadugi" w:eastAsia="Times New Roman" w:hAnsi="Gadugi"/>
                <w:color w:val="000000"/>
                <w:sz w:val="18"/>
                <w:szCs w:val="18"/>
                <w:lang w:eastAsia="es-ES"/>
              </w:rPr>
            </w:pPr>
          </w:p>
        </w:tc>
      </w:tr>
      <w:tr w:rsidR="00FA2E57" w:rsidRPr="007A1B1D" w14:paraId="26AAFFA2" w14:textId="77777777" w:rsidTr="003D53AD">
        <w:trPr>
          <w:trHeight w:val="300"/>
          <w:jc w:val="right"/>
        </w:trPr>
        <w:tc>
          <w:tcPr>
            <w:tcW w:w="115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3D8FE39C" w14:textId="77777777" w:rsidR="00FA2E57" w:rsidRPr="007A1B1D" w:rsidRDefault="00FA2E57" w:rsidP="00813F89">
            <w:pPr>
              <w:spacing w:after="0" w:line="240" w:lineRule="auto"/>
              <w:rPr>
                <w:rFonts w:ascii="Gadugi" w:eastAsia="Times New Roman" w:hAnsi="Gadugi"/>
                <w:color w:val="000000"/>
                <w:sz w:val="18"/>
                <w:szCs w:val="18"/>
                <w:lang w:eastAsia="es-ES"/>
              </w:rPr>
            </w:pPr>
          </w:p>
        </w:tc>
        <w:tc>
          <w:tcPr>
            <w:tcW w:w="107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541BA79F" w14:textId="77777777" w:rsidR="00FA2E57" w:rsidRPr="007A1B1D" w:rsidRDefault="00FA2E57" w:rsidP="00813F89">
            <w:pPr>
              <w:spacing w:after="0" w:line="240" w:lineRule="auto"/>
              <w:rPr>
                <w:rFonts w:ascii="Gadugi" w:eastAsia="Times New Roman" w:hAnsi="Gadugi"/>
                <w:color w:val="000000"/>
                <w:sz w:val="18"/>
                <w:szCs w:val="18"/>
                <w:lang w:eastAsia="es-ES"/>
              </w:rPr>
            </w:pPr>
          </w:p>
        </w:tc>
        <w:tc>
          <w:tcPr>
            <w:tcW w:w="122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43FA5155" w14:textId="77777777" w:rsidR="00FA2E57" w:rsidRPr="007A1B1D" w:rsidRDefault="00FA2E57" w:rsidP="00813F89">
            <w:pPr>
              <w:spacing w:after="0" w:line="240" w:lineRule="auto"/>
              <w:rPr>
                <w:rFonts w:ascii="Gadugi" w:eastAsia="Times New Roman" w:hAnsi="Gadugi"/>
                <w:color w:val="000000"/>
                <w:sz w:val="18"/>
                <w:szCs w:val="18"/>
                <w:lang w:eastAsia="es-ES"/>
              </w:rPr>
            </w:pPr>
          </w:p>
        </w:tc>
        <w:tc>
          <w:tcPr>
            <w:tcW w:w="128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750F0A29" w14:textId="77777777" w:rsidR="00FA2E57" w:rsidRPr="007A1B1D" w:rsidRDefault="00FA2E57" w:rsidP="00813F89">
            <w:pPr>
              <w:spacing w:after="0" w:line="240" w:lineRule="auto"/>
              <w:rPr>
                <w:rFonts w:ascii="Gadugi" w:eastAsia="Times New Roman" w:hAnsi="Gadugi"/>
                <w:color w:val="000000"/>
                <w:sz w:val="18"/>
                <w:szCs w:val="18"/>
                <w:lang w:eastAsia="es-ES"/>
              </w:rPr>
            </w:pPr>
          </w:p>
        </w:tc>
        <w:tc>
          <w:tcPr>
            <w:tcW w:w="178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5D05B064" w14:textId="77777777" w:rsidR="00FA2E57" w:rsidRPr="007A1B1D" w:rsidRDefault="00FA2E57" w:rsidP="00813F89">
            <w:pPr>
              <w:spacing w:after="0" w:line="240" w:lineRule="auto"/>
              <w:rPr>
                <w:rFonts w:ascii="Gadugi" w:eastAsia="Times New Roman" w:hAnsi="Gadugi"/>
                <w:color w:val="000000"/>
                <w:sz w:val="18"/>
                <w:szCs w:val="18"/>
                <w:lang w:eastAsia="es-ES"/>
              </w:rPr>
            </w:pPr>
          </w:p>
        </w:tc>
        <w:tc>
          <w:tcPr>
            <w:tcW w:w="1253"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bottom"/>
            <w:hideMark/>
          </w:tcPr>
          <w:p w14:paraId="3E4CE2F1" w14:textId="77777777" w:rsidR="00FA2E57" w:rsidRPr="007A1B1D" w:rsidRDefault="00FA2E57" w:rsidP="00813F89">
            <w:pPr>
              <w:spacing w:after="0" w:line="240" w:lineRule="auto"/>
              <w:rPr>
                <w:rFonts w:ascii="Gadugi" w:eastAsia="Times New Roman" w:hAnsi="Gadugi"/>
                <w:color w:val="000000"/>
                <w:sz w:val="18"/>
                <w:szCs w:val="18"/>
                <w:lang w:eastAsia="es-ES"/>
              </w:rPr>
            </w:pPr>
          </w:p>
        </w:tc>
      </w:tr>
      <w:tr w:rsidR="00FA2E57" w:rsidRPr="007A1B1D" w14:paraId="08D35FD6" w14:textId="77777777" w:rsidTr="003D53AD">
        <w:trPr>
          <w:trHeight w:val="300"/>
          <w:jc w:val="right"/>
        </w:trPr>
        <w:tc>
          <w:tcPr>
            <w:tcW w:w="115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091DB9A7" w14:textId="77777777" w:rsidR="00FA2E57" w:rsidRPr="007A1B1D" w:rsidRDefault="00FA2E57" w:rsidP="00813F89">
            <w:pPr>
              <w:spacing w:after="0" w:line="240" w:lineRule="auto"/>
              <w:rPr>
                <w:rFonts w:ascii="Gadugi" w:eastAsia="Times New Roman" w:hAnsi="Gadugi"/>
                <w:sz w:val="18"/>
                <w:szCs w:val="18"/>
                <w:lang w:eastAsia="es-ES"/>
              </w:rPr>
            </w:pPr>
          </w:p>
        </w:tc>
        <w:tc>
          <w:tcPr>
            <w:tcW w:w="107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5468004D" w14:textId="77777777" w:rsidR="00FA2E57" w:rsidRPr="007A1B1D" w:rsidRDefault="00FA2E57" w:rsidP="00813F89">
            <w:pPr>
              <w:spacing w:after="0" w:line="240" w:lineRule="auto"/>
              <w:rPr>
                <w:rFonts w:ascii="Gadugi" w:eastAsia="Times New Roman" w:hAnsi="Gadugi"/>
                <w:color w:val="000000"/>
                <w:sz w:val="18"/>
                <w:szCs w:val="18"/>
                <w:lang w:eastAsia="es-ES"/>
              </w:rPr>
            </w:pPr>
          </w:p>
        </w:tc>
        <w:tc>
          <w:tcPr>
            <w:tcW w:w="122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34E07280" w14:textId="77777777" w:rsidR="00FA2E57" w:rsidRPr="007A1B1D" w:rsidRDefault="00FA2E57" w:rsidP="00813F89">
            <w:pPr>
              <w:spacing w:after="0" w:line="240" w:lineRule="auto"/>
              <w:rPr>
                <w:rFonts w:ascii="Gadugi" w:eastAsia="Times New Roman" w:hAnsi="Gadugi"/>
                <w:color w:val="000000"/>
                <w:sz w:val="18"/>
                <w:szCs w:val="18"/>
                <w:lang w:eastAsia="es-ES"/>
              </w:rPr>
            </w:pPr>
          </w:p>
        </w:tc>
        <w:tc>
          <w:tcPr>
            <w:tcW w:w="128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21955AE3" w14:textId="77777777" w:rsidR="00FA2E57" w:rsidRPr="007A1B1D" w:rsidRDefault="00FA2E57" w:rsidP="00813F89">
            <w:pPr>
              <w:spacing w:after="0" w:line="240" w:lineRule="auto"/>
              <w:rPr>
                <w:rFonts w:ascii="Gadugi" w:eastAsia="Times New Roman" w:hAnsi="Gadugi"/>
                <w:color w:val="000000"/>
                <w:sz w:val="18"/>
                <w:szCs w:val="18"/>
                <w:lang w:eastAsia="es-ES"/>
              </w:rPr>
            </w:pPr>
          </w:p>
        </w:tc>
        <w:tc>
          <w:tcPr>
            <w:tcW w:w="178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79CC8DC1" w14:textId="77777777" w:rsidR="00FA2E57" w:rsidRPr="007A1B1D" w:rsidRDefault="00FA2E57" w:rsidP="00813F89">
            <w:pPr>
              <w:spacing w:after="0" w:line="240" w:lineRule="auto"/>
              <w:rPr>
                <w:rFonts w:ascii="Gadugi" w:eastAsia="Times New Roman" w:hAnsi="Gadugi"/>
                <w:color w:val="000000"/>
                <w:sz w:val="18"/>
                <w:szCs w:val="18"/>
                <w:lang w:eastAsia="es-ES"/>
              </w:rPr>
            </w:pPr>
          </w:p>
        </w:tc>
        <w:tc>
          <w:tcPr>
            <w:tcW w:w="1253"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37671668" w14:textId="77777777" w:rsidR="00FA2E57" w:rsidRPr="007A1B1D" w:rsidRDefault="00FA2E57" w:rsidP="00813F89">
            <w:pPr>
              <w:spacing w:after="0" w:line="240" w:lineRule="auto"/>
              <w:rPr>
                <w:rFonts w:ascii="Gadugi" w:eastAsia="Times New Roman" w:hAnsi="Gadugi"/>
                <w:color w:val="000000"/>
                <w:sz w:val="18"/>
                <w:szCs w:val="18"/>
                <w:lang w:eastAsia="es-ES"/>
              </w:rPr>
            </w:pPr>
          </w:p>
        </w:tc>
      </w:tr>
      <w:tr w:rsidR="00FA2E57" w:rsidRPr="007A1B1D" w14:paraId="7DC8E5D4" w14:textId="77777777" w:rsidTr="003D53AD">
        <w:trPr>
          <w:trHeight w:val="300"/>
          <w:jc w:val="right"/>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noWrap/>
            <w:vAlign w:val="bottom"/>
            <w:hideMark/>
          </w:tcPr>
          <w:p w14:paraId="3010563B" w14:textId="77777777" w:rsidR="00FA2E57" w:rsidRPr="007A1B1D" w:rsidRDefault="00FA2E57" w:rsidP="00813F89">
            <w:pPr>
              <w:spacing w:after="0" w:line="240" w:lineRule="auto"/>
              <w:rPr>
                <w:rFonts w:ascii="Gadugi" w:eastAsia="Times New Roman" w:hAnsi="Gadugi"/>
                <w:b/>
                <w:bCs/>
                <w:iCs/>
                <w:sz w:val="18"/>
                <w:szCs w:val="18"/>
                <w:lang w:eastAsia="es-ES"/>
              </w:rPr>
            </w:pPr>
            <w:r w:rsidRPr="007A1B1D">
              <w:rPr>
                <w:rFonts w:ascii="Gadugi" w:eastAsia="Times New Roman" w:hAnsi="Gadugi"/>
                <w:b/>
                <w:bCs/>
                <w:iCs/>
                <w:sz w:val="18"/>
                <w:szCs w:val="18"/>
                <w:lang w:eastAsia="es-ES"/>
              </w:rPr>
              <w:t>CAMBIO SOLICITADO</w:t>
            </w:r>
          </w:p>
        </w:tc>
      </w:tr>
      <w:tr w:rsidR="00FA2E57" w:rsidRPr="007A1B1D" w14:paraId="0DD0FA9D" w14:textId="77777777" w:rsidTr="003D53AD">
        <w:trPr>
          <w:trHeight w:val="181"/>
          <w:jc w:val="right"/>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1F25F266" w14:textId="77777777" w:rsidR="00FA2E57" w:rsidRPr="007A1B1D" w:rsidRDefault="00FA2E57" w:rsidP="00813F89">
            <w:pPr>
              <w:spacing w:after="0" w:line="240" w:lineRule="auto"/>
              <w:jc w:val="center"/>
              <w:rPr>
                <w:rFonts w:ascii="Gadugi" w:eastAsia="Times New Roman" w:hAnsi="Gadugi"/>
                <w:color w:val="000000"/>
                <w:sz w:val="18"/>
                <w:szCs w:val="18"/>
                <w:lang w:eastAsia="es-ES"/>
              </w:rPr>
            </w:pPr>
            <w:r w:rsidRPr="007A1B1D">
              <w:rPr>
                <w:rFonts w:ascii="Gadugi" w:eastAsia="Times New Roman" w:hAnsi="Gadugi"/>
                <w:color w:val="000000"/>
                <w:sz w:val="18"/>
                <w:szCs w:val="18"/>
                <w:lang w:eastAsia="es-ES"/>
              </w:rPr>
              <w:t> </w:t>
            </w:r>
          </w:p>
        </w:tc>
      </w:tr>
      <w:tr w:rsidR="00FA2E57" w:rsidRPr="007A1B1D" w14:paraId="023AD05B" w14:textId="77777777" w:rsidTr="003D53AD">
        <w:trPr>
          <w:trHeight w:val="300"/>
          <w:jc w:val="right"/>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noWrap/>
            <w:vAlign w:val="bottom"/>
            <w:hideMark/>
          </w:tcPr>
          <w:p w14:paraId="252B1E6C" w14:textId="77777777" w:rsidR="00FA2E57" w:rsidRPr="007A1B1D" w:rsidRDefault="00FA2E57" w:rsidP="00813F89">
            <w:pPr>
              <w:spacing w:after="0" w:line="240" w:lineRule="auto"/>
              <w:rPr>
                <w:rFonts w:ascii="Gadugi" w:eastAsia="Times New Roman" w:hAnsi="Gadugi"/>
                <w:b/>
                <w:bCs/>
                <w:iCs/>
                <w:color w:val="FFFFFF" w:themeColor="background1"/>
                <w:sz w:val="18"/>
                <w:szCs w:val="18"/>
                <w:lang w:eastAsia="es-ES"/>
              </w:rPr>
            </w:pPr>
            <w:r w:rsidRPr="007A1B1D">
              <w:rPr>
                <w:rFonts w:ascii="Gadugi" w:eastAsia="Times New Roman" w:hAnsi="Gadugi"/>
                <w:b/>
                <w:bCs/>
                <w:iCs/>
                <w:sz w:val="18"/>
                <w:szCs w:val="18"/>
                <w:lang w:eastAsia="es-ES"/>
              </w:rPr>
              <w:t>JUSTIFICACIÓN</w:t>
            </w:r>
          </w:p>
        </w:tc>
      </w:tr>
      <w:tr w:rsidR="00FA2E57" w:rsidRPr="007A1B1D" w14:paraId="3A02B29F" w14:textId="77777777" w:rsidTr="003D53AD">
        <w:trPr>
          <w:trHeight w:val="119"/>
          <w:jc w:val="right"/>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2557F29A" w14:textId="77777777" w:rsidR="00FA2E57" w:rsidRPr="007A1B1D" w:rsidRDefault="00FA2E57" w:rsidP="00813F89">
            <w:pPr>
              <w:spacing w:after="0" w:line="240" w:lineRule="auto"/>
              <w:jc w:val="center"/>
              <w:rPr>
                <w:rFonts w:ascii="Gadugi" w:eastAsia="Times New Roman" w:hAnsi="Gadugi"/>
                <w:color w:val="000000"/>
                <w:sz w:val="18"/>
                <w:szCs w:val="18"/>
                <w:lang w:eastAsia="es-ES"/>
              </w:rPr>
            </w:pPr>
            <w:r w:rsidRPr="007A1B1D">
              <w:rPr>
                <w:rFonts w:ascii="Gadugi" w:eastAsia="Times New Roman" w:hAnsi="Gadugi"/>
                <w:color w:val="000000"/>
                <w:sz w:val="18"/>
                <w:szCs w:val="18"/>
                <w:lang w:eastAsia="es-ES"/>
              </w:rPr>
              <w:t> </w:t>
            </w:r>
          </w:p>
        </w:tc>
      </w:tr>
      <w:tr w:rsidR="00FA2E57" w:rsidRPr="007A1B1D" w14:paraId="425BAD38" w14:textId="77777777" w:rsidTr="003D53AD">
        <w:trPr>
          <w:trHeight w:val="300"/>
          <w:jc w:val="right"/>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noWrap/>
            <w:vAlign w:val="bottom"/>
            <w:hideMark/>
          </w:tcPr>
          <w:p w14:paraId="148B62D8" w14:textId="77777777" w:rsidR="00FA2E57" w:rsidRPr="007A1B1D" w:rsidRDefault="00FA2E57" w:rsidP="00813F89">
            <w:pPr>
              <w:spacing w:after="0" w:line="240" w:lineRule="auto"/>
              <w:rPr>
                <w:rFonts w:ascii="Gadugi" w:eastAsia="Times New Roman" w:hAnsi="Gadugi"/>
                <w:b/>
                <w:bCs/>
                <w:iCs/>
                <w:color w:val="FFFFFF" w:themeColor="background1"/>
                <w:sz w:val="18"/>
                <w:szCs w:val="18"/>
                <w:lang w:eastAsia="es-ES"/>
              </w:rPr>
            </w:pPr>
            <w:r w:rsidRPr="007A1B1D">
              <w:rPr>
                <w:rFonts w:ascii="Gadugi" w:eastAsia="Times New Roman" w:hAnsi="Gadugi"/>
                <w:b/>
                <w:bCs/>
                <w:iCs/>
                <w:sz w:val="18"/>
                <w:szCs w:val="18"/>
                <w:lang w:eastAsia="es-ES"/>
              </w:rPr>
              <w:t>FORMA DE FINANCIACIÓN</w:t>
            </w:r>
          </w:p>
        </w:tc>
      </w:tr>
      <w:tr w:rsidR="00FA2E57" w:rsidRPr="007A1B1D" w14:paraId="73FB4005" w14:textId="77777777" w:rsidTr="003D53AD">
        <w:trPr>
          <w:trHeight w:val="56"/>
          <w:jc w:val="right"/>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52111263" w14:textId="77777777" w:rsidR="00FA2E57" w:rsidRPr="007A1B1D" w:rsidRDefault="00FA2E57" w:rsidP="00813F89">
            <w:pPr>
              <w:spacing w:after="0" w:line="240" w:lineRule="auto"/>
              <w:jc w:val="center"/>
              <w:rPr>
                <w:rFonts w:ascii="Gadugi" w:eastAsia="Times New Roman" w:hAnsi="Gadugi"/>
                <w:color w:val="000000"/>
                <w:sz w:val="18"/>
                <w:szCs w:val="18"/>
                <w:lang w:eastAsia="es-ES"/>
              </w:rPr>
            </w:pPr>
            <w:r w:rsidRPr="007A1B1D">
              <w:rPr>
                <w:rFonts w:ascii="Gadugi" w:eastAsia="Times New Roman" w:hAnsi="Gadugi"/>
                <w:color w:val="000000"/>
                <w:sz w:val="18"/>
                <w:szCs w:val="18"/>
                <w:lang w:eastAsia="es-ES"/>
              </w:rPr>
              <w:t> </w:t>
            </w:r>
          </w:p>
        </w:tc>
      </w:tr>
      <w:tr w:rsidR="00FA2E57" w:rsidRPr="007A1B1D" w14:paraId="3DC92D53" w14:textId="77777777" w:rsidTr="003D53AD">
        <w:trPr>
          <w:trHeight w:val="300"/>
          <w:jc w:val="right"/>
        </w:trPr>
        <w:tc>
          <w:tcPr>
            <w:tcW w:w="4736" w:type="dxa"/>
            <w:gridSpan w:val="4"/>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noWrap/>
            <w:vAlign w:val="bottom"/>
            <w:hideMark/>
          </w:tcPr>
          <w:p w14:paraId="08D3FAC7" w14:textId="77777777" w:rsidR="00FA2E57" w:rsidRPr="007A1B1D" w:rsidRDefault="00FA2E57" w:rsidP="00813F89">
            <w:pPr>
              <w:spacing w:after="0" w:line="240" w:lineRule="auto"/>
              <w:jc w:val="center"/>
              <w:rPr>
                <w:rFonts w:ascii="Gadugi" w:eastAsia="Times New Roman" w:hAnsi="Gadugi"/>
                <w:b/>
                <w:bCs/>
                <w:iCs/>
                <w:sz w:val="18"/>
                <w:szCs w:val="18"/>
                <w:lang w:eastAsia="es-ES"/>
              </w:rPr>
            </w:pPr>
            <w:r w:rsidRPr="007A1B1D">
              <w:rPr>
                <w:rFonts w:ascii="Gadugi" w:eastAsia="Times New Roman" w:hAnsi="Gadugi"/>
                <w:b/>
                <w:bCs/>
                <w:iCs/>
                <w:sz w:val="18"/>
                <w:szCs w:val="18"/>
                <w:lang w:eastAsia="es-ES"/>
              </w:rPr>
              <w:t>SITUACIÓN ACTUAL</w:t>
            </w:r>
          </w:p>
        </w:tc>
        <w:tc>
          <w:tcPr>
            <w:tcW w:w="3038"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noWrap/>
            <w:vAlign w:val="bottom"/>
            <w:hideMark/>
          </w:tcPr>
          <w:p w14:paraId="47485A9E" w14:textId="77777777" w:rsidR="00FA2E57" w:rsidRPr="007A1B1D" w:rsidRDefault="00FA2E57" w:rsidP="00813F89">
            <w:pPr>
              <w:spacing w:after="0" w:line="240" w:lineRule="auto"/>
              <w:jc w:val="center"/>
              <w:rPr>
                <w:rFonts w:ascii="Gadugi" w:eastAsia="Times New Roman" w:hAnsi="Gadugi"/>
                <w:b/>
                <w:bCs/>
                <w:iCs/>
                <w:sz w:val="18"/>
                <w:szCs w:val="18"/>
                <w:lang w:eastAsia="es-ES"/>
              </w:rPr>
            </w:pPr>
            <w:r w:rsidRPr="007A1B1D">
              <w:rPr>
                <w:rFonts w:ascii="Gadugi" w:eastAsia="Times New Roman" w:hAnsi="Gadugi"/>
                <w:b/>
                <w:bCs/>
                <w:iCs/>
                <w:sz w:val="18"/>
                <w:szCs w:val="18"/>
                <w:lang w:eastAsia="es-ES"/>
              </w:rPr>
              <w:t>SITUACIÓN MODIFICADA</w:t>
            </w:r>
          </w:p>
        </w:tc>
      </w:tr>
      <w:tr w:rsidR="003223EC" w:rsidRPr="007A1B1D" w14:paraId="3CB4318D" w14:textId="77777777" w:rsidTr="003D53AD">
        <w:trPr>
          <w:trHeight w:val="300"/>
          <w:jc w:val="right"/>
        </w:trPr>
        <w:tc>
          <w:tcPr>
            <w:tcW w:w="4736" w:type="dxa"/>
            <w:gridSpan w:val="4"/>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tcPr>
          <w:p w14:paraId="69DC9F65" w14:textId="77777777" w:rsidR="003223EC" w:rsidRPr="007A1B1D" w:rsidRDefault="003223EC" w:rsidP="00813F89">
            <w:pPr>
              <w:spacing w:after="0" w:line="240" w:lineRule="auto"/>
              <w:jc w:val="center"/>
              <w:rPr>
                <w:rFonts w:ascii="Gadugi" w:eastAsia="Times New Roman" w:hAnsi="Gadugi"/>
                <w:b/>
                <w:bCs/>
                <w:iCs/>
                <w:color w:val="FFFFFF" w:themeColor="background1"/>
                <w:sz w:val="18"/>
                <w:szCs w:val="18"/>
                <w:lang w:eastAsia="es-ES"/>
              </w:rPr>
            </w:pPr>
          </w:p>
        </w:tc>
        <w:tc>
          <w:tcPr>
            <w:tcW w:w="3038"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tcPr>
          <w:p w14:paraId="4FDBC227" w14:textId="77777777" w:rsidR="003223EC" w:rsidRPr="007A1B1D" w:rsidRDefault="003223EC" w:rsidP="00813F89">
            <w:pPr>
              <w:spacing w:after="0" w:line="240" w:lineRule="auto"/>
              <w:jc w:val="center"/>
              <w:rPr>
                <w:rFonts w:ascii="Gadugi" w:eastAsia="Times New Roman" w:hAnsi="Gadugi"/>
                <w:b/>
                <w:bCs/>
                <w:iCs/>
                <w:color w:val="FFFFFF" w:themeColor="background1"/>
                <w:sz w:val="18"/>
                <w:szCs w:val="18"/>
                <w:lang w:eastAsia="es-ES"/>
              </w:rPr>
            </w:pPr>
          </w:p>
        </w:tc>
      </w:tr>
    </w:tbl>
    <w:p w14:paraId="67DDD0D4" w14:textId="77777777" w:rsidR="00B27C2F" w:rsidRPr="007A1B1D" w:rsidRDefault="00B27C2F" w:rsidP="003223EC">
      <w:pPr>
        <w:pStyle w:val="Default"/>
        <w:jc w:val="both"/>
        <w:rPr>
          <w:rFonts w:ascii="Gadugi" w:hAnsi="Gadugi" w:cstheme="minorHAnsi"/>
          <w:b/>
          <w:color w:val="0000CC"/>
          <w:sz w:val="20"/>
          <w:szCs w:val="20"/>
          <w:lang w:val="es-PY"/>
        </w:rPr>
      </w:pPr>
    </w:p>
    <w:p w14:paraId="43A1305A" w14:textId="077EF6CB" w:rsidR="00F6036B" w:rsidRDefault="00F6036B">
      <w:pPr>
        <w:spacing w:after="160" w:line="259" w:lineRule="auto"/>
        <w:rPr>
          <w:rFonts w:ascii="Gadugi" w:eastAsia="Times New Roman" w:hAnsi="Gadugi" w:cstheme="minorHAnsi"/>
          <w:b/>
          <w:color w:val="0000CC"/>
          <w:sz w:val="20"/>
          <w:szCs w:val="20"/>
          <w:lang w:val="es-ES" w:eastAsia="es-ES"/>
        </w:rPr>
      </w:pPr>
    </w:p>
    <w:p w14:paraId="4C47E70B" w14:textId="7D777B8A" w:rsidR="00F6036B" w:rsidRDefault="00F6036B" w:rsidP="00F6036B">
      <w:pPr>
        <w:pStyle w:val="Default"/>
        <w:jc w:val="both"/>
        <w:rPr>
          <w:rFonts w:ascii="Gadugi" w:hAnsi="Gadugi" w:cstheme="minorHAnsi"/>
          <w:color w:val="000000" w:themeColor="text1"/>
          <w:sz w:val="20"/>
          <w:szCs w:val="20"/>
        </w:rPr>
      </w:pPr>
    </w:p>
    <w:p w14:paraId="6BCB6892" w14:textId="77777777" w:rsidR="00F6036B" w:rsidRPr="00F6036B" w:rsidRDefault="00F6036B" w:rsidP="00F6036B">
      <w:pPr>
        <w:pStyle w:val="Default"/>
        <w:jc w:val="both"/>
        <w:rPr>
          <w:rFonts w:ascii="Gadugi" w:hAnsi="Gadugi" w:cstheme="minorHAnsi"/>
          <w:color w:val="000000" w:themeColor="text1"/>
          <w:sz w:val="20"/>
          <w:szCs w:val="20"/>
        </w:rPr>
      </w:pPr>
    </w:p>
    <w:p w14:paraId="19C8D6A6" w14:textId="77777777" w:rsidR="007D4D4D" w:rsidRPr="00F6036B" w:rsidRDefault="007D4D4D" w:rsidP="00813F89">
      <w:pPr>
        <w:spacing w:after="0" w:line="240" w:lineRule="auto"/>
        <w:rPr>
          <w:rFonts w:ascii="Gadugi" w:hAnsi="Gadugi"/>
          <w:color w:val="000000" w:themeColor="text1"/>
          <w:sz w:val="20"/>
          <w:szCs w:val="20"/>
        </w:rPr>
      </w:pPr>
    </w:p>
    <w:p w14:paraId="48DF4BA3" w14:textId="77777777" w:rsidR="007D4D4D" w:rsidRPr="007A1B1D" w:rsidRDefault="007D4D4D" w:rsidP="00813F89">
      <w:pPr>
        <w:spacing w:after="0" w:line="240" w:lineRule="auto"/>
        <w:rPr>
          <w:rFonts w:ascii="Gadugi" w:hAnsi="Gadugi"/>
          <w:sz w:val="20"/>
          <w:szCs w:val="20"/>
        </w:rPr>
        <w:sectPr w:rsidR="007D4D4D" w:rsidRPr="007A1B1D" w:rsidSect="00813F89">
          <w:pgSz w:w="11907" w:h="16839" w:code="9"/>
          <w:pgMar w:top="1111" w:right="1894" w:bottom="1077" w:left="1559" w:header="544" w:footer="709" w:gutter="0"/>
          <w:cols w:space="708"/>
          <w:docGrid w:linePitch="360"/>
        </w:sectPr>
      </w:pPr>
    </w:p>
    <w:p w14:paraId="396581EF" w14:textId="4529AA33" w:rsidR="00435BED" w:rsidRPr="00F00C2B" w:rsidRDefault="00435BED" w:rsidP="00435BED">
      <w:pPr>
        <w:pStyle w:val="ListParagraph"/>
        <w:spacing w:after="0" w:line="240" w:lineRule="auto"/>
        <w:ind w:left="360"/>
        <w:outlineLvl w:val="1"/>
        <w:rPr>
          <w:rFonts w:ascii="Gadugi" w:hAnsi="Gadugi" w:cstheme="minorHAnsi"/>
          <w:b/>
          <w:sz w:val="20"/>
          <w:szCs w:val="20"/>
          <w:lang w:val="pt-BR"/>
        </w:rPr>
      </w:pPr>
      <w:bookmarkStart w:id="321" w:name="_Toc12831865"/>
      <w:bookmarkEnd w:id="80"/>
      <w:r w:rsidRPr="00F00C2B">
        <w:rPr>
          <w:rFonts w:ascii="Gadugi" w:hAnsi="Gadugi"/>
          <w:b/>
          <w:sz w:val="20"/>
          <w:szCs w:val="20"/>
          <w:lang w:val="pt-BR"/>
        </w:rPr>
        <w:lastRenderedPageBreak/>
        <w:t xml:space="preserve">Anexo </w:t>
      </w:r>
      <w:r w:rsidR="00C93E0E">
        <w:rPr>
          <w:rFonts w:ascii="Gadugi" w:hAnsi="Gadugi"/>
          <w:b/>
          <w:sz w:val="20"/>
          <w:szCs w:val="20"/>
          <w:lang w:val="pt-BR"/>
        </w:rPr>
        <w:t>1</w:t>
      </w:r>
      <w:r w:rsidRPr="00F00C2B">
        <w:rPr>
          <w:rFonts w:ascii="Gadugi" w:hAnsi="Gadugi"/>
          <w:b/>
          <w:sz w:val="20"/>
          <w:szCs w:val="20"/>
          <w:lang w:val="pt-BR"/>
        </w:rPr>
        <w:t xml:space="preserve"> – Matriz de Resultado</w:t>
      </w:r>
      <w:bookmarkEnd w:id="321"/>
    </w:p>
    <w:p w14:paraId="06367FE0" w14:textId="77777777" w:rsidR="00B27C2F" w:rsidRPr="00F00C2B" w:rsidRDefault="00B27C2F" w:rsidP="00334FC8">
      <w:pPr>
        <w:pStyle w:val="Heading1"/>
        <w:rPr>
          <w:bCs/>
          <w:color w:val="000000"/>
          <w:lang w:val="pt-BR"/>
        </w:rPr>
      </w:pPr>
    </w:p>
    <w:p w14:paraId="73D463E0" w14:textId="0CEE4EDC" w:rsidR="00B27C2F" w:rsidRPr="00F00C2B" w:rsidRDefault="00B27C2F" w:rsidP="00813F89">
      <w:pPr>
        <w:spacing w:after="0" w:line="240" w:lineRule="auto"/>
        <w:jc w:val="center"/>
        <w:rPr>
          <w:rFonts w:ascii="Gadugi" w:hAnsi="Gadugi"/>
          <w:b/>
          <w:smallCaps/>
          <w:sz w:val="20"/>
          <w:szCs w:val="20"/>
          <w:lang w:val="pt-BR"/>
        </w:rPr>
      </w:pPr>
      <w:r w:rsidRPr="00F00C2B">
        <w:rPr>
          <w:rFonts w:ascii="Gadugi" w:hAnsi="Gadugi"/>
          <w:b/>
          <w:smallCaps/>
          <w:sz w:val="20"/>
          <w:szCs w:val="20"/>
          <w:lang w:val="pt-BR"/>
        </w:rPr>
        <w:t>Matriz de Resultados</w:t>
      </w:r>
      <w:bookmarkEnd w:id="71"/>
    </w:p>
    <w:p w14:paraId="6AC7B0BE" w14:textId="2DFD4966" w:rsidR="00D7512E" w:rsidRPr="00F00C2B" w:rsidRDefault="00D7512E" w:rsidP="00D7512E">
      <w:pPr>
        <w:autoSpaceDE w:val="0"/>
        <w:autoSpaceDN w:val="0"/>
        <w:adjustRightInd w:val="0"/>
        <w:spacing w:after="0" w:line="240" w:lineRule="auto"/>
        <w:jc w:val="center"/>
        <w:rPr>
          <w:rFonts w:ascii="Gadugi" w:hAnsi="Gadugi" w:cs="Arial"/>
          <w:b/>
          <w:bCs/>
          <w:smallCaps/>
          <w:sz w:val="20"/>
          <w:szCs w:val="20"/>
          <w:lang w:val="pt-BR"/>
        </w:rPr>
      </w:pPr>
    </w:p>
    <w:tbl>
      <w:tblPr>
        <w:tblStyle w:val="TableGrid"/>
        <w:tblW w:w="13590" w:type="dxa"/>
        <w:tblInd w:w="-635"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2880"/>
        <w:gridCol w:w="10710"/>
      </w:tblGrid>
      <w:tr w:rsidR="00D7512E" w:rsidRPr="00D7512E" w14:paraId="5089595D" w14:textId="77777777" w:rsidTr="00D7512E">
        <w:tc>
          <w:tcPr>
            <w:tcW w:w="2880" w:type="dxa"/>
            <w:vAlign w:val="center"/>
          </w:tcPr>
          <w:p w14:paraId="09D46269" w14:textId="078D120E" w:rsidR="00D7512E" w:rsidRPr="00D7512E" w:rsidRDefault="00D7512E" w:rsidP="00BB66F4">
            <w:pPr>
              <w:spacing w:after="0" w:line="240" w:lineRule="auto"/>
              <w:rPr>
                <w:rFonts w:ascii="Gadugi" w:hAnsi="Gadugi" w:cs="Arial"/>
                <w:b/>
                <w:sz w:val="18"/>
              </w:rPr>
            </w:pPr>
          </w:p>
        </w:tc>
        <w:tc>
          <w:tcPr>
            <w:tcW w:w="10710" w:type="dxa"/>
          </w:tcPr>
          <w:p w14:paraId="33D01383" w14:textId="2CCE75E1" w:rsidR="00D7512E" w:rsidRPr="00D7512E" w:rsidRDefault="00D7512E" w:rsidP="00BB66F4">
            <w:pPr>
              <w:spacing w:after="0" w:line="240" w:lineRule="auto"/>
              <w:jc w:val="both"/>
              <w:rPr>
                <w:rFonts w:ascii="Gadugi" w:hAnsi="Gadugi" w:cs="Arial"/>
                <w:sz w:val="18"/>
              </w:rPr>
            </w:pPr>
          </w:p>
        </w:tc>
      </w:tr>
    </w:tbl>
    <w:p w14:paraId="40361748" w14:textId="77777777" w:rsidR="00D7512E" w:rsidRPr="00D7512E" w:rsidRDefault="00D7512E" w:rsidP="00D7512E">
      <w:pPr>
        <w:autoSpaceDE w:val="0"/>
        <w:autoSpaceDN w:val="0"/>
        <w:adjustRightInd w:val="0"/>
        <w:spacing w:after="0" w:line="240" w:lineRule="auto"/>
        <w:jc w:val="center"/>
        <w:rPr>
          <w:rFonts w:ascii="Gadugi" w:hAnsi="Gadugi" w:cs="Arial"/>
          <w:b/>
          <w:smallCaps/>
          <w:color w:val="000000"/>
          <w:sz w:val="20"/>
          <w:szCs w:val="20"/>
        </w:rPr>
      </w:pPr>
      <w:r w:rsidRPr="00D7512E">
        <w:rPr>
          <w:rFonts w:ascii="Gadugi" w:hAnsi="Gadugi" w:cs="Arial"/>
          <w:b/>
          <w:smallCaps/>
          <w:color w:val="000000"/>
          <w:sz w:val="20"/>
          <w:szCs w:val="20"/>
        </w:rPr>
        <w:t>Impacto Esperado</w:t>
      </w:r>
    </w:p>
    <w:p w14:paraId="0D23FD1C" w14:textId="212161CC" w:rsidR="00D7512E" w:rsidRPr="00D7512E" w:rsidRDefault="00D7512E" w:rsidP="00D7512E">
      <w:pPr>
        <w:spacing w:after="0" w:line="240" w:lineRule="auto"/>
        <w:rPr>
          <w:rFonts w:ascii="Gadugi" w:hAnsi="Gadugi" w:cs="Arial"/>
          <w:b/>
          <w:bCs/>
          <w:caps/>
          <w:sz w:val="20"/>
          <w:szCs w:val="20"/>
          <w:u w:val="single"/>
          <w:lang w:eastAsia="zh-CN"/>
        </w:rPr>
        <w:sectPr w:rsidR="00D7512E" w:rsidRPr="00D7512E" w:rsidSect="00D7512E">
          <w:headerReference w:type="even" r:id="rId39"/>
          <w:headerReference w:type="default" r:id="rId40"/>
          <w:footnotePr>
            <w:numRestart w:val="eachSect"/>
          </w:footnotePr>
          <w:pgSz w:w="15840" w:h="12240" w:orient="landscape"/>
          <w:pgMar w:top="1440" w:right="2160" w:bottom="1440" w:left="1800" w:header="720" w:footer="720" w:gutter="0"/>
          <w:pgNumType w:chapStyle="1"/>
          <w:cols w:space="720"/>
          <w:docGrid w:linePitch="360"/>
        </w:sectPr>
      </w:pPr>
    </w:p>
    <w:p w14:paraId="4CF3AA8F" w14:textId="3ADA6A3E" w:rsidR="00673F51" w:rsidRPr="00C854CA" w:rsidRDefault="00673F51" w:rsidP="00C854CA">
      <w:pPr>
        <w:spacing w:after="0" w:line="240" w:lineRule="auto"/>
        <w:outlineLvl w:val="1"/>
        <w:rPr>
          <w:rFonts w:ascii="Gadugi" w:hAnsi="Gadugi"/>
          <w:b/>
          <w:sz w:val="20"/>
          <w:szCs w:val="20"/>
        </w:rPr>
      </w:pPr>
    </w:p>
    <w:sectPr w:rsidR="00673F51" w:rsidRPr="00C854CA" w:rsidSect="00C854CA">
      <w:footerReference w:type="default" r:id="rId41"/>
      <w:headerReference w:type="first" r:id="rId42"/>
      <w:pgSz w:w="11907" w:h="16840" w:code="9"/>
      <w:pgMar w:top="1418" w:right="170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DFC02E" w14:textId="77777777" w:rsidR="00372186" w:rsidRDefault="00372186" w:rsidP="00B27C2F">
      <w:pPr>
        <w:spacing w:after="0" w:line="240" w:lineRule="auto"/>
      </w:pPr>
      <w:r>
        <w:separator/>
      </w:r>
    </w:p>
  </w:endnote>
  <w:endnote w:type="continuationSeparator" w:id="0">
    <w:p w14:paraId="1F82D4D5" w14:textId="77777777" w:rsidR="00372186" w:rsidRDefault="00372186" w:rsidP="00B27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Bold">
    <w:panose1 w:val="020B0703020202020204"/>
    <w:charset w:val="00"/>
    <w:family w:val="auto"/>
    <w:pitch w:val="variable"/>
    <w:sig w:usb0="00000001" w:usb1="00000000" w:usb2="00000000" w:usb3="00000000" w:csb0="0000009F" w:csb1="00000000"/>
  </w:font>
  <w:font w:name="Times New Roman Bold">
    <w:panose1 w:val="02020803070505020304"/>
    <w:charset w:val="00"/>
    <w:family w:val="roman"/>
    <w:pitch w:val="variable"/>
    <w:sig w:usb0="E0002AEF" w:usb1="C0007841" w:usb2="00000009" w:usb3="00000000" w:csb0="000001FF" w:csb1="00000000"/>
  </w:font>
  <w:font w:name="Gadugi">
    <w:panose1 w:val="020B0502040204020203"/>
    <w:charset w:val="00"/>
    <w:family w:val="swiss"/>
    <w:pitch w:val="variable"/>
    <w:sig w:usb0="80000003" w:usb1="02000000" w:usb2="00003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716133"/>
      <w:docPartObj>
        <w:docPartGallery w:val="Page Numbers (Bottom of Page)"/>
        <w:docPartUnique/>
      </w:docPartObj>
    </w:sdtPr>
    <w:sdtEndPr/>
    <w:sdtContent>
      <w:p w14:paraId="4D7A8574" w14:textId="77777777" w:rsidR="009636E7" w:rsidRDefault="009636E7">
        <w:pPr>
          <w:pStyle w:val="Footer"/>
          <w:jc w:val="center"/>
        </w:pPr>
      </w:p>
      <w:p w14:paraId="705E9704" w14:textId="77777777" w:rsidR="009636E7" w:rsidRDefault="009636E7" w:rsidP="00813F89">
        <w:pPr>
          <w:pStyle w:val="Footer"/>
          <w:jc w:val="right"/>
        </w:pPr>
        <w:r w:rsidRPr="00443301">
          <w:rPr>
            <w:rFonts w:asciiTheme="minorHAnsi" w:hAnsiTheme="minorHAnsi" w:cstheme="minorHAnsi"/>
          </w:rPr>
          <w:fldChar w:fldCharType="begin"/>
        </w:r>
        <w:r w:rsidRPr="00443301">
          <w:rPr>
            <w:rFonts w:asciiTheme="minorHAnsi" w:hAnsiTheme="minorHAnsi" w:cstheme="minorHAnsi"/>
          </w:rPr>
          <w:instrText xml:space="preserve"> PAGE   \* MERGEFORMAT </w:instrText>
        </w:r>
        <w:r w:rsidRPr="00443301">
          <w:rPr>
            <w:rFonts w:asciiTheme="minorHAnsi" w:hAnsiTheme="minorHAnsi" w:cstheme="minorHAnsi"/>
          </w:rPr>
          <w:fldChar w:fldCharType="separate"/>
        </w:r>
        <w:r w:rsidRPr="00C87CEB">
          <w:rPr>
            <w:rFonts w:cstheme="minorHAnsi"/>
            <w:noProof/>
          </w:rPr>
          <w:t>58</w:t>
        </w:r>
        <w:r w:rsidRPr="00443301">
          <w:rPr>
            <w:rFonts w:asciiTheme="minorHAnsi" w:hAnsiTheme="minorHAnsi" w:cstheme="minorHAnsi"/>
          </w:rPr>
          <w:fldChar w:fldCharType="end"/>
        </w:r>
      </w:p>
    </w:sdtContent>
  </w:sdt>
  <w:p w14:paraId="77D47986" w14:textId="77777777" w:rsidR="009636E7" w:rsidRPr="004F28D6" w:rsidRDefault="009636E7" w:rsidP="00813F8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8801753"/>
      <w:docPartObj>
        <w:docPartGallery w:val="Page Numbers (Bottom of Page)"/>
        <w:docPartUnique/>
      </w:docPartObj>
    </w:sdtPr>
    <w:sdtEndPr>
      <w:rPr>
        <w:noProof/>
      </w:rPr>
    </w:sdtEndPr>
    <w:sdtContent>
      <w:p w14:paraId="16FD0FC0" w14:textId="77777777" w:rsidR="009636E7" w:rsidRDefault="009636E7">
        <w:pPr>
          <w:pStyle w:val="Footer"/>
          <w:jc w:val="right"/>
        </w:pPr>
        <w:r>
          <w:fldChar w:fldCharType="begin"/>
        </w:r>
        <w:r>
          <w:instrText xml:space="preserve"> PAGE   \* MERGEFORMAT </w:instrText>
        </w:r>
        <w:r>
          <w:fldChar w:fldCharType="separate"/>
        </w:r>
        <w:r>
          <w:rPr>
            <w:noProof/>
          </w:rPr>
          <w:t>10</w:t>
        </w:r>
        <w:r>
          <w:rPr>
            <w:noProof/>
          </w:rPr>
          <w:fldChar w:fldCharType="end"/>
        </w:r>
      </w:p>
    </w:sdtContent>
  </w:sdt>
  <w:p w14:paraId="0551FFF0" w14:textId="77777777" w:rsidR="009636E7" w:rsidRDefault="009636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AA1A9" w14:textId="77777777" w:rsidR="009636E7" w:rsidRDefault="009636E7">
    <w:pPr>
      <w:pStyle w:val="Footer"/>
      <w:jc w:val="right"/>
    </w:pPr>
    <w:r>
      <w:fldChar w:fldCharType="begin"/>
    </w:r>
    <w:r>
      <w:instrText xml:space="preserve"> PAGE   \* MERGEFORMAT </w:instrText>
    </w:r>
    <w:r>
      <w:fldChar w:fldCharType="separate"/>
    </w:r>
    <w:r>
      <w:rPr>
        <w:noProof/>
      </w:rPr>
      <w:t>59</w:t>
    </w:r>
    <w:r>
      <w:rPr>
        <w:noProof/>
      </w:rPr>
      <w:fldChar w:fldCharType="end"/>
    </w:r>
  </w:p>
  <w:p w14:paraId="40888E10" w14:textId="77777777" w:rsidR="009636E7" w:rsidRDefault="009636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79F021" w14:textId="77777777" w:rsidR="00372186" w:rsidRDefault="00372186" w:rsidP="00B27C2F">
      <w:pPr>
        <w:spacing w:after="0" w:line="240" w:lineRule="auto"/>
      </w:pPr>
      <w:r>
        <w:separator/>
      </w:r>
    </w:p>
  </w:footnote>
  <w:footnote w:type="continuationSeparator" w:id="0">
    <w:p w14:paraId="35CA72B2" w14:textId="77777777" w:rsidR="00372186" w:rsidRDefault="00372186" w:rsidP="00B27C2F">
      <w:pPr>
        <w:spacing w:after="0" w:line="240" w:lineRule="auto"/>
      </w:pPr>
      <w:r>
        <w:continuationSeparator/>
      </w:r>
    </w:p>
  </w:footnote>
  <w:footnote w:id="1">
    <w:p w14:paraId="7E2E2E07" w14:textId="77777777" w:rsidR="009636E7" w:rsidRPr="00F254F6" w:rsidRDefault="009636E7" w:rsidP="00521A6E">
      <w:pPr>
        <w:pStyle w:val="ListParagraph"/>
        <w:spacing w:after="0" w:line="240" w:lineRule="auto"/>
        <w:ind w:left="0"/>
        <w:contextualSpacing w:val="0"/>
        <w:jc w:val="both"/>
        <w:rPr>
          <w:rFonts w:ascii="Gadugi" w:hAnsi="Gadugi"/>
          <w:sz w:val="16"/>
          <w:szCs w:val="16"/>
        </w:rPr>
      </w:pPr>
      <w:r w:rsidRPr="00F254F6">
        <w:rPr>
          <w:rStyle w:val="FootnoteReference"/>
          <w:rFonts w:ascii="Gadugi" w:hAnsi="Gadugi"/>
          <w:sz w:val="16"/>
          <w:szCs w:val="16"/>
        </w:rPr>
        <w:footnoteRef/>
      </w:r>
      <w:r w:rsidRPr="00F254F6">
        <w:rPr>
          <w:rFonts w:ascii="Gadugi" w:hAnsi="Gadugi" w:cstheme="minorHAnsi"/>
          <w:bCs/>
          <w:sz w:val="16"/>
          <w:szCs w:val="16"/>
        </w:rPr>
        <w:t>Lo que no se encuentre previsto en este reglamento, se regulará de acuerdo con lo establecido en el Contrato de Préstamo del BID (en las Normas Especiales y Generales).</w:t>
      </w:r>
    </w:p>
    <w:p w14:paraId="4CA8AD3E" w14:textId="77777777" w:rsidR="009636E7" w:rsidRDefault="009636E7">
      <w:pPr>
        <w:pStyle w:val="FootnoteText"/>
      </w:pPr>
    </w:p>
  </w:footnote>
  <w:footnote w:id="2">
    <w:p w14:paraId="03A3A10D" w14:textId="77777777" w:rsidR="009636E7" w:rsidRDefault="009636E7" w:rsidP="001A26F6">
      <w:pPr>
        <w:pStyle w:val="FootnoteText"/>
      </w:pPr>
      <w:r>
        <w:rPr>
          <w:rStyle w:val="FootnoteReference"/>
        </w:rPr>
        <w:footnoteRef/>
      </w:r>
      <w:r>
        <w:t xml:space="preserve"> La UCP/PR-L1158 contará con el apoyo de una Firma Asesoramiento de Apoyo a la Gestión quien dará soporte técnico y fiduciario. La misma será contratada con cargo al programa.</w:t>
      </w:r>
    </w:p>
  </w:footnote>
  <w:footnote w:id="3">
    <w:p w14:paraId="63935B1B" w14:textId="3BAF68F9" w:rsidR="009636E7" w:rsidRDefault="009636E7" w:rsidP="001D76F5">
      <w:pPr>
        <w:pStyle w:val="FootnoteText"/>
        <w:jc w:val="both"/>
      </w:pPr>
      <w:r>
        <w:rPr>
          <w:rStyle w:val="FootnoteReference"/>
        </w:rPr>
        <w:footnoteRef/>
      </w:r>
      <w:r>
        <w:t xml:space="preserve"> </w:t>
      </w:r>
      <w:r w:rsidRPr="001D76F5">
        <w:t>Dirección de Caja Fiscal (CF), la Dirección de Pensiones No Contributivas (PNC) y la Dirección de Estudios Económicos (EE)</w:t>
      </w:r>
    </w:p>
  </w:footnote>
  <w:footnote w:id="4">
    <w:p w14:paraId="58956652" w14:textId="5D95FB27" w:rsidR="009636E7" w:rsidRDefault="009636E7">
      <w:pPr>
        <w:pStyle w:val="FootnoteText"/>
      </w:pPr>
      <w:r>
        <w:rPr>
          <w:rStyle w:val="FootnoteReference"/>
        </w:rPr>
        <w:footnoteRef/>
      </w:r>
      <w:r>
        <w:t xml:space="preserve"> El PA podrá ser actualizado las veces que sea necesario a lo largo del año</w:t>
      </w:r>
    </w:p>
  </w:footnote>
  <w:footnote w:id="5">
    <w:p w14:paraId="7E0AF02C" w14:textId="77777777" w:rsidR="009636E7" w:rsidRPr="00C0000D" w:rsidRDefault="009636E7" w:rsidP="00BC6C48">
      <w:pPr>
        <w:pStyle w:val="FootnoteText"/>
        <w:rPr>
          <w:i/>
        </w:rPr>
      </w:pPr>
      <w:r w:rsidRPr="00C0000D">
        <w:rPr>
          <w:rStyle w:val="FootnoteReference"/>
          <w:rFonts w:asciiTheme="minorHAnsi" w:hAnsiTheme="minorHAnsi" w:cstheme="minorHAnsi"/>
          <w:sz w:val="16"/>
        </w:rPr>
        <w:footnoteRef/>
      </w:r>
      <w:r w:rsidRPr="00C0000D">
        <w:rPr>
          <w:rFonts w:asciiTheme="minorHAnsi" w:hAnsiTheme="minorHAnsi" w:cstheme="minorHAnsi"/>
          <w:i/>
          <w:sz w:val="16"/>
        </w:rPr>
        <w:t xml:space="preserve"> Entregable según la definición del PMI es cualquier producto, resultado o capacidad de prestar un servicio único y verificable que debe producirse para terminar un proceso, una fase o un proyecto. También conocido como producto entregable</w:t>
      </w:r>
      <w:r w:rsidRPr="00C0000D">
        <w:rPr>
          <w:i/>
        </w:rPr>
        <w:t>.</w:t>
      </w:r>
    </w:p>
  </w:footnote>
  <w:footnote w:id="6">
    <w:p w14:paraId="04ACC139" w14:textId="77777777" w:rsidR="009636E7" w:rsidRPr="00486EB1" w:rsidRDefault="009636E7" w:rsidP="00B27C2F">
      <w:pPr>
        <w:pStyle w:val="FootnoteText"/>
        <w:rPr>
          <w:i/>
          <w:sz w:val="18"/>
          <w:lang w:val="es-ES"/>
        </w:rPr>
      </w:pPr>
      <w:r w:rsidRPr="00486EB1">
        <w:rPr>
          <w:rStyle w:val="FootnoteReference"/>
          <w:sz w:val="18"/>
        </w:rPr>
        <w:footnoteRef/>
      </w:r>
      <w:hyperlink r:id="rId1" w:history="1">
        <w:r w:rsidRPr="00486EB1">
          <w:rPr>
            <w:rStyle w:val="Hyperlink"/>
            <w:i/>
            <w:sz w:val="18"/>
          </w:rPr>
          <w:t>http://idbdocs.iadb.org/wsdocs/getdocument.aspx?docnum=774396</w:t>
        </w:r>
      </w:hyperlink>
    </w:p>
  </w:footnote>
  <w:footnote w:id="7">
    <w:p w14:paraId="727D5749" w14:textId="77777777" w:rsidR="009636E7" w:rsidRPr="002918EA" w:rsidRDefault="009636E7" w:rsidP="00B27C2F">
      <w:pPr>
        <w:pStyle w:val="FootnoteText"/>
        <w:rPr>
          <w:lang w:val="es-ES"/>
        </w:rPr>
      </w:pPr>
      <w:r w:rsidRPr="00486EB1">
        <w:rPr>
          <w:rStyle w:val="FootnoteReference"/>
          <w:sz w:val="18"/>
        </w:rPr>
        <w:footnoteRef/>
      </w:r>
      <w:hyperlink r:id="rId2" w:history="1">
        <w:r w:rsidRPr="00486EB1">
          <w:rPr>
            <w:rStyle w:val="Hyperlink"/>
            <w:i/>
            <w:sz w:val="18"/>
          </w:rPr>
          <w:t>http://idbdocs.iadb.org/wsdocs/getdocument.aspx?docnum=774399</w:t>
        </w:r>
      </w:hyperlink>
    </w:p>
  </w:footnote>
  <w:footnote w:id="8">
    <w:p w14:paraId="4D8A7278" w14:textId="77777777" w:rsidR="009636E7" w:rsidRPr="00B421D9" w:rsidRDefault="009636E7" w:rsidP="00B421D9">
      <w:pPr>
        <w:spacing w:after="0" w:line="240" w:lineRule="auto"/>
        <w:jc w:val="both"/>
        <w:rPr>
          <w:rFonts w:ascii="Gadugi" w:hAnsi="Gadugi" w:cstheme="minorHAnsi"/>
          <w:sz w:val="16"/>
          <w:szCs w:val="16"/>
        </w:rPr>
      </w:pPr>
      <w:r w:rsidRPr="00B421D9">
        <w:rPr>
          <w:rStyle w:val="FootnoteReference"/>
          <w:b/>
          <w:sz w:val="16"/>
          <w:szCs w:val="16"/>
        </w:rPr>
        <w:footnoteRef/>
      </w:r>
      <w:r w:rsidRPr="00B421D9">
        <w:rPr>
          <w:rFonts w:ascii="Gadugi" w:hAnsi="Gadugi" w:cstheme="minorHAnsi"/>
          <w:sz w:val="16"/>
          <w:szCs w:val="16"/>
        </w:rPr>
        <w:t xml:space="preserve">LPN*: Cuando se trate de obras sencillas y bienes comunes y cuyo valor se encuentre por debajo del monto para LPI, se podrán adquirir a través de Comparación de Precios. </w:t>
      </w:r>
    </w:p>
    <w:p w14:paraId="5356559C" w14:textId="77777777" w:rsidR="009636E7" w:rsidRDefault="009636E7">
      <w:pPr>
        <w:pStyle w:val="FootnoteText"/>
      </w:pPr>
    </w:p>
  </w:footnote>
  <w:footnote w:id="9">
    <w:p w14:paraId="321F30B7" w14:textId="77777777" w:rsidR="009636E7" w:rsidRPr="00830015" w:rsidRDefault="009636E7" w:rsidP="00B27C2F">
      <w:pPr>
        <w:pStyle w:val="FootnoteText"/>
        <w:rPr>
          <w:rFonts w:ascii="Gadugi" w:hAnsi="Gadugi" w:cstheme="minorHAnsi"/>
          <w:sz w:val="16"/>
          <w:szCs w:val="16"/>
        </w:rPr>
      </w:pPr>
      <w:r w:rsidRPr="00830015">
        <w:rPr>
          <w:rStyle w:val="FootnoteReference"/>
          <w:rFonts w:ascii="Gadugi" w:hAnsi="Gadugi" w:cstheme="minorHAnsi"/>
          <w:sz w:val="16"/>
          <w:szCs w:val="16"/>
        </w:rPr>
        <w:footnoteRef/>
      </w:r>
      <w:r w:rsidRPr="00830015">
        <w:rPr>
          <w:rFonts w:ascii="Gadugi" w:hAnsi="Gadugi" w:cstheme="minorHAnsi"/>
          <w:sz w:val="16"/>
          <w:szCs w:val="16"/>
        </w:rPr>
        <w:t xml:space="preserve"> En el marco de las políticas de adquisiciones GN 2350-9 y GN 2349-9, esta información puede variar, previa No Objeción del Banco, caso a caso.</w:t>
      </w:r>
    </w:p>
  </w:footnote>
  <w:footnote w:id="10">
    <w:p w14:paraId="719CBDA9" w14:textId="77777777" w:rsidR="009636E7" w:rsidRDefault="009636E7">
      <w:pPr>
        <w:pStyle w:val="FootnoteText"/>
      </w:pPr>
      <w:r w:rsidRPr="00830015">
        <w:rPr>
          <w:rStyle w:val="FootnoteReference"/>
          <w:rFonts w:ascii="Gadugi" w:hAnsi="Gadugi"/>
          <w:sz w:val="16"/>
          <w:szCs w:val="16"/>
        </w:rPr>
        <w:footnoteRef/>
      </w:r>
      <w:r w:rsidRPr="00830015">
        <w:rPr>
          <w:rFonts w:ascii="Gadugi" w:eastAsia="Times New Roman" w:hAnsi="Gadugi"/>
          <w:color w:val="000000"/>
          <w:sz w:val="16"/>
          <w:szCs w:val="16"/>
          <w:lang w:val="es-ES" w:eastAsia="es-ES"/>
        </w:rPr>
        <w:t>Cuando se trate de obras sencillas y bienes comunes y cuyo valor se encuentre por debajo del monto para LPI, se podrán adquirir a través de Comparación de Precios</w:t>
      </w:r>
    </w:p>
  </w:footnote>
  <w:footnote w:id="11">
    <w:p w14:paraId="2524ECCA" w14:textId="77777777" w:rsidR="009636E7" w:rsidRPr="00BF4536" w:rsidRDefault="009636E7" w:rsidP="00B97A46">
      <w:pPr>
        <w:pStyle w:val="FootnoteText"/>
        <w:ind w:left="259" w:hanging="259"/>
        <w:rPr>
          <w:rFonts w:ascii="Gadugi" w:hAnsi="Gadugi"/>
          <w:i/>
        </w:rPr>
      </w:pPr>
      <w:r w:rsidRPr="00BF4536">
        <w:rPr>
          <w:rStyle w:val="FootnoteReference"/>
          <w:rFonts w:ascii="Gadugi" w:hAnsi="Gadugi"/>
          <w:sz w:val="18"/>
          <w:szCs w:val="18"/>
        </w:rPr>
        <w:footnoteRef/>
      </w:r>
      <w:r w:rsidRPr="00BF4536">
        <w:rPr>
          <w:rFonts w:ascii="Gadugi" w:hAnsi="Gadugi"/>
          <w:sz w:val="18"/>
          <w:szCs w:val="18"/>
          <w:lang w:val="es-ES"/>
        </w:rPr>
        <w:tab/>
      </w:r>
      <w:r w:rsidRPr="00BF4536">
        <w:rPr>
          <w:rFonts w:ascii="Gadugi" w:hAnsi="Gadugi"/>
          <w:sz w:val="16"/>
          <w:szCs w:val="18"/>
        </w:rPr>
        <w:t>No se impide la participación de firmas extranjeras</w:t>
      </w:r>
      <w:r w:rsidRPr="00BF4536">
        <w:rPr>
          <w:rFonts w:ascii="Gadugi" w:hAnsi="Gadugi"/>
          <w:sz w:val="18"/>
          <w:szCs w:val="18"/>
        </w:rPr>
        <w:t>.</w:t>
      </w:r>
    </w:p>
  </w:footnote>
  <w:footnote w:id="12">
    <w:p w14:paraId="149CC68B" w14:textId="77777777" w:rsidR="009636E7" w:rsidRPr="00C70D27" w:rsidRDefault="009636E7" w:rsidP="00B27C2F">
      <w:pPr>
        <w:pStyle w:val="FootnoteText"/>
        <w:rPr>
          <w:sz w:val="16"/>
          <w:szCs w:val="16"/>
        </w:rPr>
      </w:pPr>
      <w:r w:rsidRPr="00C70D27">
        <w:rPr>
          <w:rStyle w:val="FootnoteReference"/>
          <w:sz w:val="16"/>
          <w:szCs w:val="16"/>
        </w:rPr>
        <w:footnoteRef/>
      </w:r>
      <w:r w:rsidRPr="00C70D27">
        <w:rPr>
          <w:rFonts w:asciiTheme="minorHAnsi" w:hAnsiTheme="minorHAnsi"/>
          <w:sz w:val="16"/>
          <w:szCs w:val="16"/>
          <w:lang w:val="es-ES"/>
        </w:rPr>
        <w:t>Apéndice 1 de las Políticas de servicios de consultoría GN-2350-9.</w:t>
      </w:r>
    </w:p>
  </w:footnote>
  <w:footnote w:id="13">
    <w:p w14:paraId="53B10476" w14:textId="6B696B20" w:rsidR="009636E7" w:rsidRDefault="009636E7">
      <w:pPr>
        <w:pStyle w:val="FootnoteText"/>
      </w:pPr>
      <w:r>
        <w:rPr>
          <w:rStyle w:val="FootnoteReference"/>
        </w:rPr>
        <w:footnoteRef/>
      </w:r>
      <w:r>
        <w:t xml:space="preserve"> Podrá ser de hasta 12 meses, previo acuerdo con el BANCO.</w:t>
      </w:r>
    </w:p>
  </w:footnote>
  <w:footnote w:id="14">
    <w:p w14:paraId="5D798F12" w14:textId="77777777" w:rsidR="009636E7" w:rsidRPr="00E3517B" w:rsidRDefault="009636E7" w:rsidP="00B27C2F">
      <w:pPr>
        <w:pStyle w:val="FootnoteText"/>
        <w:rPr>
          <w:lang w:val="es-ES"/>
        </w:rPr>
      </w:pPr>
      <w:r w:rsidRPr="00E3517B">
        <w:rPr>
          <w:rStyle w:val="FootnoteReference"/>
          <w:sz w:val="16"/>
          <w:szCs w:val="16"/>
        </w:rPr>
        <w:footnoteRef/>
      </w:r>
      <w:r w:rsidRPr="00E3517B">
        <w:rPr>
          <w:rFonts w:asciiTheme="minorHAnsi" w:hAnsiTheme="minorHAnsi" w:cstheme="minorHAnsi"/>
          <w:i/>
          <w:sz w:val="16"/>
          <w:szCs w:val="16"/>
        </w:rPr>
        <w:t>Clausula 3.04 y Normas Generales 4.09</w:t>
      </w:r>
    </w:p>
  </w:footnote>
  <w:footnote w:id="15">
    <w:p w14:paraId="1B7297CF" w14:textId="77777777" w:rsidR="009636E7" w:rsidRPr="00D90965" w:rsidRDefault="009636E7" w:rsidP="00B27C2F">
      <w:pPr>
        <w:autoSpaceDE w:val="0"/>
        <w:autoSpaceDN w:val="0"/>
        <w:adjustRightInd w:val="0"/>
        <w:rPr>
          <w:i/>
        </w:rPr>
      </w:pPr>
      <w:r w:rsidRPr="00E3517B">
        <w:rPr>
          <w:rStyle w:val="FootnoteReference"/>
          <w:rFonts w:asciiTheme="minorHAnsi" w:hAnsiTheme="minorHAnsi" w:cstheme="minorHAnsi"/>
          <w:sz w:val="16"/>
          <w:szCs w:val="16"/>
        </w:rPr>
        <w:footnoteRef/>
      </w:r>
      <w:r w:rsidRPr="00E3517B">
        <w:rPr>
          <w:rFonts w:asciiTheme="minorHAnsi" w:hAnsiTheme="minorHAnsi" w:cstheme="minorHAnsi"/>
          <w:i/>
          <w:sz w:val="16"/>
          <w:szCs w:val="16"/>
        </w:rPr>
        <w:t xml:space="preserve"> La documentación de soporte comprende comprobantes contables, facturas canceladas, recibos de honorarios, cheques cancelados legibles, certificados de derechos</w:t>
      </w:r>
      <w:r w:rsidRPr="00D90965">
        <w:rPr>
          <w:rFonts w:asciiTheme="minorHAnsi" w:hAnsiTheme="minorHAnsi" w:cstheme="minorHAnsi"/>
          <w:i/>
          <w:sz w:val="16"/>
          <w:szCs w:val="16"/>
        </w:rPr>
        <w:t xml:space="preserve"> de aduana, certificados de obra, contratos de trabajo, documentos de embarque, desembarque y almacenaje, informes de recepción, y todo otro documento de respaldo del pago, a satisfacción del Banco. En casos de excepción, el Banco podrá solicitar cierta documentación original</w:t>
      </w:r>
    </w:p>
  </w:footnote>
  <w:footnote w:id="16">
    <w:p w14:paraId="163693C1" w14:textId="77777777" w:rsidR="009636E7" w:rsidRPr="00F67805" w:rsidRDefault="009636E7" w:rsidP="00B27C2F">
      <w:pPr>
        <w:pStyle w:val="FootnoteText"/>
        <w:rPr>
          <w:rFonts w:asciiTheme="minorHAnsi" w:hAnsiTheme="minorHAnsi" w:cstheme="minorHAnsi"/>
          <w:i/>
          <w:sz w:val="18"/>
          <w:szCs w:val="16"/>
        </w:rPr>
      </w:pPr>
      <w:r w:rsidRPr="00AD2BD0">
        <w:rPr>
          <w:rStyle w:val="FootnoteReference"/>
          <w:rFonts w:asciiTheme="minorHAnsi" w:hAnsiTheme="minorHAnsi" w:cstheme="minorHAnsi"/>
          <w:sz w:val="16"/>
          <w:szCs w:val="16"/>
        </w:rPr>
        <w:footnoteRef/>
      </w:r>
      <w:r w:rsidRPr="00F67805">
        <w:rPr>
          <w:rFonts w:asciiTheme="minorHAnsi" w:hAnsiTheme="minorHAnsi" w:cstheme="minorHAnsi"/>
          <w:i/>
          <w:sz w:val="18"/>
          <w:szCs w:val="16"/>
        </w:rPr>
        <w:t>Se espera poco volumen de gastos que requieren ser rendidos durante este período final.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5A06E" w14:textId="64EA262B" w:rsidR="009636E7" w:rsidRPr="007D6A12" w:rsidRDefault="009636E7" w:rsidP="00813F89">
    <w:pPr>
      <w:pStyle w:val="Header"/>
      <w:jc w:val="right"/>
      <w:rPr>
        <w:rFonts w:asciiTheme="minorHAnsi" w:hAnsiTheme="minorHAnsi" w:cstheme="minorHAnsi"/>
        <w:b/>
        <w:i/>
        <w:sz w:val="16"/>
      </w:rPr>
    </w:pPr>
    <w:r w:rsidRPr="007D6A12">
      <w:rPr>
        <w:rFonts w:asciiTheme="minorHAnsi" w:hAnsiTheme="minorHAnsi" w:cstheme="minorHAnsi"/>
        <w:b/>
        <w:i/>
        <w:sz w:val="16"/>
      </w:rPr>
      <w:t>Reglamen</w:t>
    </w:r>
    <w:r>
      <w:rPr>
        <w:rFonts w:asciiTheme="minorHAnsi" w:hAnsiTheme="minorHAnsi" w:cstheme="minorHAnsi"/>
        <w:b/>
        <w:i/>
        <w:sz w:val="16"/>
      </w:rPr>
      <w:t>to Operativo del Proyecto PR-L1158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F3541" w14:textId="47C8B4BF" w:rsidR="009636E7" w:rsidRPr="00187703" w:rsidRDefault="009636E7" w:rsidP="00AB0AD8">
    <w:pPr>
      <w:pStyle w:val="Header"/>
      <w:jc w:val="right"/>
      <w:rPr>
        <w:rFonts w:ascii="Arial" w:hAnsi="Arial" w:cs="Arial"/>
        <w:sz w:val="18"/>
        <w:szCs w:val="18"/>
        <w:lang w:val="pt-BR"/>
      </w:rPr>
    </w:pPr>
    <w:r w:rsidRPr="00187703">
      <w:rPr>
        <w:rFonts w:ascii="Arial" w:hAnsi="Arial" w:cs="Arial"/>
        <w:sz w:val="18"/>
        <w:szCs w:val="18"/>
        <w:lang w:val="pt-BR"/>
      </w:rPr>
      <w:t>Anexo II – PR-L</w:t>
    </w:r>
    <w:r>
      <w:rPr>
        <w:rFonts w:ascii="Arial" w:hAnsi="Arial" w:cs="Arial"/>
        <w:sz w:val="18"/>
        <w:szCs w:val="18"/>
        <w:lang w:val="pt-BR"/>
      </w:rPr>
      <w:t>1158</w:t>
    </w:r>
  </w:p>
  <w:p w14:paraId="1EDAC19A" w14:textId="77777777" w:rsidR="009636E7" w:rsidRPr="00187703" w:rsidRDefault="00DD3A8F" w:rsidP="00AB0AD8">
    <w:pPr>
      <w:pStyle w:val="Header"/>
      <w:jc w:val="right"/>
      <w:rPr>
        <w:rFonts w:ascii="Arial" w:hAnsi="Arial" w:cs="Arial"/>
        <w:sz w:val="18"/>
        <w:szCs w:val="18"/>
        <w:lang w:val="pt-BR"/>
      </w:rPr>
    </w:pPr>
    <w:sdt>
      <w:sdtPr>
        <w:rPr>
          <w:rFonts w:ascii="Arial" w:hAnsi="Arial" w:cs="Arial"/>
          <w:sz w:val="18"/>
          <w:szCs w:val="18"/>
        </w:rPr>
        <w:id w:val="-306701956"/>
        <w:docPartObj>
          <w:docPartGallery w:val="Page Numbers (Top of Page)"/>
          <w:docPartUnique/>
        </w:docPartObj>
      </w:sdtPr>
      <w:sdtEndPr/>
      <w:sdtContent>
        <w:r w:rsidR="009636E7" w:rsidRPr="00187703">
          <w:rPr>
            <w:rFonts w:ascii="Arial" w:hAnsi="Arial" w:cs="Arial"/>
            <w:sz w:val="18"/>
            <w:szCs w:val="18"/>
            <w:lang w:val="pt-BR"/>
          </w:rPr>
          <w:t xml:space="preserve">Page </w:t>
        </w:r>
        <w:r w:rsidR="009636E7" w:rsidRPr="00187703">
          <w:rPr>
            <w:rFonts w:ascii="Arial" w:hAnsi="Arial" w:cs="Arial"/>
            <w:bCs/>
            <w:sz w:val="18"/>
            <w:szCs w:val="18"/>
          </w:rPr>
          <w:fldChar w:fldCharType="begin"/>
        </w:r>
        <w:r w:rsidR="009636E7" w:rsidRPr="00187703">
          <w:rPr>
            <w:rFonts w:ascii="Arial" w:hAnsi="Arial" w:cs="Arial"/>
            <w:bCs/>
            <w:sz w:val="18"/>
            <w:szCs w:val="18"/>
            <w:lang w:val="pt-BR"/>
          </w:rPr>
          <w:instrText xml:space="preserve"> PAGE </w:instrText>
        </w:r>
        <w:r w:rsidR="009636E7" w:rsidRPr="00187703">
          <w:rPr>
            <w:rFonts w:ascii="Arial" w:hAnsi="Arial" w:cs="Arial"/>
            <w:bCs/>
            <w:sz w:val="18"/>
            <w:szCs w:val="18"/>
          </w:rPr>
          <w:fldChar w:fldCharType="separate"/>
        </w:r>
        <w:r w:rsidR="009636E7" w:rsidRPr="00187703">
          <w:rPr>
            <w:rFonts w:ascii="Arial" w:hAnsi="Arial" w:cs="Arial"/>
            <w:bCs/>
            <w:sz w:val="18"/>
            <w:szCs w:val="18"/>
            <w:lang w:val="pt-BR"/>
          </w:rPr>
          <w:t>1</w:t>
        </w:r>
        <w:r w:rsidR="009636E7" w:rsidRPr="00187703">
          <w:rPr>
            <w:rFonts w:ascii="Arial" w:hAnsi="Arial" w:cs="Arial"/>
            <w:bCs/>
            <w:sz w:val="18"/>
            <w:szCs w:val="18"/>
          </w:rPr>
          <w:fldChar w:fldCharType="end"/>
        </w:r>
        <w:r w:rsidR="009636E7" w:rsidRPr="00187703">
          <w:rPr>
            <w:rFonts w:ascii="Arial" w:hAnsi="Arial" w:cs="Arial"/>
            <w:sz w:val="18"/>
            <w:szCs w:val="18"/>
            <w:lang w:val="pt-BR"/>
          </w:rPr>
          <w:t xml:space="preserve"> of </w:t>
        </w:r>
        <w:r w:rsidR="009636E7" w:rsidRPr="00187703">
          <w:rPr>
            <w:rFonts w:ascii="Arial" w:hAnsi="Arial" w:cs="Arial"/>
            <w:bCs/>
            <w:sz w:val="18"/>
            <w:szCs w:val="18"/>
          </w:rPr>
          <w:fldChar w:fldCharType="begin"/>
        </w:r>
        <w:r w:rsidR="009636E7" w:rsidRPr="00187703">
          <w:rPr>
            <w:rFonts w:ascii="Arial" w:hAnsi="Arial" w:cs="Arial"/>
            <w:bCs/>
            <w:sz w:val="18"/>
            <w:szCs w:val="18"/>
            <w:lang w:val="pt-BR"/>
          </w:rPr>
          <w:instrText xml:space="preserve"> NUMPAGES  </w:instrText>
        </w:r>
        <w:r w:rsidR="009636E7" w:rsidRPr="00187703">
          <w:rPr>
            <w:rFonts w:ascii="Arial" w:hAnsi="Arial" w:cs="Arial"/>
            <w:bCs/>
            <w:sz w:val="18"/>
            <w:szCs w:val="18"/>
          </w:rPr>
          <w:fldChar w:fldCharType="separate"/>
        </w:r>
        <w:r w:rsidR="009636E7" w:rsidRPr="00187703">
          <w:rPr>
            <w:rFonts w:ascii="Arial" w:hAnsi="Arial" w:cs="Arial"/>
            <w:bCs/>
            <w:sz w:val="18"/>
            <w:szCs w:val="18"/>
            <w:lang w:val="pt-BR"/>
          </w:rPr>
          <w:t>7</w:t>
        </w:r>
        <w:r w:rsidR="009636E7" w:rsidRPr="00187703">
          <w:rPr>
            <w:rFonts w:ascii="Arial" w:hAnsi="Arial" w:cs="Arial"/>
            <w:bCs/>
            <w:sz w:val="18"/>
            <w:szCs w:val="18"/>
          </w:rPr>
          <w:fldChar w:fldCharType="end"/>
        </w:r>
      </w:sdtContent>
    </w:sdt>
  </w:p>
  <w:p w14:paraId="4941F342" w14:textId="77777777" w:rsidR="009636E7" w:rsidRPr="0089579A" w:rsidRDefault="009636E7" w:rsidP="00AB0AD8">
    <w:pPr>
      <w:pStyle w:val="Header"/>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DF1EA" w14:textId="778FE07D" w:rsidR="009636E7" w:rsidRPr="007D6A12" w:rsidRDefault="009636E7" w:rsidP="00D7512E">
    <w:pPr>
      <w:pStyle w:val="Header"/>
      <w:jc w:val="right"/>
      <w:rPr>
        <w:rFonts w:asciiTheme="minorHAnsi" w:hAnsiTheme="minorHAnsi" w:cstheme="minorHAnsi"/>
        <w:b/>
        <w:i/>
        <w:sz w:val="16"/>
      </w:rPr>
    </w:pPr>
    <w:r w:rsidRPr="007D6A12">
      <w:rPr>
        <w:rFonts w:asciiTheme="minorHAnsi" w:hAnsiTheme="minorHAnsi" w:cstheme="minorHAnsi"/>
        <w:b/>
        <w:i/>
        <w:sz w:val="16"/>
      </w:rPr>
      <w:t>Reglamen</w:t>
    </w:r>
    <w:r>
      <w:rPr>
        <w:rFonts w:asciiTheme="minorHAnsi" w:hAnsiTheme="minorHAnsi" w:cstheme="minorHAnsi"/>
        <w:b/>
        <w:i/>
        <w:sz w:val="16"/>
      </w:rPr>
      <w:t>to Operativo del Proyecto PR-L1158</w:t>
    </w:r>
  </w:p>
  <w:p w14:paraId="75EDE8EE" w14:textId="77777777" w:rsidR="009636E7" w:rsidRPr="00D7512E" w:rsidRDefault="009636E7" w:rsidP="00AB0AD8">
    <w:pPr>
      <w:pStyle w:val="Header"/>
      <w:jc w:val="right"/>
      <w:rPr>
        <w:rFonts w:ascii="Arial" w:hAnsi="Arial" w:cs="Arial"/>
        <w:sz w:val="18"/>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8FB19" w14:textId="77777777" w:rsidR="009636E7" w:rsidRDefault="009636E7">
    <w:pPr>
      <w:pStyle w:val="Header"/>
    </w:pPr>
  </w:p>
  <w:p w14:paraId="2535A289" w14:textId="77777777" w:rsidR="009636E7" w:rsidRDefault="009636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EB36297C"/>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45B3B28"/>
    <w:multiLevelType w:val="hybridMultilevel"/>
    <w:tmpl w:val="7FD47B92"/>
    <w:lvl w:ilvl="0" w:tplc="3C0A0011">
      <w:start w:val="1"/>
      <w:numFmt w:val="decimal"/>
      <w:lvlText w:val="%1)"/>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15:restartNumberingAfterBreak="0">
    <w:nsid w:val="04E56D01"/>
    <w:multiLevelType w:val="hybridMultilevel"/>
    <w:tmpl w:val="5B4A7E02"/>
    <w:lvl w:ilvl="0" w:tplc="912E167E">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6A10C10"/>
    <w:multiLevelType w:val="multilevel"/>
    <w:tmpl w:val="E1F8A362"/>
    <w:lvl w:ilvl="0">
      <w:start w:val="1"/>
      <w:numFmt w:val="lowerLetter"/>
      <w:lvlText w:val="%1)"/>
      <w:lvlJc w:val="left"/>
      <w:pPr>
        <w:ind w:left="360" w:hanging="360"/>
      </w:pPr>
      <w:rPr>
        <w:rFonts w:hint="default"/>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6D0801"/>
    <w:multiLevelType w:val="hybridMultilevel"/>
    <w:tmpl w:val="EF9A72EC"/>
    <w:lvl w:ilvl="0" w:tplc="B9F45914">
      <w:start w:val="1"/>
      <w:numFmt w:val="lowerRoman"/>
      <w:lvlText w:val="(%1)"/>
      <w:lvlJc w:val="left"/>
      <w:pPr>
        <w:ind w:left="1080" w:hanging="720"/>
      </w:pPr>
      <w:rPr>
        <w:rFonts w:cs="Calibri"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15:restartNumberingAfterBreak="0">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6" w15:restartNumberingAfterBreak="0">
    <w:nsid w:val="0F6019F3"/>
    <w:multiLevelType w:val="hybridMultilevel"/>
    <w:tmpl w:val="5B4A7E02"/>
    <w:lvl w:ilvl="0" w:tplc="912E167E">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15:restartNumberingAfterBreak="0">
    <w:nsid w:val="122123AC"/>
    <w:multiLevelType w:val="hybridMultilevel"/>
    <w:tmpl w:val="7FD47B92"/>
    <w:lvl w:ilvl="0" w:tplc="3C0A0011">
      <w:start w:val="1"/>
      <w:numFmt w:val="decimal"/>
      <w:lvlText w:val="%1)"/>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8" w15:restartNumberingAfterBreak="0">
    <w:nsid w:val="1A100A0B"/>
    <w:multiLevelType w:val="hybridMultilevel"/>
    <w:tmpl w:val="F41A2AB0"/>
    <w:lvl w:ilvl="0" w:tplc="8E327AC8">
      <w:start w:val="1"/>
      <w:numFmt w:val="bullet"/>
      <w:lvlText w:val=""/>
      <w:lvlJc w:val="left"/>
      <w:pPr>
        <w:tabs>
          <w:tab w:val="num" w:pos="360"/>
        </w:tabs>
        <w:ind w:left="360" w:hanging="360"/>
      </w:pPr>
      <w:rPr>
        <w:rFonts w:ascii="Symbol" w:hAnsi="Symbol" w:hint="default"/>
      </w:rPr>
    </w:lvl>
    <w:lvl w:ilvl="1" w:tplc="D1C2BAA8">
      <w:start w:val="1"/>
      <w:numFmt w:val="bullet"/>
      <w:lvlText w:val=""/>
      <w:lvlJc w:val="left"/>
      <w:pPr>
        <w:tabs>
          <w:tab w:val="num" w:pos="1080"/>
        </w:tabs>
        <w:ind w:left="1080" w:hanging="360"/>
      </w:pPr>
      <w:rPr>
        <w:rFonts w:ascii="Symbol" w:hAnsi="Symbol" w:hint="default"/>
      </w:rPr>
    </w:lvl>
    <w:lvl w:ilvl="2" w:tplc="41D4B770">
      <w:start w:val="1"/>
      <w:numFmt w:val="lowerLetter"/>
      <w:lvlText w:val="%3)"/>
      <w:lvlJc w:val="left"/>
      <w:pPr>
        <w:tabs>
          <w:tab w:val="num" w:pos="1980"/>
        </w:tabs>
        <w:ind w:left="1980" w:hanging="360"/>
      </w:pPr>
    </w:lvl>
    <w:lvl w:ilvl="3" w:tplc="CB46C9F2">
      <w:start w:val="1"/>
      <w:numFmt w:val="decimal"/>
      <w:lvlText w:val="%4."/>
      <w:lvlJc w:val="left"/>
      <w:pPr>
        <w:tabs>
          <w:tab w:val="num" w:pos="2520"/>
        </w:tabs>
        <w:ind w:left="2520" w:hanging="360"/>
      </w:pPr>
    </w:lvl>
    <w:lvl w:ilvl="4" w:tplc="F3408476" w:tentative="1">
      <w:start w:val="1"/>
      <w:numFmt w:val="lowerLetter"/>
      <w:lvlText w:val="%5."/>
      <w:lvlJc w:val="left"/>
      <w:pPr>
        <w:tabs>
          <w:tab w:val="num" w:pos="3240"/>
        </w:tabs>
        <w:ind w:left="3240" w:hanging="360"/>
      </w:pPr>
    </w:lvl>
    <w:lvl w:ilvl="5" w:tplc="4AB42FEA" w:tentative="1">
      <w:start w:val="1"/>
      <w:numFmt w:val="lowerRoman"/>
      <w:lvlText w:val="%6."/>
      <w:lvlJc w:val="right"/>
      <w:pPr>
        <w:tabs>
          <w:tab w:val="num" w:pos="3960"/>
        </w:tabs>
        <w:ind w:left="3960" w:hanging="180"/>
      </w:pPr>
    </w:lvl>
    <w:lvl w:ilvl="6" w:tplc="77EC1EBA" w:tentative="1">
      <w:start w:val="1"/>
      <w:numFmt w:val="decimal"/>
      <w:lvlText w:val="%7."/>
      <w:lvlJc w:val="left"/>
      <w:pPr>
        <w:tabs>
          <w:tab w:val="num" w:pos="4680"/>
        </w:tabs>
        <w:ind w:left="4680" w:hanging="360"/>
      </w:pPr>
    </w:lvl>
    <w:lvl w:ilvl="7" w:tplc="2EE2E1CE" w:tentative="1">
      <w:start w:val="1"/>
      <w:numFmt w:val="lowerLetter"/>
      <w:lvlText w:val="%8."/>
      <w:lvlJc w:val="left"/>
      <w:pPr>
        <w:tabs>
          <w:tab w:val="num" w:pos="5400"/>
        </w:tabs>
        <w:ind w:left="5400" w:hanging="360"/>
      </w:pPr>
    </w:lvl>
    <w:lvl w:ilvl="8" w:tplc="2CA8A92C" w:tentative="1">
      <w:start w:val="1"/>
      <w:numFmt w:val="lowerRoman"/>
      <w:lvlText w:val="%9."/>
      <w:lvlJc w:val="right"/>
      <w:pPr>
        <w:tabs>
          <w:tab w:val="num" w:pos="6120"/>
        </w:tabs>
        <w:ind w:left="6120" w:hanging="180"/>
      </w:pPr>
    </w:lvl>
  </w:abstractNum>
  <w:abstractNum w:abstractNumId="9" w15:restartNumberingAfterBreak="0">
    <w:nsid w:val="1A3F0AD0"/>
    <w:multiLevelType w:val="hybridMultilevel"/>
    <w:tmpl w:val="5B4A7E02"/>
    <w:lvl w:ilvl="0" w:tplc="912E167E">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15:restartNumberingAfterBreak="0">
    <w:nsid w:val="23227BB5"/>
    <w:multiLevelType w:val="hybridMultilevel"/>
    <w:tmpl w:val="C6D8F876"/>
    <w:lvl w:ilvl="0" w:tplc="9AE83DC4">
      <w:start w:val="1"/>
      <w:numFmt w:val="lowerLetter"/>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1" w15:restartNumberingAfterBreak="0">
    <w:nsid w:val="2329068B"/>
    <w:multiLevelType w:val="hybridMultilevel"/>
    <w:tmpl w:val="64CC7E0C"/>
    <w:lvl w:ilvl="0" w:tplc="B11E4242">
      <w:start w:val="1"/>
      <w:numFmt w:val="bullet"/>
      <w:lvlText w:val=""/>
      <w:lvlJc w:val="left"/>
      <w:pPr>
        <w:ind w:left="1069" w:hanging="360"/>
      </w:pPr>
      <w:rPr>
        <w:rFonts w:ascii="Symbol" w:hAnsi="Symbol" w:hint="default"/>
      </w:rPr>
    </w:lvl>
    <w:lvl w:ilvl="1" w:tplc="5D60880A" w:tentative="1">
      <w:start w:val="1"/>
      <w:numFmt w:val="bullet"/>
      <w:lvlText w:val="o"/>
      <w:lvlJc w:val="left"/>
      <w:pPr>
        <w:ind w:left="1789" w:hanging="360"/>
      </w:pPr>
      <w:rPr>
        <w:rFonts w:ascii="Courier New" w:hAnsi="Courier New" w:cs="Courier New" w:hint="default"/>
      </w:rPr>
    </w:lvl>
    <w:lvl w:ilvl="2" w:tplc="5E72A026" w:tentative="1">
      <w:start w:val="1"/>
      <w:numFmt w:val="bullet"/>
      <w:lvlText w:val=""/>
      <w:lvlJc w:val="left"/>
      <w:pPr>
        <w:ind w:left="2509" w:hanging="360"/>
      </w:pPr>
      <w:rPr>
        <w:rFonts w:ascii="Wingdings" w:hAnsi="Wingdings" w:hint="default"/>
      </w:rPr>
    </w:lvl>
    <w:lvl w:ilvl="3" w:tplc="694C1B3A" w:tentative="1">
      <w:start w:val="1"/>
      <w:numFmt w:val="bullet"/>
      <w:lvlText w:val=""/>
      <w:lvlJc w:val="left"/>
      <w:pPr>
        <w:ind w:left="3229" w:hanging="360"/>
      </w:pPr>
      <w:rPr>
        <w:rFonts w:ascii="Symbol" w:hAnsi="Symbol" w:hint="default"/>
      </w:rPr>
    </w:lvl>
    <w:lvl w:ilvl="4" w:tplc="C19ABCE6" w:tentative="1">
      <w:start w:val="1"/>
      <w:numFmt w:val="bullet"/>
      <w:lvlText w:val="o"/>
      <w:lvlJc w:val="left"/>
      <w:pPr>
        <w:ind w:left="3949" w:hanging="360"/>
      </w:pPr>
      <w:rPr>
        <w:rFonts w:ascii="Courier New" w:hAnsi="Courier New" w:cs="Courier New" w:hint="default"/>
      </w:rPr>
    </w:lvl>
    <w:lvl w:ilvl="5" w:tplc="53D43EA4" w:tentative="1">
      <w:start w:val="1"/>
      <w:numFmt w:val="bullet"/>
      <w:lvlText w:val=""/>
      <w:lvlJc w:val="left"/>
      <w:pPr>
        <w:ind w:left="4669" w:hanging="360"/>
      </w:pPr>
      <w:rPr>
        <w:rFonts w:ascii="Wingdings" w:hAnsi="Wingdings" w:hint="default"/>
      </w:rPr>
    </w:lvl>
    <w:lvl w:ilvl="6" w:tplc="955A1BA6" w:tentative="1">
      <w:start w:val="1"/>
      <w:numFmt w:val="bullet"/>
      <w:lvlText w:val=""/>
      <w:lvlJc w:val="left"/>
      <w:pPr>
        <w:ind w:left="5389" w:hanging="360"/>
      </w:pPr>
      <w:rPr>
        <w:rFonts w:ascii="Symbol" w:hAnsi="Symbol" w:hint="default"/>
      </w:rPr>
    </w:lvl>
    <w:lvl w:ilvl="7" w:tplc="1ABE559A" w:tentative="1">
      <w:start w:val="1"/>
      <w:numFmt w:val="bullet"/>
      <w:lvlText w:val="o"/>
      <w:lvlJc w:val="left"/>
      <w:pPr>
        <w:ind w:left="6109" w:hanging="360"/>
      </w:pPr>
      <w:rPr>
        <w:rFonts w:ascii="Courier New" w:hAnsi="Courier New" w:cs="Courier New" w:hint="default"/>
      </w:rPr>
    </w:lvl>
    <w:lvl w:ilvl="8" w:tplc="72F455EE" w:tentative="1">
      <w:start w:val="1"/>
      <w:numFmt w:val="bullet"/>
      <w:lvlText w:val=""/>
      <w:lvlJc w:val="left"/>
      <w:pPr>
        <w:ind w:left="6829" w:hanging="360"/>
      </w:pPr>
      <w:rPr>
        <w:rFonts w:ascii="Wingdings" w:hAnsi="Wingdings" w:hint="default"/>
      </w:rPr>
    </w:lvl>
  </w:abstractNum>
  <w:abstractNum w:abstractNumId="12" w15:restartNumberingAfterBreak="0">
    <w:nsid w:val="23D60629"/>
    <w:multiLevelType w:val="hybridMultilevel"/>
    <w:tmpl w:val="7FD47B92"/>
    <w:lvl w:ilvl="0" w:tplc="3C0A0011">
      <w:start w:val="1"/>
      <w:numFmt w:val="decimal"/>
      <w:lvlText w:val="%1)"/>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3" w15:restartNumberingAfterBreak="0">
    <w:nsid w:val="24645A0A"/>
    <w:multiLevelType w:val="hybridMultilevel"/>
    <w:tmpl w:val="F9420744"/>
    <w:lvl w:ilvl="0" w:tplc="4E8822A8">
      <w:start w:val="1"/>
      <w:numFmt w:val="lowerRoman"/>
      <w:lvlText w:val="%1)"/>
      <w:lvlJc w:val="left"/>
      <w:pPr>
        <w:ind w:left="720" w:hanging="360"/>
      </w:pPr>
      <w:rPr>
        <w:rFonts w:ascii="Arial Narrow" w:eastAsia="Calibri" w:hAnsi="Arial Narrow" w:cs="Times New Roman"/>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26333CC9"/>
    <w:multiLevelType w:val="multilevel"/>
    <w:tmpl w:val="14E4C7EA"/>
    <w:lvl w:ilvl="0">
      <w:start w:val="5"/>
      <w:numFmt w:val="decimal"/>
      <w:pStyle w:val="A3-Heading1"/>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8E34CF6"/>
    <w:multiLevelType w:val="hybridMultilevel"/>
    <w:tmpl w:val="7E4EE486"/>
    <w:lvl w:ilvl="0" w:tplc="0C0A000F">
      <w:start w:val="1"/>
      <w:numFmt w:val="decimal"/>
      <w:lvlText w:val="%1."/>
      <w:lvlJc w:val="left"/>
      <w:pPr>
        <w:ind w:left="720" w:hanging="36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2C9C08F8"/>
    <w:multiLevelType w:val="hybridMultilevel"/>
    <w:tmpl w:val="5B4A7E02"/>
    <w:lvl w:ilvl="0" w:tplc="912E167E">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2D22302B"/>
    <w:multiLevelType w:val="multilevel"/>
    <w:tmpl w:val="8AB83908"/>
    <w:lvl w:ilvl="0">
      <w:start w:val="1"/>
      <w:numFmt w:val="decimal"/>
      <w:lvlText w:val="%1"/>
      <w:lvlJc w:val="left"/>
      <w:pPr>
        <w:ind w:left="600" w:hanging="600"/>
      </w:pPr>
      <w:rPr>
        <w:rFonts w:hint="default"/>
      </w:rPr>
    </w:lvl>
    <w:lvl w:ilvl="1">
      <w:start w:val="1"/>
      <w:numFmt w:val="decimal"/>
      <w:pStyle w:val="ueseccion5a1"/>
      <w:lvlText w:val="%1.%2"/>
      <w:lvlJc w:val="left"/>
      <w:pPr>
        <w:ind w:left="1026" w:hanging="600"/>
      </w:pPr>
      <w:rPr>
        <w:rFonts w:hint="default"/>
      </w:rPr>
    </w:lvl>
    <w:lvl w:ilvl="2">
      <w:start w:val="1"/>
      <w:numFmt w:val="decimal"/>
      <w:pStyle w:val="ueseccion5a3"/>
      <w:lvlText w:val="%1.%2.%3"/>
      <w:lvlJc w:val="left"/>
      <w:pPr>
        <w:ind w:left="946" w:hanging="720"/>
      </w:pPr>
      <w:rPr>
        <w:rFonts w:hint="default"/>
        <w:b/>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18" w15:restartNumberingAfterBreak="0">
    <w:nsid w:val="2EF102D0"/>
    <w:multiLevelType w:val="hybridMultilevel"/>
    <w:tmpl w:val="5B4A7E02"/>
    <w:lvl w:ilvl="0" w:tplc="912E167E">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2FAF0F01"/>
    <w:multiLevelType w:val="hybridMultilevel"/>
    <w:tmpl w:val="D1461F2E"/>
    <w:lvl w:ilvl="0" w:tplc="0C0A000F">
      <w:start w:val="1"/>
      <w:numFmt w:val="decimal"/>
      <w:lvlText w:val="%1."/>
      <w:lvlJc w:val="left"/>
      <w:pPr>
        <w:ind w:left="720" w:hanging="360"/>
      </w:pPr>
      <w:rPr>
        <w:rFonts w:hint="default"/>
      </w:rPr>
    </w:lvl>
    <w:lvl w:ilvl="1" w:tplc="3C0A0019">
      <w:start w:val="1"/>
      <w:numFmt w:val="lowerLetter"/>
      <w:lvlText w:val="%2."/>
      <w:lvlJc w:val="left"/>
      <w:pPr>
        <w:ind w:left="1440" w:hanging="360"/>
      </w:pPr>
    </w:lvl>
    <w:lvl w:ilvl="2" w:tplc="728AA9B4">
      <w:start w:val="1"/>
      <w:numFmt w:val="lowerRoman"/>
      <w:lvlText w:val="%3)"/>
      <w:lvlJc w:val="left"/>
      <w:pPr>
        <w:ind w:left="2700" w:hanging="720"/>
      </w:pPr>
      <w:rPr>
        <w:rFonts w:hint="default"/>
      </w:rPr>
    </w:lvl>
    <w:lvl w:ilvl="3" w:tplc="7E84EBB8">
      <w:start w:val="1"/>
      <w:numFmt w:val="upperLetter"/>
      <w:lvlText w:val="%4."/>
      <w:lvlJc w:val="left"/>
      <w:pPr>
        <w:ind w:left="2880" w:hanging="360"/>
      </w:pPr>
      <w:rPr>
        <w:rFonts w:hint="default"/>
      </w:r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31D61F94"/>
    <w:multiLevelType w:val="multilevel"/>
    <w:tmpl w:val="4C724800"/>
    <w:lvl w:ilvl="0">
      <w:start w:val="1"/>
      <w:numFmt w:val="bullet"/>
      <w:pStyle w:val="JVK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2BB5A9C"/>
    <w:multiLevelType w:val="multilevel"/>
    <w:tmpl w:val="D402E3F0"/>
    <w:styleLink w:val="Style1"/>
    <w:lvl w:ilvl="0">
      <w:start w:val="2"/>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2CE353B"/>
    <w:multiLevelType w:val="hybridMultilevel"/>
    <w:tmpl w:val="5B4A7E02"/>
    <w:lvl w:ilvl="0" w:tplc="912E167E">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33BC6AB1"/>
    <w:multiLevelType w:val="multilevel"/>
    <w:tmpl w:val="D2F827A8"/>
    <w:lvl w:ilvl="0">
      <w:start w:val="1"/>
      <w:numFmt w:val="upperRoman"/>
      <w:lvlText w:val="%1"/>
      <w:lvlJc w:val="left"/>
      <w:pPr>
        <w:tabs>
          <w:tab w:val="num" w:pos="792"/>
        </w:tabs>
        <w:ind w:left="792" w:hanging="432"/>
      </w:pPr>
      <w:rPr>
        <w:rFonts w:cs="Times New Roman" w:hint="default"/>
      </w:rPr>
    </w:lvl>
    <w:lvl w:ilvl="1">
      <w:start w:val="1"/>
      <w:numFmt w:val="decimal"/>
      <w:pStyle w:val="Estilo2"/>
      <w:isLgl/>
      <w:lvlText w:val="%1%2"/>
      <w:lvlJc w:val="left"/>
      <w:pPr>
        <w:tabs>
          <w:tab w:val="num" w:pos="936"/>
        </w:tabs>
        <w:ind w:left="1267" w:hanging="907"/>
      </w:pPr>
      <w:rPr>
        <w:rFonts w:cs="Times New Roman" w:hint="default"/>
      </w:rPr>
    </w:lvl>
    <w:lvl w:ilvl="2">
      <w:start w:val="1"/>
      <w:numFmt w:val="none"/>
      <w:pStyle w:val="EstiloTtulo3Izquierda0cm"/>
      <w:isLgl/>
      <w:lvlText w:val="%1.%2"/>
      <w:lvlJc w:val="left"/>
      <w:pPr>
        <w:tabs>
          <w:tab w:val="num" w:pos="1620"/>
        </w:tabs>
        <w:ind w:left="162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4" w15:restartNumberingAfterBreak="0">
    <w:nsid w:val="35221C34"/>
    <w:multiLevelType w:val="hybridMultilevel"/>
    <w:tmpl w:val="8CFE8A78"/>
    <w:lvl w:ilvl="0" w:tplc="849481D0">
      <w:start w:val="1"/>
      <w:numFmt w:val="lowerRoman"/>
      <w:lvlText w:val="(%1)"/>
      <w:lvlJc w:val="left"/>
      <w:pPr>
        <w:ind w:left="1428" w:hanging="720"/>
      </w:pPr>
      <w:rPr>
        <w:rFonts w:hint="default"/>
      </w:rPr>
    </w:lvl>
    <w:lvl w:ilvl="1" w:tplc="3C0A0019" w:tentative="1">
      <w:start w:val="1"/>
      <w:numFmt w:val="lowerLetter"/>
      <w:lvlText w:val="%2."/>
      <w:lvlJc w:val="left"/>
      <w:pPr>
        <w:ind w:left="1788" w:hanging="360"/>
      </w:pPr>
    </w:lvl>
    <w:lvl w:ilvl="2" w:tplc="3C0A001B" w:tentative="1">
      <w:start w:val="1"/>
      <w:numFmt w:val="lowerRoman"/>
      <w:lvlText w:val="%3."/>
      <w:lvlJc w:val="right"/>
      <w:pPr>
        <w:ind w:left="2508" w:hanging="180"/>
      </w:pPr>
    </w:lvl>
    <w:lvl w:ilvl="3" w:tplc="3C0A000F" w:tentative="1">
      <w:start w:val="1"/>
      <w:numFmt w:val="decimal"/>
      <w:lvlText w:val="%4."/>
      <w:lvlJc w:val="left"/>
      <w:pPr>
        <w:ind w:left="3228" w:hanging="360"/>
      </w:pPr>
    </w:lvl>
    <w:lvl w:ilvl="4" w:tplc="3C0A0019" w:tentative="1">
      <w:start w:val="1"/>
      <w:numFmt w:val="lowerLetter"/>
      <w:lvlText w:val="%5."/>
      <w:lvlJc w:val="left"/>
      <w:pPr>
        <w:ind w:left="3948" w:hanging="360"/>
      </w:pPr>
    </w:lvl>
    <w:lvl w:ilvl="5" w:tplc="3C0A001B" w:tentative="1">
      <w:start w:val="1"/>
      <w:numFmt w:val="lowerRoman"/>
      <w:lvlText w:val="%6."/>
      <w:lvlJc w:val="right"/>
      <w:pPr>
        <w:ind w:left="4668" w:hanging="180"/>
      </w:pPr>
    </w:lvl>
    <w:lvl w:ilvl="6" w:tplc="3C0A000F" w:tentative="1">
      <w:start w:val="1"/>
      <w:numFmt w:val="decimal"/>
      <w:lvlText w:val="%7."/>
      <w:lvlJc w:val="left"/>
      <w:pPr>
        <w:ind w:left="5388" w:hanging="360"/>
      </w:pPr>
    </w:lvl>
    <w:lvl w:ilvl="7" w:tplc="3C0A0019" w:tentative="1">
      <w:start w:val="1"/>
      <w:numFmt w:val="lowerLetter"/>
      <w:lvlText w:val="%8."/>
      <w:lvlJc w:val="left"/>
      <w:pPr>
        <w:ind w:left="6108" w:hanging="360"/>
      </w:pPr>
    </w:lvl>
    <w:lvl w:ilvl="8" w:tplc="3C0A001B" w:tentative="1">
      <w:start w:val="1"/>
      <w:numFmt w:val="lowerRoman"/>
      <w:lvlText w:val="%9."/>
      <w:lvlJc w:val="right"/>
      <w:pPr>
        <w:ind w:left="6828" w:hanging="180"/>
      </w:pPr>
    </w:lvl>
  </w:abstractNum>
  <w:abstractNum w:abstractNumId="25" w15:restartNumberingAfterBreak="0">
    <w:nsid w:val="362437B3"/>
    <w:multiLevelType w:val="hybridMultilevel"/>
    <w:tmpl w:val="C91E1D50"/>
    <w:lvl w:ilvl="0" w:tplc="3C0A000F">
      <w:start w:val="1"/>
      <w:numFmt w:val="decimal"/>
      <w:lvlText w:val="%1."/>
      <w:lvlJc w:val="left"/>
      <w:pPr>
        <w:ind w:left="1069" w:hanging="360"/>
      </w:pPr>
      <w:rPr>
        <w:rFonts w:hint="default"/>
      </w:rPr>
    </w:lvl>
    <w:lvl w:ilvl="1" w:tplc="2DD0F6F4" w:tentative="1">
      <w:start w:val="1"/>
      <w:numFmt w:val="lowerLetter"/>
      <w:lvlText w:val="%2."/>
      <w:lvlJc w:val="left"/>
      <w:pPr>
        <w:ind w:left="1789" w:hanging="360"/>
      </w:pPr>
    </w:lvl>
    <w:lvl w:ilvl="2" w:tplc="88C6A884" w:tentative="1">
      <w:start w:val="1"/>
      <w:numFmt w:val="lowerRoman"/>
      <w:lvlText w:val="%3."/>
      <w:lvlJc w:val="right"/>
      <w:pPr>
        <w:ind w:left="2509" w:hanging="180"/>
      </w:pPr>
    </w:lvl>
    <w:lvl w:ilvl="3" w:tplc="6D20EFA2" w:tentative="1">
      <w:start w:val="1"/>
      <w:numFmt w:val="decimal"/>
      <w:lvlText w:val="%4."/>
      <w:lvlJc w:val="left"/>
      <w:pPr>
        <w:ind w:left="3229" w:hanging="360"/>
      </w:pPr>
    </w:lvl>
    <w:lvl w:ilvl="4" w:tplc="B1800242" w:tentative="1">
      <w:start w:val="1"/>
      <w:numFmt w:val="lowerLetter"/>
      <w:lvlText w:val="%5."/>
      <w:lvlJc w:val="left"/>
      <w:pPr>
        <w:ind w:left="3949" w:hanging="360"/>
      </w:pPr>
    </w:lvl>
    <w:lvl w:ilvl="5" w:tplc="F27295B8" w:tentative="1">
      <w:start w:val="1"/>
      <w:numFmt w:val="lowerRoman"/>
      <w:lvlText w:val="%6."/>
      <w:lvlJc w:val="right"/>
      <w:pPr>
        <w:ind w:left="4669" w:hanging="180"/>
      </w:pPr>
    </w:lvl>
    <w:lvl w:ilvl="6" w:tplc="1A441EFE" w:tentative="1">
      <w:start w:val="1"/>
      <w:numFmt w:val="decimal"/>
      <w:lvlText w:val="%7."/>
      <w:lvlJc w:val="left"/>
      <w:pPr>
        <w:ind w:left="5389" w:hanging="360"/>
      </w:pPr>
    </w:lvl>
    <w:lvl w:ilvl="7" w:tplc="3FC60EA4" w:tentative="1">
      <w:start w:val="1"/>
      <w:numFmt w:val="lowerLetter"/>
      <w:lvlText w:val="%8."/>
      <w:lvlJc w:val="left"/>
      <w:pPr>
        <w:ind w:left="6109" w:hanging="360"/>
      </w:pPr>
    </w:lvl>
    <w:lvl w:ilvl="8" w:tplc="0AB046CE" w:tentative="1">
      <w:start w:val="1"/>
      <w:numFmt w:val="lowerRoman"/>
      <w:lvlText w:val="%9."/>
      <w:lvlJc w:val="right"/>
      <w:pPr>
        <w:ind w:left="6829" w:hanging="180"/>
      </w:pPr>
    </w:lvl>
  </w:abstractNum>
  <w:abstractNum w:abstractNumId="26" w15:restartNumberingAfterBreak="0">
    <w:nsid w:val="366A4C44"/>
    <w:multiLevelType w:val="hybridMultilevel"/>
    <w:tmpl w:val="5B4A7E02"/>
    <w:lvl w:ilvl="0" w:tplc="912E167E">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36D7254B"/>
    <w:multiLevelType w:val="hybridMultilevel"/>
    <w:tmpl w:val="E68064F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8" w15:restartNumberingAfterBreak="0">
    <w:nsid w:val="38457247"/>
    <w:multiLevelType w:val="singleLevel"/>
    <w:tmpl w:val="A746CAAC"/>
    <w:lvl w:ilvl="0">
      <w:start w:val="1"/>
      <w:numFmt w:val="bullet"/>
      <w:pStyle w:val="ListBullet"/>
      <w:lvlText w:val=""/>
      <w:lvlJc w:val="left"/>
      <w:pPr>
        <w:tabs>
          <w:tab w:val="num" w:pos="360"/>
        </w:tabs>
        <w:ind w:left="360" w:hanging="360"/>
      </w:pPr>
      <w:rPr>
        <w:rFonts w:ascii="Wingdings" w:hAnsi="Wingdings" w:hint="default"/>
      </w:rPr>
    </w:lvl>
  </w:abstractNum>
  <w:abstractNum w:abstractNumId="29" w15:restartNumberingAfterBreak="0">
    <w:nsid w:val="38861B33"/>
    <w:multiLevelType w:val="multilevel"/>
    <w:tmpl w:val="9EE66C30"/>
    <w:styleLink w:val="List0"/>
    <w:lvl w:ilvl="0">
      <w:start w:val="1"/>
      <w:numFmt w:val="decimal"/>
      <w:lvlText w:val="%1."/>
      <w:lvlJc w:val="left"/>
      <w:pPr>
        <w:tabs>
          <w:tab w:val="num" w:pos="720"/>
        </w:tabs>
        <w:ind w:left="720" w:hanging="360"/>
      </w:pPr>
      <w:rPr>
        <w:rFonts w:ascii="Trebuchet MS Bold" w:eastAsia="Trebuchet MS Bold" w:hAnsi="Trebuchet MS Bold" w:cs="Trebuchet MS Bold"/>
        <w:position w:val="0"/>
        <w:sz w:val="22"/>
        <w:szCs w:val="22"/>
        <w:lang w:val="es-ES_tradnl"/>
      </w:rPr>
    </w:lvl>
    <w:lvl w:ilvl="1">
      <w:start w:val="1"/>
      <w:numFmt w:val="decimal"/>
      <w:lvlText w:val="%1.%2."/>
      <w:lvlJc w:val="left"/>
      <w:pPr>
        <w:tabs>
          <w:tab w:val="num" w:pos="1020"/>
        </w:tabs>
        <w:ind w:left="1020" w:hanging="660"/>
      </w:pPr>
      <w:rPr>
        <w:rFonts w:ascii="Trebuchet MS Bold" w:eastAsia="Trebuchet MS Bold" w:hAnsi="Trebuchet MS Bold" w:cs="Trebuchet MS Bold"/>
        <w:position w:val="0"/>
        <w:sz w:val="22"/>
        <w:szCs w:val="22"/>
        <w:lang w:val="es-ES_tradnl"/>
      </w:rPr>
    </w:lvl>
    <w:lvl w:ilvl="2">
      <w:start w:val="1"/>
      <w:numFmt w:val="decimal"/>
      <w:lvlText w:val="%1.%2.%3."/>
      <w:lvlJc w:val="left"/>
      <w:pPr>
        <w:tabs>
          <w:tab w:val="num" w:pos="1020"/>
        </w:tabs>
        <w:ind w:left="1020" w:hanging="660"/>
      </w:pPr>
      <w:rPr>
        <w:rFonts w:ascii="Trebuchet MS Bold" w:eastAsia="Trebuchet MS Bold" w:hAnsi="Trebuchet MS Bold" w:cs="Trebuchet MS Bold"/>
        <w:position w:val="0"/>
        <w:sz w:val="22"/>
        <w:szCs w:val="22"/>
        <w:lang w:val="es-ES_tradnl"/>
      </w:rPr>
    </w:lvl>
    <w:lvl w:ilvl="3">
      <w:start w:val="1"/>
      <w:numFmt w:val="decimal"/>
      <w:lvlText w:val="%1.%2.%3.%4."/>
      <w:lvlJc w:val="left"/>
      <w:pPr>
        <w:tabs>
          <w:tab w:val="num" w:pos="1350"/>
        </w:tabs>
        <w:ind w:left="1350" w:hanging="990"/>
      </w:pPr>
      <w:rPr>
        <w:rFonts w:ascii="Trebuchet MS Bold" w:eastAsia="Trebuchet MS Bold" w:hAnsi="Trebuchet MS Bold" w:cs="Trebuchet MS Bold"/>
        <w:position w:val="0"/>
        <w:sz w:val="22"/>
        <w:szCs w:val="22"/>
        <w:lang w:val="es-ES_tradnl"/>
      </w:rPr>
    </w:lvl>
    <w:lvl w:ilvl="4">
      <w:start w:val="1"/>
      <w:numFmt w:val="decimal"/>
      <w:lvlText w:val="%1.%2.%3.%4.%5."/>
      <w:lvlJc w:val="left"/>
      <w:pPr>
        <w:tabs>
          <w:tab w:val="num" w:pos="1350"/>
        </w:tabs>
        <w:ind w:left="1350" w:hanging="990"/>
      </w:pPr>
      <w:rPr>
        <w:rFonts w:ascii="Trebuchet MS Bold" w:eastAsia="Trebuchet MS Bold" w:hAnsi="Trebuchet MS Bold" w:cs="Trebuchet MS Bold"/>
        <w:position w:val="0"/>
        <w:sz w:val="22"/>
        <w:szCs w:val="22"/>
        <w:lang w:val="es-ES_tradnl"/>
      </w:rPr>
    </w:lvl>
    <w:lvl w:ilvl="5">
      <w:start w:val="1"/>
      <w:numFmt w:val="decimal"/>
      <w:lvlText w:val="%1.%2.%3.%4.%5.%6."/>
      <w:lvlJc w:val="left"/>
      <w:pPr>
        <w:tabs>
          <w:tab w:val="num" w:pos="1680"/>
        </w:tabs>
        <w:ind w:left="1680" w:hanging="1320"/>
      </w:pPr>
      <w:rPr>
        <w:rFonts w:ascii="Trebuchet MS Bold" w:eastAsia="Trebuchet MS Bold" w:hAnsi="Trebuchet MS Bold" w:cs="Trebuchet MS Bold"/>
        <w:position w:val="0"/>
        <w:sz w:val="22"/>
        <w:szCs w:val="22"/>
        <w:lang w:val="es-ES_tradnl"/>
      </w:rPr>
    </w:lvl>
    <w:lvl w:ilvl="6">
      <w:start w:val="1"/>
      <w:numFmt w:val="decimal"/>
      <w:lvlText w:val="%1.%2.%3.%4.%5.%6.%7."/>
      <w:lvlJc w:val="left"/>
      <w:pPr>
        <w:tabs>
          <w:tab w:val="num" w:pos="1680"/>
        </w:tabs>
        <w:ind w:left="1680" w:hanging="1320"/>
      </w:pPr>
      <w:rPr>
        <w:rFonts w:ascii="Trebuchet MS Bold" w:eastAsia="Trebuchet MS Bold" w:hAnsi="Trebuchet MS Bold" w:cs="Trebuchet MS Bold"/>
        <w:position w:val="0"/>
        <w:sz w:val="22"/>
        <w:szCs w:val="22"/>
        <w:lang w:val="es-ES_tradnl"/>
      </w:rPr>
    </w:lvl>
    <w:lvl w:ilvl="7">
      <w:start w:val="1"/>
      <w:numFmt w:val="decimal"/>
      <w:lvlText w:val="%1.%2.%3.%4.%5.%6.%7.%8."/>
      <w:lvlJc w:val="left"/>
      <w:pPr>
        <w:tabs>
          <w:tab w:val="num" w:pos="2010"/>
        </w:tabs>
        <w:ind w:left="2010" w:hanging="1650"/>
      </w:pPr>
      <w:rPr>
        <w:rFonts w:ascii="Trebuchet MS Bold" w:eastAsia="Trebuchet MS Bold" w:hAnsi="Trebuchet MS Bold" w:cs="Trebuchet MS Bold"/>
        <w:position w:val="0"/>
        <w:sz w:val="22"/>
        <w:szCs w:val="22"/>
        <w:lang w:val="es-ES_tradnl"/>
      </w:rPr>
    </w:lvl>
    <w:lvl w:ilvl="8">
      <w:start w:val="1"/>
      <w:numFmt w:val="decimal"/>
      <w:lvlText w:val="%1.%2.%3.%4.%5.%6.%7.%8.%9."/>
      <w:lvlJc w:val="left"/>
      <w:pPr>
        <w:tabs>
          <w:tab w:val="num" w:pos="2340"/>
        </w:tabs>
        <w:ind w:left="2340" w:hanging="1980"/>
      </w:pPr>
      <w:rPr>
        <w:rFonts w:ascii="Trebuchet MS Bold" w:eastAsia="Trebuchet MS Bold" w:hAnsi="Trebuchet MS Bold" w:cs="Trebuchet MS Bold"/>
        <w:position w:val="0"/>
        <w:sz w:val="22"/>
        <w:szCs w:val="22"/>
        <w:lang w:val="es-ES_tradnl"/>
      </w:rPr>
    </w:lvl>
  </w:abstractNum>
  <w:abstractNum w:abstractNumId="30" w15:restartNumberingAfterBreak="0">
    <w:nsid w:val="38E55EF2"/>
    <w:multiLevelType w:val="hybridMultilevel"/>
    <w:tmpl w:val="5B4A7E02"/>
    <w:lvl w:ilvl="0" w:tplc="912E167E">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1" w15:restartNumberingAfterBreak="0">
    <w:nsid w:val="3B2A0A96"/>
    <w:multiLevelType w:val="multilevel"/>
    <w:tmpl w:val="FB4C463C"/>
    <w:lvl w:ilvl="0">
      <w:start w:val="1"/>
      <w:numFmt w:val="decimal"/>
      <w:pStyle w:val="Nivel1"/>
      <w:lvlText w:val="%1."/>
      <w:lvlJc w:val="left"/>
      <w:pPr>
        <w:tabs>
          <w:tab w:val="num" w:pos="1962"/>
        </w:tabs>
        <w:ind w:left="1962" w:hanging="360"/>
      </w:pPr>
      <w:rPr>
        <w:rFonts w:cs="Times New Roman" w:hint="default"/>
      </w:rPr>
    </w:lvl>
    <w:lvl w:ilvl="1">
      <w:start w:val="1"/>
      <w:numFmt w:val="decimal"/>
      <w:pStyle w:val="Nivel2"/>
      <w:isLgl/>
      <w:lvlText w:val="%1.%2"/>
      <w:lvlJc w:val="left"/>
      <w:pPr>
        <w:tabs>
          <w:tab w:val="num" w:pos="407"/>
        </w:tabs>
        <w:ind w:left="762" w:hanging="780"/>
      </w:pPr>
      <w:rPr>
        <w:rFonts w:cs="Times New Roman" w:hint="default"/>
      </w:rPr>
    </w:lvl>
    <w:lvl w:ilvl="2">
      <w:start w:val="1"/>
      <w:numFmt w:val="decimal"/>
      <w:pStyle w:val="Nivel3"/>
      <w:isLgl/>
      <w:lvlText w:val="%1.%2.%3"/>
      <w:lvlJc w:val="left"/>
      <w:pPr>
        <w:tabs>
          <w:tab w:val="num" w:pos="974"/>
        </w:tabs>
        <w:ind w:left="1062" w:hanging="1080"/>
      </w:pPr>
      <w:rPr>
        <w:rFonts w:cs="Times New Roman" w:hint="default"/>
      </w:rPr>
    </w:lvl>
    <w:lvl w:ilvl="3">
      <w:start w:val="1"/>
      <w:numFmt w:val="decimal"/>
      <w:pStyle w:val="Nivel4"/>
      <w:isLgl/>
      <w:lvlText w:val="%1.%2.%3.%4"/>
      <w:lvlJc w:val="left"/>
      <w:pPr>
        <w:tabs>
          <w:tab w:val="num" w:pos="1258"/>
        </w:tabs>
        <w:ind w:left="1062" w:hanging="1080"/>
      </w:pPr>
      <w:rPr>
        <w:rFonts w:cs="Times New Roman" w:hint="default"/>
      </w:rPr>
    </w:lvl>
    <w:lvl w:ilvl="4">
      <w:start w:val="1"/>
      <w:numFmt w:val="decimal"/>
      <w:pStyle w:val="Nivel5"/>
      <w:isLgl/>
      <w:lvlText w:val="%1.%2.%3.%4.%5"/>
      <w:lvlJc w:val="left"/>
      <w:pPr>
        <w:tabs>
          <w:tab w:val="num" w:pos="1683"/>
        </w:tabs>
        <w:ind w:left="1422" w:hanging="1440"/>
      </w:pPr>
      <w:rPr>
        <w:rFonts w:cs="Times New Roman" w:hint="default"/>
      </w:rPr>
    </w:lvl>
    <w:lvl w:ilvl="5">
      <w:start w:val="1"/>
      <w:numFmt w:val="decimal"/>
      <w:isLgl/>
      <w:lvlText w:val="%1.%2.%3.%4.%5.%6"/>
      <w:lvlJc w:val="left"/>
      <w:pPr>
        <w:tabs>
          <w:tab w:val="num" w:pos="1422"/>
        </w:tabs>
        <w:ind w:left="1422" w:hanging="1080"/>
      </w:pPr>
      <w:rPr>
        <w:rFonts w:cs="Times New Roman" w:hint="default"/>
      </w:rPr>
    </w:lvl>
    <w:lvl w:ilvl="6">
      <w:start w:val="1"/>
      <w:numFmt w:val="decimal"/>
      <w:isLgl/>
      <w:lvlText w:val="%1.%2.%3.%4.%5.%6.%7"/>
      <w:lvlJc w:val="left"/>
      <w:pPr>
        <w:tabs>
          <w:tab w:val="num" w:pos="1782"/>
        </w:tabs>
        <w:ind w:left="1782" w:hanging="1440"/>
      </w:pPr>
      <w:rPr>
        <w:rFonts w:cs="Times New Roman" w:hint="default"/>
      </w:rPr>
    </w:lvl>
    <w:lvl w:ilvl="7">
      <w:start w:val="1"/>
      <w:numFmt w:val="decimal"/>
      <w:isLgl/>
      <w:lvlText w:val="%1.%2.%3.%4.%5.%6.%7.%8"/>
      <w:lvlJc w:val="left"/>
      <w:pPr>
        <w:tabs>
          <w:tab w:val="num" w:pos="1782"/>
        </w:tabs>
        <w:ind w:left="1782" w:hanging="1440"/>
      </w:pPr>
      <w:rPr>
        <w:rFonts w:cs="Times New Roman" w:hint="default"/>
      </w:rPr>
    </w:lvl>
    <w:lvl w:ilvl="8">
      <w:start w:val="1"/>
      <w:numFmt w:val="decimal"/>
      <w:isLgl/>
      <w:lvlText w:val="%1.%2.%3.%4.%5.%6.%7.%8.%9"/>
      <w:lvlJc w:val="left"/>
      <w:pPr>
        <w:tabs>
          <w:tab w:val="num" w:pos="2142"/>
        </w:tabs>
        <w:ind w:left="2142" w:hanging="1800"/>
      </w:pPr>
      <w:rPr>
        <w:rFonts w:cs="Times New Roman" w:hint="default"/>
      </w:rPr>
    </w:lvl>
  </w:abstractNum>
  <w:abstractNum w:abstractNumId="32" w15:restartNumberingAfterBreak="0">
    <w:nsid w:val="3E336F80"/>
    <w:multiLevelType w:val="hybridMultilevel"/>
    <w:tmpl w:val="35569B88"/>
    <w:lvl w:ilvl="0" w:tplc="4E8822A8">
      <w:start w:val="1"/>
      <w:numFmt w:val="lowerRoman"/>
      <w:lvlText w:val="%1)"/>
      <w:lvlJc w:val="left"/>
      <w:pPr>
        <w:ind w:left="720" w:hanging="360"/>
      </w:pPr>
      <w:rPr>
        <w:rFonts w:ascii="Arial Narrow" w:eastAsia="Calibri" w:hAnsi="Arial Narrow" w:cs="Times New Roman"/>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15:restartNumberingAfterBreak="0">
    <w:nsid w:val="3F6075D7"/>
    <w:multiLevelType w:val="hybridMultilevel"/>
    <w:tmpl w:val="DC9AC3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40360F37"/>
    <w:multiLevelType w:val="hybridMultilevel"/>
    <w:tmpl w:val="C6D8F876"/>
    <w:lvl w:ilvl="0" w:tplc="9AE83DC4">
      <w:start w:val="1"/>
      <w:numFmt w:val="lowerLetter"/>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35" w15:restartNumberingAfterBreak="0">
    <w:nsid w:val="42464715"/>
    <w:multiLevelType w:val="hybridMultilevel"/>
    <w:tmpl w:val="DAEE8CD8"/>
    <w:lvl w:ilvl="0" w:tplc="3C0A0017">
      <w:start w:val="1"/>
      <w:numFmt w:val="lowerLetter"/>
      <w:lvlText w:val="%1)"/>
      <w:lvlJc w:val="left"/>
      <w:pPr>
        <w:ind w:left="1069" w:hanging="360"/>
      </w:pPr>
      <w:rPr>
        <w:rFonts w:hint="default"/>
      </w:rPr>
    </w:lvl>
    <w:lvl w:ilvl="1" w:tplc="3C0A0019">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36" w15:restartNumberingAfterBreak="0">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37" w15:restartNumberingAfterBreak="0">
    <w:nsid w:val="45131CC9"/>
    <w:multiLevelType w:val="hybridMultilevel"/>
    <w:tmpl w:val="FFF60EAA"/>
    <w:lvl w:ilvl="0" w:tplc="4E8822A8">
      <w:start w:val="1"/>
      <w:numFmt w:val="lowerRoman"/>
      <w:lvlText w:val="%1)"/>
      <w:lvlJc w:val="left"/>
      <w:pPr>
        <w:ind w:left="1428" w:hanging="720"/>
      </w:pPr>
      <w:rPr>
        <w:rFonts w:ascii="Arial Narrow" w:eastAsia="Calibri" w:hAnsi="Arial Narrow" w:cs="Times New Roman" w:hint="default"/>
      </w:rPr>
    </w:lvl>
    <w:lvl w:ilvl="1" w:tplc="3C0A0019" w:tentative="1">
      <w:start w:val="1"/>
      <w:numFmt w:val="lowerLetter"/>
      <w:lvlText w:val="%2."/>
      <w:lvlJc w:val="left"/>
      <w:pPr>
        <w:ind w:left="1788" w:hanging="360"/>
      </w:pPr>
    </w:lvl>
    <w:lvl w:ilvl="2" w:tplc="3C0A001B" w:tentative="1">
      <w:start w:val="1"/>
      <w:numFmt w:val="lowerRoman"/>
      <w:lvlText w:val="%3."/>
      <w:lvlJc w:val="right"/>
      <w:pPr>
        <w:ind w:left="2508" w:hanging="180"/>
      </w:pPr>
    </w:lvl>
    <w:lvl w:ilvl="3" w:tplc="3C0A000F" w:tentative="1">
      <w:start w:val="1"/>
      <w:numFmt w:val="decimal"/>
      <w:lvlText w:val="%4."/>
      <w:lvlJc w:val="left"/>
      <w:pPr>
        <w:ind w:left="3228" w:hanging="360"/>
      </w:pPr>
    </w:lvl>
    <w:lvl w:ilvl="4" w:tplc="3C0A0019" w:tentative="1">
      <w:start w:val="1"/>
      <w:numFmt w:val="lowerLetter"/>
      <w:lvlText w:val="%5."/>
      <w:lvlJc w:val="left"/>
      <w:pPr>
        <w:ind w:left="3948" w:hanging="360"/>
      </w:pPr>
    </w:lvl>
    <w:lvl w:ilvl="5" w:tplc="3C0A001B" w:tentative="1">
      <w:start w:val="1"/>
      <w:numFmt w:val="lowerRoman"/>
      <w:lvlText w:val="%6."/>
      <w:lvlJc w:val="right"/>
      <w:pPr>
        <w:ind w:left="4668" w:hanging="180"/>
      </w:pPr>
    </w:lvl>
    <w:lvl w:ilvl="6" w:tplc="3C0A000F" w:tentative="1">
      <w:start w:val="1"/>
      <w:numFmt w:val="decimal"/>
      <w:lvlText w:val="%7."/>
      <w:lvlJc w:val="left"/>
      <w:pPr>
        <w:ind w:left="5388" w:hanging="360"/>
      </w:pPr>
    </w:lvl>
    <w:lvl w:ilvl="7" w:tplc="3C0A0019" w:tentative="1">
      <w:start w:val="1"/>
      <w:numFmt w:val="lowerLetter"/>
      <w:lvlText w:val="%8."/>
      <w:lvlJc w:val="left"/>
      <w:pPr>
        <w:ind w:left="6108" w:hanging="360"/>
      </w:pPr>
    </w:lvl>
    <w:lvl w:ilvl="8" w:tplc="3C0A001B" w:tentative="1">
      <w:start w:val="1"/>
      <w:numFmt w:val="lowerRoman"/>
      <w:lvlText w:val="%9."/>
      <w:lvlJc w:val="right"/>
      <w:pPr>
        <w:ind w:left="6828" w:hanging="180"/>
      </w:pPr>
    </w:lvl>
  </w:abstractNum>
  <w:abstractNum w:abstractNumId="38" w15:restartNumberingAfterBreak="0">
    <w:nsid w:val="452B3B8E"/>
    <w:multiLevelType w:val="multilevel"/>
    <w:tmpl w:val="002CE08A"/>
    <w:lvl w:ilvl="0">
      <w:start w:val="2"/>
      <w:numFmt w:val="decimal"/>
      <w:lvlText w:val="%1"/>
      <w:lvlJc w:val="left"/>
      <w:pPr>
        <w:ind w:left="360" w:hanging="360"/>
      </w:pPr>
      <w:rPr>
        <w:rFonts w:hint="default"/>
      </w:rPr>
    </w:lvl>
    <w:lvl w:ilvl="1">
      <w:start w:val="1"/>
      <w:numFmt w:val="decimal"/>
      <w:pStyle w:val="Heading5"/>
      <w:lvlText w:val="%1.%2"/>
      <w:lvlJc w:val="left"/>
      <w:pPr>
        <w:ind w:left="19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5C14B1E"/>
    <w:multiLevelType w:val="hybridMultilevel"/>
    <w:tmpl w:val="5B4A7E02"/>
    <w:lvl w:ilvl="0" w:tplc="912E167E">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15:restartNumberingAfterBreak="0">
    <w:nsid w:val="46805605"/>
    <w:multiLevelType w:val="hybridMultilevel"/>
    <w:tmpl w:val="DA082618"/>
    <w:lvl w:ilvl="0" w:tplc="BE881722">
      <w:start w:val="1"/>
      <w:numFmt w:val="lowerLetter"/>
      <w:lvlText w:val="(%1)"/>
      <w:lvlJc w:val="left"/>
      <w:pPr>
        <w:ind w:left="2510" w:hanging="71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15:restartNumberingAfterBreak="0">
    <w:nsid w:val="46CE0714"/>
    <w:multiLevelType w:val="multilevel"/>
    <w:tmpl w:val="B65EB9A8"/>
    <w:lvl w:ilvl="0">
      <w:start w:val="5"/>
      <w:numFmt w:val="decimal"/>
      <w:lvlText w:val="%1."/>
      <w:lvlJc w:val="left"/>
      <w:pPr>
        <w:tabs>
          <w:tab w:val="num" w:pos="360"/>
        </w:tabs>
        <w:ind w:left="0" w:firstLine="0"/>
      </w:pPr>
      <w:rPr>
        <w:rFonts w:hint="default"/>
      </w:rPr>
    </w:lvl>
    <w:lvl w:ilvl="1">
      <w:start w:val="1"/>
      <w:numFmt w:val="decimal"/>
      <w:lvlRestart w:val="0"/>
      <w:lvlText w:val="%1.%2."/>
      <w:lvlJc w:val="left"/>
      <w:pPr>
        <w:tabs>
          <w:tab w:val="num" w:pos="473"/>
        </w:tabs>
        <w:ind w:left="0" w:firstLine="113"/>
      </w:pPr>
      <w:rPr>
        <w:rFonts w:hint="default"/>
      </w:rPr>
    </w:lvl>
    <w:lvl w:ilvl="2">
      <w:start w:val="1"/>
      <w:numFmt w:val="decimal"/>
      <w:suff w:val="space"/>
      <w:lvlText w:val="%1.%2.%3."/>
      <w:lvlJc w:val="left"/>
      <w:pPr>
        <w:ind w:left="190" w:firstLine="170"/>
      </w:pPr>
      <w:rPr>
        <w:rFonts w:hint="default"/>
      </w:rPr>
    </w:lvl>
    <w:lvl w:ilvl="3">
      <w:start w:val="1"/>
      <w:numFmt w:val="decimal"/>
      <w:pStyle w:val="ueseccion5A4"/>
      <w:lvlText w:val="%1.%2.%3.%4."/>
      <w:lvlJc w:val="left"/>
      <w:pPr>
        <w:tabs>
          <w:tab w:val="num" w:pos="2187"/>
        </w:tabs>
        <w:ind w:left="673" w:firstLine="227"/>
      </w:pPr>
      <w:rPr>
        <w:rFonts w:hint="default"/>
      </w:rPr>
    </w:lvl>
    <w:lvl w:ilvl="4">
      <w:start w:val="1"/>
      <w:numFmt w:val="decimal"/>
      <w:lvlText w:val="%1.%2.%3.%4.%5."/>
      <w:lvlJc w:val="left"/>
      <w:pPr>
        <w:tabs>
          <w:tab w:val="num" w:pos="2223"/>
        </w:tabs>
        <w:ind w:left="-104" w:firstLine="284"/>
      </w:pPr>
      <w:rPr>
        <w:rFonts w:hint="default"/>
      </w:rPr>
    </w:lvl>
    <w:lvl w:ilvl="5">
      <w:start w:val="1"/>
      <w:numFmt w:val="decimal"/>
      <w:lvlText w:val="%1.%2.%3.%4.%5.%6."/>
      <w:lvlJc w:val="left"/>
      <w:pPr>
        <w:tabs>
          <w:tab w:val="num" w:pos="3240"/>
        </w:tabs>
        <w:ind w:left="0" w:firstLine="1800"/>
      </w:pPr>
      <w:rPr>
        <w:rFonts w:hint="default"/>
      </w:rPr>
    </w:lvl>
    <w:lvl w:ilvl="6">
      <w:start w:val="1"/>
      <w:numFmt w:val="decimal"/>
      <w:lvlText w:val="%1.%2.%3.%4.%5.%6.%7."/>
      <w:lvlJc w:val="left"/>
      <w:pPr>
        <w:tabs>
          <w:tab w:val="num" w:pos="3960"/>
        </w:tabs>
        <w:ind w:left="0" w:firstLine="2160"/>
      </w:pPr>
      <w:rPr>
        <w:rFonts w:hint="default"/>
      </w:rPr>
    </w:lvl>
    <w:lvl w:ilvl="7">
      <w:start w:val="1"/>
      <w:numFmt w:val="decimal"/>
      <w:lvlText w:val="%1.%2.%3.%4.%5.%6.%7.%8."/>
      <w:lvlJc w:val="left"/>
      <w:pPr>
        <w:tabs>
          <w:tab w:val="num" w:pos="4320"/>
        </w:tabs>
        <w:ind w:left="0" w:firstLine="2520"/>
      </w:pPr>
      <w:rPr>
        <w:rFonts w:hint="default"/>
      </w:rPr>
    </w:lvl>
    <w:lvl w:ilvl="8">
      <w:start w:val="1"/>
      <w:numFmt w:val="decimal"/>
      <w:lvlText w:val="%1.%2.%3.%4.%5.%6.%7.%8.%9."/>
      <w:lvlJc w:val="left"/>
      <w:pPr>
        <w:tabs>
          <w:tab w:val="num" w:pos="5040"/>
        </w:tabs>
        <w:ind w:left="0" w:firstLine="2880"/>
      </w:pPr>
      <w:rPr>
        <w:rFonts w:hint="default"/>
      </w:rPr>
    </w:lvl>
  </w:abstractNum>
  <w:abstractNum w:abstractNumId="42" w15:restartNumberingAfterBreak="0">
    <w:nsid w:val="486A5A4C"/>
    <w:multiLevelType w:val="multilevel"/>
    <w:tmpl w:val="DBFAB40A"/>
    <w:styleLink w:val="WWOutlineListStyle"/>
    <w:lvl w:ilvl="0">
      <w:start w:val="1"/>
      <w:numFmt w:val="none"/>
      <w:lvlText w:val="%1"/>
      <w:lvlJc w:val="left"/>
    </w:lvl>
    <w:lvl w:ilvl="1">
      <w:start w:val="1"/>
      <w:numFmt w:val="none"/>
      <w:lvlText w:val="%2"/>
      <w:lvlJc w:val="left"/>
    </w:lvl>
    <w:lvl w:ilvl="2">
      <w:start w:val="1"/>
      <w:numFmt w:val="lowerLetter"/>
      <w:lvlText w:val="%3."/>
      <w:lvlJc w:val="left"/>
      <w:pPr>
        <w:ind w:left="1152" w:hanging="432"/>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3" w15:restartNumberingAfterBreak="0">
    <w:nsid w:val="49977BCF"/>
    <w:multiLevelType w:val="hybridMultilevel"/>
    <w:tmpl w:val="5B4A7E02"/>
    <w:lvl w:ilvl="0" w:tplc="912E167E">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4" w15:restartNumberingAfterBreak="0">
    <w:nsid w:val="4A224DC9"/>
    <w:multiLevelType w:val="hybridMultilevel"/>
    <w:tmpl w:val="8E78FD0E"/>
    <w:lvl w:ilvl="0" w:tplc="0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5" w15:restartNumberingAfterBreak="0">
    <w:nsid w:val="52EF4F45"/>
    <w:multiLevelType w:val="hybridMultilevel"/>
    <w:tmpl w:val="5B4A7E02"/>
    <w:lvl w:ilvl="0" w:tplc="912E167E">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6" w15:restartNumberingAfterBreak="0">
    <w:nsid w:val="5544676E"/>
    <w:multiLevelType w:val="hybridMultilevel"/>
    <w:tmpl w:val="2A209462"/>
    <w:lvl w:ilvl="0" w:tplc="CDC0DBCE">
      <w:start w:val="1"/>
      <w:numFmt w:val="lowerLetter"/>
      <w:lvlText w:val="%1."/>
      <w:lvlJc w:val="left"/>
      <w:pPr>
        <w:ind w:left="1800" w:hanging="360"/>
      </w:pPr>
      <w:rPr>
        <w:sz w:val="20"/>
      </w:rPr>
    </w:lvl>
    <w:lvl w:ilvl="1" w:tplc="00704134">
      <w:start w:val="1"/>
      <w:numFmt w:val="lowerLetter"/>
      <w:lvlText w:val="%2."/>
      <w:lvlJc w:val="left"/>
      <w:pPr>
        <w:ind w:left="2520" w:hanging="360"/>
      </w:pPr>
    </w:lvl>
    <w:lvl w:ilvl="2" w:tplc="C144DABA" w:tentative="1">
      <w:start w:val="1"/>
      <w:numFmt w:val="lowerRoman"/>
      <w:lvlText w:val="%3."/>
      <w:lvlJc w:val="right"/>
      <w:pPr>
        <w:ind w:left="3240" w:hanging="180"/>
      </w:pPr>
    </w:lvl>
    <w:lvl w:ilvl="3" w:tplc="B86CA8EE" w:tentative="1">
      <w:start w:val="1"/>
      <w:numFmt w:val="decimal"/>
      <w:lvlText w:val="%4."/>
      <w:lvlJc w:val="left"/>
      <w:pPr>
        <w:ind w:left="3960" w:hanging="360"/>
      </w:pPr>
    </w:lvl>
    <w:lvl w:ilvl="4" w:tplc="35823D14" w:tentative="1">
      <w:start w:val="1"/>
      <w:numFmt w:val="lowerLetter"/>
      <w:lvlText w:val="%5."/>
      <w:lvlJc w:val="left"/>
      <w:pPr>
        <w:ind w:left="4680" w:hanging="360"/>
      </w:pPr>
    </w:lvl>
    <w:lvl w:ilvl="5" w:tplc="963E6106" w:tentative="1">
      <w:start w:val="1"/>
      <w:numFmt w:val="lowerRoman"/>
      <w:lvlText w:val="%6."/>
      <w:lvlJc w:val="right"/>
      <w:pPr>
        <w:ind w:left="5400" w:hanging="180"/>
      </w:pPr>
    </w:lvl>
    <w:lvl w:ilvl="6" w:tplc="A29A74C8" w:tentative="1">
      <w:start w:val="1"/>
      <w:numFmt w:val="decimal"/>
      <w:lvlText w:val="%7."/>
      <w:lvlJc w:val="left"/>
      <w:pPr>
        <w:ind w:left="6120" w:hanging="360"/>
      </w:pPr>
    </w:lvl>
    <w:lvl w:ilvl="7" w:tplc="9C10A9F8" w:tentative="1">
      <w:start w:val="1"/>
      <w:numFmt w:val="lowerLetter"/>
      <w:lvlText w:val="%8."/>
      <w:lvlJc w:val="left"/>
      <w:pPr>
        <w:ind w:left="6840" w:hanging="360"/>
      </w:pPr>
    </w:lvl>
    <w:lvl w:ilvl="8" w:tplc="001CA732" w:tentative="1">
      <w:start w:val="1"/>
      <w:numFmt w:val="lowerRoman"/>
      <w:lvlText w:val="%9."/>
      <w:lvlJc w:val="right"/>
      <w:pPr>
        <w:ind w:left="7560" w:hanging="180"/>
      </w:pPr>
    </w:lvl>
  </w:abstractNum>
  <w:abstractNum w:abstractNumId="47" w15:restartNumberingAfterBreak="0">
    <w:nsid w:val="55C955E0"/>
    <w:multiLevelType w:val="hybridMultilevel"/>
    <w:tmpl w:val="5B4A7E02"/>
    <w:lvl w:ilvl="0" w:tplc="912E167E">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8" w15:restartNumberingAfterBreak="0">
    <w:nsid w:val="564F6513"/>
    <w:multiLevelType w:val="multilevel"/>
    <w:tmpl w:val="4FA4D4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rPr>
        <w:lang w:val="es-ES"/>
      </w:r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9" w15:restartNumberingAfterBreak="0">
    <w:nsid w:val="57CC6AE4"/>
    <w:multiLevelType w:val="hybridMultilevel"/>
    <w:tmpl w:val="5B4A7E02"/>
    <w:lvl w:ilvl="0" w:tplc="912E167E">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0" w15:restartNumberingAfterBreak="0">
    <w:nsid w:val="5BA806BF"/>
    <w:multiLevelType w:val="multilevel"/>
    <w:tmpl w:val="D068BB4C"/>
    <w:lvl w:ilvl="0">
      <w:start w:val="5"/>
      <w:numFmt w:val="decimal"/>
      <w:pStyle w:val="aueobra1"/>
      <w:lvlText w:val="%1."/>
      <w:lvlJc w:val="left"/>
      <w:pPr>
        <w:tabs>
          <w:tab w:val="num" w:pos="360"/>
        </w:tabs>
        <w:ind w:left="0" w:firstLine="0"/>
      </w:pPr>
      <w:rPr>
        <w:rFonts w:hint="default"/>
      </w:rPr>
    </w:lvl>
    <w:lvl w:ilvl="1">
      <w:start w:val="1"/>
      <w:numFmt w:val="decimal"/>
      <w:lvlRestart w:val="0"/>
      <w:lvlText w:val="%1.%2."/>
      <w:lvlJc w:val="left"/>
      <w:pPr>
        <w:tabs>
          <w:tab w:val="num" w:pos="473"/>
        </w:tabs>
        <w:ind w:left="0" w:firstLine="113"/>
      </w:pPr>
      <w:rPr>
        <w:rFonts w:hint="default"/>
      </w:rPr>
    </w:lvl>
    <w:lvl w:ilvl="2">
      <w:start w:val="1"/>
      <w:numFmt w:val="decimal"/>
      <w:pStyle w:val="aueobra3"/>
      <w:lvlText w:val="%1.%2.%3."/>
      <w:lvlJc w:val="left"/>
      <w:pPr>
        <w:tabs>
          <w:tab w:val="num" w:pos="1117"/>
        </w:tabs>
        <w:ind w:left="0" w:firstLine="397"/>
      </w:pPr>
      <w:rPr>
        <w:rFonts w:hint="default"/>
      </w:rPr>
    </w:lvl>
    <w:lvl w:ilvl="3">
      <w:start w:val="1"/>
      <w:numFmt w:val="decimal"/>
      <w:pStyle w:val="aueobra4"/>
      <w:lvlText w:val="%1.%2.%3.%4."/>
      <w:lvlJc w:val="left"/>
      <w:pPr>
        <w:tabs>
          <w:tab w:val="num" w:pos="1514"/>
        </w:tabs>
        <w:ind w:left="0" w:firstLine="794"/>
      </w:pPr>
      <w:rPr>
        <w:rFonts w:hint="default"/>
      </w:rPr>
    </w:lvl>
    <w:lvl w:ilvl="4">
      <w:start w:val="1"/>
      <w:numFmt w:val="decimal"/>
      <w:pStyle w:val="aueobra5"/>
      <w:lvlText w:val="%1.%2.%3.%4.%5."/>
      <w:lvlJc w:val="left"/>
      <w:pPr>
        <w:tabs>
          <w:tab w:val="num" w:pos="2327"/>
        </w:tabs>
        <w:ind w:left="0" w:firstLine="1247"/>
      </w:pPr>
      <w:rPr>
        <w:rFonts w:hint="default"/>
      </w:rPr>
    </w:lvl>
    <w:lvl w:ilvl="5">
      <w:start w:val="1"/>
      <w:numFmt w:val="decimal"/>
      <w:lvlText w:val="%1.%2.%3.%4.%5.%6."/>
      <w:lvlJc w:val="left"/>
      <w:pPr>
        <w:tabs>
          <w:tab w:val="num" w:pos="3240"/>
        </w:tabs>
        <w:ind w:left="0" w:firstLine="1800"/>
      </w:pPr>
      <w:rPr>
        <w:rFonts w:hint="default"/>
      </w:rPr>
    </w:lvl>
    <w:lvl w:ilvl="6">
      <w:start w:val="1"/>
      <w:numFmt w:val="decimal"/>
      <w:lvlText w:val="%1.%2.%3.%4.%5.%6.%7."/>
      <w:lvlJc w:val="left"/>
      <w:pPr>
        <w:tabs>
          <w:tab w:val="num" w:pos="3960"/>
        </w:tabs>
        <w:ind w:left="0" w:firstLine="2160"/>
      </w:pPr>
      <w:rPr>
        <w:rFonts w:hint="default"/>
      </w:rPr>
    </w:lvl>
    <w:lvl w:ilvl="7">
      <w:start w:val="1"/>
      <w:numFmt w:val="decimal"/>
      <w:lvlText w:val="%1.%2.%3.%4.%5.%6.%7.%8."/>
      <w:lvlJc w:val="left"/>
      <w:pPr>
        <w:tabs>
          <w:tab w:val="num" w:pos="4320"/>
        </w:tabs>
        <w:ind w:left="0" w:firstLine="2520"/>
      </w:pPr>
      <w:rPr>
        <w:rFonts w:hint="default"/>
      </w:rPr>
    </w:lvl>
    <w:lvl w:ilvl="8">
      <w:start w:val="1"/>
      <w:numFmt w:val="decimal"/>
      <w:lvlText w:val="%1.%2.%3.%4.%5.%6.%7.%8.%9."/>
      <w:lvlJc w:val="left"/>
      <w:pPr>
        <w:tabs>
          <w:tab w:val="num" w:pos="5040"/>
        </w:tabs>
        <w:ind w:left="0" w:firstLine="2880"/>
      </w:pPr>
      <w:rPr>
        <w:rFonts w:hint="default"/>
      </w:rPr>
    </w:lvl>
  </w:abstractNum>
  <w:abstractNum w:abstractNumId="51" w15:restartNumberingAfterBreak="0">
    <w:nsid w:val="5E8F712E"/>
    <w:multiLevelType w:val="hybridMultilevel"/>
    <w:tmpl w:val="AB14AF5E"/>
    <w:lvl w:ilvl="0" w:tplc="3C0A0017">
      <w:start w:val="1"/>
      <w:numFmt w:val="lowerLetter"/>
      <w:lvlText w:val="%1)"/>
      <w:lvlJc w:val="left"/>
      <w:pPr>
        <w:ind w:left="1069" w:hanging="360"/>
      </w:pPr>
      <w:rPr>
        <w:rFonts w:hint="default"/>
      </w:rPr>
    </w:lvl>
    <w:lvl w:ilvl="1" w:tplc="2DD0F6F4" w:tentative="1">
      <w:start w:val="1"/>
      <w:numFmt w:val="lowerLetter"/>
      <w:lvlText w:val="%2."/>
      <w:lvlJc w:val="left"/>
      <w:pPr>
        <w:ind w:left="1789" w:hanging="360"/>
      </w:pPr>
    </w:lvl>
    <w:lvl w:ilvl="2" w:tplc="88C6A884" w:tentative="1">
      <w:start w:val="1"/>
      <w:numFmt w:val="lowerRoman"/>
      <w:lvlText w:val="%3."/>
      <w:lvlJc w:val="right"/>
      <w:pPr>
        <w:ind w:left="2509" w:hanging="180"/>
      </w:pPr>
    </w:lvl>
    <w:lvl w:ilvl="3" w:tplc="6D20EFA2" w:tentative="1">
      <w:start w:val="1"/>
      <w:numFmt w:val="decimal"/>
      <w:lvlText w:val="%4."/>
      <w:lvlJc w:val="left"/>
      <w:pPr>
        <w:ind w:left="3229" w:hanging="360"/>
      </w:pPr>
    </w:lvl>
    <w:lvl w:ilvl="4" w:tplc="B1800242" w:tentative="1">
      <w:start w:val="1"/>
      <w:numFmt w:val="lowerLetter"/>
      <w:lvlText w:val="%5."/>
      <w:lvlJc w:val="left"/>
      <w:pPr>
        <w:ind w:left="3949" w:hanging="360"/>
      </w:pPr>
    </w:lvl>
    <w:lvl w:ilvl="5" w:tplc="F27295B8" w:tentative="1">
      <w:start w:val="1"/>
      <w:numFmt w:val="lowerRoman"/>
      <w:lvlText w:val="%6."/>
      <w:lvlJc w:val="right"/>
      <w:pPr>
        <w:ind w:left="4669" w:hanging="180"/>
      </w:pPr>
    </w:lvl>
    <w:lvl w:ilvl="6" w:tplc="1A441EFE" w:tentative="1">
      <w:start w:val="1"/>
      <w:numFmt w:val="decimal"/>
      <w:lvlText w:val="%7."/>
      <w:lvlJc w:val="left"/>
      <w:pPr>
        <w:ind w:left="5389" w:hanging="360"/>
      </w:pPr>
    </w:lvl>
    <w:lvl w:ilvl="7" w:tplc="3FC60EA4" w:tentative="1">
      <w:start w:val="1"/>
      <w:numFmt w:val="lowerLetter"/>
      <w:lvlText w:val="%8."/>
      <w:lvlJc w:val="left"/>
      <w:pPr>
        <w:ind w:left="6109" w:hanging="360"/>
      </w:pPr>
    </w:lvl>
    <w:lvl w:ilvl="8" w:tplc="0AB046CE" w:tentative="1">
      <w:start w:val="1"/>
      <w:numFmt w:val="lowerRoman"/>
      <w:lvlText w:val="%9."/>
      <w:lvlJc w:val="right"/>
      <w:pPr>
        <w:ind w:left="6829" w:hanging="180"/>
      </w:pPr>
    </w:lvl>
  </w:abstractNum>
  <w:abstractNum w:abstractNumId="52" w15:restartNumberingAfterBreak="0">
    <w:nsid w:val="5FA86ED9"/>
    <w:multiLevelType w:val="hybridMultilevel"/>
    <w:tmpl w:val="7FD47B92"/>
    <w:lvl w:ilvl="0" w:tplc="3C0A0011">
      <w:start w:val="1"/>
      <w:numFmt w:val="decimal"/>
      <w:lvlText w:val="%1)"/>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3" w15:restartNumberingAfterBreak="0">
    <w:nsid w:val="601D1164"/>
    <w:multiLevelType w:val="hybridMultilevel"/>
    <w:tmpl w:val="EDD46B6C"/>
    <w:lvl w:ilvl="0" w:tplc="5030CFCC">
      <w:start w:val="1"/>
      <w:numFmt w:val="lowerLetter"/>
      <w:lvlText w:val="(%1)"/>
      <w:lvlJc w:val="left"/>
      <w:pPr>
        <w:ind w:left="1004" w:hanging="360"/>
      </w:pPr>
      <w:rPr>
        <w:rFonts w:hint="default"/>
      </w:rPr>
    </w:lvl>
    <w:lvl w:ilvl="1" w:tplc="65DE539A">
      <w:start w:val="1"/>
      <w:numFmt w:val="lowerLetter"/>
      <w:lvlText w:val="%2."/>
      <w:lvlJc w:val="left"/>
      <w:pPr>
        <w:ind w:left="1724" w:hanging="360"/>
      </w:pPr>
    </w:lvl>
    <w:lvl w:ilvl="2" w:tplc="91E6B674">
      <w:start w:val="5"/>
      <w:numFmt w:val="decimal"/>
      <w:lvlText w:val="%3"/>
      <w:lvlJc w:val="left"/>
      <w:pPr>
        <w:ind w:left="2624" w:hanging="360"/>
      </w:pPr>
      <w:rPr>
        <w:rFonts w:ascii="Calibri" w:hAnsi="Calibri" w:hint="default"/>
        <w:sz w:val="20"/>
      </w:rPr>
    </w:lvl>
    <w:lvl w:ilvl="3" w:tplc="285A85AA" w:tentative="1">
      <w:start w:val="1"/>
      <w:numFmt w:val="decimal"/>
      <w:lvlText w:val="%4."/>
      <w:lvlJc w:val="left"/>
      <w:pPr>
        <w:ind w:left="3164" w:hanging="360"/>
      </w:pPr>
    </w:lvl>
    <w:lvl w:ilvl="4" w:tplc="2A5EBB94" w:tentative="1">
      <w:start w:val="1"/>
      <w:numFmt w:val="lowerLetter"/>
      <w:lvlText w:val="%5."/>
      <w:lvlJc w:val="left"/>
      <w:pPr>
        <w:ind w:left="3884" w:hanging="360"/>
      </w:pPr>
    </w:lvl>
    <w:lvl w:ilvl="5" w:tplc="CFE89CA0" w:tentative="1">
      <w:start w:val="1"/>
      <w:numFmt w:val="lowerRoman"/>
      <w:lvlText w:val="%6."/>
      <w:lvlJc w:val="right"/>
      <w:pPr>
        <w:ind w:left="4604" w:hanging="180"/>
      </w:pPr>
    </w:lvl>
    <w:lvl w:ilvl="6" w:tplc="538A601E" w:tentative="1">
      <w:start w:val="1"/>
      <w:numFmt w:val="decimal"/>
      <w:lvlText w:val="%7."/>
      <w:lvlJc w:val="left"/>
      <w:pPr>
        <w:ind w:left="5324" w:hanging="360"/>
      </w:pPr>
    </w:lvl>
    <w:lvl w:ilvl="7" w:tplc="E5C424CE" w:tentative="1">
      <w:start w:val="1"/>
      <w:numFmt w:val="lowerLetter"/>
      <w:lvlText w:val="%8."/>
      <w:lvlJc w:val="left"/>
      <w:pPr>
        <w:ind w:left="6044" w:hanging="360"/>
      </w:pPr>
    </w:lvl>
    <w:lvl w:ilvl="8" w:tplc="5A9A475E" w:tentative="1">
      <w:start w:val="1"/>
      <w:numFmt w:val="lowerRoman"/>
      <w:lvlText w:val="%9."/>
      <w:lvlJc w:val="right"/>
      <w:pPr>
        <w:ind w:left="6764" w:hanging="180"/>
      </w:pPr>
    </w:lvl>
  </w:abstractNum>
  <w:abstractNum w:abstractNumId="54" w15:restartNumberingAfterBreak="0">
    <w:nsid w:val="647D61FE"/>
    <w:multiLevelType w:val="hybridMultilevel"/>
    <w:tmpl w:val="402C5CC0"/>
    <w:lvl w:ilvl="0" w:tplc="770ED4B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55" w15:restartNumberingAfterBreak="0">
    <w:nsid w:val="64AC7225"/>
    <w:multiLevelType w:val="hybridMultilevel"/>
    <w:tmpl w:val="5B4A7E02"/>
    <w:lvl w:ilvl="0" w:tplc="912E167E">
      <w:start w:val="1"/>
      <w:numFmt w:val="decimal"/>
      <w:lvlText w:val="%1."/>
      <w:lvlJc w:val="left"/>
      <w:pPr>
        <w:ind w:left="720" w:hanging="360"/>
      </w:pPr>
      <w:rPr>
        <w:rFonts w:hint="default"/>
        <w:b/>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6" w15:restartNumberingAfterBreak="0">
    <w:nsid w:val="66D65E35"/>
    <w:multiLevelType w:val="hybridMultilevel"/>
    <w:tmpl w:val="A3CA04A6"/>
    <w:lvl w:ilvl="0" w:tplc="3C0A001B">
      <w:start w:val="1"/>
      <w:numFmt w:val="lowerLetter"/>
      <w:lvlText w:val="%1."/>
      <w:lvlJc w:val="left"/>
      <w:pPr>
        <w:ind w:left="1069" w:hanging="360"/>
      </w:pPr>
      <w:rPr>
        <w:sz w:val="20"/>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57" w15:restartNumberingAfterBreak="0">
    <w:nsid w:val="674B7962"/>
    <w:multiLevelType w:val="hybridMultilevel"/>
    <w:tmpl w:val="7E4EE486"/>
    <w:lvl w:ilvl="0" w:tplc="0C0A000F">
      <w:start w:val="1"/>
      <w:numFmt w:val="decimal"/>
      <w:lvlText w:val="%1."/>
      <w:lvlJc w:val="left"/>
      <w:pPr>
        <w:ind w:left="720" w:hanging="36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8" w15:restartNumberingAfterBreak="0">
    <w:nsid w:val="67CA6BC7"/>
    <w:multiLevelType w:val="hybridMultilevel"/>
    <w:tmpl w:val="B2864AD2"/>
    <w:lvl w:ilvl="0" w:tplc="4E8822A8">
      <w:start w:val="1"/>
      <w:numFmt w:val="lowerRoman"/>
      <w:lvlText w:val="%1)"/>
      <w:lvlJc w:val="left"/>
      <w:pPr>
        <w:ind w:left="720" w:hanging="360"/>
      </w:pPr>
      <w:rPr>
        <w:rFonts w:ascii="Arial Narrow" w:eastAsia="Calibri" w:hAnsi="Arial Narrow" w:cs="Times New Roman"/>
      </w:rPr>
    </w:lvl>
    <w:lvl w:ilvl="1" w:tplc="AB9AB4F0">
      <w:start w:val="1"/>
      <w:numFmt w:val="decimal"/>
      <w:lvlText w:val="(%2)"/>
      <w:lvlJc w:val="left"/>
      <w:pPr>
        <w:ind w:left="1440" w:hanging="360"/>
      </w:pPr>
      <w:rPr>
        <w:rFonts w:hint="default"/>
      </w:r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9" w15:restartNumberingAfterBreak="0">
    <w:nsid w:val="6A120BB4"/>
    <w:multiLevelType w:val="hybridMultilevel"/>
    <w:tmpl w:val="0FD491F6"/>
    <w:lvl w:ilvl="0" w:tplc="E850CF70">
      <w:start w:val="1"/>
      <w:numFmt w:val="lowerLetter"/>
      <w:lvlText w:val="%1."/>
      <w:lvlJc w:val="left"/>
      <w:pPr>
        <w:ind w:left="1069" w:hanging="360"/>
      </w:pPr>
      <w:rPr>
        <w:sz w:val="22"/>
      </w:rPr>
    </w:lvl>
    <w:lvl w:ilvl="1" w:tplc="79AEA2C8" w:tentative="1">
      <w:start w:val="1"/>
      <w:numFmt w:val="lowerLetter"/>
      <w:lvlText w:val="%2."/>
      <w:lvlJc w:val="left"/>
      <w:pPr>
        <w:ind w:left="1789" w:hanging="360"/>
      </w:pPr>
    </w:lvl>
    <w:lvl w:ilvl="2" w:tplc="682CF92C" w:tentative="1">
      <w:start w:val="1"/>
      <w:numFmt w:val="lowerRoman"/>
      <w:lvlText w:val="%3."/>
      <w:lvlJc w:val="right"/>
      <w:pPr>
        <w:ind w:left="2509" w:hanging="180"/>
      </w:pPr>
    </w:lvl>
    <w:lvl w:ilvl="3" w:tplc="93DE24A6" w:tentative="1">
      <w:start w:val="1"/>
      <w:numFmt w:val="decimal"/>
      <w:lvlText w:val="%4."/>
      <w:lvlJc w:val="left"/>
      <w:pPr>
        <w:ind w:left="3229" w:hanging="360"/>
      </w:pPr>
    </w:lvl>
    <w:lvl w:ilvl="4" w:tplc="42B21F64" w:tentative="1">
      <w:start w:val="1"/>
      <w:numFmt w:val="lowerLetter"/>
      <w:lvlText w:val="%5."/>
      <w:lvlJc w:val="left"/>
      <w:pPr>
        <w:ind w:left="3949" w:hanging="360"/>
      </w:pPr>
    </w:lvl>
    <w:lvl w:ilvl="5" w:tplc="CB507030" w:tentative="1">
      <w:start w:val="1"/>
      <w:numFmt w:val="lowerRoman"/>
      <w:lvlText w:val="%6."/>
      <w:lvlJc w:val="right"/>
      <w:pPr>
        <w:ind w:left="4669" w:hanging="180"/>
      </w:pPr>
    </w:lvl>
    <w:lvl w:ilvl="6" w:tplc="53DCB308" w:tentative="1">
      <w:start w:val="1"/>
      <w:numFmt w:val="decimal"/>
      <w:lvlText w:val="%7."/>
      <w:lvlJc w:val="left"/>
      <w:pPr>
        <w:ind w:left="5389" w:hanging="360"/>
      </w:pPr>
    </w:lvl>
    <w:lvl w:ilvl="7" w:tplc="A6B87556" w:tentative="1">
      <w:start w:val="1"/>
      <w:numFmt w:val="lowerLetter"/>
      <w:lvlText w:val="%8."/>
      <w:lvlJc w:val="left"/>
      <w:pPr>
        <w:ind w:left="6109" w:hanging="360"/>
      </w:pPr>
    </w:lvl>
    <w:lvl w:ilvl="8" w:tplc="D184562C" w:tentative="1">
      <w:start w:val="1"/>
      <w:numFmt w:val="lowerRoman"/>
      <w:lvlText w:val="%9."/>
      <w:lvlJc w:val="right"/>
      <w:pPr>
        <w:ind w:left="6829" w:hanging="180"/>
      </w:pPr>
    </w:lvl>
  </w:abstractNum>
  <w:abstractNum w:abstractNumId="60" w15:restartNumberingAfterBreak="0">
    <w:nsid w:val="6AF21386"/>
    <w:multiLevelType w:val="hybridMultilevel"/>
    <w:tmpl w:val="BCCEACA0"/>
    <w:lvl w:ilvl="0" w:tplc="CED8C512">
      <w:start w:val="1"/>
      <w:numFmt w:val="lowerLetter"/>
      <w:lvlText w:val="%1."/>
      <w:lvlJc w:val="left"/>
      <w:pPr>
        <w:ind w:left="1440" w:hanging="360"/>
      </w:pPr>
      <w:rPr>
        <w:rFonts w:hint="default"/>
        <w:sz w:val="20"/>
      </w:rPr>
    </w:lvl>
    <w:lvl w:ilvl="1" w:tplc="EF66C7D6">
      <w:start w:val="1"/>
      <w:numFmt w:val="bullet"/>
      <w:lvlText w:val="o"/>
      <w:lvlJc w:val="left"/>
      <w:pPr>
        <w:ind w:left="2160" w:hanging="360"/>
      </w:pPr>
      <w:rPr>
        <w:rFonts w:ascii="Courier New" w:hAnsi="Courier New" w:cs="Courier New" w:hint="default"/>
      </w:rPr>
    </w:lvl>
    <w:lvl w:ilvl="2" w:tplc="EC12FFCE" w:tentative="1">
      <w:start w:val="1"/>
      <w:numFmt w:val="bullet"/>
      <w:lvlText w:val=""/>
      <w:lvlJc w:val="left"/>
      <w:pPr>
        <w:ind w:left="2880" w:hanging="360"/>
      </w:pPr>
      <w:rPr>
        <w:rFonts w:ascii="Wingdings" w:hAnsi="Wingdings" w:hint="default"/>
      </w:rPr>
    </w:lvl>
    <w:lvl w:ilvl="3" w:tplc="3BDA6D86" w:tentative="1">
      <w:start w:val="1"/>
      <w:numFmt w:val="bullet"/>
      <w:lvlText w:val=""/>
      <w:lvlJc w:val="left"/>
      <w:pPr>
        <w:ind w:left="3600" w:hanging="360"/>
      </w:pPr>
      <w:rPr>
        <w:rFonts w:ascii="Symbol" w:hAnsi="Symbol" w:hint="default"/>
      </w:rPr>
    </w:lvl>
    <w:lvl w:ilvl="4" w:tplc="3264A12A" w:tentative="1">
      <w:start w:val="1"/>
      <w:numFmt w:val="bullet"/>
      <w:lvlText w:val="o"/>
      <w:lvlJc w:val="left"/>
      <w:pPr>
        <w:ind w:left="4320" w:hanging="360"/>
      </w:pPr>
      <w:rPr>
        <w:rFonts w:ascii="Courier New" w:hAnsi="Courier New" w:cs="Courier New" w:hint="default"/>
      </w:rPr>
    </w:lvl>
    <w:lvl w:ilvl="5" w:tplc="361C43CA" w:tentative="1">
      <w:start w:val="1"/>
      <w:numFmt w:val="bullet"/>
      <w:lvlText w:val=""/>
      <w:lvlJc w:val="left"/>
      <w:pPr>
        <w:ind w:left="5040" w:hanging="360"/>
      </w:pPr>
      <w:rPr>
        <w:rFonts w:ascii="Wingdings" w:hAnsi="Wingdings" w:hint="default"/>
      </w:rPr>
    </w:lvl>
    <w:lvl w:ilvl="6" w:tplc="17A22A0C" w:tentative="1">
      <w:start w:val="1"/>
      <w:numFmt w:val="bullet"/>
      <w:lvlText w:val=""/>
      <w:lvlJc w:val="left"/>
      <w:pPr>
        <w:ind w:left="5760" w:hanging="360"/>
      </w:pPr>
      <w:rPr>
        <w:rFonts w:ascii="Symbol" w:hAnsi="Symbol" w:hint="default"/>
      </w:rPr>
    </w:lvl>
    <w:lvl w:ilvl="7" w:tplc="995856B6" w:tentative="1">
      <w:start w:val="1"/>
      <w:numFmt w:val="bullet"/>
      <w:lvlText w:val="o"/>
      <w:lvlJc w:val="left"/>
      <w:pPr>
        <w:ind w:left="6480" w:hanging="360"/>
      </w:pPr>
      <w:rPr>
        <w:rFonts w:ascii="Courier New" w:hAnsi="Courier New" w:cs="Courier New" w:hint="default"/>
      </w:rPr>
    </w:lvl>
    <w:lvl w:ilvl="8" w:tplc="DF96414C" w:tentative="1">
      <w:start w:val="1"/>
      <w:numFmt w:val="bullet"/>
      <w:lvlText w:val=""/>
      <w:lvlJc w:val="left"/>
      <w:pPr>
        <w:ind w:left="7200" w:hanging="360"/>
      </w:pPr>
      <w:rPr>
        <w:rFonts w:ascii="Wingdings" w:hAnsi="Wingdings" w:hint="default"/>
      </w:rPr>
    </w:lvl>
  </w:abstractNum>
  <w:abstractNum w:abstractNumId="61" w15:restartNumberingAfterBreak="0">
    <w:nsid w:val="6CC87657"/>
    <w:multiLevelType w:val="hybridMultilevel"/>
    <w:tmpl w:val="08EC91F2"/>
    <w:lvl w:ilvl="0" w:tplc="04090017">
      <w:start w:val="1"/>
      <w:numFmt w:val="lowerRoman"/>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2" w15:restartNumberingAfterBreak="0">
    <w:nsid w:val="6DD7196A"/>
    <w:multiLevelType w:val="hybridMultilevel"/>
    <w:tmpl w:val="8E78FD0E"/>
    <w:lvl w:ilvl="0" w:tplc="0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3" w15:restartNumberingAfterBreak="0">
    <w:nsid w:val="6F915870"/>
    <w:multiLevelType w:val="hybridMultilevel"/>
    <w:tmpl w:val="78AAB574"/>
    <w:lvl w:ilvl="0" w:tplc="E9FE6AE0">
      <w:numFmt w:val="bullet"/>
      <w:pStyle w:val="Tit2"/>
      <w:lvlText w:val="–"/>
      <w:lvlJc w:val="left"/>
      <w:pPr>
        <w:ind w:left="360" w:hanging="360"/>
      </w:pPr>
      <w:rPr>
        <w:rFonts w:ascii="Arial Narrow" w:eastAsia="Times New Roman" w:hAnsi="Arial Narrow" w:cs="Times New Roman" w:hint="default"/>
      </w:rPr>
    </w:lvl>
    <w:lvl w:ilvl="1" w:tplc="3C0A001B">
      <w:start w:val="1"/>
      <w:numFmt w:val="decimal"/>
      <w:lvlText w:val="0%2)"/>
      <w:lvlJc w:val="left"/>
      <w:pPr>
        <w:tabs>
          <w:tab w:val="num" w:pos="1080"/>
        </w:tabs>
        <w:ind w:left="1080" w:hanging="360"/>
      </w:pPr>
      <w:rPr>
        <w:rFonts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4" w15:restartNumberingAfterBreak="0">
    <w:nsid w:val="71BC0A2C"/>
    <w:multiLevelType w:val="hybridMultilevel"/>
    <w:tmpl w:val="8E7A7180"/>
    <w:lvl w:ilvl="0" w:tplc="3C0AB3FA">
      <w:start w:val="1"/>
      <w:numFmt w:val="decimalZero"/>
      <w:lvlText w:val="%1)"/>
      <w:lvlJc w:val="left"/>
      <w:pPr>
        <w:ind w:left="360" w:hanging="360"/>
      </w:pPr>
      <w:rPr>
        <w:rFonts w:hint="default"/>
      </w:rPr>
    </w:lvl>
    <w:lvl w:ilvl="1" w:tplc="15FCB9CA">
      <w:start w:val="1"/>
      <w:numFmt w:val="lowerLetter"/>
      <w:lvlText w:val="%2."/>
      <w:lvlJc w:val="left"/>
      <w:pPr>
        <w:ind w:left="1440" w:hanging="360"/>
      </w:pPr>
      <w:rPr>
        <w:rFonts w:hint="default"/>
      </w:rPr>
    </w:lvl>
    <w:lvl w:ilvl="2" w:tplc="0E02B11E">
      <w:start w:val="1"/>
      <w:numFmt w:val="lowerRoman"/>
      <w:lvlText w:val="(%3)"/>
      <w:lvlJc w:val="left"/>
      <w:pPr>
        <w:ind w:left="2700" w:hanging="720"/>
      </w:pPr>
      <w:rPr>
        <w:rFonts w:hint="default"/>
      </w:rPr>
    </w:lvl>
    <w:lvl w:ilvl="3" w:tplc="4912CF08">
      <w:start w:val="1"/>
      <w:numFmt w:val="lowerRoman"/>
      <w:lvlText w:val="%4)"/>
      <w:lvlJc w:val="left"/>
      <w:pPr>
        <w:ind w:left="3240" w:hanging="720"/>
      </w:pPr>
      <w:rPr>
        <w:rFonts w:hint="default"/>
      </w:rPr>
    </w:lvl>
    <w:lvl w:ilvl="4" w:tplc="12582ED6">
      <w:start w:val="1"/>
      <w:numFmt w:val="decimal"/>
      <w:lvlText w:val="%5)"/>
      <w:lvlJc w:val="left"/>
      <w:pPr>
        <w:ind w:left="3600" w:hanging="360"/>
      </w:pPr>
      <w:rPr>
        <w:rFonts w:hint="default"/>
      </w:rPr>
    </w:lvl>
    <w:lvl w:ilvl="5" w:tplc="3B34935E">
      <w:start w:val="1"/>
      <w:numFmt w:val="lowerLetter"/>
      <w:lvlText w:val="%6)"/>
      <w:lvlJc w:val="left"/>
      <w:pPr>
        <w:ind w:left="4500" w:hanging="360"/>
      </w:pPr>
      <w:rPr>
        <w:rFonts w:hint="default"/>
      </w:rPr>
    </w:lvl>
    <w:lvl w:ilvl="6" w:tplc="F4701326">
      <w:start w:val="1"/>
      <w:numFmt w:val="decimal"/>
      <w:lvlText w:val="%7."/>
      <w:lvlJc w:val="left"/>
      <w:pPr>
        <w:ind w:left="5385" w:hanging="705"/>
      </w:pPr>
      <w:rPr>
        <w:rFonts w:hint="default"/>
      </w:rPr>
    </w:lvl>
    <w:lvl w:ilvl="7" w:tplc="D8E6989A" w:tentative="1">
      <w:start w:val="1"/>
      <w:numFmt w:val="lowerLetter"/>
      <w:lvlText w:val="%8."/>
      <w:lvlJc w:val="left"/>
      <w:pPr>
        <w:ind w:left="5760" w:hanging="360"/>
      </w:pPr>
    </w:lvl>
    <w:lvl w:ilvl="8" w:tplc="CD26D26E" w:tentative="1">
      <w:start w:val="1"/>
      <w:numFmt w:val="lowerRoman"/>
      <w:lvlText w:val="%9."/>
      <w:lvlJc w:val="right"/>
      <w:pPr>
        <w:ind w:left="6480" w:hanging="180"/>
      </w:pPr>
    </w:lvl>
  </w:abstractNum>
  <w:abstractNum w:abstractNumId="65" w15:restartNumberingAfterBreak="0">
    <w:nsid w:val="73611F13"/>
    <w:multiLevelType w:val="singleLevel"/>
    <w:tmpl w:val="F9CCA538"/>
    <w:lvl w:ilvl="0">
      <w:start w:val="1"/>
      <w:numFmt w:val="lowerRoman"/>
      <w:pStyle w:val="indenti"/>
      <w:lvlText w:val="(%1)"/>
      <w:lvlJc w:val="left"/>
      <w:pPr>
        <w:tabs>
          <w:tab w:val="num" w:pos="2024"/>
        </w:tabs>
        <w:ind w:left="1021" w:firstLine="283"/>
      </w:pPr>
      <w:rPr>
        <w:rFonts w:ascii="Times New Roman" w:hAnsi="Times New Roman" w:hint="default"/>
        <w:sz w:val="24"/>
      </w:rPr>
    </w:lvl>
  </w:abstractNum>
  <w:abstractNum w:abstractNumId="66" w15:restartNumberingAfterBreak="0">
    <w:nsid w:val="762F2B34"/>
    <w:multiLevelType w:val="hybridMultilevel"/>
    <w:tmpl w:val="8E78FD0E"/>
    <w:lvl w:ilvl="0" w:tplc="0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7" w15:restartNumberingAfterBreak="0">
    <w:nsid w:val="774E4ED1"/>
    <w:multiLevelType w:val="hybridMultilevel"/>
    <w:tmpl w:val="69A66CAA"/>
    <w:lvl w:ilvl="0" w:tplc="52D66D22">
      <w:start w:val="1"/>
      <w:numFmt w:val="bullet"/>
      <w:lvlText w:val=""/>
      <w:lvlJc w:val="left"/>
      <w:pPr>
        <w:tabs>
          <w:tab w:val="num" w:pos="720"/>
        </w:tabs>
        <w:ind w:left="720" w:hanging="360"/>
      </w:pPr>
      <w:rPr>
        <w:rFonts w:ascii="Symbol" w:hAnsi="Symbol" w:hint="default"/>
        <w:color w:val="auto"/>
      </w:rPr>
    </w:lvl>
    <w:lvl w:ilvl="1" w:tplc="4274ED2E" w:tentative="1">
      <w:start w:val="1"/>
      <w:numFmt w:val="lowerLetter"/>
      <w:lvlText w:val="%2."/>
      <w:lvlJc w:val="left"/>
      <w:pPr>
        <w:ind w:left="1440" w:hanging="360"/>
      </w:pPr>
    </w:lvl>
    <w:lvl w:ilvl="2" w:tplc="8DDA4A62" w:tentative="1">
      <w:start w:val="1"/>
      <w:numFmt w:val="lowerRoman"/>
      <w:lvlText w:val="%3."/>
      <w:lvlJc w:val="right"/>
      <w:pPr>
        <w:ind w:left="2160" w:hanging="180"/>
      </w:pPr>
    </w:lvl>
    <w:lvl w:ilvl="3" w:tplc="22A43BEC" w:tentative="1">
      <w:start w:val="1"/>
      <w:numFmt w:val="decimal"/>
      <w:pStyle w:val="Subheading2"/>
      <w:lvlText w:val="%4."/>
      <w:lvlJc w:val="left"/>
      <w:pPr>
        <w:ind w:left="2880" w:hanging="360"/>
      </w:pPr>
    </w:lvl>
    <w:lvl w:ilvl="4" w:tplc="1E3ADF0E" w:tentative="1">
      <w:start w:val="1"/>
      <w:numFmt w:val="lowerLetter"/>
      <w:lvlText w:val="%5."/>
      <w:lvlJc w:val="left"/>
      <w:pPr>
        <w:ind w:left="3600" w:hanging="360"/>
      </w:pPr>
    </w:lvl>
    <w:lvl w:ilvl="5" w:tplc="C4F2F90A" w:tentative="1">
      <w:start w:val="1"/>
      <w:numFmt w:val="lowerRoman"/>
      <w:lvlText w:val="%6."/>
      <w:lvlJc w:val="right"/>
      <w:pPr>
        <w:ind w:left="4320" w:hanging="180"/>
      </w:pPr>
    </w:lvl>
    <w:lvl w:ilvl="6" w:tplc="8354CE00" w:tentative="1">
      <w:start w:val="1"/>
      <w:numFmt w:val="decimal"/>
      <w:lvlText w:val="%7."/>
      <w:lvlJc w:val="left"/>
      <w:pPr>
        <w:ind w:left="5040" w:hanging="360"/>
      </w:pPr>
    </w:lvl>
    <w:lvl w:ilvl="7" w:tplc="83A6FD98" w:tentative="1">
      <w:start w:val="1"/>
      <w:numFmt w:val="lowerLetter"/>
      <w:lvlText w:val="%8."/>
      <w:lvlJc w:val="left"/>
      <w:pPr>
        <w:ind w:left="5760" w:hanging="360"/>
      </w:pPr>
    </w:lvl>
    <w:lvl w:ilvl="8" w:tplc="467EB2A2" w:tentative="1">
      <w:start w:val="1"/>
      <w:numFmt w:val="lowerRoman"/>
      <w:lvlText w:val="%9."/>
      <w:lvlJc w:val="right"/>
      <w:pPr>
        <w:ind w:left="6480" w:hanging="180"/>
      </w:pPr>
    </w:lvl>
  </w:abstractNum>
  <w:abstractNum w:abstractNumId="68" w15:restartNumberingAfterBreak="0">
    <w:nsid w:val="790F1376"/>
    <w:multiLevelType w:val="hybridMultilevel"/>
    <w:tmpl w:val="C6D8F876"/>
    <w:lvl w:ilvl="0" w:tplc="9AE83DC4">
      <w:start w:val="1"/>
      <w:numFmt w:val="lowerLetter"/>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69" w15:restartNumberingAfterBreak="0">
    <w:nsid w:val="7CE77C1F"/>
    <w:multiLevelType w:val="hybridMultilevel"/>
    <w:tmpl w:val="0C98A064"/>
    <w:lvl w:ilvl="0" w:tplc="150A7EA2">
      <w:start w:val="1"/>
      <w:numFmt w:val="lowerLetter"/>
      <w:lvlText w:val="%1."/>
      <w:lvlJc w:val="left"/>
      <w:pPr>
        <w:tabs>
          <w:tab w:val="num" w:pos="1145"/>
        </w:tabs>
        <w:ind w:left="1145" w:hanging="360"/>
      </w:pPr>
      <w:rPr>
        <w:rFonts w:hint="default"/>
      </w:rPr>
    </w:lvl>
    <w:lvl w:ilvl="1" w:tplc="3C0A0019">
      <w:start w:val="1"/>
      <w:numFmt w:val="bullet"/>
      <w:lvlText w:val="o"/>
      <w:lvlJc w:val="left"/>
      <w:pPr>
        <w:tabs>
          <w:tab w:val="num" w:pos="2225"/>
        </w:tabs>
        <w:ind w:left="2225" w:hanging="360"/>
      </w:pPr>
      <w:rPr>
        <w:rFonts w:ascii="Courier New" w:hAnsi="Courier New" w:cs="Courier New" w:hint="default"/>
      </w:rPr>
    </w:lvl>
    <w:lvl w:ilvl="2" w:tplc="3C0A001B" w:tentative="1">
      <w:start w:val="1"/>
      <w:numFmt w:val="bullet"/>
      <w:lvlText w:val=""/>
      <w:lvlJc w:val="left"/>
      <w:pPr>
        <w:tabs>
          <w:tab w:val="num" w:pos="2945"/>
        </w:tabs>
        <w:ind w:left="2945" w:hanging="360"/>
      </w:pPr>
      <w:rPr>
        <w:rFonts w:ascii="Wingdings" w:hAnsi="Wingdings" w:hint="default"/>
      </w:rPr>
    </w:lvl>
    <w:lvl w:ilvl="3" w:tplc="3C0A000F" w:tentative="1">
      <w:start w:val="1"/>
      <w:numFmt w:val="bullet"/>
      <w:lvlText w:val=""/>
      <w:lvlJc w:val="left"/>
      <w:pPr>
        <w:tabs>
          <w:tab w:val="num" w:pos="3665"/>
        </w:tabs>
        <w:ind w:left="3665" w:hanging="360"/>
      </w:pPr>
      <w:rPr>
        <w:rFonts w:ascii="Symbol" w:hAnsi="Symbol" w:hint="default"/>
      </w:rPr>
    </w:lvl>
    <w:lvl w:ilvl="4" w:tplc="3C0A0019" w:tentative="1">
      <w:start w:val="1"/>
      <w:numFmt w:val="bullet"/>
      <w:lvlText w:val="o"/>
      <w:lvlJc w:val="left"/>
      <w:pPr>
        <w:tabs>
          <w:tab w:val="num" w:pos="4385"/>
        </w:tabs>
        <w:ind w:left="4385" w:hanging="360"/>
      </w:pPr>
      <w:rPr>
        <w:rFonts w:ascii="Courier New" w:hAnsi="Courier New" w:cs="Courier New" w:hint="default"/>
      </w:rPr>
    </w:lvl>
    <w:lvl w:ilvl="5" w:tplc="3C0A001B" w:tentative="1">
      <w:start w:val="1"/>
      <w:numFmt w:val="bullet"/>
      <w:lvlText w:val=""/>
      <w:lvlJc w:val="left"/>
      <w:pPr>
        <w:tabs>
          <w:tab w:val="num" w:pos="5105"/>
        </w:tabs>
        <w:ind w:left="5105" w:hanging="360"/>
      </w:pPr>
      <w:rPr>
        <w:rFonts w:ascii="Wingdings" w:hAnsi="Wingdings" w:hint="default"/>
      </w:rPr>
    </w:lvl>
    <w:lvl w:ilvl="6" w:tplc="3C0A000F" w:tentative="1">
      <w:start w:val="1"/>
      <w:numFmt w:val="bullet"/>
      <w:lvlText w:val=""/>
      <w:lvlJc w:val="left"/>
      <w:pPr>
        <w:tabs>
          <w:tab w:val="num" w:pos="5825"/>
        </w:tabs>
        <w:ind w:left="5825" w:hanging="360"/>
      </w:pPr>
      <w:rPr>
        <w:rFonts w:ascii="Symbol" w:hAnsi="Symbol" w:hint="default"/>
      </w:rPr>
    </w:lvl>
    <w:lvl w:ilvl="7" w:tplc="3C0A0019" w:tentative="1">
      <w:start w:val="1"/>
      <w:numFmt w:val="bullet"/>
      <w:lvlText w:val="o"/>
      <w:lvlJc w:val="left"/>
      <w:pPr>
        <w:tabs>
          <w:tab w:val="num" w:pos="6545"/>
        </w:tabs>
        <w:ind w:left="6545" w:hanging="360"/>
      </w:pPr>
      <w:rPr>
        <w:rFonts w:ascii="Courier New" w:hAnsi="Courier New" w:cs="Courier New" w:hint="default"/>
      </w:rPr>
    </w:lvl>
    <w:lvl w:ilvl="8" w:tplc="3C0A001B" w:tentative="1">
      <w:start w:val="1"/>
      <w:numFmt w:val="bullet"/>
      <w:lvlText w:val=""/>
      <w:lvlJc w:val="left"/>
      <w:pPr>
        <w:tabs>
          <w:tab w:val="num" w:pos="7265"/>
        </w:tabs>
        <w:ind w:left="7265" w:hanging="360"/>
      </w:pPr>
      <w:rPr>
        <w:rFonts w:ascii="Wingdings" w:hAnsi="Wingdings" w:hint="default"/>
      </w:rPr>
    </w:lvl>
  </w:abstractNum>
  <w:abstractNum w:abstractNumId="70" w15:restartNumberingAfterBreak="0">
    <w:nsid w:val="7D811138"/>
    <w:multiLevelType w:val="hybridMultilevel"/>
    <w:tmpl w:val="7E3E9C5A"/>
    <w:lvl w:ilvl="0" w:tplc="3C0A0017">
      <w:start w:val="1"/>
      <w:numFmt w:val="lowerLetter"/>
      <w:lvlText w:val="%1)"/>
      <w:lvlJc w:val="left"/>
      <w:pPr>
        <w:ind w:left="2138" w:hanging="360"/>
      </w:pPr>
    </w:lvl>
    <w:lvl w:ilvl="1" w:tplc="3C0A0019">
      <w:start w:val="1"/>
      <w:numFmt w:val="lowerLetter"/>
      <w:lvlText w:val="%2."/>
      <w:lvlJc w:val="left"/>
      <w:pPr>
        <w:ind w:left="2858" w:hanging="360"/>
      </w:pPr>
    </w:lvl>
    <w:lvl w:ilvl="2" w:tplc="3C0A000F">
      <w:start w:val="1"/>
      <w:numFmt w:val="decimal"/>
      <w:lvlText w:val="%3."/>
      <w:lvlJc w:val="left"/>
      <w:pPr>
        <w:ind w:left="3578" w:hanging="180"/>
      </w:pPr>
    </w:lvl>
    <w:lvl w:ilvl="3" w:tplc="3C0A000F" w:tentative="1">
      <w:start w:val="1"/>
      <w:numFmt w:val="decimal"/>
      <w:lvlText w:val="%4."/>
      <w:lvlJc w:val="left"/>
      <w:pPr>
        <w:ind w:left="4298" w:hanging="360"/>
      </w:pPr>
    </w:lvl>
    <w:lvl w:ilvl="4" w:tplc="3C0A0019" w:tentative="1">
      <w:start w:val="1"/>
      <w:numFmt w:val="lowerLetter"/>
      <w:lvlText w:val="%5."/>
      <w:lvlJc w:val="left"/>
      <w:pPr>
        <w:ind w:left="5018" w:hanging="360"/>
      </w:pPr>
    </w:lvl>
    <w:lvl w:ilvl="5" w:tplc="3C0A001B" w:tentative="1">
      <w:start w:val="1"/>
      <w:numFmt w:val="lowerRoman"/>
      <w:lvlText w:val="%6."/>
      <w:lvlJc w:val="right"/>
      <w:pPr>
        <w:ind w:left="5738" w:hanging="180"/>
      </w:pPr>
    </w:lvl>
    <w:lvl w:ilvl="6" w:tplc="3C0A000F" w:tentative="1">
      <w:start w:val="1"/>
      <w:numFmt w:val="decimal"/>
      <w:lvlText w:val="%7."/>
      <w:lvlJc w:val="left"/>
      <w:pPr>
        <w:ind w:left="6458" w:hanging="360"/>
      </w:pPr>
    </w:lvl>
    <w:lvl w:ilvl="7" w:tplc="3C0A0019" w:tentative="1">
      <w:start w:val="1"/>
      <w:numFmt w:val="lowerLetter"/>
      <w:lvlText w:val="%8."/>
      <w:lvlJc w:val="left"/>
      <w:pPr>
        <w:ind w:left="7178" w:hanging="360"/>
      </w:pPr>
    </w:lvl>
    <w:lvl w:ilvl="8" w:tplc="3C0A001B" w:tentative="1">
      <w:start w:val="1"/>
      <w:numFmt w:val="lowerRoman"/>
      <w:lvlText w:val="%9."/>
      <w:lvlJc w:val="right"/>
      <w:pPr>
        <w:ind w:left="7898" w:hanging="180"/>
      </w:pPr>
    </w:lvl>
  </w:abstractNum>
  <w:abstractNum w:abstractNumId="71" w15:restartNumberingAfterBreak="0">
    <w:nsid w:val="7EAF442D"/>
    <w:multiLevelType w:val="hybridMultilevel"/>
    <w:tmpl w:val="ECE0D57C"/>
    <w:lvl w:ilvl="0" w:tplc="3C0A0019">
      <w:start w:val="1"/>
      <w:numFmt w:val="lowerRoman"/>
      <w:lvlText w:val="%1."/>
      <w:lvlJc w:val="left"/>
      <w:pPr>
        <w:ind w:left="720" w:hanging="360"/>
      </w:pPr>
      <w:rPr>
        <w:rFonts w:hint="default"/>
        <w:sz w:val="20"/>
      </w:rPr>
    </w:lvl>
    <w:lvl w:ilvl="1" w:tplc="EC3A1808"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48"/>
  </w:num>
  <w:num w:numId="2">
    <w:abstractNumId w:val="5"/>
  </w:num>
  <w:num w:numId="3">
    <w:abstractNumId w:val="33"/>
  </w:num>
  <w:num w:numId="4">
    <w:abstractNumId w:val="28"/>
  </w:num>
  <w:num w:numId="5">
    <w:abstractNumId w:val="68"/>
  </w:num>
  <w:num w:numId="6">
    <w:abstractNumId w:val="32"/>
  </w:num>
  <w:num w:numId="7">
    <w:abstractNumId w:val="58"/>
  </w:num>
  <w:num w:numId="8">
    <w:abstractNumId w:val="10"/>
  </w:num>
  <w:num w:numId="9">
    <w:abstractNumId w:val="38"/>
  </w:num>
  <w:num w:numId="10">
    <w:abstractNumId w:val="67"/>
  </w:num>
  <w:num w:numId="11">
    <w:abstractNumId w:val="63"/>
  </w:num>
  <w:num w:numId="12">
    <w:abstractNumId w:val="42"/>
  </w:num>
  <w:num w:numId="13">
    <w:abstractNumId w:val="0"/>
  </w:num>
  <w:num w:numId="14">
    <w:abstractNumId w:val="65"/>
  </w:num>
  <w:num w:numId="15">
    <w:abstractNumId w:val="21"/>
  </w:num>
  <w:num w:numId="16">
    <w:abstractNumId w:val="14"/>
  </w:num>
  <w:num w:numId="17">
    <w:abstractNumId w:val="36"/>
  </w:num>
  <w:num w:numId="18">
    <w:abstractNumId w:val="23"/>
  </w:num>
  <w:num w:numId="19">
    <w:abstractNumId w:val="31"/>
  </w:num>
  <w:num w:numId="20">
    <w:abstractNumId w:val="20"/>
  </w:num>
  <w:num w:numId="21">
    <w:abstractNumId w:val="46"/>
  </w:num>
  <w:num w:numId="22">
    <w:abstractNumId w:val="61"/>
  </w:num>
  <w:num w:numId="23">
    <w:abstractNumId w:val="41"/>
  </w:num>
  <w:num w:numId="24">
    <w:abstractNumId w:val="50"/>
  </w:num>
  <w:num w:numId="25">
    <w:abstractNumId w:val="17"/>
  </w:num>
  <w:num w:numId="26">
    <w:abstractNumId w:val="56"/>
  </w:num>
  <w:num w:numId="27">
    <w:abstractNumId w:val="59"/>
  </w:num>
  <w:num w:numId="28">
    <w:abstractNumId w:val="64"/>
  </w:num>
  <w:num w:numId="29">
    <w:abstractNumId w:val="71"/>
  </w:num>
  <w:num w:numId="30">
    <w:abstractNumId w:val="60"/>
  </w:num>
  <w:num w:numId="31">
    <w:abstractNumId w:val="69"/>
  </w:num>
  <w:num w:numId="32">
    <w:abstractNumId w:val="53"/>
  </w:num>
  <w:num w:numId="33">
    <w:abstractNumId w:val="3"/>
  </w:num>
  <w:num w:numId="34">
    <w:abstractNumId w:val="25"/>
  </w:num>
  <w:num w:numId="35">
    <w:abstractNumId w:val="11"/>
  </w:num>
  <w:num w:numId="36">
    <w:abstractNumId w:val="8"/>
  </w:num>
  <w:num w:numId="37">
    <w:abstractNumId w:val="29"/>
  </w:num>
  <w:num w:numId="38">
    <w:abstractNumId w:val="35"/>
  </w:num>
  <w:num w:numId="39">
    <w:abstractNumId w:val="66"/>
  </w:num>
  <w:num w:numId="40">
    <w:abstractNumId w:val="19"/>
  </w:num>
  <w:num w:numId="41">
    <w:abstractNumId w:val="34"/>
  </w:num>
  <w:num w:numId="42">
    <w:abstractNumId w:val="51"/>
  </w:num>
  <w:num w:numId="43">
    <w:abstractNumId w:val="54"/>
  </w:num>
  <w:num w:numId="44">
    <w:abstractNumId w:val="27"/>
  </w:num>
  <w:num w:numId="45">
    <w:abstractNumId w:val="40"/>
  </w:num>
  <w:num w:numId="46">
    <w:abstractNumId w:val="1"/>
  </w:num>
  <w:num w:numId="47">
    <w:abstractNumId w:val="7"/>
  </w:num>
  <w:num w:numId="48">
    <w:abstractNumId w:val="12"/>
  </w:num>
  <w:num w:numId="49">
    <w:abstractNumId w:val="52"/>
  </w:num>
  <w:num w:numId="50">
    <w:abstractNumId w:val="57"/>
  </w:num>
  <w:num w:numId="51">
    <w:abstractNumId w:val="44"/>
  </w:num>
  <w:num w:numId="52">
    <w:abstractNumId w:val="24"/>
  </w:num>
  <w:num w:numId="53">
    <w:abstractNumId w:val="70"/>
  </w:num>
  <w:num w:numId="54">
    <w:abstractNumId w:val="26"/>
  </w:num>
  <w:num w:numId="55">
    <w:abstractNumId w:val="39"/>
  </w:num>
  <w:num w:numId="56">
    <w:abstractNumId w:val="22"/>
  </w:num>
  <w:num w:numId="57">
    <w:abstractNumId w:val="6"/>
  </w:num>
  <w:num w:numId="58">
    <w:abstractNumId w:val="16"/>
  </w:num>
  <w:num w:numId="59">
    <w:abstractNumId w:val="9"/>
  </w:num>
  <w:num w:numId="60">
    <w:abstractNumId w:val="55"/>
  </w:num>
  <w:num w:numId="61">
    <w:abstractNumId w:val="18"/>
  </w:num>
  <w:num w:numId="62">
    <w:abstractNumId w:val="47"/>
  </w:num>
  <w:num w:numId="63">
    <w:abstractNumId w:val="45"/>
  </w:num>
  <w:num w:numId="64">
    <w:abstractNumId w:val="30"/>
  </w:num>
  <w:num w:numId="65">
    <w:abstractNumId w:val="43"/>
  </w:num>
  <w:num w:numId="66">
    <w:abstractNumId w:val="49"/>
  </w:num>
  <w:num w:numId="67">
    <w:abstractNumId w:val="2"/>
  </w:num>
  <w:num w:numId="68">
    <w:abstractNumId w:val="62"/>
  </w:num>
  <w:num w:numId="69">
    <w:abstractNumId w:val="15"/>
  </w:num>
  <w:num w:numId="70">
    <w:abstractNumId w:val="37"/>
  </w:num>
  <w:num w:numId="71">
    <w:abstractNumId w:val="13"/>
  </w:num>
  <w:num w:numId="72">
    <w:abstractNumId w:val="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C2F"/>
    <w:rsid w:val="00001ED4"/>
    <w:rsid w:val="00015C9E"/>
    <w:rsid w:val="00020D62"/>
    <w:rsid w:val="000254CA"/>
    <w:rsid w:val="00041F8A"/>
    <w:rsid w:val="00042DB6"/>
    <w:rsid w:val="00055512"/>
    <w:rsid w:val="0005732E"/>
    <w:rsid w:val="000715BC"/>
    <w:rsid w:val="000722A3"/>
    <w:rsid w:val="00076D4F"/>
    <w:rsid w:val="00083AB5"/>
    <w:rsid w:val="0009360F"/>
    <w:rsid w:val="000A1568"/>
    <w:rsid w:val="000A1B87"/>
    <w:rsid w:val="000A4C5E"/>
    <w:rsid w:val="000B3D5D"/>
    <w:rsid w:val="000B5B22"/>
    <w:rsid w:val="000C2FDD"/>
    <w:rsid w:val="000C460C"/>
    <w:rsid w:val="000D1733"/>
    <w:rsid w:val="000D28FD"/>
    <w:rsid w:val="000E0A23"/>
    <w:rsid w:val="000E0B4E"/>
    <w:rsid w:val="001008F7"/>
    <w:rsid w:val="001061AC"/>
    <w:rsid w:val="0010622A"/>
    <w:rsid w:val="00106F13"/>
    <w:rsid w:val="00110B71"/>
    <w:rsid w:val="0013525E"/>
    <w:rsid w:val="0014375F"/>
    <w:rsid w:val="00144F44"/>
    <w:rsid w:val="00152E14"/>
    <w:rsid w:val="00155FD2"/>
    <w:rsid w:val="0015761C"/>
    <w:rsid w:val="00170999"/>
    <w:rsid w:val="00172646"/>
    <w:rsid w:val="00187252"/>
    <w:rsid w:val="001874F4"/>
    <w:rsid w:val="00190C4D"/>
    <w:rsid w:val="001A1B99"/>
    <w:rsid w:val="001A26F6"/>
    <w:rsid w:val="001B0230"/>
    <w:rsid w:val="001B09C3"/>
    <w:rsid w:val="001B1CD4"/>
    <w:rsid w:val="001B5FDF"/>
    <w:rsid w:val="001C0215"/>
    <w:rsid w:val="001C09F9"/>
    <w:rsid w:val="001D4331"/>
    <w:rsid w:val="001D6763"/>
    <w:rsid w:val="001D76F5"/>
    <w:rsid w:val="001E47FE"/>
    <w:rsid w:val="001F18F5"/>
    <w:rsid w:val="001F20DE"/>
    <w:rsid w:val="00226B66"/>
    <w:rsid w:val="00227249"/>
    <w:rsid w:val="00230307"/>
    <w:rsid w:val="00245A54"/>
    <w:rsid w:val="00247AC7"/>
    <w:rsid w:val="00252F33"/>
    <w:rsid w:val="002568BF"/>
    <w:rsid w:val="002607D1"/>
    <w:rsid w:val="00263266"/>
    <w:rsid w:val="00264EEF"/>
    <w:rsid w:val="00271B81"/>
    <w:rsid w:val="00284652"/>
    <w:rsid w:val="0028501C"/>
    <w:rsid w:val="002874D9"/>
    <w:rsid w:val="00290970"/>
    <w:rsid w:val="00290FA1"/>
    <w:rsid w:val="002A08B9"/>
    <w:rsid w:val="002B6CA6"/>
    <w:rsid w:val="002C408C"/>
    <w:rsid w:val="002C4A47"/>
    <w:rsid w:val="002C6A40"/>
    <w:rsid w:val="002C7BAF"/>
    <w:rsid w:val="002D11BE"/>
    <w:rsid w:val="002E255B"/>
    <w:rsid w:val="002F23F9"/>
    <w:rsid w:val="002F5D78"/>
    <w:rsid w:val="003010AE"/>
    <w:rsid w:val="00302347"/>
    <w:rsid w:val="00306913"/>
    <w:rsid w:val="003143D8"/>
    <w:rsid w:val="003223EC"/>
    <w:rsid w:val="00327CC4"/>
    <w:rsid w:val="003315CB"/>
    <w:rsid w:val="00331C40"/>
    <w:rsid w:val="003323B5"/>
    <w:rsid w:val="00334FC8"/>
    <w:rsid w:val="003359CE"/>
    <w:rsid w:val="00337E87"/>
    <w:rsid w:val="00344FC3"/>
    <w:rsid w:val="0035069D"/>
    <w:rsid w:val="00357006"/>
    <w:rsid w:val="00361113"/>
    <w:rsid w:val="00361144"/>
    <w:rsid w:val="0036240E"/>
    <w:rsid w:val="00366F2D"/>
    <w:rsid w:val="0036779F"/>
    <w:rsid w:val="0037143E"/>
    <w:rsid w:val="00372186"/>
    <w:rsid w:val="00372F17"/>
    <w:rsid w:val="00374C19"/>
    <w:rsid w:val="00375BE6"/>
    <w:rsid w:val="00376369"/>
    <w:rsid w:val="0038050C"/>
    <w:rsid w:val="00382C29"/>
    <w:rsid w:val="00386C32"/>
    <w:rsid w:val="00392848"/>
    <w:rsid w:val="003939E2"/>
    <w:rsid w:val="003A2B15"/>
    <w:rsid w:val="003A3DB0"/>
    <w:rsid w:val="003A4577"/>
    <w:rsid w:val="003B0CC2"/>
    <w:rsid w:val="003B169D"/>
    <w:rsid w:val="003C3BE9"/>
    <w:rsid w:val="003C78DD"/>
    <w:rsid w:val="003D53AD"/>
    <w:rsid w:val="003E2100"/>
    <w:rsid w:val="00402522"/>
    <w:rsid w:val="00412EA0"/>
    <w:rsid w:val="00417D3B"/>
    <w:rsid w:val="004232AE"/>
    <w:rsid w:val="0042532A"/>
    <w:rsid w:val="0042750F"/>
    <w:rsid w:val="00430A93"/>
    <w:rsid w:val="00435BED"/>
    <w:rsid w:val="00437518"/>
    <w:rsid w:val="00441A50"/>
    <w:rsid w:val="004452FB"/>
    <w:rsid w:val="0044551F"/>
    <w:rsid w:val="0044608A"/>
    <w:rsid w:val="0045504A"/>
    <w:rsid w:val="0046278E"/>
    <w:rsid w:val="00463006"/>
    <w:rsid w:val="0046745F"/>
    <w:rsid w:val="0048005E"/>
    <w:rsid w:val="004A5C83"/>
    <w:rsid w:val="004A5F22"/>
    <w:rsid w:val="004B1C12"/>
    <w:rsid w:val="004B2A23"/>
    <w:rsid w:val="004B4E36"/>
    <w:rsid w:val="004C2D1C"/>
    <w:rsid w:val="004D0967"/>
    <w:rsid w:val="004F0C7C"/>
    <w:rsid w:val="004F17E2"/>
    <w:rsid w:val="004F1CE0"/>
    <w:rsid w:val="004F38DC"/>
    <w:rsid w:val="004F4C46"/>
    <w:rsid w:val="004F5875"/>
    <w:rsid w:val="004F5AF7"/>
    <w:rsid w:val="004F73C8"/>
    <w:rsid w:val="0050516C"/>
    <w:rsid w:val="005131BC"/>
    <w:rsid w:val="00521A6E"/>
    <w:rsid w:val="005336BA"/>
    <w:rsid w:val="00534393"/>
    <w:rsid w:val="00541B85"/>
    <w:rsid w:val="00542714"/>
    <w:rsid w:val="00544663"/>
    <w:rsid w:val="00553DE1"/>
    <w:rsid w:val="00554153"/>
    <w:rsid w:val="00554DC5"/>
    <w:rsid w:val="00565787"/>
    <w:rsid w:val="005679A9"/>
    <w:rsid w:val="005755A6"/>
    <w:rsid w:val="00585E21"/>
    <w:rsid w:val="00590F74"/>
    <w:rsid w:val="00594F04"/>
    <w:rsid w:val="00596776"/>
    <w:rsid w:val="005A05C5"/>
    <w:rsid w:val="005A0802"/>
    <w:rsid w:val="005A09D0"/>
    <w:rsid w:val="005A7E5B"/>
    <w:rsid w:val="005C0422"/>
    <w:rsid w:val="005C2D6B"/>
    <w:rsid w:val="005C75CB"/>
    <w:rsid w:val="00605009"/>
    <w:rsid w:val="00621FAE"/>
    <w:rsid w:val="00630A0F"/>
    <w:rsid w:val="0064641C"/>
    <w:rsid w:val="006520A7"/>
    <w:rsid w:val="00654BAA"/>
    <w:rsid w:val="00662E25"/>
    <w:rsid w:val="00665DCA"/>
    <w:rsid w:val="00672A9C"/>
    <w:rsid w:val="00673F51"/>
    <w:rsid w:val="00686D14"/>
    <w:rsid w:val="006870F8"/>
    <w:rsid w:val="006A373C"/>
    <w:rsid w:val="006C48A1"/>
    <w:rsid w:val="006C5FEF"/>
    <w:rsid w:val="006D05F5"/>
    <w:rsid w:val="006E1584"/>
    <w:rsid w:val="006E523F"/>
    <w:rsid w:val="006E620C"/>
    <w:rsid w:val="006F7D3D"/>
    <w:rsid w:val="007054B6"/>
    <w:rsid w:val="00726794"/>
    <w:rsid w:val="0073227B"/>
    <w:rsid w:val="0073228D"/>
    <w:rsid w:val="007378B1"/>
    <w:rsid w:val="00740B04"/>
    <w:rsid w:val="007423F5"/>
    <w:rsid w:val="007634AE"/>
    <w:rsid w:val="00766C39"/>
    <w:rsid w:val="00771156"/>
    <w:rsid w:val="007714B7"/>
    <w:rsid w:val="007755EB"/>
    <w:rsid w:val="00775799"/>
    <w:rsid w:val="007863E4"/>
    <w:rsid w:val="00787A5B"/>
    <w:rsid w:val="00792D48"/>
    <w:rsid w:val="007968E5"/>
    <w:rsid w:val="007A1B1D"/>
    <w:rsid w:val="007A1E34"/>
    <w:rsid w:val="007A77DF"/>
    <w:rsid w:val="007B0C56"/>
    <w:rsid w:val="007B222B"/>
    <w:rsid w:val="007B605D"/>
    <w:rsid w:val="007C0C50"/>
    <w:rsid w:val="007D0115"/>
    <w:rsid w:val="007D0787"/>
    <w:rsid w:val="007D276D"/>
    <w:rsid w:val="007D4D4D"/>
    <w:rsid w:val="007E5760"/>
    <w:rsid w:val="007E7607"/>
    <w:rsid w:val="007F0C37"/>
    <w:rsid w:val="007F3B6C"/>
    <w:rsid w:val="008131F1"/>
    <w:rsid w:val="00813F89"/>
    <w:rsid w:val="00826CE7"/>
    <w:rsid w:val="00830015"/>
    <w:rsid w:val="00843A05"/>
    <w:rsid w:val="008446F7"/>
    <w:rsid w:val="008470FE"/>
    <w:rsid w:val="00853004"/>
    <w:rsid w:val="008545CF"/>
    <w:rsid w:val="0086057E"/>
    <w:rsid w:val="008673F2"/>
    <w:rsid w:val="008705DD"/>
    <w:rsid w:val="00874009"/>
    <w:rsid w:val="008767A1"/>
    <w:rsid w:val="008870FA"/>
    <w:rsid w:val="008907F7"/>
    <w:rsid w:val="008949D7"/>
    <w:rsid w:val="008A7F7B"/>
    <w:rsid w:val="008B1D29"/>
    <w:rsid w:val="008D0D1D"/>
    <w:rsid w:val="008D1EBB"/>
    <w:rsid w:val="008D36F4"/>
    <w:rsid w:val="008E7079"/>
    <w:rsid w:val="00900D95"/>
    <w:rsid w:val="0090659C"/>
    <w:rsid w:val="0091058C"/>
    <w:rsid w:val="009173A2"/>
    <w:rsid w:val="009206A5"/>
    <w:rsid w:val="00923B9E"/>
    <w:rsid w:val="00941941"/>
    <w:rsid w:val="0094753E"/>
    <w:rsid w:val="00950D2D"/>
    <w:rsid w:val="00952BEB"/>
    <w:rsid w:val="00962F80"/>
    <w:rsid w:val="009636E7"/>
    <w:rsid w:val="00965C69"/>
    <w:rsid w:val="00976A29"/>
    <w:rsid w:val="0098492B"/>
    <w:rsid w:val="00994110"/>
    <w:rsid w:val="0099520B"/>
    <w:rsid w:val="00997135"/>
    <w:rsid w:val="009A6FB0"/>
    <w:rsid w:val="009B114B"/>
    <w:rsid w:val="009B128F"/>
    <w:rsid w:val="009B3210"/>
    <w:rsid w:val="009B40D6"/>
    <w:rsid w:val="009C385A"/>
    <w:rsid w:val="009C68E6"/>
    <w:rsid w:val="009D4115"/>
    <w:rsid w:val="009E2DCD"/>
    <w:rsid w:val="009F1274"/>
    <w:rsid w:val="009F1EA1"/>
    <w:rsid w:val="009F3D15"/>
    <w:rsid w:val="009F4E9F"/>
    <w:rsid w:val="00A02027"/>
    <w:rsid w:val="00A028E2"/>
    <w:rsid w:val="00A04BB2"/>
    <w:rsid w:val="00A33B0D"/>
    <w:rsid w:val="00A37C94"/>
    <w:rsid w:val="00A4003A"/>
    <w:rsid w:val="00A41E69"/>
    <w:rsid w:val="00A430D9"/>
    <w:rsid w:val="00A47CFB"/>
    <w:rsid w:val="00A512E4"/>
    <w:rsid w:val="00A54E44"/>
    <w:rsid w:val="00A552C0"/>
    <w:rsid w:val="00A63DD1"/>
    <w:rsid w:val="00A66582"/>
    <w:rsid w:val="00A702FE"/>
    <w:rsid w:val="00A7094D"/>
    <w:rsid w:val="00A80B99"/>
    <w:rsid w:val="00A84692"/>
    <w:rsid w:val="00A93C99"/>
    <w:rsid w:val="00A941DB"/>
    <w:rsid w:val="00AA4D26"/>
    <w:rsid w:val="00AB0AD8"/>
    <w:rsid w:val="00AB22DC"/>
    <w:rsid w:val="00AB3B3C"/>
    <w:rsid w:val="00AD5B32"/>
    <w:rsid w:val="00AF5D21"/>
    <w:rsid w:val="00AF7EB5"/>
    <w:rsid w:val="00B046DA"/>
    <w:rsid w:val="00B11EBE"/>
    <w:rsid w:val="00B120B2"/>
    <w:rsid w:val="00B1762E"/>
    <w:rsid w:val="00B17DCC"/>
    <w:rsid w:val="00B24AC3"/>
    <w:rsid w:val="00B27C2F"/>
    <w:rsid w:val="00B30E9C"/>
    <w:rsid w:val="00B31E47"/>
    <w:rsid w:val="00B36AD9"/>
    <w:rsid w:val="00B421D9"/>
    <w:rsid w:val="00B44F07"/>
    <w:rsid w:val="00B55BBA"/>
    <w:rsid w:val="00B56C45"/>
    <w:rsid w:val="00B57DCC"/>
    <w:rsid w:val="00B60DD0"/>
    <w:rsid w:val="00B626F5"/>
    <w:rsid w:val="00B62C94"/>
    <w:rsid w:val="00B6781D"/>
    <w:rsid w:val="00B70AA9"/>
    <w:rsid w:val="00B80209"/>
    <w:rsid w:val="00B8083B"/>
    <w:rsid w:val="00B92BB5"/>
    <w:rsid w:val="00B94DF2"/>
    <w:rsid w:val="00B97A46"/>
    <w:rsid w:val="00BA034B"/>
    <w:rsid w:val="00BA0ED8"/>
    <w:rsid w:val="00BA638B"/>
    <w:rsid w:val="00BB66F4"/>
    <w:rsid w:val="00BC02F3"/>
    <w:rsid w:val="00BC208F"/>
    <w:rsid w:val="00BC6C48"/>
    <w:rsid w:val="00BD0D6C"/>
    <w:rsid w:val="00BD7341"/>
    <w:rsid w:val="00BE1A80"/>
    <w:rsid w:val="00BE39B0"/>
    <w:rsid w:val="00BE64AE"/>
    <w:rsid w:val="00BF4536"/>
    <w:rsid w:val="00C07E28"/>
    <w:rsid w:val="00C143F1"/>
    <w:rsid w:val="00C16540"/>
    <w:rsid w:val="00C17815"/>
    <w:rsid w:val="00C25B9E"/>
    <w:rsid w:val="00C34112"/>
    <w:rsid w:val="00C35587"/>
    <w:rsid w:val="00C359EC"/>
    <w:rsid w:val="00C5126E"/>
    <w:rsid w:val="00C6381F"/>
    <w:rsid w:val="00C64770"/>
    <w:rsid w:val="00C70D27"/>
    <w:rsid w:val="00C72030"/>
    <w:rsid w:val="00C72B98"/>
    <w:rsid w:val="00C737C8"/>
    <w:rsid w:val="00C764E2"/>
    <w:rsid w:val="00C804AA"/>
    <w:rsid w:val="00C832A8"/>
    <w:rsid w:val="00C854CA"/>
    <w:rsid w:val="00C87CEB"/>
    <w:rsid w:val="00C93E0E"/>
    <w:rsid w:val="00C97A07"/>
    <w:rsid w:val="00CA043D"/>
    <w:rsid w:val="00CC093B"/>
    <w:rsid w:val="00CC60A1"/>
    <w:rsid w:val="00CD0F75"/>
    <w:rsid w:val="00CD1CAC"/>
    <w:rsid w:val="00CE008A"/>
    <w:rsid w:val="00CE1C08"/>
    <w:rsid w:val="00CE1EFC"/>
    <w:rsid w:val="00CE1F6A"/>
    <w:rsid w:val="00CE7280"/>
    <w:rsid w:val="00CF0827"/>
    <w:rsid w:val="00D077D7"/>
    <w:rsid w:val="00D11B4B"/>
    <w:rsid w:val="00D121AF"/>
    <w:rsid w:val="00D14E0E"/>
    <w:rsid w:val="00D20E07"/>
    <w:rsid w:val="00D2740E"/>
    <w:rsid w:val="00D435D4"/>
    <w:rsid w:val="00D44B6B"/>
    <w:rsid w:val="00D46355"/>
    <w:rsid w:val="00D57B87"/>
    <w:rsid w:val="00D7086C"/>
    <w:rsid w:val="00D72F89"/>
    <w:rsid w:val="00D7512E"/>
    <w:rsid w:val="00D86210"/>
    <w:rsid w:val="00D872EE"/>
    <w:rsid w:val="00D9481E"/>
    <w:rsid w:val="00D97119"/>
    <w:rsid w:val="00D972CA"/>
    <w:rsid w:val="00DA4425"/>
    <w:rsid w:val="00DA55C2"/>
    <w:rsid w:val="00DA6014"/>
    <w:rsid w:val="00DA7CF0"/>
    <w:rsid w:val="00DC4E40"/>
    <w:rsid w:val="00DC5DEB"/>
    <w:rsid w:val="00DE1A76"/>
    <w:rsid w:val="00DE2D85"/>
    <w:rsid w:val="00DE57DB"/>
    <w:rsid w:val="00DE6D7F"/>
    <w:rsid w:val="00DF1BFC"/>
    <w:rsid w:val="00DF6D42"/>
    <w:rsid w:val="00E1155D"/>
    <w:rsid w:val="00E16D7B"/>
    <w:rsid w:val="00E3226B"/>
    <w:rsid w:val="00E32794"/>
    <w:rsid w:val="00E32E78"/>
    <w:rsid w:val="00E33CA2"/>
    <w:rsid w:val="00E3517B"/>
    <w:rsid w:val="00E35A80"/>
    <w:rsid w:val="00E4576C"/>
    <w:rsid w:val="00E505DF"/>
    <w:rsid w:val="00E5733D"/>
    <w:rsid w:val="00E60C86"/>
    <w:rsid w:val="00E613C5"/>
    <w:rsid w:val="00E62DFA"/>
    <w:rsid w:val="00E631BD"/>
    <w:rsid w:val="00E6674E"/>
    <w:rsid w:val="00E66DC2"/>
    <w:rsid w:val="00E677AA"/>
    <w:rsid w:val="00E7014F"/>
    <w:rsid w:val="00E74D8A"/>
    <w:rsid w:val="00E811CA"/>
    <w:rsid w:val="00E82A49"/>
    <w:rsid w:val="00E90B47"/>
    <w:rsid w:val="00EA0163"/>
    <w:rsid w:val="00EA2870"/>
    <w:rsid w:val="00EA53B9"/>
    <w:rsid w:val="00EA54A4"/>
    <w:rsid w:val="00EB38B5"/>
    <w:rsid w:val="00EB47F4"/>
    <w:rsid w:val="00EC58F4"/>
    <w:rsid w:val="00EC721A"/>
    <w:rsid w:val="00ED4683"/>
    <w:rsid w:val="00ED7196"/>
    <w:rsid w:val="00EE70A6"/>
    <w:rsid w:val="00EE7CE8"/>
    <w:rsid w:val="00EF047A"/>
    <w:rsid w:val="00EF3969"/>
    <w:rsid w:val="00EF6381"/>
    <w:rsid w:val="00F00C2B"/>
    <w:rsid w:val="00F254F6"/>
    <w:rsid w:val="00F270DD"/>
    <w:rsid w:val="00F3145B"/>
    <w:rsid w:val="00F329B0"/>
    <w:rsid w:val="00F354E0"/>
    <w:rsid w:val="00F47867"/>
    <w:rsid w:val="00F50782"/>
    <w:rsid w:val="00F52590"/>
    <w:rsid w:val="00F52797"/>
    <w:rsid w:val="00F6036B"/>
    <w:rsid w:val="00F629C7"/>
    <w:rsid w:val="00F64A88"/>
    <w:rsid w:val="00F662DE"/>
    <w:rsid w:val="00F6654F"/>
    <w:rsid w:val="00F66C2B"/>
    <w:rsid w:val="00F7106A"/>
    <w:rsid w:val="00F71426"/>
    <w:rsid w:val="00F77E5B"/>
    <w:rsid w:val="00F815B0"/>
    <w:rsid w:val="00F84DF4"/>
    <w:rsid w:val="00F90929"/>
    <w:rsid w:val="00F92621"/>
    <w:rsid w:val="00FA2E57"/>
    <w:rsid w:val="00FD09BB"/>
    <w:rsid w:val="00FD3823"/>
    <w:rsid w:val="00FD54D2"/>
    <w:rsid w:val="00FF29D3"/>
    <w:rsid w:val="00FF493A"/>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DEBAC4"/>
  <w15:docId w15:val="{60CA4133-8B88-40FB-A01B-5DAE19587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iPriority="0"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27C2F"/>
    <w:pPr>
      <w:spacing w:after="200" w:line="276" w:lineRule="auto"/>
    </w:pPr>
    <w:rPr>
      <w:rFonts w:ascii="Calibri" w:eastAsia="Calibri" w:hAnsi="Calibri" w:cs="Times New Roman"/>
    </w:rPr>
  </w:style>
  <w:style w:type="paragraph" w:styleId="Heading1">
    <w:name w:val="heading 1"/>
    <w:aliases w:val="Document Header1,Capítulo,Section,Oscar Faber 1,Chapter Hdg,H1&lt;------------------,1 ghost,g,Heading 1 TXC,Outline1,My Heading 1,CES Heading 1,Título 11,Título 1 TITULO,CAPÍTULO,Título 1. Wessex,Título 1. Wessex1,Título 1. Wessex2,MT1"/>
    <w:basedOn w:val="Normal"/>
    <w:next w:val="Normal"/>
    <w:link w:val="Heading1Char"/>
    <w:autoRedefine/>
    <w:qFormat/>
    <w:rsid w:val="00334FC8"/>
    <w:pPr>
      <w:keepNext/>
      <w:tabs>
        <w:tab w:val="left" w:pos="0"/>
        <w:tab w:val="left" w:pos="9071"/>
      </w:tabs>
      <w:spacing w:after="0" w:line="240" w:lineRule="auto"/>
      <w:ind w:left="426" w:hanging="426"/>
      <w:outlineLvl w:val="0"/>
    </w:pPr>
    <w:rPr>
      <w:rFonts w:ascii="Gadugi" w:eastAsia="Times New Roman" w:hAnsi="Gadugi" w:cs="Arial"/>
      <w:b/>
      <w:sz w:val="20"/>
      <w:lang w:val="es-PE" w:eastAsia="es-ES"/>
    </w:rPr>
  </w:style>
  <w:style w:type="paragraph" w:styleId="Heading2">
    <w:name w:val="heading 2"/>
    <w:aliases w:val="H2,3 bullet,2,b,3b,B Heading,Title Header2"/>
    <w:basedOn w:val="Normal"/>
    <w:next w:val="Normal"/>
    <w:link w:val="Heading2Char"/>
    <w:autoRedefine/>
    <w:uiPriority w:val="9"/>
    <w:qFormat/>
    <w:rsid w:val="009F1EA1"/>
    <w:pPr>
      <w:keepNext/>
      <w:spacing w:after="0" w:line="240" w:lineRule="auto"/>
      <w:jc w:val="both"/>
      <w:outlineLvl w:val="1"/>
    </w:pPr>
    <w:rPr>
      <w:rFonts w:ascii="Gadugi" w:eastAsiaTheme="minorHAnsi" w:hAnsi="Gadugi" w:cstheme="minorHAnsi"/>
      <w:b/>
      <w:bCs/>
      <w:sz w:val="20"/>
      <w:szCs w:val="20"/>
      <w:lang w:val="es-PE" w:eastAsia="es-ES"/>
    </w:rPr>
  </w:style>
  <w:style w:type="paragraph" w:styleId="Heading3">
    <w:name w:val="heading 3"/>
    <w:aliases w:val="Section Header3"/>
    <w:basedOn w:val="Normal"/>
    <w:link w:val="Heading3Char"/>
    <w:autoRedefine/>
    <w:uiPriority w:val="9"/>
    <w:qFormat/>
    <w:rsid w:val="00B27C2F"/>
    <w:pPr>
      <w:widowControl w:val="0"/>
      <w:autoSpaceDE w:val="0"/>
      <w:autoSpaceDN w:val="0"/>
      <w:spacing w:after="0" w:line="240" w:lineRule="auto"/>
      <w:jc w:val="both"/>
      <w:outlineLvl w:val="2"/>
    </w:pPr>
    <w:rPr>
      <w:rFonts w:ascii="Arial" w:eastAsia="Times New Roman" w:hAnsi="Arial" w:cs="Arial"/>
      <w:b/>
      <w:sz w:val="20"/>
      <w:szCs w:val="20"/>
      <w:lang w:val="es-ES" w:eastAsia="es-ES"/>
    </w:rPr>
  </w:style>
  <w:style w:type="paragraph" w:styleId="Heading4">
    <w:name w:val="heading 4"/>
    <w:aliases w:val="Heading 4.a, Sub-Clause Sub-paragraph,Sub-Clause Sub-paragraph"/>
    <w:basedOn w:val="Normal"/>
    <w:next w:val="Normal"/>
    <w:link w:val="Heading4Char"/>
    <w:autoRedefine/>
    <w:qFormat/>
    <w:rsid w:val="00B27C2F"/>
    <w:pPr>
      <w:keepNext/>
      <w:numPr>
        <w:ilvl w:val="3"/>
        <w:numId w:val="1"/>
      </w:numPr>
      <w:autoSpaceDE w:val="0"/>
      <w:autoSpaceDN w:val="0"/>
      <w:spacing w:before="240" w:after="60" w:line="240" w:lineRule="auto"/>
      <w:jc w:val="both"/>
      <w:outlineLvl w:val="3"/>
    </w:pPr>
    <w:rPr>
      <w:rFonts w:eastAsia="Times New Roman"/>
      <w:b/>
      <w:i/>
      <w:sz w:val="24"/>
      <w:szCs w:val="20"/>
      <w:lang w:val="es-ES" w:eastAsia="es-ES"/>
    </w:rPr>
  </w:style>
  <w:style w:type="paragraph" w:styleId="Heading5">
    <w:name w:val="heading 5"/>
    <w:aliases w:val="HMS,Heading 5.(i)"/>
    <w:basedOn w:val="Normal"/>
    <w:next w:val="Normal"/>
    <w:link w:val="Heading5Char"/>
    <w:autoRedefine/>
    <w:qFormat/>
    <w:rsid w:val="00B27C2F"/>
    <w:pPr>
      <w:numPr>
        <w:ilvl w:val="1"/>
        <w:numId w:val="9"/>
      </w:numPr>
      <w:autoSpaceDE w:val="0"/>
      <w:autoSpaceDN w:val="0"/>
      <w:spacing w:before="180" w:after="0"/>
      <w:ind w:left="567" w:hanging="567"/>
      <w:jc w:val="both"/>
      <w:outlineLvl w:val="4"/>
    </w:pPr>
    <w:rPr>
      <w:rFonts w:ascii="Arial Narrow" w:eastAsia="Times New Roman" w:hAnsi="Arial Narrow"/>
      <w:lang w:val="es-ES" w:eastAsia="es-ES"/>
    </w:rPr>
  </w:style>
  <w:style w:type="paragraph" w:styleId="Heading6">
    <w:name w:val="heading 6"/>
    <w:basedOn w:val="Normal"/>
    <w:next w:val="Normal"/>
    <w:link w:val="Heading6Char"/>
    <w:qFormat/>
    <w:rsid w:val="00B27C2F"/>
    <w:pPr>
      <w:numPr>
        <w:ilvl w:val="5"/>
        <w:numId w:val="1"/>
      </w:numPr>
      <w:autoSpaceDE w:val="0"/>
      <w:autoSpaceDN w:val="0"/>
      <w:spacing w:before="240" w:after="60" w:line="240" w:lineRule="auto"/>
      <w:jc w:val="both"/>
      <w:outlineLvl w:val="5"/>
    </w:pPr>
    <w:rPr>
      <w:rFonts w:ascii="Helvetica" w:eastAsia="Times New Roman" w:hAnsi="Helvetica"/>
      <w:i/>
      <w:iCs/>
      <w:lang w:val="en-AU" w:eastAsia="es-ES"/>
    </w:rPr>
  </w:style>
  <w:style w:type="paragraph" w:styleId="Heading7">
    <w:name w:val="heading 7"/>
    <w:basedOn w:val="Normal"/>
    <w:next w:val="Normal"/>
    <w:link w:val="Heading7Char"/>
    <w:qFormat/>
    <w:rsid w:val="00B27C2F"/>
    <w:pPr>
      <w:numPr>
        <w:ilvl w:val="6"/>
        <w:numId w:val="1"/>
      </w:numPr>
      <w:autoSpaceDE w:val="0"/>
      <w:autoSpaceDN w:val="0"/>
      <w:spacing w:before="240" w:after="60" w:line="240" w:lineRule="auto"/>
      <w:jc w:val="both"/>
      <w:outlineLvl w:val="6"/>
    </w:pPr>
    <w:rPr>
      <w:rFonts w:ascii="Helvetica" w:eastAsia="Times New Roman" w:hAnsi="Helvetica"/>
      <w:sz w:val="20"/>
      <w:szCs w:val="20"/>
      <w:lang w:val="en-AU" w:eastAsia="es-ES"/>
    </w:rPr>
  </w:style>
  <w:style w:type="paragraph" w:styleId="Heading8">
    <w:name w:val="heading 8"/>
    <w:basedOn w:val="Normal"/>
    <w:next w:val="Normal"/>
    <w:link w:val="Heading8Char"/>
    <w:qFormat/>
    <w:rsid w:val="00B27C2F"/>
    <w:pPr>
      <w:numPr>
        <w:ilvl w:val="7"/>
        <w:numId w:val="1"/>
      </w:numPr>
      <w:autoSpaceDE w:val="0"/>
      <w:autoSpaceDN w:val="0"/>
      <w:spacing w:before="240" w:after="60" w:line="240" w:lineRule="auto"/>
      <w:jc w:val="both"/>
      <w:outlineLvl w:val="7"/>
    </w:pPr>
    <w:rPr>
      <w:rFonts w:ascii="Helvetica" w:eastAsia="Times New Roman" w:hAnsi="Helvetica"/>
      <w:i/>
      <w:iCs/>
      <w:sz w:val="20"/>
      <w:szCs w:val="20"/>
      <w:lang w:val="en-AU" w:eastAsia="es-ES"/>
    </w:rPr>
  </w:style>
  <w:style w:type="paragraph" w:styleId="Heading9">
    <w:name w:val="heading 9"/>
    <w:basedOn w:val="Normal"/>
    <w:next w:val="Normal"/>
    <w:link w:val="Heading9Char"/>
    <w:qFormat/>
    <w:rsid w:val="00B27C2F"/>
    <w:pPr>
      <w:numPr>
        <w:ilvl w:val="8"/>
        <w:numId w:val="1"/>
      </w:numPr>
      <w:autoSpaceDE w:val="0"/>
      <w:autoSpaceDN w:val="0"/>
      <w:spacing w:before="240" w:after="60" w:line="240" w:lineRule="auto"/>
      <w:jc w:val="both"/>
      <w:outlineLvl w:val="8"/>
    </w:pPr>
    <w:rPr>
      <w:rFonts w:ascii="Helvetica" w:eastAsia="Times New Roman" w:hAnsi="Helvetica"/>
      <w:i/>
      <w:iCs/>
      <w:sz w:val="18"/>
      <w:szCs w:val="18"/>
      <w:lang w:val="en-AU"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apítulo Char,Section Char,Oscar Faber 1 Char,Chapter Hdg Char,H1&lt;------------------ Char,1 ghost Char,g Char,Heading 1 TXC Char,Outline1 Char,My Heading 1 Char,CES Heading 1 Char,Título 11 Char,Título 1 TITULO Char"/>
    <w:basedOn w:val="DefaultParagraphFont"/>
    <w:link w:val="Heading1"/>
    <w:rsid w:val="00334FC8"/>
    <w:rPr>
      <w:rFonts w:ascii="Gadugi" w:eastAsia="Times New Roman" w:hAnsi="Gadugi" w:cs="Arial"/>
      <w:b/>
      <w:sz w:val="20"/>
      <w:lang w:val="es-PE" w:eastAsia="es-ES"/>
    </w:rPr>
  </w:style>
  <w:style w:type="character" w:customStyle="1" w:styleId="Heading2Char">
    <w:name w:val="Heading 2 Char"/>
    <w:aliases w:val="H2 Char,3 bullet Char,2 Char,b Char,3b Char,B Heading Char,Title Header2 Char"/>
    <w:basedOn w:val="DefaultParagraphFont"/>
    <w:link w:val="Heading2"/>
    <w:uiPriority w:val="9"/>
    <w:rsid w:val="009F1EA1"/>
    <w:rPr>
      <w:rFonts w:ascii="Gadugi" w:hAnsi="Gadugi" w:cstheme="minorHAnsi"/>
      <w:b/>
      <w:bCs/>
      <w:sz w:val="20"/>
      <w:szCs w:val="20"/>
      <w:lang w:val="es-PE" w:eastAsia="es-ES"/>
    </w:rPr>
  </w:style>
  <w:style w:type="character" w:customStyle="1" w:styleId="Heading3Char">
    <w:name w:val="Heading 3 Char"/>
    <w:aliases w:val="Section Header3 Char"/>
    <w:basedOn w:val="DefaultParagraphFont"/>
    <w:link w:val="Heading3"/>
    <w:uiPriority w:val="9"/>
    <w:rsid w:val="00B27C2F"/>
    <w:rPr>
      <w:rFonts w:ascii="Arial" w:eastAsia="Times New Roman" w:hAnsi="Arial" w:cs="Arial"/>
      <w:b/>
      <w:sz w:val="20"/>
      <w:szCs w:val="20"/>
      <w:lang w:val="es-ES" w:eastAsia="es-ES"/>
    </w:rPr>
  </w:style>
  <w:style w:type="character" w:customStyle="1" w:styleId="Heading4Char">
    <w:name w:val="Heading 4 Char"/>
    <w:aliases w:val="Heading 4.a Char, Sub-Clause Sub-paragraph Char,Sub-Clause Sub-paragraph Char"/>
    <w:basedOn w:val="DefaultParagraphFont"/>
    <w:link w:val="Heading4"/>
    <w:rsid w:val="00B27C2F"/>
    <w:rPr>
      <w:rFonts w:ascii="Calibri" w:eastAsia="Times New Roman" w:hAnsi="Calibri" w:cs="Times New Roman"/>
      <w:b/>
      <w:i/>
      <w:sz w:val="24"/>
      <w:szCs w:val="20"/>
      <w:lang w:val="es-ES" w:eastAsia="es-ES"/>
    </w:rPr>
  </w:style>
  <w:style w:type="character" w:customStyle="1" w:styleId="Heading5Char">
    <w:name w:val="Heading 5 Char"/>
    <w:aliases w:val="HMS Char,Heading 5.(i) Char"/>
    <w:basedOn w:val="DefaultParagraphFont"/>
    <w:link w:val="Heading5"/>
    <w:rsid w:val="00B27C2F"/>
    <w:rPr>
      <w:rFonts w:ascii="Arial Narrow" w:eastAsia="Times New Roman" w:hAnsi="Arial Narrow" w:cs="Times New Roman"/>
      <w:lang w:val="es-ES" w:eastAsia="es-ES"/>
    </w:rPr>
  </w:style>
  <w:style w:type="character" w:customStyle="1" w:styleId="Heading6Char">
    <w:name w:val="Heading 6 Char"/>
    <w:basedOn w:val="DefaultParagraphFont"/>
    <w:link w:val="Heading6"/>
    <w:rsid w:val="00B27C2F"/>
    <w:rPr>
      <w:rFonts w:ascii="Helvetica" w:eastAsia="Times New Roman" w:hAnsi="Helvetica" w:cs="Times New Roman"/>
      <w:i/>
      <w:iCs/>
      <w:lang w:val="en-AU" w:eastAsia="es-ES"/>
    </w:rPr>
  </w:style>
  <w:style w:type="character" w:customStyle="1" w:styleId="Heading7Char">
    <w:name w:val="Heading 7 Char"/>
    <w:basedOn w:val="DefaultParagraphFont"/>
    <w:link w:val="Heading7"/>
    <w:rsid w:val="00B27C2F"/>
    <w:rPr>
      <w:rFonts w:ascii="Helvetica" w:eastAsia="Times New Roman" w:hAnsi="Helvetica" w:cs="Times New Roman"/>
      <w:sz w:val="20"/>
      <w:szCs w:val="20"/>
      <w:lang w:val="en-AU" w:eastAsia="es-ES"/>
    </w:rPr>
  </w:style>
  <w:style w:type="character" w:customStyle="1" w:styleId="Heading8Char">
    <w:name w:val="Heading 8 Char"/>
    <w:basedOn w:val="DefaultParagraphFont"/>
    <w:link w:val="Heading8"/>
    <w:rsid w:val="00B27C2F"/>
    <w:rPr>
      <w:rFonts w:ascii="Helvetica" w:eastAsia="Times New Roman" w:hAnsi="Helvetica" w:cs="Times New Roman"/>
      <w:i/>
      <w:iCs/>
      <w:sz w:val="20"/>
      <w:szCs w:val="20"/>
      <w:lang w:val="en-AU" w:eastAsia="es-ES"/>
    </w:rPr>
  </w:style>
  <w:style w:type="character" w:customStyle="1" w:styleId="Heading9Char">
    <w:name w:val="Heading 9 Char"/>
    <w:basedOn w:val="DefaultParagraphFont"/>
    <w:link w:val="Heading9"/>
    <w:rsid w:val="00B27C2F"/>
    <w:rPr>
      <w:rFonts w:ascii="Helvetica" w:eastAsia="Times New Roman" w:hAnsi="Helvetica" w:cs="Times New Roman"/>
      <w:i/>
      <w:iCs/>
      <w:sz w:val="18"/>
      <w:szCs w:val="18"/>
      <w:lang w:val="en-AU" w:eastAsia="es-ES"/>
    </w:rPr>
  </w:style>
  <w:style w:type="paragraph" w:styleId="ListParagraph">
    <w:name w:val="List Paragraph"/>
    <w:aliases w:val="titulo 5,Titulo de Fígura,Cita Pie de Página,TITULO A,Conclusiones,paul2,Cuadro 2-1,Iz - Párrafo de lista,Sivsa Parrafo,Bulleted List,Fundamentacion,SubPárrafo de lista,VIÑETA,Titulo 12,Viñeta,Párrafo de lista.,Titulos,Akapit z listą BS"/>
    <w:basedOn w:val="Normal"/>
    <w:link w:val="ListParagraphChar"/>
    <w:uiPriority w:val="34"/>
    <w:qFormat/>
    <w:rsid w:val="00B27C2F"/>
    <w:pPr>
      <w:ind w:left="720"/>
      <w:contextualSpacing/>
    </w:pPr>
  </w:style>
  <w:style w:type="paragraph" w:styleId="Title">
    <w:name w:val="Title"/>
    <w:basedOn w:val="Normal"/>
    <w:link w:val="TitleChar"/>
    <w:autoRedefine/>
    <w:qFormat/>
    <w:rsid w:val="00B27C2F"/>
    <w:pPr>
      <w:spacing w:after="0" w:line="240" w:lineRule="auto"/>
      <w:jc w:val="center"/>
      <w:outlineLvl w:val="0"/>
    </w:pPr>
    <w:rPr>
      <w:rFonts w:ascii="Arial Narrow" w:eastAsia="Times New Roman" w:hAnsi="Arial Narrow" w:cs="Arial"/>
      <w:b/>
      <w:bCs/>
      <w:sz w:val="20"/>
      <w:szCs w:val="20"/>
      <w:lang w:val="es-MX" w:eastAsia="es-ES"/>
    </w:rPr>
  </w:style>
  <w:style w:type="character" w:customStyle="1" w:styleId="TitleChar">
    <w:name w:val="Title Char"/>
    <w:basedOn w:val="DefaultParagraphFont"/>
    <w:link w:val="Title"/>
    <w:rsid w:val="00B27C2F"/>
    <w:rPr>
      <w:rFonts w:ascii="Arial Narrow" w:eastAsia="Times New Roman" w:hAnsi="Arial Narrow" w:cs="Arial"/>
      <w:b/>
      <w:bCs/>
      <w:sz w:val="20"/>
      <w:szCs w:val="20"/>
      <w:lang w:val="es-MX" w:eastAsia="es-ES"/>
    </w:rPr>
  </w:style>
  <w:style w:type="paragraph" w:styleId="FootnoteText">
    <w:name w:val="footnote text"/>
    <w:aliases w:val="F,Style 25,fn,single space,footnote text,Texto nota pie IIRSA,foottextfra,Texto de rodapé,nota_rodapé,nota de rodapé,Texto de rodapé1,Texto de rodapé2,Texto de rodapé3,Texto de rodapé4,Texto de rodapé5,Texto de rodapé6,footnote"/>
    <w:basedOn w:val="Normal"/>
    <w:link w:val="FootnoteTextChar1"/>
    <w:uiPriority w:val="99"/>
    <w:unhideWhenUsed/>
    <w:rsid w:val="00B27C2F"/>
    <w:pPr>
      <w:spacing w:after="0" w:line="240" w:lineRule="auto"/>
    </w:pPr>
    <w:rPr>
      <w:sz w:val="20"/>
      <w:szCs w:val="20"/>
    </w:rPr>
  </w:style>
  <w:style w:type="character" w:customStyle="1" w:styleId="FootnoteTextChar">
    <w:name w:val="Footnote Text Char"/>
    <w:basedOn w:val="DefaultParagraphFont"/>
    <w:uiPriority w:val="99"/>
    <w:semiHidden/>
    <w:rsid w:val="00B27C2F"/>
    <w:rPr>
      <w:rFonts w:ascii="Calibri" w:eastAsia="Calibri" w:hAnsi="Calibri" w:cs="Times New Roman"/>
      <w:sz w:val="20"/>
      <w:szCs w:val="20"/>
    </w:rPr>
  </w:style>
  <w:style w:type="character" w:customStyle="1" w:styleId="FootnoteTextChar1">
    <w:name w:val="Footnote Text Char1"/>
    <w:aliases w:val="F Char,Style 25 Char,fn Char,single space Char,footnote text Char,Texto nota pie IIRSA Char,foottextfra Char,Texto de rodapé Char,nota_rodapé Char,nota de rodapé Char,Texto de rodapé1 Char,Texto de rodapé2 Char,Texto de rodapé3 Char"/>
    <w:basedOn w:val="DefaultParagraphFont"/>
    <w:link w:val="FootnoteText"/>
    <w:uiPriority w:val="99"/>
    <w:rsid w:val="00B27C2F"/>
    <w:rPr>
      <w:rFonts w:ascii="Calibri" w:eastAsia="Calibri" w:hAnsi="Calibri" w:cs="Times New Roman"/>
      <w:sz w:val="20"/>
      <w:szCs w:val="20"/>
    </w:rPr>
  </w:style>
  <w:style w:type="character" w:styleId="FootnoteReference">
    <w:name w:val="footnote reference"/>
    <w:aliases w:val="Style 24,o,ftref,Ref,de nota al pie,Ref. de nota al pie.,Footnote Referencefra,Referência de rodapé,FC,referencia nota al pie,titulo 2,pie pddes,16 Point,Superscript 6 Point,(Ref. de nota al pie),Ref. de nota al pie EDEP"/>
    <w:basedOn w:val="DefaultParagraphFont"/>
    <w:uiPriority w:val="99"/>
    <w:unhideWhenUsed/>
    <w:rsid w:val="00B27C2F"/>
    <w:rPr>
      <w:vertAlign w:val="superscript"/>
    </w:rPr>
  </w:style>
  <w:style w:type="paragraph" w:customStyle="1" w:styleId="Chapter">
    <w:name w:val="Chapter"/>
    <w:basedOn w:val="Normal"/>
    <w:next w:val="Normal"/>
    <w:rsid w:val="00B27C2F"/>
    <w:pPr>
      <w:numPr>
        <w:numId w:val="2"/>
      </w:numPr>
      <w:tabs>
        <w:tab w:val="left" w:pos="1440"/>
      </w:tabs>
      <w:spacing w:after="240" w:line="240" w:lineRule="auto"/>
      <w:jc w:val="center"/>
    </w:pPr>
    <w:rPr>
      <w:rFonts w:eastAsia="Times New Roman"/>
      <w:b/>
      <w:smallCaps/>
      <w:sz w:val="24"/>
      <w:szCs w:val="20"/>
      <w:lang w:val="es-ES"/>
    </w:rPr>
  </w:style>
  <w:style w:type="paragraph" w:customStyle="1" w:styleId="Paragraph">
    <w:name w:val="Paragraph"/>
    <w:aliases w:val="paragraph,p,PARAGRAPH,PG,pa,at"/>
    <w:basedOn w:val="BodyTextIndent"/>
    <w:link w:val="ParagraphCar"/>
    <w:qFormat/>
    <w:rsid w:val="00B27C2F"/>
    <w:pPr>
      <w:numPr>
        <w:ilvl w:val="1"/>
        <w:numId w:val="2"/>
      </w:numPr>
      <w:spacing w:before="120" w:line="240" w:lineRule="auto"/>
      <w:jc w:val="both"/>
      <w:outlineLvl w:val="1"/>
    </w:pPr>
    <w:rPr>
      <w:rFonts w:eastAsia="Times New Roman"/>
      <w:sz w:val="24"/>
      <w:szCs w:val="20"/>
      <w:lang w:val="es-ES"/>
    </w:rPr>
  </w:style>
  <w:style w:type="paragraph" w:customStyle="1" w:styleId="subpar">
    <w:name w:val="subpar"/>
    <w:basedOn w:val="BodyTextIndent3"/>
    <w:link w:val="subparChar"/>
    <w:rsid w:val="00B27C2F"/>
    <w:pPr>
      <w:numPr>
        <w:ilvl w:val="2"/>
        <w:numId w:val="2"/>
      </w:numPr>
      <w:tabs>
        <w:tab w:val="clear" w:pos="1152"/>
      </w:tabs>
      <w:spacing w:before="120" w:line="240" w:lineRule="auto"/>
      <w:ind w:left="1004" w:hanging="720"/>
      <w:jc w:val="both"/>
      <w:outlineLvl w:val="2"/>
    </w:pPr>
    <w:rPr>
      <w:rFonts w:eastAsia="Times New Roman"/>
      <w:sz w:val="24"/>
      <w:szCs w:val="20"/>
      <w:lang w:val="es-ES_tradnl"/>
    </w:rPr>
  </w:style>
  <w:style w:type="paragraph" w:customStyle="1" w:styleId="SubSubPar">
    <w:name w:val="SubSubPar"/>
    <w:basedOn w:val="subpar"/>
    <w:rsid w:val="00B27C2F"/>
    <w:pPr>
      <w:numPr>
        <w:ilvl w:val="3"/>
      </w:numPr>
      <w:tabs>
        <w:tab w:val="clear" w:pos="1584"/>
        <w:tab w:val="left" w:pos="0"/>
      </w:tabs>
      <w:ind w:left="1004" w:hanging="720"/>
    </w:pPr>
  </w:style>
  <w:style w:type="paragraph" w:styleId="Caption">
    <w:name w:val="caption"/>
    <w:aliases w:val="FIGURA Car,Epígrafe1,Epígrafe1 Car Car,Grafica"/>
    <w:basedOn w:val="Normal"/>
    <w:next w:val="Normal"/>
    <w:link w:val="CaptionChar"/>
    <w:autoRedefine/>
    <w:uiPriority w:val="35"/>
    <w:qFormat/>
    <w:rsid w:val="004C2D1C"/>
    <w:pPr>
      <w:keepNext/>
      <w:spacing w:after="0" w:line="240" w:lineRule="auto"/>
      <w:ind w:left="284"/>
      <w:jc w:val="center"/>
    </w:pPr>
    <w:rPr>
      <w:rFonts w:ascii="Gadugi" w:eastAsia="Times New Roman" w:hAnsi="Gadugi"/>
      <w:b/>
      <w:bCs/>
      <w:sz w:val="16"/>
      <w:szCs w:val="20"/>
      <w:lang w:eastAsia="es-CL"/>
    </w:rPr>
  </w:style>
  <w:style w:type="character" w:customStyle="1" w:styleId="ParagraphCar">
    <w:name w:val="Paragraph Car"/>
    <w:link w:val="Paragraph"/>
    <w:rsid w:val="00B27C2F"/>
    <w:rPr>
      <w:rFonts w:ascii="Calibri" w:eastAsia="Times New Roman" w:hAnsi="Calibri" w:cs="Times New Roman"/>
      <w:sz w:val="24"/>
      <w:szCs w:val="20"/>
      <w:lang w:val="es-ES"/>
    </w:rPr>
  </w:style>
  <w:style w:type="paragraph" w:styleId="BodyTextIndent">
    <w:name w:val="Body Text Indent"/>
    <w:basedOn w:val="Normal"/>
    <w:link w:val="BodyTextIndentChar"/>
    <w:uiPriority w:val="99"/>
    <w:unhideWhenUsed/>
    <w:rsid w:val="00B27C2F"/>
    <w:pPr>
      <w:spacing w:after="120"/>
      <w:ind w:left="283"/>
    </w:pPr>
  </w:style>
  <w:style w:type="character" w:customStyle="1" w:styleId="BodyTextIndentChar">
    <w:name w:val="Body Text Indent Char"/>
    <w:basedOn w:val="DefaultParagraphFont"/>
    <w:link w:val="BodyTextIndent"/>
    <w:uiPriority w:val="99"/>
    <w:rsid w:val="00B27C2F"/>
    <w:rPr>
      <w:rFonts w:ascii="Calibri" w:eastAsia="Calibri" w:hAnsi="Calibri" w:cs="Times New Roman"/>
    </w:rPr>
  </w:style>
  <w:style w:type="paragraph" w:styleId="BodyTextIndent3">
    <w:name w:val="Body Text Indent 3"/>
    <w:basedOn w:val="Normal"/>
    <w:link w:val="BodyTextIndent3Char"/>
    <w:uiPriority w:val="99"/>
    <w:unhideWhenUsed/>
    <w:rsid w:val="00B27C2F"/>
    <w:pPr>
      <w:spacing w:after="120"/>
      <w:ind w:left="283"/>
    </w:pPr>
    <w:rPr>
      <w:sz w:val="16"/>
      <w:szCs w:val="16"/>
    </w:rPr>
  </w:style>
  <w:style w:type="character" w:customStyle="1" w:styleId="BodyTextIndent3Char">
    <w:name w:val="Body Text Indent 3 Char"/>
    <w:basedOn w:val="DefaultParagraphFont"/>
    <w:link w:val="BodyTextIndent3"/>
    <w:uiPriority w:val="99"/>
    <w:rsid w:val="00B27C2F"/>
    <w:rPr>
      <w:rFonts w:ascii="Calibri" w:eastAsia="Calibri" w:hAnsi="Calibri" w:cs="Times New Roman"/>
      <w:sz w:val="16"/>
      <w:szCs w:val="16"/>
    </w:rPr>
  </w:style>
  <w:style w:type="paragraph" w:styleId="BalloonText">
    <w:name w:val="Balloon Text"/>
    <w:basedOn w:val="Normal"/>
    <w:link w:val="BalloonTextChar"/>
    <w:uiPriority w:val="99"/>
    <w:unhideWhenUsed/>
    <w:rsid w:val="00B27C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B27C2F"/>
    <w:rPr>
      <w:rFonts w:ascii="Tahoma" w:eastAsia="Calibri" w:hAnsi="Tahoma" w:cs="Tahoma"/>
      <w:sz w:val="16"/>
      <w:szCs w:val="16"/>
    </w:rPr>
  </w:style>
  <w:style w:type="character" w:customStyle="1" w:styleId="ParagraphChar">
    <w:name w:val="Paragraph Char"/>
    <w:basedOn w:val="DefaultParagraphFont"/>
    <w:rsid w:val="00B27C2F"/>
    <w:rPr>
      <w:rFonts w:ascii="Times New Roman" w:eastAsia="Times New Roman" w:hAnsi="Times New Roman" w:cs="Times New Roman"/>
      <w:sz w:val="24"/>
      <w:szCs w:val="20"/>
      <w:lang w:val="es-ES"/>
    </w:rPr>
  </w:style>
  <w:style w:type="paragraph" w:customStyle="1" w:styleId="xl35">
    <w:name w:val="xl35"/>
    <w:basedOn w:val="Normal"/>
    <w:rsid w:val="00B27C2F"/>
    <w:pPr>
      <w:spacing w:before="100" w:beforeAutospacing="1" w:after="100" w:afterAutospacing="1" w:line="240" w:lineRule="auto"/>
    </w:pPr>
    <w:rPr>
      <w:rFonts w:ascii="Arial" w:eastAsia="Arial Unicode MS" w:hAnsi="Arial" w:cs="Arial"/>
      <w:b/>
      <w:bCs/>
      <w:sz w:val="16"/>
      <w:szCs w:val="16"/>
      <w:lang w:val="en-US"/>
    </w:rPr>
  </w:style>
  <w:style w:type="paragraph" w:styleId="ListBullet">
    <w:name w:val="List Bullet"/>
    <w:aliases w:val="MDeC"/>
    <w:basedOn w:val="Normal"/>
    <w:autoRedefine/>
    <w:rsid w:val="00B27C2F"/>
    <w:pPr>
      <w:numPr>
        <w:numId w:val="4"/>
      </w:numPr>
      <w:spacing w:after="0" w:line="240" w:lineRule="auto"/>
      <w:jc w:val="both"/>
    </w:pPr>
    <w:rPr>
      <w:rFonts w:eastAsia="Times New Roman"/>
      <w:szCs w:val="20"/>
      <w:lang w:val="es-ES_tradnl" w:eastAsia="es-ES"/>
    </w:rPr>
  </w:style>
  <w:style w:type="character" w:customStyle="1" w:styleId="ListParagraphChar">
    <w:name w:val="List Paragraph Char"/>
    <w:aliases w:val="titulo 5 Char,Titulo de Fígura Char,Cita Pie de Página Char,TITULO A Char,Conclusiones Char,paul2 Char,Cuadro 2-1 Char,Iz - Párrafo de lista Char,Sivsa Parrafo Char,Bulleted List Char,Fundamentacion Char,SubPárrafo de lista Char"/>
    <w:link w:val="ListParagraph"/>
    <w:uiPriority w:val="34"/>
    <w:qFormat/>
    <w:rsid w:val="00B27C2F"/>
    <w:rPr>
      <w:rFonts w:ascii="Calibri" w:eastAsia="Calibri" w:hAnsi="Calibri" w:cs="Times New Roman"/>
    </w:rPr>
  </w:style>
  <w:style w:type="table" w:styleId="TableGrid">
    <w:name w:val="Table Grid"/>
    <w:basedOn w:val="TableNormal"/>
    <w:uiPriority w:val="59"/>
    <w:rsid w:val="00B27C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B27C2F"/>
    <w:pPr>
      <w:spacing w:after="120" w:line="480" w:lineRule="auto"/>
      <w:ind w:left="283"/>
      <w:jc w:val="both"/>
    </w:pPr>
    <w:rPr>
      <w:rFonts w:eastAsia="Times New Roman"/>
      <w:sz w:val="24"/>
      <w:szCs w:val="24"/>
      <w:lang w:val="es-ES" w:eastAsia="es-CL"/>
    </w:rPr>
  </w:style>
  <w:style w:type="character" w:customStyle="1" w:styleId="BodyTextIndent2Char">
    <w:name w:val="Body Text Indent 2 Char"/>
    <w:basedOn w:val="DefaultParagraphFont"/>
    <w:link w:val="BodyTextIndent2"/>
    <w:rsid w:val="00B27C2F"/>
    <w:rPr>
      <w:rFonts w:ascii="Calibri" w:eastAsia="Times New Roman" w:hAnsi="Calibri" w:cs="Times New Roman"/>
      <w:sz w:val="24"/>
      <w:szCs w:val="24"/>
      <w:lang w:val="es-ES" w:eastAsia="es-CL"/>
    </w:rPr>
  </w:style>
  <w:style w:type="paragraph" w:styleId="TOC1">
    <w:name w:val="toc 1"/>
    <w:basedOn w:val="Normal"/>
    <w:next w:val="Normal"/>
    <w:autoRedefine/>
    <w:uiPriority w:val="39"/>
    <w:unhideWhenUsed/>
    <w:qFormat/>
    <w:rsid w:val="00B27C2F"/>
    <w:pPr>
      <w:tabs>
        <w:tab w:val="right" w:leader="dot" w:pos="8505"/>
      </w:tabs>
      <w:spacing w:after="0" w:line="240" w:lineRule="auto"/>
      <w:jc w:val="both"/>
    </w:pPr>
  </w:style>
  <w:style w:type="paragraph" w:styleId="TOC2">
    <w:name w:val="toc 2"/>
    <w:basedOn w:val="Normal"/>
    <w:next w:val="Normal"/>
    <w:autoRedefine/>
    <w:uiPriority w:val="39"/>
    <w:unhideWhenUsed/>
    <w:qFormat/>
    <w:rsid w:val="00CD1CAC"/>
    <w:pPr>
      <w:tabs>
        <w:tab w:val="left" w:pos="851"/>
        <w:tab w:val="right" w:leader="dot" w:pos="8222"/>
        <w:tab w:val="right" w:leader="dot" w:pos="9355"/>
      </w:tabs>
      <w:spacing w:before="120" w:after="120" w:line="240" w:lineRule="auto"/>
      <w:ind w:right="657"/>
      <w:jc w:val="both"/>
    </w:pPr>
  </w:style>
  <w:style w:type="paragraph" w:styleId="TOC3">
    <w:name w:val="toc 3"/>
    <w:basedOn w:val="Normal"/>
    <w:next w:val="Normal"/>
    <w:autoRedefine/>
    <w:uiPriority w:val="39"/>
    <w:unhideWhenUsed/>
    <w:qFormat/>
    <w:rsid w:val="00B27C2F"/>
    <w:pPr>
      <w:spacing w:after="100"/>
      <w:ind w:left="440"/>
    </w:pPr>
    <w:rPr>
      <w:rFonts w:asciiTheme="minorHAnsi" w:eastAsiaTheme="minorEastAsia" w:hAnsiTheme="minorHAnsi" w:cstheme="minorBidi"/>
      <w:lang w:eastAsia="es-PY"/>
    </w:rPr>
  </w:style>
  <w:style w:type="paragraph" w:styleId="TOC4">
    <w:name w:val="toc 4"/>
    <w:basedOn w:val="Normal"/>
    <w:next w:val="Normal"/>
    <w:autoRedefine/>
    <w:uiPriority w:val="39"/>
    <w:unhideWhenUsed/>
    <w:rsid w:val="00B27C2F"/>
    <w:pPr>
      <w:spacing w:after="100"/>
      <w:ind w:left="660"/>
    </w:pPr>
    <w:rPr>
      <w:rFonts w:asciiTheme="minorHAnsi" w:eastAsiaTheme="minorEastAsia" w:hAnsiTheme="minorHAnsi" w:cstheme="minorBidi"/>
      <w:lang w:eastAsia="es-PY"/>
    </w:rPr>
  </w:style>
  <w:style w:type="paragraph" w:styleId="TOC5">
    <w:name w:val="toc 5"/>
    <w:basedOn w:val="Normal"/>
    <w:next w:val="Normal"/>
    <w:autoRedefine/>
    <w:uiPriority w:val="39"/>
    <w:unhideWhenUsed/>
    <w:rsid w:val="00B27C2F"/>
    <w:pPr>
      <w:spacing w:after="100"/>
      <w:ind w:left="880"/>
    </w:pPr>
    <w:rPr>
      <w:rFonts w:asciiTheme="minorHAnsi" w:eastAsiaTheme="minorEastAsia" w:hAnsiTheme="minorHAnsi" w:cstheme="minorBidi"/>
      <w:lang w:eastAsia="es-PY"/>
    </w:rPr>
  </w:style>
  <w:style w:type="paragraph" w:styleId="TOC6">
    <w:name w:val="toc 6"/>
    <w:basedOn w:val="Normal"/>
    <w:next w:val="Normal"/>
    <w:autoRedefine/>
    <w:uiPriority w:val="39"/>
    <w:unhideWhenUsed/>
    <w:rsid w:val="00B27C2F"/>
    <w:pPr>
      <w:spacing w:after="100"/>
      <w:ind w:left="1100"/>
    </w:pPr>
    <w:rPr>
      <w:rFonts w:asciiTheme="minorHAnsi" w:eastAsiaTheme="minorEastAsia" w:hAnsiTheme="minorHAnsi" w:cstheme="minorBidi"/>
      <w:lang w:eastAsia="es-PY"/>
    </w:rPr>
  </w:style>
  <w:style w:type="paragraph" w:styleId="TOC7">
    <w:name w:val="toc 7"/>
    <w:basedOn w:val="Normal"/>
    <w:next w:val="Normal"/>
    <w:autoRedefine/>
    <w:uiPriority w:val="39"/>
    <w:unhideWhenUsed/>
    <w:rsid w:val="00B27C2F"/>
    <w:pPr>
      <w:spacing w:after="100"/>
      <w:ind w:left="1320"/>
    </w:pPr>
    <w:rPr>
      <w:rFonts w:asciiTheme="minorHAnsi" w:eastAsiaTheme="minorEastAsia" w:hAnsiTheme="minorHAnsi" w:cstheme="minorBidi"/>
      <w:lang w:eastAsia="es-PY"/>
    </w:rPr>
  </w:style>
  <w:style w:type="paragraph" w:styleId="TOC8">
    <w:name w:val="toc 8"/>
    <w:basedOn w:val="Normal"/>
    <w:next w:val="Normal"/>
    <w:autoRedefine/>
    <w:uiPriority w:val="39"/>
    <w:unhideWhenUsed/>
    <w:rsid w:val="00B27C2F"/>
    <w:pPr>
      <w:spacing w:after="100"/>
      <w:ind w:left="1540"/>
    </w:pPr>
    <w:rPr>
      <w:rFonts w:asciiTheme="minorHAnsi" w:eastAsiaTheme="minorEastAsia" w:hAnsiTheme="minorHAnsi" w:cstheme="minorBidi"/>
      <w:lang w:eastAsia="es-PY"/>
    </w:rPr>
  </w:style>
  <w:style w:type="paragraph" w:styleId="TOC9">
    <w:name w:val="toc 9"/>
    <w:basedOn w:val="Normal"/>
    <w:next w:val="Normal"/>
    <w:autoRedefine/>
    <w:uiPriority w:val="39"/>
    <w:unhideWhenUsed/>
    <w:rsid w:val="00B27C2F"/>
    <w:pPr>
      <w:spacing w:after="100"/>
      <w:ind w:left="1760"/>
    </w:pPr>
    <w:rPr>
      <w:rFonts w:asciiTheme="minorHAnsi" w:eastAsiaTheme="minorEastAsia" w:hAnsiTheme="minorHAnsi" w:cstheme="minorBidi"/>
      <w:lang w:eastAsia="es-PY"/>
    </w:rPr>
  </w:style>
  <w:style w:type="character" w:styleId="Hyperlink">
    <w:name w:val="Hyperlink"/>
    <w:basedOn w:val="DefaultParagraphFont"/>
    <w:uiPriority w:val="99"/>
    <w:unhideWhenUsed/>
    <w:rsid w:val="00B27C2F"/>
    <w:rPr>
      <w:color w:val="0563C1" w:themeColor="hyperlink"/>
      <w:u w:val="single"/>
    </w:rPr>
  </w:style>
  <w:style w:type="paragraph" w:styleId="Header">
    <w:name w:val="header"/>
    <w:basedOn w:val="Normal"/>
    <w:link w:val="HeaderChar"/>
    <w:uiPriority w:val="99"/>
    <w:unhideWhenUsed/>
    <w:rsid w:val="00B27C2F"/>
    <w:pPr>
      <w:tabs>
        <w:tab w:val="center" w:pos="4419"/>
        <w:tab w:val="right" w:pos="8838"/>
      </w:tabs>
      <w:spacing w:after="0" w:line="240" w:lineRule="auto"/>
    </w:pPr>
  </w:style>
  <w:style w:type="character" w:customStyle="1" w:styleId="HeaderChar">
    <w:name w:val="Header Char"/>
    <w:basedOn w:val="DefaultParagraphFont"/>
    <w:link w:val="Header"/>
    <w:uiPriority w:val="99"/>
    <w:rsid w:val="00B27C2F"/>
    <w:rPr>
      <w:rFonts w:ascii="Calibri" w:eastAsia="Calibri" w:hAnsi="Calibri" w:cs="Times New Roman"/>
    </w:rPr>
  </w:style>
  <w:style w:type="paragraph" w:styleId="Footer">
    <w:name w:val="footer"/>
    <w:basedOn w:val="Normal"/>
    <w:link w:val="FooterChar"/>
    <w:uiPriority w:val="99"/>
    <w:unhideWhenUsed/>
    <w:rsid w:val="00B27C2F"/>
    <w:pPr>
      <w:tabs>
        <w:tab w:val="center" w:pos="4419"/>
        <w:tab w:val="right" w:pos="8838"/>
      </w:tabs>
      <w:spacing w:after="0" w:line="240" w:lineRule="auto"/>
    </w:pPr>
  </w:style>
  <w:style w:type="character" w:customStyle="1" w:styleId="FooterChar">
    <w:name w:val="Footer Char"/>
    <w:basedOn w:val="DefaultParagraphFont"/>
    <w:link w:val="Footer"/>
    <w:uiPriority w:val="99"/>
    <w:rsid w:val="00B27C2F"/>
    <w:rPr>
      <w:rFonts w:ascii="Calibri" w:eastAsia="Calibri" w:hAnsi="Calibri" w:cs="Times New Roman"/>
    </w:rPr>
  </w:style>
  <w:style w:type="paragraph" w:customStyle="1" w:styleId="Cuerpo">
    <w:name w:val="Cuerpo"/>
    <w:rsid w:val="00B27C2F"/>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Arial Unicode MS" w:cs="Arial Unicode MS"/>
      <w:color w:val="000000"/>
      <w:lang w:val="es-ES_tradnl" w:eastAsia="es-ES"/>
    </w:rPr>
  </w:style>
  <w:style w:type="paragraph" w:styleId="CommentText">
    <w:name w:val="annotation text"/>
    <w:basedOn w:val="Normal"/>
    <w:link w:val="CommentTextChar"/>
    <w:uiPriority w:val="99"/>
    <w:unhideWhenUsed/>
    <w:rsid w:val="00B27C2F"/>
    <w:pPr>
      <w:spacing w:line="240" w:lineRule="auto"/>
    </w:pPr>
    <w:rPr>
      <w:sz w:val="20"/>
      <w:szCs w:val="20"/>
    </w:rPr>
  </w:style>
  <w:style w:type="character" w:customStyle="1" w:styleId="CommentTextChar">
    <w:name w:val="Comment Text Char"/>
    <w:basedOn w:val="DefaultParagraphFont"/>
    <w:link w:val="CommentText"/>
    <w:uiPriority w:val="99"/>
    <w:rsid w:val="00B27C2F"/>
    <w:rPr>
      <w:rFonts w:ascii="Calibri" w:eastAsia="Calibri" w:hAnsi="Calibri" w:cs="Times New Roman"/>
      <w:sz w:val="20"/>
      <w:szCs w:val="20"/>
    </w:rPr>
  </w:style>
  <w:style w:type="character" w:styleId="CommentReference">
    <w:name w:val="annotation reference"/>
    <w:basedOn w:val="DefaultParagraphFont"/>
    <w:uiPriority w:val="99"/>
    <w:unhideWhenUsed/>
    <w:rsid w:val="00B27C2F"/>
    <w:rPr>
      <w:sz w:val="16"/>
      <w:szCs w:val="16"/>
    </w:rPr>
  </w:style>
  <w:style w:type="paragraph" w:styleId="CommentSubject">
    <w:name w:val="annotation subject"/>
    <w:basedOn w:val="CommentText"/>
    <w:next w:val="CommentText"/>
    <w:link w:val="CommentSubjectChar"/>
    <w:uiPriority w:val="99"/>
    <w:unhideWhenUsed/>
    <w:rsid w:val="00B27C2F"/>
    <w:rPr>
      <w:b/>
      <w:bCs/>
    </w:rPr>
  </w:style>
  <w:style w:type="character" w:customStyle="1" w:styleId="CommentSubjectChar">
    <w:name w:val="Comment Subject Char"/>
    <w:basedOn w:val="CommentTextChar"/>
    <w:link w:val="CommentSubject"/>
    <w:uiPriority w:val="99"/>
    <w:rsid w:val="00B27C2F"/>
    <w:rPr>
      <w:rFonts w:ascii="Calibri" w:eastAsia="Calibri" w:hAnsi="Calibri" w:cs="Times New Roman"/>
      <w:b/>
      <w:bCs/>
      <w:sz w:val="20"/>
      <w:szCs w:val="20"/>
    </w:rPr>
  </w:style>
  <w:style w:type="character" w:customStyle="1" w:styleId="CharacterStyle2">
    <w:name w:val="Character Style 2"/>
    <w:uiPriority w:val="99"/>
    <w:rsid w:val="00B27C2F"/>
    <w:rPr>
      <w:sz w:val="20"/>
      <w:szCs w:val="20"/>
    </w:rPr>
  </w:style>
  <w:style w:type="paragraph" w:styleId="BodyText2">
    <w:name w:val="Body Text 2"/>
    <w:basedOn w:val="Normal"/>
    <w:link w:val="BodyText2Char"/>
    <w:unhideWhenUsed/>
    <w:rsid w:val="00B27C2F"/>
    <w:pPr>
      <w:spacing w:after="120" w:line="480" w:lineRule="auto"/>
    </w:pPr>
  </w:style>
  <w:style w:type="character" w:customStyle="1" w:styleId="BodyText2Char">
    <w:name w:val="Body Text 2 Char"/>
    <w:basedOn w:val="DefaultParagraphFont"/>
    <w:link w:val="BodyText2"/>
    <w:rsid w:val="00B27C2F"/>
    <w:rPr>
      <w:rFonts w:ascii="Calibri" w:eastAsia="Calibri" w:hAnsi="Calibri" w:cs="Times New Roman"/>
    </w:rPr>
  </w:style>
  <w:style w:type="table" w:styleId="LightShading-Accent1">
    <w:name w:val="Light Shading Accent 1"/>
    <w:basedOn w:val="TableNormal"/>
    <w:uiPriority w:val="60"/>
    <w:rsid w:val="00B27C2F"/>
    <w:pPr>
      <w:spacing w:after="0" w:line="240" w:lineRule="auto"/>
    </w:pPr>
    <w:rPr>
      <w:color w:val="2F5496" w:themeColor="accent1" w:themeShade="BF"/>
      <w:lang w:val="pt-B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PageNumber">
    <w:name w:val="page number"/>
    <w:basedOn w:val="DefaultParagraphFont"/>
    <w:rsid w:val="00B27C2F"/>
  </w:style>
  <w:style w:type="paragraph" w:customStyle="1" w:styleId="Default">
    <w:name w:val="Default"/>
    <w:rsid w:val="00B27C2F"/>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NoSpacing">
    <w:name w:val="No Spacing"/>
    <w:link w:val="NoSpacingChar"/>
    <w:uiPriority w:val="1"/>
    <w:qFormat/>
    <w:rsid w:val="00B27C2F"/>
    <w:pPr>
      <w:spacing w:after="0" w:line="240" w:lineRule="auto"/>
    </w:pPr>
    <w:rPr>
      <w:rFonts w:ascii="Calibri" w:eastAsia="Times New Roman" w:hAnsi="Calibri" w:cs="Times New Roman"/>
      <w:sz w:val="20"/>
      <w:szCs w:val="20"/>
      <w:lang w:val="es-ES"/>
    </w:rPr>
  </w:style>
  <w:style w:type="character" w:customStyle="1" w:styleId="NoSpacingChar">
    <w:name w:val="No Spacing Char"/>
    <w:basedOn w:val="DefaultParagraphFont"/>
    <w:link w:val="NoSpacing"/>
    <w:uiPriority w:val="1"/>
    <w:rsid w:val="00B27C2F"/>
    <w:rPr>
      <w:rFonts w:ascii="Calibri" w:eastAsia="Times New Roman" w:hAnsi="Calibri" w:cs="Times New Roman"/>
      <w:sz w:val="20"/>
      <w:szCs w:val="20"/>
      <w:lang w:val="es-ES"/>
    </w:rPr>
  </w:style>
  <w:style w:type="paragraph" w:styleId="BodyText">
    <w:name w:val="Body Text"/>
    <w:basedOn w:val="Normal"/>
    <w:link w:val="BodyTextChar"/>
    <w:unhideWhenUsed/>
    <w:rsid w:val="00B27C2F"/>
    <w:pPr>
      <w:spacing w:after="120" w:line="240" w:lineRule="auto"/>
    </w:pPr>
    <w:rPr>
      <w:rFonts w:eastAsiaTheme="minorHAnsi" w:cs="Calibri"/>
      <w:sz w:val="20"/>
      <w:szCs w:val="20"/>
    </w:rPr>
  </w:style>
  <w:style w:type="character" w:customStyle="1" w:styleId="BodyTextChar">
    <w:name w:val="Body Text Char"/>
    <w:basedOn w:val="DefaultParagraphFont"/>
    <w:link w:val="BodyText"/>
    <w:rsid w:val="00B27C2F"/>
    <w:rPr>
      <w:rFonts w:ascii="Calibri" w:hAnsi="Calibri" w:cs="Calibri"/>
      <w:sz w:val="20"/>
      <w:szCs w:val="20"/>
    </w:rPr>
  </w:style>
  <w:style w:type="paragraph" w:styleId="BodyText3">
    <w:name w:val="Body Text 3"/>
    <w:basedOn w:val="Normal"/>
    <w:link w:val="BodyText3Char"/>
    <w:rsid w:val="00B27C2F"/>
    <w:pPr>
      <w:spacing w:after="0" w:line="240" w:lineRule="auto"/>
      <w:jc w:val="both"/>
    </w:pPr>
    <w:rPr>
      <w:rFonts w:ascii="Times New Roman" w:eastAsiaTheme="minorHAnsi" w:hAnsi="Times New Roman" w:cs="Calibri"/>
      <w:color w:val="000000"/>
      <w:sz w:val="24"/>
      <w:szCs w:val="24"/>
      <w:lang w:val="es-ES" w:eastAsia="es-ES"/>
    </w:rPr>
  </w:style>
  <w:style w:type="character" w:customStyle="1" w:styleId="BodyText3Char">
    <w:name w:val="Body Text 3 Char"/>
    <w:basedOn w:val="DefaultParagraphFont"/>
    <w:link w:val="BodyText3"/>
    <w:rsid w:val="00B27C2F"/>
    <w:rPr>
      <w:rFonts w:ascii="Times New Roman" w:hAnsi="Times New Roman" w:cs="Calibri"/>
      <w:color w:val="000000"/>
      <w:sz w:val="24"/>
      <w:szCs w:val="24"/>
      <w:lang w:val="es-ES" w:eastAsia="es-ES"/>
    </w:rPr>
  </w:style>
  <w:style w:type="paragraph" w:customStyle="1" w:styleId="FirstHeading">
    <w:name w:val="FirstHeading"/>
    <w:basedOn w:val="Normal"/>
    <w:rsid w:val="00B27C2F"/>
    <w:pPr>
      <w:keepNext/>
      <w:tabs>
        <w:tab w:val="left" w:pos="0"/>
        <w:tab w:val="left" w:pos="90"/>
      </w:tabs>
      <w:spacing w:before="120" w:after="120" w:line="240" w:lineRule="auto"/>
    </w:pPr>
    <w:rPr>
      <w:rFonts w:ascii="Times New Roman" w:eastAsiaTheme="minorHAnsi" w:hAnsi="Times New Roman" w:cs="Calibri"/>
      <w:b/>
      <w:sz w:val="24"/>
      <w:szCs w:val="20"/>
      <w:lang w:val="es-ES"/>
    </w:rPr>
  </w:style>
  <w:style w:type="paragraph" w:customStyle="1" w:styleId="Newpage">
    <w:name w:val="Newpage"/>
    <w:basedOn w:val="Chapter"/>
    <w:rsid w:val="00B27C2F"/>
    <w:pPr>
      <w:numPr>
        <w:numId w:val="0"/>
      </w:numPr>
      <w:tabs>
        <w:tab w:val="clear" w:pos="1440"/>
        <w:tab w:val="left" w:pos="3060"/>
      </w:tabs>
      <w:spacing w:after="0"/>
    </w:pPr>
    <w:rPr>
      <w:rFonts w:ascii="Times New Roman" w:eastAsiaTheme="minorHAnsi" w:hAnsi="Times New Roman" w:cs="Calibri"/>
    </w:rPr>
  </w:style>
  <w:style w:type="paragraph" w:customStyle="1" w:styleId="SecHeading">
    <w:name w:val="SecHeading"/>
    <w:basedOn w:val="Normal"/>
    <w:next w:val="Paragraph"/>
    <w:rsid w:val="00B27C2F"/>
    <w:pPr>
      <w:keepNext/>
      <w:tabs>
        <w:tab w:val="num" w:pos="1296"/>
      </w:tabs>
      <w:spacing w:before="120" w:after="120" w:line="240" w:lineRule="auto"/>
      <w:ind w:left="1296" w:hanging="576"/>
    </w:pPr>
    <w:rPr>
      <w:rFonts w:ascii="Times New Roman" w:eastAsiaTheme="minorHAnsi" w:hAnsi="Times New Roman" w:cs="Calibri"/>
      <w:b/>
      <w:sz w:val="24"/>
      <w:szCs w:val="20"/>
    </w:rPr>
  </w:style>
  <w:style w:type="paragraph" w:customStyle="1" w:styleId="SubHeading1">
    <w:name w:val="SubHeading1"/>
    <w:basedOn w:val="SecHeading"/>
    <w:rsid w:val="00B27C2F"/>
    <w:pPr>
      <w:tabs>
        <w:tab w:val="clear" w:pos="1296"/>
        <w:tab w:val="num" w:pos="1872"/>
      </w:tabs>
      <w:ind w:left="1872"/>
    </w:pPr>
  </w:style>
  <w:style w:type="paragraph" w:customStyle="1" w:styleId="Subheading2">
    <w:name w:val="Subheading2"/>
    <w:basedOn w:val="SecHeading"/>
    <w:rsid w:val="00B27C2F"/>
    <w:pPr>
      <w:numPr>
        <w:ilvl w:val="3"/>
        <w:numId w:val="10"/>
      </w:numPr>
    </w:pPr>
  </w:style>
  <w:style w:type="paragraph" w:customStyle="1" w:styleId="AbbrDesc">
    <w:name w:val="AbbrDesc"/>
    <w:basedOn w:val="Normal"/>
    <w:rsid w:val="00B27C2F"/>
    <w:pPr>
      <w:tabs>
        <w:tab w:val="left" w:pos="3060"/>
      </w:tabs>
      <w:spacing w:after="0" w:line="240" w:lineRule="auto"/>
      <w:jc w:val="both"/>
    </w:pPr>
    <w:rPr>
      <w:rFonts w:ascii="Times New Roman" w:eastAsiaTheme="minorHAnsi" w:hAnsi="Times New Roman" w:cs="Calibri"/>
      <w:sz w:val="24"/>
      <w:szCs w:val="20"/>
      <w:lang w:val="es-ES" w:eastAsia="es-ES"/>
    </w:rPr>
  </w:style>
  <w:style w:type="paragraph" w:styleId="NormalWeb">
    <w:name w:val="Normal (Web)"/>
    <w:basedOn w:val="Normal"/>
    <w:uiPriority w:val="99"/>
    <w:rsid w:val="00B27C2F"/>
    <w:pPr>
      <w:spacing w:before="100" w:beforeAutospacing="1" w:after="100" w:afterAutospacing="1" w:line="240" w:lineRule="auto"/>
    </w:pPr>
    <w:rPr>
      <w:rFonts w:ascii="Times New Roman" w:eastAsiaTheme="minorHAnsi" w:hAnsi="Times New Roman" w:cs="Calibri"/>
      <w:sz w:val="24"/>
      <w:szCs w:val="24"/>
      <w:lang w:val="es-ES" w:eastAsia="es-ES"/>
    </w:rPr>
  </w:style>
  <w:style w:type="paragraph" w:customStyle="1" w:styleId="xl25">
    <w:name w:val="xl25"/>
    <w:basedOn w:val="Normal"/>
    <w:rsid w:val="00B27C2F"/>
    <w:pPr>
      <w:pBdr>
        <w:bottom w:val="single" w:sz="4" w:space="0" w:color="auto"/>
      </w:pBdr>
      <w:shd w:val="clear" w:color="auto" w:fill="C0C0C0"/>
      <w:spacing w:before="100" w:beforeAutospacing="1" w:after="100" w:afterAutospacing="1" w:line="240" w:lineRule="auto"/>
    </w:pPr>
    <w:rPr>
      <w:rFonts w:ascii="Times New Roman" w:eastAsiaTheme="minorHAnsi" w:hAnsi="Times New Roman" w:cs="Calibri"/>
      <w:sz w:val="24"/>
      <w:szCs w:val="24"/>
      <w:lang w:val="es-ES" w:eastAsia="es-ES"/>
    </w:rPr>
  </w:style>
  <w:style w:type="character" w:styleId="FollowedHyperlink">
    <w:name w:val="FollowedHyperlink"/>
    <w:basedOn w:val="DefaultParagraphFont"/>
    <w:uiPriority w:val="99"/>
    <w:rsid w:val="00B27C2F"/>
    <w:rPr>
      <w:color w:val="800080"/>
      <w:u w:val="single"/>
    </w:rPr>
  </w:style>
  <w:style w:type="paragraph" w:customStyle="1" w:styleId="xl24">
    <w:name w:val="xl24"/>
    <w:basedOn w:val="Normal"/>
    <w:rsid w:val="00B27C2F"/>
    <w:pPr>
      <w:pBdr>
        <w:left w:val="single" w:sz="4" w:space="0" w:color="auto"/>
        <w:bottom w:val="single" w:sz="4" w:space="0" w:color="auto"/>
      </w:pBdr>
      <w:shd w:val="clear" w:color="auto" w:fill="C0C0C0"/>
      <w:spacing w:before="100" w:beforeAutospacing="1" w:after="100" w:afterAutospacing="1" w:line="240" w:lineRule="auto"/>
    </w:pPr>
    <w:rPr>
      <w:rFonts w:ascii="Times New Roman" w:eastAsiaTheme="minorHAnsi" w:hAnsi="Times New Roman" w:cs="Calibri"/>
      <w:sz w:val="24"/>
      <w:szCs w:val="24"/>
      <w:lang w:val="es-ES" w:eastAsia="es-ES"/>
    </w:rPr>
  </w:style>
  <w:style w:type="paragraph" w:styleId="ListBullet2">
    <w:name w:val="List Bullet 2"/>
    <w:basedOn w:val="Normal"/>
    <w:autoRedefine/>
    <w:rsid w:val="00B27C2F"/>
    <w:pPr>
      <w:widowControl w:val="0"/>
      <w:tabs>
        <w:tab w:val="left" w:pos="0"/>
      </w:tabs>
      <w:spacing w:after="0" w:line="240" w:lineRule="auto"/>
      <w:ind w:left="709"/>
      <w:jc w:val="both"/>
    </w:pPr>
    <w:rPr>
      <w:rFonts w:ascii="Times New Roman" w:eastAsiaTheme="minorHAnsi" w:hAnsi="Times New Roman" w:cs="Calibri"/>
      <w:snapToGrid w:val="0"/>
      <w:color w:val="000000"/>
      <w:sz w:val="24"/>
      <w:szCs w:val="20"/>
    </w:rPr>
  </w:style>
  <w:style w:type="paragraph" w:customStyle="1" w:styleId="Normal2">
    <w:name w:val="Normal+2"/>
    <w:basedOn w:val="Normal"/>
    <w:next w:val="Normal"/>
    <w:rsid w:val="00B27C2F"/>
    <w:pPr>
      <w:autoSpaceDE w:val="0"/>
      <w:autoSpaceDN w:val="0"/>
      <w:adjustRightInd w:val="0"/>
      <w:spacing w:after="0" w:line="240" w:lineRule="auto"/>
    </w:pPr>
    <w:rPr>
      <w:rFonts w:ascii="Arial" w:eastAsiaTheme="minorHAnsi" w:hAnsi="Arial" w:cs="Calibri"/>
      <w:sz w:val="24"/>
      <w:szCs w:val="24"/>
      <w:lang w:val="es-ES" w:eastAsia="es-ES"/>
    </w:rPr>
  </w:style>
  <w:style w:type="paragraph" w:customStyle="1" w:styleId="ListParagraph1">
    <w:name w:val="List Paragraph1"/>
    <w:basedOn w:val="Normal"/>
    <w:rsid w:val="00B27C2F"/>
    <w:pPr>
      <w:spacing w:after="0" w:line="240" w:lineRule="auto"/>
      <w:ind w:left="720"/>
    </w:pPr>
    <w:rPr>
      <w:rFonts w:ascii="Verdana" w:eastAsiaTheme="minorHAnsi" w:hAnsi="Verdana" w:cs="Verdana"/>
      <w:sz w:val="24"/>
      <w:szCs w:val="24"/>
      <w:lang w:eastAsia="pt-BR"/>
    </w:rPr>
  </w:style>
  <w:style w:type="paragraph" w:customStyle="1" w:styleId="Prrafodelista1">
    <w:name w:val="Párrafo de lista1"/>
    <w:basedOn w:val="Normal"/>
    <w:uiPriority w:val="34"/>
    <w:qFormat/>
    <w:rsid w:val="00B27C2F"/>
    <w:pPr>
      <w:spacing w:after="0" w:line="240" w:lineRule="auto"/>
      <w:ind w:left="720"/>
    </w:pPr>
    <w:rPr>
      <w:rFonts w:ascii="Times New Roman" w:hAnsi="Times New Roman" w:cs="Calibri"/>
      <w:sz w:val="24"/>
      <w:szCs w:val="24"/>
      <w:lang w:eastAsia="pt-BR"/>
    </w:rPr>
  </w:style>
  <w:style w:type="paragraph" w:styleId="TOCHeading">
    <w:name w:val="TOC Heading"/>
    <w:basedOn w:val="Heading1"/>
    <w:next w:val="Normal"/>
    <w:uiPriority w:val="39"/>
    <w:qFormat/>
    <w:rsid w:val="00B27C2F"/>
    <w:pPr>
      <w:keepLines/>
      <w:tabs>
        <w:tab w:val="clear" w:pos="0"/>
        <w:tab w:val="clear" w:pos="9071"/>
      </w:tabs>
      <w:spacing w:before="480" w:line="276" w:lineRule="auto"/>
      <w:outlineLvl w:val="9"/>
    </w:pPr>
    <w:rPr>
      <w:rFonts w:ascii="Cambria" w:eastAsiaTheme="minorHAnsi" w:hAnsi="Cambria" w:cs="Times New Roman"/>
      <w:bCs/>
      <w:color w:val="365F91"/>
      <w:sz w:val="28"/>
      <w:szCs w:val="28"/>
      <w:lang w:val="es-ES" w:eastAsia="en-US"/>
    </w:rPr>
  </w:style>
  <w:style w:type="paragraph" w:styleId="Revision">
    <w:name w:val="Revision"/>
    <w:hidden/>
    <w:uiPriority w:val="99"/>
    <w:semiHidden/>
    <w:rsid w:val="00B27C2F"/>
    <w:pPr>
      <w:spacing w:after="0" w:line="240" w:lineRule="auto"/>
    </w:pPr>
    <w:rPr>
      <w:rFonts w:ascii="Courier" w:eastAsia="Times New Roman" w:hAnsi="Courier" w:cs="Times New Roman"/>
      <w:sz w:val="20"/>
      <w:szCs w:val="20"/>
      <w:lang w:val="es-ES_tradnl"/>
    </w:rPr>
  </w:style>
  <w:style w:type="character" w:customStyle="1" w:styleId="apple-style-span">
    <w:name w:val="apple-style-span"/>
    <w:basedOn w:val="DefaultParagraphFont"/>
    <w:rsid w:val="00B27C2F"/>
  </w:style>
  <w:style w:type="numbering" w:customStyle="1" w:styleId="WWOutlineListStyle">
    <w:name w:val="WW_OutlineListStyle"/>
    <w:basedOn w:val="NoList"/>
    <w:rsid w:val="00B27C2F"/>
    <w:pPr>
      <w:numPr>
        <w:numId w:val="12"/>
      </w:numPr>
    </w:pPr>
  </w:style>
  <w:style w:type="paragraph" w:customStyle="1" w:styleId="BodyText4">
    <w:name w:val="Body Text 4"/>
    <w:basedOn w:val="BodyText3"/>
    <w:rsid w:val="00B27C2F"/>
    <w:pPr>
      <w:spacing w:before="100" w:beforeAutospacing="1" w:after="100" w:afterAutospacing="1"/>
      <w:ind w:left="1296"/>
    </w:pPr>
    <w:rPr>
      <w:rFonts w:ascii="Arial" w:hAnsi="Arial" w:cs="Arial"/>
      <w:color w:val="auto"/>
      <w:sz w:val="22"/>
      <w:szCs w:val="20"/>
      <w:lang w:val="es-AR" w:eastAsia="en-US"/>
    </w:rPr>
  </w:style>
  <w:style w:type="paragraph" w:customStyle="1" w:styleId="Textodeglobo1">
    <w:name w:val="Texto de globo1"/>
    <w:basedOn w:val="Normal"/>
    <w:semiHidden/>
    <w:rsid w:val="00B27C2F"/>
    <w:pPr>
      <w:spacing w:after="0" w:line="240" w:lineRule="auto"/>
    </w:pPr>
    <w:rPr>
      <w:rFonts w:ascii="Tahoma" w:eastAsiaTheme="minorHAnsi" w:hAnsi="Tahoma" w:cs="Tahoma"/>
      <w:sz w:val="16"/>
      <w:szCs w:val="16"/>
    </w:rPr>
  </w:style>
  <w:style w:type="paragraph" w:customStyle="1" w:styleId="Tableautexte">
    <w:name w:val="Tableau texte"/>
    <w:basedOn w:val="Normal"/>
    <w:autoRedefine/>
    <w:rsid w:val="00B27C2F"/>
    <w:pPr>
      <w:spacing w:before="20" w:after="0" w:line="240" w:lineRule="auto"/>
    </w:pPr>
    <w:rPr>
      <w:rFonts w:ascii="Arial" w:eastAsiaTheme="minorHAnsi" w:hAnsi="Arial" w:cs="Arial"/>
      <w:bCs/>
      <w:sz w:val="18"/>
      <w:szCs w:val="18"/>
      <w:lang w:eastAsia="fr-CA"/>
    </w:rPr>
  </w:style>
  <w:style w:type="paragraph" w:customStyle="1" w:styleId="Prrafodelista11">
    <w:name w:val="Párrafo de lista11"/>
    <w:basedOn w:val="Normal"/>
    <w:rsid w:val="00B27C2F"/>
    <w:pPr>
      <w:spacing w:after="0" w:line="240" w:lineRule="auto"/>
      <w:ind w:left="720"/>
    </w:pPr>
    <w:rPr>
      <w:rFonts w:ascii="Times New Roman" w:hAnsi="Times New Roman" w:cs="Calibri"/>
      <w:sz w:val="24"/>
      <w:szCs w:val="24"/>
      <w:lang w:eastAsia="pt-BR"/>
    </w:rPr>
  </w:style>
  <w:style w:type="paragraph" w:styleId="ListBullet3">
    <w:name w:val="List Bullet 3"/>
    <w:basedOn w:val="Normal"/>
    <w:rsid w:val="00B27C2F"/>
    <w:pPr>
      <w:numPr>
        <w:numId w:val="13"/>
      </w:numPr>
      <w:spacing w:after="0" w:line="240" w:lineRule="auto"/>
      <w:contextualSpacing/>
    </w:pPr>
    <w:rPr>
      <w:rFonts w:eastAsiaTheme="minorHAnsi" w:cs="Calibri"/>
      <w:sz w:val="20"/>
      <w:szCs w:val="20"/>
    </w:rPr>
  </w:style>
  <w:style w:type="paragraph" w:styleId="List2">
    <w:name w:val="List 2"/>
    <w:basedOn w:val="Normal"/>
    <w:rsid w:val="00B27C2F"/>
    <w:pPr>
      <w:spacing w:after="120" w:line="240" w:lineRule="auto"/>
      <w:ind w:left="566" w:right="113" w:hanging="283"/>
      <w:jc w:val="both"/>
    </w:pPr>
    <w:rPr>
      <w:rFonts w:ascii="Arial" w:eastAsiaTheme="minorHAnsi" w:hAnsi="Arial" w:cs="Calibri"/>
      <w:sz w:val="20"/>
      <w:szCs w:val="20"/>
    </w:rPr>
  </w:style>
  <w:style w:type="paragraph" w:styleId="List3">
    <w:name w:val="List 3"/>
    <w:basedOn w:val="Normal"/>
    <w:rsid w:val="00B27C2F"/>
    <w:pPr>
      <w:spacing w:after="120" w:line="240" w:lineRule="auto"/>
      <w:ind w:left="849" w:right="113" w:hanging="283"/>
      <w:jc w:val="both"/>
    </w:pPr>
    <w:rPr>
      <w:rFonts w:ascii="Arial" w:eastAsiaTheme="minorHAnsi" w:hAnsi="Arial" w:cs="Calibri"/>
      <w:sz w:val="20"/>
      <w:szCs w:val="20"/>
    </w:rPr>
  </w:style>
  <w:style w:type="paragraph" w:styleId="List5">
    <w:name w:val="List 5"/>
    <w:basedOn w:val="Normal"/>
    <w:rsid w:val="00B27C2F"/>
    <w:pPr>
      <w:spacing w:after="120" w:line="240" w:lineRule="auto"/>
      <w:ind w:left="1415" w:right="113" w:hanging="283"/>
      <w:jc w:val="both"/>
    </w:pPr>
    <w:rPr>
      <w:rFonts w:ascii="Arial" w:eastAsiaTheme="minorHAnsi" w:hAnsi="Arial" w:cs="Calibri"/>
      <w:sz w:val="20"/>
      <w:szCs w:val="20"/>
    </w:rPr>
  </w:style>
  <w:style w:type="paragraph" w:styleId="BodyTextFirstIndent2">
    <w:name w:val="Body Text First Indent 2"/>
    <w:basedOn w:val="BodyTextIndent"/>
    <w:link w:val="BodyTextFirstIndent2Char"/>
    <w:rsid w:val="00B27C2F"/>
    <w:pPr>
      <w:spacing w:line="240" w:lineRule="auto"/>
      <w:ind w:right="113" w:firstLine="210"/>
      <w:jc w:val="both"/>
    </w:pPr>
    <w:rPr>
      <w:rFonts w:ascii="Arial" w:eastAsiaTheme="minorHAnsi" w:hAnsi="Arial" w:cs="Calibri"/>
      <w:sz w:val="20"/>
      <w:szCs w:val="20"/>
    </w:rPr>
  </w:style>
  <w:style w:type="character" w:customStyle="1" w:styleId="BodyTextFirstIndent2Char">
    <w:name w:val="Body Text First Indent 2 Char"/>
    <w:basedOn w:val="BodyTextIndentChar"/>
    <w:link w:val="BodyTextFirstIndent2"/>
    <w:rsid w:val="00B27C2F"/>
    <w:rPr>
      <w:rFonts w:ascii="Arial" w:eastAsia="Calibri" w:hAnsi="Arial" w:cs="Calibri"/>
      <w:sz w:val="20"/>
      <w:szCs w:val="20"/>
    </w:rPr>
  </w:style>
  <w:style w:type="table" w:styleId="TableSimple3">
    <w:name w:val="Table Simple 3"/>
    <w:basedOn w:val="TableNormal"/>
    <w:rsid w:val="00B27C2F"/>
    <w:pPr>
      <w:spacing w:after="0" w:line="240" w:lineRule="auto"/>
    </w:pPr>
    <w:rPr>
      <w:rFonts w:ascii="Times New Roman" w:eastAsia="Times New Roman" w:hAnsi="Times New Roman" w:cs="Times New Roman"/>
      <w:sz w:val="20"/>
      <w:szCs w:val="20"/>
      <w:lang w:eastAsia="es-PY"/>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rsid w:val="00B27C2F"/>
    <w:pPr>
      <w:spacing w:after="0" w:line="240" w:lineRule="auto"/>
    </w:pPr>
    <w:rPr>
      <w:rFonts w:ascii="Times New Roman" w:eastAsia="Times New Roman" w:hAnsi="Times New Roman" w:cs="Times New Roman"/>
      <w:sz w:val="20"/>
      <w:szCs w:val="20"/>
      <w:lang w:eastAsia="es-PY"/>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1">
    <w:name w:val="Table Simple 1"/>
    <w:basedOn w:val="TableNormal"/>
    <w:rsid w:val="00B27C2F"/>
    <w:pPr>
      <w:spacing w:after="0" w:line="240" w:lineRule="auto"/>
    </w:pPr>
    <w:rPr>
      <w:rFonts w:ascii="Times New Roman" w:eastAsia="Times New Roman" w:hAnsi="Times New Roman" w:cs="Times New Roman"/>
      <w:sz w:val="20"/>
      <w:szCs w:val="20"/>
      <w:lang w:eastAsia="es-PY"/>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shorttext">
    <w:name w:val="short_text"/>
    <w:basedOn w:val="DefaultParagraphFont"/>
    <w:rsid w:val="00B27C2F"/>
  </w:style>
  <w:style w:type="character" w:customStyle="1" w:styleId="longtext">
    <w:name w:val="long_text"/>
    <w:basedOn w:val="DefaultParagraphFont"/>
    <w:rsid w:val="00B27C2F"/>
  </w:style>
  <w:style w:type="character" w:customStyle="1" w:styleId="mediumtext">
    <w:name w:val="medium_text"/>
    <w:basedOn w:val="DefaultParagraphFont"/>
    <w:rsid w:val="00B27C2F"/>
  </w:style>
  <w:style w:type="paragraph" w:customStyle="1" w:styleId="indenti">
    <w:name w:val="indent i"/>
    <w:basedOn w:val="Normal"/>
    <w:rsid w:val="00B27C2F"/>
    <w:pPr>
      <w:numPr>
        <w:numId w:val="14"/>
      </w:numPr>
      <w:spacing w:after="0" w:line="240" w:lineRule="auto"/>
    </w:pPr>
    <w:rPr>
      <w:rFonts w:ascii="Times New Roman" w:eastAsiaTheme="minorHAnsi" w:hAnsi="Times New Roman" w:cs="Calibri"/>
      <w:sz w:val="20"/>
      <w:szCs w:val="20"/>
      <w:lang w:val="es-ES" w:eastAsia="es-ES"/>
    </w:rPr>
  </w:style>
  <w:style w:type="paragraph" w:customStyle="1" w:styleId="wfxRecipient">
    <w:name w:val="wfxRecipient"/>
    <w:basedOn w:val="Normal"/>
    <w:rsid w:val="00B27C2F"/>
    <w:pPr>
      <w:spacing w:after="0" w:line="240" w:lineRule="auto"/>
    </w:pPr>
    <w:rPr>
      <w:rFonts w:ascii="Times New Roman" w:eastAsiaTheme="minorHAnsi" w:hAnsi="Times New Roman" w:cs="Calibri"/>
      <w:sz w:val="24"/>
      <w:szCs w:val="20"/>
    </w:rPr>
  </w:style>
  <w:style w:type="paragraph" w:customStyle="1" w:styleId="Normal8pt">
    <w:name w:val="Normal + 8 pt"/>
    <w:basedOn w:val="Normal"/>
    <w:rsid w:val="00B27C2F"/>
    <w:pPr>
      <w:spacing w:after="100" w:afterAutospacing="1" w:line="240" w:lineRule="auto"/>
      <w:jc w:val="both"/>
    </w:pPr>
    <w:rPr>
      <w:rFonts w:ascii="Arial" w:eastAsiaTheme="minorHAnsi" w:hAnsi="Arial" w:cs="Arial"/>
      <w:sz w:val="16"/>
      <w:szCs w:val="16"/>
      <w:lang w:val="es-ES" w:eastAsia="es-ES"/>
    </w:rPr>
  </w:style>
  <w:style w:type="paragraph" w:customStyle="1" w:styleId="Tit2">
    <w:name w:val="Tit 2"/>
    <w:basedOn w:val="Normal"/>
    <w:next w:val="Normal"/>
    <w:rsid w:val="00B27C2F"/>
    <w:pPr>
      <w:numPr>
        <w:numId w:val="11"/>
      </w:numPr>
      <w:spacing w:after="0" w:line="200" w:lineRule="exact"/>
    </w:pPr>
    <w:rPr>
      <w:rFonts w:asciiTheme="minorHAnsi" w:eastAsiaTheme="minorHAnsi" w:hAnsiTheme="minorHAnsi" w:cs="Calibri"/>
      <w:b/>
      <w:szCs w:val="20"/>
    </w:rPr>
  </w:style>
  <w:style w:type="paragraph" w:styleId="BlockText">
    <w:name w:val="Block Text"/>
    <w:basedOn w:val="Normal"/>
    <w:rsid w:val="00B27C2F"/>
    <w:pPr>
      <w:spacing w:after="0" w:line="240" w:lineRule="auto"/>
      <w:ind w:left="-570" w:right="-357"/>
      <w:jc w:val="both"/>
    </w:pPr>
    <w:rPr>
      <w:rFonts w:ascii="Times New Roman" w:eastAsiaTheme="minorHAnsi" w:hAnsi="Times New Roman" w:cs="Calibri"/>
      <w:szCs w:val="24"/>
      <w:lang w:val="es-ES" w:eastAsia="es-ES"/>
    </w:rPr>
  </w:style>
  <w:style w:type="paragraph" w:customStyle="1" w:styleId="Asuntodelcomentario1">
    <w:name w:val="Asunto del comentario1"/>
    <w:basedOn w:val="CommentText"/>
    <w:next w:val="CommentText"/>
    <w:semiHidden/>
    <w:rsid w:val="00B27C2F"/>
    <w:pPr>
      <w:spacing w:after="0"/>
    </w:pPr>
    <w:rPr>
      <w:rFonts w:ascii="Arial" w:eastAsiaTheme="minorHAnsi" w:hAnsi="Arial" w:cs="Arial"/>
      <w:b/>
      <w:bCs/>
      <w:lang w:val="es-ES" w:eastAsia="es-ES"/>
    </w:rPr>
  </w:style>
  <w:style w:type="paragraph" w:customStyle="1" w:styleId="Outline0222">
    <w:name w:val="Outline022_2"/>
    <w:basedOn w:val="Normal"/>
    <w:rsid w:val="00B27C2F"/>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pPr>
    <w:rPr>
      <w:rFonts w:ascii="Symbol" w:eastAsiaTheme="minorHAnsi" w:hAnsi="Symbol" w:cs="Calibri"/>
      <w:szCs w:val="20"/>
      <w:lang w:val="en-US"/>
    </w:rPr>
  </w:style>
  <w:style w:type="paragraph" w:customStyle="1" w:styleId="Outline0472">
    <w:name w:val="Outline047_2"/>
    <w:basedOn w:val="Normal"/>
    <w:rsid w:val="00B27C2F"/>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pPr>
    <w:rPr>
      <w:rFonts w:ascii="Symbol" w:eastAsiaTheme="minorHAnsi" w:hAnsi="Symbol" w:cs="Calibri"/>
      <w:sz w:val="18"/>
      <w:szCs w:val="20"/>
      <w:lang w:val="en-US"/>
    </w:rPr>
  </w:style>
  <w:style w:type="paragraph" w:customStyle="1" w:styleId="Normali">
    <w:name w:val="Normal(i)"/>
    <w:basedOn w:val="Normal"/>
    <w:rsid w:val="00B27C2F"/>
    <w:pPr>
      <w:keepLines/>
      <w:tabs>
        <w:tab w:val="left" w:pos="1843"/>
      </w:tabs>
      <w:spacing w:after="120" w:line="240" w:lineRule="auto"/>
      <w:jc w:val="both"/>
    </w:pPr>
    <w:rPr>
      <w:rFonts w:ascii="Times New Roman" w:eastAsiaTheme="minorHAnsi" w:hAnsi="Times New Roman" w:cs="Calibri"/>
      <w:sz w:val="24"/>
      <w:szCs w:val="20"/>
      <w:lang w:val="en-GB" w:eastAsia="en-GB"/>
    </w:rPr>
  </w:style>
  <w:style w:type="paragraph" w:customStyle="1" w:styleId="aparagraphs">
    <w:name w:val="(a) paragraphs"/>
    <w:next w:val="Normal"/>
    <w:rsid w:val="00B27C2F"/>
    <w:pPr>
      <w:spacing w:before="120" w:after="120" w:line="240" w:lineRule="auto"/>
      <w:jc w:val="both"/>
    </w:pPr>
    <w:rPr>
      <w:rFonts w:ascii="Times New Roman" w:eastAsia="Times New Roman" w:hAnsi="Times New Roman" w:cs="Times New Roman"/>
      <w:snapToGrid w:val="0"/>
      <w:sz w:val="24"/>
      <w:szCs w:val="20"/>
      <w:lang w:val="es-ES_tradnl"/>
    </w:rPr>
  </w:style>
  <w:style w:type="paragraph" w:customStyle="1" w:styleId="Outline">
    <w:name w:val="Outline"/>
    <w:basedOn w:val="Normal"/>
    <w:rsid w:val="00B27C2F"/>
    <w:pPr>
      <w:spacing w:before="240" w:after="0" w:line="240" w:lineRule="auto"/>
    </w:pPr>
    <w:rPr>
      <w:rFonts w:ascii="Times New Roman" w:eastAsiaTheme="minorHAnsi" w:hAnsi="Times New Roman" w:cs="Calibri"/>
      <w:kern w:val="28"/>
      <w:sz w:val="24"/>
      <w:szCs w:val="20"/>
      <w:lang w:val="en-US"/>
    </w:rPr>
  </w:style>
  <w:style w:type="paragraph" w:styleId="Subtitle">
    <w:name w:val="Subtitle"/>
    <w:basedOn w:val="Normal"/>
    <w:link w:val="SubtitleChar"/>
    <w:qFormat/>
    <w:rsid w:val="00B27C2F"/>
    <w:pPr>
      <w:spacing w:after="0" w:line="240" w:lineRule="auto"/>
      <w:jc w:val="center"/>
    </w:pPr>
    <w:rPr>
      <w:rFonts w:ascii="Arial" w:eastAsiaTheme="minorHAnsi" w:hAnsi="Arial" w:cs="Arial"/>
      <w:b/>
      <w:sz w:val="24"/>
      <w:szCs w:val="20"/>
      <w:lang w:val="es-ES" w:eastAsia="es-ES"/>
    </w:rPr>
  </w:style>
  <w:style w:type="character" w:customStyle="1" w:styleId="SubtitleChar">
    <w:name w:val="Subtitle Char"/>
    <w:basedOn w:val="DefaultParagraphFont"/>
    <w:link w:val="Subtitle"/>
    <w:rsid w:val="00B27C2F"/>
    <w:rPr>
      <w:rFonts w:ascii="Arial" w:hAnsi="Arial" w:cs="Arial"/>
      <w:b/>
      <w:sz w:val="24"/>
      <w:szCs w:val="20"/>
      <w:lang w:val="es-ES" w:eastAsia="es-ES"/>
    </w:rPr>
  </w:style>
  <w:style w:type="paragraph" w:customStyle="1" w:styleId="Tit1">
    <w:name w:val="Tit 1"/>
    <w:basedOn w:val="Normal"/>
    <w:next w:val="Normal"/>
    <w:rsid w:val="00B27C2F"/>
    <w:pPr>
      <w:spacing w:after="0" w:line="200" w:lineRule="exact"/>
      <w:jc w:val="center"/>
    </w:pPr>
    <w:rPr>
      <w:rFonts w:asciiTheme="minorHAnsi" w:eastAsiaTheme="minorHAnsi" w:hAnsiTheme="minorHAnsi" w:cs="Calibri"/>
      <w:b/>
      <w:szCs w:val="20"/>
    </w:rPr>
  </w:style>
  <w:style w:type="character" w:customStyle="1" w:styleId="generico91">
    <w:name w:val="generico91"/>
    <w:basedOn w:val="DefaultParagraphFont"/>
    <w:rsid w:val="00B27C2F"/>
    <w:rPr>
      <w:rFonts w:ascii="Verdana" w:hAnsi="Verdana" w:hint="default"/>
      <w:i w:val="0"/>
      <w:iCs w:val="0"/>
      <w:sz w:val="20"/>
      <w:szCs w:val="20"/>
    </w:rPr>
  </w:style>
  <w:style w:type="table" w:customStyle="1" w:styleId="LightList-Accent11">
    <w:name w:val="Light List - Accent 11"/>
    <w:basedOn w:val="TableNormal"/>
    <w:uiPriority w:val="61"/>
    <w:rsid w:val="00B27C2F"/>
    <w:pPr>
      <w:spacing w:after="0" w:line="240" w:lineRule="auto"/>
    </w:pPr>
    <w:rPr>
      <w:rFonts w:ascii="Calibri" w:hAnsi="Calibri" w:cs="Calibri"/>
      <w:sz w:val="20"/>
      <w:szCs w:val="20"/>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customStyle="1" w:styleId="MediumShading1-Accent11">
    <w:name w:val="Medium Shading 1 - Accent 11"/>
    <w:basedOn w:val="TableNormal"/>
    <w:uiPriority w:val="63"/>
    <w:rsid w:val="00B27C2F"/>
    <w:pPr>
      <w:spacing w:after="0" w:line="240" w:lineRule="auto"/>
    </w:pPr>
    <w:rPr>
      <w:rFonts w:ascii="Calibri" w:hAnsi="Calibri" w:cs="Calibri"/>
      <w:sz w:val="20"/>
      <w:szCs w:val="20"/>
      <w:lang w:val="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customStyle="1" w:styleId="LightList-Accent12">
    <w:name w:val="Light List - Accent 12"/>
    <w:basedOn w:val="TableNormal"/>
    <w:uiPriority w:val="61"/>
    <w:rsid w:val="00B27C2F"/>
    <w:pPr>
      <w:spacing w:after="0" w:line="240" w:lineRule="auto"/>
    </w:pPr>
    <w:rPr>
      <w:rFonts w:ascii="Calibri" w:hAnsi="Calibri" w:cs="Calibri"/>
      <w:sz w:val="20"/>
      <w:szCs w:val="20"/>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numbering" w:customStyle="1" w:styleId="Style1">
    <w:name w:val="Style1"/>
    <w:uiPriority w:val="99"/>
    <w:rsid w:val="00B27C2F"/>
    <w:pPr>
      <w:numPr>
        <w:numId w:val="15"/>
      </w:numPr>
    </w:pPr>
  </w:style>
  <w:style w:type="paragraph" w:styleId="Index1">
    <w:name w:val="index 1"/>
    <w:aliases w:val="Indice"/>
    <w:basedOn w:val="Normal"/>
    <w:next w:val="Normal"/>
    <w:autoRedefine/>
    <w:uiPriority w:val="99"/>
    <w:unhideWhenUsed/>
    <w:rsid w:val="00B27C2F"/>
    <w:pPr>
      <w:tabs>
        <w:tab w:val="right" w:leader="dot" w:pos="8638"/>
      </w:tabs>
      <w:spacing w:after="0" w:line="240" w:lineRule="auto"/>
      <w:ind w:left="200" w:hanging="200"/>
    </w:pPr>
    <w:rPr>
      <w:rFonts w:eastAsiaTheme="minorHAnsi" w:cs="Calibri"/>
      <w:noProof/>
      <w:szCs w:val="20"/>
    </w:rPr>
  </w:style>
  <w:style w:type="character" w:customStyle="1" w:styleId="TextonotapieCar1">
    <w:name w:val="Texto nota pie Car1"/>
    <w:basedOn w:val="DefaultParagraphFont"/>
    <w:uiPriority w:val="99"/>
    <w:semiHidden/>
    <w:rsid w:val="00B27C2F"/>
    <w:rPr>
      <w:sz w:val="20"/>
      <w:szCs w:val="20"/>
    </w:rPr>
  </w:style>
  <w:style w:type="paragraph" w:customStyle="1" w:styleId="EstiloTtulo210pt">
    <w:name w:val="Estilo Título 2 + 10 pt"/>
    <w:basedOn w:val="Heading2"/>
    <w:rsid w:val="00B27C2F"/>
    <w:pPr>
      <w:keepLines/>
      <w:tabs>
        <w:tab w:val="num" w:pos="576"/>
        <w:tab w:val="left" w:pos="720"/>
      </w:tabs>
      <w:spacing w:before="240" w:after="60" w:line="264" w:lineRule="auto"/>
      <w:ind w:left="576" w:hanging="576"/>
    </w:pPr>
    <w:rPr>
      <w:rFonts w:ascii="Arial" w:eastAsia="Times New Roman" w:hAnsi="Arial" w:cs="Arial"/>
      <w:b w:val="0"/>
      <w:i/>
      <w:szCs w:val="24"/>
      <w:lang w:val="es-PY"/>
    </w:rPr>
  </w:style>
  <w:style w:type="paragraph" w:customStyle="1" w:styleId="ABBR">
    <w:name w:val="ABBR"/>
    <w:basedOn w:val="Normal"/>
    <w:rsid w:val="00B27C2F"/>
    <w:pPr>
      <w:spacing w:after="0" w:line="240" w:lineRule="auto"/>
    </w:pPr>
    <w:rPr>
      <w:rFonts w:ascii="Times New Roman" w:eastAsia="Times New Roman" w:hAnsi="Times New Roman"/>
      <w:caps/>
      <w:sz w:val="24"/>
      <w:szCs w:val="20"/>
      <w:lang w:val="es-ES_tradnl" w:eastAsia="es-PY"/>
    </w:rPr>
  </w:style>
  <w:style w:type="character" w:styleId="Strong">
    <w:name w:val="Strong"/>
    <w:basedOn w:val="DefaultParagraphFont"/>
    <w:qFormat/>
    <w:rsid w:val="00B27C2F"/>
    <w:rPr>
      <w:b/>
      <w:bCs/>
    </w:rPr>
  </w:style>
  <w:style w:type="character" w:customStyle="1" w:styleId="FontStyle99">
    <w:name w:val="Font Style99"/>
    <w:basedOn w:val="DefaultParagraphFont"/>
    <w:uiPriority w:val="99"/>
    <w:rsid w:val="00B27C2F"/>
    <w:rPr>
      <w:rFonts w:ascii="Times New Roman" w:hAnsi="Times New Roman" w:cs="Times New Roman" w:hint="default"/>
      <w:color w:val="000000"/>
      <w:sz w:val="22"/>
      <w:szCs w:val="22"/>
    </w:rPr>
  </w:style>
  <w:style w:type="paragraph" w:customStyle="1" w:styleId="AutoNumpara">
    <w:name w:val="AutoNumpara"/>
    <w:basedOn w:val="BodyTextIndent"/>
    <w:rsid w:val="00B27C2F"/>
    <w:pPr>
      <w:numPr>
        <w:numId w:val="17"/>
      </w:numPr>
      <w:suppressAutoHyphens/>
      <w:autoSpaceDN w:val="0"/>
      <w:spacing w:before="120" w:line="240" w:lineRule="auto"/>
      <w:jc w:val="both"/>
      <w:textAlignment w:val="baseline"/>
    </w:pPr>
    <w:rPr>
      <w:rFonts w:ascii="Times New Roman" w:eastAsia="Times New Roman" w:hAnsi="Times New Roman"/>
      <w:spacing w:val="-2"/>
      <w:sz w:val="24"/>
      <w:szCs w:val="20"/>
      <w:lang w:val="es-ES_tradnl"/>
    </w:rPr>
  </w:style>
  <w:style w:type="numbering" w:customStyle="1" w:styleId="LFO8">
    <w:name w:val="LFO8"/>
    <w:basedOn w:val="NoList"/>
    <w:rsid w:val="00B27C2F"/>
    <w:pPr>
      <w:numPr>
        <w:numId w:val="17"/>
      </w:numPr>
    </w:pPr>
  </w:style>
  <w:style w:type="paragraph" w:customStyle="1" w:styleId="TableTitle">
    <w:name w:val="TableTitle"/>
    <w:basedOn w:val="Normal"/>
    <w:link w:val="TableTitleChar"/>
    <w:rsid w:val="00B27C2F"/>
    <w:pPr>
      <w:keepNext/>
      <w:suppressAutoHyphens/>
      <w:autoSpaceDN w:val="0"/>
      <w:spacing w:before="20" w:after="20" w:line="240" w:lineRule="auto"/>
      <w:jc w:val="center"/>
      <w:textAlignment w:val="baseline"/>
    </w:pPr>
    <w:rPr>
      <w:rFonts w:ascii="Times New Roman Bold" w:eastAsia="Times New Roman" w:hAnsi="Times New Roman Bold"/>
      <w:b/>
      <w:spacing w:val="-3"/>
      <w:sz w:val="20"/>
      <w:szCs w:val="20"/>
      <w:lang w:val="es-ES"/>
    </w:rPr>
  </w:style>
  <w:style w:type="paragraph" w:customStyle="1" w:styleId="EstiloTtulo3Izquierda0cm">
    <w:name w:val="Estilo Título 3 + Izquierda:0 cm"/>
    <w:basedOn w:val="Estilo2"/>
    <w:autoRedefine/>
    <w:uiPriority w:val="99"/>
    <w:rsid w:val="00B27C2F"/>
    <w:pPr>
      <w:numPr>
        <w:ilvl w:val="2"/>
      </w:numPr>
      <w:tabs>
        <w:tab w:val="clear" w:pos="1620"/>
        <w:tab w:val="num" w:pos="974"/>
        <w:tab w:val="num" w:pos="1209"/>
        <w:tab w:val="num" w:pos="1492"/>
      </w:tabs>
      <w:ind w:left="720"/>
    </w:pPr>
  </w:style>
  <w:style w:type="character" w:customStyle="1" w:styleId="CaptionChar">
    <w:name w:val="Caption Char"/>
    <w:aliases w:val="FIGURA Car Char,Epígrafe1 Char,Epígrafe1 Car Car Char,Grafica Char"/>
    <w:basedOn w:val="DefaultParagraphFont"/>
    <w:link w:val="Caption"/>
    <w:uiPriority w:val="35"/>
    <w:locked/>
    <w:rsid w:val="004C2D1C"/>
    <w:rPr>
      <w:rFonts w:ascii="Gadugi" w:eastAsia="Times New Roman" w:hAnsi="Gadugi" w:cs="Times New Roman"/>
      <w:b/>
      <w:bCs/>
      <w:sz w:val="16"/>
      <w:szCs w:val="20"/>
      <w:lang w:eastAsia="es-CL"/>
    </w:rPr>
  </w:style>
  <w:style w:type="paragraph" w:customStyle="1" w:styleId="Estilo2">
    <w:name w:val="Estilo2"/>
    <w:basedOn w:val="Heading1"/>
    <w:uiPriority w:val="99"/>
    <w:rsid w:val="00B27C2F"/>
    <w:pPr>
      <w:numPr>
        <w:ilvl w:val="1"/>
        <w:numId w:val="18"/>
      </w:numPr>
      <w:tabs>
        <w:tab w:val="clear" w:pos="0"/>
        <w:tab w:val="clear" w:pos="936"/>
        <w:tab w:val="clear" w:pos="9071"/>
      </w:tabs>
      <w:spacing w:before="120" w:after="120"/>
      <w:ind w:left="576" w:hanging="576"/>
    </w:pPr>
    <w:rPr>
      <w:rFonts w:ascii="Calibri" w:hAnsi="Calibri" w:cs="Times New Roman"/>
      <w:bCs/>
      <w:caps/>
      <w:color w:val="000080"/>
      <w:sz w:val="26"/>
      <w:szCs w:val="26"/>
      <w:lang w:val="es-CO"/>
    </w:rPr>
  </w:style>
  <w:style w:type="paragraph" w:customStyle="1" w:styleId="Estilo3">
    <w:name w:val="Estilo3"/>
    <w:basedOn w:val="EstiloTtulo3Izquierda0cm"/>
    <w:link w:val="Estilo3Car"/>
    <w:uiPriority w:val="99"/>
    <w:rsid w:val="00B27C2F"/>
    <w:pPr>
      <w:tabs>
        <w:tab w:val="clear" w:pos="974"/>
        <w:tab w:val="num" w:pos="1620"/>
      </w:tabs>
      <w:ind w:left="1620"/>
    </w:pPr>
    <w:rPr>
      <w:rFonts w:eastAsia="Calibri"/>
      <w:caps w:val="0"/>
      <w:smallCaps/>
      <w:sz w:val="24"/>
      <w:szCs w:val="24"/>
    </w:rPr>
  </w:style>
  <w:style w:type="character" w:customStyle="1" w:styleId="Estilo3Car">
    <w:name w:val="Estilo3 Car"/>
    <w:basedOn w:val="DefaultParagraphFont"/>
    <w:link w:val="Estilo3"/>
    <w:uiPriority w:val="99"/>
    <w:locked/>
    <w:rsid w:val="00B27C2F"/>
    <w:rPr>
      <w:rFonts w:ascii="Calibri" w:eastAsia="Calibri" w:hAnsi="Calibri" w:cs="Times New Roman"/>
      <w:b/>
      <w:bCs/>
      <w:smallCaps/>
      <w:color w:val="000080"/>
      <w:sz w:val="24"/>
      <w:szCs w:val="24"/>
      <w:lang w:val="es-CO" w:eastAsia="es-ES"/>
    </w:rPr>
  </w:style>
  <w:style w:type="paragraph" w:customStyle="1" w:styleId="Nivel1">
    <w:name w:val="Nivel 1"/>
    <w:basedOn w:val="Normal"/>
    <w:next w:val="Normal"/>
    <w:uiPriority w:val="99"/>
    <w:rsid w:val="00B27C2F"/>
    <w:pPr>
      <w:keepLines/>
      <w:numPr>
        <w:numId w:val="19"/>
      </w:numPr>
      <w:spacing w:after="0" w:line="240" w:lineRule="auto"/>
      <w:jc w:val="right"/>
      <w:outlineLvl w:val="0"/>
    </w:pPr>
    <w:rPr>
      <w:rFonts w:ascii="Arial" w:eastAsia="Times New Roman" w:hAnsi="Arial"/>
      <w:b/>
      <w:caps/>
      <w:sz w:val="40"/>
      <w:szCs w:val="28"/>
      <w:lang w:val="es-CO" w:eastAsia="es-ES"/>
    </w:rPr>
  </w:style>
  <w:style w:type="paragraph" w:customStyle="1" w:styleId="Nivel2">
    <w:name w:val="Nivel 2"/>
    <w:basedOn w:val="Normal"/>
    <w:next w:val="Normal"/>
    <w:uiPriority w:val="99"/>
    <w:rsid w:val="00B27C2F"/>
    <w:pPr>
      <w:numPr>
        <w:ilvl w:val="1"/>
        <w:numId w:val="19"/>
      </w:numPr>
      <w:spacing w:after="0" w:line="240" w:lineRule="auto"/>
      <w:jc w:val="both"/>
    </w:pPr>
    <w:rPr>
      <w:rFonts w:ascii="Arial" w:eastAsia="Times New Roman" w:hAnsi="Arial"/>
      <w:b/>
      <w:caps/>
      <w:szCs w:val="24"/>
      <w:lang w:val="es-ES" w:eastAsia="es-ES"/>
    </w:rPr>
  </w:style>
  <w:style w:type="paragraph" w:customStyle="1" w:styleId="Nivel3">
    <w:name w:val="Nivel 3"/>
    <w:basedOn w:val="Normal"/>
    <w:next w:val="Normal"/>
    <w:link w:val="Nivel3Car"/>
    <w:uiPriority w:val="99"/>
    <w:rsid w:val="00B27C2F"/>
    <w:pPr>
      <w:numPr>
        <w:ilvl w:val="2"/>
        <w:numId w:val="19"/>
      </w:numPr>
      <w:spacing w:after="0" w:line="240" w:lineRule="auto"/>
      <w:jc w:val="both"/>
    </w:pPr>
    <w:rPr>
      <w:rFonts w:ascii="Arial" w:eastAsia="Times New Roman" w:hAnsi="Arial"/>
      <w:b/>
      <w:sz w:val="20"/>
      <w:szCs w:val="24"/>
      <w:lang w:val="es-ES" w:eastAsia="es-ES"/>
    </w:rPr>
  </w:style>
  <w:style w:type="paragraph" w:customStyle="1" w:styleId="Nivel4">
    <w:name w:val="Nivel 4"/>
    <w:basedOn w:val="Normal"/>
    <w:next w:val="Normal"/>
    <w:uiPriority w:val="99"/>
    <w:rsid w:val="00B27C2F"/>
    <w:pPr>
      <w:numPr>
        <w:ilvl w:val="3"/>
        <w:numId w:val="19"/>
      </w:numPr>
      <w:spacing w:after="0" w:line="240" w:lineRule="auto"/>
      <w:jc w:val="both"/>
    </w:pPr>
    <w:rPr>
      <w:rFonts w:ascii="Arial" w:eastAsia="Times New Roman" w:hAnsi="Arial"/>
      <w:b/>
      <w:i/>
      <w:sz w:val="20"/>
      <w:szCs w:val="24"/>
      <w:lang w:val="es-ES" w:eastAsia="es-ES"/>
    </w:rPr>
  </w:style>
  <w:style w:type="paragraph" w:customStyle="1" w:styleId="Nivel5">
    <w:name w:val="Nivel 5"/>
    <w:basedOn w:val="Normal"/>
    <w:next w:val="Normal"/>
    <w:uiPriority w:val="99"/>
    <w:rsid w:val="00B27C2F"/>
    <w:pPr>
      <w:numPr>
        <w:ilvl w:val="4"/>
        <w:numId w:val="19"/>
      </w:numPr>
      <w:spacing w:after="0" w:line="240" w:lineRule="auto"/>
      <w:jc w:val="both"/>
    </w:pPr>
    <w:rPr>
      <w:rFonts w:ascii="Arial" w:eastAsia="Times New Roman" w:hAnsi="Arial"/>
      <w:sz w:val="20"/>
      <w:szCs w:val="24"/>
      <w:lang w:val="es-ES" w:eastAsia="es-ES"/>
    </w:rPr>
  </w:style>
  <w:style w:type="character" w:customStyle="1" w:styleId="Nivel3Car">
    <w:name w:val="Nivel 3 Car"/>
    <w:link w:val="Nivel3"/>
    <w:uiPriority w:val="99"/>
    <w:locked/>
    <w:rsid w:val="00B27C2F"/>
    <w:rPr>
      <w:rFonts w:ascii="Arial" w:eastAsia="Times New Roman" w:hAnsi="Arial" w:cs="Times New Roman"/>
      <w:b/>
      <w:sz w:val="20"/>
      <w:szCs w:val="24"/>
      <w:lang w:val="es-ES" w:eastAsia="es-ES"/>
    </w:rPr>
  </w:style>
  <w:style w:type="character" w:customStyle="1" w:styleId="apple-converted-space">
    <w:name w:val="apple-converted-space"/>
    <w:basedOn w:val="DefaultParagraphFont"/>
    <w:rsid w:val="00B27C2F"/>
  </w:style>
  <w:style w:type="paragraph" w:customStyle="1" w:styleId="Normal3">
    <w:name w:val="Normal 3"/>
    <w:basedOn w:val="Normal"/>
    <w:link w:val="Normal3Char"/>
    <w:qFormat/>
    <w:rsid w:val="00B27C2F"/>
    <w:pPr>
      <w:spacing w:before="120" w:after="120" w:line="240" w:lineRule="auto"/>
      <w:ind w:left="1560"/>
    </w:pPr>
    <w:rPr>
      <w:rFonts w:asciiTheme="minorHAnsi" w:eastAsiaTheme="minorHAnsi" w:hAnsiTheme="minorHAnsi" w:cstheme="minorBidi"/>
      <w:lang w:val="es-ES_tradnl"/>
    </w:rPr>
  </w:style>
  <w:style w:type="character" w:customStyle="1" w:styleId="Normal3Char">
    <w:name w:val="Normal 3 Char"/>
    <w:basedOn w:val="DefaultParagraphFont"/>
    <w:link w:val="Normal3"/>
    <w:rsid w:val="00B27C2F"/>
    <w:rPr>
      <w:lang w:val="es-ES_tradnl"/>
    </w:rPr>
  </w:style>
  <w:style w:type="paragraph" w:customStyle="1" w:styleId="Normal4">
    <w:name w:val="Normal 4"/>
    <w:basedOn w:val="Normal"/>
    <w:link w:val="Normal4Char"/>
    <w:qFormat/>
    <w:rsid w:val="00B27C2F"/>
    <w:pPr>
      <w:spacing w:before="120" w:after="120" w:line="240" w:lineRule="auto"/>
      <w:ind w:left="2552"/>
    </w:pPr>
    <w:rPr>
      <w:rFonts w:asciiTheme="minorHAnsi" w:eastAsiaTheme="minorHAnsi" w:hAnsiTheme="minorHAnsi" w:cstheme="minorBidi"/>
      <w:lang w:val="es-ES_tradnl"/>
    </w:rPr>
  </w:style>
  <w:style w:type="character" w:customStyle="1" w:styleId="Normal4Char">
    <w:name w:val="Normal 4 Char"/>
    <w:basedOn w:val="DefaultParagraphFont"/>
    <w:link w:val="Normal4"/>
    <w:rsid w:val="00B27C2F"/>
    <w:rPr>
      <w:lang w:val="es-ES_tradnl"/>
    </w:rPr>
  </w:style>
  <w:style w:type="paragraph" w:customStyle="1" w:styleId="RegheadTab">
    <w:name w:val="RegheadTab"/>
    <w:basedOn w:val="FirstHeading"/>
    <w:rsid w:val="00B27C2F"/>
    <w:pPr>
      <w:tabs>
        <w:tab w:val="clear" w:pos="90"/>
        <w:tab w:val="left" w:pos="86"/>
        <w:tab w:val="num" w:pos="504"/>
      </w:tabs>
      <w:spacing w:after="0"/>
      <w:ind w:left="504" w:hanging="504"/>
      <w:jc w:val="center"/>
    </w:pPr>
    <w:rPr>
      <w:rFonts w:eastAsia="Times New Roman" w:cs="Times New Roman"/>
    </w:rPr>
  </w:style>
  <w:style w:type="paragraph" w:customStyle="1" w:styleId="Regtable">
    <w:name w:val="Regtable"/>
    <w:basedOn w:val="Normal"/>
    <w:link w:val="RegtableChar"/>
    <w:rsid w:val="00B27C2F"/>
    <w:pPr>
      <w:keepLines/>
      <w:framePr w:wrap="around" w:vAnchor="text" w:hAnchor="text" w:y="1"/>
      <w:spacing w:before="20" w:after="20" w:line="240" w:lineRule="auto"/>
    </w:pPr>
    <w:rPr>
      <w:rFonts w:ascii="Times New Roman" w:eastAsia="Times New Roman" w:hAnsi="Times New Roman"/>
      <w:noProof/>
      <w:spacing w:val="-3"/>
      <w:sz w:val="24"/>
      <w:szCs w:val="20"/>
      <w:lang w:val="es-ES_tradnl"/>
    </w:rPr>
  </w:style>
  <w:style w:type="character" w:customStyle="1" w:styleId="RegtableChar">
    <w:name w:val="Regtable Char"/>
    <w:link w:val="Regtable"/>
    <w:rsid w:val="00B27C2F"/>
    <w:rPr>
      <w:rFonts w:ascii="Times New Roman" w:eastAsia="Times New Roman" w:hAnsi="Times New Roman" w:cs="Times New Roman"/>
      <w:noProof/>
      <w:spacing w:val="-3"/>
      <w:sz w:val="24"/>
      <w:szCs w:val="20"/>
      <w:lang w:val="es-ES_tradnl"/>
    </w:rPr>
  </w:style>
  <w:style w:type="character" w:customStyle="1" w:styleId="TableTitleChar">
    <w:name w:val="TableTitle Char"/>
    <w:link w:val="TableTitle"/>
    <w:rsid w:val="00B27C2F"/>
    <w:rPr>
      <w:rFonts w:ascii="Times New Roman Bold" w:eastAsia="Times New Roman" w:hAnsi="Times New Roman Bold" w:cs="Times New Roman"/>
      <w:b/>
      <w:spacing w:val="-3"/>
      <w:sz w:val="20"/>
      <w:szCs w:val="20"/>
      <w:lang w:val="es-ES"/>
    </w:rPr>
  </w:style>
  <w:style w:type="character" w:customStyle="1" w:styleId="subparChar">
    <w:name w:val="subpar Char"/>
    <w:link w:val="subpar"/>
    <w:rsid w:val="00B27C2F"/>
    <w:rPr>
      <w:rFonts w:ascii="Calibri" w:eastAsia="Times New Roman" w:hAnsi="Calibri" w:cs="Times New Roman"/>
      <w:sz w:val="24"/>
      <w:szCs w:val="20"/>
      <w:lang w:val="es-ES_tradnl"/>
    </w:rPr>
  </w:style>
  <w:style w:type="paragraph" w:styleId="Closing">
    <w:name w:val="Closing"/>
    <w:basedOn w:val="Normal"/>
    <w:link w:val="ClosingChar"/>
    <w:rsid w:val="00B27C2F"/>
    <w:pPr>
      <w:spacing w:after="0" w:line="240" w:lineRule="auto"/>
      <w:ind w:left="4252"/>
    </w:pPr>
    <w:rPr>
      <w:rFonts w:ascii="Times New Roman" w:eastAsia="Times New Roman" w:hAnsi="Times New Roman"/>
      <w:sz w:val="24"/>
      <w:szCs w:val="24"/>
      <w:lang w:val="es-ES" w:eastAsia="es-ES"/>
    </w:rPr>
  </w:style>
  <w:style w:type="character" w:customStyle="1" w:styleId="ClosingChar">
    <w:name w:val="Closing Char"/>
    <w:basedOn w:val="DefaultParagraphFont"/>
    <w:link w:val="Closing"/>
    <w:rsid w:val="00B27C2F"/>
    <w:rPr>
      <w:rFonts w:ascii="Times New Roman" w:eastAsia="Times New Roman" w:hAnsi="Times New Roman" w:cs="Times New Roman"/>
      <w:sz w:val="24"/>
      <w:szCs w:val="24"/>
      <w:lang w:val="es-ES" w:eastAsia="es-ES"/>
    </w:rPr>
  </w:style>
  <w:style w:type="paragraph" w:customStyle="1" w:styleId="Direccininterior">
    <w:name w:val="Dirección interior"/>
    <w:basedOn w:val="Normal"/>
    <w:rsid w:val="00B27C2F"/>
    <w:pPr>
      <w:spacing w:after="0" w:line="240" w:lineRule="auto"/>
    </w:pPr>
    <w:rPr>
      <w:rFonts w:ascii="Times New Roman" w:eastAsia="Times New Roman" w:hAnsi="Times New Roman"/>
      <w:sz w:val="24"/>
      <w:szCs w:val="24"/>
      <w:lang w:val="es-ES" w:eastAsia="es-ES"/>
    </w:rPr>
  </w:style>
  <w:style w:type="paragraph" w:customStyle="1" w:styleId="Style10">
    <w:name w:val="Style 1"/>
    <w:basedOn w:val="Normal"/>
    <w:uiPriority w:val="99"/>
    <w:rsid w:val="00B27C2F"/>
    <w:pPr>
      <w:widowControl w:val="0"/>
      <w:autoSpaceDE w:val="0"/>
      <w:autoSpaceDN w:val="0"/>
      <w:adjustRightInd w:val="0"/>
      <w:spacing w:after="0" w:line="240" w:lineRule="auto"/>
    </w:pPr>
    <w:rPr>
      <w:rFonts w:ascii="Times New Roman" w:eastAsiaTheme="minorEastAsia" w:hAnsi="Times New Roman"/>
      <w:sz w:val="20"/>
      <w:szCs w:val="20"/>
      <w:lang w:val="en-US" w:eastAsia="es-PY"/>
    </w:rPr>
  </w:style>
  <w:style w:type="character" w:customStyle="1" w:styleId="CharacterStyle1">
    <w:name w:val="Character Style 1"/>
    <w:uiPriority w:val="99"/>
    <w:rsid w:val="00B27C2F"/>
    <w:rPr>
      <w:sz w:val="20"/>
      <w:szCs w:val="20"/>
    </w:rPr>
  </w:style>
  <w:style w:type="paragraph" w:customStyle="1" w:styleId="Style2">
    <w:name w:val="Style 2"/>
    <w:basedOn w:val="Normal"/>
    <w:uiPriority w:val="99"/>
    <w:rsid w:val="00B27C2F"/>
    <w:pPr>
      <w:widowControl w:val="0"/>
      <w:autoSpaceDE w:val="0"/>
      <w:autoSpaceDN w:val="0"/>
      <w:adjustRightInd w:val="0"/>
      <w:spacing w:after="0" w:line="240" w:lineRule="auto"/>
    </w:pPr>
    <w:rPr>
      <w:rFonts w:ascii="Times New Roman" w:eastAsiaTheme="minorEastAsia" w:hAnsi="Times New Roman"/>
      <w:sz w:val="20"/>
      <w:szCs w:val="20"/>
      <w:lang w:val="en-US" w:eastAsia="es-PY"/>
    </w:rPr>
  </w:style>
  <w:style w:type="paragraph" w:customStyle="1" w:styleId="Style3">
    <w:name w:val="Style 3"/>
    <w:basedOn w:val="Normal"/>
    <w:uiPriority w:val="99"/>
    <w:rsid w:val="00B27C2F"/>
    <w:pPr>
      <w:widowControl w:val="0"/>
      <w:autoSpaceDE w:val="0"/>
      <w:autoSpaceDN w:val="0"/>
      <w:spacing w:after="0" w:line="240" w:lineRule="auto"/>
      <w:ind w:left="864" w:right="144" w:hanging="360"/>
      <w:jc w:val="both"/>
    </w:pPr>
    <w:rPr>
      <w:rFonts w:ascii="Arial" w:eastAsiaTheme="minorEastAsia" w:hAnsi="Arial" w:cs="Arial"/>
      <w:sz w:val="20"/>
      <w:szCs w:val="20"/>
      <w:lang w:val="en-US" w:eastAsia="es-PY"/>
    </w:rPr>
  </w:style>
  <w:style w:type="character" w:customStyle="1" w:styleId="CharacterStyle3">
    <w:name w:val="Character Style 3"/>
    <w:uiPriority w:val="99"/>
    <w:rsid w:val="00B27C2F"/>
    <w:rPr>
      <w:rFonts w:ascii="Arial" w:hAnsi="Arial" w:cs="Arial"/>
      <w:sz w:val="20"/>
      <w:szCs w:val="20"/>
    </w:rPr>
  </w:style>
  <w:style w:type="paragraph" w:customStyle="1" w:styleId="Style7">
    <w:name w:val="Style 7"/>
    <w:basedOn w:val="Normal"/>
    <w:uiPriority w:val="99"/>
    <w:rsid w:val="00B27C2F"/>
    <w:pPr>
      <w:widowControl w:val="0"/>
      <w:autoSpaceDE w:val="0"/>
      <w:autoSpaceDN w:val="0"/>
      <w:spacing w:before="108" w:after="0" w:line="240" w:lineRule="auto"/>
      <w:ind w:left="1584" w:right="216" w:hanging="576"/>
    </w:pPr>
    <w:rPr>
      <w:rFonts w:ascii="Arial" w:eastAsiaTheme="minorEastAsia" w:hAnsi="Arial" w:cs="Arial"/>
      <w:sz w:val="20"/>
      <w:szCs w:val="20"/>
      <w:lang w:val="en-US" w:eastAsia="es-PY"/>
    </w:rPr>
  </w:style>
  <w:style w:type="paragraph" w:styleId="PlainText">
    <w:name w:val="Plain Text"/>
    <w:basedOn w:val="Normal"/>
    <w:link w:val="PlainTextChar"/>
    <w:rsid w:val="00B27C2F"/>
    <w:pPr>
      <w:spacing w:after="0" w:line="240" w:lineRule="auto"/>
    </w:pPr>
    <w:rPr>
      <w:rFonts w:ascii="Courier New" w:eastAsia="Times New Roman" w:hAnsi="Courier New"/>
      <w:sz w:val="20"/>
      <w:szCs w:val="20"/>
      <w:lang w:val="es-PE" w:eastAsia="es-ES"/>
    </w:rPr>
  </w:style>
  <w:style w:type="character" w:customStyle="1" w:styleId="PlainTextChar">
    <w:name w:val="Plain Text Char"/>
    <w:basedOn w:val="DefaultParagraphFont"/>
    <w:link w:val="PlainText"/>
    <w:rsid w:val="00B27C2F"/>
    <w:rPr>
      <w:rFonts w:ascii="Courier New" w:eastAsia="Times New Roman" w:hAnsi="Courier New" w:cs="Times New Roman"/>
      <w:sz w:val="20"/>
      <w:szCs w:val="20"/>
      <w:lang w:val="es-PE" w:eastAsia="es-ES"/>
    </w:rPr>
  </w:style>
  <w:style w:type="paragraph" w:customStyle="1" w:styleId="JVKBullet">
    <w:name w:val="JVK Bullet"/>
    <w:basedOn w:val="Normal"/>
    <w:rsid w:val="00B27C2F"/>
    <w:pPr>
      <w:widowControl w:val="0"/>
      <w:numPr>
        <w:numId w:val="20"/>
      </w:numPr>
      <w:tabs>
        <w:tab w:val="clear" w:pos="720"/>
        <w:tab w:val="num" w:pos="360"/>
      </w:tabs>
      <w:spacing w:after="0" w:line="240" w:lineRule="auto"/>
      <w:ind w:left="0" w:firstLine="0"/>
      <w:jc w:val="both"/>
    </w:pPr>
    <w:rPr>
      <w:rFonts w:eastAsia="Times New Roman"/>
      <w:szCs w:val="20"/>
      <w:lang w:val="en-US" w:eastAsia="es-ES"/>
    </w:rPr>
  </w:style>
  <w:style w:type="paragraph" w:customStyle="1" w:styleId="A3-Heading1">
    <w:name w:val="A3-Heading1"/>
    <w:basedOn w:val="Normal"/>
    <w:semiHidden/>
    <w:rsid w:val="00B27C2F"/>
    <w:pPr>
      <w:keepNext/>
      <w:numPr>
        <w:numId w:val="16"/>
      </w:numPr>
      <w:tabs>
        <w:tab w:val="num" w:pos="2559"/>
        <w:tab w:val="center" w:pos="4500"/>
      </w:tabs>
      <w:suppressAutoHyphens/>
      <w:overflowPunct w:val="0"/>
      <w:autoSpaceDE w:val="0"/>
      <w:autoSpaceDN w:val="0"/>
      <w:adjustRightInd w:val="0"/>
      <w:spacing w:after="0" w:line="240" w:lineRule="auto"/>
      <w:ind w:left="2559"/>
      <w:jc w:val="both"/>
      <w:textAlignment w:val="baseline"/>
      <w:outlineLvl w:val="0"/>
    </w:pPr>
    <w:rPr>
      <w:rFonts w:ascii="Times New Roman Bold" w:eastAsia="Times New Roman" w:hAnsi="Times New Roman Bold"/>
      <w:bCs/>
      <w:iCs/>
      <w:spacing w:val="-3"/>
      <w:kern w:val="28"/>
      <w:sz w:val="32"/>
      <w:szCs w:val="24"/>
      <w:lang w:val="es-MX"/>
    </w:rPr>
  </w:style>
  <w:style w:type="paragraph" w:customStyle="1" w:styleId="Style4">
    <w:name w:val="Style 4"/>
    <w:basedOn w:val="Normal"/>
    <w:uiPriority w:val="99"/>
    <w:rsid w:val="00B27C2F"/>
    <w:pPr>
      <w:widowControl w:val="0"/>
      <w:autoSpaceDE w:val="0"/>
      <w:autoSpaceDN w:val="0"/>
      <w:adjustRightInd w:val="0"/>
      <w:spacing w:after="0" w:line="240" w:lineRule="auto"/>
    </w:pPr>
    <w:rPr>
      <w:rFonts w:ascii="Arial" w:eastAsiaTheme="minorEastAsia" w:hAnsi="Arial" w:cs="Arial"/>
      <w:sz w:val="20"/>
      <w:szCs w:val="20"/>
      <w:lang w:val="en-US" w:eastAsia="es-PY"/>
    </w:rPr>
  </w:style>
  <w:style w:type="paragraph" w:customStyle="1" w:styleId="footnotedescription">
    <w:name w:val="footnote description"/>
    <w:next w:val="Normal"/>
    <w:link w:val="footnotedescriptionChar"/>
    <w:hidden/>
    <w:rsid w:val="00B27C2F"/>
    <w:pPr>
      <w:spacing w:after="0" w:line="216" w:lineRule="auto"/>
      <w:ind w:left="3" w:right="281"/>
    </w:pPr>
    <w:rPr>
      <w:rFonts w:ascii="Arial" w:eastAsia="Arial" w:hAnsi="Arial" w:cs="Arial"/>
      <w:color w:val="000000"/>
      <w:sz w:val="19"/>
      <w:lang w:val="es-ES" w:eastAsia="es-ES"/>
    </w:rPr>
  </w:style>
  <w:style w:type="character" w:customStyle="1" w:styleId="footnotedescriptionChar">
    <w:name w:val="footnote description Char"/>
    <w:link w:val="footnotedescription"/>
    <w:rsid w:val="00B27C2F"/>
    <w:rPr>
      <w:rFonts w:ascii="Arial" w:eastAsia="Arial" w:hAnsi="Arial" w:cs="Arial"/>
      <w:color w:val="000000"/>
      <w:sz w:val="19"/>
      <w:lang w:val="es-ES" w:eastAsia="es-ES"/>
    </w:rPr>
  </w:style>
  <w:style w:type="character" w:customStyle="1" w:styleId="footnotemark">
    <w:name w:val="footnote mark"/>
    <w:hidden/>
    <w:rsid w:val="00B27C2F"/>
    <w:rPr>
      <w:rFonts w:ascii="Arial" w:eastAsia="Arial" w:hAnsi="Arial" w:cs="Arial"/>
      <w:color w:val="000000"/>
      <w:sz w:val="19"/>
      <w:vertAlign w:val="superscript"/>
    </w:rPr>
  </w:style>
  <w:style w:type="table" w:customStyle="1" w:styleId="TableGrid0">
    <w:name w:val="TableGrid"/>
    <w:rsid w:val="00B27C2F"/>
    <w:pPr>
      <w:spacing w:after="0" w:line="240" w:lineRule="auto"/>
    </w:pPr>
    <w:rPr>
      <w:rFonts w:eastAsiaTheme="minorEastAsia"/>
      <w:lang w:val="es-ES" w:eastAsia="es-ES"/>
    </w:rPr>
    <w:tblPr>
      <w:tblCellMar>
        <w:top w:w="0" w:type="dxa"/>
        <w:left w:w="0" w:type="dxa"/>
        <w:bottom w:w="0" w:type="dxa"/>
        <w:right w:w="0" w:type="dxa"/>
      </w:tblCellMar>
    </w:tblPr>
  </w:style>
  <w:style w:type="character" w:customStyle="1" w:styleId="Ttulo2Car1">
    <w:name w:val="Título 2 Car1"/>
    <w:aliases w:val="Title Header2 Car1"/>
    <w:basedOn w:val="DefaultParagraphFont"/>
    <w:rsid w:val="00B27C2F"/>
    <w:rPr>
      <w:rFonts w:ascii="Times New Roman Bold" w:eastAsia="Times New Roman" w:hAnsi="Times New Roman Bold" w:cs="Times New Roman"/>
      <w:b/>
      <w:smallCaps/>
      <w:sz w:val="24"/>
      <w:szCs w:val="24"/>
      <w:lang w:val="es-MX"/>
    </w:rPr>
  </w:style>
  <w:style w:type="character" w:customStyle="1" w:styleId="Ttulo3Car1">
    <w:name w:val="Título 3 Car1"/>
    <w:aliases w:val="Section Header3 Car1"/>
    <w:basedOn w:val="DefaultParagraphFont"/>
    <w:rsid w:val="00B27C2F"/>
    <w:rPr>
      <w:rFonts w:ascii="Times New Roman Bold" w:eastAsia="Times New Roman" w:hAnsi="Times New Roman Bold" w:cs="Times New Roman"/>
      <w:b/>
      <w:bCs/>
      <w:sz w:val="28"/>
      <w:szCs w:val="24"/>
      <w:lang w:val="es-MX"/>
    </w:rPr>
  </w:style>
  <w:style w:type="character" w:customStyle="1" w:styleId="Ttulo4Car2">
    <w:name w:val="Título 4 Car2"/>
    <w:aliases w:val=" Sub-Clause Sub-paragraph Car2,Sub-Clause Sub-paragraph Car2"/>
    <w:basedOn w:val="DefaultParagraphFont"/>
    <w:rsid w:val="00B27C2F"/>
    <w:rPr>
      <w:rFonts w:ascii="Times New Roman Bold" w:eastAsia="Times New Roman" w:hAnsi="Times New Roman Bold" w:cs="Times New Roman"/>
      <w:b/>
      <w:bCs/>
      <w:smallCaps/>
      <w:sz w:val="28"/>
      <w:szCs w:val="24"/>
      <w:lang w:val="es-MX"/>
    </w:rPr>
  </w:style>
  <w:style w:type="paragraph" w:customStyle="1" w:styleId="BankNormal">
    <w:name w:val="BankNormal"/>
    <w:basedOn w:val="Normal"/>
    <w:semiHidden/>
    <w:rsid w:val="00B27C2F"/>
    <w:pPr>
      <w:spacing w:after="240" w:line="240" w:lineRule="auto"/>
    </w:pPr>
    <w:rPr>
      <w:rFonts w:ascii="Times New Roman" w:eastAsia="Times New Roman" w:hAnsi="Times New Roman"/>
      <w:sz w:val="24"/>
      <w:szCs w:val="20"/>
      <w:lang w:val="en-US"/>
    </w:rPr>
  </w:style>
  <w:style w:type="paragraph" w:customStyle="1" w:styleId="xl41">
    <w:name w:val="xl41"/>
    <w:basedOn w:val="Normal"/>
    <w:semiHidden/>
    <w:rsid w:val="00B27C2F"/>
    <w:pPr>
      <w:spacing w:before="100" w:beforeAutospacing="1" w:after="100" w:afterAutospacing="1" w:line="240" w:lineRule="auto"/>
    </w:pPr>
    <w:rPr>
      <w:rFonts w:ascii="Times New Roman" w:eastAsia="Arial Unicode MS" w:hAnsi="Times New Roman"/>
      <w:sz w:val="20"/>
      <w:szCs w:val="20"/>
      <w:lang w:val="it-IT" w:eastAsia="it-IT"/>
    </w:rPr>
  </w:style>
  <w:style w:type="paragraph" w:customStyle="1" w:styleId="Normala">
    <w:name w:val="Normal(a)"/>
    <w:basedOn w:val="Normal"/>
    <w:semiHidden/>
    <w:rsid w:val="00B27C2F"/>
    <w:pPr>
      <w:keepLines/>
      <w:tabs>
        <w:tab w:val="left" w:pos="1418"/>
        <w:tab w:val="num" w:pos="2574"/>
      </w:tabs>
      <w:spacing w:after="120" w:line="240" w:lineRule="auto"/>
      <w:ind w:left="2574" w:hanging="180"/>
      <w:jc w:val="both"/>
    </w:pPr>
    <w:rPr>
      <w:rFonts w:ascii="Times New Roman" w:eastAsia="Times New Roman" w:hAnsi="Times New Roman"/>
      <w:sz w:val="24"/>
      <w:szCs w:val="20"/>
      <w:lang w:val="en-GB" w:eastAsia="en-GB"/>
    </w:rPr>
  </w:style>
  <w:style w:type="paragraph" w:styleId="List">
    <w:name w:val="List"/>
    <w:aliases w:val="1. List"/>
    <w:basedOn w:val="Normal"/>
    <w:rsid w:val="00B27C2F"/>
    <w:pPr>
      <w:spacing w:after="0" w:line="240" w:lineRule="auto"/>
      <w:ind w:left="283" w:hanging="283"/>
    </w:pPr>
    <w:rPr>
      <w:rFonts w:ascii="Times New Roman" w:eastAsia="Times New Roman" w:hAnsi="Times New Roman"/>
      <w:sz w:val="24"/>
      <w:szCs w:val="24"/>
      <w:lang w:val="en-US"/>
    </w:rPr>
  </w:style>
  <w:style w:type="paragraph" w:styleId="Salutation">
    <w:name w:val="Salutation"/>
    <w:basedOn w:val="Normal"/>
    <w:next w:val="Normal"/>
    <w:link w:val="SalutationChar"/>
    <w:rsid w:val="00B27C2F"/>
    <w:pPr>
      <w:spacing w:after="0" w:line="240" w:lineRule="auto"/>
    </w:pPr>
    <w:rPr>
      <w:rFonts w:ascii="Times New Roman" w:eastAsia="Times New Roman" w:hAnsi="Times New Roman"/>
      <w:sz w:val="24"/>
      <w:szCs w:val="24"/>
      <w:lang w:val="en-US"/>
    </w:rPr>
  </w:style>
  <w:style w:type="character" w:customStyle="1" w:styleId="SalutationChar">
    <w:name w:val="Salutation Char"/>
    <w:basedOn w:val="DefaultParagraphFont"/>
    <w:link w:val="Salutation"/>
    <w:rsid w:val="00B27C2F"/>
    <w:rPr>
      <w:rFonts w:ascii="Times New Roman" w:eastAsia="Times New Roman" w:hAnsi="Times New Roman" w:cs="Times New Roman"/>
      <w:sz w:val="24"/>
      <w:szCs w:val="24"/>
      <w:lang w:val="en-US"/>
    </w:rPr>
  </w:style>
  <w:style w:type="paragraph" w:styleId="ListContinue">
    <w:name w:val="List Continue"/>
    <w:basedOn w:val="Normal"/>
    <w:rsid w:val="00B27C2F"/>
    <w:pPr>
      <w:spacing w:after="120" w:line="240" w:lineRule="auto"/>
      <w:ind w:left="283"/>
    </w:pPr>
    <w:rPr>
      <w:rFonts w:ascii="Times New Roman" w:eastAsia="Times New Roman" w:hAnsi="Times New Roman"/>
      <w:sz w:val="24"/>
      <w:szCs w:val="24"/>
      <w:lang w:val="en-US"/>
    </w:rPr>
  </w:style>
  <w:style w:type="paragraph" w:styleId="NormalIndent">
    <w:name w:val="Normal Indent"/>
    <w:basedOn w:val="Normal"/>
    <w:rsid w:val="00B27C2F"/>
    <w:pPr>
      <w:spacing w:after="0" w:line="240" w:lineRule="auto"/>
      <w:ind w:left="708"/>
    </w:pPr>
    <w:rPr>
      <w:rFonts w:ascii="Times New Roman" w:eastAsia="Times New Roman" w:hAnsi="Times New Roman"/>
      <w:sz w:val="24"/>
      <w:szCs w:val="24"/>
      <w:lang w:val="en-US"/>
    </w:rPr>
  </w:style>
  <w:style w:type="paragraph" w:customStyle="1" w:styleId="AnnexHead">
    <w:name w:val="AnnexHead"/>
    <w:basedOn w:val="Normal"/>
    <w:semiHidden/>
    <w:rsid w:val="00B27C2F"/>
    <w:pPr>
      <w:spacing w:after="0" w:line="240" w:lineRule="auto"/>
      <w:jc w:val="center"/>
    </w:pPr>
    <w:rPr>
      <w:rFonts w:ascii="Times New Roman" w:eastAsia="Times New Roman" w:hAnsi="Times New Roman"/>
      <w:spacing w:val="-3"/>
      <w:sz w:val="72"/>
      <w:szCs w:val="24"/>
      <w:lang w:val="es-MX"/>
    </w:rPr>
  </w:style>
  <w:style w:type="paragraph" w:customStyle="1" w:styleId="A1-Heading1">
    <w:name w:val="A1-Heading1"/>
    <w:basedOn w:val="Heading1"/>
    <w:semiHidden/>
    <w:rsid w:val="00B27C2F"/>
    <w:pPr>
      <w:tabs>
        <w:tab w:val="clear" w:pos="0"/>
        <w:tab w:val="clear" w:pos="9071"/>
        <w:tab w:val="num" w:pos="2559"/>
      </w:tabs>
      <w:overflowPunct w:val="0"/>
      <w:autoSpaceDE w:val="0"/>
      <w:autoSpaceDN w:val="0"/>
      <w:adjustRightInd w:val="0"/>
      <w:ind w:left="2559" w:hanging="360"/>
      <w:jc w:val="center"/>
      <w:textAlignment w:val="baseline"/>
    </w:pPr>
    <w:rPr>
      <w:rFonts w:ascii="Times New Roman Bold" w:hAnsi="Times New Roman Bold" w:cs="Times New Roman"/>
      <w:bCs/>
      <w:iCs/>
      <w:kern w:val="28"/>
      <w:sz w:val="32"/>
      <w:szCs w:val="24"/>
      <w:lang w:val="es-MX" w:eastAsia="en-US"/>
    </w:rPr>
  </w:style>
  <w:style w:type="paragraph" w:customStyle="1" w:styleId="A1-Heading2">
    <w:name w:val="A1-Heading2"/>
    <w:basedOn w:val="Normal"/>
    <w:semiHidden/>
    <w:rsid w:val="00B27C2F"/>
    <w:pPr>
      <w:keepNext/>
      <w:keepLines/>
      <w:spacing w:before="200" w:line="240" w:lineRule="auto"/>
      <w:jc w:val="center"/>
    </w:pPr>
    <w:rPr>
      <w:rFonts w:ascii="Times New Roman" w:eastAsia="Times New Roman" w:hAnsi="Times New Roman"/>
      <w:b/>
      <w:bCs/>
      <w:sz w:val="28"/>
      <w:szCs w:val="24"/>
      <w:lang w:val="es-MX"/>
    </w:rPr>
  </w:style>
  <w:style w:type="paragraph" w:customStyle="1" w:styleId="A1-Heading3">
    <w:name w:val="A1-Heading3"/>
    <w:basedOn w:val="Normal"/>
    <w:semiHidden/>
    <w:rsid w:val="00B27C2F"/>
    <w:pPr>
      <w:spacing w:after="0" w:line="240" w:lineRule="auto"/>
      <w:ind w:left="432" w:hanging="432"/>
    </w:pPr>
    <w:rPr>
      <w:rFonts w:ascii="Times New Roman" w:eastAsia="Times New Roman" w:hAnsi="Times New Roman"/>
      <w:b/>
      <w:bCs/>
      <w:sz w:val="24"/>
      <w:szCs w:val="24"/>
      <w:lang w:val="es-MX"/>
    </w:rPr>
  </w:style>
  <w:style w:type="paragraph" w:customStyle="1" w:styleId="A1-Heading4">
    <w:name w:val="A1-Heading4"/>
    <w:basedOn w:val="A1-Heading3"/>
    <w:autoRedefine/>
    <w:semiHidden/>
    <w:rsid w:val="00B27C2F"/>
    <w:pPr>
      <w:ind w:left="1062" w:hanging="630"/>
    </w:pPr>
  </w:style>
  <w:style w:type="paragraph" w:customStyle="1" w:styleId="A2-Heading1">
    <w:name w:val="A2-Heading1"/>
    <w:basedOn w:val="A1-Heading1"/>
    <w:semiHidden/>
    <w:rsid w:val="00B27C2F"/>
  </w:style>
  <w:style w:type="paragraph" w:customStyle="1" w:styleId="A2-Heading2">
    <w:name w:val="A2-Heading2"/>
    <w:basedOn w:val="A1-Heading2"/>
    <w:semiHidden/>
    <w:rsid w:val="00B27C2F"/>
    <w:rPr>
      <w:rFonts w:ascii="Times New Roman Bold" w:hAnsi="Times New Roman Bold"/>
      <w:bCs w:val="0"/>
    </w:rPr>
  </w:style>
  <w:style w:type="paragraph" w:customStyle="1" w:styleId="A2-Heading3">
    <w:name w:val="A2-Heading3"/>
    <w:basedOn w:val="A1-Heading3"/>
    <w:semiHidden/>
    <w:rsid w:val="00B27C2F"/>
    <w:rPr>
      <w:rFonts w:ascii="Times New Roman Bold" w:hAnsi="Times New Roman Bold"/>
      <w:bCs w:val="0"/>
    </w:rPr>
  </w:style>
  <w:style w:type="paragraph" w:customStyle="1" w:styleId="A2-Heading4">
    <w:name w:val="A2-Heading4"/>
    <w:basedOn w:val="A1-Heading4"/>
    <w:semiHidden/>
    <w:rsid w:val="00B27C2F"/>
  </w:style>
  <w:style w:type="paragraph" w:customStyle="1" w:styleId="A3-heading3">
    <w:name w:val="A3-heading3"/>
    <w:basedOn w:val="A1-Heading3"/>
    <w:semiHidden/>
    <w:rsid w:val="00B27C2F"/>
    <w:pPr>
      <w:tabs>
        <w:tab w:val="left" w:pos="-720"/>
        <w:tab w:val="left" w:pos="360"/>
      </w:tabs>
      <w:suppressAutoHyphens/>
      <w:ind w:left="450" w:hanging="450"/>
    </w:pPr>
    <w:rPr>
      <w:b w:val="0"/>
      <w:spacing w:val="-3"/>
    </w:rPr>
  </w:style>
  <w:style w:type="paragraph" w:customStyle="1" w:styleId="A3-heading2">
    <w:name w:val="A3-heading2"/>
    <w:basedOn w:val="A1-Heading2"/>
    <w:semiHidden/>
    <w:rsid w:val="00B27C2F"/>
  </w:style>
  <w:style w:type="paragraph" w:customStyle="1" w:styleId="A4-Heading1">
    <w:name w:val="A4-Heading1"/>
    <w:basedOn w:val="A3-Heading1"/>
    <w:semiHidden/>
    <w:rsid w:val="00B27C2F"/>
  </w:style>
  <w:style w:type="paragraph" w:customStyle="1" w:styleId="A4-heading2">
    <w:name w:val="A4-heading2"/>
    <w:basedOn w:val="A1-Heading2"/>
    <w:semiHidden/>
    <w:rsid w:val="00B27C2F"/>
  </w:style>
  <w:style w:type="paragraph" w:customStyle="1" w:styleId="A4-heading3">
    <w:name w:val="A4-heading3"/>
    <w:basedOn w:val="A1-Heading3"/>
    <w:semiHidden/>
    <w:rsid w:val="00B27C2F"/>
  </w:style>
  <w:style w:type="paragraph" w:customStyle="1" w:styleId="Clauses">
    <w:name w:val="Clauses"/>
    <w:basedOn w:val="Normal"/>
    <w:semiHidden/>
    <w:rsid w:val="00B27C2F"/>
    <w:pPr>
      <w:keepLines/>
      <w:spacing w:after="120" w:line="240" w:lineRule="auto"/>
      <w:outlineLvl w:val="0"/>
    </w:pPr>
    <w:rPr>
      <w:rFonts w:ascii="Times New Roman Bold" w:eastAsia="Times New Roman" w:hAnsi="Times New Roman Bold"/>
      <w:b/>
      <w:sz w:val="24"/>
      <w:szCs w:val="20"/>
      <w:lang w:val="es-MX" w:eastAsia="en-GB"/>
    </w:rPr>
  </w:style>
  <w:style w:type="paragraph" w:customStyle="1" w:styleId="Sub-ClauseText">
    <w:name w:val="Sub-Clause Text"/>
    <w:basedOn w:val="Normal"/>
    <w:semiHidden/>
    <w:rsid w:val="00B27C2F"/>
    <w:pPr>
      <w:spacing w:before="120" w:after="120" w:line="240" w:lineRule="auto"/>
      <w:jc w:val="both"/>
    </w:pPr>
    <w:rPr>
      <w:rFonts w:ascii="Times New Roman" w:eastAsia="Times New Roman" w:hAnsi="Times New Roman"/>
      <w:spacing w:val="-4"/>
      <w:sz w:val="24"/>
      <w:szCs w:val="20"/>
      <w:lang w:val="en-US"/>
    </w:rPr>
  </w:style>
  <w:style w:type="paragraph" w:styleId="DocumentMap">
    <w:name w:val="Document Map"/>
    <w:basedOn w:val="Normal"/>
    <w:link w:val="DocumentMapChar"/>
    <w:semiHidden/>
    <w:rsid w:val="00B27C2F"/>
    <w:pPr>
      <w:shd w:val="clear" w:color="auto" w:fill="000080"/>
      <w:spacing w:after="0" w:line="240" w:lineRule="auto"/>
    </w:pPr>
    <w:rPr>
      <w:rFonts w:ascii="Tahoma" w:eastAsia="Times New Roman" w:hAnsi="Tahoma" w:cs="Tahoma"/>
      <w:sz w:val="20"/>
      <w:szCs w:val="20"/>
      <w:lang w:val="es-MX"/>
    </w:rPr>
  </w:style>
  <w:style w:type="character" w:customStyle="1" w:styleId="DocumentMapChar">
    <w:name w:val="Document Map Char"/>
    <w:basedOn w:val="DefaultParagraphFont"/>
    <w:link w:val="DocumentMap"/>
    <w:semiHidden/>
    <w:rsid w:val="00B27C2F"/>
    <w:rPr>
      <w:rFonts w:ascii="Tahoma" w:eastAsia="Times New Roman" w:hAnsi="Tahoma" w:cs="Tahoma"/>
      <w:sz w:val="20"/>
      <w:szCs w:val="20"/>
      <w:shd w:val="clear" w:color="auto" w:fill="000080"/>
      <w:lang w:val="es-MX"/>
    </w:rPr>
  </w:style>
  <w:style w:type="paragraph" w:customStyle="1" w:styleId="ueseccion5a5">
    <w:name w:val="ue seccion 5 a5"/>
    <w:basedOn w:val="ueseccion5A4"/>
    <w:autoRedefine/>
    <w:rsid w:val="00B27C2F"/>
    <w:pPr>
      <w:numPr>
        <w:ilvl w:val="0"/>
        <w:numId w:val="0"/>
      </w:numPr>
      <w:ind w:left="180" w:right="30"/>
      <w:jc w:val="center"/>
    </w:pPr>
    <w:rPr>
      <w:caps/>
      <w:smallCaps w:val="0"/>
      <w:sz w:val="24"/>
      <w:u w:val="dotted"/>
    </w:rPr>
  </w:style>
  <w:style w:type="paragraph" w:customStyle="1" w:styleId="ueseccion5A4">
    <w:name w:val="ue seccion 5 A4"/>
    <w:basedOn w:val="Heading4"/>
    <w:autoRedefine/>
    <w:rsid w:val="00B27C2F"/>
    <w:pPr>
      <w:numPr>
        <w:numId w:val="23"/>
      </w:numPr>
      <w:autoSpaceDE/>
      <w:autoSpaceDN/>
      <w:spacing w:before="120" w:after="120"/>
      <w:ind w:right="-720"/>
      <w:jc w:val="left"/>
    </w:pPr>
    <w:rPr>
      <w:rFonts w:asciiTheme="minorHAnsi" w:hAnsiTheme="minorHAnsi"/>
      <w:bCs/>
      <w:i w:val="0"/>
      <w:smallCaps/>
      <w:sz w:val="20"/>
      <w:szCs w:val="24"/>
      <w:lang w:val="es-MX" w:eastAsia="en-US"/>
    </w:rPr>
  </w:style>
  <w:style w:type="paragraph" w:customStyle="1" w:styleId="Normal1">
    <w:name w:val="Normal1"/>
    <w:next w:val="Normal"/>
    <w:semiHidden/>
    <w:rsid w:val="00B27C2F"/>
    <w:pPr>
      <w:tabs>
        <w:tab w:val="left" w:pos="0"/>
        <w:tab w:val="left" w:pos="709"/>
        <w:tab w:val="left" w:pos="1418"/>
        <w:tab w:val="left" w:pos="2127"/>
        <w:tab w:val="left" w:pos="2835"/>
        <w:tab w:val="left" w:pos="3544"/>
        <w:tab w:val="left" w:pos="4253"/>
        <w:tab w:val="left" w:pos="4962"/>
        <w:tab w:val="left" w:pos="5670"/>
        <w:tab w:val="left" w:pos="6379"/>
        <w:tab w:val="left" w:pos="7088"/>
        <w:tab w:val="left" w:pos="7797"/>
        <w:tab w:val="left" w:pos="8505"/>
      </w:tabs>
      <w:spacing w:after="0" w:line="240" w:lineRule="auto"/>
      <w:jc w:val="both"/>
    </w:pPr>
    <w:rPr>
      <w:rFonts w:ascii="Times New Roman" w:eastAsia="Times New Roman" w:hAnsi="Times New Roman" w:cs="Times New Roman"/>
      <w:sz w:val="24"/>
      <w:szCs w:val="20"/>
      <w:lang w:val="es-ES_tradnl" w:eastAsia="es-ES"/>
    </w:rPr>
  </w:style>
  <w:style w:type="paragraph" w:styleId="TableofFigures">
    <w:name w:val="table of figures"/>
    <w:basedOn w:val="Normal"/>
    <w:next w:val="Normal"/>
    <w:uiPriority w:val="99"/>
    <w:rsid w:val="00B27C2F"/>
    <w:pPr>
      <w:keepNext/>
      <w:spacing w:before="120" w:after="120" w:line="240" w:lineRule="auto"/>
      <w:ind w:left="480" w:hanging="480"/>
      <w:jc w:val="both"/>
    </w:pPr>
    <w:rPr>
      <w:rFonts w:ascii="Times New Roman" w:eastAsia="Times New Roman" w:hAnsi="Times New Roman"/>
      <w:sz w:val="24"/>
      <w:szCs w:val="20"/>
      <w:lang w:val="es-ES" w:eastAsia="es-ES"/>
    </w:rPr>
  </w:style>
  <w:style w:type="paragraph" w:customStyle="1" w:styleId="uesecciones">
    <w:name w:val="ue secciones"/>
    <w:basedOn w:val="Heading1"/>
    <w:autoRedefine/>
    <w:rsid w:val="00B27C2F"/>
    <w:pPr>
      <w:tabs>
        <w:tab w:val="clear" w:pos="0"/>
        <w:tab w:val="clear" w:pos="9071"/>
      </w:tabs>
      <w:overflowPunct w:val="0"/>
      <w:autoSpaceDE w:val="0"/>
      <w:autoSpaceDN w:val="0"/>
      <w:adjustRightInd w:val="0"/>
      <w:jc w:val="center"/>
      <w:textAlignment w:val="baseline"/>
    </w:pPr>
    <w:rPr>
      <w:rFonts w:ascii="Times New Roman Bold" w:hAnsi="Times New Roman Bold" w:cs="Times New Roman"/>
      <w:kern w:val="28"/>
      <w:sz w:val="36"/>
      <w:szCs w:val="24"/>
      <w:lang w:val="es-MX" w:eastAsia="en-US"/>
    </w:rPr>
  </w:style>
  <w:style w:type="paragraph" w:customStyle="1" w:styleId="ueseccion2a2">
    <w:name w:val="ue seccion 2 a2"/>
    <w:basedOn w:val="wfxRecipient"/>
    <w:rsid w:val="00B27C2F"/>
    <w:pPr>
      <w:widowControl w:val="0"/>
      <w:numPr>
        <w:ilvl w:val="12"/>
      </w:numPr>
      <w:tabs>
        <w:tab w:val="left" w:pos="360"/>
      </w:tabs>
      <w:overflowPunct w:val="0"/>
      <w:autoSpaceDE w:val="0"/>
      <w:autoSpaceDN w:val="0"/>
      <w:adjustRightInd w:val="0"/>
      <w:textAlignment w:val="baseline"/>
    </w:pPr>
    <w:rPr>
      <w:rFonts w:ascii="Times New Roman Bold" w:eastAsia="Times New Roman" w:hAnsi="Times New Roman Bold" w:cs="Times New Roman"/>
      <w:b/>
      <w:lang w:val="es-ES_tradnl"/>
    </w:rPr>
  </w:style>
  <w:style w:type="paragraph" w:customStyle="1" w:styleId="ueseccion2a1">
    <w:name w:val="ue seccion 2 a1"/>
    <w:basedOn w:val="ueseccion2a2"/>
    <w:rsid w:val="00B27C2F"/>
    <w:pPr>
      <w:jc w:val="right"/>
    </w:pPr>
  </w:style>
  <w:style w:type="paragraph" w:customStyle="1" w:styleId="ueseccion3a1">
    <w:name w:val="ue seccion 3 a1"/>
    <w:basedOn w:val="Normal"/>
    <w:rsid w:val="00B27C2F"/>
    <w:pPr>
      <w:pBdr>
        <w:bottom w:val="single" w:sz="4" w:space="1" w:color="auto"/>
      </w:pBdr>
      <w:spacing w:after="0" w:line="240" w:lineRule="auto"/>
      <w:jc w:val="center"/>
    </w:pPr>
    <w:rPr>
      <w:rFonts w:ascii="Times New Roman Bold" w:eastAsia="Times New Roman" w:hAnsi="Times New Roman Bold"/>
      <w:b/>
      <w:smallCaps/>
      <w:sz w:val="28"/>
      <w:szCs w:val="24"/>
      <w:lang w:val="es-MX"/>
    </w:rPr>
  </w:style>
  <w:style w:type="paragraph" w:customStyle="1" w:styleId="ueseccion4a1">
    <w:name w:val="ue seccion 4 a1"/>
    <w:basedOn w:val="Heading9"/>
    <w:rsid w:val="00B27C2F"/>
    <w:pPr>
      <w:keepNext/>
      <w:numPr>
        <w:ilvl w:val="0"/>
        <w:numId w:val="0"/>
      </w:numPr>
      <w:autoSpaceDE/>
      <w:autoSpaceDN/>
      <w:spacing w:before="0" w:after="0"/>
      <w:jc w:val="center"/>
    </w:pPr>
    <w:rPr>
      <w:rFonts w:ascii="Times New Roman" w:hAnsi="Times New Roman"/>
      <w:b/>
      <w:i w:val="0"/>
      <w:iCs w:val="0"/>
      <w:smallCaps/>
      <w:sz w:val="28"/>
      <w:szCs w:val="24"/>
      <w:lang w:val="es-ES_tradnl" w:eastAsia="en-US"/>
    </w:rPr>
  </w:style>
  <w:style w:type="paragraph" w:customStyle="1" w:styleId="ueseccion5a1">
    <w:name w:val="ue seccion 5 a1"/>
    <w:basedOn w:val="Heading2"/>
    <w:autoRedefine/>
    <w:rsid w:val="00B27C2F"/>
    <w:pPr>
      <w:numPr>
        <w:ilvl w:val="1"/>
        <w:numId w:val="25"/>
      </w:numPr>
      <w:spacing w:before="120" w:after="120"/>
      <w:ind w:left="567"/>
      <w:jc w:val="left"/>
    </w:pPr>
    <w:rPr>
      <w:rFonts w:eastAsia="Times New Roman" w:cs="Times New Roman"/>
      <w:b w:val="0"/>
      <w:bCs w:val="0"/>
      <w:smallCaps/>
      <w:szCs w:val="24"/>
      <w:lang w:val="es-MX" w:eastAsia="en-US"/>
    </w:rPr>
  </w:style>
  <w:style w:type="paragraph" w:customStyle="1" w:styleId="ueseccion5a2">
    <w:name w:val="ue seccion 5 a2"/>
    <w:basedOn w:val="Normal"/>
    <w:rsid w:val="00B27C2F"/>
    <w:pPr>
      <w:spacing w:before="120" w:after="120" w:line="360" w:lineRule="auto"/>
      <w:jc w:val="both"/>
    </w:pPr>
    <w:rPr>
      <w:rFonts w:ascii="Times New Roman" w:eastAsia="Times New Roman" w:hAnsi="Times New Roman"/>
      <w:b/>
      <w:i/>
      <w:sz w:val="24"/>
      <w:szCs w:val="24"/>
      <w:lang w:val="es-MX"/>
    </w:rPr>
  </w:style>
  <w:style w:type="paragraph" w:customStyle="1" w:styleId="ueseccion5a3">
    <w:name w:val="ue seccion 5 a3"/>
    <w:basedOn w:val="Heading3"/>
    <w:autoRedefine/>
    <w:rsid w:val="00B27C2F"/>
    <w:pPr>
      <w:widowControl/>
      <w:numPr>
        <w:ilvl w:val="2"/>
        <w:numId w:val="25"/>
      </w:numPr>
      <w:autoSpaceDE/>
      <w:autoSpaceDN/>
      <w:spacing w:before="360" w:after="240"/>
      <w:ind w:left="709" w:right="-720"/>
      <w:jc w:val="left"/>
    </w:pPr>
    <w:rPr>
      <w:rFonts w:asciiTheme="minorHAnsi" w:hAnsiTheme="minorHAnsi" w:cs="Times New Roman"/>
      <w:bCs/>
      <w:sz w:val="22"/>
      <w:lang w:val="es-MX" w:eastAsia="en-US"/>
    </w:rPr>
  </w:style>
  <w:style w:type="paragraph" w:customStyle="1" w:styleId="ueseccion5a40">
    <w:name w:val="ue seccion 5 a4"/>
    <w:basedOn w:val="ueseccion5a3"/>
    <w:autoRedefine/>
    <w:rsid w:val="00B27C2F"/>
    <w:pPr>
      <w:numPr>
        <w:ilvl w:val="0"/>
        <w:numId w:val="0"/>
      </w:numPr>
    </w:pPr>
    <w:rPr>
      <w:b w:val="0"/>
      <w:lang w:val="es-UY"/>
    </w:rPr>
  </w:style>
  <w:style w:type="character" w:customStyle="1" w:styleId="ueseccion5a3Car">
    <w:name w:val="ue seccion 5 a3 Car"/>
    <w:rsid w:val="00B27C2F"/>
    <w:rPr>
      <w:rFonts w:ascii="Times New Roman Bold" w:hAnsi="Times New Roman Bold"/>
      <w:b/>
      <w:bCs/>
      <w:noProof w:val="0"/>
      <w:sz w:val="24"/>
      <w:szCs w:val="24"/>
      <w:lang w:val="es-ES_tradnl" w:eastAsia="en-US" w:bidi="ar-SA"/>
    </w:rPr>
  </w:style>
  <w:style w:type="character" w:customStyle="1" w:styleId="ueseccion5a1Car">
    <w:name w:val="ue seccion 5 a1 Car"/>
    <w:rsid w:val="00B27C2F"/>
    <w:rPr>
      <w:rFonts w:ascii="Times New Roman Bold" w:hAnsi="Times New Roman Bold"/>
      <w:b/>
      <w:smallCaps/>
      <w:noProof w:val="0"/>
      <w:sz w:val="28"/>
      <w:szCs w:val="32"/>
      <w:lang w:val="es-ES_tradnl" w:eastAsia="en-US" w:bidi="ar-SA"/>
    </w:rPr>
  </w:style>
  <w:style w:type="paragraph" w:customStyle="1" w:styleId="ueseccion5a0">
    <w:name w:val="ue seccion 5 a0"/>
    <w:basedOn w:val="Heading1"/>
    <w:rsid w:val="00B27C2F"/>
    <w:pPr>
      <w:tabs>
        <w:tab w:val="clear" w:pos="0"/>
        <w:tab w:val="clear" w:pos="9071"/>
        <w:tab w:val="num" w:pos="2559"/>
      </w:tabs>
      <w:overflowPunct w:val="0"/>
      <w:autoSpaceDE w:val="0"/>
      <w:autoSpaceDN w:val="0"/>
      <w:adjustRightInd w:val="0"/>
      <w:ind w:left="2559" w:hanging="360"/>
      <w:jc w:val="center"/>
      <w:textAlignment w:val="baseline"/>
    </w:pPr>
    <w:rPr>
      <w:rFonts w:ascii="Times New Roman Bold" w:hAnsi="Times New Roman Bold" w:cs="Times New Roman"/>
      <w:kern w:val="28"/>
      <w:sz w:val="32"/>
      <w:szCs w:val="24"/>
      <w:lang w:val="es-MX" w:eastAsia="en-US"/>
    </w:rPr>
  </w:style>
  <w:style w:type="character" w:customStyle="1" w:styleId="ueseccion5A4Car">
    <w:name w:val="ue seccion 5 A4 Car"/>
    <w:rsid w:val="00B27C2F"/>
    <w:rPr>
      <w:rFonts w:ascii="Times New Roman Bold" w:hAnsi="Times New Roman Bold"/>
      <w:b/>
      <w:bCs/>
      <w:i/>
      <w:smallCaps/>
      <w:noProof w:val="0"/>
      <w:sz w:val="24"/>
      <w:szCs w:val="24"/>
      <w:lang w:val="es-ES_tradnl" w:eastAsia="en-US" w:bidi="ar-SA"/>
    </w:rPr>
  </w:style>
  <w:style w:type="paragraph" w:customStyle="1" w:styleId="ueseccion6a1">
    <w:name w:val="ue seccion 6 a1"/>
    <w:basedOn w:val="A2-Heading1"/>
    <w:rsid w:val="00B27C2F"/>
  </w:style>
  <w:style w:type="paragraph" w:customStyle="1" w:styleId="ueseccion6a2">
    <w:name w:val="ue seccion 6 a2"/>
    <w:basedOn w:val="A2-Heading2"/>
    <w:rsid w:val="00B27C2F"/>
  </w:style>
  <w:style w:type="paragraph" w:customStyle="1" w:styleId="ueseccion6a3">
    <w:name w:val="ue seccion 6 a3"/>
    <w:basedOn w:val="ueseccion2a1"/>
    <w:autoRedefine/>
    <w:rsid w:val="00B27C2F"/>
    <w:pPr>
      <w:tabs>
        <w:tab w:val="clear" w:pos="360"/>
        <w:tab w:val="left" w:pos="0"/>
      </w:tabs>
      <w:jc w:val="left"/>
    </w:pPr>
  </w:style>
  <w:style w:type="paragraph" w:customStyle="1" w:styleId="ueseccion6a4">
    <w:name w:val="ue seccion 6 a4"/>
    <w:basedOn w:val="ueseccion2a2"/>
    <w:rsid w:val="00B27C2F"/>
    <w:pPr>
      <w:jc w:val="right"/>
    </w:pPr>
  </w:style>
  <w:style w:type="character" w:customStyle="1" w:styleId="wfxRecipientCar">
    <w:name w:val="wfxRecipient Car"/>
    <w:semiHidden/>
    <w:rsid w:val="00B27C2F"/>
    <w:rPr>
      <w:noProof w:val="0"/>
      <w:sz w:val="24"/>
      <w:lang w:val="es-ES_tradnl" w:eastAsia="en-US" w:bidi="ar-SA"/>
    </w:rPr>
  </w:style>
  <w:style w:type="character" w:customStyle="1" w:styleId="ueseccion2a2Car">
    <w:name w:val="ue seccion 2 a2 Car"/>
    <w:rsid w:val="00B27C2F"/>
    <w:rPr>
      <w:rFonts w:ascii="Times New Roman Bold" w:hAnsi="Times New Roman Bold"/>
      <w:b/>
      <w:noProof w:val="0"/>
      <w:sz w:val="24"/>
      <w:lang w:val="es-ES_tradnl" w:eastAsia="en-US" w:bidi="ar-SA"/>
    </w:rPr>
  </w:style>
  <w:style w:type="character" w:customStyle="1" w:styleId="ueseccion2a1Car">
    <w:name w:val="ue seccion 2 a1 Car"/>
    <w:basedOn w:val="ueseccion2a2Car"/>
    <w:rsid w:val="00B27C2F"/>
    <w:rPr>
      <w:rFonts w:ascii="Times New Roman Bold" w:hAnsi="Times New Roman Bold"/>
      <w:b/>
      <w:noProof w:val="0"/>
      <w:sz w:val="24"/>
      <w:lang w:val="es-ES_tradnl" w:eastAsia="en-US" w:bidi="ar-SA"/>
    </w:rPr>
  </w:style>
  <w:style w:type="character" w:customStyle="1" w:styleId="ueseccion6a3Car">
    <w:name w:val="ue seccion 6 a3 Car"/>
    <w:basedOn w:val="ueseccion2a1Car"/>
    <w:rsid w:val="00B27C2F"/>
    <w:rPr>
      <w:rFonts w:ascii="Times New Roman Bold" w:hAnsi="Times New Roman Bold"/>
      <w:b/>
      <w:noProof w:val="0"/>
      <w:sz w:val="24"/>
      <w:lang w:val="es-ES_tradnl" w:eastAsia="en-US" w:bidi="ar-SA"/>
    </w:rPr>
  </w:style>
  <w:style w:type="character" w:customStyle="1" w:styleId="A1-Heading2Car">
    <w:name w:val="A1-Heading2 Car"/>
    <w:semiHidden/>
    <w:rsid w:val="00B27C2F"/>
    <w:rPr>
      <w:b/>
      <w:bCs/>
      <w:noProof w:val="0"/>
      <w:sz w:val="28"/>
      <w:szCs w:val="24"/>
      <w:lang w:val="es-ES_tradnl" w:eastAsia="en-US" w:bidi="ar-SA"/>
    </w:rPr>
  </w:style>
  <w:style w:type="character" w:customStyle="1" w:styleId="A2-Heading2Car">
    <w:name w:val="A2-Heading2 Car"/>
    <w:semiHidden/>
    <w:rsid w:val="00B27C2F"/>
    <w:rPr>
      <w:rFonts w:ascii="Times New Roman Bold" w:hAnsi="Times New Roman Bold"/>
      <w:b/>
      <w:bCs/>
      <w:noProof w:val="0"/>
      <w:sz w:val="28"/>
      <w:szCs w:val="24"/>
      <w:lang w:val="es-ES_tradnl" w:eastAsia="en-US" w:bidi="ar-SA"/>
    </w:rPr>
  </w:style>
  <w:style w:type="character" w:customStyle="1" w:styleId="ueseccion6a2Car">
    <w:name w:val="ue seccion 6 a2 Car"/>
    <w:basedOn w:val="A2-Heading2Car"/>
    <w:rsid w:val="00B27C2F"/>
    <w:rPr>
      <w:rFonts w:ascii="Times New Roman Bold" w:hAnsi="Times New Roman Bold"/>
      <w:b/>
      <w:bCs/>
      <w:noProof w:val="0"/>
      <w:sz w:val="28"/>
      <w:szCs w:val="24"/>
      <w:lang w:val="es-ES_tradnl" w:eastAsia="en-US" w:bidi="ar-SA"/>
    </w:rPr>
  </w:style>
  <w:style w:type="character" w:customStyle="1" w:styleId="Ttulo4Car1">
    <w:name w:val="Título 4 Car1"/>
    <w:aliases w:val=" Sub-Clause Sub-paragraph Car1,Sub-Clause Sub-paragraph Car1"/>
    <w:rsid w:val="00B27C2F"/>
    <w:rPr>
      <w:rFonts w:ascii="Times New Roman Bold" w:hAnsi="Times New Roman Bold"/>
      <w:b/>
      <w:bCs/>
      <w:smallCaps/>
      <w:noProof w:val="0"/>
      <w:sz w:val="28"/>
      <w:szCs w:val="24"/>
      <w:lang w:val="es-ES_tradnl" w:eastAsia="en-US" w:bidi="ar-SA"/>
    </w:rPr>
  </w:style>
  <w:style w:type="character" w:customStyle="1" w:styleId="ueseccion5A4Car1">
    <w:name w:val="ue seccion 5 A4 Car1"/>
    <w:rsid w:val="00B27C2F"/>
    <w:rPr>
      <w:rFonts w:ascii="Times New Roman Bold" w:hAnsi="Times New Roman Bold"/>
      <w:b/>
      <w:bCs/>
      <w:i/>
      <w:smallCaps/>
      <w:noProof w:val="0"/>
      <w:sz w:val="24"/>
      <w:szCs w:val="24"/>
      <w:lang w:val="es-ES_tradnl" w:eastAsia="en-US" w:bidi="ar-SA"/>
    </w:rPr>
  </w:style>
  <w:style w:type="character" w:customStyle="1" w:styleId="ueseccion5a5Car">
    <w:name w:val="ue seccion 5 a5 Car"/>
    <w:rsid w:val="00B27C2F"/>
    <w:rPr>
      <w:rFonts w:ascii="Times New Roman Bold" w:hAnsi="Times New Roman Bold"/>
      <w:b/>
      <w:bCs/>
      <w:i/>
      <w:caps/>
      <w:smallCaps/>
      <w:noProof w:val="0"/>
      <w:sz w:val="22"/>
      <w:szCs w:val="24"/>
      <w:u w:val="dotted"/>
      <w:lang w:val="es-ES_tradnl" w:eastAsia="en-US" w:bidi="ar-SA"/>
    </w:rPr>
  </w:style>
  <w:style w:type="paragraph" w:customStyle="1" w:styleId="Subtitle2">
    <w:name w:val="Subtitle 2"/>
    <w:basedOn w:val="Footer"/>
    <w:semiHidden/>
    <w:rsid w:val="00B27C2F"/>
    <w:pPr>
      <w:tabs>
        <w:tab w:val="clear" w:pos="4419"/>
        <w:tab w:val="clear" w:pos="8838"/>
        <w:tab w:val="center" w:pos="4752"/>
        <w:tab w:val="right" w:pos="9648"/>
      </w:tabs>
      <w:spacing w:before="240" w:after="240"/>
      <w:jc w:val="center"/>
      <w:outlineLvl w:val="1"/>
    </w:pPr>
    <w:rPr>
      <w:rFonts w:ascii="Times New Roman" w:eastAsia="Times New Roman" w:hAnsi="Times New Roman"/>
      <w:b/>
      <w:sz w:val="32"/>
      <w:szCs w:val="20"/>
      <w:lang w:val="en-US"/>
    </w:rPr>
  </w:style>
  <w:style w:type="paragraph" w:customStyle="1" w:styleId="SectionVHeader">
    <w:name w:val="Section V. Header"/>
    <w:basedOn w:val="Normal"/>
    <w:rsid w:val="00B27C2F"/>
    <w:pPr>
      <w:spacing w:after="0" w:line="240" w:lineRule="auto"/>
      <w:jc w:val="center"/>
    </w:pPr>
    <w:rPr>
      <w:rFonts w:ascii="Times New Roman" w:eastAsia="Times New Roman" w:hAnsi="Times New Roman"/>
      <w:b/>
      <w:sz w:val="36"/>
      <w:szCs w:val="24"/>
      <w:lang w:val="en-US"/>
    </w:rPr>
  </w:style>
  <w:style w:type="paragraph" w:customStyle="1" w:styleId="titulo">
    <w:name w:val="titulo"/>
    <w:basedOn w:val="Heading5"/>
    <w:semiHidden/>
    <w:rsid w:val="00B27C2F"/>
    <w:pPr>
      <w:numPr>
        <w:ilvl w:val="0"/>
        <w:numId w:val="0"/>
      </w:numPr>
      <w:autoSpaceDE/>
      <w:autoSpaceDN/>
      <w:spacing w:before="0" w:after="240" w:line="240" w:lineRule="auto"/>
      <w:jc w:val="center"/>
    </w:pPr>
    <w:rPr>
      <w:rFonts w:ascii="Times New Roman Bold" w:hAnsi="Times New Roman Bold"/>
      <w:b/>
      <w:sz w:val="24"/>
      <w:szCs w:val="20"/>
      <w:lang w:val="en-US" w:eastAsia="en-US"/>
    </w:rPr>
  </w:style>
  <w:style w:type="paragraph" w:customStyle="1" w:styleId="SectionIVHeader">
    <w:name w:val="Section IV. Header"/>
    <w:basedOn w:val="Normal"/>
    <w:rsid w:val="00B27C2F"/>
    <w:pPr>
      <w:spacing w:before="120" w:after="240" w:line="240" w:lineRule="auto"/>
      <w:jc w:val="center"/>
    </w:pPr>
    <w:rPr>
      <w:rFonts w:ascii="Times New Roman" w:eastAsia="Times New Roman" w:hAnsi="Times New Roman"/>
      <w:b/>
      <w:sz w:val="36"/>
      <w:szCs w:val="20"/>
      <w:lang w:val="en-US" w:eastAsia="es-ES"/>
    </w:rPr>
  </w:style>
  <w:style w:type="paragraph" w:customStyle="1" w:styleId="normaltablasue">
    <w:name w:val="normal tablas ue"/>
    <w:basedOn w:val="ueseccion2a2"/>
    <w:rsid w:val="00B27C2F"/>
    <w:pPr>
      <w:jc w:val="center"/>
    </w:pPr>
    <w:rPr>
      <w:rFonts w:ascii="Arial" w:hAnsi="Arial"/>
      <w:b w:val="0"/>
      <w:sz w:val="20"/>
    </w:rPr>
  </w:style>
  <w:style w:type="paragraph" w:customStyle="1" w:styleId="aueobra1">
    <w:name w:val="aue obra 1"/>
    <w:basedOn w:val="Normal"/>
    <w:rsid w:val="00B27C2F"/>
    <w:pPr>
      <w:numPr>
        <w:numId w:val="24"/>
      </w:numPr>
      <w:spacing w:after="0" w:line="240" w:lineRule="auto"/>
    </w:pPr>
    <w:rPr>
      <w:rFonts w:ascii="Times New Roman" w:eastAsia="Times New Roman" w:hAnsi="Times New Roman"/>
      <w:sz w:val="24"/>
      <w:szCs w:val="24"/>
      <w:lang w:val="es-MX"/>
    </w:rPr>
  </w:style>
  <w:style w:type="paragraph" w:customStyle="1" w:styleId="aueobra3">
    <w:name w:val="aue obra 3"/>
    <w:basedOn w:val="Normal"/>
    <w:rsid w:val="00B27C2F"/>
    <w:pPr>
      <w:numPr>
        <w:ilvl w:val="2"/>
        <w:numId w:val="24"/>
      </w:numPr>
      <w:spacing w:after="0" w:line="240" w:lineRule="auto"/>
    </w:pPr>
    <w:rPr>
      <w:rFonts w:ascii="Times New Roman" w:eastAsia="Times New Roman" w:hAnsi="Times New Roman"/>
      <w:sz w:val="24"/>
      <w:szCs w:val="24"/>
      <w:lang w:val="es-MX"/>
    </w:rPr>
  </w:style>
  <w:style w:type="paragraph" w:customStyle="1" w:styleId="aueobra4">
    <w:name w:val="aue obra 4"/>
    <w:basedOn w:val="Normal"/>
    <w:rsid w:val="00B27C2F"/>
    <w:pPr>
      <w:numPr>
        <w:ilvl w:val="3"/>
        <w:numId w:val="24"/>
      </w:numPr>
      <w:spacing w:after="0" w:line="240" w:lineRule="auto"/>
    </w:pPr>
    <w:rPr>
      <w:rFonts w:ascii="Times New Roman" w:eastAsia="Times New Roman" w:hAnsi="Times New Roman"/>
      <w:sz w:val="24"/>
      <w:szCs w:val="24"/>
      <w:lang w:val="es-MX"/>
    </w:rPr>
  </w:style>
  <w:style w:type="paragraph" w:customStyle="1" w:styleId="aueobra5">
    <w:name w:val="aue obra 5"/>
    <w:basedOn w:val="Normal"/>
    <w:rsid w:val="00B27C2F"/>
    <w:pPr>
      <w:numPr>
        <w:ilvl w:val="4"/>
        <w:numId w:val="24"/>
      </w:numPr>
      <w:spacing w:after="0" w:line="240" w:lineRule="auto"/>
    </w:pPr>
    <w:rPr>
      <w:rFonts w:ascii="Times New Roman" w:eastAsia="Times New Roman" w:hAnsi="Times New Roman"/>
      <w:sz w:val="24"/>
      <w:szCs w:val="24"/>
      <w:lang w:val="es-MX"/>
    </w:rPr>
  </w:style>
  <w:style w:type="paragraph" w:customStyle="1" w:styleId="ueseccin5a6">
    <w:name w:val="ue sección 5 a6"/>
    <w:basedOn w:val="ueseccion5a5"/>
    <w:autoRedefine/>
    <w:rsid w:val="00B27C2F"/>
    <w:pPr>
      <w:numPr>
        <w:ilvl w:val="5"/>
      </w:numPr>
      <w:ind w:left="180"/>
    </w:pPr>
    <w:rPr>
      <w:i/>
      <w:sz w:val="18"/>
    </w:rPr>
  </w:style>
  <w:style w:type="paragraph" w:customStyle="1" w:styleId="normal10">
    <w:name w:val="normal1"/>
    <w:rsid w:val="00B27C2F"/>
    <w:pPr>
      <w:spacing w:after="0" w:line="240" w:lineRule="auto"/>
      <w:ind w:left="1134" w:hanging="1134"/>
    </w:pPr>
    <w:rPr>
      <w:rFonts w:ascii="Tms Rmn" w:eastAsia="Times New Roman" w:hAnsi="Tms Rmn" w:cs="Times New Roman"/>
      <w:sz w:val="20"/>
      <w:szCs w:val="20"/>
      <w:lang w:val="es-ES_tradnl" w:eastAsia="es-ES"/>
    </w:rPr>
  </w:style>
  <w:style w:type="numbering" w:customStyle="1" w:styleId="List0">
    <w:name w:val="List 0"/>
    <w:basedOn w:val="NoList"/>
    <w:rsid w:val="00B27C2F"/>
    <w:pPr>
      <w:numPr>
        <w:numId w:val="37"/>
      </w:numPr>
    </w:pPr>
  </w:style>
  <w:style w:type="character" w:customStyle="1" w:styleId="longtext1">
    <w:name w:val="long_text1"/>
    <w:rsid w:val="00B27C2F"/>
    <w:rPr>
      <w:sz w:val="20"/>
      <w:szCs w:val="20"/>
    </w:rPr>
  </w:style>
  <w:style w:type="paragraph" w:styleId="EndnoteText">
    <w:name w:val="endnote text"/>
    <w:basedOn w:val="Normal"/>
    <w:link w:val="EndnoteTextChar"/>
    <w:uiPriority w:val="99"/>
    <w:semiHidden/>
    <w:unhideWhenUsed/>
    <w:rsid w:val="00B27C2F"/>
    <w:pPr>
      <w:spacing w:after="0" w:line="240" w:lineRule="auto"/>
    </w:pPr>
    <w:rPr>
      <w:rFonts w:eastAsiaTheme="minorHAnsi" w:cs="Calibri"/>
      <w:sz w:val="20"/>
      <w:szCs w:val="20"/>
    </w:rPr>
  </w:style>
  <w:style w:type="character" w:customStyle="1" w:styleId="EndnoteTextChar">
    <w:name w:val="Endnote Text Char"/>
    <w:basedOn w:val="DefaultParagraphFont"/>
    <w:link w:val="EndnoteText"/>
    <w:uiPriority w:val="99"/>
    <w:semiHidden/>
    <w:rsid w:val="00B27C2F"/>
    <w:rPr>
      <w:rFonts w:ascii="Calibri" w:hAnsi="Calibri" w:cs="Calibri"/>
      <w:sz w:val="20"/>
      <w:szCs w:val="20"/>
    </w:rPr>
  </w:style>
  <w:style w:type="character" w:styleId="EndnoteReference">
    <w:name w:val="endnote reference"/>
    <w:basedOn w:val="DefaultParagraphFont"/>
    <w:uiPriority w:val="99"/>
    <w:semiHidden/>
    <w:unhideWhenUsed/>
    <w:rsid w:val="00B27C2F"/>
    <w:rPr>
      <w:vertAlign w:val="superscript"/>
    </w:rPr>
  </w:style>
  <w:style w:type="character" w:customStyle="1" w:styleId="Mention1">
    <w:name w:val="Mention1"/>
    <w:basedOn w:val="DefaultParagraphFont"/>
    <w:uiPriority w:val="99"/>
    <w:semiHidden/>
    <w:unhideWhenUsed/>
    <w:rsid w:val="0046278E"/>
    <w:rPr>
      <w:color w:val="2B579A"/>
      <w:shd w:val="clear" w:color="auto" w:fill="E6E6E6"/>
    </w:rPr>
  </w:style>
  <w:style w:type="paragraph" w:customStyle="1" w:styleId="msonormal0">
    <w:name w:val="msonormal"/>
    <w:basedOn w:val="Normal"/>
    <w:rsid w:val="007C0C50"/>
    <w:pPr>
      <w:spacing w:before="100" w:beforeAutospacing="1" w:after="100" w:afterAutospacing="1" w:line="240" w:lineRule="auto"/>
    </w:pPr>
    <w:rPr>
      <w:rFonts w:ascii="Times New Roman" w:eastAsia="Times New Roman" w:hAnsi="Times New Roman"/>
      <w:sz w:val="24"/>
      <w:szCs w:val="24"/>
      <w:lang w:eastAsia="es-PY"/>
    </w:rPr>
  </w:style>
  <w:style w:type="paragraph" w:customStyle="1" w:styleId="xl65">
    <w:name w:val="xl65"/>
    <w:basedOn w:val="Normal"/>
    <w:rsid w:val="007C0C50"/>
    <w:pPr>
      <w:spacing w:before="100" w:beforeAutospacing="1" w:after="100" w:afterAutospacing="1" w:line="240" w:lineRule="auto"/>
      <w:jc w:val="center"/>
    </w:pPr>
    <w:rPr>
      <w:rFonts w:ascii="Times New Roman" w:eastAsia="Times New Roman" w:hAnsi="Times New Roman"/>
      <w:sz w:val="24"/>
      <w:szCs w:val="24"/>
      <w:lang w:eastAsia="es-PY"/>
    </w:rPr>
  </w:style>
  <w:style w:type="paragraph" w:customStyle="1" w:styleId="xl66">
    <w:name w:val="xl66"/>
    <w:basedOn w:val="Normal"/>
    <w:rsid w:val="007C0C5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sz w:val="24"/>
      <w:szCs w:val="24"/>
      <w:lang w:eastAsia="es-PY"/>
    </w:rPr>
  </w:style>
  <w:style w:type="paragraph" w:customStyle="1" w:styleId="xl67">
    <w:name w:val="xl67"/>
    <w:basedOn w:val="Normal"/>
    <w:rsid w:val="007C0C5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sz w:val="24"/>
      <w:szCs w:val="24"/>
      <w:lang w:eastAsia="es-PY"/>
    </w:rPr>
  </w:style>
  <w:style w:type="paragraph" w:customStyle="1" w:styleId="xl68">
    <w:name w:val="xl68"/>
    <w:basedOn w:val="Normal"/>
    <w:rsid w:val="007C0C50"/>
    <w:pPr>
      <w:spacing w:before="100" w:beforeAutospacing="1" w:after="100" w:afterAutospacing="1" w:line="240" w:lineRule="auto"/>
      <w:jc w:val="center"/>
    </w:pPr>
    <w:rPr>
      <w:rFonts w:ascii="Times New Roman" w:eastAsia="Times New Roman" w:hAnsi="Times New Roman"/>
      <w:b/>
      <w:bCs/>
      <w:sz w:val="24"/>
      <w:szCs w:val="24"/>
      <w:lang w:eastAsia="es-PY"/>
    </w:rPr>
  </w:style>
  <w:style w:type="paragraph" w:customStyle="1" w:styleId="xl69">
    <w:name w:val="xl69"/>
    <w:basedOn w:val="Normal"/>
    <w:rsid w:val="007C0C50"/>
    <w:pPr>
      <w:spacing w:before="100" w:beforeAutospacing="1" w:after="100" w:afterAutospacing="1" w:line="240" w:lineRule="auto"/>
      <w:jc w:val="center"/>
    </w:pPr>
    <w:rPr>
      <w:rFonts w:ascii="Times New Roman" w:eastAsia="Times New Roman" w:hAnsi="Times New Roman"/>
      <w:b/>
      <w:bCs/>
      <w:sz w:val="32"/>
      <w:szCs w:val="32"/>
      <w:lang w:eastAsia="es-PY"/>
    </w:rPr>
  </w:style>
  <w:style w:type="character" w:customStyle="1" w:styleId="UnresolvedMention1">
    <w:name w:val="Unresolved Mention1"/>
    <w:basedOn w:val="DefaultParagraphFont"/>
    <w:uiPriority w:val="99"/>
    <w:semiHidden/>
    <w:unhideWhenUsed/>
    <w:rsid w:val="00247AC7"/>
    <w:rPr>
      <w:color w:val="808080"/>
      <w:shd w:val="clear" w:color="auto" w:fill="E6E6E6"/>
    </w:rPr>
  </w:style>
  <w:style w:type="character" w:styleId="UnresolvedMention">
    <w:name w:val="Unresolved Mention"/>
    <w:basedOn w:val="DefaultParagraphFont"/>
    <w:uiPriority w:val="99"/>
    <w:semiHidden/>
    <w:unhideWhenUsed/>
    <w:rsid w:val="00554153"/>
    <w:rPr>
      <w:color w:val="808080"/>
      <w:shd w:val="clear" w:color="auto" w:fill="E6E6E6"/>
    </w:rPr>
  </w:style>
  <w:style w:type="paragraph" w:customStyle="1" w:styleId="m952520555791511046msolistparagraph">
    <w:name w:val="m_952520555791511046msolistparagraph"/>
    <w:basedOn w:val="Normal"/>
    <w:rsid w:val="00941941"/>
    <w:pPr>
      <w:spacing w:before="100" w:beforeAutospacing="1" w:after="100" w:afterAutospacing="1" w:line="240" w:lineRule="auto"/>
    </w:pPr>
    <w:rPr>
      <w:rFonts w:ascii="Times New Roman" w:eastAsia="Times New Roman" w:hAnsi="Times New Roman"/>
      <w:sz w:val="24"/>
      <w:szCs w:val="24"/>
      <w:lang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40298">
      <w:bodyDiv w:val="1"/>
      <w:marLeft w:val="0"/>
      <w:marRight w:val="0"/>
      <w:marTop w:val="0"/>
      <w:marBottom w:val="0"/>
      <w:divBdr>
        <w:top w:val="none" w:sz="0" w:space="0" w:color="auto"/>
        <w:left w:val="none" w:sz="0" w:space="0" w:color="auto"/>
        <w:bottom w:val="none" w:sz="0" w:space="0" w:color="auto"/>
        <w:right w:val="none" w:sz="0" w:space="0" w:color="auto"/>
      </w:divBdr>
    </w:div>
    <w:div w:id="182593271">
      <w:bodyDiv w:val="1"/>
      <w:marLeft w:val="0"/>
      <w:marRight w:val="0"/>
      <w:marTop w:val="0"/>
      <w:marBottom w:val="0"/>
      <w:divBdr>
        <w:top w:val="none" w:sz="0" w:space="0" w:color="auto"/>
        <w:left w:val="none" w:sz="0" w:space="0" w:color="auto"/>
        <w:bottom w:val="none" w:sz="0" w:space="0" w:color="auto"/>
        <w:right w:val="none" w:sz="0" w:space="0" w:color="auto"/>
      </w:divBdr>
    </w:div>
    <w:div w:id="503596804">
      <w:bodyDiv w:val="1"/>
      <w:marLeft w:val="0"/>
      <w:marRight w:val="0"/>
      <w:marTop w:val="0"/>
      <w:marBottom w:val="0"/>
      <w:divBdr>
        <w:top w:val="none" w:sz="0" w:space="0" w:color="auto"/>
        <w:left w:val="none" w:sz="0" w:space="0" w:color="auto"/>
        <w:bottom w:val="none" w:sz="0" w:space="0" w:color="auto"/>
        <w:right w:val="none" w:sz="0" w:space="0" w:color="auto"/>
      </w:divBdr>
    </w:div>
    <w:div w:id="554463128">
      <w:bodyDiv w:val="1"/>
      <w:marLeft w:val="0"/>
      <w:marRight w:val="0"/>
      <w:marTop w:val="0"/>
      <w:marBottom w:val="0"/>
      <w:divBdr>
        <w:top w:val="none" w:sz="0" w:space="0" w:color="auto"/>
        <w:left w:val="none" w:sz="0" w:space="0" w:color="auto"/>
        <w:bottom w:val="none" w:sz="0" w:space="0" w:color="auto"/>
        <w:right w:val="none" w:sz="0" w:space="0" w:color="auto"/>
      </w:divBdr>
    </w:div>
    <w:div w:id="574167966">
      <w:bodyDiv w:val="1"/>
      <w:marLeft w:val="0"/>
      <w:marRight w:val="0"/>
      <w:marTop w:val="0"/>
      <w:marBottom w:val="0"/>
      <w:divBdr>
        <w:top w:val="none" w:sz="0" w:space="0" w:color="auto"/>
        <w:left w:val="none" w:sz="0" w:space="0" w:color="auto"/>
        <w:bottom w:val="none" w:sz="0" w:space="0" w:color="auto"/>
        <w:right w:val="none" w:sz="0" w:space="0" w:color="auto"/>
      </w:divBdr>
    </w:div>
    <w:div w:id="656958517">
      <w:bodyDiv w:val="1"/>
      <w:marLeft w:val="0"/>
      <w:marRight w:val="0"/>
      <w:marTop w:val="0"/>
      <w:marBottom w:val="0"/>
      <w:divBdr>
        <w:top w:val="none" w:sz="0" w:space="0" w:color="auto"/>
        <w:left w:val="none" w:sz="0" w:space="0" w:color="auto"/>
        <w:bottom w:val="none" w:sz="0" w:space="0" w:color="auto"/>
        <w:right w:val="none" w:sz="0" w:space="0" w:color="auto"/>
      </w:divBdr>
    </w:div>
    <w:div w:id="787433949">
      <w:bodyDiv w:val="1"/>
      <w:marLeft w:val="0"/>
      <w:marRight w:val="0"/>
      <w:marTop w:val="0"/>
      <w:marBottom w:val="0"/>
      <w:divBdr>
        <w:top w:val="none" w:sz="0" w:space="0" w:color="auto"/>
        <w:left w:val="none" w:sz="0" w:space="0" w:color="auto"/>
        <w:bottom w:val="none" w:sz="0" w:space="0" w:color="auto"/>
        <w:right w:val="none" w:sz="0" w:space="0" w:color="auto"/>
      </w:divBdr>
    </w:div>
    <w:div w:id="1514568261">
      <w:bodyDiv w:val="1"/>
      <w:marLeft w:val="0"/>
      <w:marRight w:val="0"/>
      <w:marTop w:val="0"/>
      <w:marBottom w:val="0"/>
      <w:divBdr>
        <w:top w:val="none" w:sz="0" w:space="0" w:color="auto"/>
        <w:left w:val="none" w:sz="0" w:space="0" w:color="auto"/>
        <w:bottom w:val="none" w:sz="0" w:space="0" w:color="auto"/>
        <w:right w:val="none" w:sz="0" w:space="0" w:color="auto"/>
      </w:divBdr>
    </w:div>
    <w:div w:id="1700281935">
      <w:bodyDiv w:val="1"/>
      <w:marLeft w:val="0"/>
      <w:marRight w:val="0"/>
      <w:marTop w:val="0"/>
      <w:marBottom w:val="0"/>
      <w:divBdr>
        <w:top w:val="none" w:sz="0" w:space="0" w:color="auto"/>
        <w:left w:val="none" w:sz="0" w:space="0" w:color="auto"/>
        <w:bottom w:val="none" w:sz="0" w:space="0" w:color="auto"/>
        <w:right w:val="none" w:sz="0" w:space="0" w:color="auto"/>
      </w:divBdr>
      <w:divsChild>
        <w:div w:id="825588743">
          <w:marLeft w:val="0"/>
          <w:marRight w:val="0"/>
          <w:marTop w:val="300"/>
          <w:marBottom w:val="600"/>
          <w:divBdr>
            <w:top w:val="none" w:sz="0" w:space="0" w:color="auto"/>
            <w:left w:val="none" w:sz="0" w:space="0" w:color="auto"/>
            <w:bottom w:val="single" w:sz="6" w:space="19" w:color="E0E0E0"/>
            <w:right w:val="none" w:sz="0" w:space="0" w:color="auto"/>
          </w:divBdr>
          <w:divsChild>
            <w:div w:id="1327442855">
              <w:marLeft w:val="0"/>
              <w:marRight w:val="0"/>
              <w:marTop w:val="0"/>
              <w:marBottom w:val="0"/>
              <w:divBdr>
                <w:top w:val="none" w:sz="0" w:space="0" w:color="auto"/>
                <w:left w:val="none" w:sz="0" w:space="0" w:color="auto"/>
                <w:bottom w:val="none" w:sz="0" w:space="0" w:color="auto"/>
                <w:right w:val="none" w:sz="0" w:space="0" w:color="auto"/>
              </w:divBdr>
            </w:div>
          </w:divsChild>
        </w:div>
        <w:div w:id="857235228">
          <w:marLeft w:val="0"/>
          <w:marRight w:val="0"/>
          <w:marTop w:val="0"/>
          <w:marBottom w:val="0"/>
          <w:divBdr>
            <w:top w:val="none" w:sz="0" w:space="0" w:color="auto"/>
            <w:left w:val="none" w:sz="0" w:space="0" w:color="auto"/>
            <w:bottom w:val="none" w:sz="0" w:space="0" w:color="auto"/>
            <w:right w:val="none" w:sz="0" w:space="0" w:color="auto"/>
          </w:divBdr>
          <w:divsChild>
            <w:div w:id="1009674088">
              <w:marLeft w:val="0"/>
              <w:marRight w:val="0"/>
              <w:marTop w:val="0"/>
              <w:marBottom w:val="0"/>
              <w:divBdr>
                <w:top w:val="none" w:sz="0" w:space="0" w:color="auto"/>
                <w:left w:val="none" w:sz="0" w:space="0" w:color="auto"/>
                <w:bottom w:val="none" w:sz="0" w:space="0" w:color="auto"/>
                <w:right w:val="none" w:sz="0" w:space="0" w:color="auto"/>
              </w:divBdr>
              <w:divsChild>
                <w:div w:id="1020281849">
                  <w:marLeft w:val="0"/>
                  <w:marRight w:val="0"/>
                  <w:marTop w:val="0"/>
                  <w:marBottom w:val="0"/>
                  <w:divBdr>
                    <w:top w:val="none" w:sz="0" w:space="0" w:color="auto"/>
                    <w:left w:val="none" w:sz="0" w:space="0" w:color="auto"/>
                    <w:bottom w:val="none" w:sz="0" w:space="0" w:color="auto"/>
                    <w:right w:val="none" w:sz="0" w:space="0" w:color="auto"/>
                  </w:divBdr>
                  <w:divsChild>
                    <w:div w:id="1334069796">
                      <w:marLeft w:val="0"/>
                      <w:marRight w:val="0"/>
                      <w:marTop w:val="0"/>
                      <w:marBottom w:val="0"/>
                      <w:divBdr>
                        <w:top w:val="none" w:sz="0" w:space="0" w:color="auto"/>
                        <w:left w:val="none" w:sz="0" w:space="0" w:color="auto"/>
                        <w:bottom w:val="none" w:sz="0" w:space="0" w:color="auto"/>
                        <w:right w:val="none" w:sz="0" w:space="0" w:color="auto"/>
                      </w:divBdr>
                    </w:div>
                    <w:div w:id="124395975">
                      <w:marLeft w:val="0"/>
                      <w:marRight w:val="0"/>
                      <w:marTop w:val="0"/>
                      <w:marBottom w:val="0"/>
                      <w:divBdr>
                        <w:top w:val="none" w:sz="0" w:space="0" w:color="auto"/>
                        <w:left w:val="none" w:sz="0" w:space="0" w:color="auto"/>
                        <w:bottom w:val="none" w:sz="0" w:space="0" w:color="auto"/>
                        <w:right w:val="none" w:sz="0" w:space="0" w:color="auto"/>
                      </w:divBdr>
                      <w:divsChild>
                        <w:div w:id="1873417141">
                          <w:marLeft w:val="0"/>
                          <w:marRight w:val="0"/>
                          <w:marTop w:val="0"/>
                          <w:marBottom w:val="270"/>
                          <w:divBdr>
                            <w:top w:val="none" w:sz="0" w:space="0" w:color="auto"/>
                            <w:left w:val="none" w:sz="0" w:space="0" w:color="auto"/>
                            <w:bottom w:val="none" w:sz="0" w:space="0" w:color="auto"/>
                            <w:right w:val="none" w:sz="0" w:space="0" w:color="auto"/>
                          </w:divBdr>
                        </w:div>
                        <w:div w:id="367032856">
                          <w:marLeft w:val="0"/>
                          <w:marRight w:val="0"/>
                          <w:marTop w:val="0"/>
                          <w:marBottom w:val="0"/>
                          <w:divBdr>
                            <w:top w:val="none" w:sz="0" w:space="0" w:color="auto"/>
                            <w:left w:val="none" w:sz="0" w:space="0" w:color="auto"/>
                            <w:bottom w:val="none" w:sz="0" w:space="0" w:color="auto"/>
                            <w:right w:val="none" w:sz="0" w:space="0" w:color="auto"/>
                          </w:divBdr>
                        </w:div>
                      </w:divsChild>
                    </w:div>
                    <w:div w:id="1677612796">
                      <w:marLeft w:val="0"/>
                      <w:marRight w:val="0"/>
                      <w:marTop w:val="0"/>
                      <w:marBottom w:val="225"/>
                      <w:divBdr>
                        <w:top w:val="none" w:sz="0" w:space="0" w:color="auto"/>
                        <w:left w:val="none" w:sz="0" w:space="0" w:color="auto"/>
                        <w:bottom w:val="none" w:sz="0" w:space="0" w:color="auto"/>
                        <w:right w:val="none" w:sz="0" w:space="0" w:color="auto"/>
                      </w:divBdr>
                    </w:div>
                    <w:div w:id="72777034">
                      <w:marLeft w:val="0"/>
                      <w:marRight w:val="0"/>
                      <w:marTop w:val="0"/>
                      <w:marBottom w:val="0"/>
                      <w:divBdr>
                        <w:top w:val="none" w:sz="0" w:space="0" w:color="auto"/>
                        <w:left w:val="none" w:sz="0" w:space="0" w:color="auto"/>
                        <w:bottom w:val="none" w:sz="0" w:space="0" w:color="auto"/>
                        <w:right w:val="none" w:sz="0" w:space="0" w:color="auto"/>
                      </w:divBdr>
                      <w:divsChild>
                        <w:div w:id="1828865157">
                          <w:marLeft w:val="150"/>
                          <w:marRight w:val="0"/>
                          <w:marTop w:val="45"/>
                          <w:marBottom w:val="0"/>
                          <w:divBdr>
                            <w:top w:val="none" w:sz="0" w:space="0" w:color="auto"/>
                            <w:left w:val="none" w:sz="0" w:space="0" w:color="auto"/>
                            <w:bottom w:val="none" w:sz="0" w:space="0" w:color="auto"/>
                            <w:right w:val="none" w:sz="0" w:space="0" w:color="auto"/>
                          </w:divBdr>
                          <w:divsChild>
                            <w:div w:id="374894446">
                              <w:marLeft w:val="0"/>
                              <w:marRight w:val="0"/>
                              <w:marTop w:val="0"/>
                              <w:marBottom w:val="0"/>
                              <w:divBdr>
                                <w:top w:val="none" w:sz="0" w:space="0" w:color="auto"/>
                                <w:left w:val="none" w:sz="0" w:space="0" w:color="auto"/>
                                <w:bottom w:val="none" w:sz="0" w:space="0" w:color="auto"/>
                                <w:right w:val="none" w:sz="0" w:space="0" w:color="auto"/>
                              </w:divBdr>
                            </w:div>
                          </w:divsChild>
                        </w:div>
                        <w:div w:id="791168365">
                          <w:marLeft w:val="0"/>
                          <w:marRight w:val="0"/>
                          <w:marTop w:val="0"/>
                          <w:marBottom w:val="0"/>
                          <w:divBdr>
                            <w:top w:val="none" w:sz="0" w:space="0" w:color="auto"/>
                            <w:left w:val="none" w:sz="0" w:space="0" w:color="auto"/>
                            <w:bottom w:val="none" w:sz="0" w:space="0" w:color="auto"/>
                            <w:right w:val="none" w:sz="0" w:space="0" w:color="auto"/>
                          </w:divBdr>
                          <w:divsChild>
                            <w:div w:id="582183134">
                              <w:marLeft w:val="0"/>
                              <w:marRight w:val="0"/>
                              <w:marTop w:val="0"/>
                              <w:marBottom w:val="0"/>
                              <w:divBdr>
                                <w:top w:val="none" w:sz="0" w:space="0" w:color="auto"/>
                                <w:left w:val="none" w:sz="0" w:space="0" w:color="auto"/>
                                <w:bottom w:val="none" w:sz="0" w:space="0" w:color="auto"/>
                                <w:right w:val="none" w:sz="0" w:space="0" w:color="auto"/>
                              </w:divBdr>
                              <w:divsChild>
                                <w:div w:id="125621045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9739724">
      <w:bodyDiv w:val="1"/>
      <w:marLeft w:val="0"/>
      <w:marRight w:val="0"/>
      <w:marTop w:val="0"/>
      <w:marBottom w:val="0"/>
      <w:divBdr>
        <w:top w:val="none" w:sz="0" w:space="0" w:color="auto"/>
        <w:left w:val="none" w:sz="0" w:space="0" w:color="auto"/>
        <w:bottom w:val="none" w:sz="0" w:space="0" w:color="auto"/>
        <w:right w:val="none" w:sz="0" w:space="0" w:color="auto"/>
      </w:divBdr>
    </w:div>
    <w:div w:id="201926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image" Target="media/image4.emf"/><Relationship Id="rId26" Type="http://schemas.openxmlformats.org/officeDocument/2006/relationships/hyperlink" Target="http://www.iadb.org/procurement" TargetMode="External"/><Relationship Id="rId39" Type="http://schemas.openxmlformats.org/officeDocument/2006/relationships/header" Target="header2.xml"/><Relationship Id="rId21" Type="http://schemas.openxmlformats.org/officeDocument/2006/relationships/package" Target="embeddings/Microsoft_Visio_Drawing2.vsdx"/><Relationship Id="rId34" Type="http://schemas.openxmlformats.org/officeDocument/2006/relationships/image" Target="media/image12.png"/><Relationship Id="rId42" Type="http://schemas.openxmlformats.org/officeDocument/2006/relationships/header" Target="header4.xml"/><Relationship Id="rId47" Type="http://schemas.openxmlformats.org/officeDocument/2006/relationships/customXml" Target="../customXml/item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3.emf"/><Relationship Id="rId29" Type="http://schemas.openxmlformats.org/officeDocument/2006/relationships/image" Target="media/image7.emf"/><Relationship Id="rId45" Type="http://schemas.openxmlformats.org/officeDocument/2006/relationships/customXml" Target="../customXml/item5.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iadb.org/es/proyectos/adquisiciones-de-proyectos,8148.html" TargetMode="External"/><Relationship Id="rId32" Type="http://schemas.openxmlformats.org/officeDocument/2006/relationships/image" Target="media/image10.png"/><Relationship Id="rId37" Type="http://schemas.openxmlformats.org/officeDocument/2006/relationships/image" Target="media/image15.png"/><Relationship Id="rId40"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iniciativasepa.org" TargetMode="External"/><Relationship Id="rId28" Type="http://schemas.openxmlformats.org/officeDocument/2006/relationships/image" Target="media/image6.emf"/><Relationship Id="rId36" Type="http://schemas.openxmlformats.org/officeDocument/2006/relationships/image" Target="media/image14.png"/><Relationship Id="rId10" Type="http://schemas.openxmlformats.org/officeDocument/2006/relationships/endnotes" Target="endnotes.xml"/><Relationship Id="rId19" Type="http://schemas.openxmlformats.org/officeDocument/2006/relationships/package" Target="embeddings/Microsoft_Visio_Drawing1.vsdx"/><Relationship Id="rId31" Type="http://schemas.openxmlformats.org/officeDocument/2006/relationships/image" Target="media/image9.png"/><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idbdocs.iadb.org/wsdocs/getdocument.aspx?DOCNUM=903753" TargetMode="External"/><Relationship Id="rId27" Type="http://schemas.openxmlformats.org/officeDocument/2006/relationships/hyperlink" Target="http://www.ande.gov.py" TargetMode="External"/><Relationship Id="rId30" Type="http://schemas.openxmlformats.org/officeDocument/2006/relationships/image" Target="media/image8.png"/><Relationship Id="rId35" Type="http://schemas.openxmlformats.org/officeDocument/2006/relationships/image" Target="media/image13.png"/><Relationship Id="rId43" Type="http://schemas.openxmlformats.org/officeDocument/2006/relationships/fontTable" Target="fontTable.xml"/><Relationship Id="rId48" Type="http://schemas.openxmlformats.org/officeDocument/2006/relationships/customXml" Target="../customXml/item8.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package" Target="embeddings/Microsoft_Visio_Drawing.vsdx"/><Relationship Id="rId25" Type="http://schemas.openxmlformats.org/officeDocument/2006/relationships/hyperlink" Target="file:///C:/Users/User/Dropbox/BO-1073/3-%20BO_L1073_Modalidades_de_adquisiciones_para_el_MF_OCT_2012.xls" TargetMode="External"/><Relationship Id="rId33" Type="http://schemas.openxmlformats.org/officeDocument/2006/relationships/image" Target="media/image11.png"/><Relationship Id="rId38" Type="http://schemas.openxmlformats.org/officeDocument/2006/relationships/image" Target="media/image16.png"/><Relationship Id="rId46" Type="http://schemas.openxmlformats.org/officeDocument/2006/relationships/customXml" Target="../customXml/item6.xml"/><Relationship Id="rId20" Type="http://schemas.openxmlformats.org/officeDocument/2006/relationships/image" Target="media/image5.emf"/><Relationship Id="rId41"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idbdocs.iadb.org/wsdocs/getdocument.aspx?docnum=774399" TargetMode="External"/><Relationship Id="rId1" Type="http://schemas.openxmlformats.org/officeDocument/2006/relationships/hyperlink" Target="http://idbdocs.iadb.org/wsdocs/getdocument.aspx?docnum=7743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6D45FFE58EC8A746ADE26DFBBF4CDA36" ma:contentTypeVersion="225" ma:contentTypeDescription="The base project type from which other project content types inherit their information." ma:contentTypeScope="" ma:versionID="e8ab3f48d97bb2d9c2c599cf0b345761">
  <xsd:schema xmlns:xsd="http://www.w3.org/2001/XMLSchema" xmlns:xs="http://www.w3.org/2001/XMLSchema" xmlns:p="http://schemas.microsoft.com/office/2006/metadata/properties" xmlns:ns2="cdc7663a-08f0-4737-9e8c-148ce897a09c" targetNamespace="http://schemas.microsoft.com/office/2006/metadata/properties" ma:root="true" ma:fieldsID="58f651783cfe384d70c92a095132f2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4896/OC-PR;</Approval_x0020_Number>
    <Phase xmlns="cdc7663a-08f0-4737-9e8c-148ce897a09c" xsi:nil="true"/>
    <Document_x0020_Author xmlns="cdc7663a-08f0-4737-9e8c-148ce897a09c">Tapia Troncoso, Waldo Andres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PENSIONS ＆ SOCIAL SECURITY</TermName>
          <TermId xmlns="http://schemas.microsoft.com/office/infopath/2007/PartnerControls">4b35807b-c90d-4831-b87a-a93d2a9213d9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188</Value>
      <Value>24</Value>
      <Value>1</Value>
      <Value>49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PR-L1158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EZSHARE-1094675413-18</_dlc_DocId>
    <_dlc_DocIdUrl xmlns="cdc7663a-08f0-4737-9e8c-148ce897a09c">
      <Url>https://idbg.sharepoint.com/teams/EZ-PR-LON/PR-L1158/_layouts/15/DocIdRedir.aspx?ID=EZSHARE-1094675413-18</Url>
      <Description>EZSHARE-1094675413-18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Pensions;</Webtopic>
    <Abstract xmlns="cdc7663a-08f0-4737-9e8c-148ce897a09c" xsi:nil="true"/>
    <Publishing_x0020_House xmlns="cdc7663a-08f0-4737-9e8c-148ce897a0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106FCDDE4B51E40A17EA754B054C2D9" ma:contentTypeVersion="228" ma:contentTypeDescription="A content type to manage public (operations) IDB documents" ma:contentTypeScope="" ma:versionID="b32711222eb38c8342863514de61cfc6">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F49845C7-872F-4706-8543-14CDF8C902EB}"/>
</file>

<file path=customXml/itemProps2.xml><?xml version="1.0" encoding="utf-8"?>
<ds:datastoreItem xmlns:ds="http://schemas.openxmlformats.org/officeDocument/2006/customXml" ds:itemID="{F27F7B5E-52CA-4C41-A581-2A92FC8DC1D2}">
  <ds:schemaRefs>
    <ds:schemaRef ds:uri="http://purl.org/dc/terms/"/>
    <ds:schemaRef ds:uri="http://schemas.openxmlformats.org/package/2006/metadata/core-properties"/>
    <ds:schemaRef ds:uri="http://schemas.microsoft.com/office/2006/documentManagement/types"/>
    <ds:schemaRef ds:uri="423a8b34-4fae-41f7-b76d-46584b50ca66"/>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D24513EF-DE29-4E1A-820D-DD1B060B7B62}">
  <ds:schemaRefs>
    <ds:schemaRef ds:uri="http://schemas.microsoft.com/sharepoint/v3/contenttype/forms"/>
  </ds:schemaRefs>
</ds:datastoreItem>
</file>

<file path=customXml/itemProps4.xml><?xml version="1.0" encoding="utf-8"?>
<ds:datastoreItem xmlns:ds="http://schemas.openxmlformats.org/officeDocument/2006/customXml" ds:itemID="{C38CE75D-830B-4775-B060-C84AD0D32652}">
  <ds:schemaRefs>
    <ds:schemaRef ds:uri="http://schemas.openxmlformats.org/officeDocument/2006/bibliography"/>
  </ds:schemaRefs>
</ds:datastoreItem>
</file>

<file path=customXml/itemProps5.xml><?xml version="1.0" encoding="utf-8"?>
<ds:datastoreItem xmlns:ds="http://schemas.openxmlformats.org/officeDocument/2006/customXml" ds:itemID="{2CC59FCF-6804-45FF-A4FC-A2B643D6840D}"/>
</file>

<file path=customXml/itemProps6.xml><?xml version="1.0" encoding="utf-8"?>
<ds:datastoreItem xmlns:ds="http://schemas.openxmlformats.org/officeDocument/2006/customXml" ds:itemID="{7092C940-64F2-4C42-9523-004F53A9308F}"/>
</file>

<file path=customXml/itemProps7.xml><?xml version="1.0" encoding="utf-8"?>
<ds:datastoreItem xmlns:ds="http://schemas.openxmlformats.org/officeDocument/2006/customXml" ds:itemID="{BFFF3C91-BFBF-4A3C-A347-C456BF6032AB}"/>
</file>

<file path=customXml/itemProps8.xml><?xml version="1.0" encoding="utf-8"?>
<ds:datastoreItem xmlns:ds="http://schemas.openxmlformats.org/officeDocument/2006/customXml" ds:itemID="{EBB31B5B-3BAC-4632-94F1-063C17663500}"/>
</file>

<file path=docProps/app.xml><?xml version="1.0" encoding="utf-8"?>
<Properties xmlns="http://schemas.openxmlformats.org/officeDocument/2006/extended-properties" xmlns:vt="http://schemas.openxmlformats.org/officeDocument/2006/docPropsVTypes">
  <Template>Normal.dotm</Template>
  <TotalTime>1</TotalTime>
  <Pages>60</Pages>
  <Words>18479</Words>
  <Characters>105331</Characters>
  <Application>Microsoft Office Word</Application>
  <DocSecurity>0</DocSecurity>
  <Lines>877</Lines>
  <Paragraphs>247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 Company</Company>
  <LinksUpToDate>false</LinksUpToDate>
  <CharactersWithSpaces>123563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Rocio Carolina Gonzalez Cañete</dc:creator>
  <cp:keywords/>
  <cp:lastModifiedBy>Tapia Troncoso, Waldo Andres</cp:lastModifiedBy>
  <cp:revision>2</cp:revision>
  <dcterms:created xsi:type="dcterms:W3CDTF">2019-10-08T15:56:00Z</dcterms:created>
  <dcterms:modified xsi:type="dcterms:W3CDTF">2019-10-08T15:56:00Z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188;#PENSIONS ＆ SOCIAL SECURITY|4b35807b-c90d-4831-b87a-a93d2a9213d9</vt:lpwstr>
  </property>
  <property fmtid="{D5CDD505-2E9C-101B-9397-08002B2CF9AE}" pid="7" name="Country">
    <vt:lpwstr>24;#Paraguay|50282442-27e7-4526-9d04-55bf5da33a10</vt:lpwstr>
  </property>
  <property fmtid="{D5CDD505-2E9C-101B-9397-08002B2CF9AE}" pid="8" name="Fund IDB">
    <vt:lpwstr/>
  </property>
  <property fmtid="{D5CDD505-2E9C-101B-9397-08002B2CF9AE}" pid="9" name="_dlc_DocIdItemGuid">
    <vt:lpwstr>e3d00f19-916f-465e-84bf-20e92256b6db</vt:lpwstr>
  </property>
  <property fmtid="{D5CDD505-2E9C-101B-9397-08002B2CF9AE}" pid="10" name="Sector IDB">
    <vt:lpwstr>49;#SOCIAL INVESTMENT|3f908695-d5b5-49f6-941f-76876b39564f</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0x0101001A458A224826124E8B45B1D613300CFC00C106FCDDE4B51E40A17EA754B054C2D9</vt:lpwstr>
  </property>
</Properties>
</file>