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2DBF0" w14:textId="77777777" w:rsidR="00785DD5" w:rsidRPr="00D81384" w:rsidRDefault="00785DD5" w:rsidP="00205107">
      <w:pPr>
        <w:jc w:val="center"/>
        <w:rPr>
          <w:rFonts w:ascii="Arial" w:hAnsi="Arial" w:cs="Arial"/>
          <w:b/>
          <w:bCs/>
          <w:sz w:val="19"/>
          <w:szCs w:val="19"/>
          <w:lang w:val="es-ES_tradnl"/>
        </w:rPr>
      </w:pPr>
    </w:p>
    <w:p w14:paraId="1A0C528B" w14:textId="77777777" w:rsidR="00396F32" w:rsidRPr="00D81384" w:rsidRDefault="00396F32" w:rsidP="00396F32">
      <w:pPr>
        <w:jc w:val="center"/>
        <w:rPr>
          <w:rFonts w:ascii="Arial" w:hAnsi="Arial" w:cs="Arial"/>
          <w:smallCaps/>
          <w:lang w:val="es-ES_tradnl"/>
        </w:rPr>
      </w:pPr>
      <w:r w:rsidRPr="00D81384">
        <w:rPr>
          <w:rFonts w:ascii="Arial" w:hAnsi="Arial" w:cs="Arial"/>
          <w:smallCaps/>
          <w:lang w:val="es-ES_tradnl"/>
        </w:rPr>
        <w:t>Documento del Banco Interamericano de Desarrollo</w:t>
      </w:r>
    </w:p>
    <w:p w14:paraId="65C7557E" w14:textId="77777777" w:rsidR="00396F32" w:rsidRPr="00D81384" w:rsidRDefault="00396F32" w:rsidP="00396F32">
      <w:pPr>
        <w:jc w:val="center"/>
        <w:rPr>
          <w:rFonts w:ascii="Arial" w:hAnsi="Arial" w:cs="Arial"/>
          <w:sz w:val="19"/>
          <w:szCs w:val="19"/>
          <w:lang w:val="es-ES_tradnl"/>
        </w:rPr>
      </w:pPr>
    </w:p>
    <w:p w14:paraId="2B27A90D" w14:textId="77777777" w:rsidR="00396F32" w:rsidRPr="00D81384" w:rsidRDefault="00396F32" w:rsidP="00396F32">
      <w:pPr>
        <w:jc w:val="center"/>
        <w:rPr>
          <w:rFonts w:ascii="Arial" w:hAnsi="Arial" w:cs="Arial"/>
          <w:sz w:val="19"/>
          <w:szCs w:val="19"/>
          <w:lang w:val="es-ES_tradnl"/>
        </w:rPr>
      </w:pPr>
    </w:p>
    <w:p w14:paraId="2B8D2F3E" w14:textId="77777777" w:rsidR="00396F32" w:rsidRPr="00D81384" w:rsidRDefault="00396F32" w:rsidP="00396F32">
      <w:pPr>
        <w:jc w:val="center"/>
        <w:rPr>
          <w:rFonts w:ascii="Arial" w:hAnsi="Arial" w:cs="Arial"/>
          <w:sz w:val="19"/>
          <w:szCs w:val="19"/>
          <w:lang w:val="es-ES_tradnl"/>
        </w:rPr>
      </w:pPr>
    </w:p>
    <w:p w14:paraId="625A16FE" w14:textId="77777777" w:rsidR="00396F32" w:rsidRPr="00D81384" w:rsidRDefault="00396F32" w:rsidP="00396F32">
      <w:pPr>
        <w:jc w:val="center"/>
        <w:rPr>
          <w:rFonts w:ascii="Arial" w:hAnsi="Arial" w:cs="Arial"/>
          <w:sz w:val="19"/>
          <w:szCs w:val="19"/>
          <w:lang w:val="es-ES_tradnl"/>
        </w:rPr>
      </w:pPr>
    </w:p>
    <w:p w14:paraId="3530F454" w14:textId="77777777" w:rsidR="00396F32" w:rsidRPr="00D81384" w:rsidRDefault="00396F32" w:rsidP="00396F32">
      <w:pPr>
        <w:jc w:val="center"/>
        <w:rPr>
          <w:rFonts w:ascii="Arial" w:hAnsi="Arial" w:cs="Arial"/>
          <w:sz w:val="19"/>
          <w:szCs w:val="19"/>
          <w:lang w:val="es-ES_tradnl"/>
        </w:rPr>
      </w:pPr>
    </w:p>
    <w:p w14:paraId="3219FD21" w14:textId="77777777" w:rsidR="00396F32" w:rsidRPr="00D81384" w:rsidRDefault="00396F32" w:rsidP="00396F32">
      <w:pPr>
        <w:jc w:val="center"/>
        <w:rPr>
          <w:rFonts w:ascii="Arial" w:hAnsi="Arial" w:cs="Arial"/>
          <w:sz w:val="19"/>
          <w:szCs w:val="19"/>
          <w:lang w:val="es-ES_tradnl"/>
        </w:rPr>
      </w:pPr>
    </w:p>
    <w:p w14:paraId="2A10A0D3" w14:textId="77777777" w:rsidR="00396F32" w:rsidRPr="00D81384" w:rsidRDefault="00396F32" w:rsidP="00396F32">
      <w:pPr>
        <w:jc w:val="center"/>
        <w:rPr>
          <w:rFonts w:ascii="Arial" w:hAnsi="Arial" w:cs="Arial"/>
          <w:sz w:val="19"/>
          <w:szCs w:val="19"/>
          <w:lang w:val="es-ES_tradnl"/>
        </w:rPr>
      </w:pPr>
    </w:p>
    <w:p w14:paraId="5AF67D37" w14:textId="77777777" w:rsidR="00396F32" w:rsidRPr="00D81384" w:rsidRDefault="00396F32" w:rsidP="00396F32">
      <w:pPr>
        <w:jc w:val="center"/>
        <w:rPr>
          <w:rFonts w:ascii="Arial" w:hAnsi="Arial" w:cs="Arial"/>
          <w:sz w:val="19"/>
          <w:szCs w:val="19"/>
          <w:lang w:val="es-ES_tradnl"/>
        </w:rPr>
      </w:pPr>
    </w:p>
    <w:p w14:paraId="3D2E9A85" w14:textId="77777777" w:rsidR="00396F32" w:rsidRPr="00D81384" w:rsidRDefault="00396F32" w:rsidP="00396F32">
      <w:pPr>
        <w:jc w:val="center"/>
        <w:rPr>
          <w:rFonts w:ascii="Arial" w:hAnsi="Arial" w:cs="Arial"/>
          <w:sz w:val="19"/>
          <w:szCs w:val="19"/>
          <w:lang w:val="es-ES_tradnl"/>
        </w:rPr>
      </w:pPr>
    </w:p>
    <w:p w14:paraId="3FEABD9A" w14:textId="77777777" w:rsidR="00396F32" w:rsidRPr="00D81384" w:rsidRDefault="00396F32" w:rsidP="00396F32">
      <w:pPr>
        <w:jc w:val="center"/>
        <w:rPr>
          <w:rFonts w:ascii="Arial" w:hAnsi="Arial" w:cs="Arial"/>
          <w:sz w:val="19"/>
          <w:szCs w:val="19"/>
          <w:lang w:val="es-ES_tradnl"/>
        </w:rPr>
      </w:pPr>
    </w:p>
    <w:p w14:paraId="2B789C41" w14:textId="77777777" w:rsidR="00396F32" w:rsidRPr="00D81384" w:rsidRDefault="00396F32" w:rsidP="00396F32">
      <w:pPr>
        <w:jc w:val="center"/>
        <w:rPr>
          <w:rFonts w:ascii="Arial" w:hAnsi="Arial" w:cs="Arial"/>
          <w:sz w:val="19"/>
          <w:szCs w:val="19"/>
          <w:lang w:val="es-ES_tradnl"/>
        </w:rPr>
      </w:pPr>
    </w:p>
    <w:p w14:paraId="4D0F4540" w14:textId="77777777" w:rsidR="00396F32" w:rsidRPr="00D81384" w:rsidRDefault="00396F32" w:rsidP="00396F32">
      <w:pPr>
        <w:jc w:val="center"/>
        <w:rPr>
          <w:rFonts w:ascii="Arial" w:hAnsi="Arial" w:cs="Arial"/>
          <w:sz w:val="19"/>
          <w:szCs w:val="19"/>
          <w:lang w:val="es-ES_tradnl"/>
        </w:rPr>
      </w:pPr>
    </w:p>
    <w:p w14:paraId="5DE087B5" w14:textId="77777777" w:rsidR="00396F32" w:rsidRPr="00D81384" w:rsidRDefault="00396F32" w:rsidP="00396F32">
      <w:pPr>
        <w:jc w:val="center"/>
        <w:rPr>
          <w:rFonts w:ascii="Arial" w:hAnsi="Arial" w:cs="Arial"/>
          <w:sz w:val="19"/>
          <w:szCs w:val="19"/>
          <w:lang w:val="es-ES_tradnl"/>
        </w:rPr>
      </w:pPr>
    </w:p>
    <w:p w14:paraId="09C31455" w14:textId="77777777" w:rsidR="00396F32" w:rsidRPr="00D81384" w:rsidRDefault="00396F32" w:rsidP="00396F32">
      <w:pPr>
        <w:jc w:val="center"/>
        <w:rPr>
          <w:rFonts w:ascii="Arial" w:hAnsi="Arial" w:cs="Arial"/>
          <w:sz w:val="19"/>
          <w:szCs w:val="19"/>
          <w:lang w:val="es-ES_tradnl"/>
        </w:rPr>
      </w:pPr>
    </w:p>
    <w:p w14:paraId="1BEFB1BC" w14:textId="5BCBE163" w:rsidR="00396F32" w:rsidRPr="00D81384" w:rsidRDefault="00227D89" w:rsidP="00396F32">
      <w:pPr>
        <w:tabs>
          <w:tab w:val="left" w:pos="1440"/>
          <w:tab w:val="left" w:pos="3060"/>
        </w:tabs>
        <w:jc w:val="center"/>
        <w:rPr>
          <w:rFonts w:ascii="Arial" w:hAnsi="Arial" w:cs="Arial"/>
          <w:b/>
          <w:sz w:val="22"/>
          <w:lang w:val="es-ES"/>
        </w:rPr>
      </w:pPr>
      <w:r w:rsidRPr="00D81384">
        <w:rPr>
          <w:rFonts w:ascii="Arial" w:hAnsi="Arial" w:cs="Arial"/>
          <w:b/>
          <w:sz w:val="22"/>
          <w:lang w:val="es-ES"/>
        </w:rPr>
        <w:t>PARAGUAY</w:t>
      </w:r>
    </w:p>
    <w:p w14:paraId="55823D41" w14:textId="77777777" w:rsidR="00396F32" w:rsidRPr="00D81384" w:rsidRDefault="00396F32" w:rsidP="00396F32">
      <w:pPr>
        <w:tabs>
          <w:tab w:val="left" w:pos="1440"/>
          <w:tab w:val="left" w:pos="3060"/>
        </w:tabs>
        <w:jc w:val="center"/>
        <w:rPr>
          <w:rFonts w:ascii="Arial" w:hAnsi="Arial" w:cs="Arial"/>
          <w:smallCaps/>
          <w:szCs w:val="28"/>
          <w:lang w:val="es-ES_tradnl"/>
        </w:rPr>
      </w:pPr>
    </w:p>
    <w:p w14:paraId="0074DD27" w14:textId="77777777" w:rsidR="00396F32" w:rsidRPr="00D81384" w:rsidRDefault="00396F32" w:rsidP="00396F32">
      <w:pPr>
        <w:tabs>
          <w:tab w:val="left" w:pos="1440"/>
          <w:tab w:val="left" w:pos="3060"/>
        </w:tabs>
        <w:jc w:val="center"/>
        <w:rPr>
          <w:rFonts w:ascii="Arial" w:hAnsi="Arial" w:cs="Arial"/>
          <w:smallCaps/>
          <w:szCs w:val="28"/>
          <w:lang w:val="es-ES_tradnl"/>
        </w:rPr>
      </w:pPr>
    </w:p>
    <w:p w14:paraId="1E54E248" w14:textId="77777777" w:rsidR="00396F32" w:rsidRPr="00D81384" w:rsidRDefault="00396F32" w:rsidP="00396F32">
      <w:pPr>
        <w:tabs>
          <w:tab w:val="left" w:pos="1440"/>
          <w:tab w:val="left" w:pos="3060"/>
        </w:tabs>
        <w:jc w:val="center"/>
        <w:rPr>
          <w:rFonts w:ascii="Arial" w:hAnsi="Arial" w:cs="Arial"/>
          <w:smallCaps/>
          <w:szCs w:val="28"/>
          <w:lang w:val="es-ES_tradnl"/>
        </w:rPr>
      </w:pPr>
    </w:p>
    <w:p w14:paraId="3979B814" w14:textId="77777777" w:rsidR="00396F32" w:rsidRPr="00D81384" w:rsidRDefault="00396F32" w:rsidP="00396F32">
      <w:pPr>
        <w:tabs>
          <w:tab w:val="left" w:pos="1440"/>
          <w:tab w:val="left" w:pos="3060"/>
        </w:tabs>
        <w:jc w:val="center"/>
        <w:rPr>
          <w:rFonts w:ascii="Arial" w:hAnsi="Arial" w:cs="Arial"/>
          <w:smallCaps/>
          <w:szCs w:val="28"/>
          <w:lang w:val="es-ES_tradnl"/>
        </w:rPr>
      </w:pPr>
    </w:p>
    <w:p w14:paraId="196BF49A" w14:textId="77777777" w:rsidR="008E5D7A" w:rsidRPr="00D81384" w:rsidRDefault="008E5D7A" w:rsidP="008E5D7A">
      <w:pPr>
        <w:tabs>
          <w:tab w:val="left" w:pos="1440"/>
          <w:tab w:val="left" w:pos="3060"/>
        </w:tabs>
        <w:jc w:val="center"/>
        <w:rPr>
          <w:rFonts w:ascii="Arial" w:hAnsi="Arial" w:cs="Arial"/>
          <w:b/>
          <w:bCs/>
          <w:smallCaps/>
          <w:sz w:val="22"/>
          <w:lang w:val="es-ES"/>
        </w:rPr>
      </w:pPr>
      <w:r w:rsidRPr="00D81384">
        <w:rPr>
          <w:rFonts w:ascii="Arial" w:hAnsi="Arial" w:cs="Arial"/>
          <w:b/>
          <w:bCs/>
          <w:smallCaps/>
          <w:sz w:val="22"/>
          <w:lang w:val="es-ES"/>
        </w:rPr>
        <w:t>PROGRAMA DE FORTALECIMIENTO INSTITUCIONAL DE LOS SISTEMAS DE</w:t>
      </w:r>
    </w:p>
    <w:p w14:paraId="0DEF8BEA" w14:textId="2AA91293" w:rsidR="00396F32" w:rsidRPr="00D81384" w:rsidRDefault="008E5D7A" w:rsidP="00D136CF">
      <w:pPr>
        <w:pStyle w:val="Newpage"/>
        <w:rPr>
          <w:rFonts w:ascii="Arial" w:hAnsi="Arial" w:cs="Arial"/>
          <w:b w:val="0"/>
          <w:caps/>
          <w:smallCaps w:val="0"/>
          <w:szCs w:val="28"/>
          <w:lang w:val="es-ES_tradnl"/>
        </w:rPr>
      </w:pPr>
      <w:r w:rsidRPr="00D81384">
        <w:rPr>
          <w:rFonts w:ascii="Arial" w:hAnsi="Arial" w:cs="Arial"/>
          <w:sz w:val="22"/>
        </w:rPr>
        <w:t>PENSIONES A CARGO DEL MINISTERIO DE HACIENDA</w:t>
      </w:r>
    </w:p>
    <w:p w14:paraId="39D757B7" w14:textId="5FAD43AC" w:rsidR="00396F32" w:rsidRPr="00D81384" w:rsidRDefault="00396F32" w:rsidP="00396F32">
      <w:pPr>
        <w:tabs>
          <w:tab w:val="left" w:pos="1440"/>
          <w:tab w:val="left" w:pos="3060"/>
        </w:tabs>
        <w:jc w:val="center"/>
        <w:rPr>
          <w:rFonts w:ascii="Arial" w:hAnsi="Arial" w:cs="Arial"/>
          <w:b/>
          <w:smallCaps/>
          <w:szCs w:val="28"/>
          <w:lang w:val="es-ES_tradnl"/>
        </w:rPr>
      </w:pPr>
      <w:r w:rsidRPr="00D81384">
        <w:rPr>
          <w:rFonts w:ascii="Arial" w:hAnsi="Arial" w:cs="Arial"/>
          <w:b/>
          <w:smallCaps/>
          <w:szCs w:val="28"/>
          <w:lang w:val="es-ES_tradnl"/>
        </w:rPr>
        <w:t>(</w:t>
      </w:r>
      <w:r w:rsidR="00BF741C" w:rsidRPr="00D81384">
        <w:rPr>
          <w:rFonts w:ascii="Arial" w:hAnsi="Arial" w:cs="Arial"/>
          <w:b/>
          <w:smallCaps/>
          <w:szCs w:val="28"/>
          <w:lang w:val="es-ES_tradnl"/>
        </w:rPr>
        <w:t>P</w:t>
      </w:r>
      <w:r w:rsidR="00227D89" w:rsidRPr="00D81384">
        <w:rPr>
          <w:rFonts w:ascii="Arial" w:hAnsi="Arial" w:cs="Arial"/>
          <w:b/>
          <w:smallCaps/>
          <w:szCs w:val="28"/>
          <w:lang w:val="es-ES_tradnl"/>
        </w:rPr>
        <w:t>R</w:t>
      </w:r>
      <w:r w:rsidR="00BF741C" w:rsidRPr="00D81384">
        <w:rPr>
          <w:rFonts w:ascii="Arial" w:hAnsi="Arial" w:cs="Arial"/>
          <w:b/>
          <w:smallCaps/>
          <w:szCs w:val="28"/>
          <w:lang w:val="es-ES_tradnl"/>
        </w:rPr>
        <w:t>-L</w:t>
      </w:r>
      <w:r w:rsidR="00227D89" w:rsidRPr="00D81384">
        <w:rPr>
          <w:rFonts w:ascii="Arial" w:hAnsi="Arial" w:cs="Arial"/>
          <w:b/>
          <w:smallCaps/>
          <w:szCs w:val="28"/>
          <w:lang w:val="es-ES_tradnl"/>
        </w:rPr>
        <w:t>1158</w:t>
      </w:r>
      <w:r w:rsidRPr="00D81384">
        <w:rPr>
          <w:rFonts w:ascii="Arial" w:hAnsi="Arial" w:cs="Arial"/>
          <w:b/>
          <w:smallCaps/>
          <w:szCs w:val="28"/>
          <w:lang w:val="es-ES_tradnl"/>
        </w:rPr>
        <w:t>)</w:t>
      </w:r>
    </w:p>
    <w:p w14:paraId="154CDACE" w14:textId="77777777" w:rsidR="00396F32" w:rsidRPr="00D81384" w:rsidRDefault="00396F32" w:rsidP="00396F32">
      <w:pPr>
        <w:tabs>
          <w:tab w:val="left" w:pos="1440"/>
          <w:tab w:val="left" w:pos="3060"/>
        </w:tabs>
        <w:jc w:val="center"/>
        <w:rPr>
          <w:rFonts w:ascii="Arial" w:hAnsi="Arial" w:cs="Arial"/>
          <w:smallCaps/>
          <w:lang w:val="es-ES_tradnl"/>
        </w:rPr>
      </w:pPr>
    </w:p>
    <w:p w14:paraId="4072C3B6" w14:textId="77777777" w:rsidR="00396F32" w:rsidRPr="00D81384" w:rsidRDefault="00396F32" w:rsidP="00396F32">
      <w:pPr>
        <w:tabs>
          <w:tab w:val="left" w:pos="1440"/>
          <w:tab w:val="left" w:pos="3060"/>
        </w:tabs>
        <w:jc w:val="center"/>
        <w:rPr>
          <w:rFonts w:ascii="Arial" w:hAnsi="Arial" w:cs="Arial"/>
          <w:smallCaps/>
          <w:lang w:val="es-ES_tradnl"/>
        </w:rPr>
      </w:pPr>
    </w:p>
    <w:p w14:paraId="0DCB03C6" w14:textId="77777777" w:rsidR="00396F32" w:rsidRPr="00D81384" w:rsidRDefault="00396F32" w:rsidP="00396F32">
      <w:pPr>
        <w:tabs>
          <w:tab w:val="left" w:pos="1440"/>
          <w:tab w:val="left" w:pos="3060"/>
        </w:tabs>
        <w:jc w:val="center"/>
        <w:rPr>
          <w:rFonts w:ascii="Arial" w:hAnsi="Arial" w:cs="Arial"/>
          <w:smallCaps/>
          <w:lang w:val="es-ES_tradnl"/>
        </w:rPr>
      </w:pPr>
    </w:p>
    <w:p w14:paraId="405C7090" w14:textId="77777777" w:rsidR="00396F32" w:rsidRPr="00D81384" w:rsidRDefault="00396F32" w:rsidP="00396F32">
      <w:pPr>
        <w:tabs>
          <w:tab w:val="left" w:pos="1440"/>
          <w:tab w:val="left" w:pos="3060"/>
        </w:tabs>
        <w:jc w:val="center"/>
        <w:rPr>
          <w:rFonts w:ascii="Arial" w:hAnsi="Arial" w:cs="Arial"/>
          <w:smallCaps/>
          <w:lang w:val="es-ES_tradnl"/>
        </w:rPr>
      </w:pPr>
    </w:p>
    <w:p w14:paraId="35570F8B" w14:textId="77777777" w:rsidR="00396F32" w:rsidRPr="00D81384" w:rsidRDefault="00396F32" w:rsidP="00396F32">
      <w:pPr>
        <w:tabs>
          <w:tab w:val="left" w:pos="1440"/>
          <w:tab w:val="left" w:pos="3060"/>
        </w:tabs>
        <w:jc w:val="center"/>
        <w:rPr>
          <w:rFonts w:ascii="Arial" w:hAnsi="Arial" w:cs="Arial"/>
          <w:smallCaps/>
          <w:lang w:val="es-ES_tradnl"/>
        </w:rPr>
      </w:pPr>
    </w:p>
    <w:p w14:paraId="67FC090E" w14:textId="77777777" w:rsidR="00396F32" w:rsidRPr="00D81384" w:rsidRDefault="00396F32" w:rsidP="00396F32">
      <w:pPr>
        <w:tabs>
          <w:tab w:val="left" w:pos="1440"/>
          <w:tab w:val="left" w:pos="3060"/>
        </w:tabs>
        <w:jc w:val="center"/>
        <w:outlineLvl w:val="0"/>
        <w:rPr>
          <w:rFonts w:ascii="Arial" w:hAnsi="Arial" w:cs="Arial"/>
          <w:b/>
          <w:lang w:val="es-ES_tradnl"/>
        </w:rPr>
      </w:pPr>
      <w:r w:rsidRPr="00D81384">
        <w:rPr>
          <w:rFonts w:ascii="Arial" w:hAnsi="Arial" w:cs="Arial"/>
          <w:b/>
          <w:smallCaps/>
          <w:lang w:val="es-ES_tradnl"/>
        </w:rPr>
        <w:t>Plan de Monitoreo y Evaluación</w:t>
      </w:r>
    </w:p>
    <w:p w14:paraId="4AF45BD1" w14:textId="77777777" w:rsidR="00396F32" w:rsidRPr="00D81384" w:rsidRDefault="00396F32" w:rsidP="00396F32">
      <w:pPr>
        <w:tabs>
          <w:tab w:val="left" w:pos="1440"/>
          <w:tab w:val="left" w:pos="3060"/>
        </w:tabs>
        <w:jc w:val="center"/>
        <w:rPr>
          <w:rFonts w:ascii="Arial" w:hAnsi="Arial" w:cs="Arial"/>
          <w:lang w:val="es-ES_tradnl"/>
        </w:rPr>
      </w:pPr>
    </w:p>
    <w:p w14:paraId="1B7332D3" w14:textId="77777777" w:rsidR="00396F32" w:rsidRPr="00D81384" w:rsidRDefault="00396F32" w:rsidP="00396F32">
      <w:pPr>
        <w:jc w:val="center"/>
        <w:rPr>
          <w:rFonts w:ascii="Arial" w:hAnsi="Arial" w:cs="Arial"/>
          <w:b/>
          <w:bCs/>
          <w:sz w:val="19"/>
          <w:szCs w:val="19"/>
          <w:lang w:val="es-ES_tradnl"/>
        </w:rPr>
      </w:pPr>
    </w:p>
    <w:p w14:paraId="2D719096" w14:textId="77777777" w:rsidR="00396F32" w:rsidRPr="00D81384" w:rsidRDefault="00396F32" w:rsidP="00396F32">
      <w:pPr>
        <w:jc w:val="center"/>
        <w:rPr>
          <w:rFonts w:ascii="Arial" w:hAnsi="Arial" w:cs="Arial"/>
          <w:b/>
          <w:bCs/>
          <w:sz w:val="19"/>
          <w:szCs w:val="19"/>
          <w:lang w:val="es-ES_tradnl"/>
        </w:rPr>
      </w:pPr>
    </w:p>
    <w:p w14:paraId="78C48C5A" w14:textId="77777777" w:rsidR="00396F32" w:rsidRPr="00D81384" w:rsidRDefault="00396F32" w:rsidP="00396F32">
      <w:pPr>
        <w:jc w:val="center"/>
        <w:rPr>
          <w:rFonts w:ascii="Arial" w:hAnsi="Arial" w:cs="Arial"/>
          <w:b/>
          <w:bCs/>
          <w:sz w:val="19"/>
          <w:szCs w:val="19"/>
          <w:lang w:val="es-ES_tradnl"/>
        </w:rPr>
      </w:pPr>
    </w:p>
    <w:p w14:paraId="27494BF0" w14:textId="77777777" w:rsidR="00396F32" w:rsidRPr="00D81384" w:rsidRDefault="00396F32" w:rsidP="00396F32">
      <w:pPr>
        <w:jc w:val="center"/>
        <w:rPr>
          <w:rFonts w:ascii="Arial" w:hAnsi="Arial" w:cs="Arial"/>
          <w:b/>
          <w:bCs/>
          <w:sz w:val="19"/>
          <w:szCs w:val="19"/>
          <w:lang w:val="es-ES_tradnl"/>
        </w:rPr>
      </w:pPr>
    </w:p>
    <w:p w14:paraId="41F2F7C0" w14:textId="77777777" w:rsidR="00396F32" w:rsidRPr="00D81384" w:rsidRDefault="00396F32" w:rsidP="00396F32">
      <w:pPr>
        <w:jc w:val="center"/>
        <w:rPr>
          <w:rFonts w:ascii="Arial" w:hAnsi="Arial" w:cs="Arial"/>
          <w:b/>
          <w:bCs/>
          <w:sz w:val="19"/>
          <w:szCs w:val="19"/>
          <w:lang w:val="es-ES_tradnl"/>
        </w:rPr>
      </w:pPr>
    </w:p>
    <w:p w14:paraId="2117581E" w14:textId="77777777" w:rsidR="00396F32" w:rsidRPr="00D81384" w:rsidRDefault="00396F32" w:rsidP="00396F32">
      <w:pPr>
        <w:jc w:val="center"/>
        <w:rPr>
          <w:rFonts w:ascii="Arial" w:hAnsi="Arial" w:cs="Arial"/>
          <w:b/>
          <w:bCs/>
          <w:sz w:val="19"/>
          <w:szCs w:val="19"/>
          <w:lang w:val="es-ES_tradnl"/>
        </w:rPr>
      </w:pPr>
    </w:p>
    <w:p w14:paraId="179C48CC" w14:textId="77777777" w:rsidR="00396F32" w:rsidRPr="00D81384" w:rsidRDefault="00396F32" w:rsidP="00396F32">
      <w:pPr>
        <w:jc w:val="center"/>
        <w:rPr>
          <w:rFonts w:ascii="Arial" w:hAnsi="Arial" w:cs="Arial"/>
          <w:b/>
          <w:bCs/>
          <w:sz w:val="19"/>
          <w:szCs w:val="19"/>
          <w:lang w:val="es-ES_tradnl"/>
        </w:rPr>
      </w:pPr>
    </w:p>
    <w:p w14:paraId="61A1820A" w14:textId="77777777" w:rsidR="00396F32" w:rsidRPr="00D81384" w:rsidRDefault="00396F32" w:rsidP="00396F32">
      <w:pPr>
        <w:jc w:val="center"/>
        <w:rPr>
          <w:rFonts w:ascii="Arial" w:hAnsi="Arial" w:cs="Arial"/>
          <w:b/>
          <w:bCs/>
          <w:sz w:val="19"/>
          <w:szCs w:val="19"/>
          <w:lang w:val="es-ES_tradnl"/>
        </w:rPr>
      </w:pPr>
    </w:p>
    <w:p w14:paraId="0C06A1DD" w14:textId="77777777" w:rsidR="00396F32" w:rsidRPr="00D81384" w:rsidRDefault="00396F32" w:rsidP="00396F32">
      <w:pPr>
        <w:jc w:val="center"/>
        <w:rPr>
          <w:rFonts w:ascii="Arial" w:hAnsi="Arial" w:cs="Arial"/>
          <w:b/>
          <w:bCs/>
          <w:sz w:val="19"/>
          <w:szCs w:val="19"/>
          <w:lang w:val="es-ES_tradnl"/>
        </w:rPr>
      </w:pPr>
    </w:p>
    <w:p w14:paraId="757C41CC" w14:textId="77777777" w:rsidR="00785DD5" w:rsidRPr="00D81384" w:rsidRDefault="00785DD5" w:rsidP="00205107">
      <w:pPr>
        <w:jc w:val="center"/>
        <w:rPr>
          <w:rFonts w:ascii="Arial" w:hAnsi="Arial" w:cs="Arial"/>
          <w:b/>
          <w:bCs/>
          <w:sz w:val="19"/>
          <w:szCs w:val="19"/>
          <w:lang w:val="es-ES_tradnl"/>
        </w:rPr>
      </w:pPr>
    </w:p>
    <w:p w14:paraId="3AF516E3" w14:textId="77777777" w:rsidR="00785DD5" w:rsidRPr="00D81384" w:rsidRDefault="00785DD5" w:rsidP="00205107">
      <w:pPr>
        <w:jc w:val="center"/>
        <w:rPr>
          <w:rFonts w:ascii="Arial" w:hAnsi="Arial" w:cs="Arial"/>
          <w:b/>
          <w:bCs/>
          <w:sz w:val="19"/>
          <w:szCs w:val="19"/>
          <w:lang w:val="es-ES_tradnl"/>
        </w:rPr>
      </w:pPr>
    </w:p>
    <w:p w14:paraId="677BCBF8" w14:textId="77777777" w:rsidR="00205107" w:rsidRPr="00D81384" w:rsidRDefault="00205107" w:rsidP="00205107">
      <w:pPr>
        <w:jc w:val="center"/>
        <w:rPr>
          <w:rFonts w:ascii="Arial" w:hAnsi="Arial" w:cs="Arial"/>
          <w:b/>
          <w:bCs/>
          <w:sz w:val="19"/>
          <w:szCs w:val="19"/>
          <w:lang w:val="es-ES_tradnl"/>
        </w:rPr>
      </w:pPr>
    </w:p>
    <w:p w14:paraId="134CCA34" w14:textId="77777777" w:rsidR="00205107" w:rsidRPr="00D81384" w:rsidRDefault="00205107" w:rsidP="00205107">
      <w:pPr>
        <w:jc w:val="center"/>
        <w:rPr>
          <w:rFonts w:ascii="Arial" w:hAnsi="Arial" w:cs="Arial"/>
          <w:b/>
          <w:bCs/>
          <w:sz w:val="19"/>
          <w:szCs w:val="19"/>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4C7AE3" w:rsidRPr="00F510DA" w14:paraId="0D032CED" w14:textId="77777777" w:rsidTr="00773415">
        <w:tc>
          <w:tcPr>
            <w:tcW w:w="8856" w:type="dxa"/>
            <w:shd w:val="clear" w:color="auto" w:fill="auto"/>
          </w:tcPr>
          <w:p w14:paraId="03F5EFF5" w14:textId="3FBA87DB" w:rsidR="004C7AE3" w:rsidRPr="00D81384" w:rsidRDefault="006600D2" w:rsidP="00D136CF">
            <w:pPr>
              <w:jc w:val="both"/>
              <w:rPr>
                <w:rFonts w:ascii="Arial" w:hAnsi="Arial" w:cs="Arial"/>
                <w:b/>
                <w:bCs/>
                <w:sz w:val="20"/>
                <w:szCs w:val="20"/>
                <w:lang w:val="es-ES_tradnl"/>
              </w:rPr>
            </w:pPr>
            <w:r w:rsidRPr="00D81384">
              <w:rPr>
                <w:rFonts w:ascii="Arial" w:hAnsi="Arial" w:cs="Arial"/>
                <w:sz w:val="20"/>
                <w:szCs w:val="20"/>
                <w:lang w:val="es-ES_tradnl"/>
              </w:rPr>
              <w:t>Este documento fue preparado por: Waldo Tapia, Jefe de Equipo (SCL/LMK); Dennis Sánchez (IFD/FMM)</w:t>
            </w:r>
            <w:r w:rsidR="0086693B" w:rsidRPr="00D81384">
              <w:rPr>
                <w:rFonts w:ascii="Arial" w:hAnsi="Arial" w:cs="Arial"/>
                <w:sz w:val="20"/>
                <w:szCs w:val="20"/>
                <w:lang w:val="es-ES_tradnl"/>
              </w:rPr>
              <w:t>, Gaston Pierri (SPD/SPD) y Lukas Keller (SCL/LMK)</w:t>
            </w:r>
          </w:p>
        </w:tc>
      </w:tr>
    </w:tbl>
    <w:p w14:paraId="4DDF25F0" w14:textId="77777777" w:rsidR="000066A8" w:rsidRPr="00D81384" w:rsidRDefault="000066A8" w:rsidP="007546CE">
      <w:pPr>
        <w:tabs>
          <w:tab w:val="left" w:pos="7125"/>
        </w:tabs>
        <w:jc w:val="center"/>
        <w:rPr>
          <w:rFonts w:ascii="Arial" w:hAnsi="Arial" w:cs="Arial"/>
          <w:b/>
          <w:bCs/>
          <w:sz w:val="19"/>
          <w:szCs w:val="19"/>
          <w:lang w:val="es-ES_tradnl"/>
        </w:rPr>
      </w:pPr>
    </w:p>
    <w:p w14:paraId="04BF379E" w14:textId="77777777" w:rsidR="000066A8" w:rsidRPr="00D81384" w:rsidRDefault="000066A8" w:rsidP="007546CE">
      <w:pPr>
        <w:tabs>
          <w:tab w:val="left" w:pos="7125"/>
        </w:tabs>
        <w:jc w:val="center"/>
        <w:rPr>
          <w:rFonts w:ascii="Arial" w:hAnsi="Arial" w:cs="Arial"/>
          <w:b/>
          <w:bCs/>
          <w:sz w:val="19"/>
          <w:szCs w:val="19"/>
          <w:lang w:val="es-ES_tradnl"/>
        </w:rPr>
      </w:pPr>
    </w:p>
    <w:p w14:paraId="36C54A31" w14:textId="77777777" w:rsidR="00205107" w:rsidRPr="00D81384" w:rsidRDefault="00205107" w:rsidP="007546CE">
      <w:pPr>
        <w:tabs>
          <w:tab w:val="left" w:pos="7125"/>
        </w:tabs>
        <w:jc w:val="center"/>
        <w:rPr>
          <w:rFonts w:ascii="Arial" w:hAnsi="Arial" w:cs="Arial"/>
          <w:b/>
          <w:bCs/>
          <w:sz w:val="19"/>
          <w:szCs w:val="19"/>
          <w:lang w:val="es-ES_tradnl"/>
        </w:rPr>
      </w:pPr>
    </w:p>
    <w:p w14:paraId="49BC1091" w14:textId="77777777" w:rsidR="00141DBE" w:rsidRPr="00D81384" w:rsidRDefault="00141DBE" w:rsidP="007546CE">
      <w:pPr>
        <w:tabs>
          <w:tab w:val="left" w:pos="7125"/>
        </w:tabs>
        <w:jc w:val="center"/>
        <w:rPr>
          <w:rFonts w:ascii="Arial" w:hAnsi="Arial" w:cs="Arial"/>
          <w:b/>
          <w:bCs/>
          <w:sz w:val="19"/>
          <w:szCs w:val="19"/>
          <w:lang w:val="es-ES_tradnl"/>
        </w:rPr>
      </w:pPr>
    </w:p>
    <w:p w14:paraId="4ED4718D" w14:textId="77777777" w:rsidR="00141DBE" w:rsidRPr="00D81384" w:rsidRDefault="00141DBE" w:rsidP="007546CE">
      <w:pPr>
        <w:tabs>
          <w:tab w:val="left" w:pos="7125"/>
        </w:tabs>
        <w:jc w:val="center"/>
        <w:rPr>
          <w:rFonts w:ascii="Arial" w:hAnsi="Arial" w:cs="Arial"/>
          <w:b/>
          <w:bCs/>
          <w:sz w:val="19"/>
          <w:szCs w:val="19"/>
          <w:lang w:val="es-ES_tradnl"/>
        </w:rPr>
      </w:pPr>
    </w:p>
    <w:p w14:paraId="4715171F" w14:textId="77777777" w:rsidR="00C20AC6" w:rsidRPr="00D81384" w:rsidRDefault="00C20AC6" w:rsidP="00A43F4E">
      <w:pPr>
        <w:pStyle w:val="Title"/>
        <w:tabs>
          <w:tab w:val="clear" w:pos="1440"/>
          <w:tab w:val="clear" w:pos="3060"/>
        </w:tabs>
        <w:outlineLvl w:val="9"/>
        <w:rPr>
          <w:rFonts w:ascii="Arial" w:hAnsi="Arial" w:cs="Arial"/>
          <w:b/>
          <w:smallCaps/>
          <w:lang w:val="es-ES_tradnl"/>
        </w:rPr>
      </w:pPr>
    </w:p>
    <w:p w14:paraId="0F24E57E" w14:textId="77777777" w:rsidR="00C20AC6" w:rsidRPr="00D81384" w:rsidRDefault="00C20AC6" w:rsidP="00A43F4E">
      <w:pPr>
        <w:pStyle w:val="Title"/>
        <w:tabs>
          <w:tab w:val="clear" w:pos="1440"/>
          <w:tab w:val="clear" w:pos="3060"/>
        </w:tabs>
        <w:outlineLvl w:val="9"/>
        <w:rPr>
          <w:rFonts w:ascii="Arial" w:hAnsi="Arial" w:cs="Arial"/>
          <w:b/>
          <w:smallCaps/>
          <w:lang w:val="es-ES_tradnl"/>
        </w:rPr>
      </w:pPr>
    </w:p>
    <w:p w14:paraId="1584D576" w14:textId="77777777" w:rsidR="00C20AC6" w:rsidRPr="00D81384" w:rsidRDefault="00C20AC6" w:rsidP="00A43F4E">
      <w:pPr>
        <w:pStyle w:val="Title"/>
        <w:tabs>
          <w:tab w:val="clear" w:pos="1440"/>
          <w:tab w:val="clear" w:pos="3060"/>
        </w:tabs>
        <w:outlineLvl w:val="9"/>
        <w:rPr>
          <w:rFonts w:ascii="Arial" w:hAnsi="Arial" w:cs="Arial"/>
          <w:b/>
          <w:smallCaps/>
          <w:lang w:val="es-ES_tradnl"/>
        </w:rPr>
      </w:pPr>
    </w:p>
    <w:p w14:paraId="70827D65" w14:textId="379715B9" w:rsidR="00F27312" w:rsidRPr="008F5F66" w:rsidRDefault="00F27312" w:rsidP="00F27312">
      <w:pPr>
        <w:rPr>
          <w:rFonts w:ascii="Arial" w:hAnsi="Arial" w:cs="Arial"/>
          <w:lang w:val="es-ES"/>
        </w:rPr>
      </w:pPr>
    </w:p>
    <w:tbl>
      <w:tblPr>
        <w:tblW w:w="7370" w:type="dxa"/>
        <w:jc w:val="center"/>
        <w:tblLook w:val="04A0" w:firstRow="1" w:lastRow="0" w:firstColumn="1" w:lastColumn="0" w:noHBand="0" w:noVBand="1"/>
      </w:tblPr>
      <w:tblGrid>
        <w:gridCol w:w="1970"/>
        <w:gridCol w:w="5400"/>
      </w:tblGrid>
      <w:tr w:rsidR="00E52608" w14:paraId="7671794D" w14:textId="77777777" w:rsidTr="001C7DDE">
        <w:trPr>
          <w:cantSplit/>
          <w:jc w:val="center"/>
        </w:trPr>
        <w:tc>
          <w:tcPr>
            <w:tcW w:w="7370" w:type="dxa"/>
            <w:gridSpan w:val="2"/>
            <w:tcBorders>
              <w:top w:val="single" w:sz="6" w:space="0" w:color="auto"/>
              <w:left w:val="single" w:sz="6" w:space="0" w:color="auto"/>
              <w:bottom w:val="single" w:sz="8" w:space="0" w:color="auto"/>
              <w:right w:val="single" w:sz="6" w:space="0" w:color="auto"/>
            </w:tcBorders>
            <w:shd w:val="clear" w:color="000000" w:fill="BFBFBF"/>
            <w:vAlign w:val="center"/>
            <w:hideMark/>
          </w:tcPr>
          <w:p w14:paraId="4443C1E0" w14:textId="71562161" w:rsidR="00E52608" w:rsidRDefault="00E52608">
            <w:pPr>
              <w:jc w:val="center"/>
              <w:rPr>
                <w:rFonts w:ascii="Arial" w:hAnsi="Arial" w:cs="Arial"/>
                <w:b/>
                <w:bCs/>
                <w:color w:val="000000"/>
                <w:sz w:val="20"/>
                <w:szCs w:val="20"/>
              </w:rPr>
            </w:pPr>
            <w:bookmarkStart w:id="0" w:name="RANGE!A1"/>
            <w:proofErr w:type="spellStart"/>
            <w:r>
              <w:rPr>
                <w:rFonts w:ascii="Arial" w:hAnsi="Arial" w:cs="Arial"/>
                <w:b/>
                <w:bCs/>
                <w:color w:val="000000"/>
                <w:sz w:val="20"/>
                <w:szCs w:val="20"/>
              </w:rPr>
              <w:t>Abreviaturas</w:t>
            </w:r>
            <w:bookmarkEnd w:id="0"/>
            <w:proofErr w:type="spellEnd"/>
          </w:p>
        </w:tc>
      </w:tr>
      <w:tr w:rsidR="00E52608" w14:paraId="21D56446"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7A477163" w14:textId="77777777" w:rsidR="00E52608" w:rsidRDefault="00E52608">
            <w:pPr>
              <w:rPr>
                <w:rFonts w:ascii="Arial" w:hAnsi="Arial" w:cs="Arial"/>
                <w:color w:val="000000"/>
                <w:sz w:val="22"/>
                <w:szCs w:val="22"/>
              </w:rPr>
            </w:pPr>
            <w:bookmarkStart w:id="1" w:name="_Hlk532909366"/>
            <w:r>
              <w:rPr>
                <w:rFonts w:ascii="Arial" w:hAnsi="Arial" w:cs="Arial"/>
                <w:color w:val="000000"/>
                <w:sz w:val="22"/>
                <w:szCs w:val="22"/>
                <w:lang w:val="es-CO"/>
              </w:rPr>
              <w:t>CF</w:t>
            </w:r>
          </w:p>
        </w:tc>
        <w:tc>
          <w:tcPr>
            <w:tcW w:w="5400" w:type="dxa"/>
            <w:tcBorders>
              <w:top w:val="nil"/>
              <w:left w:val="nil"/>
              <w:bottom w:val="nil"/>
              <w:right w:val="single" w:sz="6" w:space="0" w:color="auto"/>
            </w:tcBorders>
            <w:shd w:val="clear" w:color="auto" w:fill="auto"/>
            <w:vAlign w:val="center"/>
            <w:hideMark/>
          </w:tcPr>
          <w:p w14:paraId="21D5CAE4" w14:textId="77777777" w:rsidR="00E52608" w:rsidRDefault="00E52608">
            <w:pPr>
              <w:rPr>
                <w:rFonts w:ascii="Arial" w:hAnsi="Arial" w:cs="Arial"/>
                <w:color w:val="000000"/>
                <w:sz w:val="22"/>
                <w:szCs w:val="22"/>
              </w:rPr>
            </w:pPr>
            <w:r>
              <w:rPr>
                <w:rFonts w:ascii="Arial" w:hAnsi="Arial" w:cs="Arial"/>
                <w:color w:val="000000"/>
                <w:sz w:val="22"/>
                <w:szCs w:val="22"/>
                <w:lang w:val="es-CO"/>
              </w:rPr>
              <w:t>Caja fiscal</w:t>
            </w:r>
          </w:p>
        </w:tc>
      </w:tr>
      <w:tr w:rsidR="00E52608" w:rsidRPr="00F510DA" w14:paraId="70F4CE73"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127483EF" w14:textId="77777777" w:rsidR="00E52608" w:rsidRDefault="00E52608">
            <w:pPr>
              <w:rPr>
                <w:rFonts w:ascii="Arial" w:hAnsi="Arial" w:cs="Arial"/>
                <w:color w:val="000000"/>
                <w:sz w:val="22"/>
                <w:szCs w:val="22"/>
              </w:rPr>
            </w:pPr>
            <w:r>
              <w:rPr>
                <w:rFonts w:ascii="Arial" w:hAnsi="Arial" w:cs="Arial"/>
                <w:color w:val="000000"/>
                <w:sz w:val="22"/>
                <w:szCs w:val="22"/>
              </w:rPr>
              <w:t xml:space="preserve">DPNC </w:t>
            </w:r>
          </w:p>
        </w:tc>
        <w:tc>
          <w:tcPr>
            <w:tcW w:w="5400" w:type="dxa"/>
            <w:tcBorders>
              <w:top w:val="nil"/>
              <w:left w:val="nil"/>
              <w:bottom w:val="nil"/>
              <w:right w:val="single" w:sz="6" w:space="0" w:color="auto"/>
            </w:tcBorders>
            <w:shd w:val="clear" w:color="auto" w:fill="auto"/>
            <w:vAlign w:val="center"/>
            <w:hideMark/>
          </w:tcPr>
          <w:p w14:paraId="1AF62BA3" w14:textId="77777777" w:rsidR="00E52608" w:rsidRPr="005977BB" w:rsidRDefault="00E52608">
            <w:pPr>
              <w:rPr>
                <w:rFonts w:ascii="Arial" w:hAnsi="Arial" w:cs="Arial"/>
                <w:color w:val="000000"/>
                <w:sz w:val="22"/>
                <w:szCs w:val="22"/>
                <w:lang w:val="es-CO"/>
              </w:rPr>
            </w:pPr>
            <w:r>
              <w:rPr>
                <w:rFonts w:ascii="Arial" w:hAnsi="Arial" w:cs="Arial"/>
                <w:color w:val="000000"/>
                <w:sz w:val="22"/>
                <w:szCs w:val="22"/>
                <w:lang w:val="es-CO"/>
              </w:rPr>
              <w:t>Dirección de pensiones no contributivas</w:t>
            </w:r>
          </w:p>
        </w:tc>
      </w:tr>
      <w:tr w:rsidR="00E52608" w14:paraId="1556D9F3"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7AA1017E" w14:textId="77777777" w:rsidR="00E52608" w:rsidRDefault="00E52608">
            <w:pPr>
              <w:rPr>
                <w:rFonts w:ascii="Arial" w:hAnsi="Arial" w:cs="Arial"/>
                <w:color w:val="000000"/>
                <w:sz w:val="22"/>
                <w:szCs w:val="22"/>
              </w:rPr>
            </w:pPr>
            <w:proofErr w:type="spellStart"/>
            <w:r>
              <w:rPr>
                <w:rFonts w:ascii="Arial" w:hAnsi="Arial" w:cs="Arial"/>
                <w:color w:val="000000"/>
                <w:sz w:val="22"/>
                <w:szCs w:val="22"/>
                <w:lang w:val="es-CO"/>
              </w:rPr>
              <w:t>GdP</w:t>
            </w:r>
            <w:proofErr w:type="spellEnd"/>
          </w:p>
        </w:tc>
        <w:tc>
          <w:tcPr>
            <w:tcW w:w="5400" w:type="dxa"/>
            <w:tcBorders>
              <w:top w:val="nil"/>
              <w:left w:val="nil"/>
              <w:bottom w:val="nil"/>
              <w:right w:val="single" w:sz="6" w:space="0" w:color="auto"/>
            </w:tcBorders>
            <w:shd w:val="clear" w:color="auto" w:fill="auto"/>
            <w:vAlign w:val="center"/>
            <w:hideMark/>
          </w:tcPr>
          <w:p w14:paraId="0DC33863" w14:textId="77777777" w:rsidR="00E52608" w:rsidRDefault="00E52608">
            <w:pPr>
              <w:rPr>
                <w:rFonts w:ascii="Arial" w:hAnsi="Arial" w:cs="Arial"/>
                <w:color w:val="000000"/>
                <w:sz w:val="22"/>
                <w:szCs w:val="22"/>
              </w:rPr>
            </w:pPr>
            <w:proofErr w:type="spellStart"/>
            <w:r>
              <w:rPr>
                <w:rFonts w:ascii="Arial" w:hAnsi="Arial" w:cs="Arial"/>
                <w:color w:val="000000"/>
                <w:sz w:val="22"/>
                <w:szCs w:val="22"/>
              </w:rPr>
              <w:t>Gobierno</w:t>
            </w:r>
            <w:proofErr w:type="spellEnd"/>
            <w:r>
              <w:rPr>
                <w:rFonts w:ascii="Arial" w:hAnsi="Arial" w:cs="Arial"/>
                <w:color w:val="000000"/>
                <w:sz w:val="22"/>
                <w:szCs w:val="22"/>
              </w:rPr>
              <w:t xml:space="preserve"> de Paraguay</w:t>
            </w:r>
          </w:p>
        </w:tc>
      </w:tr>
      <w:tr w:rsidR="00E52608" w:rsidRPr="00F510DA" w14:paraId="73539687"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3FF40AA8" w14:textId="77777777" w:rsidR="00E52608" w:rsidRDefault="00E52608">
            <w:pPr>
              <w:rPr>
                <w:rFonts w:ascii="Arial" w:hAnsi="Arial" w:cs="Arial"/>
                <w:color w:val="000000"/>
                <w:sz w:val="22"/>
                <w:szCs w:val="22"/>
              </w:rPr>
            </w:pPr>
            <w:r>
              <w:rPr>
                <w:rFonts w:ascii="Arial" w:hAnsi="Arial" w:cs="Arial"/>
                <w:color w:val="000000"/>
                <w:sz w:val="22"/>
                <w:szCs w:val="22"/>
                <w:lang w:val="es-CO"/>
              </w:rPr>
              <w:t>JUPE</w:t>
            </w:r>
          </w:p>
        </w:tc>
        <w:tc>
          <w:tcPr>
            <w:tcW w:w="5400" w:type="dxa"/>
            <w:tcBorders>
              <w:top w:val="nil"/>
              <w:left w:val="nil"/>
              <w:bottom w:val="nil"/>
              <w:right w:val="single" w:sz="6" w:space="0" w:color="auto"/>
            </w:tcBorders>
            <w:shd w:val="clear" w:color="auto" w:fill="auto"/>
            <w:vAlign w:val="center"/>
            <w:hideMark/>
          </w:tcPr>
          <w:p w14:paraId="10499E89" w14:textId="77777777" w:rsidR="00E52608" w:rsidRPr="005977BB" w:rsidRDefault="00E52608">
            <w:pPr>
              <w:rPr>
                <w:rFonts w:ascii="Arial" w:hAnsi="Arial" w:cs="Arial"/>
                <w:color w:val="000000"/>
                <w:sz w:val="22"/>
                <w:szCs w:val="22"/>
                <w:lang w:val="es-CO"/>
              </w:rPr>
            </w:pPr>
            <w:r>
              <w:rPr>
                <w:rFonts w:ascii="Arial" w:hAnsi="Arial" w:cs="Arial"/>
                <w:color w:val="000000"/>
                <w:sz w:val="22"/>
                <w:szCs w:val="22"/>
                <w:lang w:val="es-CO"/>
              </w:rPr>
              <w:t xml:space="preserve">Sistema de Jubilaciones y Pensiones </w:t>
            </w:r>
          </w:p>
        </w:tc>
      </w:tr>
      <w:tr w:rsidR="00E52608" w:rsidRPr="00F510DA" w14:paraId="7017ACB4"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68C2B20D" w14:textId="77777777" w:rsidR="00E52608" w:rsidRDefault="00E52608">
            <w:pPr>
              <w:rPr>
                <w:rFonts w:ascii="Arial" w:hAnsi="Arial" w:cs="Arial"/>
                <w:color w:val="000000"/>
                <w:sz w:val="22"/>
                <w:szCs w:val="22"/>
              </w:rPr>
            </w:pPr>
            <w:r>
              <w:rPr>
                <w:rFonts w:ascii="Arial" w:hAnsi="Arial" w:cs="Arial"/>
                <w:color w:val="000000"/>
                <w:sz w:val="22"/>
                <w:szCs w:val="22"/>
                <w:lang w:val="es-CO"/>
              </w:rPr>
              <w:t>PEP</w:t>
            </w:r>
          </w:p>
        </w:tc>
        <w:tc>
          <w:tcPr>
            <w:tcW w:w="5400" w:type="dxa"/>
            <w:tcBorders>
              <w:top w:val="nil"/>
              <w:left w:val="nil"/>
              <w:bottom w:val="nil"/>
              <w:right w:val="single" w:sz="6" w:space="0" w:color="auto"/>
            </w:tcBorders>
            <w:shd w:val="clear" w:color="auto" w:fill="auto"/>
            <w:vAlign w:val="center"/>
            <w:hideMark/>
          </w:tcPr>
          <w:p w14:paraId="1035840D" w14:textId="77777777" w:rsidR="00E52608" w:rsidRPr="005977BB" w:rsidRDefault="00E52608">
            <w:pPr>
              <w:rPr>
                <w:rFonts w:ascii="Arial" w:hAnsi="Arial" w:cs="Arial"/>
                <w:color w:val="000000"/>
                <w:sz w:val="22"/>
                <w:szCs w:val="22"/>
                <w:lang w:val="es-CO"/>
              </w:rPr>
            </w:pPr>
            <w:r>
              <w:rPr>
                <w:rFonts w:ascii="Arial" w:hAnsi="Arial" w:cs="Arial"/>
                <w:color w:val="000000"/>
                <w:sz w:val="22"/>
                <w:szCs w:val="22"/>
                <w:lang w:val="es-CO"/>
              </w:rPr>
              <w:t>Plan de Ejecución del Programa</w:t>
            </w:r>
          </w:p>
        </w:tc>
      </w:tr>
      <w:tr w:rsidR="00E52608" w:rsidRPr="00F510DA" w14:paraId="21C8588D"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57496841" w14:textId="77777777" w:rsidR="00E52608" w:rsidRDefault="00E52608">
            <w:pPr>
              <w:rPr>
                <w:rFonts w:ascii="Arial" w:hAnsi="Arial" w:cs="Arial"/>
                <w:color w:val="000000"/>
                <w:sz w:val="22"/>
                <w:szCs w:val="22"/>
              </w:rPr>
            </w:pPr>
            <w:r>
              <w:rPr>
                <w:rFonts w:ascii="Arial" w:hAnsi="Arial" w:cs="Arial"/>
                <w:color w:val="000000"/>
                <w:sz w:val="22"/>
                <w:szCs w:val="22"/>
              </w:rPr>
              <w:t>PMR</w:t>
            </w:r>
          </w:p>
        </w:tc>
        <w:tc>
          <w:tcPr>
            <w:tcW w:w="5400" w:type="dxa"/>
            <w:tcBorders>
              <w:top w:val="nil"/>
              <w:left w:val="nil"/>
              <w:bottom w:val="nil"/>
              <w:right w:val="single" w:sz="6" w:space="0" w:color="auto"/>
            </w:tcBorders>
            <w:shd w:val="clear" w:color="auto" w:fill="auto"/>
            <w:vAlign w:val="center"/>
            <w:hideMark/>
          </w:tcPr>
          <w:p w14:paraId="363170FD" w14:textId="77777777" w:rsidR="00E52608" w:rsidRPr="005977BB" w:rsidRDefault="00E52608">
            <w:pPr>
              <w:rPr>
                <w:rFonts w:ascii="Arial" w:hAnsi="Arial" w:cs="Arial"/>
                <w:color w:val="000000"/>
                <w:sz w:val="22"/>
                <w:szCs w:val="22"/>
                <w:lang w:val="es-CO"/>
              </w:rPr>
            </w:pPr>
            <w:r>
              <w:rPr>
                <w:rFonts w:ascii="Arial" w:hAnsi="Arial" w:cs="Arial"/>
                <w:color w:val="000000"/>
                <w:sz w:val="22"/>
                <w:szCs w:val="22"/>
                <w:lang w:val="es-CO"/>
              </w:rPr>
              <w:t>Reporte DE Monitoreo en el progreso</w:t>
            </w:r>
          </w:p>
        </w:tc>
      </w:tr>
      <w:tr w:rsidR="00E52608" w14:paraId="538FC4BF"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1DF9ED5F" w14:textId="77777777" w:rsidR="00E52608" w:rsidRDefault="00E52608">
            <w:pPr>
              <w:rPr>
                <w:rFonts w:ascii="Arial" w:hAnsi="Arial" w:cs="Arial"/>
                <w:color w:val="000000"/>
                <w:sz w:val="22"/>
                <w:szCs w:val="22"/>
              </w:rPr>
            </w:pPr>
            <w:r>
              <w:rPr>
                <w:rFonts w:ascii="Arial" w:hAnsi="Arial" w:cs="Arial"/>
                <w:color w:val="000000"/>
                <w:sz w:val="22"/>
                <w:szCs w:val="22"/>
                <w:lang w:val="es-CO"/>
              </w:rPr>
              <w:t>PNC</w:t>
            </w:r>
          </w:p>
        </w:tc>
        <w:tc>
          <w:tcPr>
            <w:tcW w:w="5400" w:type="dxa"/>
            <w:tcBorders>
              <w:top w:val="nil"/>
              <w:left w:val="nil"/>
              <w:bottom w:val="nil"/>
              <w:right w:val="single" w:sz="6" w:space="0" w:color="auto"/>
            </w:tcBorders>
            <w:shd w:val="clear" w:color="auto" w:fill="auto"/>
            <w:vAlign w:val="center"/>
            <w:hideMark/>
          </w:tcPr>
          <w:p w14:paraId="18140851" w14:textId="77777777" w:rsidR="00E52608" w:rsidRDefault="00E52608">
            <w:pPr>
              <w:rPr>
                <w:rFonts w:ascii="Arial" w:hAnsi="Arial" w:cs="Arial"/>
                <w:color w:val="000000"/>
                <w:sz w:val="22"/>
                <w:szCs w:val="22"/>
              </w:rPr>
            </w:pPr>
            <w:r>
              <w:rPr>
                <w:rFonts w:ascii="Arial" w:hAnsi="Arial" w:cs="Arial"/>
                <w:color w:val="000000"/>
                <w:sz w:val="22"/>
                <w:szCs w:val="22"/>
                <w:lang w:val="es-CO"/>
              </w:rPr>
              <w:t>Pensiones no contributivas</w:t>
            </w:r>
          </w:p>
        </w:tc>
      </w:tr>
      <w:tr w:rsidR="00E52608" w14:paraId="72C5DDED"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4D7BAB80" w14:textId="77777777" w:rsidR="00E52608" w:rsidRDefault="00E52608">
            <w:pPr>
              <w:rPr>
                <w:rFonts w:ascii="Arial" w:hAnsi="Arial" w:cs="Arial"/>
                <w:color w:val="000000"/>
                <w:sz w:val="22"/>
                <w:szCs w:val="22"/>
              </w:rPr>
            </w:pPr>
            <w:r>
              <w:rPr>
                <w:rFonts w:ascii="Arial" w:hAnsi="Arial" w:cs="Arial"/>
                <w:color w:val="000000"/>
                <w:sz w:val="22"/>
                <w:szCs w:val="22"/>
                <w:lang w:val="es-CO"/>
              </w:rPr>
              <w:t>POA</w:t>
            </w:r>
          </w:p>
        </w:tc>
        <w:tc>
          <w:tcPr>
            <w:tcW w:w="5400" w:type="dxa"/>
            <w:tcBorders>
              <w:top w:val="nil"/>
              <w:left w:val="nil"/>
              <w:bottom w:val="nil"/>
              <w:right w:val="single" w:sz="6" w:space="0" w:color="auto"/>
            </w:tcBorders>
            <w:shd w:val="clear" w:color="auto" w:fill="auto"/>
            <w:vAlign w:val="center"/>
            <w:hideMark/>
          </w:tcPr>
          <w:p w14:paraId="1C6F3EB8" w14:textId="77777777" w:rsidR="00E52608" w:rsidRDefault="00E52608">
            <w:pPr>
              <w:rPr>
                <w:rFonts w:ascii="Arial" w:hAnsi="Arial" w:cs="Arial"/>
                <w:color w:val="000000"/>
                <w:sz w:val="22"/>
                <w:szCs w:val="22"/>
              </w:rPr>
            </w:pPr>
            <w:r>
              <w:rPr>
                <w:rFonts w:ascii="Arial" w:hAnsi="Arial" w:cs="Arial"/>
                <w:color w:val="000000"/>
                <w:sz w:val="22"/>
                <w:szCs w:val="22"/>
                <w:lang w:val="es-CO"/>
              </w:rPr>
              <w:t>Plan Operativo Anual</w:t>
            </w:r>
          </w:p>
        </w:tc>
      </w:tr>
      <w:tr w:rsidR="00E52608" w14:paraId="6250C8B9"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2BDFB912" w14:textId="77777777" w:rsidR="00E52608" w:rsidRDefault="00E52608">
            <w:pPr>
              <w:rPr>
                <w:rFonts w:ascii="Arial" w:hAnsi="Arial" w:cs="Arial"/>
                <w:color w:val="000000"/>
                <w:sz w:val="22"/>
                <w:szCs w:val="22"/>
              </w:rPr>
            </w:pPr>
            <w:r>
              <w:rPr>
                <w:rFonts w:ascii="Arial" w:hAnsi="Arial" w:cs="Arial"/>
                <w:color w:val="000000"/>
                <w:sz w:val="22"/>
                <w:szCs w:val="22"/>
                <w:lang w:val="es-CO"/>
              </w:rPr>
              <w:t>ROP</w:t>
            </w:r>
          </w:p>
        </w:tc>
        <w:tc>
          <w:tcPr>
            <w:tcW w:w="5400" w:type="dxa"/>
            <w:tcBorders>
              <w:top w:val="nil"/>
              <w:left w:val="nil"/>
              <w:bottom w:val="nil"/>
              <w:right w:val="single" w:sz="6" w:space="0" w:color="auto"/>
            </w:tcBorders>
            <w:shd w:val="clear" w:color="auto" w:fill="auto"/>
            <w:vAlign w:val="center"/>
            <w:hideMark/>
          </w:tcPr>
          <w:p w14:paraId="40CBB7A3" w14:textId="77777777" w:rsidR="00E52608" w:rsidRDefault="00E52608">
            <w:pPr>
              <w:rPr>
                <w:rFonts w:ascii="Arial" w:hAnsi="Arial" w:cs="Arial"/>
                <w:color w:val="000000"/>
                <w:sz w:val="22"/>
                <w:szCs w:val="22"/>
              </w:rPr>
            </w:pPr>
            <w:r>
              <w:rPr>
                <w:rFonts w:ascii="Arial" w:hAnsi="Arial" w:cs="Arial"/>
                <w:color w:val="000000"/>
                <w:sz w:val="22"/>
                <w:szCs w:val="22"/>
                <w:lang w:val="es-CO"/>
              </w:rPr>
              <w:t>Reglamento operativo del Programa</w:t>
            </w:r>
          </w:p>
        </w:tc>
      </w:tr>
      <w:tr w:rsidR="00E52608" w:rsidRPr="00C25705" w14:paraId="186DD7EC"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5031393F" w14:textId="77777777" w:rsidR="00E52608" w:rsidRDefault="00E52608">
            <w:pPr>
              <w:rPr>
                <w:rFonts w:ascii="Arial" w:hAnsi="Arial" w:cs="Arial"/>
                <w:color w:val="000000"/>
                <w:sz w:val="22"/>
                <w:szCs w:val="22"/>
              </w:rPr>
            </w:pPr>
            <w:r>
              <w:rPr>
                <w:rFonts w:ascii="Arial" w:hAnsi="Arial" w:cs="Arial"/>
                <w:color w:val="000000"/>
                <w:sz w:val="22"/>
                <w:szCs w:val="22"/>
                <w:lang w:val="es-CO"/>
              </w:rPr>
              <w:t>SIME</w:t>
            </w:r>
          </w:p>
        </w:tc>
        <w:tc>
          <w:tcPr>
            <w:tcW w:w="5400" w:type="dxa"/>
            <w:tcBorders>
              <w:top w:val="nil"/>
              <w:left w:val="nil"/>
              <w:bottom w:val="nil"/>
              <w:right w:val="single" w:sz="6" w:space="0" w:color="auto"/>
            </w:tcBorders>
            <w:shd w:val="clear" w:color="auto" w:fill="auto"/>
            <w:vAlign w:val="center"/>
            <w:hideMark/>
          </w:tcPr>
          <w:p w14:paraId="0B6E1023" w14:textId="77777777" w:rsidR="00E52608" w:rsidRPr="00C25705" w:rsidRDefault="00E52608">
            <w:pPr>
              <w:rPr>
                <w:rFonts w:ascii="Arial" w:hAnsi="Arial" w:cs="Arial"/>
                <w:color w:val="000000"/>
                <w:sz w:val="22"/>
                <w:szCs w:val="22"/>
                <w:lang w:val="es-ES"/>
              </w:rPr>
            </w:pPr>
            <w:r>
              <w:rPr>
                <w:rFonts w:ascii="Arial" w:hAnsi="Arial" w:cs="Arial"/>
                <w:color w:val="000000"/>
                <w:sz w:val="22"/>
                <w:szCs w:val="22"/>
                <w:lang w:val="es-CO"/>
              </w:rPr>
              <w:t>Sistema de Mesa de Entrada</w:t>
            </w:r>
          </w:p>
        </w:tc>
      </w:tr>
      <w:tr w:rsidR="00E52608" w:rsidRPr="00C25705" w14:paraId="26DE295C" w14:textId="77777777" w:rsidTr="001C7DDE">
        <w:trPr>
          <w:cantSplit/>
          <w:jc w:val="center"/>
        </w:trPr>
        <w:tc>
          <w:tcPr>
            <w:tcW w:w="1970" w:type="dxa"/>
            <w:tcBorders>
              <w:top w:val="nil"/>
              <w:left w:val="single" w:sz="6" w:space="0" w:color="auto"/>
              <w:bottom w:val="nil"/>
              <w:right w:val="nil"/>
            </w:tcBorders>
            <w:shd w:val="clear" w:color="auto" w:fill="auto"/>
            <w:vAlign w:val="center"/>
            <w:hideMark/>
          </w:tcPr>
          <w:p w14:paraId="49013DF8" w14:textId="77777777" w:rsidR="00E52608" w:rsidRDefault="00E52608">
            <w:pPr>
              <w:rPr>
                <w:rFonts w:ascii="Arial" w:hAnsi="Arial" w:cs="Arial"/>
                <w:color w:val="000000"/>
                <w:sz w:val="22"/>
                <w:szCs w:val="22"/>
              </w:rPr>
            </w:pPr>
            <w:r>
              <w:rPr>
                <w:rFonts w:ascii="Arial" w:hAnsi="Arial" w:cs="Arial"/>
                <w:color w:val="000000"/>
                <w:sz w:val="22"/>
                <w:szCs w:val="22"/>
                <w:lang w:val="es-CO"/>
              </w:rPr>
              <w:t>SIPEN</w:t>
            </w:r>
          </w:p>
        </w:tc>
        <w:tc>
          <w:tcPr>
            <w:tcW w:w="5400" w:type="dxa"/>
            <w:tcBorders>
              <w:top w:val="nil"/>
              <w:left w:val="nil"/>
              <w:bottom w:val="nil"/>
              <w:right w:val="single" w:sz="6" w:space="0" w:color="auto"/>
            </w:tcBorders>
            <w:shd w:val="clear" w:color="auto" w:fill="auto"/>
            <w:vAlign w:val="center"/>
            <w:hideMark/>
          </w:tcPr>
          <w:p w14:paraId="4FB326A3" w14:textId="77777777" w:rsidR="00E52608" w:rsidRPr="00C25705" w:rsidRDefault="00E52608">
            <w:pPr>
              <w:rPr>
                <w:rFonts w:ascii="Arial" w:hAnsi="Arial" w:cs="Arial"/>
                <w:color w:val="000000"/>
                <w:sz w:val="22"/>
                <w:szCs w:val="22"/>
                <w:lang w:val="es-ES"/>
              </w:rPr>
            </w:pPr>
            <w:r>
              <w:rPr>
                <w:rFonts w:ascii="Arial" w:hAnsi="Arial" w:cs="Arial"/>
                <w:color w:val="000000"/>
                <w:sz w:val="22"/>
                <w:szCs w:val="22"/>
                <w:lang w:val="es-CO"/>
              </w:rPr>
              <w:t>Sistema de Pensiones No contributivas</w:t>
            </w:r>
          </w:p>
        </w:tc>
      </w:tr>
      <w:tr w:rsidR="00E52608" w14:paraId="19497BD3" w14:textId="77777777" w:rsidTr="001C7DDE">
        <w:trPr>
          <w:cantSplit/>
          <w:jc w:val="center"/>
        </w:trPr>
        <w:tc>
          <w:tcPr>
            <w:tcW w:w="1970" w:type="dxa"/>
            <w:tcBorders>
              <w:top w:val="nil"/>
              <w:left w:val="single" w:sz="6" w:space="0" w:color="auto"/>
              <w:bottom w:val="single" w:sz="6" w:space="0" w:color="auto"/>
              <w:right w:val="nil"/>
            </w:tcBorders>
            <w:shd w:val="clear" w:color="auto" w:fill="auto"/>
            <w:vAlign w:val="center"/>
            <w:hideMark/>
          </w:tcPr>
          <w:p w14:paraId="33E588B6" w14:textId="77777777" w:rsidR="00E52608" w:rsidRDefault="00E52608">
            <w:pPr>
              <w:rPr>
                <w:rFonts w:ascii="Arial" w:hAnsi="Arial" w:cs="Arial"/>
                <w:color w:val="000000"/>
                <w:sz w:val="22"/>
                <w:szCs w:val="22"/>
              </w:rPr>
            </w:pPr>
            <w:r>
              <w:rPr>
                <w:rFonts w:ascii="Arial" w:hAnsi="Arial" w:cs="Arial"/>
                <w:color w:val="000000"/>
                <w:sz w:val="22"/>
                <w:szCs w:val="22"/>
                <w:lang w:val="es-CO"/>
              </w:rPr>
              <w:t>UCP</w:t>
            </w:r>
          </w:p>
        </w:tc>
        <w:tc>
          <w:tcPr>
            <w:tcW w:w="5400" w:type="dxa"/>
            <w:tcBorders>
              <w:top w:val="nil"/>
              <w:left w:val="nil"/>
              <w:bottom w:val="single" w:sz="6" w:space="0" w:color="auto"/>
              <w:right w:val="single" w:sz="6" w:space="0" w:color="auto"/>
            </w:tcBorders>
            <w:shd w:val="clear" w:color="auto" w:fill="auto"/>
            <w:vAlign w:val="center"/>
            <w:hideMark/>
          </w:tcPr>
          <w:p w14:paraId="07BA833D" w14:textId="1A91C7C2" w:rsidR="00E52608" w:rsidRDefault="00E52608">
            <w:pPr>
              <w:rPr>
                <w:rFonts w:ascii="Arial" w:hAnsi="Arial" w:cs="Arial"/>
                <w:color w:val="000000"/>
                <w:sz w:val="22"/>
                <w:szCs w:val="22"/>
              </w:rPr>
            </w:pPr>
            <w:r>
              <w:rPr>
                <w:rFonts w:ascii="Arial" w:hAnsi="Arial" w:cs="Arial"/>
                <w:color w:val="000000"/>
                <w:sz w:val="22"/>
                <w:szCs w:val="22"/>
                <w:lang w:val="es-CO"/>
              </w:rPr>
              <w:t>Unidad Coordinadora del Programa</w:t>
            </w:r>
            <w:bookmarkEnd w:id="1"/>
          </w:p>
        </w:tc>
      </w:tr>
    </w:tbl>
    <w:p w14:paraId="3A291FE4" w14:textId="77777777" w:rsidR="005B38F8" w:rsidRPr="00D81384" w:rsidRDefault="005B38F8" w:rsidP="00F27312">
      <w:pPr>
        <w:rPr>
          <w:rFonts w:ascii="Arial" w:hAnsi="Arial" w:cs="Arial"/>
          <w:lang w:val="pt-BR"/>
        </w:rPr>
      </w:pPr>
    </w:p>
    <w:p w14:paraId="59117FA4" w14:textId="77777777" w:rsidR="00F27312" w:rsidRPr="00D81384" w:rsidRDefault="00F27312" w:rsidP="00F27312">
      <w:pPr>
        <w:rPr>
          <w:rFonts w:ascii="Arial" w:hAnsi="Arial" w:cs="Arial"/>
          <w:b/>
          <w:szCs w:val="22"/>
          <w:lang w:val="pt-BR"/>
        </w:rPr>
      </w:pPr>
    </w:p>
    <w:p w14:paraId="50319AE2" w14:textId="77777777" w:rsidR="00F27312" w:rsidRPr="00D81384" w:rsidRDefault="00F27312" w:rsidP="00F27312">
      <w:pPr>
        <w:rPr>
          <w:rFonts w:ascii="Arial" w:hAnsi="Arial" w:cs="Arial"/>
          <w:b/>
          <w:szCs w:val="22"/>
          <w:lang w:val="es-CO"/>
        </w:rPr>
      </w:pPr>
    </w:p>
    <w:p w14:paraId="044CE2C2" w14:textId="6768C0D0" w:rsidR="00F27312" w:rsidRPr="00D81384" w:rsidRDefault="00F27312">
      <w:pPr>
        <w:rPr>
          <w:rFonts w:ascii="Arial" w:hAnsi="Arial" w:cs="Arial"/>
          <w:b/>
          <w:smallCaps/>
          <w:sz w:val="22"/>
          <w:szCs w:val="22"/>
          <w:lang w:val="es-CO" w:eastAsia="x-none"/>
        </w:rPr>
      </w:pPr>
      <w:r w:rsidRPr="00D81384">
        <w:rPr>
          <w:rFonts w:ascii="Arial" w:hAnsi="Arial" w:cs="Arial"/>
          <w:b/>
          <w:smallCaps/>
          <w:sz w:val="22"/>
          <w:szCs w:val="22"/>
          <w:lang w:val="es-CO"/>
        </w:rPr>
        <w:br w:type="page"/>
      </w:r>
    </w:p>
    <w:p w14:paraId="38B9D85C" w14:textId="77777777" w:rsidR="00F27312" w:rsidRPr="00D81384" w:rsidRDefault="00F27312" w:rsidP="00A43F4E">
      <w:pPr>
        <w:pStyle w:val="Title"/>
        <w:tabs>
          <w:tab w:val="clear" w:pos="1440"/>
          <w:tab w:val="clear" w:pos="3060"/>
        </w:tabs>
        <w:outlineLvl w:val="9"/>
        <w:rPr>
          <w:rFonts w:ascii="Arial" w:hAnsi="Arial" w:cs="Arial"/>
          <w:b/>
          <w:smallCaps/>
          <w:sz w:val="22"/>
          <w:szCs w:val="22"/>
          <w:lang w:val="es-CO"/>
        </w:rPr>
      </w:pPr>
    </w:p>
    <w:p w14:paraId="23FDDCAC" w14:textId="02A80ED0" w:rsidR="00A43F4E" w:rsidRPr="00D81384" w:rsidRDefault="00A43F4E" w:rsidP="00A43F4E">
      <w:pPr>
        <w:pStyle w:val="Title"/>
        <w:tabs>
          <w:tab w:val="clear" w:pos="1440"/>
          <w:tab w:val="clear" w:pos="3060"/>
        </w:tabs>
        <w:outlineLvl w:val="9"/>
        <w:rPr>
          <w:rFonts w:ascii="Arial" w:hAnsi="Arial" w:cs="Arial"/>
          <w:b/>
          <w:smallCaps/>
          <w:sz w:val="22"/>
          <w:szCs w:val="22"/>
          <w:lang w:val="es-ES_tradnl"/>
        </w:rPr>
      </w:pPr>
      <w:r w:rsidRPr="00D81384">
        <w:rPr>
          <w:rFonts w:ascii="Arial" w:hAnsi="Arial" w:cs="Arial"/>
          <w:b/>
          <w:smallCaps/>
          <w:sz w:val="22"/>
          <w:szCs w:val="22"/>
          <w:lang w:val="es-ES_tradnl"/>
        </w:rPr>
        <w:t>Contenido</w:t>
      </w:r>
    </w:p>
    <w:p w14:paraId="5D076CED" w14:textId="77777777" w:rsidR="00A43F4E" w:rsidRPr="00D81384" w:rsidRDefault="00A43F4E" w:rsidP="00A43F4E">
      <w:pPr>
        <w:pStyle w:val="Newpage"/>
        <w:rPr>
          <w:rFonts w:ascii="Arial" w:hAnsi="Arial" w:cs="Arial"/>
          <w:b w:val="0"/>
          <w:caps/>
          <w:smallCaps w:val="0"/>
          <w:sz w:val="22"/>
          <w:szCs w:val="22"/>
          <w:lang w:val="es-ES_tradnl"/>
        </w:rPr>
      </w:pPr>
    </w:p>
    <w:p w14:paraId="00EAB404" w14:textId="77777777" w:rsidR="006C1E0B" w:rsidRPr="00D81384" w:rsidRDefault="006C1E0B" w:rsidP="006C1E0B">
      <w:pPr>
        <w:autoSpaceDE w:val="0"/>
        <w:autoSpaceDN w:val="0"/>
        <w:adjustRightInd w:val="0"/>
        <w:jc w:val="center"/>
        <w:rPr>
          <w:rFonts w:ascii="Arial" w:hAnsi="Arial" w:cs="Arial"/>
          <w:b/>
          <w:smallCaps/>
          <w:sz w:val="22"/>
          <w:szCs w:val="22"/>
          <w:lang w:val="es-ES_tradnl"/>
        </w:rPr>
      </w:pPr>
      <w:r w:rsidRPr="00D81384">
        <w:rPr>
          <w:rFonts w:ascii="Arial" w:hAnsi="Arial" w:cs="Arial"/>
          <w:b/>
          <w:smallCaps/>
          <w:sz w:val="22"/>
          <w:szCs w:val="22"/>
          <w:lang w:val="es-ES_tradnl"/>
        </w:rPr>
        <w:t>Plan de Monitoreo y Evaluación</w:t>
      </w:r>
    </w:p>
    <w:p w14:paraId="4708B0DB" w14:textId="77777777" w:rsidR="006C1E0B" w:rsidRPr="00D81384" w:rsidRDefault="006C1E0B" w:rsidP="006C1E0B">
      <w:pPr>
        <w:autoSpaceDE w:val="0"/>
        <w:autoSpaceDN w:val="0"/>
        <w:adjustRightInd w:val="0"/>
        <w:rPr>
          <w:rFonts w:ascii="Arial" w:hAnsi="Arial" w:cs="Arial"/>
          <w:sz w:val="22"/>
          <w:szCs w:val="22"/>
          <w:lang w:val="es-ES_tradnl"/>
        </w:rPr>
      </w:pPr>
    </w:p>
    <w:p w14:paraId="33758C44" w14:textId="77777777" w:rsidR="006C1E0B" w:rsidRPr="00D81384" w:rsidRDefault="006C1E0B" w:rsidP="006C1E0B">
      <w:pPr>
        <w:autoSpaceDE w:val="0"/>
        <w:autoSpaceDN w:val="0"/>
        <w:adjustRightInd w:val="0"/>
        <w:ind w:left="720" w:hanging="360"/>
        <w:rPr>
          <w:rFonts w:ascii="Arial" w:hAnsi="Arial" w:cs="Arial"/>
          <w:b/>
          <w:sz w:val="22"/>
          <w:szCs w:val="22"/>
          <w:lang w:val="es-ES_tradnl"/>
        </w:rPr>
      </w:pPr>
      <w:r w:rsidRPr="00D81384">
        <w:rPr>
          <w:rFonts w:ascii="Arial" w:hAnsi="Arial" w:cs="Arial"/>
          <w:b/>
          <w:sz w:val="22"/>
          <w:szCs w:val="22"/>
          <w:lang w:val="es-ES_tradnl"/>
        </w:rPr>
        <w:t xml:space="preserve">I. </w:t>
      </w:r>
      <w:r w:rsidRPr="00D81384">
        <w:rPr>
          <w:rFonts w:ascii="Arial" w:hAnsi="Arial" w:cs="Arial"/>
          <w:b/>
          <w:smallCaps/>
          <w:sz w:val="22"/>
          <w:szCs w:val="22"/>
          <w:lang w:val="es-ES_tradnl"/>
        </w:rPr>
        <w:t>Introducción</w:t>
      </w:r>
    </w:p>
    <w:p w14:paraId="3F92CF51" w14:textId="77777777" w:rsidR="006C1E0B" w:rsidRPr="00D81384" w:rsidRDefault="006C1E0B" w:rsidP="006C1E0B">
      <w:pPr>
        <w:autoSpaceDE w:val="0"/>
        <w:autoSpaceDN w:val="0"/>
        <w:adjustRightInd w:val="0"/>
        <w:ind w:left="720" w:hanging="360"/>
        <w:rPr>
          <w:rFonts w:ascii="Arial" w:hAnsi="Arial" w:cs="Arial"/>
          <w:sz w:val="22"/>
          <w:szCs w:val="22"/>
          <w:lang w:val="es-ES_tradnl"/>
        </w:rPr>
      </w:pPr>
    </w:p>
    <w:p w14:paraId="7E281C41" w14:textId="77777777" w:rsidR="006C1E0B" w:rsidRPr="00D81384" w:rsidRDefault="006C1E0B" w:rsidP="006C1E0B">
      <w:pPr>
        <w:autoSpaceDE w:val="0"/>
        <w:autoSpaceDN w:val="0"/>
        <w:adjustRightInd w:val="0"/>
        <w:ind w:left="720" w:hanging="360"/>
        <w:rPr>
          <w:rFonts w:ascii="Arial" w:hAnsi="Arial" w:cs="Arial"/>
          <w:b/>
          <w:sz w:val="22"/>
          <w:szCs w:val="22"/>
          <w:lang w:val="es-ES_tradnl"/>
        </w:rPr>
      </w:pPr>
      <w:r w:rsidRPr="00D81384">
        <w:rPr>
          <w:rFonts w:ascii="Arial" w:hAnsi="Arial" w:cs="Arial"/>
          <w:b/>
          <w:sz w:val="22"/>
          <w:szCs w:val="22"/>
          <w:lang w:val="es-ES_tradnl"/>
        </w:rPr>
        <w:t xml:space="preserve">II. </w:t>
      </w:r>
      <w:r w:rsidRPr="00D81384">
        <w:rPr>
          <w:rFonts w:ascii="Arial" w:hAnsi="Arial" w:cs="Arial"/>
          <w:b/>
          <w:smallCaps/>
          <w:sz w:val="22"/>
          <w:szCs w:val="22"/>
          <w:lang w:val="es-ES_tradnl"/>
        </w:rPr>
        <w:t>Monitoreo</w:t>
      </w:r>
    </w:p>
    <w:p w14:paraId="63D0F4E7" w14:textId="77777777" w:rsidR="006C1E0B" w:rsidRPr="00D81384" w:rsidRDefault="006C1E0B"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 xml:space="preserve">A. </w:t>
      </w:r>
      <w:r w:rsidRPr="00D81384">
        <w:rPr>
          <w:rFonts w:ascii="Arial" w:hAnsi="Arial" w:cs="Arial"/>
          <w:sz w:val="22"/>
          <w:szCs w:val="22"/>
          <w:lang w:val="es-ES_tradnl"/>
        </w:rPr>
        <w:tab/>
        <w:t>Principales Preguntas de Monitoreo</w:t>
      </w:r>
    </w:p>
    <w:p w14:paraId="62503588" w14:textId="77777777" w:rsidR="006C1E0B" w:rsidRPr="00D81384" w:rsidRDefault="006C1E0B"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 xml:space="preserve">B. </w:t>
      </w:r>
      <w:r w:rsidRPr="00D81384">
        <w:rPr>
          <w:rFonts w:ascii="Arial" w:hAnsi="Arial" w:cs="Arial"/>
          <w:sz w:val="22"/>
          <w:szCs w:val="22"/>
          <w:lang w:val="es-ES_tradnl"/>
        </w:rPr>
        <w:tab/>
        <w:t>Indicadores</w:t>
      </w:r>
    </w:p>
    <w:p w14:paraId="3A2286A9" w14:textId="77777777" w:rsidR="006C1E0B" w:rsidRPr="00D81384" w:rsidRDefault="006C1E0B"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 xml:space="preserve">C. </w:t>
      </w:r>
      <w:r w:rsidRPr="00D81384">
        <w:rPr>
          <w:rFonts w:ascii="Arial" w:hAnsi="Arial" w:cs="Arial"/>
          <w:sz w:val="22"/>
          <w:szCs w:val="22"/>
          <w:lang w:val="es-ES_tradnl"/>
        </w:rPr>
        <w:tab/>
        <w:t>Recolección de Datos e Instrumentos</w:t>
      </w:r>
    </w:p>
    <w:p w14:paraId="5994DC95" w14:textId="77777777" w:rsidR="006C1E0B" w:rsidRPr="00D81384" w:rsidRDefault="00F93391"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D</w:t>
      </w:r>
      <w:r w:rsidR="006C1E0B" w:rsidRPr="00D81384">
        <w:rPr>
          <w:rFonts w:ascii="Arial" w:hAnsi="Arial" w:cs="Arial"/>
          <w:sz w:val="22"/>
          <w:szCs w:val="22"/>
          <w:lang w:val="es-ES_tradnl"/>
        </w:rPr>
        <w:t>.</w:t>
      </w:r>
      <w:r w:rsidR="006C1E0B" w:rsidRPr="00D81384">
        <w:rPr>
          <w:rFonts w:ascii="Arial" w:hAnsi="Arial" w:cs="Arial"/>
          <w:sz w:val="22"/>
          <w:szCs w:val="22"/>
          <w:lang w:val="es-ES_tradnl"/>
        </w:rPr>
        <w:tab/>
        <w:t>Presentación de Informes</w:t>
      </w:r>
    </w:p>
    <w:p w14:paraId="3EDF1C24" w14:textId="77777777" w:rsidR="006C1E0B" w:rsidRPr="00D81384" w:rsidRDefault="00F93391"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E</w:t>
      </w:r>
      <w:r w:rsidR="006C1E0B" w:rsidRPr="00D81384">
        <w:rPr>
          <w:rFonts w:ascii="Arial" w:hAnsi="Arial" w:cs="Arial"/>
          <w:sz w:val="22"/>
          <w:szCs w:val="22"/>
          <w:lang w:val="es-ES_tradnl"/>
        </w:rPr>
        <w:t xml:space="preserve">. </w:t>
      </w:r>
      <w:r w:rsidR="006C1E0B" w:rsidRPr="00D81384">
        <w:rPr>
          <w:rFonts w:ascii="Arial" w:hAnsi="Arial" w:cs="Arial"/>
          <w:sz w:val="22"/>
          <w:szCs w:val="22"/>
          <w:lang w:val="es-ES_tradnl"/>
        </w:rPr>
        <w:tab/>
        <w:t>Coordinación, Plan de Trabajo y Presupuesto del Seguimiento</w:t>
      </w:r>
    </w:p>
    <w:p w14:paraId="10476D05" w14:textId="77777777" w:rsidR="006C1E0B" w:rsidRPr="00D81384" w:rsidRDefault="006C1E0B" w:rsidP="006C1E0B">
      <w:pPr>
        <w:autoSpaceDE w:val="0"/>
        <w:autoSpaceDN w:val="0"/>
        <w:adjustRightInd w:val="0"/>
        <w:ind w:left="720" w:hanging="360"/>
        <w:rPr>
          <w:rFonts w:ascii="Arial" w:hAnsi="Arial" w:cs="Arial"/>
          <w:sz w:val="22"/>
          <w:szCs w:val="22"/>
          <w:lang w:val="es-ES_tradnl"/>
        </w:rPr>
      </w:pPr>
    </w:p>
    <w:p w14:paraId="1F2E076D" w14:textId="77777777" w:rsidR="006C1E0B" w:rsidRPr="00D81384" w:rsidRDefault="006C1E0B" w:rsidP="006C1E0B">
      <w:pPr>
        <w:autoSpaceDE w:val="0"/>
        <w:autoSpaceDN w:val="0"/>
        <w:adjustRightInd w:val="0"/>
        <w:ind w:left="720" w:hanging="360"/>
        <w:rPr>
          <w:rFonts w:ascii="Arial" w:hAnsi="Arial" w:cs="Arial"/>
          <w:b/>
          <w:sz w:val="22"/>
          <w:szCs w:val="22"/>
          <w:lang w:val="es-ES_tradnl"/>
        </w:rPr>
      </w:pPr>
      <w:r w:rsidRPr="00D81384">
        <w:rPr>
          <w:rFonts w:ascii="Arial" w:hAnsi="Arial" w:cs="Arial"/>
          <w:b/>
          <w:sz w:val="22"/>
          <w:szCs w:val="22"/>
          <w:lang w:val="es-ES_tradnl"/>
        </w:rPr>
        <w:t xml:space="preserve">III. </w:t>
      </w:r>
      <w:r w:rsidRPr="00D81384">
        <w:rPr>
          <w:rFonts w:ascii="Arial" w:hAnsi="Arial" w:cs="Arial"/>
          <w:b/>
          <w:smallCaps/>
          <w:sz w:val="22"/>
          <w:szCs w:val="22"/>
          <w:lang w:val="es-ES_tradnl"/>
        </w:rPr>
        <w:t>Evaluación</w:t>
      </w:r>
    </w:p>
    <w:p w14:paraId="43DF9353" w14:textId="77777777" w:rsidR="006C1E0B" w:rsidRPr="00D81384" w:rsidRDefault="006C1E0B"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 xml:space="preserve">A. </w:t>
      </w:r>
      <w:r w:rsidRPr="00D81384">
        <w:rPr>
          <w:rFonts w:ascii="Arial" w:hAnsi="Arial" w:cs="Arial"/>
          <w:sz w:val="22"/>
          <w:szCs w:val="22"/>
          <w:lang w:val="es-ES_tradnl"/>
        </w:rPr>
        <w:tab/>
        <w:t>Principales Preguntas de Evaluación</w:t>
      </w:r>
    </w:p>
    <w:p w14:paraId="7323AFDD" w14:textId="77777777" w:rsidR="006C1E0B" w:rsidRPr="00D81384" w:rsidRDefault="006C1E0B"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 xml:space="preserve">B. </w:t>
      </w:r>
      <w:r w:rsidRPr="00D81384">
        <w:rPr>
          <w:rFonts w:ascii="Arial" w:hAnsi="Arial" w:cs="Arial"/>
          <w:sz w:val="22"/>
          <w:szCs w:val="22"/>
          <w:lang w:val="es-ES_tradnl"/>
        </w:rPr>
        <w:tab/>
      </w:r>
      <w:r w:rsidR="007379F3" w:rsidRPr="00D81384">
        <w:rPr>
          <w:rFonts w:ascii="Arial" w:hAnsi="Arial" w:cs="Arial"/>
          <w:sz w:val="22"/>
          <w:szCs w:val="22"/>
          <w:lang w:val="es-ES_tradnl"/>
        </w:rPr>
        <w:t>Contribución a la Literatura y Conocimiento Existente</w:t>
      </w:r>
    </w:p>
    <w:p w14:paraId="3B1EB3E3" w14:textId="00AFE9E2" w:rsidR="006C1E0B" w:rsidRPr="00D81384" w:rsidRDefault="006C1E0B"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 xml:space="preserve">C. </w:t>
      </w:r>
      <w:r w:rsidRPr="00D81384">
        <w:rPr>
          <w:rFonts w:ascii="Arial" w:hAnsi="Arial" w:cs="Arial"/>
          <w:sz w:val="22"/>
          <w:szCs w:val="22"/>
          <w:lang w:val="es-ES_tradnl"/>
        </w:rPr>
        <w:tab/>
        <w:t xml:space="preserve">Principales Indicadores </w:t>
      </w:r>
    </w:p>
    <w:p w14:paraId="23E7D605" w14:textId="77777777" w:rsidR="006C1E0B" w:rsidRPr="00D81384" w:rsidRDefault="006C1E0B"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 xml:space="preserve">D. </w:t>
      </w:r>
      <w:r w:rsidRPr="00D81384">
        <w:rPr>
          <w:rFonts w:ascii="Arial" w:hAnsi="Arial" w:cs="Arial"/>
          <w:sz w:val="22"/>
          <w:szCs w:val="22"/>
          <w:lang w:val="es-ES_tradnl"/>
        </w:rPr>
        <w:tab/>
        <w:t>Metodología de la Evaluación</w:t>
      </w:r>
    </w:p>
    <w:p w14:paraId="100A4D65" w14:textId="77777777" w:rsidR="006C1E0B" w:rsidRPr="00D81384" w:rsidRDefault="006C1E0B"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 xml:space="preserve">E. </w:t>
      </w:r>
      <w:r w:rsidRPr="00D81384">
        <w:rPr>
          <w:rFonts w:ascii="Arial" w:hAnsi="Arial" w:cs="Arial"/>
          <w:sz w:val="22"/>
          <w:szCs w:val="22"/>
          <w:lang w:val="es-ES_tradnl"/>
        </w:rPr>
        <w:tab/>
        <w:t>Aspectos Técnicos de la Metodología: Datos y Cálculos de Poder</w:t>
      </w:r>
    </w:p>
    <w:p w14:paraId="7647CB6B" w14:textId="77777777" w:rsidR="006C1E0B" w:rsidRPr="00D81384" w:rsidRDefault="006C1E0B" w:rsidP="006C1E0B">
      <w:pPr>
        <w:autoSpaceDE w:val="0"/>
        <w:autoSpaceDN w:val="0"/>
        <w:adjustRightInd w:val="0"/>
        <w:ind w:left="1080" w:hanging="360"/>
        <w:rPr>
          <w:rFonts w:ascii="Arial" w:hAnsi="Arial" w:cs="Arial"/>
          <w:sz w:val="22"/>
          <w:szCs w:val="22"/>
          <w:lang w:val="es-ES_tradnl"/>
        </w:rPr>
      </w:pPr>
      <w:r w:rsidRPr="00D81384">
        <w:rPr>
          <w:rFonts w:ascii="Arial" w:hAnsi="Arial" w:cs="Arial"/>
          <w:sz w:val="22"/>
          <w:szCs w:val="22"/>
          <w:lang w:val="es-ES_tradnl"/>
        </w:rPr>
        <w:t xml:space="preserve">F. </w:t>
      </w:r>
      <w:r w:rsidRPr="00D81384">
        <w:rPr>
          <w:rFonts w:ascii="Arial" w:hAnsi="Arial" w:cs="Arial"/>
          <w:sz w:val="22"/>
          <w:szCs w:val="22"/>
          <w:lang w:val="es-ES_tradnl"/>
        </w:rPr>
        <w:tab/>
        <w:t>Coordinación, Plan de Trabajo y Presupuesto de la Evaluación</w:t>
      </w:r>
    </w:p>
    <w:p w14:paraId="3B53BCC3" w14:textId="77777777" w:rsidR="006C1E0B" w:rsidRPr="00D81384" w:rsidRDefault="006C1E0B" w:rsidP="006C1E0B">
      <w:pPr>
        <w:autoSpaceDE w:val="0"/>
        <w:autoSpaceDN w:val="0"/>
        <w:adjustRightInd w:val="0"/>
        <w:ind w:left="720"/>
        <w:rPr>
          <w:rFonts w:ascii="Arial" w:hAnsi="Arial" w:cs="Arial"/>
          <w:sz w:val="22"/>
          <w:szCs w:val="22"/>
          <w:lang w:val="es-ES_tradnl"/>
        </w:rPr>
      </w:pPr>
    </w:p>
    <w:p w14:paraId="167D461B" w14:textId="77777777" w:rsidR="006C1E0B" w:rsidRPr="00D81384" w:rsidRDefault="006C1E0B" w:rsidP="006C1E0B">
      <w:pPr>
        <w:autoSpaceDE w:val="0"/>
        <w:autoSpaceDN w:val="0"/>
        <w:adjustRightInd w:val="0"/>
        <w:ind w:left="720" w:hanging="360"/>
        <w:rPr>
          <w:rFonts w:ascii="Arial" w:hAnsi="Arial" w:cs="Arial"/>
          <w:b/>
          <w:sz w:val="22"/>
          <w:szCs w:val="22"/>
          <w:lang w:val="es-ES_tradnl"/>
        </w:rPr>
      </w:pPr>
      <w:r w:rsidRPr="00D81384">
        <w:rPr>
          <w:rFonts w:ascii="Arial" w:hAnsi="Arial" w:cs="Arial"/>
          <w:b/>
          <w:sz w:val="22"/>
          <w:szCs w:val="22"/>
          <w:lang w:val="es-ES_tradnl"/>
        </w:rPr>
        <w:t xml:space="preserve">IV </w:t>
      </w:r>
      <w:r w:rsidRPr="00D81384">
        <w:rPr>
          <w:rFonts w:ascii="Arial" w:hAnsi="Arial" w:cs="Arial"/>
          <w:b/>
          <w:smallCaps/>
          <w:sz w:val="22"/>
          <w:szCs w:val="22"/>
          <w:lang w:val="es-ES_tradnl"/>
        </w:rPr>
        <w:t>Anexos</w:t>
      </w:r>
    </w:p>
    <w:p w14:paraId="5EF7354D" w14:textId="77777777" w:rsidR="006C1E0B" w:rsidRPr="00D81384" w:rsidRDefault="006C1E0B" w:rsidP="006C1E0B">
      <w:pPr>
        <w:pStyle w:val="ListParagraph"/>
        <w:numPr>
          <w:ilvl w:val="0"/>
          <w:numId w:val="5"/>
        </w:numPr>
        <w:autoSpaceDE w:val="0"/>
        <w:autoSpaceDN w:val="0"/>
        <w:adjustRightInd w:val="0"/>
        <w:spacing w:after="0" w:line="240" w:lineRule="auto"/>
        <w:ind w:left="1080"/>
        <w:rPr>
          <w:rFonts w:ascii="Arial" w:hAnsi="Arial" w:cs="Arial"/>
          <w:lang w:val="es-ES_tradnl"/>
        </w:rPr>
      </w:pPr>
      <w:r w:rsidRPr="00D81384">
        <w:rPr>
          <w:rFonts w:ascii="Arial" w:hAnsi="Arial" w:cs="Arial"/>
          <w:lang w:val="es-ES_tradnl"/>
        </w:rPr>
        <w:t>Términos de Referencia (evaluación medio término y final)</w:t>
      </w:r>
    </w:p>
    <w:p w14:paraId="4CC4AD5A" w14:textId="77777777" w:rsidR="00314C18" w:rsidRPr="00D81384" w:rsidRDefault="00314C18" w:rsidP="00314C18">
      <w:pPr>
        <w:autoSpaceDE w:val="0"/>
        <w:autoSpaceDN w:val="0"/>
        <w:adjustRightInd w:val="0"/>
        <w:ind w:left="720" w:hanging="360"/>
        <w:rPr>
          <w:rFonts w:ascii="Arial" w:hAnsi="Arial" w:cs="Arial"/>
          <w:b/>
          <w:sz w:val="22"/>
          <w:szCs w:val="22"/>
          <w:lang w:val="es-ES_tradnl"/>
        </w:rPr>
      </w:pPr>
    </w:p>
    <w:p w14:paraId="303B427E" w14:textId="77777777" w:rsidR="00205107" w:rsidRPr="00D81384" w:rsidRDefault="00205107" w:rsidP="00442241">
      <w:pPr>
        <w:ind w:left="720" w:hanging="360"/>
        <w:rPr>
          <w:rFonts w:ascii="Arial" w:hAnsi="Arial" w:cs="Arial"/>
          <w:lang w:val="es-ES_tradnl"/>
        </w:rPr>
      </w:pPr>
    </w:p>
    <w:p w14:paraId="6C72ABB8" w14:textId="77777777" w:rsidR="00C20AC6" w:rsidRPr="00D81384" w:rsidRDefault="00C20AC6" w:rsidP="00442476">
      <w:pPr>
        <w:tabs>
          <w:tab w:val="left" w:pos="1440"/>
          <w:tab w:val="left" w:pos="3060"/>
        </w:tabs>
        <w:spacing w:before="120" w:after="120"/>
        <w:rPr>
          <w:rFonts w:ascii="Arial" w:hAnsi="Arial" w:cs="Arial"/>
          <w:b/>
          <w:lang w:val="es-ES_tradnl"/>
        </w:rPr>
        <w:sectPr w:rsidR="00C20AC6" w:rsidRPr="00D81384" w:rsidSect="000424FF">
          <w:pgSz w:w="12240" w:h="15840"/>
          <w:pgMar w:top="1440" w:right="1800" w:bottom="1440" w:left="1800" w:header="720" w:footer="720" w:gutter="0"/>
          <w:cols w:space="720"/>
          <w:docGrid w:linePitch="360"/>
        </w:sectPr>
      </w:pPr>
    </w:p>
    <w:p w14:paraId="0632AAC8" w14:textId="77777777" w:rsidR="00EF4CDC" w:rsidRPr="00D81384" w:rsidRDefault="00EF4CDC" w:rsidP="008F5F66">
      <w:pPr>
        <w:jc w:val="center"/>
        <w:rPr>
          <w:rFonts w:ascii="Arial" w:eastAsia="Batang" w:hAnsi="Arial" w:cs="Arial"/>
          <w:lang w:val="es-ES_tradnl"/>
        </w:rPr>
      </w:pPr>
    </w:p>
    <w:p w14:paraId="60CE74B9" w14:textId="77777777" w:rsidR="00EF4CDC" w:rsidRPr="00D81384" w:rsidRDefault="00EF4CDC" w:rsidP="008F5F66">
      <w:pPr>
        <w:jc w:val="center"/>
        <w:rPr>
          <w:rFonts w:ascii="Arial" w:eastAsia="Batang" w:hAnsi="Arial" w:cs="Arial"/>
          <w:lang w:val="es-ES_tradnl"/>
        </w:rPr>
        <w:sectPr w:rsidR="00EF4CDC" w:rsidRPr="00D81384" w:rsidSect="000424FF">
          <w:headerReference w:type="default" r:id="rId13"/>
          <w:pgSz w:w="12240" w:h="15840"/>
          <w:pgMar w:top="1440" w:right="1800" w:bottom="1440" w:left="1800" w:header="720" w:footer="720" w:gutter="0"/>
          <w:pgNumType w:start="1"/>
          <w:cols w:space="720"/>
          <w:docGrid w:linePitch="360"/>
        </w:sectPr>
      </w:pPr>
    </w:p>
    <w:p w14:paraId="6B60D4A4" w14:textId="77777777" w:rsidR="00C04DE9" w:rsidRPr="00D81384" w:rsidRDefault="00CD1971" w:rsidP="008F5F66">
      <w:pPr>
        <w:pStyle w:val="Chapter"/>
        <w:tabs>
          <w:tab w:val="clear" w:pos="1440"/>
          <w:tab w:val="clear" w:pos="2088"/>
          <w:tab w:val="left" w:pos="270"/>
        </w:tabs>
        <w:ind w:left="0" w:firstLine="0"/>
        <w:rPr>
          <w:rFonts w:ascii="Arial" w:hAnsi="Arial" w:cs="Arial"/>
        </w:rPr>
      </w:pPr>
      <w:r w:rsidRPr="00D81384">
        <w:rPr>
          <w:rFonts w:ascii="Arial" w:hAnsi="Arial" w:cs="Arial"/>
        </w:rPr>
        <w:t>Introducción</w:t>
      </w:r>
    </w:p>
    <w:p w14:paraId="7CCA85F2" w14:textId="317623F6" w:rsidR="005328A6" w:rsidRDefault="00B66636" w:rsidP="007B6CD4">
      <w:pPr>
        <w:pStyle w:val="Paragraph"/>
        <w:tabs>
          <w:tab w:val="clear" w:pos="1296"/>
          <w:tab w:val="num" w:pos="630"/>
        </w:tabs>
        <w:ind w:left="630" w:hanging="630"/>
        <w:rPr>
          <w:rFonts w:ascii="Arial" w:hAnsi="Arial" w:cs="Arial"/>
          <w:sz w:val="22"/>
          <w:szCs w:val="22"/>
        </w:rPr>
      </w:pPr>
      <w:r w:rsidRPr="00D81384">
        <w:rPr>
          <w:rFonts w:ascii="Arial" w:hAnsi="Arial" w:cs="Arial"/>
          <w:sz w:val="22"/>
          <w:szCs w:val="22"/>
        </w:rPr>
        <w:t xml:space="preserve">El objetivo de esta operación es </w:t>
      </w:r>
      <w:r w:rsidR="00C25705" w:rsidRPr="00C25705">
        <w:rPr>
          <w:rFonts w:ascii="Arial" w:hAnsi="Arial" w:cs="Arial"/>
          <w:sz w:val="22"/>
          <w:szCs w:val="22"/>
        </w:rPr>
        <w:t>mejorar la eficiencia y eficacia en el otorgamiento de beneficios a través del fortalecimiento en la capacidad institucional de los esquemas de pensiones administrados por el MH. Los objetivos específicos son mejorar: (i) la eficiencia de la gestión operativa de la CF; (</w:t>
      </w:r>
      <w:proofErr w:type="spellStart"/>
      <w:r w:rsidR="00C25705" w:rsidRPr="00C25705">
        <w:rPr>
          <w:rFonts w:ascii="Arial" w:hAnsi="Arial" w:cs="Arial"/>
          <w:sz w:val="22"/>
          <w:szCs w:val="22"/>
        </w:rPr>
        <w:t>ii</w:t>
      </w:r>
      <w:proofErr w:type="spellEnd"/>
      <w:r w:rsidR="00C25705" w:rsidRPr="00C25705">
        <w:rPr>
          <w:rFonts w:ascii="Arial" w:hAnsi="Arial" w:cs="Arial"/>
          <w:sz w:val="22"/>
          <w:szCs w:val="22"/>
        </w:rPr>
        <w:t>) la eficacia en la gestión operativa del esquema de</w:t>
      </w:r>
      <w:r w:rsidR="00EA4941">
        <w:rPr>
          <w:rFonts w:ascii="Arial" w:hAnsi="Arial" w:cs="Arial"/>
          <w:sz w:val="22"/>
          <w:szCs w:val="22"/>
        </w:rPr>
        <w:t xml:space="preserve"> D</w:t>
      </w:r>
      <w:r w:rsidR="00C25705" w:rsidRPr="00C25705">
        <w:rPr>
          <w:rFonts w:ascii="Arial" w:hAnsi="Arial" w:cs="Arial"/>
          <w:sz w:val="22"/>
          <w:szCs w:val="22"/>
        </w:rPr>
        <w:t>PNC; y (</w:t>
      </w:r>
      <w:proofErr w:type="spellStart"/>
      <w:r w:rsidR="00C25705" w:rsidRPr="00C25705">
        <w:rPr>
          <w:rFonts w:ascii="Arial" w:hAnsi="Arial" w:cs="Arial"/>
          <w:sz w:val="22"/>
          <w:szCs w:val="22"/>
        </w:rPr>
        <w:t>iii</w:t>
      </w:r>
      <w:proofErr w:type="spellEnd"/>
      <w:r w:rsidR="00C25705" w:rsidRPr="00C25705">
        <w:rPr>
          <w:rFonts w:ascii="Arial" w:hAnsi="Arial" w:cs="Arial"/>
          <w:sz w:val="22"/>
          <w:szCs w:val="22"/>
        </w:rPr>
        <w:t>) la eficiencia de la gestión estratégica del MH en materia de política pensional. Se han identificado los siguientes componentes</w:t>
      </w:r>
      <w:r w:rsidR="003766B2" w:rsidRPr="00D81384">
        <w:rPr>
          <w:rFonts w:ascii="Arial" w:hAnsi="Arial" w:cs="Arial"/>
          <w:sz w:val="22"/>
          <w:szCs w:val="22"/>
        </w:rPr>
        <w:t>:</w:t>
      </w:r>
    </w:p>
    <w:p w14:paraId="506604D2" w14:textId="70EC1A41" w:rsidR="00C25705" w:rsidRPr="00C25705" w:rsidRDefault="00C25705" w:rsidP="00535125">
      <w:pPr>
        <w:pStyle w:val="Paragraph"/>
        <w:tabs>
          <w:tab w:val="clear" w:pos="1296"/>
          <w:tab w:val="num" w:pos="630"/>
        </w:tabs>
        <w:ind w:left="630" w:hanging="630"/>
        <w:rPr>
          <w:rFonts w:ascii="Arial" w:hAnsi="Arial" w:cs="Arial"/>
          <w:sz w:val="22"/>
          <w:szCs w:val="22"/>
        </w:rPr>
      </w:pPr>
      <w:r w:rsidRPr="00C25705">
        <w:rPr>
          <w:rFonts w:ascii="Arial" w:hAnsi="Arial" w:cs="Arial"/>
          <w:b/>
          <w:bCs/>
          <w:sz w:val="22"/>
          <w:szCs w:val="22"/>
        </w:rPr>
        <w:t xml:space="preserve">Componente I: Mejorar la eficiencia en la gestión operativa de la CF (US$12,5millones). </w:t>
      </w:r>
      <w:r w:rsidRPr="00C25705">
        <w:rPr>
          <w:rFonts w:ascii="Arial" w:hAnsi="Arial" w:cs="Arial"/>
          <w:sz w:val="22"/>
          <w:szCs w:val="22"/>
        </w:rPr>
        <w:t>El objetivo es mejorar los procesos de gestión operativa, la modernización de los sistemas de información y los mecanismos de atención al usuario mediante los siguientes subcomponentes:</w:t>
      </w:r>
    </w:p>
    <w:p w14:paraId="22601BF5" w14:textId="4052F6A5" w:rsidR="0052548F" w:rsidRPr="0052548F" w:rsidRDefault="00C25705" w:rsidP="00535125">
      <w:pPr>
        <w:pStyle w:val="Paragraph"/>
        <w:tabs>
          <w:tab w:val="clear" w:pos="1296"/>
          <w:tab w:val="num" w:pos="630"/>
        </w:tabs>
        <w:ind w:left="630" w:hanging="630"/>
        <w:rPr>
          <w:rFonts w:ascii="Arial" w:hAnsi="Arial" w:cs="Arial"/>
          <w:sz w:val="22"/>
          <w:szCs w:val="22"/>
        </w:rPr>
      </w:pPr>
      <w:r w:rsidRPr="007C61F7">
        <w:rPr>
          <w:rFonts w:ascii="Arial" w:hAnsi="Arial" w:cs="Arial"/>
          <w:b/>
          <w:bCs/>
          <w:sz w:val="22"/>
          <w:szCs w:val="18"/>
        </w:rPr>
        <w:t xml:space="preserve">Subcomponente I.1: </w:t>
      </w:r>
      <w:bookmarkStart w:id="2" w:name="_Hlk16677368"/>
      <w:r w:rsidRPr="007C61F7">
        <w:rPr>
          <w:rFonts w:ascii="Arial" w:hAnsi="Arial" w:cs="Arial"/>
          <w:b/>
          <w:bCs/>
          <w:sz w:val="22"/>
          <w:szCs w:val="18"/>
        </w:rPr>
        <w:t>Mejoramiento de los procesos de gestión operativa y estructura organizacional</w:t>
      </w:r>
      <w:bookmarkEnd w:id="2"/>
      <w:r w:rsidRPr="007C61F7">
        <w:rPr>
          <w:rFonts w:ascii="Arial" w:hAnsi="Arial" w:cs="Arial"/>
          <w:sz w:val="22"/>
          <w:szCs w:val="18"/>
        </w:rPr>
        <w:t xml:space="preserve">. Este subcomponente promueve la incorporación de mecanismos que favorezcan una adecuada estructura organizacional y un modelo de gestión eficiente. </w:t>
      </w:r>
      <w:r>
        <w:rPr>
          <w:rFonts w:ascii="Arial" w:hAnsi="Arial" w:cs="Arial"/>
          <w:sz w:val="22"/>
          <w:szCs w:val="18"/>
        </w:rPr>
        <w:t>Se</w:t>
      </w:r>
      <w:r w:rsidRPr="007C61F7">
        <w:rPr>
          <w:rFonts w:ascii="Arial" w:hAnsi="Arial" w:cs="Arial"/>
          <w:sz w:val="22"/>
          <w:szCs w:val="18"/>
        </w:rPr>
        <w:t xml:space="preserve"> realizarán las siguientes acciones: (i) readecuación de la estructura organizacional y de recursos humanos</w:t>
      </w:r>
      <w:r>
        <w:rPr>
          <w:rStyle w:val="FootnoteReference"/>
          <w:rFonts w:ascii="Arial" w:hAnsi="Arial" w:cs="Arial"/>
          <w:sz w:val="22"/>
          <w:szCs w:val="18"/>
        </w:rPr>
        <w:footnoteReference w:id="2"/>
      </w:r>
      <w:r w:rsidRPr="007C61F7">
        <w:rPr>
          <w:rFonts w:ascii="Arial" w:hAnsi="Arial" w:cs="Arial"/>
          <w:sz w:val="22"/>
          <w:szCs w:val="18"/>
        </w:rPr>
        <w:t>; (</w:t>
      </w:r>
      <w:proofErr w:type="spellStart"/>
      <w:r w:rsidRPr="007C61F7">
        <w:rPr>
          <w:rFonts w:ascii="Arial" w:hAnsi="Arial" w:cs="Arial"/>
          <w:sz w:val="22"/>
          <w:szCs w:val="18"/>
        </w:rPr>
        <w:t>ii</w:t>
      </w:r>
      <w:proofErr w:type="spellEnd"/>
      <w:r w:rsidRPr="007C61F7">
        <w:rPr>
          <w:rFonts w:ascii="Arial" w:hAnsi="Arial" w:cs="Arial"/>
          <w:sz w:val="22"/>
          <w:szCs w:val="18"/>
        </w:rPr>
        <w:t>) </w:t>
      </w:r>
      <w:r w:rsidR="00EA4941" w:rsidRPr="007C61F7">
        <w:rPr>
          <w:rFonts w:ascii="Arial" w:hAnsi="Arial" w:cs="Arial"/>
          <w:sz w:val="22"/>
          <w:szCs w:val="18"/>
        </w:rPr>
        <w:t xml:space="preserve">incorporación de </w:t>
      </w:r>
      <w:r w:rsidR="00EA4941">
        <w:rPr>
          <w:rFonts w:ascii="Arial" w:hAnsi="Arial" w:cs="Arial"/>
          <w:sz w:val="22"/>
          <w:szCs w:val="18"/>
        </w:rPr>
        <w:t xml:space="preserve">una </w:t>
      </w:r>
      <w:r w:rsidR="00EA4941" w:rsidRPr="007C61F7">
        <w:rPr>
          <w:rFonts w:ascii="Arial" w:hAnsi="Arial" w:cs="Arial"/>
          <w:sz w:val="22"/>
          <w:szCs w:val="18"/>
        </w:rPr>
        <w:t>unidad estratégica en las áreas de riesgos</w:t>
      </w:r>
      <w:r w:rsidR="00EA4941">
        <w:rPr>
          <w:rFonts w:ascii="Arial" w:hAnsi="Arial" w:cs="Arial"/>
          <w:sz w:val="22"/>
          <w:szCs w:val="18"/>
        </w:rPr>
        <w:t xml:space="preserve"> y fortalecimiento de las áreas de</w:t>
      </w:r>
      <w:r w:rsidR="00EA4941" w:rsidRPr="007C61F7">
        <w:rPr>
          <w:rFonts w:ascii="Arial" w:hAnsi="Arial" w:cs="Arial"/>
          <w:sz w:val="22"/>
          <w:szCs w:val="18"/>
        </w:rPr>
        <w:t xml:space="preserve"> control interno y administración financiera</w:t>
      </w:r>
      <w:r w:rsidRPr="007C61F7">
        <w:rPr>
          <w:rFonts w:ascii="Arial" w:hAnsi="Arial" w:cs="Arial"/>
          <w:sz w:val="22"/>
          <w:szCs w:val="18"/>
        </w:rPr>
        <w:t>; (</w:t>
      </w:r>
      <w:proofErr w:type="spellStart"/>
      <w:r w:rsidRPr="007C61F7">
        <w:rPr>
          <w:rFonts w:ascii="Arial" w:hAnsi="Arial" w:cs="Arial"/>
          <w:sz w:val="22"/>
          <w:szCs w:val="18"/>
        </w:rPr>
        <w:t>iii</w:t>
      </w:r>
      <w:proofErr w:type="spellEnd"/>
      <w:r w:rsidRPr="007C61F7">
        <w:rPr>
          <w:rFonts w:ascii="Arial" w:hAnsi="Arial" w:cs="Arial"/>
          <w:sz w:val="22"/>
          <w:szCs w:val="18"/>
        </w:rPr>
        <w:t>) sistematización del marco jurídico y desarrollo de normativas complementarias; (</w:t>
      </w:r>
      <w:proofErr w:type="spellStart"/>
      <w:r w:rsidRPr="007C61F7">
        <w:rPr>
          <w:rFonts w:ascii="Arial" w:hAnsi="Arial" w:cs="Arial"/>
          <w:sz w:val="22"/>
          <w:szCs w:val="18"/>
        </w:rPr>
        <w:t>iv</w:t>
      </w:r>
      <w:proofErr w:type="spellEnd"/>
      <w:r w:rsidRPr="007C61F7">
        <w:rPr>
          <w:rFonts w:ascii="Arial" w:hAnsi="Arial" w:cs="Arial"/>
          <w:sz w:val="22"/>
          <w:szCs w:val="18"/>
        </w:rPr>
        <w:t>) mejora de los procesos de gestión de beneficios en términos de procesos e implementación de mecanismos para el control de beneficiarios;</w:t>
      </w:r>
      <w:r>
        <w:rPr>
          <w:rFonts w:ascii="Arial" w:hAnsi="Arial" w:cs="Arial"/>
          <w:sz w:val="22"/>
          <w:szCs w:val="18"/>
        </w:rPr>
        <w:t xml:space="preserve"> </w:t>
      </w:r>
      <w:r w:rsidRPr="007C61F7">
        <w:rPr>
          <w:rFonts w:ascii="Arial" w:hAnsi="Arial" w:cs="Arial"/>
          <w:sz w:val="22"/>
          <w:szCs w:val="18"/>
        </w:rPr>
        <w:t>y (v) actividades de capacitación y de gestión de cambio enfocadas en mejorar el desempeño organizativo.</w:t>
      </w:r>
    </w:p>
    <w:p w14:paraId="5C1D4086" w14:textId="562A2E94" w:rsidR="0052548F" w:rsidRPr="0052548F" w:rsidRDefault="00C25705" w:rsidP="00535125">
      <w:pPr>
        <w:pStyle w:val="Paragraph"/>
        <w:tabs>
          <w:tab w:val="clear" w:pos="1296"/>
          <w:tab w:val="num" w:pos="630"/>
        </w:tabs>
        <w:ind w:left="630" w:hanging="630"/>
        <w:rPr>
          <w:rFonts w:ascii="Arial" w:hAnsi="Arial" w:cs="Arial"/>
          <w:sz w:val="22"/>
          <w:szCs w:val="22"/>
        </w:rPr>
      </w:pPr>
      <w:r w:rsidRPr="007C61F7">
        <w:rPr>
          <w:rFonts w:ascii="Arial" w:hAnsi="Arial" w:cs="Arial"/>
          <w:b/>
          <w:bCs/>
          <w:sz w:val="22"/>
          <w:szCs w:val="18"/>
        </w:rPr>
        <w:t xml:space="preserve">Subcomponente I.2: </w:t>
      </w:r>
      <w:bookmarkStart w:id="4" w:name="_Hlk16677383"/>
      <w:r w:rsidRPr="007C61F7">
        <w:rPr>
          <w:rFonts w:ascii="Arial" w:hAnsi="Arial" w:cs="Arial"/>
          <w:b/>
          <w:bCs/>
          <w:sz w:val="22"/>
          <w:szCs w:val="18"/>
        </w:rPr>
        <w:t>Modernización e integración de los sistemas de información</w:t>
      </w:r>
      <w:bookmarkEnd w:id="4"/>
      <w:r w:rsidRPr="007C61F7">
        <w:rPr>
          <w:rFonts w:ascii="Arial" w:hAnsi="Arial" w:cs="Arial"/>
          <w:sz w:val="22"/>
          <w:szCs w:val="18"/>
        </w:rPr>
        <w:t>. Este subcomponente promueve el fortalecimiento de la gestión informática y la modernización e integración de los sistemas de información. Se ejecutarán las siguientes acciones: (i) diseño de una estrategia tecnológica para la gestión integral de la CF, incluyendo el diseño de un nuevo modelo de arquitectura del sistema de información; (</w:t>
      </w:r>
      <w:proofErr w:type="spellStart"/>
      <w:r w:rsidRPr="007C61F7">
        <w:rPr>
          <w:rFonts w:ascii="Arial" w:hAnsi="Arial" w:cs="Arial"/>
          <w:sz w:val="22"/>
          <w:szCs w:val="18"/>
        </w:rPr>
        <w:t>ii</w:t>
      </w:r>
      <w:proofErr w:type="spellEnd"/>
      <w:r w:rsidRPr="007C61F7">
        <w:rPr>
          <w:rFonts w:ascii="Arial" w:hAnsi="Arial" w:cs="Arial"/>
          <w:sz w:val="22"/>
          <w:szCs w:val="18"/>
        </w:rPr>
        <w:t>) desarrollo e implementación de un nuevo sistema informático integrado que permita contar con información en línea para los procesos de elegibilidad, concesión y pago de beneficios; (</w:t>
      </w:r>
      <w:proofErr w:type="spellStart"/>
      <w:r w:rsidRPr="007C61F7">
        <w:rPr>
          <w:rFonts w:ascii="Arial" w:hAnsi="Arial" w:cs="Arial"/>
          <w:sz w:val="22"/>
          <w:szCs w:val="18"/>
        </w:rPr>
        <w:t>iii</w:t>
      </w:r>
      <w:proofErr w:type="spellEnd"/>
      <w:r w:rsidRPr="007C61F7">
        <w:rPr>
          <w:rFonts w:ascii="Arial" w:hAnsi="Arial" w:cs="Arial"/>
          <w:sz w:val="22"/>
          <w:szCs w:val="18"/>
        </w:rPr>
        <w:t>) sistematización y desarrollo de una base de datos única de historias laborales; (</w:t>
      </w:r>
      <w:proofErr w:type="spellStart"/>
      <w:r w:rsidRPr="007C61F7">
        <w:rPr>
          <w:rFonts w:ascii="Arial" w:hAnsi="Arial" w:cs="Arial"/>
          <w:sz w:val="22"/>
          <w:szCs w:val="18"/>
        </w:rPr>
        <w:t>iv</w:t>
      </w:r>
      <w:proofErr w:type="spellEnd"/>
      <w:r w:rsidRPr="007C61F7">
        <w:rPr>
          <w:rFonts w:ascii="Arial" w:hAnsi="Arial" w:cs="Arial"/>
          <w:sz w:val="22"/>
          <w:szCs w:val="18"/>
        </w:rPr>
        <w:t>) desarrollo de un sistema de inteligencia que apoye las labores de monitoreo y conducción; (v) modernización de la infraestructura tecnológica (hardware) de los sistemas y acondicionamiento de un Centro de Datos independiente que deberá albergar los equipos informáticos en condiciones de seguridad física; (vi) capacitación a usuarios de los nuevos sistemas a ser desarrollados</w:t>
      </w:r>
      <w:r>
        <w:rPr>
          <w:rFonts w:ascii="Arial" w:hAnsi="Arial" w:cs="Arial"/>
          <w:sz w:val="22"/>
          <w:szCs w:val="18"/>
        </w:rPr>
        <w:t>; y (</w:t>
      </w:r>
      <w:proofErr w:type="spellStart"/>
      <w:r>
        <w:rPr>
          <w:rFonts w:ascii="Arial" w:hAnsi="Arial" w:cs="Arial"/>
          <w:sz w:val="22"/>
          <w:szCs w:val="18"/>
        </w:rPr>
        <w:t>vii</w:t>
      </w:r>
      <w:proofErr w:type="spellEnd"/>
      <w:r>
        <w:rPr>
          <w:rFonts w:ascii="Arial" w:hAnsi="Arial" w:cs="Arial"/>
          <w:sz w:val="22"/>
          <w:szCs w:val="18"/>
        </w:rPr>
        <w:t>) </w:t>
      </w:r>
      <w:r w:rsidRPr="00CC1037">
        <w:rPr>
          <w:rFonts w:ascii="Arial" w:hAnsi="Arial" w:cs="Arial"/>
          <w:sz w:val="22"/>
          <w:szCs w:val="18"/>
        </w:rPr>
        <w:t xml:space="preserve">preparación de un plan de mantenimiento </w:t>
      </w:r>
      <w:r>
        <w:rPr>
          <w:rFonts w:ascii="Arial" w:hAnsi="Arial" w:cs="Arial"/>
          <w:sz w:val="22"/>
          <w:szCs w:val="18"/>
        </w:rPr>
        <w:t xml:space="preserve">tecnológico </w:t>
      </w:r>
      <w:r w:rsidRPr="00CC1037">
        <w:rPr>
          <w:rFonts w:ascii="Arial" w:hAnsi="Arial" w:cs="Arial"/>
          <w:sz w:val="22"/>
          <w:szCs w:val="18"/>
        </w:rPr>
        <w:t>que incluy</w:t>
      </w:r>
      <w:r>
        <w:rPr>
          <w:rFonts w:ascii="Arial" w:hAnsi="Arial" w:cs="Arial"/>
          <w:sz w:val="22"/>
          <w:szCs w:val="18"/>
        </w:rPr>
        <w:t>a</w:t>
      </w:r>
      <w:r w:rsidRPr="00CC1037">
        <w:rPr>
          <w:rFonts w:ascii="Arial" w:hAnsi="Arial" w:cs="Arial"/>
          <w:sz w:val="22"/>
          <w:szCs w:val="18"/>
        </w:rPr>
        <w:t xml:space="preserve"> la mitigación de los riesgos de obsolescencia</w:t>
      </w:r>
      <w:r w:rsidRPr="007C61F7">
        <w:rPr>
          <w:rFonts w:ascii="Arial" w:hAnsi="Arial" w:cs="Arial"/>
          <w:sz w:val="22"/>
          <w:szCs w:val="18"/>
        </w:rPr>
        <w:t>.</w:t>
      </w:r>
      <w:r w:rsidR="0052548F" w:rsidRPr="0052548F">
        <w:rPr>
          <w:rFonts w:ascii="Arial" w:hAnsi="Arial" w:cs="Arial"/>
          <w:sz w:val="22"/>
          <w:szCs w:val="22"/>
        </w:rPr>
        <w:t xml:space="preserve"> </w:t>
      </w:r>
    </w:p>
    <w:p w14:paraId="69412932" w14:textId="7B8B5CA6" w:rsidR="0052548F" w:rsidRPr="0052548F" w:rsidRDefault="007B6CD4" w:rsidP="00535125">
      <w:pPr>
        <w:pStyle w:val="Paragraph"/>
        <w:tabs>
          <w:tab w:val="clear" w:pos="1296"/>
          <w:tab w:val="num" w:pos="630"/>
        </w:tabs>
        <w:ind w:left="630" w:hanging="630"/>
        <w:rPr>
          <w:rFonts w:ascii="Arial" w:hAnsi="Arial" w:cs="Arial"/>
          <w:sz w:val="22"/>
          <w:szCs w:val="22"/>
        </w:rPr>
      </w:pPr>
      <w:r w:rsidRPr="007B6CD4">
        <w:rPr>
          <w:rFonts w:ascii="Arial" w:hAnsi="Arial" w:cs="Arial"/>
          <w:b/>
          <w:bCs/>
          <w:sz w:val="22"/>
          <w:szCs w:val="18"/>
        </w:rPr>
        <w:lastRenderedPageBreak/>
        <w:t xml:space="preserve">Subcomponente I.3: Mejora de los mecanismos de atención al usuario. </w:t>
      </w:r>
      <w:r w:rsidRPr="00F510DA">
        <w:rPr>
          <w:rFonts w:ascii="Arial" w:hAnsi="Arial" w:cs="Arial"/>
          <w:sz w:val="22"/>
          <w:szCs w:val="18"/>
        </w:rPr>
        <w:t>Este subcomponente propone mejorar los servicios de atención a los usuarios, diversificando los canales de información, facilitando los trámites en línea y ofreciendo una información integral acerca de los servicios ofrecidos. Se ejecutarán las siguientes actividades: (i) diagnóstico de los servicios de atención, incluyendo un diagnóstico de la infraestructura física, equipos tecnológicos y recursos humanos; (</w:t>
      </w:r>
      <w:proofErr w:type="spellStart"/>
      <w:r w:rsidRPr="00F510DA">
        <w:rPr>
          <w:rFonts w:ascii="Arial" w:hAnsi="Arial" w:cs="Arial"/>
          <w:sz w:val="22"/>
          <w:szCs w:val="18"/>
        </w:rPr>
        <w:t>ii</w:t>
      </w:r>
      <w:proofErr w:type="spellEnd"/>
      <w:r w:rsidRPr="00F510DA">
        <w:rPr>
          <w:rFonts w:ascii="Arial" w:hAnsi="Arial" w:cs="Arial"/>
          <w:sz w:val="22"/>
          <w:szCs w:val="18"/>
        </w:rPr>
        <w:t>) diseño de un nuevo modelo de atención a los usuarios basado en los resultados de las actividades de los dos subcomponentes anteriores; (</w:t>
      </w:r>
      <w:proofErr w:type="spellStart"/>
      <w:r w:rsidRPr="00F510DA">
        <w:rPr>
          <w:rFonts w:ascii="Arial" w:hAnsi="Arial" w:cs="Arial"/>
          <w:sz w:val="22"/>
          <w:szCs w:val="18"/>
        </w:rPr>
        <w:t>iii</w:t>
      </w:r>
      <w:proofErr w:type="spellEnd"/>
      <w:r w:rsidRPr="00F510DA">
        <w:rPr>
          <w:rFonts w:ascii="Arial" w:hAnsi="Arial" w:cs="Arial"/>
          <w:sz w:val="22"/>
          <w:szCs w:val="18"/>
        </w:rPr>
        <w:t>) implementación y mantenimiento de una oficina móvil con equipamiento para la atención de beneficiarios en localidades del interior del país; (</w:t>
      </w:r>
      <w:proofErr w:type="spellStart"/>
      <w:r w:rsidRPr="00F510DA">
        <w:rPr>
          <w:rFonts w:ascii="Arial" w:hAnsi="Arial" w:cs="Arial"/>
          <w:sz w:val="22"/>
          <w:szCs w:val="18"/>
        </w:rPr>
        <w:t>iv</w:t>
      </w:r>
      <w:proofErr w:type="spellEnd"/>
      <w:r w:rsidRPr="00F510DA">
        <w:rPr>
          <w:rFonts w:ascii="Arial" w:hAnsi="Arial" w:cs="Arial"/>
          <w:sz w:val="22"/>
          <w:szCs w:val="18"/>
        </w:rPr>
        <w:t>) implementación de un sistema de Atención al Cliente integrado tanto en forma presencial, vía telefónica e Internet; (v) diseño de la imagen corporativa del centro de atención; (vi) remodelación física y equipamiento informático del centro de atención; y (</w:t>
      </w:r>
      <w:proofErr w:type="spellStart"/>
      <w:r w:rsidRPr="00F510DA">
        <w:rPr>
          <w:rFonts w:ascii="Arial" w:hAnsi="Arial" w:cs="Arial"/>
          <w:sz w:val="22"/>
          <w:szCs w:val="18"/>
        </w:rPr>
        <w:t>vii</w:t>
      </w:r>
      <w:proofErr w:type="spellEnd"/>
      <w:r w:rsidRPr="00F510DA">
        <w:rPr>
          <w:rFonts w:ascii="Arial" w:hAnsi="Arial" w:cs="Arial"/>
          <w:sz w:val="22"/>
          <w:szCs w:val="18"/>
        </w:rPr>
        <w:t>) capacitación a los usuarios de los nuevos mecanismos de atención.</w:t>
      </w:r>
    </w:p>
    <w:p w14:paraId="03D65F2D" w14:textId="306ADB75" w:rsidR="0052548F" w:rsidRPr="0052548F" w:rsidRDefault="007B6CD4" w:rsidP="00535125">
      <w:pPr>
        <w:pStyle w:val="Paragraph"/>
        <w:tabs>
          <w:tab w:val="clear" w:pos="1296"/>
          <w:tab w:val="num" w:pos="630"/>
        </w:tabs>
        <w:ind w:left="630" w:hanging="630"/>
        <w:rPr>
          <w:rFonts w:ascii="Arial" w:hAnsi="Arial" w:cs="Arial"/>
          <w:sz w:val="22"/>
          <w:szCs w:val="22"/>
        </w:rPr>
      </w:pPr>
      <w:r w:rsidRPr="007C61F7">
        <w:rPr>
          <w:rFonts w:ascii="Arial" w:hAnsi="Arial"/>
          <w:b/>
          <w:sz w:val="22"/>
        </w:rPr>
        <w:t>Componente</w:t>
      </w:r>
      <w:r w:rsidRPr="004739E0">
        <w:rPr>
          <w:rFonts w:ascii="Arial" w:hAnsi="Arial"/>
          <w:b/>
          <w:sz w:val="22"/>
        </w:rPr>
        <w:t xml:space="preserve"> II: Mejorar la eficacia de la gestión operativa del esquema de </w:t>
      </w:r>
      <w:r w:rsidR="00EA4941">
        <w:rPr>
          <w:rFonts w:ascii="Arial" w:hAnsi="Arial"/>
          <w:b/>
          <w:sz w:val="22"/>
        </w:rPr>
        <w:t>la D</w:t>
      </w:r>
      <w:r w:rsidRPr="004739E0">
        <w:rPr>
          <w:rFonts w:ascii="Arial" w:hAnsi="Arial"/>
          <w:b/>
          <w:sz w:val="22"/>
        </w:rPr>
        <w:t>PNC (US$</w:t>
      </w:r>
      <w:r>
        <w:rPr>
          <w:rFonts w:ascii="Arial" w:hAnsi="Arial"/>
          <w:b/>
          <w:sz w:val="22"/>
        </w:rPr>
        <w:t>3,8</w:t>
      </w:r>
      <w:r w:rsidR="00347FFD">
        <w:rPr>
          <w:rFonts w:ascii="Arial" w:hAnsi="Arial"/>
          <w:b/>
          <w:sz w:val="22"/>
        </w:rPr>
        <w:t xml:space="preserve"> </w:t>
      </w:r>
      <w:r w:rsidRPr="004739E0">
        <w:rPr>
          <w:rFonts w:ascii="Arial" w:hAnsi="Arial"/>
          <w:b/>
          <w:sz w:val="22"/>
        </w:rPr>
        <w:t>millones)</w:t>
      </w:r>
      <w:r w:rsidRPr="004739E0">
        <w:rPr>
          <w:rFonts w:ascii="Arial" w:hAnsi="Arial"/>
          <w:sz w:val="22"/>
        </w:rPr>
        <w:t>. El objetivo es mejorar el modelo de gestión operativa, los procesos de otorgamiento de beneficios y los mecanismos de atención al usuario mediante los siguientes subcomponentes:</w:t>
      </w:r>
    </w:p>
    <w:p w14:paraId="520DE610" w14:textId="7CA1B933" w:rsidR="0052548F" w:rsidRPr="0052548F" w:rsidRDefault="007B6CD4" w:rsidP="00535125">
      <w:pPr>
        <w:pStyle w:val="Paragraph"/>
        <w:tabs>
          <w:tab w:val="clear" w:pos="1296"/>
          <w:tab w:val="num" w:pos="630"/>
        </w:tabs>
        <w:ind w:left="630" w:hanging="630"/>
        <w:rPr>
          <w:rFonts w:ascii="Arial" w:hAnsi="Arial" w:cs="Arial"/>
          <w:sz w:val="22"/>
          <w:szCs w:val="22"/>
        </w:rPr>
      </w:pPr>
      <w:r w:rsidRPr="007C61F7">
        <w:rPr>
          <w:rFonts w:ascii="Arial" w:hAnsi="Arial" w:cs="Arial"/>
          <w:b/>
          <w:sz w:val="22"/>
          <w:szCs w:val="18"/>
        </w:rPr>
        <w:t>Subcomponente II.1: Mejoramiento de la gestión operativa y monitoreo de beneficiarios</w:t>
      </w:r>
      <w:r w:rsidRPr="007C61F7">
        <w:rPr>
          <w:rFonts w:ascii="Arial" w:hAnsi="Arial" w:cs="Arial"/>
          <w:sz w:val="22"/>
          <w:szCs w:val="18"/>
        </w:rPr>
        <w:t xml:space="preserve">. Este subcomponente permitirá mejorar la gestión operativa de la DPNC. </w:t>
      </w:r>
      <w:r>
        <w:rPr>
          <w:rFonts w:ascii="Arial" w:hAnsi="Arial" w:cs="Arial"/>
          <w:sz w:val="22"/>
          <w:szCs w:val="18"/>
        </w:rPr>
        <w:t>Se</w:t>
      </w:r>
      <w:r w:rsidRPr="007C61F7">
        <w:rPr>
          <w:rFonts w:ascii="Arial" w:hAnsi="Arial" w:cs="Arial"/>
          <w:sz w:val="22"/>
          <w:szCs w:val="18"/>
        </w:rPr>
        <w:t xml:space="preserve"> realizarán las siguientes acciones: (i) readecuación de la estructura organizacional y de recursos humanos, incluyendo un análisis de las competencias y perfiles profesionales requeridos; (</w:t>
      </w:r>
      <w:proofErr w:type="spellStart"/>
      <w:r w:rsidRPr="007C61F7">
        <w:rPr>
          <w:rFonts w:ascii="Arial" w:hAnsi="Arial" w:cs="Arial"/>
          <w:sz w:val="22"/>
          <w:szCs w:val="18"/>
        </w:rPr>
        <w:t>ii</w:t>
      </w:r>
      <w:proofErr w:type="spellEnd"/>
      <w:r w:rsidRPr="007C61F7">
        <w:rPr>
          <w:rFonts w:ascii="Arial" w:hAnsi="Arial" w:cs="Arial"/>
          <w:sz w:val="22"/>
          <w:szCs w:val="18"/>
        </w:rPr>
        <w:t>) desarrollo e implementación de un modelo de planificación actuarial, financiero y de gestión de riesgos; (</w:t>
      </w:r>
      <w:proofErr w:type="spellStart"/>
      <w:r w:rsidRPr="007C61F7">
        <w:rPr>
          <w:rFonts w:ascii="Arial" w:hAnsi="Arial" w:cs="Arial"/>
          <w:sz w:val="22"/>
          <w:szCs w:val="18"/>
        </w:rPr>
        <w:t>iii</w:t>
      </w:r>
      <w:proofErr w:type="spellEnd"/>
      <w:r w:rsidRPr="007C61F7">
        <w:rPr>
          <w:rFonts w:ascii="Arial" w:hAnsi="Arial" w:cs="Arial"/>
          <w:sz w:val="22"/>
          <w:szCs w:val="18"/>
        </w:rPr>
        <w:t>) revisión de marco jurídico y desarrollo de normativas complementarias; (</w:t>
      </w:r>
      <w:proofErr w:type="spellStart"/>
      <w:r w:rsidRPr="007C61F7">
        <w:rPr>
          <w:rFonts w:ascii="Arial" w:hAnsi="Arial" w:cs="Arial"/>
          <w:sz w:val="22"/>
          <w:szCs w:val="18"/>
        </w:rPr>
        <w:t>iv</w:t>
      </w:r>
      <w:proofErr w:type="spellEnd"/>
      <w:r w:rsidRPr="007C61F7">
        <w:rPr>
          <w:rFonts w:ascii="Arial" w:hAnsi="Arial" w:cs="Arial"/>
          <w:sz w:val="22"/>
          <w:szCs w:val="18"/>
        </w:rPr>
        <w:t>) mejoramiento de los procesos administrativos generales de soporte a la gestión de beneficios; y (v) actividades de capacitación y de gestión de cambio enfocadas en mejorar el desempeño organizativo. Adicionalmente, se incluirán actividades para favorecer las acciones de focalización, exclusión y depuración de beneficiarios: (vi) diseño, implementación y levantamiento de un sistema de registro biométrico para enfrentar el problema de suplantación de identidad; (</w:t>
      </w:r>
      <w:proofErr w:type="spellStart"/>
      <w:r w:rsidRPr="007C61F7">
        <w:rPr>
          <w:rFonts w:ascii="Arial" w:hAnsi="Arial" w:cs="Arial"/>
          <w:sz w:val="22"/>
          <w:szCs w:val="18"/>
        </w:rPr>
        <w:t>vii</w:t>
      </w:r>
      <w:proofErr w:type="spellEnd"/>
      <w:r w:rsidRPr="007C61F7">
        <w:rPr>
          <w:rFonts w:ascii="Arial" w:hAnsi="Arial" w:cs="Arial"/>
          <w:sz w:val="22"/>
          <w:szCs w:val="18"/>
        </w:rPr>
        <w:t>) desarrollo de un sistema de captura de información en línea para mitigar los riesgos de pérdida de información durante el relevamiento de potenciales beneficiarios; y (</w:t>
      </w:r>
      <w:proofErr w:type="spellStart"/>
      <w:r w:rsidRPr="007C61F7">
        <w:rPr>
          <w:rFonts w:ascii="Arial" w:hAnsi="Arial" w:cs="Arial"/>
          <w:sz w:val="22"/>
          <w:szCs w:val="18"/>
        </w:rPr>
        <w:t>viii</w:t>
      </w:r>
      <w:proofErr w:type="spellEnd"/>
      <w:r w:rsidRPr="007C61F7">
        <w:rPr>
          <w:rFonts w:ascii="Arial" w:hAnsi="Arial" w:cs="Arial"/>
          <w:sz w:val="22"/>
          <w:szCs w:val="18"/>
        </w:rPr>
        <w:t>) actualización de los instrumentos de focalización para una mejor selección de beneficiarios.</w:t>
      </w:r>
    </w:p>
    <w:p w14:paraId="7A3FCDCC" w14:textId="02BDE750" w:rsidR="0052548F" w:rsidRPr="0052548F" w:rsidRDefault="007B6CD4" w:rsidP="00535125">
      <w:pPr>
        <w:pStyle w:val="Paragraph"/>
        <w:tabs>
          <w:tab w:val="clear" w:pos="1296"/>
          <w:tab w:val="num" w:pos="630"/>
        </w:tabs>
        <w:ind w:left="630" w:hanging="630"/>
        <w:rPr>
          <w:rFonts w:ascii="Arial" w:hAnsi="Arial" w:cs="Arial"/>
          <w:sz w:val="22"/>
          <w:szCs w:val="22"/>
        </w:rPr>
      </w:pPr>
      <w:r w:rsidRPr="007C61F7">
        <w:rPr>
          <w:rFonts w:ascii="Arial" w:hAnsi="Arial" w:cs="Arial"/>
          <w:b/>
          <w:sz w:val="22"/>
          <w:szCs w:val="18"/>
        </w:rPr>
        <w:t>Subcomponente II.2: Mejoramiento de la atención a beneficiarios</w:t>
      </w:r>
      <w:r w:rsidRPr="004739E0">
        <w:rPr>
          <w:rFonts w:ascii="Arial" w:hAnsi="Arial"/>
          <w:sz w:val="22"/>
        </w:rPr>
        <w:t>.</w:t>
      </w:r>
      <w:r w:rsidRPr="007C61F7">
        <w:rPr>
          <w:rFonts w:ascii="Arial" w:hAnsi="Arial" w:cs="Arial"/>
          <w:b/>
          <w:sz w:val="22"/>
          <w:szCs w:val="18"/>
        </w:rPr>
        <w:t xml:space="preserve"> </w:t>
      </w:r>
      <w:r w:rsidRPr="007C61F7">
        <w:rPr>
          <w:rFonts w:ascii="Arial" w:hAnsi="Arial" w:cs="Arial"/>
          <w:sz w:val="22"/>
          <w:szCs w:val="18"/>
        </w:rPr>
        <w:t>E</w:t>
      </w:r>
      <w:r>
        <w:rPr>
          <w:rFonts w:ascii="Arial" w:hAnsi="Arial" w:cs="Arial"/>
          <w:sz w:val="22"/>
          <w:szCs w:val="18"/>
        </w:rPr>
        <w:t>ste</w:t>
      </w:r>
      <w:r w:rsidRPr="007C61F7">
        <w:rPr>
          <w:rFonts w:ascii="Arial" w:hAnsi="Arial" w:cs="Arial"/>
          <w:sz w:val="22"/>
          <w:szCs w:val="18"/>
        </w:rPr>
        <w:t xml:space="preserve"> subcomponente propone mejorar, rehabilitar y adecuar la estructura de atención a beneficiarios. </w:t>
      </w:r>
      <w:r>
        <w:rPr>
          <w:rFonts w:ascii="Arial" w:hAnsi="Arial" w:cs="Arial"/>
          <w:sz w:val="22"/>
          <w:szCs w:val="18"/>
        </w:rPr>
        <w:t>Se</w:t>
      </w:r>
      <w:r w:rsidRPr="007C61F7">
        <w:rPr>
          <w:rFonts w:ascii="Arial" w:hAnsi="Arial" w:cs="Arial"/>
          <w:sz w:val="22"/>
          <w:szCs w:val="18"/>
        </w:rPr>
        <w:t xml:space="preserve"> ejecutarán las siguientes actividades: (i) diagnóstico, diseño e implementación de un plan de mejoramiento de la atención a beneficiarios, incluyendo protocolos de atención, estándares de servicio, tiempos de respuesta e indicadores de calidad; (</w:t>
      </w:r>
      <w:proofErr w:type="spellStart"/>
      <w:r w:rsidRPr="007C61F7">
        <w:rPr>
          <w:rFonts w:ascii="Arial" w:hAnsi="Arial" w:cs="Arial"/>
          <w:sz w:val="22"/>
          <w:szCs w:val="18"/>
        </w:rPr>
        <w:t>ii</w:t>
      </w:r>
      <w:proofErr w:type="spellEnd"/>
      <w:r w:rsidRPr="007C61F7">
        <w:rPr>
          <w:rFonts w:ascii="Arial" w:hAnsi="Arial" w:cs="Arial"/>
          <w:sz w:val="22"/>
          <w:szCs w:val="18"/>
        </w:rPr>
        <w:t>) diseño e implementación de mecanismos de inscripción y postulación de beneficiarios en línea; (</w:t>
      </w:r>
      <w:proofErr w:type="spellStart"/>
      <w:r w:rsidRPr="007C61F7">
        <w:rPr>
          <w:rFonts w:ascii="Arial" w:hAnsi="Arial" w:cs="Arial"/>
          <w:sz w:val="22"/>
          <w:szCs w:val="18"/>
        </w:rPr>
        <w:t>iii</w:t>
      </w:r>
      <w:proofErr w:type="spellEnd"/>
      <w:r w:rsidRPr="007C61F7">
        <w:rPr>
          <w:rFonts w:ascii="Arial" w:hAnsi="Arial" w:cs="Arial"/>
          <w:sz w:val="22"/>
          <w:szCs w:val="18"/>
        </w:rPr>
        <w:t>) diseño e implementación de un plan de comunicación, visibilidad y acceso de información al ciudadano; y (</w:t>
      </w:r>
      <w:proofErr w:type="spellStart"/>
      <w:r w:rsidRPr="007C61F7">
        <w:rPr>
          <w:rFonts w:ascii="Arial" w:hAnsi="Arial" w:cs="Arial"/>
          <w:sz w:val="22"/>
          <w:szCs w:val="18"/>
        </w:rPr>
        <w:t>iv</w:t>
      </w:r>
      <w:proofErr w:type="spellEnd"/>
      <w:r w:rsidRPr="007C61F7">
        <w:rPr>
          <w:rFonts w:ascii="Arial" w:hAnsi="Arial" w:cs="Arial"/>
          <w:sz w:val="22"/>
          <w:szCs w:val="18"/>
        </w:rPr>
        <w:t>) remodelación física y el equipamiento informático del centro de atención.</w:t>
      </w:r>
    </w:p>
    <w:p w14:paraId="104E6821" w14:textId="2708DBB5" w:rsidR="007F55A6" w:rsidRPr="00D81384" w:rsidRDefault="007B6CD4" w:rsidP="00535125">
      <w:pPr>
        <w:pStyle w:val="Paragraph"/>
        <w:tabs>
          <w:tab w:val="clear" w:pos="1296"/>
          <w:tab w:val="num" w:pos="630"/>
        </w:tabs>
        <w:ind w:left="630" w:hanging="720"/>
        <w:rPr>
          <w:rFonts w:ascii="Arial" w:hAnsi="Arial" w:cs="Arial"/>
          <w:sz w:val="22"/>
          <w:szCs w:val="22"/>
        </w:rPr>
      </w:pPr>
      <w:bookmarkStart w:id="5" w:name="_Ref19781554"/>
      <w:r w:rsidRPr="007C61F7">
        <w:rPr>
          <w:rFonts w:ascii="Arial" w:hAnsi="Arial"/>
          <w:b/>
          <w:sz w:val="22"/>
        </w:rPr>
        <w:t>Componente II</w:t>
      </w:r>
      <w:r>
        <w:rPr>
          <w:rFonts w:ascii="Arial" w:hAnsi="Arial"/>
          <w:b/>
          <w:sz w:val="22"/>
        </w:rPr>
        <w:t>I</w:t>
      </w:r>
      <w:r w:rsidRPr="007C61F7">
        <w:rPr>
          <w:rFonts w:ascii="Arial" w:hAnsi="Arial" w:cs="Arial"/>
          <w:b/>
          <w:sz w:val="22"/>
          <w:szCs w:val="22"/>
        </w:rPr>
        <w:t>:</w:t>
      </w:r>
      <w:r w:rsidRPr="007C61F7">
        <w:rPr>
          <w:rFonts w:ascii="Arial" w:hAnsi="Arial"/>
          <w:b/>
          <w:sz w:val="22"/>
        </w:rPr>
        <w:t xml:space="preserve"> </w:t>
      </w:r>
      <w:r w:rsidRPr="006D498E">
        <w:rPr>
          <w:rFonts w:ascii="Arial" w:hAnsi="Arial"/>
          <w:b/>
          <w:sz w:val="22"/>
        </w:rPr>
        <w:t>Mejorar la eficacia en la gestión estratégica del MH en materia de política pensional (US$</w:t>
      </w:r>
      <w:r>
        <w:rPr>
          <w:rFonts w:ascii="Arial" w:hAnsi="Arial"/>
          <w:b/>
          <w:sz w:val="22"/>
        </w:rPr>
        <w:t xml:space="preserve">2 </w:t>
      </w:r>
      <w:r w:rsidRPr="006D498E">
        <w:rPr>
          <w:rFonts w:ascii="Arial" w:hAnsi="Arial"/>
          <w:b/>
          <w:sz w:val="22"/>
        </w:rPr>
        <w:t>millones)</w:t>
      </w:r>
      <w:r w:rsidRPr="006662D8">
        <w:rPr>
          <w:rFonts w:ascii="Arial" w:hAnsi="Arial"/>
          <w:sz w:val="22"/>
        </w:rPr>
        <w:t xml:space="preserve">. Este componente busca </w:t>
      </w:r>
      <w:bookmarkStart w:id="6" w:name="_Hlk11905531"/>
      <w:bookmarkStart w:id="7" w:name="_Hlk16677550"/>
      <w:r w:rsidRPr="006662D8">
        <w:rPr>
          <w:rFonts w:ascii="Arial" w:hAnsi="Arial"/>
          <w:sz w:val="22"/>
        </w:rPr>
        <w:t xml:space="preserve">fortalecer las funciones de generación de información, análisis y formulación de </w:t>
      </w:r>
      <w:r w:rsidRPr="006662D8">
        <w:rPr>
          <w:rFonts w:ascii="Arial" w:hAnsi="Arial"/>
          <w:sz w:val="22"/>
        </w:rPr>
        <w:lastRenderedPageBreak/>
        <w:t xml:space="preserve">políticas del </w:t>
      </w:r>
      <w:bookmarkEnd w:id="6"/>
      <w:r w:rsidRPr="006662D8">
        <w:rPr>
          <w:rFonts w:ascii="Arial" w:hAnsi="Arial"/>
          <w:sz w:val="22"/>
        </w:rPr>
        <w:t>SJP</w:t>
      </w:r>
      <w:bookmarkEnd w:id="7"/>
      <w:r w:rsidRPr="006662D8">
        <w:rPr>
          <w:rFonts w:ascii="Arial" w:hAnsi="Arial"/>
          <w:sz w:val="22"/>
        </w:rPr>
        <w:t xml:space="preserve">, aportando mayor consistencia a su conducción y mayor articulación a su funcionamiento. Se ejecutarán las siguientes actividades: (i) desarrollo de un modelo de planificación estratégica del </w:t>
      </w:r>
      <w:r>
        <w:rPr>
          <w:rFonts w:ascii="Arial" w:hAnsi="Arial"/>
          <w:sz w:val="22"/>
        </w:rPr>
        <w:t>SJP</w:t>
      </w:r>
      <w:r w:rsidRPr="006662D8">
        <w:rPr>
          <w:rFonts w:ascii="Arial" w:hAnsi="Arial"/>
          <w:sz w:val="22"/>
        </w:rPr>
        <w:t>; (</w:t>
      </w:r>
      <w:proofErr w:type="spellStart"/>
      <w:r w:rsidRPr="006662D8">
        <w:rPr>
          <w:rFonts w:ascii="Arial" w:hAnsi="Arial"/>
          <w:sz w:val="22"/>
        </w:rPr>
        <w:t>ii</w:t>
      </w:r>
      <w:proofErr w:type="spellEnd"/>
      <w:r w:rsidRPr="006662D8">
        <w:rPr>
          <w:rFonts w:ascii="Arial" w:hAnsi="Arial"/>
          <w:sz w:val="22"/>
        </w:rPr>
        <w:t>) diseño y desarrollo de un sistema de información para el seguimiento y toma de decisiones</w:t>
      </w:r>
      <w:r w:rsidRPr="006662D8" w:rsidDel="00A3120D">
        <w:rPr>
          <w:rFonts w:ascii="Arial" w:hAnsi="Arial"/>
          <w:sz w:val="22"/>
        </w:rPr>
        <w:t xml:space="preserve"> </w:t>
      </w:r>
      <w:r w:rsidRPr="006662D8">
        <w:rPr>
          <w:rFonts w:ascii="Arial" w:hAnsi="Arial"/>
          <w:sz w:val="22"/>
        </w:rPr>
        <w:t>del sistema; ( (</w:t>
      </w:r>
      <w:proofErr w:type="spellStart"/>
      <w:r w:rsidRPr="006662D8">
        <w:rPr>
          <w:rFonts w:ascii="Arial" w:hAnsi="Arial"/>
          <w:sz w:val="22"/>
        </w:rPr>
        <w:t>i</w:t>
      </w:r>
      <w:r>
        <w:rPr>
          <w:rFonts w:ascii="Arial" w:hAnsi="Arial"/>
          <w:sz w:val="22"/>
        </w:rPr>
        <w:t>ii</w:t>
      </w:r>
      <w:proofErr w:type="spellEnd"/>
      <w:r w:rsidRPr="006662D8">
        <w:rPr>
          <w:rFonts w:ascii="Arial" w:hAnsi="Arial"/>
          <w:sz w:val="22"/>
        </w:rPr>
        <w:t>) diseño e implementación de un modelo actuarial, financiero y de gestión de inversiones; (</w:t>
      </w:r>
      <w:proofErr w:type="spellStart"/>
      <w:r>
        <w:rPr>
          <w:rFonts w:ascii="Arial" w:hAnsi="Arial"/>
          <w:sz w:val="22"/>
        </w:rPr>
        <w:t>i</w:t>
      </w:r>
      <w:r w:rsidRPr="006662D8">
        <w:rPr>
          <w:rFonts w:ascii="Arial" w:hAnsi="Arial"/>
          <w:sz w:val="22"/>
        </w:rPr>
        <w:t>v</w:t>
      </w:r>
      <w:proofErr w:type="spellEnd"/>
      <w:r w:rsidRPr="006662D8">
        <w:rPr>
          <w:rFonts w:ascii="Arial" w:hAnsi="Arial"/>
          <w:sz w:val="22"/>
        </w:rPr>
        <w:t>) </w:t>
      </w:r>
      <w:r w:rsidRPr="001A248B">
        <w:rPr>
          <w:rFonts w:ascii="Arial" w:hAnsi="Arial"/>
          <w:sz w:val="22"/>
        </w:rPr>
        <w:t>desarrollo de estrategias para la ampliación de la cobertura y la densidad de cotizaciones (piloto experimental basado en economía de comportamiento y nuevas tecnologías, para trabajadores informales, con énfasis en mujeres</w:t>
      </w:r>
      <w:r w:rsidRPr="003C58D8">
        <w:rPr>
          <w:rStyle w:val="FootnoteReference"/>
          <w:rFonts w:ascii="Arial" w:hAnsi="Arial" w:cs="Arial"/>
          <w:sz w:val="22"/>
          <w:szCs w:val="22"/>
        </w:rPr>
        <w:footnoteReference w:id="3"/>
      </w:r>
      <w:r w:rsidRPr="003C58D8">
        <w:rPr>
          <w:rFonts w:ascii="Arial" w:hAnsi="Arial"/>
          <w:sz w:val="22"/>
        </w:rPr>
        <w:t>;</w:t>
      </w:r>
      <w:r w:rsidRPr="006662D8">
        <w:rPr>
          <w:rFonts w:ascii="Arial" w:hAnsi="Arial"/>
          <w:sz w:val="22"/>
        </w:rPr>
        <w:t xml:space="preserve"> (v) implementación de mecanismos de comunicación y rendición de cuentas del </w:t>
      </w:r>
      <w:proofErr w:type="spellStart"/>
      <w:r w:rsidRPr="006662D8">
        <w:rPr>
          <w:rFonts w:ascii="Arial" w:hAnsi="Arial"/>
          <w:sz w:val="22"/>
        </w:rPr>
        <w:t>SJPs</w:t>
      </w:r>
      <w:proofErr w:type="spellEnd"/>
      <w:r w:rsidRPr="006662D8">
        <w:rPr>
          <w:rFonts w:ascii="Arial" w:hAnsi="Arial"/>
          <w:sz w:val="22"/>
        </w:rPr>
        <w:t>; y (vi) actividades de capacitación a funcionarios del MH.</w:t>
      </w:r>
      <w:bookmarkEnd w:id="5"/>
    </w:p>
    <w:p w14:paraId="2BE7CDDA" w14:textId="2948E5CC" w:rsidR="006D1F00" w:rsidRPr="00347FFD" w:rsidRDefault="00A6199D" w:rsidP="00535125">
      <w:pPr>
        <w:pStyle w:val="Paragraph"/>
        <w:tabs>
          <w:tab w:val="clear" w:pos="1296"/>
          <w:tab w:val="num" w:pos="630"/>
        </w:tabs>
        <w:ind w:left="630" w:hanging="720"/>
        <w:rPr>
          <w:rFonts w:ascii="Arial" w:eastAsia="Arial" w:hAnsi="Arial" w:cs="Arial"/>
          <w:color w:val="000000" w:themeColor="text1"/>
          <w:sz w:val="22"/>
          <w:szCs w:val="22"/>
        </w:rPr>
      </w:pPr>
      <w:r w:rsidRPr="00347FFD">
        <w:rPr>
          <w:rFonts w:ascii="Arial" w:hAnsi="Arial" w:cs="Arial"/>
          <w:sz w:val="22"/>
          <w:szCs w:val="22"/>
        </w:rPr>
        <w:t xml:space="preserve">El prestatario </w:t>
      </w:r>
      <w:r w:rsidR="005B57C1" w:rsidRPr="00347FFD">
        <w:rPr>
          <w:rFonts w:ascii="Arial" w:hAnsi="Arial" w:cs="Arial"/>
          <w:sz w:val="22"/>
          <w:szCs w:val="22"/>
        </w:rPr>
        <w:t xml:space="preserve">y Organismo </w:t>
      </w:r>
      <w:r w:rsidR="00D16369" w:rsidRPr="00347FFD">
        <w:rPr>
          <w:rFonts w:ascii="Arial" w:hAnsi="Arial" w:cs="Arial"/>
          <w:sz w:val="22"/>
          <w:szCs w:val="22"/>
        </w:rPr>
        <w:t>E</w:t>
      </w:r>
      <w:r w:rsidR="005B57C1" w:rsidRPr="00347FFD">
        <w:rPr>
          <w:rFonts w:ascii="Arial" w:hAnsi="Arial" w:cs="Arial"/>
          <w:sz w:val="22"/>
          <w:szCs w:val="22"/>
        </w:rPr>
        <w:t>jecutor</w:t>
      </w:r>
      <w:r w:rsidR="00D16369" w:rsidRPr="00347FFD">
        <w:rPr>
          <w:rFonts w:ascii="Arial" w:hAnsi="Arial" w:cs="Arial"/>
          <w:sz w:val="22"/>
          <w:szCs w:val="22"/>
        </w:rPr>
        <w:t xml:space="preserve"> (OE)</w:t>
      </w:r>
      <w:r w:rsidR="005B57C1" w:rsidRPr="00347FFD">
        <w:rPr>
          <w:rFonts w:ascii="Arial" w:hAnsi="Arial" w:cs="Arial"/>
          <w:sz w:val="22"/>
          <w:szCs w:val="22"/>
        </w:rPr>
        <w:t xml:space="preserve"> </w:t>
      </w:r>
      <w:r w:rsidRPr="00347FFD">
        <w:rPr>
          <w:rFonts w:ascii="Arial" w:hAnsi="Arial" w:cs="Arial"/>
          <w:sz w:val="22"/>
          <w:szCs w:val="22"/>
        </w:rPr>
        <w:t xml:space="preserve">será el Gobierno de </w:t>
      </w:r>
      <w:r w:rsidR="00A42AD3" w:rsidRPr="00347FFD">
        <w:rPr>
          <w:rFonts w:ascii="Arial" w:hAnsi="Arial" w:cs="Arial"/>
          <w:sz w:val="22"/>
          <w:szCs w:val="22"/>
        </w:rPr>
        <w:t>Paraguay</w:t>
      </w:r>
      <w:r w:rsidR="00265B1E" w:rsidRPr="00347FFD">
        <w:rPr>
          <w:rFonts w:ascii="Arial" w:hAnsi="Arial" w:cs="Arial"/>
          <w:sz w:val="22"/>
          <w:szCs w:val="22"/>
        </w:rPr>
        <w:t xml:space="preserve">, representado por </w:t>
      </w:r>
      <w:r w:rsidR="005C4B52" w:rsidRPr="00347FFD">
        <w:rPr>
          <w:rFonts w:ascii="Arial" w:hAnsi="Arial" w:cs="Arial"/>
          <w:sz w:val="22"/>
          <w:szCs w:val="22"/>
        </w:rPr>
        <w:t>el Ministerio de Hacienda</w:t>
      </w:r>
      <w:r w:rsidR="006D1F00" w:rsidRPr="00347FFD">
        <w:rPr>
          <w:rFonts w:ascii="Arial" w:hAnsi="Arial" w:cs="Arial"/>
          <w:sz w:val="22"/>
          <w:szCs w:val="22"/>
        </w:rPr>
        <w:t xml:space="preserve">. </w:t>
      </w:r>
      <w:r w:rsidR="00A236E5" w:rsidRPr="00347FFD">
        <w:rPr>
          <w:rFonts w:ascii="Arial" w:hAnsi="Arial" w:cs="Arial"/>
          <w:sz w:val="22"/>
          <w:szCs w:val="22"/>
        </w:rPr>
        <w:t xml:space="preserve">La ejecución del Proyecto será a través de la Subsecretaría de Estado de Administración Financiera (SEAF) quien creará una Unidad Coordinadora del Programa (UCP) con estatus de Unidad Operativa de Contrataciones (UOC) y Unidad de Administración y Finanzas (UAF). </w:t>
      </w:r>
      <w:r w:rsidR="00347FFD" w:rsidRPr="001A248B">
        <w:rPr>
          <w:rFonts w:ascii="Arial" w:hAnsi="Arial" w:cs="Arial"/>
          <w:sz w:val="22"/>
          <w:szCs w:val="22"/>
        </w:rPr>
        <w:t xml:space="preserve">La UCP estará conformada mínimamente por un coordinador, un especialista de adquisiciones y un especialista fiduciario. La descripción detallada del esquema de ejecución se incluirá en el </w:t>
      </w:r>
      <w:r w:rsidR="00347FFD">
        <w:rPr>
          <w:rFonts w:ascii="Arial" w:hAnsi="Arial" w:cs="Arial"/>
          <w:sz w:val="22"/>
          <w:szCs w:val="22"/>
        </w:rPr>
        <w:t>Reglamento Operativo del programa (</w:t>
      </w:r>
      <w:r w:rsidR="00347FFD" w:rsidRPr="001A248B">
        <w:rPr>
          <w:rFonts w:ascii="Arial" w:hAnsi="Arial" w:cs="Arial"/>
          <w:sz w:val="22"/>
          <w:szCs w:val="22"/>
        </w:rPr>
        <w:t>ROP</w:t>
      </w:r>
      <w:r w:rsidR="00347FFD">
        <w:rPr>
          <w:rFonts w:ascii="Arial" w:hAnsi="Arial" w:cs="Arial"/>
          <w:sz w:val="22"/>
          <w:szCs w:val="22"/>
        </w:rPr>
        <w:t>)</w:t>
      </w:r>
      <w:r w:rsidR="00347FFD" w:rsidRPr="00027589">
        <w:rPr>
          <w:rFonts w:ascii="Arial" w:hAnsi="Arial" w:cs="Arial"/>
          <w:sz w:val="22"/>
          <w:szCs w:val="22"/>
        </w:rPr>
        <w:t>.</w:t>
      </w:r>
      <w:r w:rsidR="006D1F00" w:rsidRPr="00347FFD" w:rsidDel="00331956">
        <w:rPr>
          <w:rFonts w:ascii="Arial" w:hAnsi="Arial" w:cs="Arial"/>
          <w:sz w:val="22"/>
          <w:szCs w:val="22"/>
        </w:rPr>
        <w:t xml:space="preserve"> La U</w:t>
      </w:r>
      <w:r w:rsidR="007009BD" w:rsidRPr="00347FFD">
        <w:rPr>
          <w:rFonts w:ascii="Arial" w:hAnsi="Arial" w:cs="Arial"/>
          <w:sz w:val="22"/>
          <w:szCs w:val="22"/>
        </w:rPr>
        <w:t>C</w:t>
      </w:r>
      <w:r w:rsidR="006D1F00" w:rsidRPr="00347FFD" w:rsidDel="00331956">
        <w:rPr>
          <w:rFonts w:ascii="Arial" w:hAnsi="Arial" w:cs="Arial"/>
          <w:sz w:val="22"/>
          <w:szCs w:val="22"/>
        </w:rPr>
        <w:t xml:space="preserve">P coordinará las actividades vinculadas a la planificación, seguimiento, evaluación y auditoría del proyecto. </w:t>
      </w:r>
      <w:r w:rsidR="006D1F00" w:rsidRPr="00347FFD">
        <w:rPr>
          <w:rFonts w:ascii="Arial" w:hAnsi="Arial" w:cs="Arial"/>
          <w:color w:val="000000" w:themeColor="text1"/>
          <w:sz w:val="22"/>
          <w:szCs w:val="22"/>
        </w:rPr>
        <w:t>Las</w:t>
      </w:r>
      <w:r w:rsidR="006D1F00" w:rsidRPr="00347FFD">
        <w:rPr>
          <w:rFonts w:ascii="Arial" w:eastAsia="Arial" w:hAnsi="Arial" w:cs="Arial"/>
          <w:color w:val="000000" w:themeColor="text1"/>
          <w:sz w:val="22"/>
          <w:szCs w:val="22"/>
        </w:rPr>
        <w:t xml:space="preserve"> principales funciones de la </w:t>
      </w:r>
      <w:r w:rsidR="007009BD" w:rsidRPr="00347FFD">
        <w:rPr>
          <w:rFonts w:ascii="Arial" w:eastAsia="Arial" w:hAnsi="Arial" w:cs="Arial"/>
          <w:color w:val="000000" w:themeColor="text1"/>
          <w:sz w:val="22"/>
          <w:szCs w:val="22"/>
        </w:rPr>
        <w:t>UCP</w:t>
      </w:r>
      <w:r w:rsidR="006D1F00" w:rsidRPr="00347FFD">
        <w:rPr>
          <w:rFonts w:ascii="Arial" w:eastAsia="Arial" w:hAnsi="Arial" w:cs="Arial"/>
          <w:color w:val="000000" w:themeColor="text1"/>
          <w:sz w:val="22"/>
          <w:szCs w:val="22"/>
        </w:rPr>
        <w:t xml:space="preserve"> serán: (i)</w:t>
      </w:r>
      <w:r w:rsidR="00DB354C" w:rsidRPr="00347FFD">
        <w:rPr>
          <w:rFonts w:ascii="Arial" w:eastAsia="Arial" w:hAnsi="Arial" w:cs="Arial"/>
          <w:color w:val="000000" w:themeColor="text1"/>
          <w:sz w:val="22"/>
          <w:szCs w:val="22"/>
        </w:rPr>
        <w:t> </w:t>
      </w:r>
      <w:r w:rsidR="006D1F00" w:rsidRPr="00347FFD">
        <w:rPr>
          <w:rFonts w:ascii="Arial" w:eastAsia="Arial" w:hAnsi="Arial" w:cs="Arial"/>
          <w:color w:val="000000" w:themeColor="text1"/>
          <w:sz w:val="22"/>
          <w:szCs w:val="22"/>
        </w:rPr>
        <w:t>planificar la ejecución de las actividades; (</w:t>
      </w:r>
      <w:proofErr w:type="spellStart"/>
      <w:r w:rsidR="006D1F00" w:rsidRPr="00347FFD">
        <w:rPr>
          <w:rFonts w:ascii="Arial" w:eastAsia="Arial" w:hAnsi="Arial" w:cs="Arial"/>
          <w:color w:val="000000" w:themeColor="text1"/>
          <w:sz w:val="22"/>
          <w:szCs w:val="22"/>
        </w:rPr>
        <w:t>ii</w:t>
      </w:r>
      <w:proofErr w:type="spellEnd"/>
      <w:r w:rsidR="006D1F00" w:rsidRPr="00347FFD">
        <w:rPr>
          <w:rFonts w:ascii="Arial" w:eastAsia="Arial" w:hAnsi="Arial" w:cs="Arial"/>
          <w:color w:val="000000" w:themeColor="text1"/>
          <w:sz w:val="22"/>
          <w:szCs w:val="22"/>
        </w:rPr>
        <w:t>) preparar, implementar y actualizar las herramientas operativas del proyecto: Plan de Ejecución Plurianual (PEP), Plan Operativo Anual (POA), Plan de Adquisiciones (PA), Plan de Monitoreo y Evaluación (PME); (</w:t>
      </w:r>
      <w:proofErr w:type="spellStart"/>
      <w:r w:rsidR="006D1F00" w:rsidRPr="00347FFD">
        <w:rPr>
          <w:rFonts w:ascii="Arial" w:eastAsia="Arial" w:hAnsi="Arial" w:cs="Arial"/>
          <w:color w:val="000000" w:themeColor="text1"/>
          <w:sz w:val="22"/>
          <w:szCs w:val="22"/>
        </w:rPr>
        <w:t>iii</w:t>
      </w:r>
      <w:proofErr w:type="spellEnd"/>
      <w:r w:rsidR="006D1F00" w:rsidRPr="00347FFD">
        <w:rPr>
          <w:rFonts w:ascii="Arial" w:eastAsia="Arial" w:hAnsi="Arial" w:cs="Arial"/>
          <w:color w:val="000000" w:themeColor="text1"/>
          <w:sz w:val="22"/>
          <w:szCs w:val="22"/>
        </w:rPr>
        <w:t>) supervisar la ejecución y presentar los informes de avance; (</w:t>
      </w:r>
      <w:proofErr w:type="spellStart"/>
      <w:r w:rsidR="006D1F00" w:rsidRPr="00347FFD">
        <w:rPr>
          <w:rFonts w:ascii="Arial" w:eastAsia="Arial" w:hAnsi="Arial" w:cs="Arial"/>
          <w:color w:val="000000" w:themeColor="text1"/>
          <w:sz w:val="22"/>
          <w:szCs w:val="22"/>
        </w:rPr>
        <w:t>iv</w:t>
      </w:r>
      <w:proofErr w:type="spellEnd"/>
      <w:r w:rsidR="006D1F00" w:rsidRPr="00347FFD">
        <w:rPr>
          <w:rFonts w:ascii="Arial" w:eastAsia="Arial" w:hAnsi="Arial" w:cs="Arial"/>
          <w:color w:val="000000" w:themeColor="text1"/>
          <w:sz w:val="22"/>
          <w:szCs w:val="22"/>
        </w:rPr>
        <w:t>) coordinar y realizar los procesos de preparación de términos de referencia, licitación y adquisición de bienes, y de selección y contratación de servicios; (v)</w:t>
      </w:r>
      <w:r w:rsidR="00DB354C" w:rsidRPr="00347FFD">
        <w:rPr>
          <w:rFonts w:ascii="Arial" w:eastAsia="Arial" w:hAnsi="Arial" w:cs="Arial"/>
          <w:color w:val="000000" w:themeColor="text1"/>
          <w:sz w:val="22"/>
          <w:szCs w:val="22"/>
        </w:rPr>
        <w:t> </w:t>
      </w:r>
      <w:r w:rsidR="006D1F00" w:rsidRPr="00347FFD">
        <w:rPr>
          <w:rFonts w:ascii="Arial" w:eastAsia="Arial" w:hAnsi="Arial" w:cs="Arial"/>
          <w:color w:val="000000" w:themeColor="text1"/>
          <w:sz w:val="22"/>
          <w:szCs w:val="22"/>
        </w:rPr>
        <w:t>presentar las justificaciones y solicitudes de desembolso al Banco; (vi) preparar los estados financieros; y (</w:t>
      </w:r>
      <w:proofErr w:type="spellStart"/>
      <w:r w:rsidR="006D1F00" w:rsidRPr="00347FFD">
        <w:rPr>
          <w:rFonts w:ascii="Arial" w:eastAsia="Arial" w:hAnsi="Arial" w:cs="Arial"/>
          <w:color w:val="000000" w:themeColor="text1"/>
          <w:sz w:val="22"/>
          <w:szCs w:val="22"/>
        </w:rPr>
        <w:t>vii</w:t>
      </w:r>
      <w:proofErr w:type="spellEnd"/>
      <w:r w:rsidR="006D1F00" w:rsidRPr="00347FFD">
        <w:rPr>
          <w:rFonts w:ascii="Arial" w:eastAsia="Arial" w:hAnsi="Arial" w:cs="Arial"/>
          <w:color w:val="000000" w:themeColor="text1"/>
          <w:sz w:val="22"/>
          <w:szCs w:val="22"/>
        </w:rPr>
        <w:t xml:space="preserve">) presentar la evaluación del proyecto. </w:t>
      </w:r>
    </w:p>
    <w:p w14:paraId="47E2B125" w14:textId="1C659380" w:rsidR="00223DAB" w:rsidRPr="00347FFD" w:rsidRDefault="00223DAB" w:rsidP="00955C58">
      <w:pPr>
        <w:pStyle w:val="Paragraph"/>
        <w:tabs>
          <w:tab w:val="clear" w:pos="1296"/>
          <w:tab w:val="num" w:pos="720"/>
        </w:tabs>
        <w:ind w:left="720" w:hanging="720"/>
        <w:rPr>
          <w:rFonts w:ascii="Arial" w:hAnsi="Arial" w:cs="Arial"/>
          <w:sz w:val="22"/>
          <w:szCs w:val="22"/>
        </w:rPr>
      </w:pPr>
      <w:r w:rsidRPr="00347FFD">
        <w:rPr>
          <w:rFonts w:ascii="Arial" w:hAnsi="Arial" w:cs="Arial"/>
          <w:sz w:val="22"/>
          <w:szCs w:val="22"/>
        </w:rPr>
        <w:t xml:space="preserve">El Prestatario presentará: (i) los </w:t>
      </w:r>
      <w:r w:rsidR="00FB58CC" w:rsidRPr="00347FFD">
        <w:rPr>
          <w:rFonts w:ascii="Arial" w:hAnsi="Arial" w:cs="Arial"/>
          <w:sz w:val="22"/>
          <w:szCs w:val="22"/>
        </w:rPr>
        <w:t xml:space="preserve">informes financieros anuales auditados del </w:t>
      </w:r>
      <w:r w:rsidR="00043176" w:rsidRPr="00347FFD">
        <w:rPr>
          <w:rFonts w:ascii="Arial" w:hAnsi="Arial" w:cs="Arial"/>
          <w:sz w:val="22"/>
          <w:szCs w:val="22"/>
        </w:rPr>
        <w:t>programa</w:t>
      </w:r>
      <w:r w:rsidR="00FB58CC" w:rsidRPr="00347FFD">
        <w:rPr>
          <w:rFonts w:ascii="Arial" w:hAnsi="Arial" w:cs="Arial"/>
          <w:sz w:val="22"/>
          <w:szCs w:val="22"/>
        </w:rPr>
        <w:t xml:space="preserve"> dentro del plazo de 120 días siguientes al cierre de cada </w:t>
      </w:r>
      <w:r w:rsidRPr="00347FFD">
        <w:rPr>
          <w:rFonts w:ascii="Arial" w:hAnsi="Arial" w:cs="Arial"/>
          <w:sz w:val="22"/>
          <w:szCs w:val="22"/>
        </w:rPr>
        <w:t xml:space="preserve">ejercicio económico del </w:t>
      </w:r>
      <w:r w:rsidR="00FB58CC" w:rsidRPr="00347FFD">
        <w:rPr>
          <w:rFonts w:ascii="Arial" w:hAnsi="Arial" w:cs="Arial"/>
          <w:sz w:val="22"/>
          <w:szCs w:val="22"/>
        </w:rPr>
        <w:t>organismo ejecuto</w:t>
      </w:r>
      <w:r w:rsidRPr="00347FFD">
        <w:rPr>
          <w:rFonts w:ascii="Arial" w:hAnsi="Arial" w:cs="Arial"/>
          <w:sz w:val="22"/>
          <w:szCs w:val="22"/>
        </w:rPr>
        <w:t>r y durante el plazo original del desembolso (</w:t>
      </w:r>
      <w:r w:rsidR="00807015" w:rsidRPr="00347FFD">
        <w:rPr>
          <w:rFonts w:ascii="Arial" w:hAnsi="Arial" w:cs="Arial"/>
          <w:sz w:val="22"/>
          <w:szCs w:val="22"/>
        </w:rPr>
        <w:t>60</w:t>
      </w:r>
      <w:r w:rsidR="00955C58" w:rsidRPr="00347FFD">
        <w:rPr>
          <w:rFonts w:ascii="Arial" w:hAnsi="Arial" w:cs="Arial"/>
          <w:sz w:val="22"/>
          <w:szCs w:val="22"/>
        </w:rPr>
        <w:t> </w:t>
      </w:r>
      <w:r w:rsidRPr="00347FFD">
        <w:rPr>
          <w:rFonts w:ascii="Arial" w:hAnsi="Arial" w:cs="Arial"/>
          <w:sz w:val="22"/>
          <w:szCs w:val="22"/>
        </w:rPr>
        <w:t xml:space="preserve">meses) o cualquier extensión acordada, y debidamente dictaminados por una firma de auditores independientes elegible al Banco. El último de estos informes será presentado dentro del plazo de 120 días siguientes a la fecha estipulada para el último desembolso del </w:t>
      </w:r>
      <w:r w:rsidR="00043176" w:rsidRPr="00347FFD">
        <w:rPr>
          <w:rFonts w:ascii="Arial" w:hAnsi="Arial" w:cs="Arial"/>
          <w:sz w:val="22"/>
          <w:szCs w:val="22"/>
        </w:rPr>
        <w:t>programa</w:t>
      </w:r>
      <w:r w:rsidRPr="00347FFD">
        <w:rPr>
          <w:rFonts w:ascii="Arial" w:hAnsi="Arial" w:cs="Arial"/>
          <w:sz w:val="22"/>
          <w:szCs w:val="22"/>
        </w:rPr>
        <w:t>; y (</w:t>
      </w:r>
      <w:proofErr w:type="spellStart"/>
      <w:r w:rsidRPr="00347FFD">
        <w:rPr>
          <w:rFonts w:ascii="Arial" w:hAnsi="Arial" w:cs="Arial"/>
          <w:sz w:val="22"/>
          <w:szCs w:val="22"/>
        </w:rPr>
        <w:t>ii</w:t>
      </w:r>
      <w:proofErr w:type="spellEnd"/>
      <w:r w:rsidRPr="00347FFD">
        <w:rPr>
          <w:rFonts w:ascii="Arial" w:hAnsi="Arial" w:cs="Arial"/>
          <w:sz w:val="22"/>
          <w:szCs w:val="22"/>
        </w:rPr>
        <w:t xml:space="preserve">) los Informes </w:t>
      </w:r>
      <w:r w:rsidR="00FB58CC" w:rsidRPr="00347FFD">
        <w:rPr>
          <w:rFonts w:ascii="Arial" w:hAnsi="Arial" w:cs="Arial"/>
          <w:sz w:val="22"/>
          <w:szCs w:val="22"/>
        </w:rPr>
        <w:t>financieros int</w:t>
      </w:r>
      <w:r w:rsidRPr="00347FFD">
        <w:rPr>
          <w:rFonts w:ascii="Arial" w:hAnsi="Arial" w:cs="Arial"/>
          <w:sz w:val="22"/>
          <w:szCs w:val="22"/>
        </w:rPr>
        <w:t xml:space="preserve">ermedios dentro de 60 días siguientes al </w:t>
      </w:r>
      <w:r w:rsidR="00D23A62" w:rsidRPr="00347FFD">
        <w:rPr>
          <w:rFonts w:ascii="Arial" w:hAnsi="Arial" w:cs="Arial"/>
          <w:sz w:val="22"/>
          <w:szCs w:val="22"/>
        </w:rPr>
        <w:t>siguientes al cierre de cada ejercicio económico</w:t>
      </w:r>
      <w:r w:rsidRPr="00347FFD">
        <w:rPr>
          <w:rFonts w:ascii="Arial" w:hAnsi="Arial" w:cs="Arial"/>
          <w:sz w:val="22"/>
          <w:szCs w:val="22"/>
        </w:rPr>
        <w:t>. Los </w:t>
      </w:r>
      <w:r w:rsidR="00FB58CC" w:rsidRPr="00347FFD">
        <w:rPr>
          <w:rFonts w:ascii="Arial" w:hAnsi="Arial" w:cs="Arial"/>
          <w:sz w:val="22"/>
          <w:szCs w:val="22"/>
        </w:rPr>
        <w:t xml:space="preserve">informes intermedios </w:t>
      </w:r>
      <w:r w:rsidRPr="00347FFD">
        <w:rPr>
          <w:rFonts w:ascii="Arial" w:hAnsi="Arial" w:cs="Arial"/>
          <w:sz w:val="22"/>
          <w:szCs w:val="22"/>
        </w:rPr>
        <w:t>forman parte del contrato anual de auditoría externa, por lo tanto</w:t>
      </w:r>
      <w:r w:rsidR="00157CCD" w:rsidRPr="00347FFD">
        <w:rPr>
          <w:rFonts w:ascii="Arial" w:hAnsi="Arial" w:cs="Arial"/>
          <w:sz w:val="22"/>
          <w:szCs w:val="22"/>
        </w:rPr>
        <w:t>,</w:t>
      </w:r>
      <w:r w:rsidRPr="00347FFD">
        <w:rPr>
          <w:rFonts w:ascii="Arial" w:hAnsi="Arial" w:cs="Arial"/>
          <w:sz w:val="22"/>
          <w:szCs w:val="22"/>
        </w:rPr>
        <w:t xml:space="preserve"> no requieren de financiamiento adicional.</w:t>
      </w:r>
    </w:p>
    <w:p w14:paraId="5EB2A83D" w14:textId="5D7BC558" w:rsidR="0031683B" w:rsidRPr="00347FFD" w:rsidRDefault="0031683B" w:rsidP="00955C58">
      <w:pPr>
        <w:pStyle w:val="Paragraph"/>
        <w:tabs>
          <w:tab w:val="clear" w:pos="1296"/>
          <w:tab w:val="num" w:pos="720"/>
        </w:tabs>
        <w:ind w:left="720" w:hanging="720"/>
        <w:rPr>
          <w:rFonts w:ascii="Arial" w:hAnsi="Arial" w:cs="Arial"/>
          <w:sz w:val="22"/>
          <w:szCs w:val="22"/>
        </w:rPr>
      </w:pPr>
      <w:r w:rsidRPr="00347FFD">
        <w:rPr>
          <w:rFonts w:ascii="Arial" w:hAnsi="Arial" w:cs="Arial"/>
          <w:sz w:val="22"/>
          <w:szCs w:val="22"/>
        </w:rPr>
        <w:t xml:space="preserve">Adicionalmente, la </w:t>
      </w:r>
      <w:r w:rsidR="007009BD" w:rsidRPr="00347FFD">
        <w:rPr>
          <w:rFonts w:ascii="Arial" w:hAnsi="Arial" w:cs="Arial"/>
          <w:sz w:val="22"/>
          <w:szCs w:val="22"/>
        </w:rPr>
        <w:t>UCP</w:t>
      </w:r>
      <w:r w:rsidRPr="00347FFD">
        <w:rPr>
          <w:rFonts w:ascii="Arial" w:hAnsi="Arial" w:cs="Arial"/>
          <w:sz w:val="22"/>
          <w:szCs w:val="22"/>
        </w:rPr>
        <w:t xml:space="preserve"> revisará y enviará al Banco un informe de evaluación de medio término a los 90 días contados a partir de la fecha en que se haya desembolsado el 50% de los recursos del préstamo o cuando hayan transcurrido 40 meses de ejecución (lo que ocurra primero).</w:t>
      </w:r>
    </w:p>
    <w:p w14:paraId="06ED1729" w14:textId="17641186" w:rsidR="005C2203" w:rsidRPr="00D81384" w:rsidRDefault="00223DAB" w:rsidP="00955C58">
      <w:pPr>
        <w:pStyle w:val="Paragraph"/>
        <w:tabs>
          <w:tab w:val="clear" w:pos="1296"/>
          <w:tab w:val="num" w:pos="720"/>
        </w:tabs>
        <w:ind w:left="720" w:hanging="720"/>
        <w:rPr>
          <w:rFonts w:ascii="Arial" w:hAnsi="Arial" w:cs="Arial"/>
          <w:sz w:val="22"/>
          <w:szCs w:val="22"/>
        </w:rPr>
      </w:pPr>
      <w:r w:rsidRPr="00347FFD">
        <w:rPr>
          <w:rFonts w:ascii="Arial" w:hAnsi="Arial" w:cs="Arial"/>
          <w:sz w:val="22"/>
          <w:szCs w:val="22"/>
        </w:rPr>
        <w:lastRenderedPageBreak/>
        <w:t xml:space="preserve">Al cierre del </w:t>
      </w:r>
      <w:r w:rsidR="00043176" w:rsidRPr="00347FFD">
        <w:rPr>
          <w:rFonts w:ascii="Arial" w:hAnsi="Arial" w:cs="Arial"/>
          <w:sz w:val="22"/>
          <w:szCs w:val="22"/>
        </w:rPr>
        <w:t>programa</w:t>
      </w:r>
      <w:r w:rsidRPr="00347FFD">
        <w:rPr>
          <w:rFonts w:ascii="Arial" w:hAnsi="Arial" w:cs="Arial"/>
          <w:sz w:val="22"/>
          <w:szCs w:val="22"/>
        </w:rPr>
        <w:t xml:space="preserve">, la </w:t>
      </w:r>
      <w:r w:rsidR="007009BD" w:rsidRPr="00347FFD">
        <w:rPr>
          <w:rFonts w:ascii="Arial" w:hAnsi="Arial" w:cs="Arial"/>
          <w:sz w:val="22"/>
          <w:szCs w:val="22"/>
        </w:rPr>
        <w:t>UCP</w:t>
      </w:r>
      <w:r w:rsidRPr="00347FFD">
        <w:rPr>
          <w:rFonts w:ascii="Arial" w:hAnsi="Arial" w:cs="Arial"/>
          <w:sz w:val="22"/>
          <w:szCs w:val="22"/>
        </w:rPr>
        <w:t xml:space="preserve"> preparará y remitirá al Banco un informe de evaluación final que servirá de insumo para el Informe de Terminación del </w:t>
      </w:r>
      <w:r w:rsidR="00043176" w:rsidRPr="00347FFD">
        <w:rPr>
          <w:rFonts w:ascii="Arial" w:hAnsi="Arial" w:cs="Arial"/>
          <w:sz w:val="22"/>
          <w:szCs w:val="22"/>
        </w:rPr>
        <w:t>Programa</w:t>
      </w:r>
      <w:r w:rsidRPr="00347FFD">
        <w:rPr>
          <w:rFonts w:ascii="Arial" w:hAnsi="Arial" w:cs="Arial"/>
          <w:sz w:val="22"/>
          <w:szCs w:val="22"/>
        </w:rPr>
        <w:t xml:space="preserve"> (</w:t>
      </w:r>
      <w:r w:rsidRPr="00347FFD">
        <w:rPr>
          <w:rFonts w:ascii="Arial" w:hAnsi="Arial" w:cs="Arial"/>
          <w:i/>
          <w:sz w:val="22"/>
          <w:szCs w:val="22"/>
        </w:rPr>
        <w:t xml:space="preserve">Project </w:t>
      </w:r>
      <w:proofErr w:type="spellStart"/>
      <w:r w:rsidRPr="00347FFD">
        <w:rPr>
          <w:rFonts w:ascii="Arial" w:hAnsi="Arial" w:cs="Arial"/>
          <w:i/>
          <w:sz w:val="22"/>
          <w:szCs w:val="22"/>
        </w:rPr>
        <w:t>Completion</w:t>
      </w:r>
      <w:proofErr w:type="spellEnd"/>
      <w:r w:rsidRPr="00347FFD">
        <w:rPr>
          <w:rFonts w:ascii="Arial" w:hAnsi="Arial" w:cs="Arial"/>
          <w:i/>
          <w:sz w:val="22"/>
          <w:szCs w:val="22"/>
        </w:rPr>
        <w:t xml:space="preserve"> </w:t>
      </w:r>
      <w:proofErr w:type="spellStart"/>
      <w:r w:rsidRPr="00347FFD">
        <w:rPr>
          <w:rFonts w:ascii="Arial" w:hAnsi="Arial" w:cs="Arial"/>
          <w:i/>
          <w:sz w:val="22"/>
          <w:szCs w:val="22"/>
        </w:rPr>
        <w:t>Report</w:t>
      </w:r>
      <w:proofErr w:type="spellEnd"/>
      <w:r w:rsidRPr="00347FFD">
        <w:rPr>
          <w:rFonts w:ascii="Arial" w:hAnsi="Arial" w:cs="Arial"/>
          <w:sz w:val="22"/>
          <w:szCs w:val="22"/>
        </w:rPr>
        <w:t>—PCR), a los 90 días contados a partir de la fecha en que se haya desembolsado el 95% de los recursos del préstamo.</w:t>
      </w:r>
    </w:p>
    <w:p w14:paraId="509E420E" w14:textId="0CF6E54C" w:rsidR="00A43F4E" w:rsidRPr="00D81384" w:rsidRDefault="00E82226" w:rsidP="00955C58">
      <w:pPr>
        <w:pStyle w:val="Chapter"/>
        <w:tabs>
          <w:tab w:val="clear" w:pos="1440"/>
          <w:tab w:val="clear" w:pos="2088"/>
        </w:tabs>
        <w:ind w:left="1080" w:hanging="360"/>
        <w:rPr>
          <w:rFonts w:ascii="Arial" w:hAnsi="Arial" w:cs="Arial"/>
          <w:sz w:val="22"/>
          <w:szCs w:val="22"/>
        </w:rPr>
      </w:pPr>
      <w:r w:rsidRPr="00D81384">
        <w:rPr>
          <w:rFonts w:ascii="Arial" w:hAnsi="Arial" w:cs="Arial"/>
          <w:sz w:val="22"/>
          <w:szCs w:val="22"/>
        </w:rPr>
        <w:t>Monitoreo</w:t>
      </w:r>
    </w:p>
    <w:p w14:paraId="6780E16D" w14:textId="2FBDB938" w:rsidR="00565727" w:rsidRPr="00D81384" w:rsidRDefault="00B1585D"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El objet</w:t>
      </w:r>
      <w:r w:rsidR="00AF20E6" w:rsidRPr="00D81384">
        <w:rPr>
          <w:rFonts w:ascii="Arial" w:hAnsi="Arial" w:cs="Arial"/>
          <w:sz w:val="22"/>
          <w:szCs w:val="22"/>
        </w:rPr>
        <w:t>ivo</w:t>
      </w:r>
      <w:r w:rsidRPr="00D81384">
        <w:rPr>
          <w:rFonts w:ascii="Arial" w:hAnsi="Arial" w:cs="Arial"/>
          <w:sz w:val="22"/>
          <w:szCs w:val="22"/>
        </w:rPr>
        <w:t xml:space="preserve"> del monitoreo </w:t>
      </w:r>
      <w:r w:rsidR="00AF20E6" w:rsidRPr="00D81384">
        <w:rPr>
          <w:rFonts w:ascii="Arial" w:hAnsi="Arial" w:cs="Arial"/>
          <w:sz w:val="22"/>
          <w:szCs w:val="22"/>
        </w:rPr>
        <w:t xml:space="preserve">del </w:t>
      </w:r>
      <w:r w:rsidR="00043176" w:rsidRPr="00D81384">
        <w:rPr>
          <w:rFonts w:ascii="Arial" w:hAnsi="Arial" w:cs="Arial"/>
          <w:sz w:val="22"/>
          <w:szCs w:val="22"/>
        </w:rPr>
        <w:t>programa</w:t>
      </w:r>
      <w:r w:rsidR="00AF20E6" w:rsidRPr="00D81384">
        <w:rPr>
          <w:rFonts w:ascii="Arial" w:hAnsi="Arial" w:cs="Arial"/>
          <w:sz w:val="22"/>
          <w:szCs w:val="22"/>
        </w:rPr>
        <w:t xml:space="preserve"> </w:t>
      </w:r>
      <w:r w:rsidRPr="00D81384">
        <w:rPr>
          <w:rFonts w:ascii="Arial" w:hAnsi="Arial" w:cs="Arial"/>
          <w:sz w:val="22"/>
          <w:szCs w:val="22"/>
        </w:rPr>
        <w:t xml:space="preserve">es detectar los factores que facilitan o impiden </w:t>
      </w:r>
      <w:r w:rsidR="00AF20E6" w:rsidRPr="00D81384">
        <w:rPr>
          <w:rFonts w:ascii="Arial" w:hAnsi="Arial" w:cs="Arial"/>
          <w:sz w:val="22"/>
          <w:szCs w:val="22"/>
        </w:rPr>
        <w:t xml:space="preserve">el </w:t>
      </w:r>
      <w:r w:rsidRPr="00D81384">
        <w:rPr>
          <w:rFonts w:ascii="Arial" w:hAnsi="Arial" w:cs="Arial"/>
          <w:sz w:val="22"/>
          <w:szCs w:val="22"/>
        </w:rPr>
        <w:t>alcance</w:t>
      </w:r>
      <w:r w:rsidR="0050088C" w:rsidRPr="00D81384">
        <w:rPr>
          <w:rFonts w:ascii="Arial" w:hAnsi="Arial" w:cs="Arial"/>
          <w:sz w:val="22"/>
          <w:szCs w:val="22"/>
        </w:rPr>
        <w:t xml:space="preserve"> </w:t>
      </w:r>
      <w:r w:rsidR="00AF20E6" w:rsidRPr="00D81384">
        <w:rPr>
          <w:rFonts w:ascii="Arial" w:hAnsi="Arial" w:cs="Arial"/>
          <w:sz w:val="22"/>
          <w:szCs w:val="22"/>
        </w:rPr>
        <w:t xml:space="preserve">de los </w:t>
      </w:r>
      <w:r w:rsidRPr="00D81384">
        <w:rPr>
          <w:rFonts w:ascii="Arial" w:hAnsi="Arial" w:cs="Arial"/>
          <w:sz w:val="22"/>
          <w:szCs w:val="22"/>
        </w:rPr>
        <w:t>resultados</w:t>
      </w:r>
      <w:r w:rsidR="00AF20E6" w:rsidRPr="00D81384">
        <w:rPr>
          <w:rFonts w:ascii="Arial" w:hAnsi="Arial" w:cs="Arial"/>
          <w:sz w:val="22"/>
          <w:szCs w:val="22"/>
        </w:rPr>
        <w:t xml:space="preserve"> esperados</w:t>
      </w:r>
      <w:r w:rsidRPr="00D81384">
        <w:rPr>
          <w:rFonts w:ascii="Arial" w:hAnsi="Arial" w:cs="Arial"/>
          <w:sz w:val="22"/>
          <w:szCs w:val="22"/>
        </w:rPr>
        <w:t xml:space="preserve">, </w:t>
      </w:r>
      <w:r w:rsidR="00FA07B3" w:rsidRPr="00D81384">
        <w:rPr>
          <w:rFonts w:ascii="Arial" w:hAnsi="Arial" w:cs="Arial"/>
          <w:sz w:val="22"/>
          <w:szCs w:val="22"/>
        </w:rPr>
        <w:t>de</w:t>
      </w:r>
      <w:r w:rsidRPr="00D81384">
        <w:rPr>
          <w:rFonts w:ascii="Arial" w:hAnsi="Arial" w:cs="Arial"/>
          <w:sz w:val="22"/>
          <w:szCs w:val="22"/>
        </w:rPr>
        <w:t xml:space="preserve"> conformidad con la </w:t>
      </w:r>
      <w:r w:rsidR="00F93391" w:rsidRPr="00D81384">
        <w:rPr>
          <w:rFonts w:ascii="Arial" w:hAnsi="Arial" w:cs="Arial"/>
          <w:sz w:val="22"/>
          <w:szCs w:val="22"/>
        </w:rPr>
        <w:t>proyección</w:t>
      </w:r>
      <w:r w:rsidRPr="00D81384">
        <w:rPr>
          <w:rFonts w:ascii="Arial" w:hAnsi="Arial" w:cs="Arial"/>
          <w:sz w:val="22"/>
          <w:szCs w:val="22"/>
        </w:rPr>
        <w:t xml:space="preserve"> de actividades y las metas y los respectivos indicadores de</w:t>
      </w:r>
      <w:r w:rsidR="00DE48B0" w:rsidRPr="00D81384">
        <w:rPr>
          <w:rFonts w:ascii="Arial" w:hAnsi="Arial" w:cs="Arial"/>
          <w:sz w:val="22"/>
          <w:szCs w:val="22"/>
        </w:rPr>
        <w:t xml:space="preserve"> </w:t>
      </w:r>
      <w:r w:rsidRPr="00D81384">
        <w:rPr>
          <w:rFonts w:ascii="Arial" w:hAnsi="Arial" w:cs="Arial"/>
          <w:sz w:val="22"/>
          <w:szCs w:val="22"/>
        </w:rPr>
        <w:t>l</w:t>
      </w:r>
      <w:r w:rsidR="00DE48B0" w:rsidRPr="00D81384">
        <w:rPr>
          <w:rFonts w:ascii="Arial" w:hAnsi="Arial" w:cs="Arial"/>
          <w:sz w:val="22"/>
          <w:szCs w:val="22"/>
        </w:rPr>
        <w:t>a</w:t>
      </w:r>
      <w:r w:rsidRPr="00D81384">
        <w:rPr>
          <w:rFonts w:ascii="Arial" w:hAnsi="Arial" w:cs="Arial"/>
          <w:sz w:val="22"/>
          <w:szCs w:val="22"/>
        </w:rPr>
        <w:t xml:space="preserve"> Matriz de Resultados. El monitoreo del </w:t>
      </w:r>
      <w:r w:rsidR="00043176" w:rsidRPr="00D81384">
        <w:rPr>
          <w:rFonts w:ascii="Arial" w:hAnsi="Arial" w:cs="Arial"/>
          <w:sz w:val="22"/>
          <w:szCs w:val="22"/>
        </w:rPr>
        <w:t>programa</w:t>
      </w:r>
      <w:r w:rsidRPr="00D81384">
        <w:rPr>
          <w:rFonts w:ascii="Arial" w:hAnsi="Arial" w:cs="Arial"/>
          <w:sz w:val="22"/>
          <w:szCs w:val="22"/>
        </w:rPr>
        <w:t xml:space="preserve"> estará basado en la Matriz de Resultados, en la </w:t>
      </w:r>
      <w:r w:rsidR="00F93391" w:rsidRPr="00D81384">
        <w:rPr>
          <w:rFonts w:ascii="Arial" w:hAnsi="Arial" w:cs="Arial"/>
          <w:sz w:val="22"/>
          <w:szCs w:val="22"/>
        </w:rPr>
        <w:t>proyección</w:t>
      </w:r>
      <w:r w:rsidRPr="00D81384">
        <w:rPr>
          <w:rFonts w:ascii="Arial" w:hAnsi="Arial" w:cs="Arial"/>
          <w:sz w:val="22"/>
          <w:szCs w:val="22"/>
        </w:rPr>
        <w:t xml:space="preserve"> de actividades, en el detalle de la ejecución físic</w:t>
      </w:r>
      <w:r w:rsidR="00AF20E6" w:rsidRPr="00D81384">
        <w:rPr>
          <w:rFonts w:ascii="Arial" w:hAnsi="Arial" w:cs="Arial"/>
          <w:sz w:val="22"/>
          <w:szCs w:val="22"/>
        </w:rPr>
        <w:t>a</w:t>
      </w:r>
      <w:r w:rsidRPr="00D81384">
        <w:rPr>
          <w:rFonts w:ascii="Arial" w:hAnsi="Arial" w:cs="Arial"/>
          <w:sz w:val="22"/>
          <w:szCs w:val="22"/>
        </w:rPr>
        <w:t xml:space="preserve"> y financier</w:t>
      </w:r>
      <w:r w:rsidR="00AF20E6" w:rsidRPr="00D81384">
        <w:rPr>
          <w:rFonts w:ascii="Arial" w:hAnsi="Arial" w:cs="Arial"/>
          <w:sz w:val="22"/>
          <w:szCs w:val="22"/>
        </w:rPr>
        <w:t>a</w:t>
      </w:r>
      <w:r w:rsidRPr="00D81384">
        <w:rPr>
          <w:rFonts w:ascii="Arial" w:hAnsi="Arial" w:cs="Arial"/>
          <w:sz w:val="22"/>
          <w:szCs w:val="22"/>
        </w:rPr>
        <w:t xml:space="preserve"> de los productos que constan en los </w:t>
      </w:r>
      <w:r w:rsidR="00461BB0" w:rsidRPr="00D81384">
        <w:rPr>
          <w:rFonts w:ascii="Arial" w:hAnsi="Arial" w:cs="Arial"/>
          <w:sz w:val="22"/>
          <w:szCs w:val="22"/>
        </w:rPr>
        <w:t>informes semestrales de progreso</w:t>
      </w:r>
      <w:r w:rsidRPr="00D81384">
        <w:rPr>
          <w:rFonts w:ascii="Arial" w:hAnsi="Arial" w:cs="Arial"/>
          <w:sz w:val="22"/>
          <w:szCs w:val="22"/>
        </w:rPr>
        <w:t xml:space="preserve">, los procedimientos de la </w:t>
      </w:r>
      <w:r w:rsidR="00461BB0" w:rsidRPr="00D81384">
        <w:rPr>
          <w:rFonts w:ascii="Arial" w:hAnsi="Arial" w:cs="Arial"/>
          <w:sz w:val="22"/>
          <w:szCs w:val="22"/>
        </w:rPr>
        <w:t>m</w:t>
      </w:r>
      <w:r w:rsidRPr="00D81384">
        <w:rPr>
          <w:rFonts w:ascii="Arial" w:hAnsi="Arial" w:cs="Arial"/>
          <w:sz w:val="22"/>
          <w:szCs w:val="22"/>
        </w:rPr>
        <w:t xml:space="preserve">etodología de apoyo a la preparación y supervisión de </w:t>
      </w:r>
      <w:r w:rsidR="00043176" w:rsidRPr="00D81384">
        <w:rPr>
          <w:rFonts w:ascii="Arial" w:hAnsi="Arial" w:cs="Arial"/>
          <w:sz w:val="22"/>
          <w:szCs w:val="22"/>
        </w:rPr>
        <w:t>programa</w:t>
      </w:r>
      <w:r w:rsidRPr="00D81384">
        <w:rPr>
          <w:rFonts w:ascii="Arial" w:hAnsi="Arial" w:cs="Arial"/>
          <w:sz w:val="22"/>
          <w:szCs w:val="22"/>
        </w:rPr>
        <w:t>s, y en las descripciones de adquisiciones y contrataciones que constan en el P</w:t>
      </w:r>
      <w:r w:rsidR="00461BB0" w:rsidRPr="00D81384">
        <w:rPr>
          <w:rFonts w:ascii="Arial" w:hAnsi="Arial" w:cs="Arial"/>
          <w:sz w:val="22"/>
          <w:szCs w:val="22"/>
        </w:rPr>
        <w:t>A</w:t>
      </w:r>
      <w:r w:rsidRPr="00D81384">
        <w:rPr>
          <w:rFonts w:ascii="Arial" w:hAnsi="Arial" w:cs="Arial"/>
          <w:sz w:val="22"/>
          <w:szCs w:val="22"/>
        </w:rPr>
        <w:t xml:space="preserve">. El prestatario presentará </w:t>
      </w:r>
      <w:r w:rsidR="00461BB0" w:rsidRPr="00D81384">
        <w:rPr>
          <w:rFonts w:ascii="Arial" w:hAnsi="Arial" w:cs="Arial"/>
          <w:sz w:val="22"/>
          <w:szCs w:val="22"/>
        </w:rPr>
        <w:t>informes semestrales de pro</w:t>
      </w:r>
      <w:r w:rsidRPr="00D81384">
        <w:rPr>
          <w:rFonts w:ascii="Arial" w:hAnsi="Arial" w:cs="Arial"/>
          <w:sz w:val="22"/>
          <w:szCs w:val="22"/>
        </w:rPr>
        <w:t>greso.</w:t>
      </w:r>
      <w:r w:rsidR="001F0F70" w:rsidRPr="00D81384">
        <w:rPr>
          <w:rFonts w:ascii="Arial" w:hAnsi="Arial" w:cs="Arial"/>
          <w:sz w:val="22"/>
          <w:szCs w:val="22"/>
        </w:rPr>
        <w:t xml:space="preserve"> El Banco y el prestatario </w:t>
      </w:r>
      <w:r w:rsidR="00753D4C" w:rsidRPr="00D81384">
        <w:rPr>
          <w:rFonts w:ascii="Arial" w:hAnsi="Arial" w:cs="Arial"/>
          <w:sz w:val="22"/>
          <w:szCs w:val="22"/>
        </w:rPr>
        <w:t>acordaron que para el seguimiento de la operación se utilizarán regularmente la Matriz de Resultados, el PEP, el POA, el PMR y todos los acu</w:t>
      </w:r>
      <w:r w:rsidR="00EC2C7A" w:rsidRPr="00D81384">
        <w:rPr>
          <w:rFonts w:ascii="Arial" w:hAnsi="Arial" w:cs="Arial"/>
          <w:sz w:val="22"/>
          <w:szCs w:val="22"/>
        </w:rPr>
        <w:t>erdos específicos sobre instrumentos de recolección de información que constan en el presente documento.</w:t>
      </w:r>
      <w:r w:rsidR="00AD79FA" w:rsidRPr="00D81384">
        <w:rPr>
          <w:rFonts w:ascii="Arial" w:hAnsi="Arial" w:cs="Arial"/>
          <w:sz w:val="22"/>
          <w:szCs w:val="22"/>
        </w:rPr>
        <w:t xml:space="preserve"> </w:t>
      </w:r>
      <w:r w:rsidR="00707BC2" w:rsidRPr="00D81384">
        <w:rPr>
          <w:rFonts w:ascii="Arial" w:hAnsi="Arial" w:cs="Arial"/>
          <w:sz w:val="22"/>
          <w:szCs w:val="22"/>
        </w:rPr>
        <w:t xml:space="preserve"> </w:t>
      </w:r>
    </w:p>
    <w:p w14:paraId="1C77719D" w14:textId="559A85FB" w:rsidR="00707BC2" w:rsidRPr="00D81384" w:rsidRDefault="0031276E"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Los contenidos principales y características de cada uno de ellos se describen a continuación: </w:t>
      </w:r>
    </w:p>
    <w:p w14:paraId="2412D18A" w14:textId="05FD6C80" w:rsidR="009F397E" w:rsidRPr="00D81384" w:rsidRDefault="009F397E" w:rsidP="00387472">
      <w:pPr>
        <w:pStyle w:val="subpar"/>
        <w:tabs>
          <w:tab w:val="clear" w:pos="2592"/>
        </w:tabs>
        <w:ind w:left="1710" w:hanging="720"/>
        <w:rPr>
          <w:rFonts w:ascii="Arial" w:hAnsi="Arial" w:cs="Arial"/>
          <w:sz w:val="22"/>
          <w:szCs w:val="22"/>
          <w:lang w:val="es-ES_tradnl" w:eastAsia="x-none"/>
        </w:rPr>
      </w:pPr>
      <w:r w:rsidRPr="00D81384">
        <w:rPr>
          <w:rFonts w:ascii="Arial" w:hAnsi="Arial" w:cs="Arial"/>
          <w:b/>
          <w:sz w:val="22"/>
          <w:szCs w:val="22"/>
          <w:lang w:val="es-ES_tradnl" w:eastAsia="x-none"/>
        </w:rPr>
        <w:t>MR</w:t>
      </w:r>
      <w:r w:rsidRPr="00D81384">
        <w:rPr>
          <w:rFonts w:ascii="Arial" w:hAnsi="Arial" w:cs="Arial"/>
          <w:sz w:val="22"/>
          <w:szCs w:val="22"/>
          <w:lang w:val="es-ES_tradnl" w:eastAsia="x-none"/>
        </w:rPr>
        <w:t xml:space="preserve">: </w:t>
      </w:r>
      <w:r w:rsidR="00205704" w:rsidRPr="00D81384">
        <w:rPr>
          <w:rFonts w:ascii="Arial" w:hAnsi="Arial" w:cs="Arial"/>
          <w:sz w:val="22"/>
          <w:szCs w:val="22"/>
          <w:lang w:val="es-ES_tradnl" w:eastAsia="x-none"/>
        </w:rPr>
        <w:t>La Matriz de resultados se presenta como parte de la Propuesta de Desarrollo de la Operación (POD), se focaliza en los: (i)</w:t>
      </w:r>
      <w:r w:rsidR="00DB354C">
        <w:rPr>
          <w:rFonts w:ascii="Arial" w:hAnsi="Arial" w:cs="Arial"/>
          <w:sz w:val="22"/>
          <w:szCs w:val="22"/>
          <w:lang w:val="es-ES_tradnl" w:eastAsia="x-none"/>
        </w:rPr>
        <w:t> </w:t>
      </w:r>
      <w:r w:rsidR="00205704" w:rsidRPr="00D81384">
        <w:rPr>
          <w:rFonts w:ascii="Arial" w:hAnsi="Arial" w:cs="Arial"/>
          <w:sz w:val="22"/>
          <w:szCs w:val="22"/>
          <w:lang w:val="es-ES_tradnl" w:eastAsia="x-none"/>
        </w:rPr>
        <w:t>productos;</w:t>
      </w:r>
      <w:r w:rsidR="00DB354C">
        <w:rPr>
          <w:rFonts w:ascii="Arial" w:hAnsi="Arial" w:cs="Arial"/>
          <w:sz w:val="22"/>
          <w:szCs w:val="22"/>
          <w:lang w:val="es-ES_tradnl" w:eastAsia="x-none"/>
        </w:rPr>
        <w:t> </w:t>
      </w:r>
      <w:r w:rsidR="00205704" w:rsidRPr="00D81384">
        <w:rPr>
          <w:rFonts w:ascii="Arial" w:hAnsi="Arial" w:cs="Arial"/>
          <w:sz w:val="22"/>
          <w:szCs w:val="22"/>
          <w:lang w:val="es-ES_tradnl" w:eastAsia="x-none"/>
        </w:rPr>
        <w:t>(</w:t>
      </w:r>
      <w:proofErr w:type="spellStart"/>
      <w:r w:rsidR="00205704" w:rsidRPr="00D81384">
        <w:rPr>
          <w:rFonts w:ascii="Arial" w:hAnsi="Arial" w:cs="Arial"/>
          <w:sz w:val="22"/>
          <w:szCs w:val="22"/>
          <w:lang w:val="es-ES_tradnl" w:eastAsia="x-none"/>
        </w:rPr>
        <w:t>ii</w:t>
      </w:r>
      <w:proofErr w:type="spellEnd"/>
      <w:r w:rsidR="00205704" w:rsidRPr="00D81384">
        <w:rPr>
          <w:rFonts w:ascii="Arial" w:hAnsi="Arial" w:cs="Arial"/>
          <w:sz w:val="22"/>
          <w:szCs w:val="22"/>
          <w:lang w:val="es-ES_tradnl" w:eastAsia="x-none"/>
        </w:rPr>
        <w:t>)</w:t>
      </w:r>
      <w:r w:rsidR="00DB354C">
        <w:rPr>
          <w:rFonts w:ascii="Arial" w:hAnsi="Arial" w:cs="Arial"/>
          <w:sz w:val="22"/>
          <w:szCs w:val="22"/>
          <w:lang w:val="es-ES_tradnl" w:eastAsia="x-none"/>
        </w:rPr>
        <w:t> </w:t>
      </w:r>
      <w:r w:rsidR="00205704" w:rsidRPr="00D81384">
        <w:rPr>
          <w:rFonts w:ascii="Arial" w:hAnsi="Arial" w:cs="Arial"/>
          <w:sz w:val="22"/>
          <w:szCs w:val="22"/>
          <w:lang w:val="es-ES_tradnl" w:eastAsia="x-none"/>
        </w:rPr>
        <w:t>resultados; e (</w:t>
      </w:r>
      <w:proofErr w:type="spellStart"/>
      <w:r w:rsidR="00205704" w:rsidRPr="00D81384">
        <w:rPr>
          <w:rFonts w:ascii="Arial" w:hAnsi="Arial" w:cs="Arial"/>
          <w:sz w:val="22"/>
          <w:szCs w:val="22"/>
          <w:lang w:val="es-ES_tradnl" w:eastAsia="x-none"/>
        </w:rPr>
        <w:t>iii</w:t>
      </w:r>
      <w:proofErr w:type="spellEnd"/>
      <w:r w:rsidR="00205704" w:rsidRPr="00D81384">
        <w:rPr>
          <w:rFonts w:ascii="Arial" w:hAnsi="Arial" w:cs="Arial"/>
          <w:sz w:val="22"/>
          <w:szCs w:val="22"/>
          <w:lang w:val="es-ES_tradnl" w:eastAsia="x-none"/>
        </w:rPr>
        <w:t>) impacto, prioritarios de la operación. La MR es una herramienta fundamental para guiar la planificación, monitoreo y evaluación del Programa. Se recurrirá a la Matriz de Resultados en cada instancia de elaboración del Plan Operativo Anual y actualización del PEP.</w:t>
      </w:r>
    </w:p>
    <w:p w14:paraId="69E51FBA" w14:textId="2F6CD56D" w:rsidR="00205704" w:rsidRPr="00D81384" w:rsidRDefault="008D5451" w:rsidP="00387472">
      <w:pPr>
        <w:pStyle w:val="subpar"/>
        <w:tabs>
          <w:tab w:val="clear" w:pos="2592"/>
          <w:tab w:val="num" w:pos="1152"/>
        </w:tabs>
        <w:ind w:left="1710" w:hanging="720"/>
        <w:rPr>
          <w:rFonts w:ascii="Arial" w:hAnsi="Arial" w:cs="Arial"/>
          <w:sz w:val="22"/>
          <w:szCs w:val="22"/>
          <w:lang w:val="es-ES_tradnl" w:eastAsia="x-none"/>
        </w:rPr>
      </w:pPr>
      <w:r w:rsidRPr="00D81384">
        <w:rPr>
          <w:rFonts w:ascii="Arial" w:hAnsi="Arial" w:cs="Arial"/>
          <w:b/>
          <w:sz w:val="22"/>
          <w:szCs w:val="22"/>
          <w:lang w:val="es-ES_tradnl" w:eastAsia="x-none"/>
        </w:rPr>
        <w:t>PEP</w:t>
      </w:r>
      <w:r w:rsidRPr="00D81384">
        <w:rPr>
          <w:rFonts w:ascii="Arial" w:hAnsi="Arial" w:cs="Arial"/>
          <w:sz w:val="22"/>
          <w:szCs w:val="22"/>
          <w:lang w:val="es-ES_tradnl" w:eastAsia="x-none"/>
        </w:rPr>
        <w:t>: enumera las acciones que se van a realizar durante todo el periodo de ejecución de la operación para alcanzar los resultados esperados del Programa. El PEP especifica los montos y los tiempos de los que se dispone para cada uno de los productos y actividades del Programa y señala las distintas rutas críticas para la consecución de cada uno de los productos.</w:t>
      </w:r>
    </w:p>
    <w:p w14:paraId="7D447DC7" w14:textId="16D2F0E1" w:rsidR="008D5451" w:rsidRPr="00D81384" w:rsidRDefault="008D5451" w:rsidP="00387472">
      <w:pPr>
        <w:pStyle w:val="subpar"/>
        <w:tabs>
          <w:tab w:val="clear" w:pos="2592"/>
          <w:tab w:val="num" w:pos="1152"/>
        </w:tabs>
        <w:ind w:left="1710" w:hanging="720"/>
        <w:rPr>
          <w:rFonts w:ascii="Arial" w:hAnsi="Arial" w:cs="Arial"/>
          <w:sz w:val="22"/>
          <w:szCs w:val="22"/>
          <w:lang w:val="es-ES_tradnl" w:eastAsia="x-none"/>
        </w:rPr>
      </w:pPr>
      <w:r w:rsidRPr="00D81384">
        <w:rPr>
          <w:rFonts w:ascii="Arial" w:hAnsi="Arial" w:cs="Arial"/>
          <w:b/>
          <w:sz w:val="22"/>
          <w:szCs w:val="22"/>
          <w:lang w:val="es-ES_tradnl" w:eastAsia="x-none"/>
        </w:rPr>
        <w:t>POA</w:t>
      </w:r>
      <w:r w:rsidRPr="00D81384">
        <w:rPr>
          <w:rFonts w:ascii="Arial" w:hAnsi="Arial" w:cs="Arial"/>
          <w:sz w:val="22"/>
          <w:szCs w:val="22"/>
          <w:lang w:val="es-ES_tradnl" w:eastAsia="x-none"/>
        </w:rPr>
        <w:t>: constituye el instrumento de planificación de las actividades del proyecto para cada año. El POA debe ser presentado cada 30 de noviembre para su ejecución en el siguiente año calendario. Debe incluir: (i) el presupuesto estimado por actividad y producto; (</w:t>
      </w:r>
      <w:proofErr w:type="spellStart"/>
      <w:r w:rsidRPr="00D81384">
        <w:rPr>
          <w:rFonts w:ascii="Arial" w:hAnsi="Arial" w:cs="Arial"/>
          <w:sz w:val="22"/>
          <w:szCs w:val="22"/>
          <w:lang w:val="es-ES_tradnl" w:eastAsia="x-none"/>
        </w:rPr>
        <w:t>ii</w:t>
      </w:r>
      <w:proofErr w:type="spellEnd"/>
      <w:r w:rsidRPr="00D81384">
        <w:rPr>
          <w:rFonts w:ascii="Arial" w:hAnsi="Arial" w:cs="Arial"/>
          <w:sz w:val="22"/>
          <w:szCs w:val="22"/>
          <w:lang w:val="es-ES_tradnl" w:eastAsia="x-none"/>
        </w:rPr>
        <w:t>) los resultados y productos esperados para cumplir con los indicadores de la Matriz de Resultados; (</w:t>
      </w:r>
      <w:proofErr w:type="spellStart"/>
      <w:r w:rsidRPr="00D81384">
        <w:rPr>
          <w:rFonts w:ascii="Arial" w:hAnsi="Arial" w:cs="Arial"/>
          <w:sz w:val="22"/>
          <w:szCs w:val="22"/>
          <w:lang w:val="es-ES_tradnl" w:eastAsia="x-none"/>
        </w:rPr>
        <w:t>iii</w:t>
      </w:r>
      <w:proofErr w:type="spellEnd"/>
      <w:r w:rsidRPr="00D81384">
        <w:rPr>
          <w:rFonts w:ascii="Arial" w:hAnsi="Arial" w:cs="Arial"/>
          <w:sz w:val="22"/>
          <w:szCs w:val="22"/>
          <w:lang w:val="es-ES_tradnl" w:eastAsia="x-none"/>
        </w:rPr>
        <w:t>) las actividades previstas; y (</w:t>
      </w:r>
      <w:proofErr w:type="spellStart"/>
      <w:r w:rsidRPr="00D81384">
        <w:rPr>
          <w:rFonts w:ascii="Arial" w:hAnsi="Arial" w:cs="Arial"/>
          <w:sz w:val="22"/>
          <w:szCs w:val="22"/>
          <w:lang w:val="es-ES_tradnl" w:eastAsia="x-none"/>
        </w:rPr>
        <w:t>iv</w:t>
      </w:r>
      <w:proofErr w:type="spellEnd"/>
      <w:r w:rsidRPr="00D81384">
        <w:rPr>
          <w:rFonts w:ascii="Arial" w:hAnsi="Arial" w:cs="Arial"/>
          <w:sz w:val="22"/>
          <w:szCs w:val="22"/>
          <w:lang w:val="es-ES_tradnl" w:eastAsia="x-none"/>
        </w:rPr>
        <w:t>) el cronograma de ejecución.</w:t>
      </w:r>
    </w:p>
    <w:p w14:paraId="356F98BE" w14:textId="0BFDD838" w:rsidR="00DE10D3" w:rsidRPr="00D81384" w:rsidRDefault="00DE10D3" w:rsidP="00387472">
      <w:pPr>
        <w:pStyle w:val="subpar"/>
        <w:tabs>
          <w:tab w:val="clear" w:pos="2592"/>
          <w:tab w:val="num" w:pos="1152"/>
        </w:tabs>
        <w:ind w:left="1710" w:hanging="720"/>
        <w:rPr>
          <w:rFonts w:ascii="Arial" w:hAnsi="Arial" w:cs="Arial"/>
          <w:b/>
          <w:sz w:val="22"/>
          <w:szCs w:val="22"/>
          <w:lang w:val="es-ES_tradnl" w:eastAsia="x-none"/>
        </w:rPr>
      </w:pPr>
      <w:r w:rsidRPr="00D81384">
        <w:rPr>
          <w:rFonts w:ascii="Arial" w:hAnsi="Arial" w:cs="Arial"/>
          <w:b/>
          <w:sz w:val="22"/>
          <w:szCs w:val="22"/>
          <w:lang w:val="es-ES_tradnl" w:eastAsia="x-none"/>
        </w:rPr>
        <w:t xml:space="preserve">PA: </w:t>
      </w:r>
      <w:r w:rsidRPr="00D81384">
        <w:rPr>
          <w:rFonts w:ascii="Arial" w:hAnsi="Arial" w:cs="Arial"/>
          <w:sz w:val="22"/>
          <w:szCs w:val="22"/>
          <w:lang w:val="es-ES_tradnl" w:eastAsia="x-none"/>
        </w:rPr>
        <w:t xml:space="preserve">lista las contrataciones que se llevarán a cabo cada año. En el PA se deben incluir los términos de referencia de todos los servicios a contratar, así como las especificaciones técnicas de referencia de las </w:t>
      </w:r>
      <w:r w:rsidRPr="00D81384">
        <w:rPr>
          <w:rFonts w:ascii="Arial" w:hAnsi="Arial" w:cs="Arial"/>
          <w:sz w:val="22"/>
          <w:szCs w:val="22"/>
          <w:lang w:val="es-ES_tradnl" w:eastAsia="x-none"/>
        </w:rPr>
        <w:lastRenderedPageBreak/>
        <w:t>adquisiciones a realizar. El PA se presenta anualmente junto con el POA.</w:t>
      </w:r>
    </w:p>
    <w:p w14:paraId="1E540BE7" w14:textId="47EF38C2" w:rsidR="00794085" w:rsidRPr="00D81384" w:rsidRDefault="00794085" w:rsidP="00387472">
      <w:pPr>
        <w:pStyle w:val="subpar"/>
        <w:tabs>
          <w:tab w:val="clear" w:pos="2592"/>
          <w:tab w:val="num" w:pos="1152"/>
        </w:tabs>
        <w:ind w:left="1710" w:hanging="720"/>
        <w:rPr>
          <w:rFonts w:ascii="Arial" w:hAnsi="Arial" w:cs="Arial"/>
          <w:sz w:val="22"/>
          <w:szCs w:val="22"/>
          <w:lang w:val="es-ES_tradnl" w:eastAsia="x-none"/>
        </w:rPr>
      </w:pPr>
      <w:r w:rsidRPr="00D81384">
        <w:rPr>
          <w:rFonts w:ascii="Arial" w:hAnsi="Arial" w:cs="Arial"/>
          <w:b/>
          <w:sz w:val="22"/>
          <w:szCs w:val="22"/>
          <w:lang w:val="es-ES_tradnl" w:eastAsia="x-none"/>
        </w:rPr>
        <w:t>PMR</w:t>
      </w:r>
      <w:r w:rsidRPr="00D81384">
        <w:rPr>
          <w:rFonts w:ascii="Arial" w:hAnsi="Arial" w:cs="Arial"/>
          <w:sz w:val="22"/>
          <w:szCs w:val="22"/>
          <w:lang w:val="es-ES_tradnl" w:eastAsia="x-none"/>
        </w:rPr>
        <w:t>: recoge la estimación temporal de los desembolsos y del cumplimiento de las metas físicas y resultados, un mecanismo para evaluar el desempeño del Programa.</w:t>
      </w:r>
    </w:p>
    <w:p w14:paraId="6258FBD5" w14:textId="764302B1" w:rsidR="00396F32" w:rsidRPr="00D81384" w:rsidRDefault="00671803"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w:t>
      </w:r>
      <w:r w:rsidR="007009BD" w:rsidRPr="00D81384">
        <w:rPr>
          <w:rFonts w:ascii="Arial" w:hAnsi="Arial" w:cs="Arial"/>
          <w:sz w:val="22"/>
          <w:szCs w:val="22"/>
        </w:rPr>
        <w:t>UCP</w:t>
      </w:r>
      <w:r w:rsidRPr="00D81384">
        <w:rPr>
          <w:rFonts w:ascii="Arial" w:hAnsi="Arial" w:cs="Arial"/>
          <w:sz w:val="22"/>
          <w:szCs w:val="22"/>
        </w:rPr>
        <w:t xml:space="preserve"> se compromete a utilizar la matriz de resultados, así como contratar y remitir al Banco los Estados Financieros Auditados. El Banco será el responsable de elaborar y publicar los PMR.</w:t>
      </w:r>
      <w:r w:rsidR="00565727" w:rsidRPr="00D81384">
        <w:rPr>
          <w:rFonts w:ascii="Arial" w:hAnsi="Arial" w:cs="Arial"/>
          <w:sz w:val="22"/>
          <w:szCs w:val="22"/>
        </w:rPr>
        <w:t xml:space="preserve"> La </w:t>
      </w:r>
      <w:r w:rsidR="007009BD" w:rsidRPr="00D81384">
        <w:rPr>
          <w:rFonts w:ascii="Arial" w:hAnsi="Arial" w:cs="Arial"/>
          <w:sz w:val="22"/>
          <w:szCs w:val="22"/>
        </w:rPr>
        <w:t>UCP</w:t>
      </w:r>
      <w:r w:rsidR="00565727" w:rsidRPr="00D81384">
        <w:rPr>
          <w:rFonts w:ascii="Arial" w:hAnsi="Arial" w:cs="Arial"/>
          <w:sz w:val="22"/>
          <w:szCs w:val="22"/>
        </w:rPr>
        <w:t xml:space="preserve"> se compromete a mantener un sistema de monitoreo y evaluación del programa sobre la base del cual prepararán los informes y datos que remitirán al Banco. La </w:t>
      </w:r>
      <w:r w:rsidR="007009BD" w:rsidRPr="00D81384">
        <w:rPr>
          <w:rFonts w:ascii="Arial" w:hAnsi="Arial" w:cs="Arial"/>
          <w:sz w:val="22"/>
          <w:szCs w:val="22"/>
        </w:rPr>
        <w:t>UCP</w:t>
      </w:r>
      <w:r w:rsidR="00565727" w:rsidRPr="00D81384">
        <w:rPr>
          <w:rFonts w:ascii="Arial" w:hAnsi="Arial" w:cs="Arial"/>
          <w:sz w:val="22"/>
          <w:szCs w:val="22"/>
        </w:rPr>
        <w:t xml:space="preserve"> contará con un especialista encargado de las funciones de planeación y monitoreo de sus actividades.</w:t>
      </w:r>
    </w:p>
    <w:p w14:paraId="0AC2180A" w14:textId="23F58EF6" w:rsidR="00396F32" w:rsidRPr="00D81384" w:rsidRDefault="00396F32"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w:t>
      </w:r>
      <w:r w:rsidR="007009BD" w:rsidRPr="00D81384">
        <w:rPr>
          <w:rFonts w:ascii="Arial" w:hAnsi="Arial" w:cs="Arial"/>
          <w:sz w:val="22"/>
          <w:szCs w:val="22"/>
        </w:rPr>
        <w:t>UCP</w:t>
      </w:r>
      <w:r w:rsidR="00EC5E2C" w:rsidRPr="00D81384">
        <w:rPr>
          <w:rFonts w:ascii="Arial" w:hAnsi="Arial" w:cs="Arial"/>
          <w:sz w:val="22"/>
          <w:szCs w:val="22"/>
        </w:rPr>
        <w:t xml:space="preserve"> será la responsable de actualizar el PEP, POA y PA; y elaborar </w:t>
      </w:r>
      <w:r w:rsidR="007B073C" w:rsidRPr="00D81384">
        <w:rPr>
          <w:rFonts w:ascii="Arial" w:hAnsi="Arial" w:cs="Arial"/>
          <w:sz w:val="22"/>
          <w:szCs w:val="22"/>
        </w:rPr>
        <w:t xml:space="preserve">y entregar al </w:t>
      </w:r>
      <w:r w:rsidRPr="00D81384">
        <w:rPr>
          <w:rFonts w:ascii="Arial" w:hAnsi="Arial" w:cs="Arial"/>
          <w:sz w:val="22"/>
          <w:szCs w:val="22"/>
        </w:rPr>
        <w:t xml:space="preserve">Banco </w:t>
      </w:r>
      <w:r w:rsidR="007B073C" w:rsidRPr="00D81384">
        <w:rPr>
          <w:rFonts w:ascii="Arial" w:hAnsi="Arial" w:cs="Arial"/>
          <w:sz w:val="22"/>
          <w:szCs w:val="22"/>
        </w:rPr>
        <w:t xml:space="preserve">los informes semestrales de </w:t>
      </w:r>
      <w:r w:rsidR="00152015" w:rsidRPr="00D81384">
        <w:rPr>
          <w:rFonts w:ascii="Arial" w:hAnsi="Arial" w:cs="Arial"/>
          <w:sz w:val="22"/>
          <w:szCs w:val="22"/>
        </w:rPr>
        <w:t xml:space="preserve">progreso para revisión </w:t>
      </w:r>
      <w:r w:rsidR="007B0AA9" w:rsidRPr="00D81384">
        <w:rPr>
          <w:rFonts w:ascii="Arial" w:hAnsi="Arial" w:cs="Arial"/>
          <w:sz w:val="22"/>
          <w:szCs w:val="22"/>
        </w:rPr>
        <w:t xml:space="preserve">por el Banco, los cuales serán enviados a más tardar en los treinta días posteriores al final de cada semestre. </w:t>
      </w:r>
      <w:r w:rsidR="00BA0870" w:rsidRPr="00D81384">
        <w:rPr>
          <w:rFonts w:ascii="Arial" w:hAnsi="Arial" w:cs="Arial"/>
          <w:sz w:val="22"/>
          <w:szCs w:val="22"/>
        </w:rPr>
        <w:t>Los</w:t>
      </w:r>
      <w:r w:rsidR="00CC30EA" w:rsidRPr="00D81384">
        <w:rPr>
          <w:rFonts w:ascii="Arial" w:hAnsi="Arial" w:cs="Arial"/>
          <w:sz w:val="22"/>
          <w:szCs w:val="22"/>
        </w:rPr>
        <w:t xml:space="preserve"> informes semestrales </w:t>
      </w:r>
      <w:r w:rsidRPr="00D81384">
        <w:rPr>
          <w:rFonts w:ascii="Arial" w:hAnsi="Arial" w:cs="Arial"/>
          <w:sz w:val="22"/>
          <w:szCs w:val="22"/>
        </w:rPr>
        <w:t>deberá</w:t>
      </w:r>
      <w:r w:rsidR="00BA0870" w:rsidRPr="00D81384">
        <w:rPr>
          <w:rFonts w:ascii="Arial" w:hAnsi="Arial" w:cs="Arial"/>
          <w:sz w:val="22"/>
          <w:szCs w:val="22"/>
        </w:rPr>
        <w:t>n</w:t>
      </w:r>
      <w:r w:rsidRPr="00D81384">
        <w:rPr>
          <w:rFonts w:ascii="Arial" w:hAnsi="Arial" w:cs="Arial"/>
          <w:sz w:val="22"/>
          <w:szCs w:val="22"/>
        </w:rPr>
        <w:t xml:space="preserve"> contemplar los avances en la implementación de los productos, </w:t>
      </w:r>
      <w:r w:rsidR="00DB399A" w:rsidRPr="00D81384">
        <w:rPr>
          <w:rFonts w:ascii="Arial" w:hAnsi="Arial" w:cs="Arial"/>
          <w:sz w:val="22"/>
          <w:szCs w:val="22"/>
        </w:rPr>
        <w:t xml:space="preserve">resultados, </w:t>
      </w:r>
      <w:r w:rsidRPr="00D81384">
        <w:rPr>
          <w:rFonts w:ascii="Arial" w:hAnsi="Arial" w:cs="Arial"/>
          <w:sz w:val="22"/>
          <w:szCs w:val="22"/>
        </w:rPr>
        <w:t>la revisión de los riesgos y la identificación</w:t>
      </w:r>
      <w:r w:rsidR="00035B6D" w:rsidRPr="00D81384">
        <w:rPr>
          <w:rFonts w:ascii="Arial" w:hAnsi="Arial" w:cs="Arial"/>
          <w:sz w:val="22"/>
          <w:szCs w:val="22"/>
        </w:rPr>
        <w:t xml:space="preserve"> de lecciones aprendidas</w:t>
      </w:r>
      <w:r w:rsidR="00DB399A" w:rsidRPr="00D81384">
        <w:rPr>
          <w:rFonts w:ascii="Arial" w:hAnsi="Arial" w:cs="Arial"/>
          <w:sz w:val="22"/>
          <w:szCs w:val="22"/>
        </w:rPr>
        <w:t xml:space="preserve"> a ser incorporadas </w:t>
      </w:r>
      <w:r w:rsidR="00A6575A" w:rsidRPr="00D81384">
        <w:rPr>
          <w:rFonts w:ascii="Arial" w:hAnsi="Arial" w:cs="Arial"/>
          <w:sz w:val="22"/>
          <w:szCs w:val="22"/>
        </w:rPr>
        <w:t>par</w:t>
      </w:r>
      <w:r w:rsidR="00D2497F" w:rsidRPr="00D81384">
        <w:rPr>
          <w:rFonts w:ascii="Arial" w:hAnsi="Arial" w:cs="Arial"/>
          <w:sz w:val="22"/>
          <w:szCs w:val="22"/>
        </w:rPr>
        <w:t>a</w:t>
      </w:r>
      <w:r w:rsidR="00A6575A" w:rsidRPr="00D81384">
        <w:rPr>
          <w:rFonts w:ascii="Arial" w:hAnsi="Arial" w:cs="Arial"/>
          <w:sz w:val="22"/>
          <w:szCs w:val="22"/>
        </w:rPr>
        <w:t xml:space="preserve"> mejorar la ejecución </w:t>
      </w:r>
      <w:r w:rsidRPr="00D81384">
        <w:rPr>
          <w:rFonts w:ascii="Arial" w:hAnsi="Arial" w:cs="Arial"/>
          <w:sz w:val="22"/>
          <w:szCs w:val="22"/>
        </w:rPr>
        <w:t>(ver Términos de Referencia en Anexo</w:t>
      </w:r>
      <w:r w:rsidR="00F93391" w:rsidRPr="00D81384">
        <w:rPr>
          <w:rFonts w:ascii="Arial" w:hAnsi="Arial" w:cs="Arial"/>
          <w:sz w:val="22"/>
          <w:szCs w:val="22"/>
        </w:rPr>
        <w:t xml:space="preserve"> I</w:t>
      </w:r>
      <w:r w:rsidRPr="00D81384">
        <w:rPr>
          <w:rFonts w:ascii="Arial" w:hAnsi="Arial" w:cs="Arial"/>
          <w:sz w:val="22"/>
          <w:szCs w:val="22"/>
        </w:rPr>
        <w:t>). En particular, las principales preguntas de</w:t>
      </w:r>
      <w:r w:rsidR="0031683B" w:rsidRPr="00D81384">
        <w:rPr>
          <w:rFonts w:ascii="Arial" w:hAnsi="Arial" w:cs="Arial"/>
          <w:sz w:val="22"/>
          <w:szCs w:val="22"/>
        </w:rPr>
        <w:t xml:space="preserve"> monitoreo incluyen:</w:t>
      </w:r>
    </w:p>
    <w:p w14:paraId="5320DC32" w14:textId="77777777" w:rsidR="00E82226" w:rsidRPr="00D81384" w:rsidRDefault="00EF4CDC" w:rsidP="00EF4CDC">
      <w:pPr>
        <w:pStyle w:val="FirstHeading"/>
        <w:rPr>
          <w:rFonts w:ascii="Arial" w:hAnsi="Arial" w:cs="Arial"/>
          <w:sz w:val="22"/>
          <w:szCs w:val="22"/>
        </w:rPr>
      </w:pPr>
      <w:r w:rsidRPr="00D81384">
        <w:rPr>
          <w:rFonts w:ascii="Arial" w:hAnsi="Arial" w:cs="Arial"/>
          <w:sz w:val="22"/>
          <w:szCs w:val="22"/>
        </w:rPr>
        <w:fldChar w:fldCharType="begin"/>
      </w:r>
      <w:r w:rsidRPr="00D81384">
        <w:rPr>
          <w:rFonts w:ascii="Arial" w:hAnsi="Arial" w:cs="Arial"/>
          <w:sz w:val="22"/>
          <w:szCs w:val="22"/>
        </w:rPr>
        <w:instrText xml:space="preserve"> SEQ "</w:instrText>
      </w:r>
      <w:r w:rsidRPr="00D81384">
        <w:rPr>
          <w:rFonts w:ascii="Arial" w:hAnsi="Arial" w:cs="Arial"/>
          <w:sz w:val="22"/>
          <w:szCs w:val="22"/>
        </w:rPr>
        <w:fldChar w:fldCharType="begin"/>
      </w:r>
      <w:r w:rsidRPr="00D81384">
        <w:rPr>
          <w:rFonts w:ascii="Arial" w:hAnsi="Arial" w:cs="Arial"/>
          <w:sz w:val="22"/>
          <w:szCs w:val="22"/>
        </w:rPr>
        <w:instrText xml:space="preserve"> SECTION  \* MERGEFORMAT </w:instrText>
      </w:r>
      <w:r w:rsidRPr="00D81384">
        <w:rPr>
          <w:rFonts w:ascii="Arial" w:hAnsi="Arial" w:cs="Arial"/>
          <w:sz w:val="22"/>
          <w:szCs w:val="22"/>
        </w:rPr>
        <w:fldChar w:fldCharType="separate"/>
      </w:r>
      <w:r w:rsidR="00E9053D" w:rsidRPr="00D81384">
        <w:rPr>
          <w:rFonts w:ascii="Arial" w:hAnsi="Arial" w:cs="Arial"/>
          <w:sz w:val="22"/>
          <w:szCs w:val="22"/>
        </w:rPr>
        <w:instrText>3</w:instrText>
      </w:r>
      <w:r w:rsidRPr="00D81384">
        <w:rPr>
          <w:rFonts w:ascii="Arial" w:hAnsi="Arial" w:cs="Arial"/>
          <w:sz w:val="22"/>
          <w:szCs w:val="22"/>
        </w:rPr>
        <w:fldChar w:fldCharType="end"/>
      </w:r>
      <w:r w:rsidRPr="00D81384">
        <w:rPr>
          <w:rFonts w:ascii="Arial" w:hAnsi="Arial" w:cs="Arial"/>
          <w:sz w:val="22"/>
          <w:szCs w:val="22"/>
        </w:rPr>
        <w:instrText xml:space="preserve">#"\* ALPHABETIC \* MERGEFORMAT </w:instrText>
      </w:r>
      <w:r w:rsidRPr="00D81384">
        <w:rPr>
          <w:rFonts w:ascii="Arial" w:hAnsi="Arial" w:cs="Arial"/>
          <w:sz w:val="22"/>
          <w:szCs w:val="22"/>
        </w:rPr>
        <w:fldChar w:fldCharType="separate"/>
      </w:r>
      <w:r w:rsidR="00E9053D" w:rsidRPr="00D81384">
        <w:rPr>
          <w:rFonts w:ascii="Arial" w:hAnsi="Arial" w:cs="Arial"/>
          <w:noProof/>
          <w:sz w:val="22"/>
          <w:szCs w:val="22"/>
        </w:rPr>
        <w:t>A</w:t>
      </w:r>
      <w:r w:rsidRPr="00D81384">
        <w:rPr>
          <w:rFonts w:ascii="Arial" w:hAnsi="Arial" w:cs="Arial"/>
          <w:sz w:val="22"/>
          <w:szCs w:val="22"/>
        </w:rPr>
        <w:fldChar w:fldCharType="end"/>
      </w:r>
      <w:r w:rsidRPr="00D81384">
        <w:rPr>
          <w:rFonts w:ascii="Arial" w:hAnsi="Arial" w:cs="Arial"/>
          <w:sz w:val="22"/>
          <w:szCs w:val="22"/>
        </w:rPr>
        <w:t>.</w:t>
      </w:r>
      <w:r w:rsidRPr="00D81384">
        <w:rPr>
          <w:rFonts w:ascii="Arial" w:hAnsi="Arial" w:cs="Arial"/>
          <w:sz w:val="22"/>
          <w:szCs w:val="22"/>
        </w:rPr>
        <w:tab/>
      </w:r>
      <w:r w:rsidR="00E82226" w:rsidRPr="00D81384">
        <w:rPr>
          <w:rFonts w:ascii="Arial" w:hAnsi="Arial" w:cs="Arial"/>
          <w:sz w:val="22"/>
          <w:szCs w:val="22"/>
        </w:rPr>
        <w:t xml:space="preserve">Principales </w:t>
      </w:r>
      <w:r w:rsidR="00D401E1" w:rsidRPr="00D81384">
        <w:rPr>
          <w:rFonts w:ascii="Arial" w:hAnsi="Arial" w:cs="Arial"/>
          <w:sz w:val="22"/>
          <w:szCs w:val="22"/>
        </w:rPr>
        <w:t>Preguntas de Monitoreo</w:t>
      </w:r>
    </w:p>
    <w:p w14:paraId="2EAC5C95" w14:textId="77777777" w:rsidR="001D52C7" w:rsidRPr="00D81384" w:rsidRDefault="001D52C7" w:rsidP="00955C58">
      <w:pPr>
        <w:pStyle w:val="Paragraph"/>
        <w:tabs>
          <w:tab w:val="clear" w:pos="1296"/>
          <w:tab w:val="num" w:pos="720"/>
        </w:tabs>
        <w:ind w:left="720" w:hanging="720"/>
        <w:rPr>
          <w:rFonts w:ascii="Arial" w:hAnsi="Arial" w:cs="Arial"/>
          <w:sz w:val="22"/>
          <w:szCs w:val="22"/>
        </w:rPr>
      </w:pPr>
      <w:r w:rsidRPr="00D81384">
        <w:rPr>
          <w:rStyle w:val="hps"/>
          <w:rFonts w:ascii="Arial" w:hAnsi="Arial" w:cs="Arial"/>
          <w:b/>
          <w:sz w:val="22"/>
          <w:szCs w:val="22"/>
        </w:rPr>
        <w:t>Monitoreo</w:t>
      </w:r>
      <w:r w:rsidRPr="00D81384">
        <w:rPr>
          <w:rFonts w:ascii="Arial" w:hAnsi="Arial" w:cs="Arial"/>
          <w:b/>
          <w:sz w:val="22"/>
          <w:szCs w:val="22"/>
        </w:rPr>
        <w:t xml:space="preserve"> de conformidad: </w:t>
      </w:r>
      <w:r w:rsidR="0017764A" w:rsidRPr="00D81384">
        <w:rPr>
          <w:rFonts w:ascii="Arial" w:hAnsi="Arial" w:cs="Arial"/>
          <w:sz w:val="22"/>
          <w:szCs w:val="22"/>
        </w:rPr>
        <w:t>¿</w:t>
      </w:r>
      <w:r w:rsidRPr="00D81384">
        <w:rPr>
          <w:rStyle w:val="hps"/>
          <w:rFonts w:ascii="Arial" w:hAnsi="Arial" w:cs="Arial"/>
          <w:sz w:val="22"/>
          <w:szCs w:val="22"/>
        </w:rPr>
        <w:t>Las actividades y procesos</w:t>
      </w:r>
      <w:r w:rsidRPr="00D81384">
        <w:rPr>
          <w:rStyle w:val="longtext"/>
          <w:rFonts w:ascii="Arial" w:hAnsi="Arial" w:cs="Arial"/>
          <w:sz w:val="22"/>
          <w:szCs w:val="22"/>
        </w:rPr>
        <w:t xml:space="preserve"> </w:t>
      </w:r>
      <w:r w:rsidRPr="00D81384">
        <w:rPr>
          <w:rStyle w:val="hps"/>
          <w:rFonts w:ascii="Arial" w:hAnsi="Arial" w:cs="Arial"/>
          <w:sz w:val="22"/>
          <w:szCs w:val="22"/>
        </w:rPr>
        <w:t>realizados</w:t>
      </w:r>
      <w:r w:rsidRPr="00D81384">
        <w:rPr>
          <w:rStyle w:val="longtext"/>
          <w:rFonts w:ascii="Arial" w:hAnsi="Arial" w:cs="Arial"/>
          <w:sz w:val="22"/>
          <w:szCs w:val="22"/>
        </w:rPr>
        <w:t xml:space="preserve"> </w:t>
      </w:r>
      <w:r w:rsidRPr="00D81384">
        <w:rPr>
          <w:rStyle w:val="hps"/>
          <w:rFonts w:ascii="Arial" w:hAnsi="Arial" w:cs="Arial"/>
          <w:sz w:val="22"/>
          <w:szCs w:val="22"/>
        </w:rPr>
        <w:t>se</w:t>
      </w:r>
      <w:r w:rsidRPr="00DB354C">
        <w:rPr>
          <w:rStyle w:val="hps"/>
          <w:rFonts w:ascii="Arial" w:hAnsi="Arial" w:cs="Arial"/>
          <w:sz w:val="20"/>
        </w:rPr>
        <w:t xml:space="preserve"> </w:t>
      </w:r>
      <w:r w:rsidRPr="00DB354C">
        <w:rPr>
          <w:rFonts w:ascii="Arial" w:hAnsi="Arial" w:cs="Arial"/>
          <w:sz w:val="22"/>
          <w:szCs w:val="18"/>
        </w:rPr>
        <w:t>adhieren</w:t>
      </w:r>
      <w:r w:rsidRPr="00DB354C">
        <w:rPr>
          <w:rStyle w:val="longtext"/>
          <w:rFonts w:ascii="Arial" w:hAnsi="Arial" w:cs="Arial"/>
          <w:sz w:val="20"/>
        </w:rPr>
        <w:t xml:space="preserve"> </w:t>
      </w:r>
      <w:r w:rsidRPr="00D81384">
        <w:rPr>
          <w:rStyle w:val="hps"/>
          <w:rFonts w:ascii="Arial" w:hAnsi="Arial" w:cs="Arial"/>
          <w:sz w:val="22"/>
          <w:szCs w:val="22"/>
        </w:rPr>
        <w:t>a los objetivos establecidos</w:t>
      </w:r>
      <w:r w:rsidRPr="00D81384">
        <w:rPr>
          <w:rStyle w:val="longtext"/>
          <w:rFonts w:ascii="Arial" w:hAnsi="Arial" w:cs="Arial"/>
          <w:sz w:val="22"/>
          <w:szCs w:val="22"/>
        </w:rPr>
        <w:t xml:space="preserve"> </w:t>
      </w:r>
      <w:r w:rsidR="00035B6D" w:rsidRPr="00D81384">
        <w:rPr>
          <w:rStyle w:val="hps"/>
          <w:rFonts w:ascii="Arial" w:hAnsi="Arial" w:cs="Arial"/>
          <w:sz w:val="22"/>
          <w:szCs w:val="22"/>
        </w:rPr>
        <w:t>por</w:t>
      </w:r>
      <w:r w:rsidRPr="00D81384">
        <w:rPr>
          <w:rStyle w:val="hps"/>
          <w:rFonts w:ascii="Arial" w:hAnsi="Arial" w:cs="Arial"/>
          <w:sz w:val="22"/>
          <w:szCs w:val="22"/>
        </w:rPr>
        <w:t xml:space="preserve"> el </w:t>
      </w:r>
      <w:r w:rsidR="00043176" w:rsidRPr="00D81384">
        <w:rPr>
          <w:rStyle w:val="hps"/>
          <w:rFonts w:ascii="Arial" w:hAnsi="Arial" w:cs="Arial"/>
          <w:sz w:val="22"/>
          <w:szCs w:val="22"/>
        </w:rPr>
        <w:t>programa</w:t>
      </w:r>
      <w:r w:rsidRPr="00D81384">
        <w:rPr>
          <w:rStyle w:val="hps"/>
          <w:rFonts w:ascii="Arial" w:hAnsi="Arial" w:cs="Arial"/>
          <w:sz w:val="22"/>
          <w:szCs w:val="22"/>
        </w:rPr>
        <w:t>?</w:t>
      </w:r>
      <w:r w:rsidRPr="00D81384">
        <w:rPr>
          <w:rFonts w:ascii="Arial" w:hAnsi="Arial" w:cs="Arial"/>
          <w:sz w:val="22"/>
          <w:szCs w:val="22"/>
        </w:rPr>
        <w:t xml:space="preserve"> </w:t>
      </w:r>
    </w:p>
    <w:p w14:paraId="2568819E" w14:textId="77777777" w:rsidR="001D52C7" w:rsidRPr="00D81384" w:rsidRDefault="001D52C7" w:rsidP="00955C58">
      <w:pPr>
        <w:pStyle w:val="Paragraph"/>
        <w:tabs>
          <w:tab w:val="clear" w:pos="1296"/>
          <w:tab w:val="num" w:pos="720"/>
        </w:tabs>
        <w:ind w:left="720" w:hanging="720"/>
        <w:rPr>
          <w:rFonts w:ascii="Arial" w:hAnsi="Arial" w:cs="Arial"/>
          <w:sz w:val="22"/>
          <w:szCs w:val="22"/>
        </w:rPr>
      </w:pPr>
      <w:r w:rsidRPr="00D81384">
        <w:rPr>
          <w:rStyle w:val="hps"/>
          <w:rFonts w:ascii="Arial" w:hAnsi="Arial" w:cs="Arial"/>
          <w:b/>
          <w:sz w:val="22"/>
          <w:szCs w:val="22"/>
        </w:rPr>
        <w:t>Monitoreo</w:t>
      </w:r>
      <w:r w:rsidRPr="00D81384">
        <w:rPr>
          <w:rFonts w:ascii="Arial" w:hAnsi="Arial" w:cs="Arial"/>
          <w:b/>
          <w:sz w:val="22"/>
          <w:szCs w:val="22"/>
        </w:rPr>
        <w:t xml:space="preserve"> financiero:</w:t>
      </w:r>
      <w:r w:rsidRPr="00D81384">
        <w:rPr>
          <w:rFonts w:ascii="Arial" w:hAnsi="Arial" w:cs="Arial"/>
          <w:sz w:val="22"/>
          <w:szCs w:val="22"/>
        </w:rPr>
        <w:t xml:space="preserve"> </w:t>
      </w:r>
      <w:r w:rsidR="0017764A" w:rsidRPr="00D81384">
        <w:rPr>
          <w:rFonts w:ascii="Arial" w:hAnsi="Arial" w:cs="Arial"/>
          <w:sz w:val="22"/>
          <w:szCs w:val="22"/>
        </w:rPr>
        <w:t>¿</w:t>
      </w:r>
      <w:r w:rsidRPr="00D81384">
        <w:rPr>
          <w:rStyle w:val="hps"/>
          <w:rFonts w:ascii="Arial" w:hAnsi="Arial" w:cs="Arial"/>
          <w:sz w:val="22"/>
          <w:szCs w:val="22"/>
        </w:rPr>
        <w:t>Hay</w:t>
      </w:r>
      <w:r w:rsidRPr="00D81384">
        <w:rPr>
          <w:rStyle w:val="longtext"/>
          <w:rFonts w:ascii="Arial" w:hAnsi="Arial" w:cs="Arial"/>
          <w:sz w:val="22"/>
          <w:szCs w:val="22"/>
        </w:rPr>
        <w:t xml:space="preserve"> </w:t>
      </w:r>
      <w:r w:rsidRPr="00D81384">
        <w:rPr>
          <w:rStyle w:val="hps"/>
          <w:rFonts w:ascii="Arial" w:hAnsi="Arial" w:cs="Arial"/>
          <w:sz w:val="22"/>
          <w:szCs w:val="22"/>
        </w:rPr>
        <w:t>suficiencia</w:t>
      </w:r>
      <w:r w:rsidRPr="00D81384">
        <w:rPr>
          <w:rStyle w:val="longtext"/>
          <w:rFonts w:ascii="Arial" w:hAnsi="Arial" w:cs="Arial"/>
          <w:sz w:val="22"/>
          <w:szCs w:val="22"/>
        </w:rPr>
        <w:t xml:space="preserve"> </w:t>
      </w:r>
      <w:r w:rsidRPr="00D81384">
        <w:rPr>
          <w:rStyle w:val="hps"/>
          <w:rFonts w:ascii="Arial" w:hAnsi="Arial" w:cs="Arial"/>
          <w:sz w:val="22"/>
          <w:szCs w:val="22"/>
        </w:rPr>
        <w:t>y oportunidad</w:t>
      </w:r>
      <w:r w:rsidRPr="00D81384">
        <w:rPr>
          <w:rStyle w:val="longtext"/>
          <w:rFonts w:ascii="Arial" w:hAnsi="Arial" w:cs="Arial"/>
          <w:sz w:val="22"/>
          <w:szCs w:val="22"/>
        </w:rPr>
        <w:t xml:space="preserve"> </w:t>
      </w:r>
      <w:r w:rsidRPr="00D81384">
        <w:rPr>
          <w:rStyle w:val="hps"/>
          <w:rFonts w:ascii="Arial" w:hAnsi="Arial" w:cs="Arial"/>
          <w:sz w:val="22"/>
          <w:szCs w:val="22"/>
        </w:rPr>
        <w:t>en la liberación de</w:t>
      </w:r>
      <w:r w:rsidRPr="00D81384">
        <w:rPr>
          <w:rStyle w:val="longtext"/>
          <w:rFonts w:ascii="Arial" w:hAnsi="Arial" w:cs="Arial"/>
          <w:sz w:val="22"/>
          <w:szCs w:val="22"/>
        </w:rPr>
        <w:t xml:space="preserve"> </w:t>
      </w:r>
      <w:r w:rsidRPr="00D81384">
        <w:rPr>
          <w:rStyle w:val="hps"/>
          <w:rFonts w:ascii="Arial" w:hAnsi="Arial" w:cs="Arial"/>
          <w:sz w:val="22"/>
          <w:szCs w:val="22"/>
        </w:rPr>
        <w:t xml:space="preserve">los </w:t>
      </w:r>
      <w:r w:rsidRPr="00955C58">
        <w:t>fondos</w:t>
      </w:r>
      <w:r w:rsidRPr="00D81384">
        <w:rPr>
          <w:rStyle w:val="hps"/>
          <w:rFonts w:ascii="Arial" w:hAnsi="Arial" w:cs="Arial"/>
          <w:sz w:val="22"/>
          <w:szCs w:val="22"/>
        </w:rPr>
        <w:t xml:space="preserve"> del </w:t>
      </w:r>
      <w:r w:rsidR="00043176" w:rsidRPr="00D81384">
        <w:rPr>
          <w:rStyle w:val="hps"/>
          <w:rFonts w:ascii="Arial" w:hAnsi="Arial" w:cs="Arial"/>
          <w:sz w:val="22"/>
          <w:szCs w:val="22"/>
        </w:rPr>
        <w:t>programa</w:t>
      </w:r>
      <w:r w:rsidRPr="00D81384">
        <w:rPr>
          <w:rStyle w:val="hps"/>
          <w:rFonts w:ascii="Arial" w:hAnsi="Arial" w:cs="Arial"/>
          <w:sz w:val="22"/>
          <w:szCs w:val="22"/>
        </w:rPr>
        <w:t>?</w:t>
      </w:r>
    </w:p>
    <w:p w14:paraId="35415ACC" w14:textId="77777777" w:rsidR="001D52C7" w:rsidRPr="00D81384" w:rsidRDefault="001D52C7" w:rsidP="00955C58">
      <w:pPr>
        <w:pStyle w:val="Paragraph"/>
        <w:tabs>
          <w:tab w:val="clear" w:pos="1296"/>
          <w:tab w:val="num" w:pos="720"/>
        </w:tabs>
        <w:ind w:left="720" w:hanging="720"/>
        <w:rPr>
          <w:rFonts w:ascii="Arial" w:hAnsi="Arial" w:cs="Arial"/>
          <w:sz w:val="22"/>
          <w:szCs w:val="22"/>
        </w:rPr>
      </w:pPr>
      <w:r w:rsidRPr="00D81384">
        <w:rPr>
          <w:rStyle w:val="hps"/>
          <w:rFonts w:ascii="Arial" w:hAnsi="Arial" w:cs="Arial"/>
          <w:b/>
          <w:sz w:val="22"/>
          <w:szCs w:val="22"/>
        </w:rPr>
        <w:t>Monitoreo</w:t>
      </w:r>
      <w:r w:rsidRPr="00D81384">
        <w:rPr>
          <w:rFonts w:ascii="Arial" w:hAnsi="Arial" w:cs="Arial"/>
          <w:b/>
          <w:sz w:val="22"/>
          <w:szCs w:val="22"/>
        </w:rPr>
        <w:t xml:space="preserve"> de actividades:</w:t>
      </w:r>
      <w:r w:rsidRPr="00D81384">
        <w:rPr>
          <w:rFonts w:ascii="Arial" w:hAnsi="Arial" w:cs="Arial"/>
          <w:sz w:val="22"/>
          <w:szCs w:val="22"/>
        </w:rPr>
        <w:t xml:space="preserve"> </w:t>
      </w:r>
      <w:r w:rsidR="0017764A" w:rsidRPr="00D81384">
        <w:rPr>
          <w:rFonts w:ascii="Arial" w:hAnsi="Arial" w:cs="Arial"/>
          <w:sz w:val="22"/>
          <w:szCs w:val="22"/>
        </w:rPr>
        <w:t>¿</w:t>
      </w:r>
      <w:r w:rsidRPr="00D81384">
        <w:rPr>
          <w:rStyle w:val="hps"/>
          <w:rFonts w:ascii="Arial" w:hAnsi="Arial" w:cs="Arial"/>
          <w:sz w:val="22"/>
          <w:szCs w:val="22"/>
        </w:rPr>
        <w:t xml:space="preserve">Las actividades </w:t>
      </w:r>
      <w:r w:rsidR="00B44D2C" w:rsidRPr="00D81384">
        <w:rPr>
          <w:rStyle w:val="hps"/>
          <w:rFonts w:ascii="Arial" w:hAnsi="Arial" w:cs="Arial"/>
          <w:sz w:val="22"/>
          <w:szCs w:val="22"/>
        </w:rPr>
        <w:t>proyect</w:t>
      </w:r>
      <w:r w:rsidR="00043176" w:rsidRPr="00D81384">
        <w:rPr>
          <w:rStyle w:val="hps"/>
          <w:rFonts w:ascii="Arial" w:hAnsi="Arial" w:cs="Arial"/>
          <w:sz w:val="22"/>
          <w:szCs w:val="22"/>
        </w:rPr>
        <w:t>a</w:t>
      </w:r>
      <w:r w:rsidRPr="00D81384">
        <w:rPr>
          <w:rStyle w:val="hps"/>
          <w:rFonts w:ascii="Arial" w:hAnsi="Arial" w:cs="Arial"/>
          <w:sz w:val="22"/>
          <w:szCs w:val="22"/>
        </w:rPr>
        <w:t>das</w:t>
      </w:r>
      <w:r w:rsidRPr="00D81384">
        <w:rPr>
          <w:rStyle w:val="longtext"/>
          <w:rFonts w:ascii="Arial" w:hAnsi="Arial" w:cs="Arial"/>
          <w:sz w:val="22"/>
          <w:szCs w:val="22"/>
        </w:rPr>
        <w:t xml:space="preserve"> </w:t>
      </w:r>
      <w:r w:rsidRPr="00D81384">
        <w:rPr>
          <w:rStyle w:val="hps"/>
          <w:rFonts w:ascii="Arial" w:hAnsi="Arial" w:cs="Arial"/>
          <w:sz w:val="22"/>
          <w:szCs w:val="22"/>
        </w:rPr>
        <w:t>están siendo</w:t>
      </w:r>
      <w:r w:rsidRPr="00D81384">
        <w:rPr>
          <w:rStyle w:val="longtext"/>
          <w:rFonts w:ascii="Arial" w:hAnsi="Arial" w:cs="Arial"/>
          <w:sz w:val="22"/>
          <w:szCs w:val="22"/>
        </w:rPr>
        <w:t xml:space="preserve"> </w:t>
      </w:r>
      <w:r w:rsidRPr="00955C58">
        <w:t>planificadas</w:t>
      </w:r>
      <w:r w:rsidRPr="00D81384">
        <w:rPr>
          <w:rStyle w:val="hps"/>
          <w:rFonts w:ascii="Arial" w:hAnsi="Arial" w:cs="Arial"/>
          <w:sz w:val="22"/>
          <w:szCs w:val="22"/>
        </w:rPr>
        <w:t xml:space="preserve"> y ejecutadas</w:t>
      </w:r>
      <w:r w:rsidRPr="00D81384">
        <w:rPr>
          <w:rStyle w:val="longtext"/>
          <w:rFonts w:ascii="Arial" w:hAnsi="Arial" w:cs="Arial"/>
          <w:sz w:val="22"/>
          <w:szCs w:val="22"/>
        </w:rPr>
        <w:t xml:space="preserve"> </w:t>
      </w:r>
      <w:r w:rsidR="009813AF" w:rsidRPr="00D81384">
        <w:rPr>
          <w:rStyle w:val="hps"/>
          <w:rFonts w:ascii="Arial" w:hAnsi="Arial" w:cs="Arial"/>
          <w:sz w:val="22"/>
          <w:szCs w:val="22"/>
        </w:rPr>
        <w:t>de acuerdo con el</w:t>
      </w:r>
      <w:r w:rsidRPr="00D81384">
        <w:rPr>
          <w:rStyle w:val="hps"/>
          <w:rFonts w:ascii="Arial" w:hAnsi="Arial" w:cs="Arial"/>
          <w:sz w:val="22"/>
          <w:szCs w:val="22"/>
        </w:rPr>
        <w:t xml:space="preserve"> tiempo</w:t>
      </w:r>
      <w:r w:rsidRPr="00D81384">
        <w:rPr>
          <w:rStyle w:val="longtext"/>
          <w:rFonts w:ascii="Arial" w:hAnsi="Arial" w:cs="Arial"/>
          <w:sz w:val="22"/>
          <w:szCs w:val="22"/>
        </w:rPr>
        <w:t xml:space="preserve"> </w:t>
      </w:r>
      <w:r w:rsidRPr="00D81384">
        <w:rPr>
          <w:rStyle w:val="hps"/>
          <w:rFonts w:ascii="Arial" w:hAnsi="Arial" w:cs="Arial"/>
          <w:sz w:val="22"/>
          <w:szCs w:val="22"/>
        </w:rPr>
        <w:t>requerido?</w:t>
      </w:r>
    </w:p>
    <w:p w14:paraId="27451A21" w14:textId="77777777" w:rsidR="001D52C7" w:rsidRPr="00D81384" w:rsidRDefault="001D52C7" w:rsidP="00955C58">
      <w:pPr>
        <w:pStyle w:val="Paragraph"/>
        <w:tabs>
          <w:tab w:val="clear" w:pos="1296"/>
          <w:tab w:val="num" w:pos="720"/>
        </w:tabs>
        <w:ind w:left="720" w:hanging="720"/>
        <w:rPr>
          <w:rStyle w:val="longtext"/>
          <w:rFonts w:ascii="Arial" w:hAnsi="Arial" w:cs="Arial"/>
          <w:sz w:val="22"/>
          <w:szCs w:val="22"/>
        </w:rPr>
      </w:pPr>
      <w:r w:rsidRPr="00D81384">
        <w:rPr>
          <w:rFonts w:ascii="Arial" w:hAnsi="Arial" w:cs="Arial"/>
          <w:b/>
          <w:sz w:val="22"/>
          <w:szCs w:val="22"/>
        </w:rPr>
        <w:t>Monitoreo de productos:</w:t>
      </w:r>
      <w:r w:rsidRPr="00D81384">
        <w:rPr>
          <w:rFonts w:ascii="Arial" w:hAnsi="Arial" w:cs="Arial"/>
          <w:sz w:val="22"/>
          <w:szCs w:val="22"/>
        </w:rPr>
        <w:t xml:space="preserve"> </w:t>
      </w:r>
      <w:r w:rsidR="0017764A" w:rsidRPr="00D81384">
        <w:rPr>
          <w:rFonts w:ascii="Arial" w:hAnsi="Arial" w:cs="Arial"/>
          <w:sz w:val="22"/>
          <w:szCs w:val="22"/>
        </w:rPr>
        <w:t>¿</w:t>
      </w:r>
      <w:r w:rsidRPr="00D81384">
        <w:rPr>
          <w:rFonts w:ascii="Arial" w:hAnsi="Arial" w:cs="Arial"/>
          <w:sz w:val="22"/>
          <w:szCs w:val="22"/>
        </w:rPr>
        <w:t xml:space="preserve">Los </w:t>
      </w:r>
      <w:r w:rsidRPr="00D81384">
        <w:rPr>
          <w:rStyle w:val="hps"/>
          <w:rFonts w:ascii="Arial" w:hAnsi="Arial" w:cs="Arial"/>
          <w:sz w:val="22"/>
          <w:szCs w:val="22"/>
        </w:rPr>
        <w:t>productos primarios,</w:t>
      </w:r>
      <w:r w:rsidRPr="00D81384">
        <w:rPr>
          <w:rStyle w:val="longtext"/>
          <w:rFonts w:ascii="Arial" w:hAnsi="Arial" w:cs="Arial"/>
          <w:sz w:val="22"/>
          <w:szCs w:val="22"/>
        </w:rPr>
        <w:t xml:space="preserve"> </w:t>
      </w:r>
      <w:r w:rsidRPr="00D81384">
        <w:rPr>
          <w:rStyle w:val="hps"/>
          <w:rFonts w:ascii="Arial" w:hAnsi="Arial" w:cs="Arial"/>
          <w:sz w:val="22"/>
          <w:szCs w:val="22"/>
        </w:rPr>
        <w:t>intermedios y finales</w:t>
      </w:r>
      <w:r w:rsidRPr="00D81384">
        <w:rPr>
          <w:rStyle w:val="longtext"/>
          <w:rFonts w:ascii="Arial" w:hAnsi="Arial" w:cs="Arial"/>
          <w:sz w:val="22"/>
          <w:szCs w:val="22"/>
        </w:rPr>
        <w:t xml:space="preserve"> </w:t>
      </w:r>
      <w:r w:rsidRPr="00D81384">
        <w:rPr>
          <w:rStyle w:val="hps"/>
          <w:rFonts w:ascii="Arial" w:hAnsi="Arial" w:cs="Arial"/>
          <w:sz w:val="22"/>
          <w:szCs w:val="22"/>
        </w:rPr>
        <w:t xml:space="preserve">se </w:t>
      </w:r>
      <w:r w:rsidRPr="00955C58">
        <w:t>están</w:t>
      </w:r>
      <w:r w:rsidRPr="00D81384">
        <w:rPr>
          <w:rStyle w:val="hps"/>
          <w:rFonts w:ascii="Arial" w:hAnsi="Arial" w:cs="Arial"/>
          <w:sz w:val="22"/>
          <w:szCs w:val="22"/>
        </w:rPr>
        <w:t xml:space="preserve"> desarrollando en</w:t>
      </w:r>
      <w:r w:rsidRPr="00D81384">
        <w:rPr>
          <w:rStyle w:val="longtext"/>
          <w:rFonts w:ascii="Arial" w:hAnsi="Arial" w:cs="Arial"/>
          <w:sz w:val="22"/>
          <w:szCs w:val="22"/>
        </w:rPr>
        <w:t xml:space="preserve"> </w:t>
      </w:r>
      <w:r w:rsidRPr="00D81384">
        <w:rPr>
          <w:rStyle w:val="hps"/>
          <w:rFonts w:ascii="Arial" w:hAnsi="Arial" w:cs="Arial"/>
          <w:sz w:val="22"/>
          <w:szCs w:val="22"/>
        </w:rPr>
        <w:t>la secuencia deseada</w:t>
      </w:r>
      <w:r w:rsidRPr="00D81384">
        <w:rPr>
          <w:rStyle w:val="longtext"/>
          <w:rFonts w:ascii="Arial" w:hAnsi="Arial" w:cs="Arial"/>
          <w:sz w:val="22"/>
          <w:szCs w:val="22"/>
        </w:rPr>
        <w:t>?</w:t>
      </w:r>
    </w:p>
    <w:p w14:paraId="21082B8C" w14:textId="77777777" w:rsidR="00DB399A" w:rsidRPr="00D81384" w:rsidRDefault="00DB399A" w:rsidP="00955C58">
      <w:pPr>
        <w:pStyle w:val="Paragraph"/>
        <w:tabs>
          <w:tab w:val="clear" w:pos="1296"/>
          <w:tab w:val="num" w:pos="720"/>
        </w:tabs>
        <w:ind w:left="720" w:hanging="720"/>
        <w:rPr>
          <w:rFonts w:ascii="Arial" w:hAnsi="Arial" w:cs="Arial"/>
          <w:sz w:val="22"/>
          <w:szCs w:val="22"/>
        </w:rPr>
      </w:pPr>
      <w:r w:rsidRPr="00D81384">
        <w:rPr>
          <w:rFonts w:ascii="Arial" w:hAnsi="Arial" w:cs="Arial"/>
          <w:b/>
          <w:sz w:val="22"/>
          <w:szCs w:val="22"/>
        </w:rPr>
        <w:t>Monitoreo de resultados:</w:t>
      </w:r>
      <w:r w:rsidRPr="00D81384">
        <w:rPr>
          <w:rFonts w:ascii="Arial" w:hAnsi="Arial" w:cs="Arial"/>
          <w:sz w:val="22"/>
          <w:szCs w:val="22"/>
        </w:rPr>
        <w:t xml:space="preserve"> ¿Se están alcanzando las metas a nivel de indicadores de impacto y resultados? </w:t>
      </w:r>
    </w:p>
    <w:p w14:paraId="517B5F3E" w14:textId="39DD864A" w:rsidR="00080280" w:rsidRPr="00D81384" w:rsidRDefault="001D52C7" w:rsidP="00955C58">
      <w:pPr>
        <w:pStyle w:val="Paragraph"/>
        <w:tabs>
          <w:tab w:val="clear" w:pos="1296"/>
          <w:tab w:val="num" w:pos="720"/>
        </w:tabs>
        <w:ind w:left="720" w:hanging="720"/>
        <w:rPr>
          <w:rStyle w:val="longtext"/>
          <w:rFonts w:ascii="Arial" w:hAnsi="Arial" w:cs="Arial"/>
          <w:sz w:val="22"/>
          <w:szCs w:val="22"/>
        </w:rPr>
      </w:pPr>
      <w:r w:rsidRPr="00D81384">
        <w:rPr>
          <w:rStyle w:val="hps"/>
          <w:rFonts w:ascii="Arial" w:hAnsi="Arial" w:cs="Arial"/>
          <w:b/>
          <w:sz w:val="22"/>
          <w:szCs w:val="22"/>
        </w:rPr>
        <w:t>Monitoreo</w:t>
      </w:r>
      <w:r w:rsidRPr="00D81384">
        <w:rPr>
          <w:rFonts w:ascii="Arial" w:hAnsi="Arial" w:cs="Arial"/>
          <w:b/>
          <w:sz w:val="22"/>
          <w:szCs w:val="22"/>
        </w:rPr>
        <w:t xml:space="preserve"> de riesgos:</w:t>
      </w:r>
      <w:r w:rsidRPr="00D81384">
        <w:rPr>
          <w:rFonts w:ascii="Arial" w:hAnsi="Arial" w:cs="Arial"/>
          <w:sz w:val="22"/>
          <w:szCs w:val="22"/>
        </w:rPr>
        <w:t xml:space="preserve"> </w:t>
      </w:r>
      <w:r w:rsidR="0017764A" w:rsidRPr="00D81384">
        <w:rPr>
          <w:rFonts w:ascii="Arial" w:hAnsi="Arial" w:cs="Arial"/>
          <w:sz w:val="22"/>
          <w:szCs w:val="22"/>
        </w:rPr>
        <w:t>¿</w:t>
      </w:r>
      <w:r w:rsidR="00DE3E4A" w:rsidRPr="00D81384">
        <w:rPr>
          <w:rFonts w:ascii="Arial" w:hAnsi="Arial" w:cs="Arial"/>
          <w:sz w:val="22"/>
          <w:szCs w:val="22"/>
        </w:rPr>
        <w:t>L</w:t>
      </w:r>
      <w:r w:rsidRPr="00D81384">
        <w:rPr>
          <w:rStyle w:val="hps"/>
          <w:rFonts w:ascii="Arial" w:hAnsi="Arial" w:cs="Arial"/>
          <w:sz w:val="22"/>
          <w:szCs w:val="22"/>
        </w:rPr>
        <w:t>os riesgos identificados</w:t>
      </w:r>
      <w:r w:rsidRPr="00D81384">
        <w:rPr>
          <w:rStyle w:val="longtext"/>
          <w:rFonts w:ascii="Arial" w:hAnsi="Arial" w:cs="Arial"/>
          <w:sz w:val="22"/>
          <w:szCs w:val="22"/>
        </w:rPr>
        <w:t xml:space="preserve"> </w:t>
      </w:r>
      <w:r w:rsidRPr="00D81384">
        <w:rPr>
          <w:rStyle w:val="hps"/>
          <w:rFonts w:ascii="Arial" w:hAnsi="Arial" w:cs="Arial"/>
          <w:sz w:val="22"/>
          <w:szCs w:val="22"/>
        </w:rPr>
        <w:t xml:space="preserve">en el </w:t>
      </w:r>
      <w:r w:rsidR="00043176" w:rsidRPr="00D81384">
        <w:rPr>
          <w:rStyle w:val="hps"/>
          <w:rFonts w:ascii="Arial" w:hAnsi="Arial" w:cs="Arial"/>
          <w:sz w:val="22"/>
          <w:szCs w:val="22"/>
        </w:rPr>
        <w:t>programa</w:t>
      </w:r>
      <w:r w:rsidRPr="00D81384">
        <w:rPr>
          <w:rStyle w:val="longtext"/>
          <w:rFonts w:ascii="Arial" w:hAnsi="Arial" w:cs="Arial"/>
          <w:sz w:val="22"/>
          <w:szCs w:val="22"/>
        </w:rPr>
        <w:t xml:space="preserve"> </w:t>
      </w:r>
      <w:r w:rsidRPr="00D81384">
        <w:rPr>
          <w:rStyle w:val="hps"/>
          <w:rFonts w:ascii="Arial" w:hAnsi="Arial" w:cs="Arial"/>
          <w:sz w:val="22"/>
          <w:szCs w:val="22"/>
        </w:rPr>
        <w:t xml:space="preserve">ponen en peligro </w:t>
      </w:r>
      <w:r w:rsidRPr="00D81384">
        <w:rPr>
          <w:rStyle w:val="longtext"/>
          <w:rFonts w:ascii="Arial" w:hAnsi="Arial" w:cs="Arial"/>
          <w:sz w:val="22"/>
          <w:szCs w:val="22"/>
        </w:rPr>
        <w:t xml:space="preserve">el logro </w:t>
      </w:r>
      <w:r w:rsidRPr="00D81384">
        <w:rPr>
          <w:rStyle w:val="hps"/>
          <w:rFonts w:ascii="Arial" w:hAnsi="Arial" w:cs="Arial"/>
          <w:sz w:val="22"/>
          <w:szCs w:val="22"/>
        </w:rPr>
        <w:t>de los objetivos</w:t>
      </w:r>
      <w:r w:rsidRPr="00D81384">
        <w:rPr>
          <w:rStyle w:val="longtext"/>
          <w:rFonts w:ascii="Arial" w:hAnsi="Arial" w:cs="Arial"/>
          <w:sz w:val="22"/>
          <w:szCs w:val="22"/>
        </w:rPr>
        <w:t xml:space="preserve">? </w:t>
      </w:r>
      <w:r w:rsidR="0017764A" w:rsidRPr="00D81384">
        <w:rPr>
          <w:rStyle w:val="longtext"/>
          <w:rFonts w:ascii="Arial" w:hAnsi="Arial" w:cs="Arial"/>
          <w:sz w:val="22"/>
          <w:szCs w:val="22"/>
        </w:rPr>
        <w:t>¿</w:t>
      </w:r>
      <w:r w:rsidRPr="00D81384">
        <w:rPr>
          <w:rStyle w:val="hps"/>
          <w:rFonts w:ascii="Arial" w:hAnsi="Arial" w:cs="Arial"/>
          <w:sz w:val="22"/>
          <w:szCs w:val="22"/>
        </w:rPr>
        <w:t>Las acciones de mitigación</w:t>
      </w:r>
      <w:r w:rsidRPr="00D81384">
        <w:rPr>
          <w:rStyle w:val="longtext"/>
          <w:rFonts w:ascii="Arial" w:hAnsi="Arial" w:cs="Arial"/>
          <w:sz w:val="22"/>
          <w:szCs w:val="22"/>
        </w:rPr>
        <w:t xml:space="preserve"> </w:t>
      </w:r>
      <w:r w:rsidRPr="00D81384">
        <w:rPr>
          <w:rStyle w:val="hps"/>
          <w:rFonts w:ascii="Arial" w:hAnsi="Arial" w:cs="Arial"/>
          <w:sz w:val="22"/>
          <w:szCs w:val="22"/>
        </w:rPr>
        <w:t>planificadas</w:t>
      </w:r>
      <w:r w:rsidRPr="00D81384">
        <w:rPr>
          <w:rStyle w:val="longtext"/>
          <w:rFonts w:ascii="Arial" w:hAnsi="Arial" w:cs="Arial"/>
          <w:sz w:val="22"/>
          <w:szCs w:val="22"/>
        </w:rPr>
        <w:t xml:space="preserve"> </w:t>
      </w:r>
      <w:r w:rsidRPr="00D81384">
        <w:rPr>
          <w:rStyle w:val="hps"/>
          <w:rFonts w:ascii="Arial" w:hAnsi="Arial" w:cs="Arial"/>
          <w:sz w:val="22"/>
          <w:szCs w:val="22"/>
        </w:rPr>
        <w:t xml:space="preserve">se </w:t>
      </w:r>
      <w:r w:rsidRPr="00DB354C">
        <w:rPr>
          <w:rFonts w:ascii="Arial" w:hAnsi="Arial" w:cs="Arial"/>
          <w:sz w:val="22"/>
          <w:szCs w:val="18"/>
        </w:rPr>
        <w:t>están</w:t>
      </w:r>
      <w:r w:rsidRPr="00D81384">
        <w:rPr>
          <w:rStyle w:val="hps"/>
          <w:rFonts w:ascii="Arial" w:hAnsi="Arial" w:cs="Arial"/>
          <w:sz w:val="22"/>
          <w:szCs w:val="22"/>
        </w:rPr>
        <w:t xml:space="preserve"> desarrollando</w:t>
      </w:r>
      <w:r w:rsidRPr="00D81384">
        <w:rPr>
          <w:rStyle w:val="longtext"/>
          <w:rFonts w:ascii="Arial" w:hAnsi="Arial" w:cs="Arial"/>
          <w:sz w:val="22"/>
          <w:szCs w:val="22"/>
        </w:rPr>
        <w:t>?</w:t>
      </w:r>
    </w:p>
    <w:p w14:paraId="02759AFB" w14:textId="02C0F75E" w:rsidR="00607426" w:rsidRPr="00D81384" w:rsidRDefault="00607426"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Por su parte, el Banco realizará misiones de supervisión o visitas de inspección, dependiendo de la importancia y complejidad de la ejecución, siguiendo el cronograma definido en el PEP. Estas actividades de monitoreo por parte del Banco serán responsabilidad de la División de Mercados Laborales (SCL/LMK) y la oficina del Banco en Paraguay.</w:t>
      </w:r>
    </w:p>
    <w:p w14:paraId="0501AF02" w14:textId="77777777" w:rsidR="001D52C7" w:rsidRPr="00D81384" w:rsidRDefault="00EF4CDC" w:rsidP="00EF4CDC">
      <w:pPr>
        <w:pStyle w:val="FirstHeading"/>
        <w:rPr>
          <w:rFonts w:ascii="Arial" w:hAnsi="Arial" w:cs="Arial"/>
          <w:sz w:val="22"/>
          <w:szCs w:val="22"/>
        </w:rPr>
      </w:pPr>
      <w:r w:rsidRPr="00D81384">
        <w:rPr>
          <w:rFonts w:ascii="Arial" w:hAnsi="Arial" w:cs="Arial"/>
          <w:sz w:val="22"/>
          <w:szCs w:val="22"/>
        </w:rPr>
        <w:lastRenderedPageBreak/>
        <w:fldChar w:fldCharType="begin"/>
      </w:r>
      <w:r w:rsidRPr="00D81384">
        <w:rPr>
          <w:rFonts w:ascii="Arial" w:hAnsi="Arial" w:cs="Arial"/>
          <w:sz w:val="22"/>
          <w:szCs w:val="22"/>
        </w:rPr>
        <w:instrText xml:space="preserve"> SEQ "</w:instrText>
      </w:r>
      <w:r w:rsidRPr="00D81384">
        <w:rPr>
          <w:rFonts w:ascii="Arial" w:hAnsi="Arial" w:cs="Arial"/>
          <w:sz w:val="22"/>
          <w:szCs w:val="22"/>
        </w:rPr>
        <w:fldChar w:fldCharType="begin"/>
      </w:r>
      <w:r w:rsidRPr="00D81384">
        <w:rPr>
          <w:rFonts w:ascii="Arial" w:hAnsi="Arial" w:cs="Arial"/>
          <w:sz w:val="22"/>
          <w:szCs w:val="22"/>
        </w:rPr>
        <w:instrText xml:space="preserve"> SECTION  \* MERGEFORMAT </w:instrText>
      </w:r>
      <w:r w:rsidRPr="00D81384">
        <w:rPr>
          <w:rFonts w:ascii="Arial" w:hAnsi="Arial" w:cs="Arial"/>
          <w:sz w:val="22"/>
          <w:szCs w:val="22"/>
        </w:rPr>
        <w:fldChar w:fldCharType="separate"/>
      </w:r>
      <w:r w:rsidR="00E9053D" w:rsidRPr="00D81384">
        <w:rPr>
          <w:rFonts w:ascii="Arial" w:hAnsi="Arial" w:cs="Arial"/>
          <w:sz w:val="22"/>
          <w:szCs w:val="22"/>
        </w:rPr>
        <w:instrText>3</w:instrText>
      </w:r>
      <w:r w:rsidRPr="00D81384">
        <w:rPr>
          <w:rFonts w:ascii="Arial" w:hAnsi="Arial" w:cs="Arial"/>
          <w:sz w:val="22"/>
          <w:szCs w:val="22"/>
        </w:rPr>
        <w:fldChar w:fldCharType="end"/>
      </w:r>
      <w:r w:rsidRPr="00D81384">
        <w:rPr>
          <w:rFonts w:ascii="Arial" w:hAnsi="Arial" w:cs="Arial"/>
          <w:sz w:val="22"/>
          <w:szCs w:val="22"/>
        </w:rPr>
        <w:instrText xml:space="preserve">#"\* ALPHABETIC \* MERGEFORMAT </w:instrText>
      </w:r>
      <w:r w:rsidRPr="00D81384">
        <w:rPr>
          <w:rFonts w:ascii="Arial" w:hAnsi="Arial" w:cs="Arial"/>
          <w:sz w:val="22"/>
          <w:szCs w:val="22"/>
        </w:rPr>
        <w:fldChar w:fldCharType="separate"/>
      </w:r>
      <w:r w:rsidR="00E9053D" w:rsidRPr="00D81384">
        <w:rPr>
          <w:rFonts w:ascii="Arial" w:hAnsi="Arial" w:cs="Arial"/>
          <w:noProof/>
          <w:sz w:val="22"/>
          <w:szCs w:val="22"/>
        </w:rPr>
        <w:t>B</w:t>
      </w:r>
      <w:r w:rsidRPr="00D81384">
        <w:rPr>
          <w:rFonts w:ascii="Arial" w:hAnsi="Arial" w:cs="Arial"/>
          <w:sz w:val="22"/>
          <w:szCs w:val="22"/>
        </w:rPr>
        <w:fldChar w:fldCharType="end"/>
      </w:r>
      <w:r w:rsidRPr="00D81384">
        <w:rPr>
          <w:rFonts w:ascii="Arial" w:hAnsi="Arial" w:cs="Arial"/>
          <w:sz w:val="22"/>
          <w:szCs w:val="22"/>
        </w:rPr>
        <w:t>.</w:t>
      </w:r>
      <w:r w:rsidRPr="00D81384">
        <w:rPr>
          <w:rFonts w:ascii="Arial" w:hAnsi="Arial" w:cs="Arial"/>
          <w:sz w:val="22"/>
          <w:szCs w:val="22"/>
        </w:rPr>
        <w:tab/>
      </w:r>
      <w:r w:rsidR="001D52C7" w:rsidRPr="00D81384">
        <w:rPr>
          <w:rFonts w:ascii="Arial" w:hAnsi="Arial" w:cs="Arial"/>
          <w:sz w:val="22"/>
          <w:szCs w:val="22"/>
        </w:rPr>
        <w:t>Indicadores</w:t>
      </w:r>
    </w:p>
    <w:p w14:paraId="190916A3" w14:textId="6BF623DF" w:rsidR="00392784" w:rsidRPr="00D81384" w:rsidRDefault="00AB3341"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Durante el monitoreo del programa se dará seguimiento a </w:t>
      </w:r>
      <w:r w:rsidR="006F110B" w:rsidRPr="00D81384">
        <w:rPr>
          <w:rFonts w:ascii="Arial" w:hAnsi="Arial" w:cs="Arial"/>
          <w:sz w:val="22"/>
          <w:szCs w:val="22"/>
        </w:rPr>
        <w:t>los indicadores de impacto, de resultados y de producto</w:t>
      </w:r>
      <w:r w:rsidR="008B1EE6" w:rsidRPr="00D81384">
        <w:rPr>
          <w:rFonts w:ascii="Arial" w:hAnsi="Arial" w:cs="Arial"/>
          <w:sz w:val="22"/>
          <w:szCs w:val="22"/>
        </w:rPr>
        <w:t xml:space="preserve"> </w:t>
      </w:r>
      <w:r w:rsidR="006F110B" w:rsidRPr="00D81384">
        <w:rPr>
          <w:rFonts w:ascii="Arial" w:hAnsi="Arial" w:cs="Arial"/>
          <w:sz w:val="22"/>
          <w:szCs w:val="22"/>
        </w:rPr>
        <w:t>(Ver cuadros 1,</w:t>
      </w:r>
      <w:r w:rsidR="00385172" w:rsidRPr="00D81384">
        <w:rPr>
          <w:rFonts w:ascii="Arial" w:hAnsi="Arial" w:cs="Arial"/>
          <w:sz w:val="22"/>
          <w:szCs w:val="22"/>
        </w:rPr>
        <w:t xml:space="preserve"> </w:t>
      </w:r>
      <w:r w:rsidR="006F110B" w:rsidRPr="00D81384">
        <w:rPr>
          <w:rFonts w:ascii="Arial" w:hAnsi="Arial" w:cs="Arial"/>
          <w:sz w:val="22"/>
          <w:szCs w:val="22"/>
        </w:rPr>
        <w:t>2 y 3</w:t>
      </w:r>
      <w:r w:rsidR="00F670F5" w:rsidRPr="00D81384">
        <w:rPr>
          <w:rFonts w:ascii="Arial" w:hAnsi="Arial" w:cs="Arial"/>
          <w:sz w:val="22"/>
          <w:szCs w:val="22"/>
        </w:rPr>
        <w:t xml:space="preserve"> a continuación, respectivamente</w:t>
      </w:r>
      <w:r w:rsidR="006F110B" w:rsidRPr="00D81384">
        <w:rPr>
          <w:rFonts w:ascii="Arial" w:hAnsi="Arial" w:cs="Arial"/>
          <w:sz w:val="22"/>
          <w:szCs w:val="22"/>
        </w:rPr>
        <w:t>)</w:t>
      </w:r>
      <w:r w:rsidR="00F670F5" w:rsidRPr="00D81384">
        <w:rPr>
          <w:rFonts w:ascii="Arial" w:hAnsi="Arial" w:cs="Arial"/>
          <w:sz w:val="22"/>
          <w:szCs w:val="22"/>
        </w:rPr>
        <w:t xml:space="preserve"> detallados en la Matriz de Resultados</w:t>
      </w:r>
      <w:r w:rsidRPr="00D81384">
        <w:rPr>
          <w:rFonts w:ascii="Arial" w:hAnsi="Arial" w:cs="Arial"/>
          <w:sz w:val="22"/>
          <w:szCs w:val="22"/>
        </w:rPr>
        <w:t xml:space="preserve">, y serán </w:t>
      </w:r>
      <w:r w:rsidR="001D52C7" w:rsidRPr="00D81384">
        <w:rPr>
          <w:rFonts w:ascii="Arial" w:hAnsi="Arial" w:cs="Arial"/>
          <w:sz w:val="22"/>
          <w:szCs w:val="22"/>
        </w:rPr>
        <w:t>incluidos en el informe semestral de progreso</w:t>
      </w:r>
      <w:r w:rsidR="00AD79FA" w:rsidRPr="00D81384">
        <w:rPr>
          <w:rFonts w:ascii="Arial" w:hAnsi="Arial" w:cs="Arial"/>
          <w:sz w:val="22"/>
          <w:szCs w:val="22"/>
        </w:rPr>
        <w:t>, la evaluación intermedia</w:t>
      </w:r>
      <w:r w:rsidR="00476FC4" w:rsidRPr="00D81384">
        <w:rPr>
          <w:rFonts w:ascii="Arial" w:hAnsi="Arial" w:cs="Arial"/>
          <w:sz w:val="22"/>
          <w:szCs w:val="22"/>
        </w:rPr>
        <w:t>, y la evaluación final</w:t>
      </w:r>
      <w:r w:rsidR="00170F6B" w:rsidRPr="00D81384">
        <w:rPr>
          <w:rFonts w:ascii="Arial" w:hAnsi="Arial" w:cs="Arial"/>
          <w:sz w:val="22"/>
          <w:szCs w:val="22"/>
        </w:rPr>
        <w:t xml:space="preserve">, </w:t>
      </w:r>
      <w:r w:rsidR="00AE5C76" w:rsidRPr="00D81384">
        <w:rPr>
          <w:rFonts w:ascii="Arial" w:hAnsi="Arial" w:cs="Arial"/>
          <w:sz w:val="22"/>
          <w:szCs w:val="22"/>
        </w:rPr>
        <w:t>así</w:t>
      </w:r>
      <w:r w:rsidR="00170F6B" w:rsidRPr="00D81384">
        <w:rPr>
          <w:rFonts w:ascii="Arial" w:hAnsi="Arial" w:cs="Arial"/>
          <w:sz w:val="22"/>
          <w:szCs w:val="22"/>
        </w:rPr>
        <w:t xml:space="preserve"> como </w:t>
      </w:r>
      <w:r w:rsidR="00AE5C76" w:rsidRPr="00D81384">
        <w:rPr>
          <w:rFonts w:ascii="Arial" w:hAnsi="Arial" w:cs="Arial"/>
          <w:sz w:val="22"/>
          <w:szCs w:val="22"/>
        </w:rPr>
        <w:t xml:space="preserve">a </w:t>
      </w:r>
      <w:r w:rsidR="00170F6B" w:rsidRPr="00D81384">
        <w:rPr>
          <w:rFonts w:ascii="Arial" w:hAnsi="Arial" w:cs="Arial"/>
          <w:sz w:val="22"/>
          <w:szCs w:val="22"/>
        </w:rPr>
        <w:t>los costos anuales de los mismos</w:t>
      </w:r>
      <w:r w:rsidR="002D6B99" w:rsidRPr="00D81384">
        <w:rPr>
          <w:rFonts w:ascii="Arial" w:hAnsi="Arial" w:cs="Arial"/>
          <w:sz w:val="22"/>
          <w:szCs w:val="22"/>
        </w:rPr>
        <w:t>.</w:t>
      </w:r>
      <w:r w:rsidR="007D069F" w:rsidRPr="00D81384">
        <w:rPr>
          <w:rFonts w:ascii="Arial" w:hAnsi="Arial" w:cs="Arial"/>
          <w:sz w:val="22"/>
          <w:szCs w:val="22"/>
        </w:rPr>
        <w:t xml:space="preserve"> El progreso de dichos indicadores será relevado en base a informes de avance elaborados por la </w:t>
      </w:r>
      <w:r w:rsidR="007009BD" w:rsidRPr="00D81384">
        <w:rPr>
          <w:rFonts w:ascii="Arial" w:hAnsi="Arial" w:cs="Arial"/>
          <w:sz w:val="22"/>
          <w:szCs w:val="22"/>
        </w:rPr>
        <w:t>UCP</w:t>
      </w:r>
      <w:r w:rsidR="00392784" w:rsidRPr="00D81384">
        <w:rPr>
          <w:rFonts w:ascii="Arial" w:hAnsi="Arial" w:cs="Arial"/>
          <w:sz w:val="22"/>
          <w:szCs w:val="22"/>
        </w:rPr>
        <w:t>.</w:t>
      </w:r>
    </w:p>
    <w:p w14:paraId="1C21CEBE" w14:textId="2A494C17" w:rsidR="00392784" w:rsidRPr="00D81384" w:rsidRDefault="00392784" w:rsidP="006B5D11">
      <w:pPr>
        <w:pStyle w:val="Paragraph"/>
        <w:numPr>
          <w:ilvl w:val="0"/>
          <w:numId w:val="0"/>
        </w:numPr>
        <w:ind w:left="1296"/>
        <w:rPr>
          <w:rFonts w:ascii="Arial" w:hAnsi="Arial" w:cs="Arial"/>
          <w:sz w:val="22"/>
          <w:szCs w:val="22"/>
        </w:rPr>
        <w:sectPr w:rsidR="00392784" w:rsidRPr="00D81384" w:rsidSect="000424FF">
          <w:type w:val="continuous"/>
          <w:pgSz w:w="12240" w:h="15840"/>
          <w:pgMar w:top="1440" w:right="1800" w:bottom="1440" w:left="1800" w:header="720" w:footer="720" w:gutter="0"/>
          <w:pgNumType w:start="1"/>
          <w:cols w:space="720"/>
          <w:docGrid w:linePitch="360"/>
        </w:sectPr>
      </w:pPr>
      <w:r w:rsidRPr="00D81384">
        <w:rPr>
          <w:rFonts w:ascii="Arial" w:hAnsi="Arial" w:cs="Arial"/>
          <w:sz w:val="22"/>
          <w:szCs w:val="22"/>
        </w:rPr>
        <w:t xml:space="preserve"> </w:t>
      </w:r>
      <w:r w:rsidRPr="00D81384">
        <w:rPr>
          <w:rFonts w:ascii="Arial" w:hAnsi="Arial" w:cs="Arial"/>
          <w:b/>
          <w:sz w:val="22"/>
          <w:szCs w:val="22"/>
        </w:rPr>
        <w:t xml:space="preserve"> </w:t>
      </w:r>
    </w:p>
    <w:p w14:paraId="31665F4E" w14:textId="77777777" w:rsidR="001835D3" w:rsidRPr="00DB354C" w:rsidRDefault="001835D3" w:rsidP="001835D3">
      <w:pPr>
        <w:autoSpaceDE w:val="0"/>
        <w:autoSpaceDN w:val="0"/>
        <w:adjustRightInd w:val="0"/>
        <w:spacing w:after="120"/>
        <w:jc w:val="center"/>
        <w:rPr>
          <w:rFonts w:ascii="Arial" w:eastAsia="Arial" w:hAnsi="Arial" w:cs="Arial"/>
          <w:b/>
          <w:bCs/>
          <w:lang w:val="es-ES_tradnl"/>
        </w:rPr>
      </w:pPr>
      <w:r w:rsidRPr="00DB354C">
        <w:rPr>
          <w:rFonts w:ascii="Arial" w:eastAsia="Arial" w:hAnsi="Arial" w:cs="Arial"/>
          <w:b/>
          <w:bCs/>
          <w:smallCaps/>
          <w:lang w:val="es-ES_tradnl"/>
        </w:rPr>
        <w:lastRenderedPageBreak/>
        <w:t>Matriz de Resultados</w:t>
      </w:r>
    </w:p>
    <w:tbl>
      <w:tblPr>
        <w:tblW w:w="12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0990"/>
      </w:tblGrid>
      <w:tr w:rsidR="001835D3" w:rsidRPr="00F510DA" w14:paraId="2001DD06" w14:textId="77777777" w:rsidTr="00C25705">
        <w:trPr>
          <w:trHeight w:val="453"/>
          <w:jc w:val="center"/>
        </w:trPr>
        <w:tc>
          <w:tcPr>
            <w:tcW w:w="1985" w:type="dxa"/>
            <w:shd w:val="clear" w:color="auto" w:fill="auto"/>
          </w:tcPr>
          <w:p w14:paraId="3F631378" w14:textId="77777777" w:rsidR="001835D3" w:rsidRPr="00E3073A" w:rsidRDefault="001835D3" w:rsidP="00C25705">
            <w:pPr>
              <w:rPr>
                <w:rFonts w:ascii="Arial" w:eastAsia="Arial" w:hAnsi="Arial" w:cs="Arial"/>
                <w:b/>
                <w:sz w:val="18"/>
                <w:szCs w:val="18"/>
                <w:lang w:val="es-ES_tradnl"/>
              </w:rPr>
            </w:pPr>
            <w:bookmarkStart w:id="8" w:name="_Toc517186889"/>
            <w:r w:rsidRPr="00E3073A">
              <w:rPr>
                <w:rFonts w:ascii="Arial" w:eastAsia="Arial" w:hAnsi="Arial" w:cs="Arial"/>
                <w:b/>
                <w:sz w:val="18"/>
                <w:szCs w:val="18"/>
                <w:lang w:val="es-ES_tradnl"/>
              </w:rPr>
              <w:t>Objetivo del Proyecto:</w:t>
            </w:r>
            <w:bookmarkEnd w:id="8"/>
          </w:p>
        </w:tc>
        <w:tc>
          <w:tcPr>
            <w:tcW w:w="10990" w:type="dxa"/>
            <w:shd w:val="clear" w:color="auto" w:fill="auto"/>
          </w:tcPr>
          <w:p w14:paraId="56EEBE28" w14:textId="77777777" w:rsidR="001835D3" w:rsidRPr="00E3073A" w:rsidRDefault="001835D3" w:rsidP="00C25705">
            <w:pPr>
              <w:autoSpaceDE w:val="0"/>
              <w:autoSpaceDN w:val="0"/>
              <w:adjustRightInd w:val="0"/>
              <w:jc w:val="both"/>
              <w:rPr>
                <w:rFonts w:ascii="Arial" w:hAnsi="Arial" w:cs="Arial"/>
                <w:bCs/>
                <w:sz w:val="18"/>
                <w:szCs w:val="18"/>
                <w:lang w:val="es-ES_tradnl"/>
              </w:rPr>
            </w:pPr>
            <w:r w:rsidRPr="00504FE5">
              <w:rPr>
                <w:rFonts w:ascii="Arial" w:hAnsi="Arial" w:cs="Arial"/>
                <w:sz w:val="18"/>
                <w:szCs w:val="18"/>
                <w:lang w:val="es-ES_tradnl"/>
              </w:rPr>
              <w:t xml:space="preserve">Mejorar la eficiencia y eficacia en el otorgamiento de beneficios a través del fortalecimiento en la capacidad institucional de los esquemas de pensiones administrados por el MH. Los objetivos </w:t>
            </w:r>
            <w:r w:rsidRPr="00B12735">
              <w:rPr>
                <w:rFonts w:ascii="Arial" w:hAnsi="Arial" w:cs="Arial"/>
                <w:sz w:val="18"/>
                <w:szCs w:val="18"/>
                <w:lang w:val="es-ES_tradnl"/>
              </w:rPr>
              <w:t>específicos son: (i) mejorar la eficiencia de la gestión operativa de la CF; (</w:t>
            </w:r>
            <w:proofErr w:type="spellStart"/>
            <w:r w:rsidRPr="00B12735">
              <w:rPr>
                <w:rFonts w:ascii="Arial" w:hAnsi="Arial" w:cs="Arial"/>
                <w:sz w:val="18"/>
                <w:szCs w:val="18"/>
                <w:lang w:val="es-ES_tradnl"/>
              </w:rPr>
              <w:t>ii</w:t>
            </w:r>
            <w:proofErr w:type="spellEnd"/>
            <w:r w:rsidRPr="00B12735">
              <w:rPr>
                <w:rFonts w:ascii="Arial" w:hAnsi="Arial" w:cs="Arial"/>
                <w:sz w:val="18"/>
                <w:szCs w:val="18"/>
                <w:lang w:val="es-ES_tradnl"/>
              </w:rPr>
              <w:t xml:space="preserve">) mejorar la eficacia de </w:t>
            </w:r>
            <w:r w:rsidRPr="0020541C">
              <w:rPr>
                <w:rFonts w:ascii="Arial" w:hAnsi="Arial" w:cs="Arial"/>
                <w:sz w:val="18"/>
                <w:szCs w:val="18"/>
                <w:lang w:val="es-ES_tradnl"/>
              </w:rPr>
              <w:t>la gestión operativa del esquema de PNC; y (</w:t>
            </w:r>
            <w:proofErr w:type="spellStart"/>
            <w:r w:rsidRPr="0020541C">
              <w:rPr>
                <w:rFonts w:ascii="Arial" w:hAnsi="Arial" w:cs="Arial"/>
                <w:sz w:val="18"/>
                <w:szCs w:val="18"/>
                <w:lang w:val="es-ES_tradnl"/>
              </w:rPr>
              <w:t>iii</w:t>
            </w:r>
            <w:proofErr w:type="spellEnd"/>
            <w:r w:rsidRPr="0020541C">
              <w:rPr>
                <w:rFonts w:ascii="Arial" w:hAnsi="Arial" w:cs="Arial"/>
                <w:sz w:val="18"/>
                <w:szCs w:val="18"/>
                <w:lang w:val="es-ES_tradnl"/>
              </w:rPr>
              <w:t>) mejorar la eficiencia de la gestión estratégica del MH en materia de política pensional.</w:t>
            </w:r>
          </w:p>
        </w:tc>
      </w:tr>
    </w:tbl>
    <w:p w14:paraId="0288F684" w14:textId="658DCB37" w:rsidR="001835D3" w:rsidRPr="00DB354C" w:rsidRDefault="0066201D" w:rsidP="001835D3">
      <w:pPr>
        <w:pStyle w:val="Caption"/>
        <w:spacing w:before="240"/>
        <w:jc w:val="center"/>
        <w:rPr>
          <w:rFonts w:eastAsia="Arial" w:cs="Arial"/>
          <w:smallCaps/>
          <w:sz w:val="24"/>
          <w:lang w:val="es-ES_tradnl" w:eastAsia="en-GB"/>
        </w:rPr>
      </w:pPr>
      <w:r w:rsidRPr="00DB354C">
        <w:rPr>
          <w:rFonts w:cs="Arial"/>
          <w:sz w:val="24"/>
        </w:rPr>
        <w:t>Cuadro 1</w:t>
      </w:r>
      <w:r w:rsidRPr="00DB354C">
        <w:rPr>
          <w:rFonts w:eastAsia="Arial" w:cs="Arial"/>
          <w:smallCaps/>
          <w:sz w:val="24"/>
          <w:lang w:val="es-ES_tradnl" w:eastAsia="en-GB"/>
        </w:rPr>
        <w:t xml:space="preserve">. </w:t>
      </w:r>
      <w:r w:rsidR="001835D3" w:rsidRPr="00DB354C">
        <w:rPr>
          <w:rFonts w:eastAsia="Arial" w:cs="Arial"/>
          <w:smallCaps/>
          <w:sz w:val="24"/>
          <w:lang w:val="es-ES_tradnl" w:eastAsia="en-GB"/>
        </w:rPr>
        <w:t>Impacto Esperado</w:t>
      </w:r>
    </w:p>
    <w:tbl>
      <w:tblPr>
        <w:tblW w:w="5000" w:type="pct"/>
        <w:tblInd w:w="-10" w:type="dxa"/>
        <w:tblLayout w:type="fixed"/>
        <w:tblLook w:val="04A0" w:firstRow="1" w:lastRow="0" w:firstColumn="1" w:lastColumn="0" w:noHBand="0" w:noVBand="1"/>
      </w:tblPr>
      <w:tblGrid>
        <w:gridCol w:w="2514"/>
        <w:gridCol w:w="1626"/>
        <w:gridCol w:w="1072"/>
        <w:gridCol w:w="1439"/>
        <w:gridCol w:w="1346"/>
        <w:gridCol w:w="2263"/>
        <w:gridCol w:w="2685"/>
      </w:tblGrid>
      <w:tr w:rsidR="001835D3" w:rsidRPr="00F510DA" w14:paraId="6CE027CE" w14:textId="77777777" w:rsidTr="00C25705">
        <w:trPr>
          <w:trHeight w:val="300"/>
        </w:trPr>
        <w:tc>
          <w:tcPr>
            <w:tcW w:w="5000" w:type="pct"/>
            <w:gridSpan w:val="7"/>
            <w:tcBorders>
              <w:top w:val="single" w:sz="8" w:space="0" w:color="auto"/>
              <w:left w:val="single" w:sz="8" w:space="0" w:color="auto"/>
              <w:bottom w:val="single" w:sz="8" w:space="0" w:color="auto"/>
              <w:right w:val="single" w:sz="4" w:space="0" w:color="auto"/>
            </w:tcBorders>
            <w:shd w:val="clear" w:color="000000" w:fill="A6A6A6"/>
            <w:vAlign w:val="center"/>
            <w:hideMark/>
          </w:tcPr>
          <w:p w14:paraId="5B65D66E" w14:textId="77777777" w:rsidR="001835D3" w:rsidRPr="00E3073A" w:rsidRDefault="001835D3" w:rsidP="00C25705">
            <w:pPr>
              <w:rPr>
                <w:rFonts w:ascii="Arial" w:hAnsi="Arial" w:cs="Arial"/>
                <w:b/>
                <w:bCs/>
                <w:color w:val="000000"/>
                <w:sz w:val="18"/>
                <w:szCs w:val="18"/>
                <w:lang w:val="es-ES_tradnl"/>
              </w:rPr>
            </w:pPr>
            <w:r w:rsidRPr="00E3073A">
              <w:rPr>
                <w:rFonts w:ascii="Arial" w:hAnsi="Arial" w:cs="Arial"/>
                <w:b/>
                <w:bCs/>
                <w:color w:val="000000"/>
                <w:sz w:val="18"/>
                <w:szCs w:val="18"/>
                <w:lang w:val="es-ES_tradnl"/>
              </w:rPr>
              <w:t xml:space="preserve">Impacto: Mejorar la eficiencia y eficacia en el otorgamiento de beneficios </w:t>
            </w:r>
          </w:p>
        </w:tc>
      </w:tr>
      <w:tr w:rsidR="001835D3" w:rsidRPr="0020541C" w14:paraId="62077EAB" w14:textId="77777777" w:rsidTr="00C25705">
        <w:trPr>
          <w:trHeight w:val="458"/>
        </w:trPr>
        <w:tc>
          <w:tcPr>
            <w:tcW w:w="971" w:type="pct"/>
            <w:vMerge w:val="restart"/>
            <w:tcBorders>
              <w:top w:val="nil"/>
              <w:left w:val="single" w:sz="8" w:space="0" w:color="auto"/>
              <w:bottom w:val="nil"/>
              <w:right w:val="single" w:sz="8" w:space="0" w:color="auto"/>
            </w:tcBorders>
            <w:shd w:val="clear" w:color="000000" w:fill="C6D9F1"/>
            <w:noWrap/>
            <w:vAlign w:val="center"/>
            <w:hideMark/>
          </w:tcPr>
          <w:p w14:paraId="6E64059D"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Indicadores</w:t>
            </w:r>
          </w:p>
        </w:tc>
        <w:tc>
          <w:tcPr>
            <w:tcW w:w="628" w:type="pct"/>
            <w:vMerge w:val="restart"/>
            <w:tcBorders>
              <w:top w:val="nil"/>
              <w:left w:val="single" w:sz="8" w:space="0" w:color="auto"/>
              <w:bottom w:val="nil"/>
              <w:right w:val="single" w:sz="8" w:space="0" w:color="auto"/>
            </w:tcBorders>
            <w:shd w:val="clear" w:color="000000" w:fill="C6D9F1"/>
            <w:vAlign w:val="center"/>
            <w:hideMark/>
          </w:tcPr>
          <w:p w14:paraId="0E385AF0"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Unidad de Medida</w:t>
            </w:r>
          </w:p>
        </w:tc>
        <w:tc>
          <w:tcPr>
            <w:tcW w:w="414" w:type="pct"/>
            <w:vMerge w:val="restart"/>
            <w:tcBorders>
              <w:top w:val="nil"/>
              <w:left w:val="single" w:sz="8" w:space="0" w:color="auto"/>
              <w:bottom w:val="nil"/>
              <w:right w:val="single" w:sz="8" w:space="0" w:color="auto"/>
            </w:tcBorders>
            <w:shd w:val="clear" w:color="000000" w:fill="C6D9F1"/>
            <w:vAlign w:val="center"/>
            <w:hideMark/>
          </w:tcPr>
          <w:p w14:paraId="23056941"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Línea de Base</w:t>
            </w:r>
          </w:p>
        </w:tc>
        <w:tc>
          <w:tcPr>
            <w:tcW w:w="556" w:type="pct"/>
            <w:vMerge w:val="restart"/>
            <w:tcBorders>
              <w:top w:val="nil"/>
              <w:left w:val="single" w:sz="8" w:space="0" w:color="auto"/>
              <w:bottom w:val="nil"/>
              <w:right w:val="single" w:sz="8" w:space="0" w:color="auto"/>
            </w:tcBorders>
            <w:shd w:val="clear" w:color="000000" w:fill="C6D9F1"/>
            <w:vAlign w:val="center"/>
            <w:hideMark/>
          </w:tcPr>
          <w:p w14:paraId="21A3A1B5"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Línea de Base</w:t>
            </w:r>
          </w:p>
        </w:tc>
        <w:tc>
          <w:tcPr>
            <w:tcW w:w="520" w:type="pct"/>
            <w:vMerge w:val="restart"/>
            <w:tcBorders>
              <w:top w:val="nil"/>
              <w:left w:val="single" w:sz="8" w:space="0" w:color="auto"/>
              <w:bottom w:val="nil"/>
              <w:right w:val="single" w:sz="8" w:space="0" w:color="auto"/>
            </w:tcBorders>
            <w:shd w:val="clear" w:color="000000" w:fill="C6D9F1"/>
            <w:vAlign w:val="center"/>
            <w:hideMark/>
          </w:tcPr>
          <w:p w14:paraId="1D7F4DFC"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Final del Proyecto</w:t>
            </w:r>
          </w:p>
        </w:tc>
        <w:tc>
          <w:tcPr>
            <w:tcW w:w="874" w:type="pct"/>
            <w:vMerge w:val="restart"/>
            <w:tcBorders>
              <w:top w:val="nil"/>
              <w:left w:val="single" w:sz="8" w:space="0" w:color="auto"/>
              <w:bottom w:val="nil"/>
              <w:right w:val="single" w:sz="8" w:space="0" w:color="auto"/>
            </w:tcBorders>
            <w:shd w:val="clear" w:color="000000" w:fill="C6D9F1"/>
            <w:vAlign w:val="center"/>
            <w:hideMark/>
          </w:tcPr>
          <w:p w14:paraId="37DF7CFC"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Medio de Verificación</w:t>
            </w:r>
          </w:p>
        </w:tc>
        <w:tc>
          <w:tcPr>
            <w:tcW w:w="1037" w:type="pct"/>
            <w:vMerge w:val="restart"/>
            <w:tcBorders>
              <w:top w:val="nil"/>
              <w:left w:val="single" w:sz="8" w:space="0" w:color="auto"/>
              <w:bottom w:val="nil"/>
              <w:right w:val="single" w:sz="8" w:space="0" w:color="auto"/>
            </w:tcBorders>
            <w:shd w:val="clear" w:color="000000" w:fill="C6D9F1"/>
            <w:vAlign w:val="center"/>
            <w:hideMark/>
          </w:tcPr>
          <w:p w14:paraId="13CAB17B"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Comentarios</w:t>
            </w:r>
          </w:p>
        </w:tc>
      </w:tr>
      <w:tr w:rsidR="001835D3" w:rsidRPr="0020541C" w14:paraId="29E1155D" w14:textId="77777777" w:rsidTr="00C25705">
        <w:trPr>
          <w:trHeight w:val="458"/>
        </w:trPr>
        <w:tc>
          <w:tcPr>
            <w:tcW w:w="971" w:type="pct"/>
            <w:vMerge/>
            <w:tcBorders>
              <w:top w:val="nil"/>
              <w:left w:val="single" w:sz="8" w:space="0" w:color="auto"/>
              <w:bottom w:val="nil"/>
              <w:right w:val="single" w:sz="8" w:space="0" w:color="auto"/>
            </w:tcBorders>
            <w:vAlign w:val="center"/>
            <w:hideMark/>
          </w:tcPr>
          <w:p w14:paraId="54934ECC" w14:textId="77777777" w:rsidR="001835D3" w:rsidRPr="00E3073A" w:rsidRDefault="001835D3" w:rsidP="00C25705">
            <w:pPr>
              <w:rPr>
                <w:rFonts w:ascii="Arial" w:hAnsi="Arial" w:cs="Arial"/>
                <w:b/>
                <w:bCs/>
                <w:color w:val="000000"/>
                <w:sz w:val="18"/>
                <w:szCs w:val="18"/>
                <w:lang w:val="es-ES_tradnl"/>
              </w:rPr>
            </w:pPr>
          </w:p>
        </w:tc>
        <w:tc>
          <w:tcPr>
            <w:tcW w:w="628" w:type="pct"/>
            <w:vMerge/>
            <w:tcBorders>
              <w:top w:val="nil"/>
              <w:left w:val="single" w:sz="8" w:space="0" w:color="auto"/>
              <w:bottom w:val="nil"/>
              <w:right w:val="single" w:sz="8" w:space="0" w:color="auto"/>
            </w:tcBorders>
            <w:vAlign w:val="center"/>
            <w:hideMark/>
          </w:tcPr>
          <w:p w14:paraId="3242B86F" w14:textId="77777777" w:rsidR="001835D3" w:rsidRPr="00E3073A" w:rsidRDefault="001835D3" w:rsidP="00C25705">
            <w:pPr>
              <w:rPr>
                <w:rFonts w:ascii="Arial" w:hAnsi="Arial" w:cs="Arial"/>
                <w:b/>
                <w:bCs/>
                <w:color w:val="000000"/>
                <w:sz w:val="18"/>
                <w:szCs w:val="18"/>
                <w:lang w:val="es-ES_tradnl"/>
              </w:rPr>
            </w:pPr>
          </w:p>
        </w:tc>
        <w:tc>
          <w:tcPr>
            <w:tcW w:w="414" w:type="pct"/>
            <w:vMerge/>
            <w:tcBorders>
              <w:top w:val="nil"/>
              <w:left w:val="single" w:sz="8" w:space="0" w:color="auto"/>
              <w:bottom w:val="nil"/>
              <w:right w:val="single" w:sz="8" w:space="0" w:color="auto"/>
            </w:tcBorders>
            <w:vAlign w:val="center"/>
            <w:hideMark/>
          </w:tcPr>
          <w:p w14:paraId="44AA4960" w14:textId="77777777" w:rsidR="001835D3" w:rsidRPr="00E3073A" w:rsidRDefault="001835D3" w:rsidP="00C25705">
            <w:pPr>
              <w:rPr>
                <w:rFonts w:ascii="Arial" w:hAnsi="Arial" w:cs="Arial"/>
                <w:b/>
                <w:bCs/>
                <w:color w:val="000000"/>
                <w:sz w:val="18"/>
                <w:szCs w:val="18"/>
                <w:lang w:val="es-ES_tradnl"/>
              </w:rPr>
            </w:pPr>
          </w:p>
        </w:tc>
        <w:tc>
          <w:tcPr>
            <w:tcW w:w="556" w:type="pct"/>
            <w:vMerge/>
            <w:tcBorders>
              <w:top w:val="nil"/>
              <w:left w:val="single" w:sz="8" w:space="0" w:color="auto"/>
              <w:bottom w:val="nil"/>
              <w:right w:val="single" w:sz="8" w:space="0" w:color="auto"/>
            </w:tcBorders>
            <w:vAlign w:val="center"/>
            <w:hideMark/>
          </w:tcPr>
          <w:p w14:paraId="53CDB38D" w14:textId="77777777" w:rsidR="001835D3" w:rsidRPr="00E3073A" w:rsidRDefault="001835D3" w:rsidP="00C25705">
            <w:pPr>
              <w:rPr>
                <w:rFonts w:ascii="Arial" w:hAnsi="Arial" w:cs="Arial"/>
                <w:b/>
                <w:bCs/>
                <w:color w:val="000000"/>
                <w:sz w:val="18"/>
                <w:szCs w:val="18"/>
                <w:lang w:val="es-ES_tradnl"/>
              </w:rPr>
            </w:pPr>
          </w:p>
        </w:tc>
        <w:tc>
          <w:tcPr>
            <w:tcW w:w="520" w:type="pct"/>
            <w:vMerge/>
            <w:tcBorders>
              <w:top w:val="nil"/>
              <w:left w:val="single" w:sz="8" w:space="0" w:color="auto"/>
              <w:bottom w:val="nil"/>
              <w:right w:val="single" w:sz="8" w:space="0" w:color="auto"/>
            </w:tcBorders>
            <w:vAlign w:val="center"/>
            <w:hideMark/>
          </w:tcPr>
          <w:p w14:paraId="156E1399" w14:textId="77777777" w:rsidR="001835D3" w:rsidRPr="00E3073A" w:rsidRDefault="001835D3" w:rsidP="00C25705">
            <w:pPr>
              <w:rPr>
                <w:rFonts w:ascii="Arial" w:hAnsi="Arial" w:cs="Arial"/>
                <w:b/>
                <w:bCs/>
                <w:color w:val="000000"/>
                <w:sz w:val="18"/>
                <w:szCs w:val="18"/>
                <w:lang w:val="es-ES_tradnl"/>
              </w:rPr>
            </w:pPr>
          </w:p>
        </w:tc>
        <w:tc>
          <w:tcPr>
            <w:tcW w:w="874" w:type="pct"/>
            <w:vMerge/>
            <w:tcBorders>
              <w:top w:val="nil"/>
              <w:left w:val="single" w:sz="8" w:space="0" w:color="auto"/>
              <w:bottom w:val="nil"/>
              <w:right w:val="single" w:sz="8" w:space="0" w:color="auto"/>
            </w:tcBorders>
            <w:vAlign w:val="center"/>
            <w:hideMark/>
          </w:tcPr>
          <w:p w14:paraId="3AF29339" w14:textId="77777777" w:rsidR="001835D3" w:rsidRPr="00E3073A" w:rsidRDefault="001835D3" w:rsidP="00C25705">
            <w:pPr>
              <w:rPr>
                <w:rFonts w:ascii="Arial" w:hAnsi="Arial" w:cs="Arial"/>
                <w:b/>
                <w:bCs/>
                <w:color w:val="000000"/>
                <w:sz w:val="18"/>
                <w:szCs w:val="18"/>
                <w:lang w:val="es-ES_tradnl"/>
              </w:rPr>
            </w:pPr>
          </w:p>
        </w:tc>
        <w:tc>
          <w:tcPr>
            <w:tcW w:w="1037" w:type="pct"/>
            <w:vMerge/>
            <w:tcBorders>
              <w:top w:val="nil"/>
              <w:left w:val="single" w:sz="8" w:space="0" w:color="auto"/>
              <w:bottom w:val="nil"/>
              <w:right w:val="single" w:sz="8" w:space="0" w:color="auto"/>
            </w:tcBorders>
            <w:vAlign w:val="center"/>
            <w:hideMark/>
          </w:tcPr>
          <w:p w14:paraId="0706C5DB" w14:textId="77777777" w:rsidR="001835D3" w:rsidRPr="00E3073A" w:rsidRDefault="001835D3" w:rsidP="00C25705">
            <w:pPr>
              <w:rPr>
                <w:rFonts w:ascii="Arial" w:hAnsi="Arial" w:cs="Arial"/>
                <w:b/>
                <w:bCs/>
                <w:color w:val="000000"/>
                <w:sz w:val="18"/>
                <w:szCs w:val="18"/>
                <w:lang w:val="es-ES_tradnl"/>
              </w:rPr>
            </w:pPr>
          </w:p>
        </w:tc>
      </w:tr>
      <w:tr w:rsidR="001835D3" w:rsidRPr="0020541C" w14:paraId="1AA6C463" w14:textId="77777777" w:rsidTr="00C25705">
        <w:trPr>
          <w:trHeight w:val="1168"/>
        </w:trPr>
        <w:tc>
          <w:tcPr>
            <w:tcW w:w="971"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3AFD4A1B" w14:textId="77777777" w:rsidR="001835D3" w:rsidRPr="00E3073A" w:rsidRDefault="001835D3" w:rsidP="00C25705">
            <w:pPr>
              <w:jc w:val="both"/>
              <w:rPr>
                <w:rFonts w:ascii="Arial" w:hAnsi="Arial" w:cs="Arial"/>
                <w:color w:val="000000"/>
                <w:sz w:val="18"/>
                <w:szCs w:val="18"/>
                <w:lang w:val="es-ES_tradnl"/>
              </w:rPr>
            </w:pPr>
            <w:r w:rsidRPr="00E3073A">
              <w:rPr>
                <w:rFonts w:ascii="Arial" w:hAnsi="Arial" w:cs="Arial"/>
                <w:color w:val="000000"/>
                <w:sz w:val="18"/>
                <w:szCs w:val="18"/>
                <w:lang w:val="es-ES_tradnl"/>
              </w:rPr>
              <w:t>Tiempo promedio anual entre radicación de solicitud de jubilación y radicación de resolución en CF</w:t>
            </w:r>
            <w:r>
              <w:rPr>
                <w:rFonts w:ascii="Arial" w:hAnsi="Arial" w:cs="Arial"/>
                <w:color w:val="000000"/>
                <w:sz w:val="18"/>
                <w:szCs w:val="18"/>
                <w:lang w:val="es-ES_tradnl"/>
              </w:rPr>
              <w:t>.</w:t>
            </w:r>
          </w:p>
        </w:tc>
        <w:tc>
          <w:tcPr>
            <w:tcW w:w="628" w:type="pct"/>
            <w:tcBorders>
              <w:top w:val="single" w:sz="8" w:space="0" w:color="auto"/>
              <w:left w:val="nil"/>
              <w:bottom w:val="single" w:sz="4" w:space="0" w:color="auto"/>
              <w:right w:val="single" w:sz="4" w:space="0" w:color="auto"/>
            </w:tcBorders>
            <w:shd w:val="clear" w:color="auto" w:fill="auto"/>
            <w:vAlign w:val="center"/>
            <w:hideMark/>
          </w:tcPr>
          <w:p w14:paraId="2210C5ED" w14:textId="77777777" w:rsidR="001835D3" w:rsidRPr="00E3073A" w:rsidRDefault="001835D3" w:rsidP="00C25705">
            <w:pPr>
              <w:jc w:val="center"/>
              <w:rPr>
                <w:rFonts w:ascii="Arial" w:hAnsi="Arial" w:cs="Arial"/>
                <w:color w:val="000000"/>
                <w:sz w:val="18"/>
                <w:szCs w:val="18"/>
                <w:lang w:val="es-ES_tradnl"/>
              </w:rPr>
            </w:pPr>
            <w:r w:rsidRPr="00E3073A">
              <w:rPr>
                <w:rFonts w:ascii="Arial" w:hAnsi="Arial" w:cs="Arial"/>
                <w:color w:val="000000"/>
                <w:sz w:val="18"/>
                <w:szCs w:val="18"/>
                <w:lang w:val="es-ES_tradnl"/>
              </w:rPr>
              <w:t>Días hábiles entre ingreso de solicitud y carga de resolución en Sistema Mesa Entrada (SIME)</w:t>
            </w:r>
          </w:p>
        </w:tc>
        <w:tc>
          <w:tcPr>
            <w:tcW w:w="414" w:type="pct"/>
            <w:tcBorders>
              <w:top w:val="single" w:sz="8" w:space="0" w:color="auto"/>
              <w:left w:val="nil"/>
              <w:bottom w:val="single" w:sz="4" w:space="0" w:color="auto"/>
              <w:right w:val="single" w:sz="4" w:space="0" w:color="auto"/>
            </w:tcBorders>
            <w:shd w:val="clear" w:color="auto" w:fill="auto"/>
            <w:vAlign w:val="center"/>
            <w:hideMark/>
          </w:tcPr>
          <w:p w14:paraId="7885DFF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50</w:t>
            </w:r>
          </w:p>
        </w:tc>
        <w:tc>
          <w:tcPr>
            <w:tcW w:w="556" w:type="pct"/>
            <w:tcBorders>
              <w:top w:val="single" w:sz="8" w:space="0" w:color="auto"/>
              <w:left w:val="nil"/>
              <w:bottom w:val="single" w:sz="4" w:space="0" w:color="auto"/>
              <w:right w:val="single" w:sz="4" w:space="0" w:color="auto"/>
            </w:tcBorders>
            <w:shd w:val="clear" w:color="auto" w:fill="auto"/>
            <w:vAlign w:val="center"/>
            <w:hideMark/>
          </w:tcPr>
          <w:p w14:paraId="42ED58B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520" w:type="pct"/>
            <w:tcBorders>
              <w:top w:val="single" w:sz="8" w:space="0" w:color="auto"/>
              <w:left w:val="nil"/>
              <w:bottom w:val="single" w:sz="4" w:space="0" w:color="auto"/>
              <w:right w:val="single" w:sz="4" w:space="0" w:color="auto"/>
            </w:tcBorders>
            <w:shd w:val="clear" w:color="auto" w:fill="auto"/>
            <w:vAlign w:val="center"/>
            <w:hideMark/>
          </w:tcPr>
          <w:p w14:paraId="26719D5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15 </w:t>
            </w:r>
          </w:p>
        </w:tc>
        <w:tc>
          <w:tcPr>
            <w:tcW w:w="874" w:type="pct"/>
            <w:tcBorders>
              <w:top w:val="single" w:sz="8" w:space="0" w:color="auto"/>
              <w:left w:val="nil"/>
              <w:bottom w:val="single" w:sz="4" w:space="0" w:color="auto"/>
              <w:right w:val="single" w:sz="4" w:space="0" w:color="auto"/>
            </w:tcBorders>
            <w:shd w:val="clear" w:color="auto" w:fill="auto"/>
            <w:vAlign w:val="center"/>
            <w:hideMark/>
          </w:tcPr>
          <w:p w14:paraId="6FAD7D7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Reporte seguimiento técnico</w:t>
            </w:r>
            <w:r w:rsidRPr="00E3073A">
              <w:rPr>
                <w:rStyle w:val="FootnoteReference"/>
                <w:rFonts w:ascii="Arial" w:hAnsi="Arial" w:cs="Arial"/>
                <w:sz w:val="18"/>
                <w:szCs w:val="18"/>
                <w:lang w:val="es-ES_tradnl"/>
              </w:rPr>
              <w:footnoteReference w:id="4"/>
            </w:r>
          </w:p>
        </w:tc>
        <w:tc>
          <w:tcPr>
            <w:tcW w:w="1037" w:type="pct"/>
            <w:tcBorders>
              <w:top w:val="single" w:sz="8" w:space="0" w:color="auto"/>
              <w:left w:val="nil"/>
              <w:bottom w:val="single" w:sz="4" w:space="0" w:color="auto"/>
              <w:right w:val="single" w:sz="8" w:space="0" w:color="auto"/>
            </w:tcBorders>
            <w:shd w:val="clear" w:color="auto" w:fill="auto"/>
            <w:vAlign w:val="center"/>
            <w:hideMark/>
          </w:tcPr>
          <w:p w14:paraId="6DB3829D" w14:textId="77777777" w:rsidR="001835D3" w:rsidRPr="00E3073A" w:rsidRDefault="001835D3" w:rsidP="00C25705">
            <w:pPr>
              <w:jc w:val="both"/>
              <w:rPr>
                <w:rFonts w:ascii="Arial" w:hAnsi="Arial" w:cs="Arial"/>
                <w:color w:val="000000"/>
                <w:sz w:val="18"/>
                <w:szCs w:val="18"/>
                <w:lang w:val="es-ES_tradnl"/>
              </w:rPr>
            </w:pPr>
          </w:p>
        </w:tc>
      </w:tr>
      <w:tr w:rsidR="001835D3" w:rsidRPr="00C25705" w14:paraId="3F782438" w14:textId="77777777" w:rsidTr="00C25705">
        <w:trPr>
          <w:trHeight w:val="1430"/>
        </w:trPr>
        <w:tc>
          <w:tcPr>
            <w:tcW w:w="971" w:type="pct"/>
            <w:tcBorders>
              <w:top w:val="nil"/>
              <w:left w:val="single" w:sz="8" w:space="0" w:color="auto"/>
              <w:bottom w:val="single" w:sz="4" w:space="0" w:color="auto"/>
              <w:right w:val="single" w:sz="4" w:space="0" w:color="auto"/>
            </w:tcBorders>
            <w:shd w:val="clear" w:color="auto" w:fill="auto"/>
            <w:vAlign w:val="center"/>
            <w:hideMark/>
          </w:tcPr>
          <w:p w14:paraId="0AC8CD7B" w14:textId="77777777" w:rsidR="001835D3" w:rsidRPr="00E3073A" w:rsidRDefault="001835D3" w:rsidP="00C25705">
            <w:pPr>
              <w:jc w:val="both"/>
              <w:rPr>
                <w:rFonts w:ascii="Arial" w:hAnsi="Arial" w:cs="Arial"/>
                <w:color w:val="000000"/>
                <w:sz w:val="18"/>
                <w:szCs w:val="18"/>
                <w:lang w:val="es-ES_tradnl"/>
              </w:rPr>
            </w:pPr>
            <w:r w:rsidRPr="00E3073A">
              <w:rPr>
                <w:rFonts w:ascii="Arial" w:hAnsi="Arial" w:cs="Arial"/>
                <w:color w:val="000000"/>
                <w:sz w:val="18"/>
                <w:szCs w:val="18"/>
                <w:lang w:val="es-ES_tradnl"/>
              </w:rPr>
              <w:t xml:space="preserve">Tiempo promedio anual entre censo de relevamiento y notificación al ciudadano del resultado de elegibilidad PNC. </w:t>
            </w:r>
          </w:p>
        </w:tc>
        <w:tc>
          <w:tcPr>
            <w:tcW w:w="628" w:type="pct"/>
            <w:tcBorders>
              <w:top w:val="nil"/>
              <w:left w:val="nil"/>
              <w:bottom w:val="single" w:sz="4" w:space="0" w:color="auto"/>
              <w:right w:val="single" w:sz="4" w:space="0" w:color="auto"/>
            </w:tcBorders>
            <w:shd w:val="clear" w:color="auto" w:fill="auto"/>
            <w:vAlign w:val="center"/>
            <w:hideMark/>
          </w:tcPr>
          <w:p w14:paraId="547F8E0C" w14:textId="77777777" w:rsidR="001835D3" w:rsidRPr="00E3073A" w:rsidRDefault="001835D3" w:rsidP="00C25705">
            <w:pPr>
              <w:jc w:val="center"/>
              <w:rPr>
                <w:rFonts w:ascii="Arial" w:hAnsi="Arial" w:cs="Arial"/>
                <w:color w:val="000000"/>
                <w:sz w:val="18"/>
                <w:szCs w:val="18"/>
                <w:lang w:val="es-ES_tradnl"/>
              </w:rPr>
            </w:pPr>
            <w:r w:rsidRPr="00E3073A">
              <w:rPr>
                <w:rFonts w:ascii="Arial" w:hAnsi="Arial" w:cs="Arial"/>
                <w:color w:val="000000"/>
                <w:sz w:val="18"/>
                <w:szCs w:val="18"/>
                <w:lang w:val="es-ES_tradnl"/>
              </w:rPr>
              <w:t>Días hábiles entre censo y divulgación de resultados en SIPEN</w:t>
            </w:r>
          </w:p>
        </w:tc>
        <w:tc>
          <w:tcPr>
            <w:tcW w:w="414" w:type="pct"/>
            <w:tcBorders>
              <w:top w:val="nil"/>
              <w:left w:val="nil"/>
              <w:bottom w:val="single" w:sz="4" w:space="0" w:color="auto"/>
              <w:right w:val="single" w:sz="4" w:space="0" w:color="auto"/>
            </w:tcBorders>
            <w:shd w:val="clear" w:color="auto" w:fill="auto"/>
            <w:vAlign w:val="center"/>
            <w:hideMark/>
          </w:tcPr>
          <w:p w14:paraId="3C793C3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21</w:t>
            </w:r>
          </w:p>
        </w:tc>
        <w:tc>
          <w:tcPr>
            <w:tcW w:w="556" w:type="pct"/>
            <w:tcBorders>
              <w:top w:val="nil"/>
              <w:left w:val="nil"/>
              <w:bottom w:val="single" w:sz="4" w:space="0" w:color="auto"/>
              <w:right w:val="single" w:sz="4" w:space="0" w:color="auto"/>
            </w:tcBorders>
            <w:shd w:val="clear" w:color="auto" w:fill="auto"/>
            <w:vAlign w:val="center"/>
            <w:hideMark/>
          </w:tcPr>
          <w:p w14:paraId="1207423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520" w:type="pct"/>
            <w:tcBorders>
              <w:top w:val="nil"/>
              <w:left w:val="nil"/>
              <w:bottom w:val="single" w:sz="4" w:space="0" w:color="auto"/>
              <w:right w:val="single" w:sz="4" w:space="0" w:color="auto"/>
            </w:tcBorders>
            <w:shd w:val="clear" w:color="auto" w:fill="auto"/>
            <w:vAlign w:val="center"/>
            <w:hideMark/>
          </w:tcPr>
          <w:p w14:paraId="3B8377E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7 </w:t>
            </w:r>
          </w:p>
        </w:tc>
        <w:tc>
          <w:tcPr>
            <w:tcW w:w="874" w:type="pct"/>
            <w:tcBorders>
              <w:top w:val="nil"/>
              <w:left w:val="nil"/>
              <w:bottom w:val="single" w:sz="4" w:space="0" w:color="auto"/>
              <w:right w:val="single" w:sz="4" w:space="0" w:color="auto"/>
            </w:tcBorders>
            <w:shd w:val="clear" w:color="auto" w:fill="auto"/>
            <w:vAlign w:val="center"/>
            <w:hideMark/>
          </w:tcPr>
          <w:p w14:paraId="3D9C409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Reporte Sistema Pensiones No Contributivas (SIPEN)</w:t>
            </w:r>
            <w:r w:rsidRPr="00E3073A">
              <w:rPr>
                <w:rStyle w:val="FootnoteReference"/>
                <w:rFonts w:ascii="Arial" w:hAnsi="Arial" w:cs="Arial"/>
                <w:sz w:val="18"/>
                <w:szCs w:val="18"/>
                <w:lang w:val="es-ES_tradnl"/>
              </w:rPr>
              <w:t xml:space="preserve"> </w:t>
            </w:r>
            <w:r w:rsidRPr="00E3073A">
              <w:rPr>
                <w:rStyle w:val="FootnoteReference"/>
                <w:rFonts w:ascii="Arial" w:hAnsi="Arial" w:cs="Arial"/>
                <w:sz w:val="18"/>
                <w:szCs w:val="18"/>
                <w:lang w:val="es-ES_tradnl"/>
              </w:rPr>
              <w:footnoteReference w:id="5"/>
            </w:r>
          </w:p>
        </w:tc>
        <w:tc>
          <w:tcPr>
            <w:tcW w:w="1037" w:type="pct"/>
            <w:tcBorders>
              <w:top w:val="nil"/>
              <w:left w:val="nil"/>
              <w:bottom w:val="single" w:sz="4" w:space="0" w:color="auto"/>
              <w:right w:val="single" w:sz="8" w:space="0" w:color="auto"/>
            </w:tcBorders>
            <w:shd w:val="clear" w:color="auto" w:fill="auto"/>
            <w:vAlign w:val="center"/>
            <w:hideMark/>
          </w:tcPr>
          <w:p w14:paraId="2E66F956" w14:textId="77777777" w:rsidR="001835D3" w:rsidRPr="00E3073A" w:rsidRDefault="001835D3" w:rsidP="00C25705">
            <w:pPr>
              <w:jc w:val="both"/>
              <w:rPr>
                <w:rFonts w:ascii="Arial" w:hAnsi="Arial" w:cs="Arial"/>
                <w:color w:val="000000"/>
                <w:sz w:val="18"/>
                <w:szCs w:val="18"/>
                <w:lang w:val="es-ES_tradnl"/>
              </w:rPr>
            </w:pPr>
          </w:p>
        </w:tc>
      </w:tr>
      <w:tr w:rsidR="001835D3" w:rsidRPr="00F510DA" w14:paraId="22B2A246" w14:textId="77777777" w:rsidTr="00C25705">
        <w:trPr>
          <w:trHeight w:val="1340"/>
        </w:trPr>
        <w:tc>
          <w:tcPr>
            <w:tcW w:w="971" w:type="pct"/>
            <w:tcBorders>
              <w:top w:val="nil"/>
              <w:left w:val="single" w:sz="8" w:space="0" w:color="auto"/>
              <w:bottom w:val="single" w:sz="8" w:space="0" w:color="auto"/>
              <w:right w:val="single" w:sz="4" w:space="0" w:color="auto"/>
            </w:tcBorders>
            <w:shd w:val="clear" w:color="auto" w:fill="auto"/>
            <w:vAlign w:val="center"/>
            <w:hideMark/>
          </w:tcPr>
          <w:p w14:paraId="7F125939" w14:textId="77777777" w:rsidR="001835D3" w:rsidRPr="00E3073A" w:rsidRDefault="001835D3" w:rsidP="00C25705">
            <w:pPr>
              <w:jc w:val="both"/>
              <w:rPr>
                <w:rFonts w:ascii="Arial" w:hAnsi="Arial" w:cs="Arial"/>
                <w:color w:val="000000"/>
                <w:sz w:val="18"/>
                <w:szCs w:val="18"/>
                <w:lang w:val="es-ES_tradnl"/>
              </w:rPr>
            </w:pPr>
            <w:r w:rsidRPr="00E3073A">
              <w:rPr>
                <w:rFonts w:ascii="Arial" w:hAnsi="Arial" w:cs="Arial"/>
                <w:color w:val="000000"/>
                <w:sz w:val="18"/>
                <w:szCs w:val="18"/>
                <w:lang w:val="es-ES_tradnl"/>
              </w:rPr>
              <w:t>Porcentaje anual de población mayor a 65 años en quintil 1 de ingreso, recibiendo PNC.</w:t>
            </w:r>
          </w:p>
        </w:tc>
        <w:tc>
          <w:tcPr>
            <w:tcW w:w="628" w:type="pct"/>
            <w:tcBorders>
              <w:top w:val="nil"/>
              <w:left w:val="nil"/>
              <w:bottom w:val="single" w:sz="8" w:space="0" w:color="auto"/>
              <w:right w:val="single" w:sz="4" w:space="0" w:color="auto"/>
            </w:tcBorders>
            <w:shd w:val="clear" w:color="auto" w:fill="auto"/>
            <w:vAlign w:val="center"/>
            <w:hideMark/>
          </w:tcPr>
          <w:p w14:paraId="7DF5DA96" w14:textId="77777777" w:rsidR="001835D3" w:rsidRPr="00E3073A" w:rsidRDefault="001835D3" w:rsidP="00C25705">
            <w:pPr>
              <w:jc w:val="center"/>
              <w:rPr>
                <w:rFonts w:ascii="Arial" w:hAnsi="Arial" w:cs="Arial"/>
                <w:color w:val="000000"/>
                <w:sz w:val="18"/>
                <w:szCs w:val="18"/>
                <w:lang w:val="es-ES_tradnl"/>
              </w:rPr>
            </w:pPr>
            <w:r w:rsidRPr="00E3073A">
              <w:rPr>
                <w:rFonts w:ascii="Arial" w:hAnsi="Arial" w:cs="Arial"/>
                <w:color w:val="000000"/>
                <w:sz w:val="18"/>
                <w:szCs w:val="18"/>
                <w:lang w:val="es-ES_tradnl"/>
              </w:rPr>
              <w:t>Porcentaje</w:t>
            </w:r>
          </w:p>
        </w:tc>
        <w:tc>
          <w:tcPr>
            <w:tcW w:w="414" w:type="pct"/>
            <w:tcBorders>
              <w:top w:val="nil"/>
              <w:left w:val="nil"/>
              <w:bottom w:val="single" w:sz="8" w:space="0" w:color="auto"/>
              <w:right w:val="single" w:sz="4" w:space="0" w:color="auto"/>
            </w:tcBorders>
            <w:shd w:val="clear" w:color="auto" w:fill="auto"/>
            <w:vAlign w:val="center"/>
            <w:hideMark/>
          </w:tcPr>
          <w:p w14:paraId="5BCFA87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44,2%</w:t>
            </w:r>
          </w:p>
        </w:tc>
        <w:tc>
          <w:tcPr>
            <w:tcW w:w="556" w:type="pct"/>
            <w:tcBorders>
              <w:top w:val="nil"/>
              <w:left w:val="nil"/>
              <w:bottom w:val="single" w:sz="8" w:space="0" w:color="auto"/>
              <w:right w:val="single" w:sz="4" w:space="0" w:color="auto"/>
            </w:tcBorders>
            <w:shd w:val="clear" w:color="auto" w:fill="auto"/>
            <w:vAlign w:val="center"/>
            <w:hideMark/>
          </w:tcPr>
          <w:p w14:paraId="488001A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2017</w:t>
            </w:r>
          </w:p>
        </w:tc>
        <w:tc>
          <w:tcPr>
            <w:tcW w:w="520" w:type="pct"/>
            <w:tcBorders>
              <w:top w:val="nil"/>
              <w:left w:val="nil"/>
              <w:bottom w:val="single" w:sz="8" w:space="0" w:color="auto"/>
              <w:right w:val="single" w:sz="4" w:space="0" w:color="auto"/>
            </w:tcBorders>
            <w:shd w:val="clear" w:color="auto" w:fill="auto"/>
            <w:vAlign w:val="center"/>
            <w:hideMark/>
          </w:tcPr>
          <w:p w14:paraId="71CC449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45,52%</w:t>
            </w:r>
          </w:p>
        </w:tc>
        <w:tc>
          <w:tcPr>
            <w:tcW w:w="874" w:type="pct"/>
            <w:tcBorders>
              <w:top w:val="nil"/>
              <w:left w:val="nil"/>
              <w:bottom w:val="single" w:sz="8" w:space="0" w:color="auto"/>
              <w:right w:val="single" w:sz="4" w:space="0" w:color="auto"/>
            </w:tcBorders>
            <w:shd w:val="clear" w:color="auto" w:fill="auto"/>
            <w:vAlign w:val="center"/>
            <w:hideMark/>
          </w:tcPr>
          <w:p w14:paraId="4471899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Encuesta Permanente Hogares (EPH)</w:t>
            </w:r>
            <w:r w:rsidRPr="00E3073A">
              <w:rPr>
                <w:rStyle w:val="FootnoteReference"/>
                <w:rFonts w:ascii="Arial" w:hAnsi="Arial" w:cs="Arial"/>
                <w:sz w:val="18"/>
                <w:szCs w:val="18"/>
                <w:lang w:val="es-ES_tradnl"/>
              </w:rPr>
              <w:footnoteReference w:id="6"/>
            </w:r>
            <w:r w:rsidRPr="00E3073A">
              <w:rPr>
                <w:rFonts w:ascii="Arial" w:hAnsi="Arial" w:cs="Arial"/>
                <w:sz w:val="18"/>
                <w:szCs w:val="18"/>
                <w:lang w:val="es-ES_tradnl"/>
              </w:rPr>
              <w:t xml:space="preserve"> </w:t>
            </w:r>
          </w:p>
        </w:tc>
        <w:tc>
          <w:tcPr>
            <w:tcW w:w="1037" w:type="pct"/>
            <w:tcBorders>
              <w:top w:val="nil"/>
              <w:left w:val="nil"/>
              <w:bottom w:val="single" w:sz="8" w:space="0" w:color="auto"/>
              <w:right w:val="single" w:sz="8" w:space="0" w:color="auto"/>
            </w:tcBorders>
            <w:shd w:val="clear" w:color="auto" w:fill="auto"/>
            <w:vAlign w:val="center"/>
            <w:hideMark/>
          </w:tcPr>
          <w:p w14:paraId="52B91DA2" w14:textId="77777777" w:rsidR="001835D3" w:rsidRPr="00E3073A" w:rsidRDefault="001835D3" w:rsidP="00C25705">
            <w:pPr>
              <w:jc w:val="both"/>
              <w:rPr>
                <w:rFonts w:ascii="Arial" w:hAnsi="Arial" w:cs="Arial"/>
                <w:color w:val="000000"/>
                <w:sz w:val="18"/>
                <w:szCs w:val="18"/>
                <w:lang w:val="es-ES_tradnl"/>
              </w:rPr>
            </w:pPr>
            <w:r w:rsidRPr="00E3073A">
              <w:rPr>
                <w:rFonts w:ascii="Arial" w:hAnsi="Arial" w:cs="Arial"/>
                <w:color w:val="000000"/>
                <w:sz w:val="18"/>
                <w:szCs w:val="18"/>
                <w:lang w:val="es-ES_tradnl"/>
              </w:rPr>
              <w:t>Personas con 65 años o más del quintil 1 de ingreso recibiendo PNC / total personas con 65 a</w:t>
            </w:r>
            <w:r w:rsidRPr="00E3073A">
              <w:rPr>
                <w:rFonts w:ascii="Arial" w:hAnsi="Arial" w:cs="Arial"/>
                <w:color w:val="000000"/>
                <w:sz w:val="18"/>
                <w:szCs w:val="18"/>
                <w:lang w:val="es-CO"/>
              </w:rPr>
              <w:t>ñ</w:t>
            </w:r>
            <w:r w:rsidRPr="00E3073A">
              <w:rPr>
                <w:rFonts w:ascii="Arial" w:hAnsi="Arial" w:cs="Arial"/>
                <w:color w:val="000000"/>
                <w:sz w:val="18"/>
                <w:szCs w:val="18"/>
                <w:lang w:val="es-ES_tradnl"/>
              </w:rPr>
              <w:t>os o más del quintil 1.</w:t>
            </w:r>
          </w:p>
        </w:tc>
      </w:tr>
    </w:tbl>
    <w:p w14:paraId="3A0829C7" w14:textId="77777777" w:rsidR="001835D3" w:rsidRPr="00E3073A" w:rsidRDefault="001835D3" w:rsidP="001835D3">
      <w:pPr>
        <w:rPr>
          <w:rFonts w:ascii="Arial" w:eastAsia="Arial" w:hAnsi="Arial" w:cs="Arial"/>
          <w:sz w:val="18"/>
          <w:szCs w:val="18"/>
          <w:lang w:val="es-ES_tradnl" w:eastAsia="en-GB"/>
        </w:rPr>
      </w:pPr>
    </w:p>
    <w:p w14:paraId="663782AB" w14:textId="77777777" w:rsidR="001835D3" w:rsidRDefault="001835D3" w:rsidP="001835D3">
      <w:pPr>
        <w:pStyle w:val="Caption"/>
        <w:keepNext/>
        <w:spacing w:before="0" w:after="0"/>
        <w:jc w:val="center"/>
        <w:rPr>
          <w:rFonts w:eastAsia="Arial" w:cs="Arial"/>
          <w:smallCaps/>
          <w:sz w:val="18"/>
          <w:szCs w:val="18"/>
          <w:lang w:val="es-ES_tradnl" w:eastAsia="en-GB"/>
        </w:rPr>
      </w:pPr>
    </w:p>
    <w:p w14:paraId="7A9CCFFB" w14:textId="6720B6C9" w:rsidR="001835D3" w:rsidRPr="00DB354C" w:rsidRDefault="0066201D" w:rsidP="001835D3">
      <w:pPr>
        <w:pStyle w:val="Caption"/>
        <w:keepNext/>
        <w:spacing w:before="0" w:after="0"/>
        <w:jc w:val="center"/>
        <w:rPr>
          <w:rFonts w:eastAsia="Arial" w:cs="Arial"/>
          <w:smallCaps/>
          <w:sz w:val="24"/>
          <w:lang w:val="es-ES_tradnl" w:eastAsia="en-GB"/>
        </w:rPr>
      </w:pPr>
      <w:r w:rsidRPr="00DB354C">
        <w:rPr>
          <w:rFonts w:cs="Arial"/>
          <w:sz w:val="24"/>
        </w:rPr>
        <w:t>Cuadro 2</w:t>
      </w:r>
      <w:r w:rsidRPr="00DB354C">
        <w:rPr>
          <w:rFonts w:eastAsia="Arial" w:cs="Arial"/>
          <w:smallCaps/>
          <w:sz w:val="24"/>
          <w:lang w:val="es-ES_tradnl" w:eastAsia="en-GB"/>
        </w:rPr>
        <w:t xml:space="preserve">. </w:t>
      </w:r>
      <w:r w:rsidR="001835D3" w:rsidRPr="00DB354C">
        <w:rPr>
          <w:rFonts w:eastAsia="Arial" w:cs="Arial"/>
          <w:smallCaps/>
          <w:sz w:val="24"/>
          <w:lang w:val="es-ES_tradnl" w:eastAsia="en-GB"/>
        </w:rPr>
        <w:t>Resultados Esperados</w:t>
      </w:r>
    </w:p>
    <w:p w14:paraId="6CE3C5AB" w14:textId="77777777" w:rsidR="001835D3" w:rsidRPr="00E3073A" w:rsidRDefault="001835D3" w:rsidP="001835D3">
      <w:pPr>
        <w:keepNext/>
        <w:rPr>
          <w:rFonts w:ascii="Arial" w:hAnsi="Arial" w:cs="Arial"/>
          <w:sz w:val="18"/>
          <w:szCs w:val="18"/>
          <w:lang w:val="es-ES_tradnl"/>
        </w:rPr>
      </w:pPr>
    </w:p>
    <w:tbl>
      <w:tblPr>
        <w:tblW w:w="45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1"/>
        <w:gridCol w:w="1995"/>
        <w:gridCol w:w="1078"/>
        <w:gridCol w:w="1125"/>
        <w:gridCol w:w="1158"/>
        <w:gridCol w:w="1237"/>
        <w:gridCol w:w="2510"/>
      </w:tblGrid>
      <w:tr w:rsidR="001835D3" w:rsidRPr="00F510DA" w14:paraId="55141B50" w14:textId="77777777" w:rsidTr="00C25705">
        <w:trPr>
          <w:trHeight w:val="458"/>
          <w:jc w:val="center"/>
        </w:trPr>
        <w:tc>
          <w:tcPr>
            <w:tcW w:w="5000" w:type="pct"/>
            <w:gridSpan w:val="7"/>
            <w:shd w:val="clear" w:color="000000" w:fill="C6D9F1"/>
            <w:noWrap/>
            <w:vAlign w:val="center"/>
          </w:tcPr>
          <w:p w14:paraId="79232A21" w14:textId="77777777" w:rsidR="001835D3" w:rsidRPr="00504FE5" w:rsidRDefault="001835D3" w:rsidP="00C25705">
            <w:pPr>
              <w:jc w:val="both"/>
              <w:rPr>
                <w:rFonts w:ascii="Arial" w:hAnsi="Arial" w:cs="Arial"/>
                <w:b/>
                <w:bCs/>
                <w:color w:val="000000"/>
                <w:sz w:val="18"/>
                <w:szCs w:val="18"/>
                <w:lang w:val="es-ES_tradnl"/>
              </w:rPr>
            </w:pPr>
            <w:r w:rsidRPr="00504FE5">
              <w:rPr>
                <w:rFonts w:ascii="Arial" w:hAnsi="Arial" w:cs="Arial"/>
                <w:b/>
                <w:bCs/>
                <w:color w:val="000000"/>
                <w:sz w:val="18"/>
                <w:szCs w:val="18"/>
                <w:lang w:val="es-ES_tradnl"/>
              </w:rPr>
              <w:t>Objetivo específico</w:t>
            </w:r>
            <w:r w:rsidRPr="00B12735">
              <w:rPr>
                <w:rFonts w:ascii="Arial" w:hAnsi="Arial" w:cs="Arial"/>
                <w:b/>
                <w:bCs/>
                <w:color w:val="000000"/>
                <w:sz w:val="18"/>
                <w:szCs w:val="18"/>
                <w:lang w:val="es-ES_tradnl"/>
              </w:rPr>
              <w:t xml:space="preserve"> I</w:t>
            </w:r>
            <w:r w:rsidRPr="00294009">
              <w:rPr>
                <w:rFonts w:ascii="Arial" w:hAnsi="Arial" w:cs="Arial"/>
                <w:b/>
                <w:bCs/>
                <w:color w:val="000000"/>
                <w:sz w:val="18"/>
                <w:szCs w:val="18"/>
                <w:lang w:val="es-ES_tradnl"/>
              </w:rPr>
              <w:t xml:space="preserve">: </w:t>
            </w:r>
            <w:r w:rsidRPr="00E3073A">
              <w:rPr>
                <w:rFonts w:ascii="Arial" w:hAnsi="Arial" w:cs="Arial"/>
                <w:b/>
                <w:bCs/>
                <w:color w:val="000000"/>
                <w:sz w:val="18"/>
                <w:szCs w:val="18"/>
                <w:lang w:val="es-ES_tradnl"/>
              </w:rPr>
              <w:t>Mejorar la eficiencia de la gestión operativa de la CF</w:t>
            </w:r>
          </w:p>
        </w:tc>
      </w:tr>
      <w:tr w:rsidR="001835D3" w:rsidRPr="0020541C" w14:paraId="59D4F477" w14:textId="77777777" w:rsidTr="00C25705">
        <w:trPr>
          <w:trHeight w:val="458"/>
          <w:jc w:val="center"/>
        </w:trPr>
        <w:tc>
          <w:tcPr>
            <w:tcW w:w="1108" w:type="pct"/>
            <w:vMerge w:val="restart"/>
            <w:shd w:val="clear" w:color="000000" w:fill="C6D9F1"/>
            <w:noWrap/>
            <w:vAlign w:val="center"/>
            <w:hideMark/>
          </w:tcPr>
          <w:p w14:paraId="7F68B87B" w14:textId="77777777" w:rsidR="001835D3" w:rsidRPr="00504FE5" w:rsidRDefault="001835D3" w:rsidP="00C25705">
            <w:pPr>
              <w:jc w:val="center"/>
              <w:rPr>
                <w:rFonts w:ascii="Arial" w:hAnsi="Arial" w:cs="Arial"/>
                <w:b/>
                <w:bCs/>
                <w:color w:val="000000"/>
                <w:sz w:val="18"/>
                <w:szCs w:val="18"/>
                <w:lang w:val="es-ES_tradnl"/>
              </w:rPr>
            </w:pPr>
            <w:r w:rsidRPr="00504FE5">
              <w:rPr>
                <w:rFonts w:ascii="Arial" w:hAnsi="Arial" w:cs="Arial"/>
                <w:b/>
                <w:bCs/>
                <w:color w:val="000000"/>
                <w:sz w:val="18"/>
                <w:szCs w:val="18"/>
                <w:lang w:val="es-ES_tradnl"/>
              </w:rPr>
              <w:t>Indicadores</w:t>
            </w:r>
          </w:p>
        </w:tc>
        <w:tc>
          <w:tcPr>
            <w:tcW w:w="853" w:type="pct"/>
            <w:vMerge w:val="restart"/>
            <w:shd w:val="clear" w:color="000000" w:fill="C6D9F1"/>
            <w:vAlign w:val="center"/>
            <w:hideMark/>
          </w:tcPr>
          <w:p w14:paraId="6F7A4084" w14:textId="77777777" w:rsidR="001835D3" w:rsidRPr="00294009" w:rsidRDefault="001835D3" w:rsidP="00C25705">
            <w:pPr>
              <w:jc w:val="center"/>
              <w:rPr>
                <w:rFonts w:ascii="Arial" w:hAnsi="Arial" w:cs="Arial"/>
                <w:b/>
                <w:bCs/>
                <w:color w:val="000000"/>
                <w:sz w:val="18"/>
                <w:szCs w:val="18"/>
                <w:lang w:val="es-ES_tradnl"/>
              </w:rPr>
            </w:pPr>
            <w:r w:rsidRPr="00B12735">
              <w:rPr>
                <w:rFonts w:ascii="Arial" w:hAnsi="Arial" w:cs="Arial"/>
                <w:b/>
                <w:bCs/>
                <w:color w:val="000000"/>
                <w:sz w:val="18"/>
                <w:szCs w:val="18"/>
                <w:lang w:val="es-ES_tradnl"/>
              </w:rPr>
              <w:t>Unidad de Medida</w:t>
            </w:r>
          </w:p>
        </w:tc>
        <w:tc>
          <w:tcPr>
            <w:tcW w:w="461" w:type="pct"/>
            <w:vMerge w:val="restart"/>
            <w:shd w:val="clear" w:color="000000" w:fill="C6D9F1"/>
            <w:vAlign w:val="center"/>
            <w:hideMark/>
          </w:tcPr>
          <w:p w14:paraId="4009EF48"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Línea de Base</w:t>
            </w:r>
          </w:p>
        </w:tc>
        <w:tc>
          <w:tcPr>
            <w:tcW w:w="481" w:type="pct"/>
            <w:vMerge w:val="restart"/>
            <w:shd w:val="clear" w:color="000000" w:fill="C6D9F1"/>
            <w:vAlign w:val="center"/>
            <w:hideMark/>
          </w:tcPr>
          <w:p w14:paraId="582D6337"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Línea de Base</w:t>
            </w:r>
          </w:p>
        </w:tc>
        <w:tc>
          <w:tcPr>
            <w:tcW w:w="495" w:type="pct"/>
            <w:vMerge w:val="restart"/>
            <w:shd w:val="clear" w:color="000000" w:fill="C6D9F1"/>
            <w:vAlign w:val="center"/>
            <w:hideMark/>
          </w:tcPr>
          <w:p w14:paraId="60440873"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Final del Proyecto</w:t>
            </w:r>
          </w:p>
        </w:tc>
        <w:tc>
          <w:tcPr>
            <w:tcW w:w="529" w:type="pct"/>
            <w:vMerge w:val="restart"/>
            <w:shd w:val="clear" w:color="000000" w:fill="C6D9F1"/>
            <w:vAlign w:val="center"/>
            <w:hideMark/>
          </w:tcPr>
          <w:p w14:paraId="2D050AF5"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Medio de Verificación</w:t>
            </w:r>
          </w:p>
        </w:tc>
        <w:tc>
          <w:tcPr>
            <w:tcW w:w="1073" w:type="pct"/>
            <w:vMerge w:val="restart"/>
            <w:shd w:val="clear" w:color="000000" w:fill="C6D9F1"/>
            <w:vAlign w:val="center"/>
            <w:hideMark/>
          </w:tcPr>
          <w:p w14:paraId="3582110D"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Comentarios</w:t>
            </w:r>
          </w:p>
        </w:tc>
      </w:tr>
      <w:tr w:rsidR="001835D3" w:rsidRPr="0020541C" w14:paraId="59F02DBC" w14:textId="77777777" w:rsidTr="00C25705">
        <w:trPr>
          <w:trHeight w:val="458"/>
          <w:jc w:val="center"/>
        </w:trPr>
        <w:tc>
          <w:tcPr>
            <w:tcW w:w="1108" w:type="pct"/>
            <w:vMerge/>
            <w:vAlign w:val="center"/>
            <w:hideMark/>
          </w:tcPr>
          <w:p w14:paraId="59B363C7" w14:textId="77777777" w:rsidR="001835D3" w:rsidRPr="0020541C" w:rsidRDefault="001835D3" w:rsidP="00C25705">
            <w:pPr>
              <w:rPr>
                <w:rFonts w:ascii="Arial" w:hAnsi="Arial" w:cs="Arial"/>
                <w:b/>
                <w:bCs/>
                <w:color w:val="000000"/>
                <w:sz w:val="18"/>
                <w:szCs w:val="18"/>
                <w:lang w:val="es-ES_tradnl"/>
              </w:rPr>
            </w:pPr>
          </w:p>
        </w:tc>
        <w:tc>
          <w:tcPr>
            <w:tcW w:w="853" w:type="pct"/>
            <w:vMerge/>
            <w:vAlign w:val="center"/>
            <w:hideMark/>
          </w:tcPr>
          <w:p w14:paraId="5207AE5F" w14:textId="77777777" w:rsidR="001835D3" w:rsidRPr="0020541C" w:rsidRDefault="001835D3" w:rsidP="00C25705">
            <w:pPr>
              <w:rPr>
                <w:rFonts w:ascii="Arial" w:hAnsi="Arial" w:cs="Arial"/>
                <w:b/>
                <w:bCs/>
                <w:color w:val="000000"/>
                <w:sz w:val="18"/>
                <w:szCs w:val="18"/>
                <w:lang w:val="es-ES_tradnl"/>
              </w:rPr>
            </w:pPr>
          </w:p>
        </w:tc>
        <w:tc>
          <w:tcPr>
            <w:tcW w:w="461" w:type="pct"/>
            <w:vMerge/>
            <w:vAlign w:val="center"/>
            <w:hideMark/>
          </w:tcPr>
          <w:p w14:paraId="0BB94DA1" w14:textId="77777777" w:rsidR="001835D3" w:rsidRPr="0020541C" w:rsidRDefault="001835D3" w:rsidP="00C25705">
            <w:pPr>
              <w:rPr>
                <w:rFonts w:ascii="Arial" w:hAnsi="Arial" w:cs="Arial"/>
                <w:b/>
                <w:bCs/>
                <w:color w:val="000000"/>
                <w:sz w:val="18"/>
                <w:szCs w:val="18"/>
                <w:lang w:val="es-ES_tradnl"/>
              </w:rPr>
            </w:pPr>
          </w:p>
        </w:tc>
        <w:tc>
          <w:tcPr>
            <w:tcW w:w="481" w:type="pct"/>
            <w:vMerge/>
            <w:vAlign w:val="center"/>
            <w:hideMark/>
          </w:tcPr>
          <w:p w14:paraId="5EE3C82B" w14:textId="77777777" w:rsidR="001835D3" w:rsidRPr="0020541C" w:rsidRDefault="001835D3" w:rsidP="00C25705">
            <w:pPr>
              <w:rPr>
                <w:rFonts w:ascii="Arial" w:hAnsi="Arial" w:cs="Arial"/>
                <w:b/>
                <w:bCs/>
                <w:color w:val="000000"/>
                <w:sz w:val="18"/>
                <w:szCs w:val="18"/>
                <w:lang w:val="es-ES_tradnl"/>
              </w:rPr>
            </w:pPr>
          </w:p>
        </w:tc>
        <w:tc>
          <w:tcPr>
            <w:tcW w:w="495" w:type="pct"/>
            <w:vMerge/>
            <w:vAlign w:val="center"/>
            <w:hideMark/>
          </w:tcPr>
          <w:p w14:paraId="6382F9AD" w14:textId="77777777" w:rsidR="001835D3" w:rsidRPr="0020541C" w:rsidRDefault="001835D3" w:rsidP="00C25705">
            <w:pPr>
              <w:rPr>
                <w:rFonts w:ascii="Arial" w:hAnsi="Arial" w:cs="Arial"/>
                <w:b/>
                <w:bCs/>
                <w:color w:val="000000"/>
                <w:sz w:val="18"/>
                <w:szCs w:val="18"/>
                <w:lang w:val="es-ES_tradnl"/>
              </w:rPr>
            </w:pPr>
          </w:p>
        </w:tc>
        <w:tc>
          <w:tcPr>
            <w:tcW w:w="529" w:type="pct"/>
            <w:vMerge/>
            <w:vAlign w:val="center"/>
            <w:hideMark/>
          </w:tcPr>
          <w:p w14:paraId="32B15CCE" w14:textId="77777777" w:rsidR="001835D3" w:rsidRPr="0020541C" w:rsidRDefault="001835D3" w:rsidP="00C25705">
            <w:pPr>
              <w:rPr>
                <w:rFonts w:ascii="Arial" w:hAnsi="Arial" w:cs="Arial"/>
                <w:b/>
                <w:bCs/>
                <w:color w:val="000000"/>
                <w:sz w:val="18"/>
                <w:szCs w:val="18"/>
                <w:lang w:val="es-ES_tradnl"/>
              </w:rPr>
            </w:pPr>
          </w:p>
        </w:tc>
        <w:tc>
          <w:tcPr>
            <w:tcW w:w="1073" w:type="pct"/>
            <w:vMerge/>
            <w:vAlign w:val="center"/>
            <w:hideMark/>
          </w:tcPr>
          <w:p w14:paraId="59422772" w14:textId="77777777" w:rsidR="001835D3" w:rsidRPr="0020541C" w:rsidRDefault="001835D3" w:rsidP="00C25705">
            <w:pPr>
              <w:rPr>
                <w:rFonts w:ascii="Arial" w:hAnsi="Arial" w:cs="Arial"/>
                <w:b/>
                <w:bCs/>
                <w:color w:val="000000"/>
                <w:sz w:val="18"/>
                <w:szCs w:val="18"/>
                <w:lang w:val="es-ES_tradnl"/>
              </w:rPr>
            </w:pPr>
          </w:p>
        </w:tc>
      </w:tr>
      <w:tr w:rsidR="001835D3" w:rsidRPr="00F510DA" w14:paraId="1A8AC5B9" w14:textId="77777777" w:rsidTr="00C25705">
        <w:trPr>
          <w:trHeight w:val="1421"/>
          <w:jc w:val="center"/>
        </w:trPr>
        <w:tc>
          <w:tcPr>
            <w:tcW w:w="1108" w:type="pct"/>
            <w:shd w:val="clear" w:color="auto" w:fill="auto"/>
            <w:vAlign w:val="center"/>
            <w:hideMark/>
          </w:tcPr>
          <w:p w14:paraId="6E175FA8" w14:textId="77777777" w:rsidR="001835D3" w:rsidRPr="00504FE5" w:rsidRDefault="001835D3" w:rsidP="00C25705">
            <w:pPr>
              <w:jc w:val="both"/>
              <w:rPr>
                <w:rFonts w:ascii="Arial" w:hAnsi="Arial" w:cs="Arial"/>
                <w:sz w:val="18"/>
                <w:szCs w:val="18"/>
                <w:lang w:val="es-ES_tradnl"/>
              </w:rPr>
            </w:pPr>
            <w:r w:rsidRPr="00504FE5">
              <w:rPr>
                <w:rFonts w:ascii="Arial" w:hAnsi="Arial" w:cs="Arial"/>
                <w:sz w:val="18"/>
                <w:szCs w:val="18"/>
                <w:lang w:val="es-ES_tradnl"/>
              </w:rPr>
              <w:t xml:space="preserve">Porcentaje anual </w:t>
            </w:r>
            <w:r>
              <w:rPr>
                <w:rFonts w:ascii="Arial" w:hAnsi="Arial" w:cs="Arial"/>
                <w:sz w:val="18"/>
                <w:szCs w:val="18"/>
                <w:lang w:val="es-ES_tradnl"/>
              </w:rPr>
              <w:t xml:space="preserve">de </w:t>
            </w:r>
            <w:r w:rsidRPr="00504FE5">
              <w:rPr>
                <w:rFonts w:ascii="Arial" w:hAnsi="Arial" w:cs="Arial"/>
                <w:sz w:val="18"/>
                <w:szCs w:val="18"/>
                <w:lang w:val="es-ES_tradnl"/>
              </w:rPr>
              <w:t>solicitudes recibidas en CF que terminan en reprocesos</w:t>
            </w:r>
            <w:r>
              <w:rPr>
                <w:rFonts w:ascii="Arial" w:hAnsi="Arial" w:cs="Arial"/>
                <w:sz w:val="18"/>
                <w:szCs w:val="18"/>
                <w:lang w:val="es-ES_tradnl"/>
              </w:rPr>
              <w:t>.</w:t>
            </w:r>
            <w:r w:rsidRPr="00504FE5">
              <w:rPr>
                <w:rFonts w:ascii="Arial" w:hAnsi="Arial" w:cs="Arial"/>
                <w:sz w:val="18"/>
                <w:szCs w:val="18"/>
                <w:lang w:val="es-ES_tradnl"/>
              </w:rPr>
              <w:t xml:space="preserve"> </w:t>
            </w:r>
          </w:p>
        </w:tc>
        <w:tc>
          <w:tcPr>
            <w:tcW w:w="853" w:type="pct"/>
            <w:shd w:val="clear" w:color="auto" w:fill="auto"/>
            <w:vAlign w:val="center"/>
            <w:hideMark/>
          </w:tcPr>
          <w:p w14:paraId="11BDB27C" w14:textId="77777777" w:rsidR="001835D3" w:rsidRPr="00B12735" w:rsidRDefault="001835D3" w:rsidP="00C25705">
            <w:pPr>
              <w:jc w:val="center"/>
              <w:rPr>
                <w:rFonts w:ascii="Arial" w:hAnsi="Arial" w:cs="Arial"/>
                <w:color w:val="000000"/>
                <w:sz w:val="18"/>
                <w:szCs w:val="18"/>
                <w:lang w:val="es-ES_tradnl"/>
              </w:rPr>
            </w:pPr>
            <w:r>
              <w:rPr>
                <w:rFonts w:ascii="Arial" w:hAnsi="Arial" w:cs="Arial"/>
                <w:color w:val="000000"/>
                <w:sz w:val="18"/>
                <w:szCs w:val="18"/>
                <w:lang w:val="es-ES_tradnl"/>
              </w:rPr>
              <w:t>Porcentaje</w:t>
            </w:r>
          </w:p>
        </w:tc>
        <w:tc>
          <w:tcPr>
            <w:tcW w:w="461" w:type="pct"/>
            <w:shd w:val="clear" w:color="auto" w:fill="auto"/>
            <w:vAlign w:val="center"/>
            <w:hideMark/>
          </w:tcPr>
          <w:p w14:paraId="3574FBAA"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90%</w:t>
            </w:r>
          </w:p>
        </w:tc>
        <w:tc>
          <w:tcPr>
            <w:tcW w:w="481" w:type="pct"/>
            <w:shd w:val="clear" w:color="auto" w:fill="auto"/>
            <w:vAlign w:val="center"/>
            <w:hideMark/>
          </w:tcPr>
          <w:p w14:paraId="63E78092"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2019</w:t>
            </w:r>
          </w:p>
        </w:tc>
        <w:tc>
          <w:tcPr>
            <w:tcW w:w="495" w:type="pct"/>
            <w:shd w:val="clear" w:color="auto" w:fill="auto"/>
            <w:vAlign w:val="center"/>
            <w:hideMark/>
          </w:tcPr>
          <w:p w14:paraId="433C5CBF"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15%</w:t>
            </w:r>
          </w:p>
        </w:tc>
        <w:tc>
          <w:tcPr>
            <w:tcW w:w="529" w:type="pct"/>
            <w:shd w:val="clear" w:color="auto" w:fill="auto"/>
            <w:vAlign w:val="center"/>
            <w:hideMark/>
          </w:tcPr>
          <w:p w14:paraId="7DBEE0F4"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Informe SIME-JUPE</w:t>
            </w:r>
          </w:p>
        </w:tc>
        <w:tc>
          <w:tcPr>
            <w:tcW w:w="1073" w:type="pct"/>
            <w:shd w:val="clear" w:color="auto" w:fill="auto"/>
            <w:vAlign w:val="center"/>
            <w:hideMark/>
          </w:tcPr>
          <w:p w14:paraId="1EC8DB1E" w14:textId="77777777" w:rsidR="001835D3" w:rsidRPr="0020541C" w:rsidRDefault="001835D3" w:rsidP="00C25705">
            <w:pPr>
              <w:jc w:val="both"/>
              <w:rPr>
                <w:rFonts w:ascii="Arial" w:hAnsi="Arial" w:cs="Arial"/>
                <w:color w:val="000000"/>
                <w:sz w:val="18"/>
                <w:szCs w:val="18"/>
                <w:lang w:val="es-ES_tradnl"/>
              </w:rPr>
            </w:pPr>
            <w:proofErr w:type="gramStart"/>
            <w:r w:rsidRPr="0020541C">
              <w:rPr>
                <w:rFonts w:ascii="Arial" w:hAnsi="Arial" w:cs="Arial"/>
                <w:color w:val="000000"/>
                <w:sz w:val="18"/>
                <w:szCs w:val="18"/>
                <w:lang w:val="es-ES_tradnl"/>
              </w:rPr>
              <w:t>Total</w:t>
            </w:r>
            <w:proofErr w:type="gramEnd"/>
            <w:r w:rsidRPr="0020541C">
              <w:rPr>
                <w:rFonts w:ascii="Arial" w:hAnsi="Arial" w:cs="Arial"/>
                <w:color w:val="000000"/>
                <w:sz w:val="18"/>
                <w:szCs w:val="18"/>
                <w:lang w:val="es-ES_tradnl"/>
              </w:rPr>
              <w:t xml:space="preserve"> solicitudes de jubilación tramitadas más de 1 vez/ total solicitudes de jubilación recibidas</w:t>
            </w:r>
            <w:r>
              <w:rPr>
                <w:rFonts w:ascii="Arial" w:hAnsi="Arial" w:cs="Arial"/>
                <w:color w:val="000000"/>
                <w:sz w:val="18"/>
                <w:szCs w:val="18"/>
                <w:lang w:val="es-ES_tradnl"/>
              </w:rPr>
              <w:t>.</w:t>
            </w:r>
          </w:p>
        </w:tc>
      </w:tr>
      <w:tr w:rsidR="001835D3" w:rsidRPr="00F510DA" w14:paraId="5D9C1420" w14:textId="77777777" w:rsidTr="00C25705">
        <w:trPr>
          <w:trHeight w:val="1836"/>
          <w:jc w:val="center"/>
        </w:trPr>
        <w:tc>
          <w:tcPr>
            <w:tcW w:w="1108" w:type="pct"/>
            <w:shd w:val="clear" w:color="auto" w:fill="auto"/>
            <w:vAlign w:val="center"/>
            <w:hideMark/>
          </w:tcPr>
          <w:p w14:paraId="58D00A0B" w14:textId="2DEE525C" w:rsidR="001835D3" w:rsidRPr="0020541C" w:rsidRDefault="001835D3" w:rsidP="00C25705">
            <w:pPr>
              <w:jc w:val="both"/>
              <w:rPr>
                <w:rFonts w:ascii="Arial" w:hAnsi="Arial" w:cs="Arial"/>
                <w:sz w:val="18"/>
                <w:szCs w:val="18"/>
                <w:lang w:val="es-ES_tradnl"/>
              </w:rPr>
            </w:pPr>
            <w:r w:rsidRPr="00504FE5">
              <w:rPr>
                <w:rFonts w:ascii="Arial" w:hAnsi="Arial" w:cs="Arial"/>
                <w:sz w:val="18"/>
                <w:szCs w:val="18"/>
                <w:lang w:val="es-ES_tradnl"/>
              </w:rPr>
              <w:t xml:space="preserve">Porcentaje anual de </w:t>
            </w:r>
            <w:r w:rsidRPr="0020541C">
              <w:rPr>
                <w:rFonts w:ascii="Arial" w:hAnsi="Arial" w:cs="Arial"/>
                <w:sz w:val="18"/>
                <w:szCs w:val="18"/>
                <w:lang w:val="es-ES_tradnl"/>
              </w:rPr>
              <w:t>beneficiarios atendidos presencialmente con relación al total de beneficiarios</w:t>
            </w:r>
            <w:r w:rsidR="00A62347">
              <w:rPr>
                <w:rFonts w:ascii="Arial" w:hAnsi="Arial" w:cs="Arial"/>
                <w:sz w:val="18"/>
                <w:szCs w:val="18"/>
                <w:lang w:val="es-ES_tradnl"/>
              </w:rPr>
              <w:t xml:space="preserve"> atendidos</w:t>
            </w:r>
            <w:r w:rsidRPr="0020541C">
              <w:rPr>
                <w:rFonts w:ascii="Arial" w:hAnsi="Arial" w:cs="Arial"/>
                <w:sz w:val="18"/>
                <w:szCs w:val="18"/>
                <w:lang w:val="es-ES_tradnl"/>
              </w:rPr>
              <w:t>.</w:t>
            </w:r>
          </w:p>
        </w:tc>
        <w:tc>
          <w:tcPr>
            <w:tcW w:w="853" w:type="pct"/>
            <w:shd w:val="clear" w:color="auto" w:fill="auto"/>
            <w:vAlign w:val="center"/>
            <w:hideMark/>
          </w:tcPr>
          <w:p w14:paraId="401E3EE8" w14:textId="77777777" w:rsidR="001835D3" w:rsidRPr="00B12735" w:rsidRDefault="001835D3" w:rsidP="00C25705">
            <w:pPr>
              <w:jc w:val="center"/>
              <w:rPr>
                <w:rFonts w:ascii="Arial" w:hAnsi="Arial" w:cs="Arial"/>
                <w:b/>
                <w:bCs/>
                <w:color w:val="000000"/>
                <w:sz w:val="18"/>
                <w:szCs w:val="18"/>
                <w:lang w:val="es-ES_tradnl"/>
              </w:rPr>
            </w:pPr>
            <w:r>
              <w:rPr>
                <w:rFonts w:ascii="Arial" w:hAnsi="Arial" w:cs="Arial"/>
                <w:color w:val="000000"/>
                <w:sz w:val="18"/>
                <w:szCs w:val="18"/>
                <w:lang w:val="es-ES_tradnl"/>
              </w:rPr>
              <w:t>Porcentaje</w:t>
            </w:r>
          </w:p>
        </w:tc>
        <w:tc>
          <w:tcPr>
            <w:tcW w:w="461" w:type="pct"/>
            <w:shd w:val="clear" w:color="auto" w:fill="auto"/>
            <w:vAlign w:val="center"/>
            <w:hideMark/>
          </w:tcPr>
          <w:p w14:paraId="63602E3C"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100%</w:t>
            </w:r>
          </w:p>
        </w:tc>
        <w:tc>
          <w:tcPr>
            <w:tcW w:w="481" w:type="pct"/>
            <w:shd w:val="clear" w:color="auto" w:fill="auto"/>
            <w:vAlign w:val="center"/>
            <w:hideMark/>
          </w:tcPr>
          <w:p w14:paraId="7BDA9979"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2019</w:t>
            </w:r>
          </w:p>
        </w:tc>
        <w:tc>
          <w:tcPr>
            <w:tcW w:w="495" w:type="pct"/>
            <w:shd w:val="clear" w:color="auto" w:fill="auto"/>
            <w:vAlign w:val="center"/>
            <w:hideMark/>
          </w:tcPr>
          <w:p w14:paraId="0C3EA375"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77%</w:t>
            </w:r>
          </w:p>
        </w:tc>
        <w:tc>
          <w:tcPr>
            <w:tcW w:w="529" w:type="pct"/>
            <w:shd w:val="clear" w:color="auto" w:fill="auto"/>
            <w:vAlign w:val="center"/>
            <w:hideMark/>
          </w:tcPr>
          <w:p w14:paraId="5A117394" w14:textId="77777777" w:rsidR="001835D3" w:rsidRPr="00504FE5" w:rsidRDefault="001835D3" w:rsidP="00C25705">
            <w:pPr>
              <w:jc w:val="center"/>
              <w:rPr>
                <w:rFonts w:ascii="Arial" w:hAnsi="Arial" w:cs="Arial"/>
                <w:sz w:val="18"/>
                <w:szCs w:val="18"/>
                <w:lang w:val="es-ES_tradnl"/>
              </w:rPr>
            </w:pPr>
            <w:r w:rsidRPr="0020541C">
              <w:rPr>
                <w:rFonts w:ascii="Arial" w:hAnsi="Arial" w:cs="Arial"/>
                <w:sz w:val="18"/>
                <w:szCs w:val="18"/>
                <w:lang w:val="es-ES_tradnl"/>
              </w:rPr>
              <w:t>Informe seguimiento técnico</w:t>
            </w:r>
            <w:r w:rsidRPr="00504FE5">
              <w:rPr>
                <w:rStyle w:val="FootnoteReference"/>
                <w:rFonts w:ascii="Arial" w:hAnsi="Arial" w:cs="Arial"/>
                <w:sz w:val="18"/>
                <w:szCs w:val="18"/>
                <w:lang w:val="es-ES_tradnl"/>
              </w:rPr>
              <w:footnoteReference w:id="7"/>
            </w:r>
          </w:p>
          <w:p w14:paraId="6A8BD7D2" w14:textId="77777777" w:rsidR="001835D3" w:rsidRPr="00504FE5" w:rsidRDefault="001835D3" w:rsidP="00C25705">
            <w:pPr>
              <w:rPr>
                <w:rFonts w:ascii="Arial" w:hAnsi="Arial" w:cs="Arial"/>
                <w:sz w:val="18"/>
                <w:szCs w:val="18"/>
                <w:lang w:val="es-ES_tradnl"/>
              </w:rPr>
            </w:pPr>
          </w:p>
        </w:tc>
        <w:tc>
          <w:tcPr>
            <w:tcW w:w="1073" w:type="pct"/>
            <w:shd w:val="clear" w:color="auto" w:fill="auto"/>
            <w:vAlign w:val="center"/>
            <w:hideMark/>
          </w:tcPr>
          <w:p w14:paraId="11E37214" w14:textId="38B64DFB" w:rsidR="001835D3" w:rsidRPr="00504FE5" w:rsidRDefault="001835D3" w:rsidP="00C25705">
            <w:pPr>
              <w:rPr>
                <w:rFonts w:ascii="Arial" w:hAnsi="Arial" w:cs="Arial"/>
                <w:color w:val="000000"/>
                <w:sz w:val="18"/>
                <w:szCs w:val="18"/>
                <w:lang w:val="es-ES_tradnl"/>
              </w:rPr>
            </w:pPr>
            <w:proofErr w:type="gramStart"/>
            <w:r w:rsidRPr="00B12735">
              <w:rPr>
                <w:rFonts w:ascii="Arial" w:hAnsi="Arial" w:cs="Arial"/>
                <w:color w:val="000000"/>
                <w:sz w:val="18"/>
                <w:szCs w:val="18"/>
                <w:lang w:val="es-ES_tradnl"/>
              </w:rPr>
              <w:t>Total</w:t>
            </w:r>
            <w:proofErr w:type="gramEnd"/>
            <w:r w:rsidRPr="00294009">
              <w:rPr>
                <w:rFonts w:ascii="Arial" w:hAnsi="Arial" w:cs="Arial"/>
                <w:color w:val="000000"/>
                <w:sz w:val="18"/>
                <w:szCs w:val="18"/>
                <w:lang w:val="es-ES_tradnl"/>
              </w:rPr>
              <w:t xml:space="preserve"> </w:t>
            </w:r>
            <w:r w:rsidRPr="00DB0C19">
              <w:rPr>
                <w:rFonts w:ascii="Arial" w:hAnsi="Arial" w:cs="Arial"/>
                <w:color w:val="000000"/>
                <w:sz w:val="18"/>
                <w:szCs w:val="18"/>
                <w:lang w:val="es-ES_tradnl"/>
              </w:rPr>
              <w:t>beneficiarios</w:t>
            </w:r>
            <w:r w:rsidRPr="0020541C">
              <w:rPr>
                <w:rFonts w:ascii="Arial" w:hAnsi="Arial" w:cs="Arial"/>
                <w:color w:val="000000"/>
                <w:sz w:val="18"/>
                <w:szCs w:val="18"/>
                <w:lang w:val="es-ES_tradnl"/>
              </w:rPr>
              <w:t xml:space="preserve"> atendidos por vía presencial/ total de beneficiarios</w:t>
            </w:r>
            <w:r w:rsidR="00A62347">
              <w:rPr>
                <w:rFonts w:ascii="Arial" w:hAnsi="Arial" w:cs="Arial"/>
                <w:color w:val="000000"/>
                <w:sz w:val="18"/>
                <w:szCs w:val="18"/>
                <w:lang w:val="es-ES_tradnl"/>
              </w:rPr>
              <w:t xml:space="preserve"> atendidos</w:t>
            </w:r>
            <w:r w:rsidRPr="00504FE5">
              <w:rPr>
                <w:rStyle w:val="FootnoteReference"/>
                <w:rFonts w:ascii="Arial" w:hAnsi="Arial" w:cs="Arial"/>
                <w:color w:val="000000"/>
                <w:sz w:val="18"/>
                <w:szCs w:val="18"/>
                <w:lang w:val="es-ES_tradnl"/>
              </w:rPr>
              <w:footnoteReference w:id="8"/>
            </w:r>
            <w:r w:rsidRPr="00504FE5">
              <w:rPr>
                <w:rFonts w:ascii="Arial" w:hAnsi="Arial" w:cs="Arial"/>
                <w:color w:val="000000"/>
                <w:sz w:val="18"/>
                <w:szCs w:val="18"/>
                <w:lang w:val="es-ES_tradnl"/>
              </w:rPr>
              <w:t>.</w:t>
            </w:r>
            <w:r>
              <w:rPr>
                <w:rFonts w:ascii="Arial" w:hAnsi="Arial" w:cs="Arial"/>
                <w:color w:val="000000"/>
                <w:sz w:val="18"/>
                <w:szCs w:val="18"/>
                <w:lang w:val="es-ES_tradnl"/>
              </w:rPr>
              <w:t xml:space="preserve"> S</w:t>
            </w:r>
            <w:r w:rsidRPr="00504FE5">
              <w:rPr>
                <w:rFonts w:ascii="Arial" w:hAnsi="Arial" w:cs="Arial"/>
                <w:color w:val="000000"/>
                <w:sz w:val="18"/>
                <w:szCs w:val="18"/>
                <w:lang w:val="es-ES_tradnl"/>
              </w:rPr>
              <w:t>e medirá e</w:t>
            </w:r>
            <w:r w:rsidRPr="00B12735">
              <w:rPr>
                <w:rFonts w:ascii="Arial" w:hAnsi="Arial" w:cs="Arial"/>
                <w:color w:val="000000"/>
                <w:sz w:val="18"/>
                <w:szCs w:val="18"/>
                <w:lang w:val="es-ES_tradnl"/>
              </w:rPr>
              <w:t xml:space="preserve">n </w:t>
            </w:r>
            <w:r w:rsidRPr="00E3073A">
              <w:rPr>
                <w:rFonts w:ascii="Arial" w:hAnsi="Arial" w:cs="Arial"/>
                <w:color w:val="000000"/>
                <w:sz w:val="18"/>
                <w:szCs w:val="18"/>
                <w:lang w:val="es-ES_tradnl"/>
              </w:rPr>
              <w:t>año 6 del proyecto</w:t>
            </w:r>
            <w:r>
              <w:rPr>
                <w:rFonts w:ascii="Arial" w:hAnsi="Arial" w:cs="Arial"/>
                <w:color w:val="000000"/>
                <w:sz w:val="18"/>
                <w:szCs w:val="18"/>
                <w:lang w:val="es-ES_tradnl"/>
              </w:rPr>
              <w:t>.</w:t>
            </w:r>
          </w:p>
        </w:tc>
      </w:tr>
    </w:tbl>
    <w:p w14:paraId="47BCE591" w14:textId="77777777" w:rsidR="001835D3" w:rsidRPr="00E3073A" w:rsidRDefault="001835D3" w:rsidP="001835D3">
      <w:pPr>
        <w:pStyle w:val="Caption"/>
        <w:keepNext/>
        <w:rPr>
          <w:rFonts w:eastAsia="Arial" w:cs="Arial"/>
          <w:smallCaps/>
          <w:sz w:val="18"/>
          <w:szCs w:val="18"/>
          <w:lang w:val="es-ES_tradnl" w:eastAsia="en-GB"/>
        </w:rPr>
      </w:pPr>
    </w:p>
    <w:p w14:paraId="34BFD2A1" w14:textId="77777777" w:rsidR="001835D3" w:rsidRPr="00E3073A" w:rsidRDefault="001835D3" w:rsidP="001835D3">
      <w:pPr>
        <w:rPr>
          <w:rFonts w:ascii="Arial" w:eastAsia="Arial" w:hAnsi="Arial" w:cs="Arial"/>
          <w:sz w:val="18"/>
          <w:szCs w:val="18"/>
          <w:lang w:val="es-ES_tradnl"/>
        </w:rPr>
      </w:pPr>
      <w:r w:rsidRPr="00E3073A">
        <w:rPr>
          <w:rFonts w:ascii="Arial" w:eastAsia="Arial" w:hAnsi="Arial" w:cs="Arial"/>
          <w:smallCaps/>
          <w:sz w:val="18"/>
          <w:szCs w:val="18"/>
          <w:lang w:val="es-ES_tradnl" w:eastAsia="en-GB"/>
        </w:rPr>
        <w:br w:type="page"/>
      </w:r>
    </w:p>
    <w:tbl>
      <w:tblPr>
        <w:tblW w:w="47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4"/>
        <w:gridCol w:w="2072"/>
        <w:gridCol w:w="1438"/>
        <w:gridCol w:w="1174"/>
        <w:gridCol w:w="1441"/>
        <w:gridCol w:w="1238"/>
        <w:gridCol w:w="2263"/>
      </w:tblGrid>
      <w:tr w:rsidR="001835D3" w:rsidRPr="00F510DA" w14:paraId="28D77862" w14:textId="77777777" w:rsidTr="00C25705">
        <w:trPr>
          <w:trHeight w:val="458"/>
          <w:jc w:val="center"/>
        </w:trPr>
        <w:tc>
          <w:tcPr>
            <w:tcW w:w="5000" w:type="pct"/>
            <w:gridSpan w:val="7"/>
            <w:shd w:val="clear" w:color="000000" w:fill="C6D9F1"/>
            <w:noWrap/>
            <w:vAlign w:val="center"/>
          </w:tcPr>
          <w:p w14:paraId="3E0033FE" w14:textId="65474D28" w:rsidR="001835D3" w:rsidRPr="0020541C" w:rsidRDefault="001835D3" w:rsidP="00C25705">
            <w:pPr>
              <w:jc w:val="both"/>
              <w:rPr>
                <w:rFonts w:ascii="Arial" w:hAnsi="Arial" w:cs="Arial"/>
                <w:b/>
                <w:bCs/>
                <w:color w:val="000000"/>
                <w:sz w:val="18"/>
                <w:szCs w:val="18"/>
                <w:lang w:val="es-ES_tradnl"/>
              </w:rPr>
            </w:pPr>
            <w:r w:rsidRPr="00504FE5">
              <w:rPr>
                <w:rFonts w:ascii="Arial" w:hAnsi="Arial" w:cs="Arial"/>
                <w:b/>
                <w:bCs/>
                <w:color w:val="000000"/>
                <w:sz w:val="18"/>
                <w:szCs w:val="18"/>
                <w:lang w:val="es-ES_tradnl"/>
              </w:rPr>
              <w:lastRenderedPageBreak/>
              <w:t>Objetivo específico II.</w:t>
            </w:r>
            <w:r w:rsidRPr="00B12735">
              <w:rPr>
                <w:rFonts w:ascii="Arial" w:hAnsi="Arial" w:cs="Arial"/>
                <w:b/>
                <w:bCs/>
                <w:color w:val="000000"/>
                <w:sz w:val="18"/>
                <w:szCs w:val="18"/>
                <w:lang w:val="es-ES_tradnl"/>
              </w:rPr>
              <w:t xml:space="preserve"> </w:t>
            </w:r>
            <w:r w:rsidRPr="00DB0C19">
              <w:rPr>
                <w:rFonts w:ascii="Arial" w:hAnsi="Arial" w:cs="Arial"/>
                <w:b/>
                <w:bCs/>
                <w:color w:val="000000"/>
                <w:sz w:val="18"/>
                <w:szCs w:val="18"/>
                <w:lang w:val="es-ES_tradnl"/>
              </w:rPr>
              <w:t xml:space="preserve">Mejorar la eficacia de la gestión operativa del esquema de </w:t>
            </w:r>
            <w:r w:rsidR="00EA4941">
              <w:rPr>
                <w:rFonts w:ascii="Arial" w:hAnsi="Arial" w:cs="Arial"/>
                <w:b/>
                <w:bCs/>
                <w:color w:val="000000"/>
                <w:sz w:val="18"/>
                <w:szCs w:val="18"/>
                <w:lang w:val="es-ES_tradnl"/>
              </w:rPr>
              <w:t>la D</w:t>
            </w:r>
            <w:r w:rsidRPr="00DB0C19">
              <w:rPr>
                <w:rFonts w:ascii="Arial" w:hAnsi="Arial" w:cs="Arial"/>
                <w:b/>
                <w:bCs/>
                <w:color w:val="000000"/>
                <w:sz w:val="18"/>
                <w:szCs w:val="18"/>
                <w:lang w:val="es-ES_tradnl"/>
              </w:rPr>
              <w:t>PNC</w:t>
            </w:r>
          </w:p>
        </w:tc>
      </w:tr>
      <w:tr w:rsidR="001835D3" w:rsidRPr="0020541C" w14:paraId="070DF7DE" w14:textId="77777777" w:rsidTr="00C25705">
        <w:trPr>
          <w:trHeight w:val="458"/>
          <w:jc w:val="center"/>
        </w:trPr>
        <w:tc>
          <w:tcPr>
            <w:tcW w:w="1065" w:type="pct"/>
            <w:vMerge w:val="restart"/>
            <w:shd w:val="clear" w:color="000000" w:fill="C6D9F1"/>
            <w:noWrap/>
            <w:vAlign w:val="center"/>
            <w:hideMark/>
          </w:tcPr>
          <w:p w14:paraId="6D320AA9" w14:textId="77777777" w:rsidR="001835D3" w:rsidRPr="00504FE5" w:rsidRDefault="001835D3" w:rsidP="00C25705">
            <w:pPr>
              <w:ind w:left="-116" w:firstLine="116"/>
              <w:jc w:val="center"/>
              <w:rPr>
                <w:rFonts w:ascii="Arial" w:hAnsi="Arial" w:cs="Arial"/>
                <w:b/>
                <w:bCs/>
                <w:color w:val="000000"/>
                <w:sz w:val="18"/>
                <w:szCs w:val="18"/>
                <w:lang w:val="es-ES_tradnl"/>
              </w:rPr>
            </w:pPr>
            <w:r w:rsidRPr="00504FE5">
              <w:rPr>
                <w:rFonts w:ascii="Arial" w:hAnsi="Arial" w:cs="Arial"/>
                <w:b/>
                <w:bCs/>
                <w:color w:val="000000"/>
                <w:sz w:val="18"/>
                <w:szCs w:val="18"/>
                <w:lang w:val="es-ES_tradnl"/>
              </w:rPr>
              <w:t>Indicadores</w:t>
            </w:r>
          </w:p>
        </w:tc>
        <w:tc>
          <w:tcPr>
            <w:tcW w:w="847" w:type="pct"/>
            <w:vMerge w:val="restart"/>
            <w:shd w:val="clear" w:color="000000" w:fill="C6D9F1"/>
            <w:vAlign w:val="center"/>
            <w:hideMark/>
          </w:tcPr>
          <w:p w14:paraId="33CFE50A" w14:textId="77777777" w:rsidR="001835D3" w:rsidRPr="00DB0C19" w:rsidRDefault="001835D3" w:rsidP="00C25705">
            <w:pPr>
              <w:jc w:val="center"/>
              <w:rPr>
                <w:rFonts w:ascii="Arial" w:hAnsi="Arial" w:cs="Arial"/>
                <w:b/>
                <w:bCs/>
                <w:color w:val="000000"/>
                <w:sz w:val="18"/>
                <w:szCs w:val="18"/>
                <w:lang w:val="es-ES_tradnl"/>
              </w:rPr>
            </w:pPr>
            <w:r w:rsidRPr="00B12735">
              <w:rPr>
                <w:rFonts w:ascii="Arial" w:hAnsi="Arial" w:cs="Arial"/>
                <w:b/>
                <w:bCs/>
                <w:color w:val="000000"/>
                <w:sz w:val="18"/>
                <w:szCs w:val="18"/>
                <w:lang w:val="es-ES_tradnl"/>
              </w:rPr>
              <w:t>Unidad de Medida</w:t>
            </w:r>
          </w:p>
        </w:tc>
        <w:tc>
          <w:tcPr>
            <w:tcW w:w="588" w:type="pct"/>
            <w:vMerge w:val="restart"/>
            <w:shd w:val="clear" w:color="000000" w:fill="C6D9F1"/>
            <w:vAlign w:val="center"/>
            <w:hideMark/>
          </w:tcPr>
          <w:p w14:paraId="49927CFC"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Línea de Base</w:t>
            </w:r>
          </w:p>
        </w:tc>
        <w:tc>
          <w:tcPr>
            <w:tcW w:w="480" w:type="pct"/>
            <w:vMerge w:val="restart"/>
            <w:shd w:val="clear" w:color="000000" w:fill="C6D9F1"/>
            <w:vAlign w:val="center"/>
            <w:hideMark/>
          </w:tcPr>
          <w:p w14:paraId="13D1ACE9"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Línea de Base</w:t>
            </w:r>
          </w:p>
        </w:tc>
        <w:tc>
          <w:tcPr>
            <w:tcW w:w="589" w:type="pct"/>
            <w:vMerge w:val="restart"/>
            <w:shd w:val="clear" w:color="000000" w:fill="C6D9F1"/>
            <w:vAlign w:val="center"/>
            <w:hideMark/>
          </w:tcPr>
          <w:p w14:paraId="6DE3268E"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Final del Proyecto</w:t>
            </w:r>
          </w:p>
        </w:tc>
        <w:tc>
          <w:tcPr>
            <w:tcW w:w="506" w:type="pct"/>
            <w:vMerge w:val="restart"/>
            <w:shd w:val="clear" w:color="000000" w:fill="C6D9F1"/>
            <w:vAlign w:val="center"/>
            <w:hideMark/>
          </w:tcPr>
          <w:p w14:paraId="3E4B1377"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Medio de Verificación</w:t>
            </w:r>
          </w:p>
        </w:tc>
        <w:tc>
          <w:tcPr>
            <w:tcW w:w="925" w:type="pct"/>
            <w:vMerge w:val="restart"/>
            <w:shd w:val="clear" w:color="000000" w:fill="C6D9F1"/>
            <w:vAlign w:val="center"/>
            <w:hideMark/>
          </w:tcPr>
          <w:p w14:paraId="61369C10"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Comentarios</w:t>
            </w:r>
          </w:p>
        </w:tc>
      </w:tr>
      <w:tr w:rsidR="001835D3" w:rsidRPr="0020541C" w14:paraId="0AE80561" w14:textId="77777777" w:rsidTr="00C25705">
        <w:trPr>
          <w:trHeight w:val="458"/>
          <w:jc w:val="center"/>
        </w:trPr>
        <w:tc>
          <w:tcPr>
            <w:tcW w:w="1065" w:type="pct"/>
            <w:vMerge/>
            <w:vAlign w:val="center"/>
            <w:hideMark/>
          </w:tcPr>
          <w:p w14:paraId="3DEAC243" w14:textId="77777777" w:rsidR="001835D3" w:rsidRPr="0020541C" w:rsidRDefault="001835D3" w:rsidP="00C25705">
            <w:pPr>
              <w:rPr>
                <w:rFonts w:ascii="Arial" w:hAnsi="Arial" w:cs="Arial"/>
                <w:b/>
                <w:bCs/>
                <w:color w:val="000000"/>
                <w:sz w:val="18"/>
                <w:szCs w:val="18"/>
                <w:lang w:val="es-ES_tradnl"/>
              </w:rPr>
            </w:pPr>
          </w:p>
        </w:tc>
        <w:tc>
          <w:tcPr>
            <w:tcW w:w="847" w:type="pct"/>
            <w:vMerge/>
            <w:vAlign w:val="center"/>
            <w:hideMark/>
          </w:tcPr>
          <w:p w14:paraId="722B4A2C" w14:textId="77777777" w:rsidR="001835D3" w:rsidRPr="0020541C" w:rsidRDefault="001835D3" w:rsidP="00C25705">
            <w:pPr>
              <w:rPr>
                <w:rFonts w:ascii="Arial" w:hAnsi="Arial" w:cs="Arial"/>
                <w:b/>
                <w:bCs/>
                <w:color w:val="000000"/>
                <w:sz w:val="18"/>
                <w:szCs w:val="18"/>
                <w:lang w:val="es-ES_tradnl"/>
              </w:rPr>
            </w:pPr>
          </w:p>
        </w:tc>
        <w:tc>
          <w:tcPr>
            <w:tcW w:w="588" w:type="pct"/>
            <w:vMerge/>
            <w:vAlign w:val="center"/>
            <w:hideMark/>
          </w:tcPr>
          <w:p w14:paraId="01C95EEB" w14:textId="77777777" w:rsidR="001835D3" w:rsidRPr="0020541C" w:rsidRDefault="001835D3" w:rsidP="00C25705">
            <w:pPr>
              <w:rPr>
                <w:rFonts w:ascii="Arial" w:hAnsi="Arial" w:cs="Arial"/>
                <w:b/>
                <w:bCs/>
                <w:color w:val="000000"/>
                <w:sz w:val="18"/>
                <w:szCs w:val="18"/>
                <w:lang w:val="es-ES_tradnl"/>
              </w:rPr>
            </w:pPr>
          </w:p>
        </w:tc>
        <w:tc>
          <w:tcPr>
            <w:tcW w:w="480" w:type="pct"/>
            <w:vMerge/>
            <w:vAlign w:val="center"/>
            <w:hideMark/>
          </w:tcPr>
          <w:p w14:paraId="254B0443" w14:textId="77777777" w:rsidR="001835D3" w:rsidRPr="0020541C" w:rsidRDefault="001835D3" w:rsidP="00C25705">
            <w:pPr>
              <w:rPr>
                <w:rFonts w:ascii="Arial" w:hAnsi="Arial" w:cs="Arial"/>
                <w:b/>
                <w:bCs/>
                <w:color w:val="000000"/>
                <w:sz w:val="18"/>
                <w:szCs w:val="18"/>
                <w:lang w:val="es-ES_tradnl"/>
              </w:rPr>
            </w:pPr>
          </w:p>
        </w:tc>
        <w:tc>
          <w:tcPr>
            <w:tcW w:w="589" w:type="pct"/>
            <w:vMerge/>
            <w:vAlign w:val="center"/>
            <w:hideMark/>
          </w:tcPr>
          <w:p w14:paraId="49EF3C3C" w14:textId="77777777" w:rsidR="001835D3" w:rsidRPr="0020541C" w:rsidRDefault="001835D3" w:rsidP="00C25705">
            <w:pPr>
              <w:rPr>
                <w:rFonts w:ascii="Arial" w:hAnsi="Arial" w:cs="Arial"/>
                <w:b/>
                <w:bCs/>
                <w:color w:val="000000"/>
                <w:sz w:val="18"/>
                <w:szCs w:val="18"/>
                <w:lang w:val="es-ES_tradnl"/>
              </w:rPr>
            </w:pPr>
          </w:p>
        </w:tc>
        <w:tc>
          <w:tcPr>
            <w:tcW w:w="506" w:type="pct"/>
            <w:vMerge/>
            <w:vAlign w:val="center"/>
            <w:hideMark/>
          </w:tcPr>
          <w:p w14:paraId="79E6959F" w14:textId="77777777" w:rsidR="001835D3" w:rsidRPr="0020541C" w:rsidRDefault="001835D3" w:rsidP="00C25705">
            <w:pPr>
              <w:rPr>
                <w:rFonts w:ascii="Arial" w:hAnsi="Arial" w:cs="Arial"/>
                <w:b/>
                <w:bCs/>
                <w:color w:val="000000"/>
                <w:sz w:val="18"/>
                <w:szCs w:val="18"/>
                <w:lang w:val="es-ES_tradnl"/>
              </w:rPr>
            </w:pPr>
          </w:p>
        </w:tc>
        <w:tc>
          <w:tcPr>
            <w:tcW w:w="925" w:type="pct"/>
            <w:vMerge/>
            <w:vAlign w:val="center"/>
            <w:hideMark/>
          </w:tcPr>
          <w:p w14:paraId="1E06EE13" w14:textId="77777777" w:rsidR="001835D3" w:rsidRPr="0020541C" w:rsidRDefault="001835D3" w:rsidP="00C25705">
            <w:pPr>
              <w:rPr>
                <w:rFonts w:ascii="Arial" w:hAnsi="Arial" w:cs="Arial"/>
                <w:b/>
                <w:bCs/>
                <w:color w:val="000000"/>
                <w:sz w:val="18"/>
                <w:szCs w:val="18"/>
                <w:lang w:val="es-ES_tradnl"/>
              </w:rPr>
            </w:pPr>
          </w:p>
        </w:tc>
      </w:tr>
      <w:tr w:rsidR="001835D3" w:rsidRPr="00F510DA" w14:paraId="28CD9B75" w14:textId="77777777" w:rsidTr="00C25705">
        <w:trPr>
          <w:trHeight w:val="2258"/>
          <w:jc w:val="center"/>
        </w:trPr>
        <w:tc>
          <w:tcPr>
            <w:tcW w:w="1065" w:type="pct"/>
            <w:shd w:val="clear" w:color="auto" w:fill="auto"/>
            <w:vAlign w:val="center"/>
            <w:hideMark/>
          </w:tcPr>
          <w:p w14:paraId="02230FBE" w14:textId="6CA490E2" w:rsidR="001835D3" w:rsidRPr="0020541C" w:rsidRDefault="001835D3" w:rsidP="00C25705">
            <w:pPr>
              <w:jc w:val="both"/>
              <w:rPr>
                <w:rFonts w:ascii="Arial" w:hAnsi="Arial" w:cs="Arial"/>
                <w:color w:val="000000"/>
                <w:sz w:val="18"/>
                <w:szCs w:val="18"/>
                <w:lang w:val="es-ES_tradnl"/>
              </w:rPr>
            </w:pPr>
            <w:r w:rsidRPr="00504FE5">
              <w:rPr>
                <w:rFonts w:ascii="Arial" w:hAnsi="Arial" w:cs="Arial"/>
                <w:color w:val="000000"/>
                <w:sz w:val="18"/>
                <w:szCs w:val="18"/>
                <w:lang w:val="es-ES_tradnl"/>
              </w:rPr>
              <w:t>Porcentaje anual de beneficiarios</w:t>
            </w:r>
            <w:r w:rsidRPr="00B12735">
              <w:rPr>
                <w:rFonts w:ascii="Arial" w:hAnsi="Arial" w:cs="Arial"/>
                <w:color w:val="000000"/>
                <w:sz w:val="18"/>
                <w:szCs w:val="18"/>
                <w:lang w:val="es-ES_tradnl"/>
              </w:rPr>
              <w:t xml:space="preserve"> PNC</w:t>
            </w:r>
            <w:r w:rsidRPr="00DB0C19">
              <w:rPr>
                <w:rFonts w:ascii="Arial" w:hAnsi="Arial" w:cs="Arial"/>
                <w:color w:val="000000"/>
                <w:sz w:val="18"/>
                <w:szCs w:val="18"/>
                <w:lang w:val="es-ES_tradnl"/>
              </w:rPr>
              <w:t xml:space="preserve"> </w:t>
            </w:r>
            <w:r w:rsidRPr="0020541C">
              <w:rPr>
                <w:rFonts w:ascii="Arial" w:hAnsi="Arial" w:cs="Arial"/>
                <w:color w:val="000000"/>
                <w:sz w:val="18"/>
                <w:szCs w:val="18"/>
                <w:lang w:val="es-ES_tradnl"/>
              </w:rPr>
              <w:t>detectados recibiendo cobros indebidos del</w:t>
            </w:r>
            <w:r w:rsidR="00347FFD">
              <w:rPr>
                <w:rFonts w:ascii="Arial" w:hAnsi="Arial" w:cs="Arial"/>
                <w:color w:val="000000"/>
                <w:sz w:val="18"/>
                <w:szCs w:val="18"/>
                <w:lang w:val="es-ES_tradnl"/>
              </w:rPr>
              <w:t xml:space="preserve"> </w:t>
            </w:r>
            <w:r w:rsidRPr="0020541C">
              <w:rPr>
                <w:rFonts w:ascii="Arial" w:hAnsi="Arial" w:cs="Arial"/>
                <w:color w:val="000000"/>
                <w:sz w:val="18"/>
                <w:szCs w:val="18"/>
                <w:lang w:val="es-ES_tradnl"/>
              </w:rPr>
              <w:t xml:space="preserve">total de beneficiarios activos al cierre de 2018.  </w:t>
            </w:r>
          </w:p>
        </w:tc>
        <w:tc>
          <w:tcPr>
            <w:tcW w:w="847" w:type="pct"/>
            <w:shd w:val="clear" w:color="auto" w:fill="auto"/>
            <w:vAlign w:val="center"/>
            <w:hideMark/>
          </w:tcPr>
          <w:p w14:paraId="161F93AA" w14:textId="77777777" w:rsidR="001835D3" w:rsidRPr="0020541C" w:rsidRDefault="001835D3" w:rsidP="00C25705">
            <w:pPr>
              <w:jc w:val="center"/>
              <w:rPr>
                <w:rFonts w:ascii="Arial" w:hAnsi="Arial" w:cs="Arial"/>
                <w:color w:val="000000"/>
                <w:sz w:val="18"/>
                <w:szCs w:val="18"/>
                <w:lang w:val="es-ES_tradnl"/>
              </w:rPr>
            </w:pPr>
            <w:r w:rsidRPr="0020541C">
              <w:rPr>
                <w:rFonts w:ascii="Arial" w:hAnsi="Arial" w:cs="Arial"/>
                <w:color w:val="000000"/>
                <w:sz w:val="18"/>
                <w:szCs w:val="18"/>
                <w:lang w:val="es-ES_tradnl"/>
              </w:rPr>
              <w:t xml:space="preserve">Porcentaje </w:t>
            </w:r>
          </w:p>
        </w:tc>
        <w:tc>
          <w:tcPr>
            <w:tcW w:w="588" w:type="pct"/>
            <w:shd w:val="clear" w:color="auto" w:fill="auto"/>
            <w:vAlign w:val="center"/>
            <w:hideMark/>
          </w:tcPr>
          <w:p w14:paraId="5470979B"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5,7%</w:t>
            </w:r>
          </w:p>
        </w:tc>
        <w:tc>
          <w:tcPr>
            <w:tcW w:w="480" w:type="pct"/>
            <w:shd w:val="clear" w:color="auto" w:fill="auto"/>
            <w:vAlign w:val="center"/>
            <w:hideMark/>
          </w:tcPr>
          <w:p w14:paraId="7E7504A6"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2018</w:t>
            </w:r>
          </w:p>
        </w:tc>
        <w:tc>
          <w:tcPr>
            <w:tcW w:w="589" w:type="pct"/>
            <w:shd w:val="clear" w:color="auto" w:fill="auto"/>
            <w:vAlign w:val="center"/>
            <w:hideMark/>
          </w:tcPr>
          <w:p w14:paraId="6A40515C"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6,3%</w:t>
            </w:r>
          </w:p>
        </w:tc>
        <w:tc>
          <w:tcPr>
            <w:tcW w:w="506" w:type="pct"/>
            <w:shd w:val="clear" w:color="auto" w:fill="auto"/>
            <w:vAlign w:val="center"/>
            <w:hideMark/>
          </w:tcPr>
          <w:p w14:paraId="407E1668"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 xml:space="preserve">Reporte </w:t>
            </w:r>
          </w:p>
          <w:p w14:paraId="402E6168" w14:textId="77777777" w:rsidR="001835D3" w:rsidRPr="00504FE5" w:rsidRDefault="001835D3" w:rsidP="00C25705">
            <w:pPr>
              <w:jc w:val="center"/>
              <w:rPr>
                <w:rFonts w:ascii="Arial" w:hAnsi="Arial" w:cs="Arial"/>
                <w:sz w:val="18"/>
                <w:szCs w:val="18"/>
                <w:lang w:val="es-ES_tradnl"/>
              </w:rPr>
            </w:pPr>
            <w:r w:rsidRPr="0020541C">
              <w:rPr>
                <w:rFonts w:ascii="Arial" w:hAnsi="Arial" w:cs="Arial"/>
                <w:sz w:val="18"/>
                <w:szCs w:val="18"/>
                <w:lang w:val="es-ES_tradnl"/>
              </w:rPr>
              <w:t>SIPEN</w:t>
            </w:r>
            <w:r w:rsidRPr="00504FE5">
              <w:rPr>
                <w:rStyle w:val="FootnoteReference"/>
                <w:rFonts w:ascii="Arial" w:hAnsi="Arial" w:cs="Arial"/>
                <w:sz w:val="18"/>
                <w:szCs w:val="18"/>
                <w:lang w:val="es-ES_tradnl"/>
              </w:rPr>
              <w:footnoteReference w:id="9"/>
            </w:r>
            <w:r w:rsidRPr="00504FE5">
              <w:rPr>
                <w:rFonts w:ascii="Arial" w:hAnsi="Arial" w:cs="Arial"/>
                <w:sz w:val="18"/>
                <w:szCs w:val="18"/>
                <w:lang w:val="es-ES_tradnl"/>
              </w:rPr>
              <w:t xml:space="preserve"> </w:t>
            </w:r>
          </w:p>
        </w:tc>
        <w:tc>
          <w:tcPr>
            <w:tcW w:w="925" w:type="pct"/>
            <w:shd w:val="clear" w:color="auto" w:fill="auto"/>
            <w:vAlign w:val="center"/>
            <w:hideMark/>
          </w:tcPr>
          <w:p w14:paraId="4E5BB383" w14:textId="77777777" w:rsidR="001835D3" w:rsidRPr="00504FE5" w:rsidRDefault="001835D3" w:rsidP="00C25705">
            <w:pPr>
              <w:jc w:val="both"/>
              <w:rPr>
                <w:rFonts w:ascii="Arial" w:hAnsi="Arial" w:cs="Arial"/>
                <w:color w:val="000000"/>
                <w:sz w:val="18"/>
                <w:szCs w:val="18"/>
                <w:lang w:val="es-ES_tradnl"/>
              </w:rPr>
            </w:pPr>
            <w:bookmarkStart w:id="9" w:name="RANGE!M13"/>
            <w:proofErr w:type="gramStart"/>
            <w:r w:rsidRPr="00B12735">
              <w:rPr>
                <w:rFonts w:ascii="Arial" w:hAnsi="Arial" w:cs="Arial"/>
                <w:color w:val="000000"/>
                <w:sz w:val="18"/>
                <w:szCs w:val="18"/>
                <w:lang w:val="es-ES_tradnl"/>
              </w:rPr>
              <w:t>Total</w:t>
            </w:r>
            <w:proofErr w:type="gramEnd"/>
            <w:r w:rsidRPr="00DB0C19">
              <w:rPr>
                <w:rFonts w:ascii="Arial" w:hAnsi="Arial" w:cs="Arial"/>
                <w:color w:val="000000"/>
                <w:sz w:val="18"/>
                <w:szCs w:val="18"/>
                <w:lang w:val="es-ES_tradnl"/>
              </w:rPr>
              <w:t xml:space="preserve"> </w:t>
            </w:r>
            <w:r w:rsidRPr="0020541C">
              <w:rPr>
                <w:rFonts w:ascii="Arial" w:hAnsi="Arial" w:cs="Arial"/>
                <w:color w:val="000000"/>
                <w:sz w:val="18"/>
                <w:szCs w:val="18"/>
                <w:lang w:val="es-ES_tradnl"/>
              </w:rPr>
              <w:t>beneficiarios con cobros indebidos detectados anual / total beneficiarios activos al cierre 2018.</w:t>
            </w:r>
            <w:r w:rsidRPr="00E3073A">
              <w:rPr>
                <w:rStyle w:val="FootnoteReference"/>
                <w:rFonts w:ascii="Arial" w:hAnsi="Arial" w:cs="Arial"/>
                <w:color w:val="000000"/>
                <w:sz w:val="18"/>
                <w:szCs w:val="18"/>
                <w:lang w:val="es-ES_tradnl"/>
              </w:rPr>
              <w:t xml:space="preserve"> </w:t>
            </w:r>
            <w:r w:rsidRPr="00E3073A">
              <w:rPr>
                <w:rStyle w:val="FootnoteReference"/>
                <w:rFonts w:ascii="Arial" w:hAnsi="Arial" w:cs="Arial"/>
                <w:color w:val="000000"/>
                <w:sz w:val="18"/>
                <w:szCs w:val="18"/>
                <w:lang w:val="es-ES_tradnl"/>
              </w:rPr>
              <w:footnoteReference w:id="10"/>
            </w:r>
          </w:p>
          <w:p w14:paraId="2F029589" w14:textId="77777777" w:rsidR="001835D3" w:rsidRPr="00B12735" w:rsidRDefault="001835D3" w:rsidP="00C25705">
            <w:pPr>
              <w:jc w:val="both"/>
              <w:rPr>
                <w:rFonts w:ascii="Arial" w:hAnsi="Arial" w:cs="Arial"/>
                <w:color w:val="000000"/>
                <w:sz w:val="18"/>
                <w:szCs w:val="18"/>
                <w:lang w:val="es-ES_tradnl"/>
              </w:rPr>
            </w:pPr>
          </w:p>
          <w:p w14:paraId="112F86A8" w14:textId="77777777" w:rsidR="001835D3" w:rsidRPr="00504FE5" w:rsidRDefault="001835D3" w:rsidP="00C25705">
            <w:pPr>
              <w:jc w:val="both"/>
              <w:rPr>
                <w:rFonts w:ascii="Arial" w:hAnsi="Arial" w:cs="Arial"/>
                <w:color w:val="000000"/>
                <w:sz w:val="18"/>
                <w:szCs w:val="18"/>
                <w:lang w:val="es-ES_tradnl"/>
              </w:rPr>
            </w:pPr>
          </w:p>
          <w:bookmarkEnd w:id="9"/>
          <w:p w14:paraId="674DA55C" w14:textId="77777777" w:rsidR="001835D3" w:rsidRPr="00B12735" w:rsidRDefault="001835D3" w:rsidP="00C25705">
            <w:pPr>
              <w:jc w:val="both"/>
              <w:rPr>
                <w:rFonts w:ascii="Arial" w:hAnsi="Arial" w:cs="Arial"/>
                <w:color w:val="000000"/>
                <w:sz w:val="18"/>
                <w:szCs w:val="18"/>
                <w:lang w:val="es-ES_tradnl"/>
              </w:rPr>
            </w:pPr>
          </w:p>
        </w:tc>
      </w:tr>
      <w:tr w:rsidR="001835D3" w:rsidRPr="0020541C" w14:paraId="2698B14D" w14:textId="77777777" w:rsidTr="00C25705">
        <w:trPr>
          <w:trHeight w:val="1880"/>
          <w:jc w:val="center"/>
        </w:trPr>
        <w:tc>
          <w:tcPr>
            <w:tcW w:w="1065" w:type="pct"/>
            <w:shd w:val="clear" w:color="auto" w:fill="auto"/>
            <w:vAlign w:val="center"/>
          </w:tcPr>
          <w:p w14:paraId="72D19398" w14:textId="77777777" w:rsidR="001835D3" w:rsidRPr="0020541C" w:rsidRDefault="001835D3" w:rsidP="00C25705">
            <w:pPr>
              <w:jc w:val="both"/>
              <w:rPr>
                <w:rFonts w:ascii="Arial" w:hAnsi="Arial" w:cs="Arial"/>
                <w:color w:val="000000"/>
                <w:sz w:val="18"/>
                <w:szCs w:val="18"/>
                <w:lang w:val="es-ES_tradnl"/>
              </w:rPr>
            </w:pPr>
            <w:r w:rsidRPr="00504FE5">
              <w:rPr>
                <w:rFonts w:ascii="Arial" w:hAnsi="Arial" w:cs="Arial"/>
                <w:color w:val="000000"/>
                <w:sz w:val="18"/>
                <w:szCs w:val="18"/>
                <w:lang w:val="es-ES_tradnl"/>
              </w:rPr>
              <w:t xml:space="preserve">Porcentaje anual de nuevos solicitantes </w:t>
            </w:r>
            <w:r w:rsidRPr="00DB0C19">
              <w:rPr>
                <w:rFonts w:ascii="Arial" w:hAnsi="Arial" w:cs="Arial"/>
                <w:color w:val="000000"/>
                <w:sz w:val="18"/>
                <w:szCs w:val="18"/>
                <w:lang w:val="es-ES_tradnl"/>
              </w:rPr>
              <w:t>PNC con riesgo de usurpación de identidad detectados con herramientas de control biométrico</w:t>
            </w:r>
            <w:r w:rsidRPr="0020541C">
              <w:rPr>
                <w:rFonts w:ascii="Arial" w:hAnsi="Arial" w:cs="Arial"/>
                <w:color w:val="000000"/>
                <w:sz w:val="18"/>
                <w:szCs w:val="18"/>
                <w:lang w:val="es-ES_tradnl"/>
              </w:rPr>
              <w:t>.</w:t>
            </w:r>
          </w:p>
        </w:tc>
        <w:tc>
          <w:tcPr>
            <w:tcW w:w="847" w:type="pct"/>
            <w:shd w:val="clear" w:color="auto" w:fill="auto"/>
            <w:vAlign w:val="center"/>
          </w:tcPr>
          <w:p w14:paraId="6D1821FB" w14:textId="77777777" w:rsidR="001835D3" w:rsidRPr="0020541C" w:rsidRDefault="001835D3" w:rsidP="00C25705">
            <w:pPr>
              <w:jc w:val="center"/>
              <w:rPr>
                <w:rFonts w:ascii="Arial" w:hAnsi="Arial" w:cs="Arial"/>
                <w:color w:val="000000"/>
                <w:sz w:val="18"/>
                <w:szCs w:val="18"/>
                <w:lang w:val="es-ES_tradnl"/>
              </w:rPr>
            </w:pPr>
            <w:r w:rsidRPr="0020541C">
              <w:rPr>
                <w:rFonts w:ascii="Arial" w:hAnsi="Arial" w:cs="Arial"/>
                <w:color w:val="000000"/>
                <w:sz w:val="18"/>
                <w:szCs w:val="18"/>
                <w:lang w:val="es-ES_tradnl"/>
              </w:rPr>
              <w:t>Porcentaje</w:t>
            </w:r>
          </w:p>
        </w:tc>
        <w:tc>
          <w:tcPr>
            <w:tcW w:w="588" w:type="pct"/>
            <w:shd w:val="clear" w:color="auto" w:fill="auto"/>
            <w:vAlign w:val="center"/>
          </w:tcPr>
          <w:p w14:paraId="51DC8C73"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480" w:type="pct"/>
            <w:shd w:val="clear" w:color="auto" w:fill="auto"/>
            <w:vAlign w:val="center"/>
          </w:tcPr>
          <w:p w14:paraId="1504F1C5"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2019</w:t>
            </w:r>
          </w:p>
        </w:tc>
        <w:tc>
          <w:tcPr>
            <w:tcW w:w="589" w:type="pct"/>
            <w:shd w:val="clear" w:color="auto" w:fill="auto"/>
            <w:vAlign w:val="center"/>
          </w:tcPr>
          <w:p w14:paraId="79BBCBCF"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100%</w:t>
            </w:r>
          </w:p>
        </w:tc>
        <w:tc>
          <w:tcPr>
            <w:tcW w:w="506" w:type="pct"/>
            <w:shd w:val="clear" w:color="auto" w:fill="auto"/>
            <w:vAlign w:val="center"/>
          </w:tcPr>
          <w:p w14:paraId="3486BBB6"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 xml:space="preserve">Reporte de gestión </w:t>
            </w:r>
          </w:p>
        </w:tc>
        <w:tc>
          <w:tcPr>
            <w:tcW w:w="925" w:type="pct"/>
            <w:shd w:val="clear" w:color="auto" w:fill="auto"/>
            <w:vAlign w:val="center"/>
          </w:tcPr>
          <w:p w14:paraId="2FDC042B" w14:textId="77777777" w:rsidR="001835D3" w:rsidRPr="00504FE5" w:rsidRDefault="001835D3" w:rsidP="00C25705">
            <w:pPr>
              <w:jc w:val="both"/>
              <w:rPr>
                <w:rFonts w:ascii="Arial" w:hAnsi="Arial" w:cs="Arial"/>
                <w:color w:val="000000"/>
                <w:sz w:val="18"/>
                <w:szCs w:val="18"/>
                <w:lang w:val="es-ES_tradnl"/>
              </w:rPr>
            </w:pPr>
            <w:proofErr w:type="gramStart"/>
            <w:r w:rsidRPr="0020541C">
              <w:rPr>
                <w:rFonts w:ascii="Arial" w:hAnsi="Arial" w:cs="Arial"/>
                <w:color w:val="000000"/>
                <w:sz w:val="18"/>
                <w:szCs w:val="18"/>
                <w:lang w:val="es-ES_tradnl"/>
              </w:rPr>
              <w:t>Total</w:t>
            </w:r>
            <w:proofErr w:type="gramEnd"/>
            <w:r w:rsidRPr="0020541C">
              <w:rPr>
                <w:rFonts w:ascii="Arial" w:hAnsi="Arial" w:cs="Arial"/>
                <w:color w:val="000000"/>
                <w:sz w:val="18"/>
                <w:szCs w:val="18"/>
                <w:lang w:val="es-ES_tradnl"/>
              </w:rPr>
              <w:t xml:space="preserve"> nuevos solicitantes detectados con riesgo de usurpación de identidad/ total nuevos solicitantes. </w:t>
            </w:r>
            <w:r>
              <w:rPr>
                <w:rFonts w:ascii="Arial" w:hAnsi="Arial" w:cs="Arial"/>
                <w:color w:val="000000"/>
                <w:sz w:val="18"/>
                <w:szCs w:val="18"/>
                <w:lang w:val="es-ES_tradnl"/>
              </w:rPr>
              <w:t>S</w:t>
            </w:r>
            <w:r w:rsidRPr="00504FE5">
              <w:rPr>
                <w:rFonts w:ascii="Arial" w:hAnsi="Arial" w:cs="Arial"/>
                <w:color w:val="000000"/>
                <w:sz w:val="18"/>
                <w:szCs w:val="18"/>
                <w:lang w:val="es-ES_tradnl"/>
              </w:rPr>
              <w:t xml:space="preserve">e medirá </w:t>
            </w:r>
            <w:r>
              <w:rPr>
                <w:rFonts w:ascii="Arial" w:hAnsi="Arial" w:cs="Arial"/>
                <w:color w:val="000000"/>
                <w:sz w:val="18"/>
                <w:szCs w:val="18"/>
                <w:lang w:val="es-ES_tradnl"/>
              </w:rPr>
              <w:t xml:space="preserve">desde año 4 </w:t>
            </w:r>
            <w:r w:rsidRPr="0020541C">
              <w:rPr>
                <w:rFonts w:ascii="Arial" w:hAnsi="Arial" w:cs="Arial"/>
                <w:color w:val="000000"/>
                <w:sz w:val="18"/>
                <w:szCs w:val="18"/>
                <w:lang w:val="es-ES_tradnl"/>
              </w:rPr>
              <w:t>del proyecto.</w:t>
            </w:r>
            <w:r w:rsidRPr="00504FE5">
              <w:rPr>
                <w:rStyle w:val="FootnoteReference"/>
                <w:rFonts w:ascii="Arial" w:hAnsi="Arial" w:cs="Arial"/>
                <w:color w:val="000000"/>
                <w:sz w:val="18"/>
                <w:szCs w:val="18"/>
                <w:lang w:val="es-ES_tradnl"/>
              </w:rPr>
              <w:footnoteReference w:id="11"/>
            </w:r>
          </w:p>
        </w:tc>
      </w:tr>
    </w:tbl>
    <w:p w14:paraId="4AD69BFB" w14:textId="77777777" w:rsidR="001835D3" w:rsidRPr="00E3073A" w:rsidRDefault="001835D3" w:rsidP="001835D3">
      <w:pPr>
        <w:rPr>
          <w:rFonts w:ascii="Arial" w:eastAsia="Arial" w:hAnsi="Arial" w:cs="Arial"/>
          <w:sz w:val="18"/>
          <w:szCs w:val="18"/>
          <w:lang w:val="es-ES_tradnl"/>
        </w:rPr>
      </w:pPr>
    </w:p>
    <w:p w14:paraId="262AD130" w14:textId="77777777" w:rsidR="001835D3" w:rsidRPr="00E3073A" w:rsidRDefault="001835D3" w:rsidP="001835D3">
      <w:pPr>
        <w:rPr>
          <w:rFonts w:ascii="Arial" w:eastAsia="Arial" w:hAnsi="Arial" w:cs="Arial"/>
          <w:sz w:val="18"/>
          <w:szCs w:val="18"/>
          <w:lang w:val="es-ES_tradnl"/>
        </w:rPr>
      </w:pPr>
      <w:r w:rsidRPr="00E3073A">
        <w:rPr>
          <w:rFonts w:ascii="Arial" w:eastAsia="Arial" w:hAnsi="Arial" w:cs="Arial"/>
          <w:sz w:val="18"/>
          <w:szCs w:val="18"/>
          <w:lang w:val="es-ES_tradnl"/>
        </w:rPr>
        <w:br w:type="page"/>
      </w:r>
    </w:p>
    <w:tbl>
      <w:tblPr>
        <w:tblpPr w:leftFromText="180" w:rightFromText="180" w:vertAnchor="page" w:horzAnchor="margin" w:tblpY="1905"/>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59"/>
        <w:gridCol w:w="991"/>
        <w:gridCol w:w="1436"/>
        <w:gridCol w:w="1349"/>
        <w:gridCol w:w="1530"/>
        <w:gridCol w:w="2338"/>
      </w:tblGrid>
      <w:tr w:rsidR="001835D3" w:rsidRPr="00F510DA" w14:paraId="6D12174B" w14:textId="77777777" w:rsidTr="00C25705">
        <w:trPr>
          <w:trHeight w:val="530"/>
        </w:trPr>
        <w:tc>
          <w:tcPr>
            <w:tcW w:w="5000" w:type="pct"/>
            <w:gridSpan w:val="7"/>
            <w:shd w:val="clear" w:color="000000" w:fill="C6D9F1"/>
            <w:noWrap/>
            <w:vAlign w:val="center"/>
          </w:tcPr>
          <w:p w14:paraId="53A7F295" w14:textId="77777777" w:rsidR="001835D3" w:rsidRPr="0020541C" w:rsidRDefault="001835D3" w:rsidP="00C25705">
            <w:pPr>
              <w:rPr>
                <w:rFonts w:ascii="Arial" w:hAnsi="Arial" w:cs="Arial"/>
                <w:b/>
                <w:bCs/>
                <w:color w:val="000000"/>
                <w:sz w:val="18"/>
                <w:szCs w:val="18"/>
                <w:lang w:val="es-ES_tradnl"/>
              </w:rPr>
            </w:pPr>
            <w:r w:rsidRPr="00504FE5">
              <w:rPr>
                <w:rFonts w:ascii="Arial" w:hAnsi="Arial" w:cs="Arial"/>
                <w:b/>
                <w:bCs/>
                <w:color w:val="000000"/>
                <w:sz w:val="18"/>
                <w:szCs w:val="18"/>
                <w:lang w:val="es-ES_tradnl"/>
              </w:rPr>
              <w:lastRenderedPageBreak/>
              <w:t>Objetivo específico II</w:t>
            </w:r>
            <w:r w:rsidRPr="00294009">
              <w:rPr>
                <w:rFonts w:ascii="Arial" w:hAnsi="Arial" w:cs="Arial"/>
                <w:b/>
                <w:bCs/>
                <w:color w:val="000000"/>
                <w:sz w:val="18"/>
                <w:szCs w:val="18"/>
                <w:lang w:val="es-ES_tradnl"/>
              </w:rPr>
              <w:t xml:space="preserve">I. </w:t>
            </w:r>
            <w:r w:rsidRPr="00DB0C19">
              <w:rPr>
                <w:rFonts w:ascii="Arial" w:hAnsi="Arial" w:cs="Arial"/>
                <w:b/>
                <w:bCs/>
                <w:color w:val="000000"/>
                <w:sz w:val="18"/>
                <w:szCs w:val="18"/>
                <w:lang w:val="es-ES_tradnl"/>
              </w:rPr>
              <w:t>Mejorar la eficacia en la gestión estratégica del MH en materia de política pensional</w:t>
            </w:r>
          </w:p>
        </w:tc>
      </w:tr>
      <w:tr w:rsidR="001835D3" w:rsidRPr="0020541C" w14:paraId="47ADC35E" w14:textId="77777777" w:rsidTr="00C25705">
        <w:trPr>
          <w:trHeight w:val="808"/>
        </w:trPr>
        <w:tc>
          <w:tcPr>
            <w:tcW w:w="1163" w:type="pct"/>
            <w:shd w:val="clear" w:color="000000" w:fill="C6D9F1"/>
            <w:noWrap/>
            <w:vAlign w:val="center"/>
            <w:hideMark/>
          </w:tcPr>
          <w:p w14:paraId="6A1477ED" w14:textId="77777777" w:rsidR="001835D3" w:rsidRPr="00504FE5" w:rsidRDefault="001835D3" w:rsidP="00C25705">
            <w:pPr>
              <w:jc w:val="center"/>
              <w:rPr>
                <w:rFonts w:ascii="Arial" w:hAnsi="Arial" w:cs="Arial"/>
                <w:b/>
                <w:bCs/>
                <w:color w:val="000000"/>
                <w:sz w:val="18"/>
                <w:szCs w:val="18"/>
                <w:lang w:val="es-ES_tradnl"/>
              </w:rPr>
            </w:pPr>
            <w:r w:rsidRPr="00504FE5">
              <w:rPr>
                <w:rFonts w:ascii="Arial" w:hAnsi="Arial" w:cs="Arial"/>
                <w:b/>
                <w:bCs/>
                <w:color w:val="000000"/>
                <w:sz w:val="18"/>
                <w:szCs w:val="18"/>
                <w:lang w:val="es-ES_tradnl"/>
              </w:rPr>
              <w:t>Indicadores</w:t>
            </w:r>
          </w:p>
        </w:tc>
        <w:tc>
          <w:tcPr>
            <w:tcW w:w="845" w:type="pct"/>
            <w:shd w:val="clear" w:color="000000" w:fill="C6D9F1"/>
            <w:vAlign w:val="center"/>
            <w:hideMark/>
          </w:tcPr>
          <w:p w14:paraId="2E49BDA7" w14:textId="77777777" w:rsidR="001835D3" w:rsidRPr="00294009" w:rsidRDefault="001835D3" w:rsidP="00C25705">
            <w:pPr>
              <w:jc w:val="center"/>
              <w:rPr>
                <w:rFonts w:ascii="Arial" w:hAnsi="Arial" w:cs="Arial"/>
                <w:b/>
                <w:bCs/>
                <w:color w:val="000000"/>
                <w:sz w:val="18"/>
                <w:szCs w:val="18"/>
                <w:lang w:val="es-ES_tradnl"/>
              </w:rPr>
            </w:pPr>
            <w:r w:rsidRPr="00294009">
              <w:rPr>
                <w:rFonts w:ascii="Arial" w:hAnsi="Arial" w:cs="Arial"/>
                <w:b/>
                <w:bCs/>
                <w:color w:val="000000"/>
                <w:sz w:val="18"/>
                <w:szCs w:val="18"/>
                <w:lang w:val="es-ES_tradnl"/>
              </w:rPr>
              <w:t>Unidad de Medida</w:t>
            </w:r>
          </w:p>
        </w:tc>
        <w:tc>
          <w:tcPr>
            <w:tcW w:w="388" w:type="pct"/>
            <w:shd w:val="clear" w:color="000000" w:fill="C6D9F1"/>
            <w:vAlign w:val="center"/>
            <w:hideMark/>
          </w:tcPr>
          <w:p w14:paraId="5DFD817D"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Línea de Base</w:t>
            </w:r>
          </w:p>
        </w:tc>
        <w:tc>
          <w:tcPr>
            <w:tcW w:w="562" w:type="pct"/>
            <w:shd w:val="clear" w:color="000000" w:fill="C6D9F1"/>
            <w:vAlign w:val="center"/>
            <w:hideMark/>
          </w:tcPr>
          <w:p w14:paraId="615D7FBC"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Línea de Base</w:t>
            </w:r>
          </w:p>
        </w:tc>
        <w:tc>
          <w:tcPr>
            <w:tcW w:w="528" w:type="pct"/>
            <w:shd w:val="clear" w:color="000000" w:fill="C6D9F1"/>
            <w:vAlign w:val="center"/>
            <w:hideMark/>
          </w:tcPr>
          <w:p w14:paraId="5AFA3BA4"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Final del Proyecto</w:t>
            </w:r>
          </w:p>
        </w:tc>
        <w:tc>
          <w:tcPr>
            <w:tcW w:w="599" w:type="pct"/>
            <w:shd w:val="clear" w:color="000000" w:fill="C6D9F1"/>
            <w:vAlign w:val="center"/>
            <w:hideMark/>
          </w:tcPr>
          <w:p w14:paraId="4CCEF571"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Medio de Verificación</w:t>
            </w:r>
          </w:p>
        </w:tc>
        <w:tc>
          <w:tcPr>
            <w:tcW w:w="915" w:type="pct"/>
            <w:shd w:val="clear" w:color="000000" w:fill="C6D9F1"/>
            <w:vAlign w:val="center"/>
            <w:hideMark/>
          </w:tcPr>
          <w:p w14:paraId="3AAADB59"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Comentarios</w:t>
            </w:r>
          </w:p>
        </w:tc>
      </w:tr>
      <w:tr w:rsidR="001835D3" w:rsidRPr="00F510DA" w14:paraId="7B3D95B3" w14:textId="77777777" w:rsidTr="00C25705">
        <w:trPr>
          <w:trHeight w:val="1265"/>
        </w:trPr>
        <w:tc>
          <w:tcPr>
            <w:tcW w:w="1163" w:type="pct"/>
            <w:shd w:val="clear" w:color="auto" w:fill="auto"/>
            <w:vAlign w:val="center"/>
          </w:tcPr>
          <w:p w14:paraId="702CC569" w14:textId="77777777" w:rsidR="001835D3" w:rsidRPr="00294009" w:rsidRDefault="001835D3" w:rsidP="00C25705">
            <w:pPr>
              <w:jc w:val="both"/>
              <w:rPr>
                <w:rFonts w:ascii="Arial" w:hAnsi="Arial" w:cs="Arial"/>
                <w:color w:val="000000"/>
                <w:sz w:val="18"/>
                <w:szCs w:val="18"/>
                <w:lang w:val="es-ES_tradnl"/>
              </w:rPr>
            </w:pPr>
            <w:r w:rsidRPr="00504FE5">
              <w:rPr>
                <w:rFonts w:ascii="Arial" w:hAnsi="Arial" w:cs="Arial"/>
                <w:color w:val="000000"/>
                <w:sz w:val="18"/>
                <w:szCs w:val="18"/>
                <w:lang w:val="es-ES_tradnl"/>
              </w:rPr>
              <w:t xml:space="preserve">Días promedio </w:t>
            </w:r>
            <w:r>
              <w:rPr>
                <w:rFonts w:ascii="Arial" w:hAnsi="Arial" w:cs="Arial"/>
                <w:color w:val="000000"/>
                <w:sz w:val="18"/>
                <w:szCs w:val="18"/>
                <w:lang w:val="es-ES_tradnl"/>
              </w:rPr>
              <w:t xml:space="preserve">anual </w:t>
            </w:r>
            <w:r w:rsidRPr="00504FE5">
              <w:rPr>
                <w:rFonts w:ascii="Arial" w:hAnsi="Arial" w:cs="Arial"/>
                <w:color w:val="000000"/>
                <w:sz w:val="18"/>
                <w:szCs w:val="18"/>
                <w:lang w:val="es-ES_tradnl"/>
              </w:rPr>
              <w:t>de respuesta DEE sobre proyectos de regulación que contienen proyecciones de impacto fiscal empleando modelos actuariales desarrollados en el marco del proyecto</w:t>
            </w:r>
            <w:r>
              <w:rPr>
                <w:rFonts w:ascii="Arial" w:hAnsi="Arial" w:cs="Arial"/>
                <w:color w:val="000000"/>
                <w:sz w:val="18"/>
                <w:szCs w:val="18"/>
                <w:lang w:val="es-ES_tradnl"/>
              </w:rPr>
              <w:t>.</w:t>
            </w:r>
          </w:p>
        </w:tc>
        <w:tc>
          <w:tcPr>
            <w:tcW w:w="845" w:type="pct"/>
            <w:shd w:val="clear" w:color="auto" w:fill="auto"/>
            <w:vAlign w:val="center"/>
          </w:tcPr>
          <w:p w14:paraId="009E4C4D" w14:textId="77777777" w:rsidR="001835D3" w:rsidRPr="0020541C" w:rsidRDefault="001835D3" w:rsidP="00C25705">
            <w:pPr>
              <w:jc w:val="center"/>
              <w:rPr>
                <w:rFonts w:ascii="Arial" w:hAnsi="Arial" w:cs="Arial"/>
                <w:color w:val="000000"/>
                <w:sz w:val="18"/>
                <w:szCs w:val="18"/>
                <w:lang w:val="es-ES_tradnl"/>
              </w:rPr>
            </w:pPr>
            <w:r w:rsidRPr="0020541C">
              <w:rPr>
                <w:rFonts w:ascii="Arial" w:hAnsi="Arial" w:cs="Arial"/>
                <w:color w:val="000000"/>
                <w:sz w:val="18"/>
                <w:szCs w:val="18"/>
                <w:lang w:val="es-ES_tradnl"/>
              </w:rPr>
              <w:t>Días hábiles entre solicitud en sistema y emisión concepto con informe de impacto fiscal.</w:t>
            </w:r>
          </w:p>
        </w:tc>
        <w:tc>
          <w:tcPr>
            <w:tcW w:w="388" w:type="pct"/>
            <w:shd w:val="clear" w:color="auto" w:fill="auto"/>
            <w:vAlign w:val="center"/>
          </w:tcPr>
          <w:p w14:paraId="53E1E2E3"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30</w:t>
            </w:r>
          </w:p>
        </w:tc>
        <w:tc>
          <w:tcPr>
            <w:tcW w:w="562" w:type="pct"/>
            <w:shd w:val="clear" w:color="auto" w:fill="auto"/>
            <w:vAlign w:val="center"/>
          </w:tcPr>
          <w:p w14:paraId="1BCA1228"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2018</w:t>
            </w:r>
          </w:p>
        </w:tc>
        <w:tc>
          <w:tcPr>
            <w:tcW w:w="528" w:type="pct"/>
            <w:shd w:val="clear" w:color="auto" w:fill="auto"/>
            <w:vAlign w:val="center"/>
          </w:tcPr>
          <w:p w14:paraId="322758DB"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15</w:t>
            </w:r>
          </w:p>
        </w:tc>
        <w:tc>
          <w:tcPr>
            <w:tcW w:w="599" w:type="pct"/>
            <w:shd w:val="clear" w:color="auto" w:fill="auto"/>
            <w:vAlign w:val="center"/>
          </w:tcPr>
          <w:p w14:paraId="2A88989C"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Reporte técnico, DEE</w:t>
            </w:r>
          </w:p>
        </w:tc>
        <w:tc>
          <w:tcPr>
            <w:tcW w:w="915" w:type="pct"/>
            <w:shd w:val="clear" w:color="auto" w:fill="auto"/>
            <w:vAlign w:val="center"/>
          </w:tcPr>
          <w:p w14:paraId="55536459" w14:textId="77777777" w:rsidR="001835D3" w:rsidRPr="00504FE5" w:rsidRDefault="001835D3" w:rsidP="00C25705">
            <w:pPr>
              <w:jc w:val="both"/>
              <w:rPr>
                <w:rFonts w:ascii="Arial" w:hAnsi="Arial" w:cs="Arial"/>
                <w:color w:val="000000"/>
                <w:sz w:val="18"/>
                <w:szCs w:val="18"/>
                <w:lang w:val="es-ES_tradnl"/>
              </w:rPr>
            </w:pPr>
            <w:r>
              <w:rPr>
                <w:rFonts w:ascii="Arial" w:hAnsi="Arial" w:cs="Arial"/>
                <w:color w:val="000000"/>
                <w:sz w:val="18"/>
                <w:szCs w:val="18"/>
                <w:lang w:val="es-ES_tradnl"/>
              </w:rPr>
              <w:t>Para identificar proyecciones de impacto fiscal se considerarán sólo respuestas generadas por Unidad de Estudios Actuariales.</w:t>
            </w:r>
          </w:p>
        </w:tc>
      </w:tr>
      <w:tr w:rsidR="001835D3" w:rsidRPr="00C25705" w14:paraId="637610F0" w14:textId="77777777" w:rsidTr="00C25705">
        <w:trPr>
          <w:trHeight w:val="230"/>
        </w:trPr>
        <w:tc>
          <w:tcPr>
            <w:tcW w:w="1163" w:type="pct"/>
            <w:vMerge w:val="restart"/>
            <w:shd w:val="clear" w:color="auto" w:fill="auto"/>
            <w:vAlign w:val="center"/>
          </w:tcPr>
          <w:p w14:paraId="04A4FF66" w14:textId="77777777" w:rsidR="001835D3" w:rsidRPr="00504FE5" w:rsidRDefault="001835D3" w:rsidP="00C25705">
            <w:pPr>
              <w:jc w:val="both"/>
              <w:rPr>
                <w:rFonts w:ascii="Arial" w:hAnsi="Arial" w:cs="Arial"/>
                <w:color w:val="000000"/>
                <w:sz w:val="18"/>
                <w:szCs w:val="18"/>
                <w:lang w:val="es-ES_tradnl"/>
              </w:rPr>
            </w:pPr>
            <w:r w:rsidRPr="00504FE5">
              <w:rPr>
                <w:rFonts w:ascii="Arial" w:hAnsi="Arial" w:cs="Arial"/>
                <w:color w:val="000000"/>
                <w:sz w:val="18"/>
                <w:szCs w:val="18"/>
                <w:lang w:val="es-ES_tradnl"/>
              </w:rPr>
              <w:t xml:space="preserve">Porcentaje </w:t>
            </w:r>
            <w:r>
              <w:rPr>
                <w:rFonts w:ascii="Arial" w:hAnsi="Arial" w:cs="Arial"/>
                <w:color w:val="000000"/>
                <w:sz w:val="18"/>
                <w:szCs w:val="18"/>
                <w:lang w:val="es-ES_tradnl"/>
              </w:rPr>
              <w:t xml:space="preserve">anual </w:t>
            </w:r>
            <w:r w:rsidRPr="00504FE5">
              <w:rPr>
                <w:rFonts w:ascii="Arial" w:hAnsi="Arial" w:cs="Arial"/>
                <w:color w:val="000000"/>
                <w:sz w:val="18"/>
                <w:szCs w:val="18"/>
                <w:lang w:val="es-ES_tradnl"/>
              </w:rPr>
              <w:t xml:space="preserve">de conceptos de respuesta emitidos por DEE que contienen un análisis de impacto fiscal basado en modelos actuariales </w:t>
            </w:r>
            <w:r w:rsidRPr="00CE22E3">
              <w:rPr>
                <w:rFonts w:ascii="Arial" w:hAnsi="Arial" w:cs="Arial"/>
                <w:color w:val="000000"/>
                <w:sz w:val="18"/>
                <w:szCs w:val="18"/>
                <w:lang w:val="es-ES_tradnl"/>
              </w:rPr>
              <w:t>desarrollados en el marco del proyecto</w:t>
            </w:r>
            <w:r>
              <w:rPr>
                <w:rFonts w:ascii="Arial" w:hAnsi="Arial" w:cs="Arial"/>
                <w:color w:val="000000"/>
                <w:sz w:val="18"/>
                <w:szCs w:val="18"/>
                <w:lang w:val="es-ES_tradnl"/>
              </w:rPr>
              <w:t>.</w:t>
            </w:r>
          </w:p>
        </w:tc>
        <w:tc>
          <w:tcPr>
            <w:tcW w:w="845" w:type="pct"/>
            <w:vMerge w:val="restart"/>
            <w:shd w:val="clear" w:color="auto" w:fill="auto"/>
            <w:vAlign w:val="center"/>
          </w:tcPr>
          <w:p w14:paraId="48E699D6" w14:textId="77777777" w:rsidR="001835D3" w:rsidRPr="00504FE5" w:rsidRDefault="001835D3" w:rsidP="00C25705">
            <w:pPr>
              <w:jc w:val="center"/>
              <w:rPr>
                <w:rFonts w:ascii="Arial" w:hAnsi="Arial" w:cs="Arial"/>
                <w:color w:val="000000"/>
                <w:sz w:val="18"/>
                <w:szCs w:val="18"/>
                <w:lang w:val="es-ES_tradnl"/>
              </w:rPr>
            </w:pPr>
            <w:r>
              <w:rPr>
                <w:rFonts w:ascii="Arial" w:hAnsi="Arial" w:cs="Arial"/>
                <w:color w:val="000000"/>
                <w:sz w:val="18"/>
                <w:szCs w:val="18"/>
                <w:lang w:val="es-ES_tradnl"/>
              </w:rPr>
              <w:t>Porcentaje</w:t>
            </w:r>
          </w:p>
        </w:tc>
        <w:tc>
          <w:tcPr>
            <w:tcW w:w="388" w:type="pct"/>
            <w:vMerge w:val="restart"/>
            <w:shd w:val="clear" w:color="auto" w:fill="auto"/>
            <w:vAlign w:val="center"/>
          </w:tcPr>
          <w:p w14:paraId="51A87FE8" w14:textId="77777777" w:rsidR="001835D3" w:rsidRPr="00294009" w:rsidRDefault="001835D3" w:rsidP="00C25705">
            <w:pPr>
              <w:jc w:val="center"/>
              <w:rPr>
                <w:rFonts w:ascii="Arial" w:hAnsi="Arial" w:cs="Arial"/>
                <w:sz w:val="18"/>
                <w:szCs w:val="18"/>
                <w:lang w:val="es-ES_tradnl"/>
              </w:rPr>
            </w:pPr>
            <w:r w:rsidRPr="00294009">
              <w:rPr>
                <w:rFonts w:ascii="Arial" w:hAnsi="Arial" w:cs="Arial"/>
                <w:sz w:val="18"/>
                <w:szCs w:val="18"/>
                <w:lang w:val="es-ES_tradnl"/>
              </w:rPr>
              <w:t>0%</w:t>
            </w:r>
          </w:p>
        </w:tc>
        <w:tc>
          <w:tcPr>
            <w:tcW w:w="562" w:type="pct"/>
            <w:vMerge w:val="restart"/>
            <w:shd w:val="clear" w:color="auto" w:fill="auto"/>
            <w:vAlign w:val="center"/>
          </w:tcPr>
          <w:p w14:paraId="483FC6F7"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2018</w:t>
            </w:r>
          </w:p>
        </w:tc>
        <w:tc>
          <w:tcPr>
            <w:tcW w:w="528" w:type="pct"/>
            <w:vMerge w:val="restart"/>
            <w:shd w:val="clear" w:color="auto" w:fill="auto"/>
            <w:vAlign w:val="center"/>
          </w:tcPr>
          <w:p w14:paraId="51C0C9D8"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100%</w:t>
            </w:r>
          </w:p>
        </w:tc>
        <w:tc>
          <w:tcPr>
            <w:tcW w:w="599" w:type="pct"/>
            <w:vMerge w:val="restart"/>
            <w:shd w:val="clear" w:color="auto" w:fill="auto"/>
            <w:vAlign w:val="center"/>
          </w:tcPr>
          <w:p w14:paraId="6C0C54AF"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Reporte técnico, DEE</w:t>
            </w:r>
          </w:p>
        </w:tc>
        <w:tc>
          <w:tcPr>
            <w:tcW w:w="915" w:type="pct"/>
            <w:vMerge w:val="restart"/>
            <w:shd w:val="clear" w:color="auto" w:fill="auto"/>
            <w:vAlign w:val="center"/>
          </w:tcPr>
          <w:p w14:paraId="3019A906" w14:textId="77777777" w:rsidR="001835D3" w:rsidRPr="00504FE5" w:rsidRDefault="001835D3" w:rsidP="00C25705">
            <w:pPr>
              <w:jc w:val="both"/>
              <w:rPr>
                <w:rFonts w:ascii="Arial" w:hAnsi="Arial" w:cs="Arial"/>
                <w:color w:val="000000"/>
                <w:sz w:val="18"/>
                <w:szCs w:val="18"/>
                <w:lang w:val="es-ES_tradnl"/>
              </w:rPr>
            </w:pPr>
            <w:r w:rsidRPr="00E3073A">
              <w:rPr>
                <w:rFonts w:ascii="Arial" w:hAnsi="Arial" w:cs="Arial"/>
                <w:color w:val="000000"/>
                <w:sz w:val="18"/>
                <w:szCs w:val="18"/>
                <w:lang w:val="es-ES_tradnl"/>
              </w:rPr>
              <w:t>Conceptos de impacto fiscal con modelos actuariales /Conceptos de impacto fiscal emitidos.</w:t>
            </w:r>
          </w:p>
        </w:tc>
      </w:tr>
      <w:tr w:rsidR="001835D3" w:rsidRPr="00C25705" w14:paraId="2310B2C1" w14:textId="77777777" w:rsidTr="00C25705">
        <w:trPr>
          <w:trHeight w:val="967"/>
        </w:trPr>
        <w:tc>
          <w:tcPr>
            <w:tcW w:w="1163" w:type="pct"/>
            <w:vMerge/>
            <w:shd w:val="clear" w:color="auto" w:fill="auto"/>
            <w:vAlign w:val="center"/>
          </w:tcPr>
          <w:p w14:paraId="4374A526" w14:textId="77777777" w:rsidR="001835D3" w:rsidRPr="0020541C" w:rsidRDefault="001835D3" w:rsidP="00C25705">
            <w:pPr>
              <w:jc w:val="both"/>
              <w:rPr>
                <w:rFonts w:ascii="Arial" w:hAnsi="Arial" w:cs="Arial"/>
                <w:color w:val="000000"/>
                <w:sz w:val="18"/>
                <w:szCs w:val="18"/>
                <w:lang w:val="es-ES_tradnl"/>
              </w:rPr>
            </w:pPr>
          </w:p>
        </w:tc>
        <w:tc>
          <w:tcPr>
            <w:tcW w:w="845" w:type="pct"/>
            <w:vMerge/>
            <w:shd w:val="clear" w:color="auto" w:fill="auto"/>
            <w:vAlign w:val="center"/>
          </w:tcPr>
          <w:p w14:paraId="6CF07419" w14:textId="77777777" w:rsidR="001835D3" w:rsidRPr="0020541C" w:rsidRDefault="001835D3" w:rsidP="00C25705">
            <w:pPr>
              <w:jc w:val="center"/>
              <w:rPr>
                <w:rFonts w:ascii="Arial" w:hAnsi="Arial" w:cs="Arial"/>
                <w:color w:val="000000"/>
                <w:sz w:val="18"/>
                <w:szCs w:val="18"/>
                <w:lang w:val="es-ES_tradnl"/>
              </w:rPr>
            </w:pPr>
          </w:p>
        </w:tc>
        <w:tc>
          <w:tcPr>
            <w:tcW w:w="388" w:type="pct"/>
            <w:vMerge/>
            <w:shd w:val="clear" w:color="auto" w:fill="auto"/>
            <w:vAlign w:val="center"/>
          </w:tcPr>
          <w:p w14:paraId="5FA2E65B" w14:textId="77777777" w:rsidR="001835D3" w:rsidRPr="0020541C" w:rsidRDefault="001835D3" w:rsidP="00C25705">
            <w:pPr>
              <w:jc w:val="center"/>
              <w:rPr>
                <w:rFonts w:ascii="Arial" w:hAnsi="Arial" w:cs="Arial"/>
                <w:sz w:val="18"/>
                <w:szCs w:val="18"/>
                <w:lang w:val="es-ES_tradnl"/>
              </w:rPr>
            </w:pPr>
          </w:p>
        </w:tc>
        <w:tc>
          <w:tcPr>
            <w:tcW w:w="562" w:type="pct"/>
            <w:vMerge/>
            <w:shd w:val="clear" w:color="auto" w:fill="auto"/>
            <w:vAlign w:val="center"/>
          </w:tcPr>
          <w:p w14:paraId="076C13E5" w14:textId="77777777" w:rsidR="001835D3" w:rsidRPr="0020541C" w:rsidRDefault="001835D3" w:rsidP="00C25705">
            <w:pPr>
              <w:jc w:val="center"/>
              <w:rPr>
                <w:rFonts w:ascii="Arial" w:hAnsi="Arial" w:cs="Arial"/>
                <w:sz w:val="18"/>
                <w:szCs w:val="18"/>
                <w:lang w:val="es-ES_tradnl"/>
              </w:rPr>
            </w:pPr>
          </w:p>
        </w:tc>
        <w:tc>
          <w:tcPr>
            <w:tcW w:w="528" w:type="pct"/>
            <w:vMerge/>
            <w:shd w:val="clear" w:color="auto" w:fill="auto"/>
            <w:vAlign w:val="center"/>
          </w:tcPr>
          <w:p w14:paraId="5843DBB5" w14:textId="77777777" w:rsidR="001835D3" w:rsidRPr="0020541C" w:rsidRDefault="001835D3" w:rsidP="00C25705">
            <w:pPr>
              <w:jc w:val="center"/>
              <w:rPr>
                <w:rFonts w:ascii="Arial" w:hAnsi="Arial" w:cs="Arial"/>
                <w:sz w:val="18"/>
                <w:szCs w:val="18"/>
                <w:lang w:val="es-ES_tradnl"/>
              </w:rPr>
            </w:pPr>
          </w:p>
        </w:tc>
        <w:tc>
          <w:tcPr>
            <w:tcW w:w="599" w:type="pct"/>
            <w:vMerge/>
            <w:shd w:val="clear" w:color="auto" w:fill="auto"/>
            <w:vAlign w:val="center"/>
          </w:tcPr>
          <w:p w14:paraId="3E508C57" w14:textId="77777777" w:rsidR="001835D3" w:rsidRPr="0020541C" w:rsidRDefault="001835D3" w:rsidP="00C25705">
            <w:pPr>
              <w:jc w:val="center"/>
              <w:rPr>
                <w:rFonts w:ascii="Arial" w:hAnsi="Arial" w:cs="Arial"/>
                <w:sz w:val="18"/>
                <w:szCs w:val="18"/>
                <w:lang w:val="es-ES_tradnl"/>
              </w:rPr>
            </w:pPr>
          </w:p>
        </w:tc>
        <w:tc>
          <w:tcPr>
            <w:tcW w:w="915" w:type="pct"/>
            <w:vMerge/>
            <w:shd w:val="clear" w:color="auto" w:fill="auto"/>
            <w:vAlign w:val="center"/>
          </w:tcPr>
          <w:p w14:paraId="3324BA6D" w14:textId="77777777" w:rsidR="001835D3" w:rsidRPr="0020541C" w:rsidRDefault="001835D3" w:rsidP="00C25705">
            <w:pPr>
              <w:jc w:val="both"/>
              <w:rPr>
                <w:rFonts w:ascii="Arial" w:hAnsi="Arial" w:cs="Arial"/>
                <w:color w:val="000000"/>
                <w:sz w:val="18"/>
                <w:szCs w:val="18"/>
                <w:lang w:val="es-ES_tradnl"/>
              </w:rPr>
            </w:pPr>
          </w:p>
        </w:tc>
      </w:tr>
      <w:tr w:rsidR="001835D3" w:rsidRPr="00C25705" w14:paraId="479AFB7D" w14:textId="77777777" w:rsidTr="00C25705">
        <w:trPr>
          <w:trHeight w:val="492"/>
        </w:trPr>
        <w:tc>
          <w:tcPr>
            <w:tcW w:w="1163" w:type="pct"/>
            <w:vMerge/>
            <w:vAlign w:val="center"/>
          </w:tcPr>
          <w:p w14:paraId="52A650B5" w14:textId="77777777" w:rsidR="001835D3" w:rsidRPr="0020541C" w:rsidRDefault="001835D3" w:rsidP="00C25705">
            <w:pPr>
              <w:rPr>
                <w:rFonts w:ascii="Arial" w:hAnsi="Arial" w:cs="Arial"/>
                <w:color w:val="000000"/>
                <w:sz w:val="18"/>
                <w:szCs w:val="18"/>
                <w:lang w:val="es-ES_tradnl"/>
              </w:rPr>
            </w:pPr>
          </w:p>
        </w:tc>
        <w:tc>
          <w:tcPr>
            <w:tcW w:w="845" w:type="pct"/>
            <w:vMerge/>
            <w:vAlign w:val="center"/>
          </w:tcPr>
          <w:p w14:paraId="51730B3E" w14:textId="77777777" w:rsidR="001835D3" w:rsidRPr="0020541C" w:rsidRDefault="001835D3" w:rsidP="00C25705">
            <w:pPr>
              <w:rPr>
                <w:rFonts w:ascii="Arial" w:hAnsi="Arial" w:cs="Arial"/>
                <w:color w:val="000000"/>
                <w:sz w:val="18"/>
                <w:szCs w:val="18"/>
                <w:lang w:val="es-ES_tradnl"/>
              </w:rPr>
            </w:pPr>
          </w:p>
        </w:tc>
        <w:tc>
          <w:tcPr>
            <w:tcW w:w="388" w:type="pct"/>
            <w:vMerge/>
            <w:vAlign w:val="center"/>
          </w:tcPr>
          <w:p w14:paraId="45831B0C" w14:textId="77777777" w:rsidR="001835D3" w:rsidRPr="0020541C" w:rsidRDefault="001835D3" w:rsidP="00C25705">
            <w:pPr>
              <w:rPr>
                <w:rFonts w:ascii="Arial" w:hAnsi="Arial" w:cs="Arial"/>
                <w:sz w:val="18"/>
                <w:szCs w:val="18"/>
                <w:lang w:val="es-ES_tradnl"/>
              </w:rPr>
            </w:pPr>
          </w:p>
        </w:tc>
        <w:tc>
          <w:tcPr>
            <w:tcW w:w="562" w:type="pct"/>
            <w:vMerge/>
            <w:vAlign w:val="center"/>
          </w:tcPr>
          <w:p w14:paraId="51B166D0" w14:textId="77777777" w:rsidR="001835D3" w:rsidRPr="0020541C" w:rsidRDefault="001835D3" w:rsidP="00C25705">
            <w:pPr>
              <w:rPr>
                <w:rFonts w:ascii="Arial" w:hAnsi="Arial" w:cs="Arial"/>
                <w:sz w:val="18"/>
                <w:szCs w:val="18"/>
                <w:lang w:val="es-ES_tradnl"/>
              </w:rPr>
            </w:pPr>
          </w:p>
        </w:tc>
        <w:tc>
          <w:tcPr>
            <w:tcW w:w="528" w:type="pct"/>
            <w:vMerge/>
            <w:vAlign w:val="center"/>
          </w:tcPr>
          <w:p w14:paraId="1DC21008" w14:textId="77777777" w:rsidR="001835D3" w:rsidRPr="0020541C" w:rsidRDefault="001835D3" w:rsidP="00C25705">
            <w:pPr>
              <w:rPr>
                <w:rFonts w:ascii="Arial" w:hAnsi="Arial" w:cs="Arial"/>
                <w:sz w:val="18"/>
                <w:szCs w:val="18"/>
                <w:lang w:val="es-ES_tradnl"/>
              </w:rPr>
            </w:pPr>
          </w:p>
        </w:tc>
        <w:tc>
          <w:tcPr>
            <w:tcW w:w="599" w:type="pct"/>
            <w:vMerge/>
            <w:vAlign w:val="center"/>
          </w:tcPr>
          <w:p w14:paraId="38EDCDE9" w14:textId="77777777" w:rsidR="001835D3" w:rsidRPr="0020541C" w:rsidRDefault="001835D3" w:rsidP="00C25705">
            <w:pPr>
              <w:rPr>
                <w:rFonts w:ascii="Arial" w:hAnsi="Arial" w:cs="Arial"/>
                <w:sz w:val="18"/>
                <w:szCs w:val="18"/>
                <w:lang w:val="es-ES_tradnl"/>
              </w:rPr>
            </w:pPr>
          </w:p>
        </w:tc>
        <w:tc>
          <w:tcPr>
            <w:tcW w:w="915" w:type="pct"/>
            <w:vMerge/>
            <w:vAlign w:val="center"/>
          </w:tcPr>
          <w:p w14:paraId="160136AB" w14:textId="77777777" w:rsidR="001835D3" w:rsidRPr="0020541C" w:rsidRDefault="001835D3" w:rsidP="00C25705">
            <w:pPr>
              <w:rPr>
                <w:rFonts w:ascii="Arial" w:hAnsi="Arial" w:cs="Arial"/>
                <w:color w:val="000000"/>
                <w:sz w:val="18"/>
                <w:szCs w:val="18"/>
                <w:lang w:val="es-ES_tradnl"/>
              </w:rPr>
            </w:pPr>
          </w:p>
        </w:tc>
      </w:tr>
    </w:tbl>
    <w:p w14:paraId="1FAEBB2F" w14:textId="77777777" w:rsidR="001835D3" w:rsidRPr="00E3073A" w:rsidRDefault="001835D3" w:rsidP="001835D3">
      <w:pPr>
        <w:rPr>
          <w:rFonts w:ascii="Arial" w:eastAsia="Arial" w:hAnsi="Arial" w:cs="Arial"/>
          <w:b/>
          <w:bCs/>
          <w:smallCaps/>
          <w:sz w:val="18"/>
          <w:szCs w:val="18"/>
          <w:lang w:val="es-ES_tradnl" w:eastAsia="en-GB"/>
        </w:rPr>
      </w:pPr>
      <w:r w:rsidRPr="00E3073A">
        <w:rPr>
          <w:rFonts w:ascii="Arial" w:eastAsia="Arial" w:hAnsi="Arial" w:cs="Arial"/>
          <w:smallCaps/>
          <w:sz w:val="18"/>
          <w:szCs w:val="18"/>
          <w:lang w:val="es-ES_tradnl" w:eastAsia="en-GB"/>
        </w:rPr>
        <w:br w:type="page"/>
      </w:r>
    </w:p>
    <w:p w14:paraId="0D4FCC93" w14:textId="6C872C67" w:rsidR="001835D3" w:rsidRPr="002D6A9B" w:rsidRDefault="0066201D" w:rsidP="001835D3">
      <w:pPr>
        <w:pStyle w:val="Caption"/>
        <w:keepNext/>
        <w:jc w:val="center"/>
        <w:rPr>
          <w:rFonts w:cs="Arial"/>
          <w:sz w:val="24"/>
          <w:lang w:val="es-ES_tradnl"/>
        </w:rPr>
      </w:pPr>
      <w:r w:rsidRPr="002D6A9B">
        <w:rPr>
          <w:rFonts w:cs="Arial"/>
          <w:sz w:val="24"/>
        </w:rPr>
        <w:lastRenderedPageBreak/>
        <w:t xml:space="preserve">Cuadro 3. </w:t>
      </w:r>
      <w:r w:rsidR="001835D3" w:rsidRPr="002D6A9B">
        <w:rPr>
          <w:rFonts w:eastAsia="Arial" w:cs="Arial"/>
          <w:smallCaps/>
          <w:sz w:val="24"/>
          <w:lang w:val="es-ES_tradnl" w:eastAsia="en-GB"/>
        </w:rPr>
        <w:t xml:space="preserve">Productos esperados </w:t>
      </w:r>
    </w:p>
    <w:tbl>
      <w:tblPr>
        <w:tblW w:w="0" w:type="auto"/>
        <w:tblLook w:val="04A0" w:firstRow="1" w:lastRow="0" w:firstColumn="1" w:lastColumn="0" w:noHBand="0" w:noVBand="1"/>
      </w:tblPr>
      <w:tblGrid>
        <w:gridCol w:w="2329"/>
        <w:gridCol w:w="783"/>
        <w:gridCol w:w="1671"/>
        <w:gridCol w:w="839"/>
        <w:gridCol w:w="586"/>
        <w:gridCol w:w="586"/>
        <w:gridCol w:w="586"/>
        <w:gridCol w:w="586"/>
        <w:gridCol w:w="586"/>
        <w:gridCol w:w="566"/>
        <w:gridCol w:w="1091"/>
        <w:gridCol w:w="2731"/>
      </w:tblGrid>
      <w:tr w:rsidR="001835D3" w:rsidRPr="00F510DA" w14:paraId="2F972851" w14:textId="77777777" w:rsidTr="00C25705">
        <w:trPr>
          <w:trHeight w:val="315"/>
          <w:tblHeader/>
        </w:trPr>
        <w:tc>
          <w:tcPr>
            <w:tcW w:w="0" w:type="auto"/>
            <w:gridSpan w:val="12"/>
            <w:tcBorders>
              <w:top w:val="single" w:sz="8" w:space="0" w:color="auto"/>
              <w:left w:val="single" w:sz="8" w:space="0" w:color="auto"/>
              <w:bottom w:val="single" w:sz="8" w:space="0" w:color="auto"/>
              <w:right w:val="single" w:sz="8" w:space="0" w:color="000000"/>
            </w:tcBorders>
            <w:shd w:val="clear" w:color="000000" w:fill="F4B083"/>
            <w:noWrap/>
            <w:vAlign w:val="center"/>
            <w:hideMark/>
          </w:tcPr>
          <w:p w14:paraId="4967D65A" w14:textId="77777777" w:rsidR="001835D3" w:rsidRPr="00E3073A" w:rsidRDefault="001835D3" w:rsidP="00C25705">
            <w:pPr>
              <w:rPr>
                <w:rFonts w:ascii="Arial" w:hAnsi="Arial" w:cs="Arial"/>
                <w:b/>
                <w:bCs/>
                <w:color w:val="000000"/>
                <w:sz w:val="18"/>
                <w:szCs w:val="18"/>
                <w:lang w:val="es-ES_tradnl"/>
              </w:rPr>
            </w:pPr>
            <w:r w:rsidRPr="00E3073A">
              <w:rPr>
                <w:rFonts w:ascii="Arial" w:hAnsi="Arial" w:cs="Arial"/>
                <w:b/>
                <w:bCs/>
                <w:color w:val="000000"/>
                <w:sz w:val="18"/>
                <w:szCs w:val="18"/>
                <w:lang w:val="es-ES_tradnl"/>
              </w:rPr>
              <w:t xml:space="preserve">Componente I: Mejorar la eficiencia en la gestión operativa de la CF  </w:t>
            </w:r>
          </w:p>
        </w:tc>
      </w:tr>
      <w:tr w:rsidR="001835D3" w:rsidRPr="0020541C" w14:paraId="771F2BF3" w14:textId="77777777" w:rsidTr="00C25705">
        <w:trPr>
          <w:trHeight w:val="458"/>
          <w:tblHeader/>
        </w:trPr>
        <w:tc>
          <w:tcPr>
            <w:tcW w:w="0" w:type="auto"/>
            <w:vMerge w:val="restart"/>
            <w:tcBorders>
              <w:top w:val="nil"/>
              <w:left w:val="single" w:sz="8" w:space="0" w:color="auto"/>
              <w:bottom w:val="single" w:sz="8" w:space="0" w:color="000000"/>
              <w:right w:val="single" w:sz="8" w:space="0" w:color="auto"/>
            </w:tcBorders>
            <w:shd w:val="clear" w:color="000000" w:fill="C6D9F1"/>
            <w:noWrap/>
            <w:vAlign w:val="center"/>
            <w:hideMark/>
          </w:tcPr>
          <w:p w14:paraId="54F27B4C"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 xml:space="preserve">Productos </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75710493"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Línea de base</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0BC95FCF"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Unidad de medida</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476D4AF6"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Línea de Base</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46E19323"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1</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56D68266"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2</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7E557757"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3</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2FD04136"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4</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63629127"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5</w:t>
            </w:r>
          </w:p>
        </w:tc>
        <w:tc>
          <w:tcPr>
            <w:tcW w:w="0" w:type="auto"/>
            <w:vMerge w:val="restart"/>
            <w:tcBorders>
              <w:top w:val="nil"/>
              <w:left w:val="single" w:sz="8" w:space="0" w:color="auto"/>
              <w:bottom w:val="single" w:sz="8" w:space="0" w:color="000000"/>
              <w:right w:val="single" w:sz="8" w:space="0" w:color="auto"/>
            </w:tcBorders>
            <w:shd w:val="clear" w:color="000000" w:fill="C6D9F1"/>
            <w:noWrap/>
            <w:vAlign w:val="center"/>
            <w:hideMark/>
          </w:tcPr>
          <w:p w14:paraId="57676B85"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 xml:space="preserve">Año </w:t>
            </w:r>
          </w:p>
          <w:p w14:paraId="3594ABCD"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6</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238FB330"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Final del Proyecto</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5AD9F880"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Medio de Verificación</w:t>
            </w:r>
          </w:p>
        </w:tc>
      </w:tr>
      <w:tr w:rsidR="001835D3" w:rsidRPr="0020541C" w14:paraId="2CDA263C" w14:textId="77777777" w:rsidTr="00C25705">
        <w:trPr>
          <w:trHeight w:val="458"/>
        </w:trPr>
        <w:tc>
          <w:tcPr>
            <w:tcW w:w="0" w:type="auto"/>
            <w:vMerge/>
            <w:tcBorders>
              <w:top w:val="nil"/>
              <w:left w:val="single" w:sz="8" w:space="0" w:color="auto"/>
              <w:bottom w:val="single" w:sz="8" w:space="0" w:color="000000"/>
              <w:right w:val="single" w:sz="8" w:space="0" w:color="auto"/>
            </w:tcBorders>
            <w:vAlign w:val="center"/>
            <w:hideMark/>
          </w:tcPr>
          <w:p w14:paraId="01E6073C"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70B0494F"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35F9449A"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36C99DE4"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6FBAF46A"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723F765F"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07AD2210"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1800638E"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61F80AB6"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03BFD6F1"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71A58176" w14:textId="77777777" w:rsidR="001835D3" w:rsidRPr="00E3073A" w:rsidRDefault="001835D3" w:rsidP="00C25705">
            <w:pPr>
              <w:rPr>
                <w:rFonts w:ascii="Arial" w:hAnsi="Arial" w:cs="Arial"/>
                <w:b/>
                <w:bCs/>
                <w:color w:val="000000"/>
                <w:sz w:val="18"/>
                <w:szCs w:val="18"/>
                <w:lang w:val="es-ES_tradnl"/>
              </w:rPr>
            </w:pPr>
          </w:p>
        </w:tc>
        <w:tc>
          <w:tcPr>
            <w:tcW w:w="0" w:type="auto"/>
            <w:vMerge/>
            <w:tcBorders>
              <w:top w:val="nil"/>
              <w:left w:val="single" w:sz="8" w:space="0" w:color="auto"/>
              <w:bottom w:val="single" w:sz="8" w:space="0" w:color="000000"/>
              <w:right w:val="single" w:sz="8" w:space="0" w:color="auto"/>
            </w:tcBorders>
            <w:vAlign w:val="center"/>
            <w:hideMark/>
          </w:tcPr>
          <w:p w14:paraId="7564889F" w14:textId="77777777" w:rsidR="001835D3" w:rsidRPr="00E3073A" w:rsidRDefault="001835D3" w:rsidP="00C25705">
            <w:pPr>
              <w:rPr>
                <w:rFonts w:ascii="Arial" w:hAnsi="Arial" w:cs="Arial"/>
                <w:b/>
                <w:bCs/>
                <w:color w:val="000000"/>
                <w:sz w:val="18"/>
                <w:szCs w:val="18"/>
                <w:lang w:val="es-ES_tradnl"/>
              </w:rPr>
            </w:pPr>
          </w:p>
        </w:tc>
      </w:tr>
      <w:tr w:rsidR="001835D3" w:rsidRPr="00C25705" w14:paraId="3A4B5B91" w14:textId="77777777" w:rsidTr="00C25705">
        <w:trPr>
          <w:trHeight w:val="691"/>
        </w:trPr>
        <w:tc>
          <w:tcPr>
            <w:tcW w:w="0" w:type="auto"/>
            <w:tcBorders>
              <w:top w:val="nil"/>
              <w:left w:val="single" w:sz="8" w:space="0" w:color="auto"/>
              <w:bottom w:val="single" w:sz="8" w:space="0" w:color="auto"/>
              <w:right w:val="single" w:sz="8" w:space="0" w:color="auto"/>
            </w:tcBorders>
            <w:shd w:val="clear" w:color="000000" w:fill="D9D9D9"/>
            <w:vAlign w:val="center"/>
            <w:hideMark/>
          </w:tcPr>
          <w:p w14:paraId="47F9A9FB"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1: Nuevos modelos de gestión para CF implementados</w:t>
            </w:r>
          </w:p>
        </w:tc>
        <w:tc>
          <w:tcPr>
            <w:tcW w:w="0" w:type="auto"/>
            <w:tcBorders>
              <w:top w:val="nil"/>
              <w:left w:val="nil"/>
              <w:bottom w:val="single" w:sz="8" w:space="0" w:color="auto"/>
              <w:right w:val="single" w:sz="8" w:space="0" w:color="auto"/>
            </w:tcBorders>
            <w:shd w:val="clear" w:color="000000" w:fill="D9D9D9"/>
            <w:vAlign w:val="center"/>
            <w:hideMark/>
          </w:tcPr>
          <w:p w14:paraId="4FFAE86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67B1EE8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0" w:type="auto"/>
            <w:tcBorders>
              <w:top w:val="nil"/>
              <w:left w:val="nil"/>
              <w:bottom w:val="single" w:sz="8" w:space="0" w:color="auto"/>
              <w:right w:val="single" w:sz="8" w:space="0" w:color="auto"/>
            </w:tcBorders>
            <w:shd w:val="clear" w:color="000000" w:fill="D9D9D9"/>
            <w:vAlign w:val="center"/>
            <w:hideMark/>
          </w:tcPr>
          <w:p w14:paraId="3017FB8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000000" w:fill="D9D9D9"/>
            <w:vAlign w:val="center"/>
            <w:hideMark/>
          </w:tcPr>
          <w:p w14:paraId="2319E92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0</w:t>
            </w:r>
          </w:p>
        </w:tc>
        <w:tc>
          <w:tcPr>
            <w:tcW w:w="0" w:type="auto"/>
            <w:tcBorders>
              <w:top w:val="nil"/>
              <w:left w:val="nil"/>
              <w:bottom w:val="single" w:sz="8" w:space="0" w:color="auto"/>
              <w:right w:val="single" w:sz="8" w:space="0" w:color="auto"/>
            </w:tcBorders>
            <w:shd w:val="clear" w:color="000000" w:fill="D9D9D9"/>
            <w:vAlign w:val="center"/>
            <w:hideMark/>
          </w:tcPr>
          <w:p w14:paraId="3413297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5E2B2E1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w:t>
            </w:r>
          </w:p>
        </w:tc>
        <w:tc>
          <w:tcPr>
            <w:tcW w:w="0" w:type="auto"/>
            <w:tcBorders>
              <w:top w:val="nil"/>
              <w:left w:val="nil"/>
              <w:bottom w:val="single" w:sz="8" w:space="0" w:color="auto"/>
              <w:right w:val="single" w:sz="8" w:space="0" w:color="auto"/>
            </w:tcBorders>
            <w:shd w:val="clear" w:color="000000" w:fill="D9D9D9"/>
            <w:vAlign w:val="center"/>
          </w:tcPr>
          <w:p w14:paraId="39953E5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tcPr>
          <w:p w14:paraId="2D84883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506A50D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0 </w:t>
            </w:r>
          </w:p>
        </w:tc>
        <w:tc>
          <w:tcPr>
            <w:tcW w:w="0" w:type="auto"/>
            <w:tcBorders>
              <w:top w:val="nil"/>
              <w:left w:val="nil"/>
              <w:bottom w:val="single" w:sz="8" w:space="0" w:color="auto"/>
              <w:right w:val="single" w:sz="8" w:space="0" w:color="auto"/>
            </w:tcBorders>
            <w:shd w:val="clear" w:color="000000" w:fill="D9D9D9"/>
            <w:vAlign w:val="center"/>
            <w:hideMark/>
          </w:tcPr>
          <w:p w14:paraId="19AC1E0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3</w:t>
            </w:r>
          </w:p>
        </w:tc>
        <w:tc>
          <w:tcPr>
            <w:tcW w:w="0" w:type="auto"/>
            <w:tcBorders>
              <w:top w:val="nil"/>
              <w:left w:val="nil"/>
              <w:bottom w:val="single" w:sz="8" w:space="0" w:color="auto"/>
              <w:right w:val="single" w:sz="8" w:space="0" w:color="auto"/>
            </w:tcBorders>
            <w:shd w:val="clear" w:color="000000" w:fill="D9D9D9"/>
            <w:vAlign w:val="center"/>
            <w:hideMark/>
          </w:tcPr>
          <w:p w14:paraId="7B09994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aprobado por CF presentando evidencia de implementación.  </w:t>
            </w:r>
          </w:p>
        </w:tc>
      </w:tr>
      <w:tr w:rsidR="001835D3" w:rsidRPr="0020541C" w14:paraId="7929B1BD" w14:textId="77777777" w:rsidTr="00C25705">
        <w:trPr>
          <w:trHeight w:val="7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804AADB"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 xml:space="preserve">Hito 1.1 Nueva estructura institucional diseñada </w:t>
            </w:r>
          </w:p>
        </w:tc>
        <w:tc>
          <w:tcPr>
            <w:tcW w:w="0" w:type="auto"/>
            <w:tcBorders>
              <w:top w:val="nil"/>
              <w:left w:val="nil"/>
              <w:bottom w:val="single" w:sz="8" w:space="0" w:color="auto"/>
              <w:right w:val="single" w:sz="8" w:space="0" w:color="auto"/>
            </w:tcBorders>
            <w:shd w:val="clear" w:color="auto" w:fill="auto"/>
            <w:vAlign w:val="center"/>
            <w:hideMark/>
          </w:tcPr>
          <w:p w14:paraId="661B83F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8A1ECC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Manual </w:t>
            </w:r>
          </w:p>
        </w:tc>
        <w:tc>
          <w:tcPr>
            <w:tcW w:w="0" w:type="auto"/>
            <w:tcBorders>
              <w:top w:val="nil"/>
              <w:left w:val="nil"/>
              <w:bottom w:val="single" w:sz="8" w:space="0" w:color="auto"/>
              <w:right w:val="single" w:sz="8" w:space="0" w:color="auto"/>
            </w:tcBorders>
            <w:shd w:val="clear" w:color="auto" w:fill="auto"/>
            <w:vAlign w:val="center"/>
            <w:hideMark/>
          </w:tcPr>
          <w:p w14:paraId="0706410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auto" w:fill="auto"/>
            <w:vAlign w:val="center"/>
            <w:hideMark/>
          </w:tcPr>
          <w:p w14:paraId="15FA5BA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4099E30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6AA7CF4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2C785B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7B60F2A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5148D2B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71C8BA9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3CAAA28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Manual </w:t>
            </w:r>
            <w:proofErr w:type="gramStart"/>
            <w:r w:rsidRPr="00E3073A">
              <w:rPr>
                <w:rFonts w:ascii="Arial" w:hAnsi="Arial" w:cs="Arial"/>
                <w:sz w:val="18"/>
                <w:szCs w:val="18"/>
                <w:lang w:val="es-ES_tradnl"/>
              </w:rPr>
              <w:t>procesos diseñado</w:t>
            </w:r>
            <w:proofErr w:type="gramEnd"/>
          </w:p>
        </w:tc>
      </w:tr>
      <w:tr w:rsidR="001835D3" w:rsidRPr="00F510DA" w14:paraId="5DAA75C9" w14:textId="77777777" w:rsidTr="00C25705">
        <w:trPr>
          <w:trHeight w:val="49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F948F4D"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 xml:space="preserve">Hito 1.2 Modelos de gestión diseñados </w:t>
            </w:r>
          </w:p>
        </w:tc>
        <w:tc>
          <w:tcPr>
            <w:tcW w:w="0" w:type="auto"/>
            <w:tcBorders>
              <w:top w:val="nil"/>
              <w:left w:val="nil"/>
              <w:bottom w:val="single" w:sz="8" w:space="0" w:color="auto"/>
              <w:right w:val="single" w:sz="8" w:space="0" w:color="auto"/>
            </w:tcBorders>
            <w:shd w:val="clear" w:color="auto" w:fill="auto"/>
            <w:vAlign w:val="center"/>
            <w:hideMark/>
          </w:tcPr>
          <w:p w14:paraId="114A6FB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6FAB904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Documento </w:t>
            </w:r>
          </w:p>
        </w:tc>
        <w:tc>
          <w:tcPr>
            <w:tcW w:w="0" w:type="auto"/>
            <w:tcBorders>
              <w:top w:val="nil"/>
              <w:left w:val="nil"/>
              <w:bottom w:val="single" w:sz="8" w:space="0" w:color="auto"/>
              <w:right w:val="single" w:sz="8" w:space="0" w:color="auto"/>
            </w:tcBorders>
            <w:shd w:val="clear" w:color="auto" w:fill="auto"/>
            <w:vAlign w:val="center"/>
            <w:hideMark/>
          </w:tcPr>
          <w:p w14:paraId="23CB99E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auto" w:fill="auto"/>
            <w:vAlign w:val="center"/>
            <w:hideMark/>
          </w:tcPr>
          <w:p w14:paraId="54DB710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018D0CE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3</w:t>
            </w:r>
          </w:p>
        </w:tc>
        <w:tc>
          <w:tcPr>
            <w:tcW w:w="0" w:type="auto"/>
            <w:tcBorders>
              <w:top w:val="nil"/>
              <w:left w:val="nil"/>
              <w:bottom w:val="single" w:sz="8" w:space="0" w:color="auto"/>
              <w:right w:val="single" w:sz="8" w:space="0" w:color="auto"/>
            </w:tcBorders>
            <w:shd w:val="clear" w:color="auto" w:fill="auto"/>
            <w:vAlign w:val="center"/>
            <w:hideMark/>
          </w:tcPr>
          <w:p w14:paraId="1B34426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3EE4060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CC8A1C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7F4613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0542146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3</w:t>
            </w:r>
          </w:p>
        </w:tc>
        <w:tc>
          <w:tcPr>
            <w:tcW w:w="0" w:type="auto"/>
            <w:tcBorders>
              <w:top w:val="nil"/>
              <w:left w:val="nil"/>
              <w:bottom w:val="single" w:sz="8" w:space="0" w:color="auto"/>
              <w:right w:val="single" w:sz="8" w:space="0" w:color="auto"/>
            </w:tcBorders>
            <w:shd w:val="clear" w:color="auto" w:fill="auto"/>
            <w:vAlign w:val="center"/>
            <w:hideMark/>
          </w:tcPr>
          <w:p w14:paraId="5314BD2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Documento con nuevo esquema gestión diseñado</w:t>
            </w:r>
          </w:p>
        </w:tc>
      </w:tr>
      <w:tr w:rsidR="001835D3" w:rsidRPr="00F510DA" w14:paraId="63E6F089" w14:textId="77777777" w:rsidTr="00C25705">
        <w:trPr>
          <w:trHeight w:val="718"/>
        </w:trPr>
        <w:tc>
          <w:tcPr>
            <w:tcW w:w="0" w:type="auto"/>
            <w:tcBorders>
              <w:top w:val="nil"/>
              <w:left w:val="single" w:sz="8" w:space="0" w:color="auto"/>
              <w:bottom w:val="single" w:sz="8" w:space="0" w:color="auto"/>
              <w:right w:val="single" w:sz="8" w:space="0" w:color="auto"/>
            </w:tcBorders>
            <w:shd w:val="clear" w:color="000000" w:fill="D9D9D9"/>
            <w:vAlign w:val="center"/>
            <w:hideMark/>
          </w:tcPr>
          <w:p w14:paraId="6F758552"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 xml:space="preserve">Producto 2: Marco jurídico revisado </w:t>
            </w:r>
          </w:p>
        </w:tc>
        <w:tc>
          <w:tcPr>
            <w:tcW w:w="0" w:type="auto"/>
            <w:tcBorders>
              <w:top w:val="nil"/>
              <w:left w:val="nil"/>
              <w:bottom w:val="single" w:sz="8" w:space="0" w:color="auto"/>
              <w:right w:val="single" w:sz="8" w:space="0" w:color="auto"/>
            </w:tcBorders>
            <w:shd w:val="clear" w:color="000000" w:fill="D9D9D9"/>
            <w:vAlign w:val="center"/>
            <w:hideMark/>
          </w:tcPr>
          <w:p w14:paraId="0A888AC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3341EFF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0" w:type="auto"/>
            <w:tcBorders>
              <w:top w:val="nil"/>
              <w:left w:val="nil"/>
              <w:bottom w:val="single" w:sz="8" w:space="0" w:color="auto"/>
              <w:right w:val="single" w:sz="8" w:space="0" w:color="auto"/>
            </w:tcBorders>
            <w:shd w:val="clear" w:color="000000" w:fill="D9D9D9"/>
            <w:vAlign w:val="center"/>
            <w:hideMark/>
          </w:tcPr>
          <w:p w14:paraId="039F4BC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000000" w:fill="D9D9D9"/>
            <w:vAlign w:val="center"/>
            <w:hideMark/>
          </w:tcPr>
          <w:p w14:paraId="112B70A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0</w:t>
            </w:r>
          </w:p>
        </w:tc>
        <w:tc>
          <w:tcPr>
            <w:tcW w:w="0" w:type="auto"/>
            <w:tcBorders>
              <w:top w:val="nil"/>
              <w:left w:val="nil"/>
              <w:bottom w:val="single" w:sz="8" w:space="0" w:color="auto"/>
              <w:right w:val="single" w:sz="8" w:space="0" w:color="auto"/>
            </w:tcBorders>
            <w:shd w:val="clear" w:color="000000" w:fill="D9D9D9"/>
            <w:vAlign w:val="center"/>
            <w:hideMark/>
          </w:tcPr>
          <w:p w14:paraId="4A8DA29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0 </w:t>
            </w:r>
          </w:p>
        </w:tc>
        <w:tc>
          <w:tcPr>
            <w:tcW w:w="0" w:type="auto"/>
            <w:tcBorders>
              <w:top w:val="nil"/>
              <w:left w:val="nil"/>
              <w:bottom w:val="single" w:sz="8" w:space="0" w:color="auto"/>
              <w:right w:val="single" w:sz="8" w:space="0" w:color="auto"/>
            </w:tcBorders>
            <w:shd w:val="clear" w:color="000000" w:fill="D9D9D9"/>
            <w:vAlign w:val="center"/>
            <w:hideMark/>
          </w:tcPr>
          <w:p w14:paraId="36A25DB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1</w:t>
            </w:r>
          </w:p>
        </w:tc>
        <w:tc>
          <w:tcPr>
            <w:tcW w:w="0" w:type="auto"/>
            <w:tcBorders>
              <w:top w:val="nil"/>
              <w:left w:val="nil"/>
              <w:bottom w:val="single" w:sz="8" w:space="0" w:color="auto"/>
              <w:right w:val="single" w:sz="8" w:space="0" w:color="auto"/>
            </w:tcBorders>
            <w:shd w:val="clear" w:color="000000" w:fill="D9D9D9"/>
            <w:vAlign w:val="center"/>
            <w:hideMark/>
          </w:tcPr>
          <w:p w14:paraId="0DF2AC9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31D41F0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0</w:t>
            </w:r>
          </w:p>
        </w:tc>
        <w:tc>
          <w:tcPr>
            <w:tcW w:w="0" w:type="auto"/>
            <w:tcBorders>
              <w:top w:val="nil"/>
              <w:left w:val="nil"/>
              <w:bottom w:val="single" w:sz="8" w:space="0" w:color="auto"/>
              <w:right w:val="single" w:sz="8" w:space="0" w:color="auto"/>
            </w:tcBorders>
            <w:shd w:val="clear" w:color="000000" w:fill="D9D9D9"/>
            <w:vAlign w:val="center"/>
            <w:hideMark/>
          </w:tcPr>
          <w:p w14:paraId="31B656C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0</w:t>
            </w:r>
          </w:p>
        </w:tc>
        <w:tc>
          <w:tcPr>
            <w:tcW w:w="0" w:type="auto"/>
            <w:tcBorders>
              <w:top w:val="nil"/>
              <w:left w:val="nil"/>
              <w:bottom w:val="single" w:sz="8" w:space="0" w:color="auto"/>
              <w:right w:val="single" w:sz="8" w:space="0" w:color="auto"/>
            </w:tcBorders>
            <w:shd w:val="clear" w:color="000000" w:fill="D9D9D9"/>
            <w:vAlign w:val="center"/>
            <w:hideMark/>
          </w:tcPr>
          <w:p w14:paraId="3B2B31C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0322AA2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aprobado CF presentando evidencia de revisión del marco jurídico </w:t>
            </w:r>
          </w:p>
        </w:tc>
      </w:tr>
      <w:tr w:rsidR="001835D3" w:rsidRPr="0020541C" w14:paraId="171D7842" w14:textId="77777777" w:rsidTr="00C25705">
        <w:trPr>
          <w:trHeight w:val="7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DA6AB76"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Hito 2.1. Aplicación web integrando compendio de leyes desarrollada</w:t>
            </w:r>
          </w:p>
        </w:tc>
        <w:tc>
          <w:tcPr>
            <w:tcW w:w="0" w:type="auto"/>
            <w:tcBorders>
              <w:top w:val="nil"/>
              <w:left w:val="nil"/>
              <w:bottom w:val="single" w:sz="8" w:space="0" w:color="auto"/>
              <w:right w:val="single" w:sz="8" w:space="0" w:color="auto"/>
            </w:tcBorders>
            <w:shd w:val="clear" w:color="auto" w:fill="auto"/>
            <w:vAlign w:val="center"/>
            <w:hideMark/>
          </w:tcPr>
          <w:p w14:paraId="6E0CA9B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76D838E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Aplicación web </w:t>
            </w:r>
          </w:p>
        </w:tc>
        <w:tc>
          <w:tcPr>
            <w:tcW w:w="0" w:type="auto"/>
            <w:tcBorders>
              <w:top w:val="nil"/>
              <w:left w:val="nil"/>
              <w:bottom w:val="single" w:sz="8" w:space="0" w:color="auto"/>
              <w:right w:val="single" w:sz="8" w:space="0" w:color="auto"/>
            </w:tcBorders>
            <w:shd w:val="clear" w:color="auto" w:fill="auto"/>
            <w:vAlign w:val="center"/>
            <w:hideMark/>
          </w:tcPr>
          <w:p w14:paraId="600D061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auto" w:fill="auto"/>
            <w:vAlign w:val="center"/>
            <w:hideMark/>
          </w:tcPr>
          <w:p w14:paraId="6EB03F8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7A830D3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109DEC2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1578E4B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59EC015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DFB9EC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905FE2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05F4B05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Aplicación aprobada </w:t>
            </w:r>
          </w:p>
        </w:tc>
      </w:tr>
      <w:tr w:rsidR="001835D3" w:rsidRPr="0020541C" w14:paraId="5F212CE8" w14:textId="77777777" w:rsidTr="00C25705">
        <w:trPr>
          <w:trHeight w:val="7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09B4B79"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 xml:space="preserve">Hito 2.2. Normas y manuales de procedimientos desarrollados  </w:t>
            </w:r>
          </w:p>
        </w:tc>
        <w:tc>
          <w:tcPr>
            <w:tcW w:w="0" w:type="auto"/>
            <w:tcBorders>
              <w:top w:val="nil"/>
              <w:left w:val="nil"/>
              <w:bottom w:val="single" w:sz="8" w:space="0" w:color="auto"/>
              <w:right w:val="single" w:sz="8" w:space="0" w:color="auto"/>
            </w:tcBorders>
            <w:shd w:val="clear" w:color="auto" w:fill="auto"/>
            <w:vAlign w:val="center"/>
            <w:hideMark/>
          </w:tcPr>
          <w:p w14:paraId="40AB567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0820261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Manuales </w:t>
            </w:r>
          </w:p>
        </w:tc>
        <w:tc>
          <w:tcPr>
            <w:tcW w:w="0" w:type="auto"/>
            <w:tcBorders>
              <w:top w:val="nil"/>
              <w:left w:val="nil"/>
              <w:bottom w:val="single" w:sz="8" w:space="0" w:color="auto"/>
              <w:right w:val="single" w:sz="8" w:space="0" w:color="auto"/>
            </w:tcBorders>
            <w:shd w:val="clear" w:color="auto" w:fill="auto"/>
            <w:vAlign w:val="center"/>
            <w:hideMark/>
          </w:tcPr>
          <w:p w14:paraId="5460F4B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auto" w:fill="auto"/>
            <w:vAlign w:val="center"/>
            <w:hideMark/>
          </w:tcPr>
          <w:p w14:paraId="26985C6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3E1DD26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w:t>
            </w:r>
          </w:p>
        </w:tc>
        <w:tc>
          <w:tcPr>
            <w:tcW w:w="0" w:type="auto"/>
            <w:tcBorders>
              <w:top w:val="nil"/>
              <w:left w:val="nil"/>
              <w:bottom w:val="single" w:sz="8" w:space="0" w:color="auto"/>
              <w:right w:val="single" w:sz="8" w:space="0" w:color="auto"/>
            </w:tcBorders>
            <w:shd w:val="clear" w:color="auto" w:fill="auto"/>
            <w:vAlign w:val="center"/>
            <w:hideMark/>
          </w:tcPr>
          <w:p w14:paraId="191DA45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w:t>
            </w:r>
          </w:p>
        </w:tc>
        <w:tc>
          <w:tcPr>
            <w:tcW w:w="0" w:type="auto"/>
            <w:tcBorders>
              <w:top w:val="nil"/>
              <w:left w:val="nil"/>
              <w:bottom w:val="single" w:sz="8" w:space="0" w:color="auto"/>
              <w:right w:val="single" w:sz="8" w:space="0" w:color="auto"/>
            </w:tcBorders>
            <w:shd w:val="clear" w:color="auto" w:fill="auto"/>
            <w:vAlign w:val="center"/>
            <w:hideMark/>
          </w:tcPr>
          <w:p w14:paraId="21367F2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2B934C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562A1A1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2838E5B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4</w:t>
            </w:r>
          </w:p>
        </w:tc>
        <w:tc>
          <w:tcPr>
            <w:tcW w:w="0" w:type="auto"/>
            <w:tcBorders>
              <w:top w:val="nil"/>
              <w:left w:val="nil"/>
              <w:bottom w:val="single" w:sz="8" w:space="0" w:color="auto"/>
              <w:right w:val="single" w:sz="8" w:space="0" w:color="auto"/>
            </w:tcBorders>
            <w:shd w:val="clear" w:color="auto" w:fill="auto"/>
            <w:vAlign w:val="center"/>
            <w:hideMark/>
          </w:tcPr>
          <w:p w14:paraId="29D157C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 Normas y manuales aprobados </w:t>
            </w:r>
          </w:p>
        </w:tc>
      </w:tr>
      <w:tr w:rsidR="001835D3" w:rsidRPr="00C25705" w14:paraId="6037F3D4" w14:textId="77777777" w:rsidTr="00C25705">
        <w:trPr>
          <w:trHeight w:val="691"/>
        </w:trPr>
        <w:tc>
          <w:tcPr>
            <w:tcW w:w="0" w:type="auto"/>
            <w:tcBorders>
              <w:top w:val="nil"/>
              <w:left w:val="single" w:sz="8" w:space="0" w:color="auto"/>
              <w:bottom w:val="single" w:sz="8" w:space="0" w:color="auto"/>
              <w:right w:val="single" w:sz="8" w:space="0" w:color="auto"/>
            </w:tcBorders>
            <w:shd w:val="clear" w:color="000000" w:fill="D9D9D9"/>
            <w:vAlign w:val="center"/>
            <w:hideMark/>
          </w:tcPr>
          <w:p w14:paraId="16C4A24A"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3: Procesos de gestión de beneficios mejorado.</w:t>
            </w:r>
          </w:p>
        </w:tc>
        <w:tc>
          <w:tcPr>
            <w:tcW w:w="0" w:type="auto"/>
            <w:tcBorders>
              <w:top w:val="nil"/>
              <w:left w:val="nil"/>
              <w:bottom w:val="single" w:sz="8" w:space="0" w:color="auto"/>
              <w:right w:val="single" w:sz="8" w:space="0" w:color="auto"/>
            </w:tcBorders>
            <w:shd w:val="clear" w:color="000000" w:fill="D9D9D9"/>
            <w:vAlign w:val="center"/>
            <w:hideMark/>
          </w:tcPr>
          <w:p w14:paraId="1092BAD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6816884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0" w:type="auto"/>
            <w:tcBorders>
              <w:top w:val="nil"/>
              <w:left w:val="nil"/>
              <w:bottom w:val="single" w:sz="8" w:space="0" w:color="auto"/>
              <w:right w:val="single" w:sz="8" w:space="0" w:color="auto"/>
            </w:tcBorders>
            <w:shd w:val="clear" w:color="000000" w:fill="D9D9D9"/>
            <w:vAlign w:val="center"/>
            <w:hideMark/>
          </w:tcPr>
          <w:p w14:paraId="43779C4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000000" w:fill="D9D9D9"/>
            <w:vAlign w:val="center"/>
            <w:hideMark/>
          </w:tcPr>
          <w:p w14:paraId="5EB44E3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4629E48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5030161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5FCD039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570EB1E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69CB0DA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2DD6D43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2598566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aprobado por CF presentando evidencia de nuevo esquema de gestión </w:t>
            </w:r>
          </w:p>
        </w:tc>
      </w:tr>
      <w:tr w:rsidR="001835D3" w:rsidRPr="0020541C" w14:paraId="467D395E" w14:textId="77777777" w:rsidTr="00C25705">
        <w:trPr>
          <w:trHeight w:val="72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D91E541"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Hito 3.1. Proceso de captura de información biométrica y caracterización de beneficiarios diseñado</w:t>
            </w:r>
          </w:p>
        </w:tc>
        <w:tc>
          <w:tcPr>
            <w:tcW w:w="0" w:type="auto"/>
            <w:tcBorders>
              <w:top w:val="nil"/>
              <w:left w:val="nil"/>
              <w:bottom w:val="single" w:sz="8" w:space="0" w:color="auto"/>
              <w:right w:val="single" w:sz="8" w:space="0" w:color="auto"/>
            </w:tcBorders>
            <w:shd w:val="clear" w:color="auto" w:fill="auto"/>
            <w:vAlign w:val="center"/>
            <w:hideMark/>
          </w:tcPr>
          <w:p w14:paraId="4114D54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574665B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0" w:type="auto"/>
            <w:tcBorders>
              <w:top w:val="nil"/>
              <w:left w:val="nil"/>
              <w:bottom w:val="single" w:sz="8" w:space="0" w:color="auto"/>
              <w:right w:val="single" w:sz="8" w:space="0" w:color="auto"/>
            </w:tcBorders>
            <w:shd w:val="clear" w:color="auto" w:fill="auto"/>
            <w:vAlign w:val="center"/>
            <w:hideMark/>
          </w:tcPr>
          <w:p w14:paraId="42B84F4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auto" w:fill="auto"/>
            <w:vAlign w:val="center"/>
            <w:hideMark/>
          </w:tcPr>
          <w:p w14:paraId="33C5588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34E27D8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6FF5696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34D935F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0BF8ECC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67A034C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0816AA9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689C127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Proceso aprobado </w:t>
            </w:r>
          </w:p>
        </w:tc>
      </w:tr>
      <w:tr w:rsidR="001835D3" w:rsidRPr="00F510DA" w14:paraId="2F289B17" w14:textId="77777777" w:rsidTr="00C25705">
        <w:trPr>
          <w:trHeight w:val="943"/>
        </w:trPr>
        <w:tc>
          <w:tcPr>
            <w:tcW w:w="0" w:type="auto"/>
            <w:tcBorders>
              <w:top w:val="nil"/>
              <w:left w:val="single" w:sz="8" w:space="0" w:color="auto"/>
              <w:bottom w:val="single" w:sz="4" w:space="0" w:color="auto"/>
              <w:right w:val="single" w:sz="8" w:space="0" w:color="auto"/>
            </w:tcBorders>
            <w:shd w:val="clear" w:color="000000" w:fill="D9D9D9"/>
            <w:vAlign w:val="center"/>
            <w:hideMark/>
          </w:tcPr>
          <w:p w14:paraId="4D0EB8B1" w14:textId="77777777" w:rsidR="001835D3" w:rsidRPr="00E3073A" w:rsidRDefault="001835D3" w:rsidP="00C25705">
            <w:pPr>
              <w:rPr>
                <w:rFonts w:ascii="Arial" w:hAnsi="Arial" w:cs="Arial"/>
                <w:sz w:val="18"/>
                <w:szCs w:val="18"/>
                <w:lang w:val="es-ES_tradnl"/>
              </w:rPr>
            </w:pPr>
            <w:r w:rsidRPr="00E3073A">
              <w:rPr>
                <w:rFonts w:ascii="Arial" w:hAnsi="Arial" w:cs="Arial"/>
                <w:color w:val="000000"/>
                <w:sz w:val="18"/>
                <w:szCs w:val="18"/>
                <w:lang w:val="es-ES_tradnl"/>
              </w:rPr>
              <w:t>Producto 4: Sistema Informático Integrado funcionando en red implementado</w:t>
            </w:r>
          </w:p>
        </w:tc>
        <w:tc>
          <w:tcPr>
            <w:tcW w:w="0" w:type="auto"/>
            <w:tcBorders>
              <w:top w:val="nil"/>
              <w:left w:val="nil"/>
              <w:bottom w:val="single" w:sz="4" w:space="0" w:color="auto"/>
              <w:right w:val="single" w:sz="8" w:space="0" w:color="auto"/>
            </w:tcBorders>
            <w:shd w:val="clear" w:color="000000" w:fill="D9D9D9"/>
            <w:vAlign w:val="center"/>
            <w:hideMark/>
          </w:tcPr>
          <w:p w14:paraId="48D04D9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4" w:space="0" w:color="auto"/>
              <w:right w:val="single" w:sz="8" w:space="0" w:color="auto"/>
            </w:tcBorders>
            <w:shd w:val="clear" w:color="000000" w:fill="D9D9D9"/>
            <w:vAlign w:val="center"/>
            <w:hideMark/>
          </w:tcPr>
          <w:p w14:paraId="7A3CA9C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Software</w:t>
            </w:r>
          </w:p>
        </w:tc>
        <w:tc>
          <w:tcPr>
            <w:tcW w:w="0" w:type="auto"/>
            <w:tcBorders>
              <w:top w:val="nil"/>
              <w:left w:val="nil"/>
              <w:bottom w:val="single" w:sz="4" w:space="0" w:color="auto"/>
              <w:right w:val="single" w:sz="8" w:space="0" w:color="auto"/>
            </w:tcBorders>
            <w:shd w:val="clear" w:color="000000" w:fill="D9D9D9"/>
            <w:vAlign w:val="center"/>
            <w:hideMark/>
          </w:tcPr>
          <w:p w14:paraId="044981E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4" w:space="0" w:color="auto"/>
              <w:right w:val="single" w:sz="8" w:space="0" w:color="auto"/>
            </w:tcBorders>
            <w:shd w:val="clear" w:color="000000" w:fill="D9D9D9"/>
            <w:vAlign w:val="center"/>
            <w:hideMark/>
          </w:tcPr>
          <w:p w14:paraId="13080E5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4" w:space="0" w:color="auto"/>
              <w:right w:val="single" w:sz="8" w:space="0" w:color="auto"/>
            </w:tcBorders>
            <w:shd w:val="clear" w:color="000000" w:fill="D9D9D9"/>
            <w:vAlign w:val="center"/>
            <w:hideMark/>
          </w:tcPr>
          <w:p w14:paraId="371C1B7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4" w:space="0" w:color="auto"/>
              <w:right w:val="single" w:sz="8" w:space="0" w:color="auto"/>
            </w:tcBorders>
            <w:shd w:val="clear" w:color="000000" w:fill="D9D9D9"/>
            <w:vAlign w:val="center"/>
            <w:hideMark/>
          </w:tcPr>
          <w:p w14:paraId="4C57877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4" w:space="0" w:color="auto"/>
              <w:right w:val="single" w:sz="8" w:space="0" w:color="auto"/>
            </w:tcBorders>
            <w:shd w:val="clear" w:color="000000" w:fill="D9D9D9"/>
            <w:vAlign w:val="center"/>
            <w:hideMark/>
          </w:tcPr>
          <w:p w14:paraId="54F4C02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4" w:space="0" w:color="auto"/>
              <w:right w:val="single" w:sz="8" w:space="0" w:color="auto"/>
            </w:tcBorders>
            <w:shd w:val="clear" w:color="000000" w:fill="D9D9D9"/>
            <w:vAlign w:val="center"/>
            <w:hideMark/>
          </w:tcPr>
          <w:p w14:paraId="4C7BEBB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4" w:space="0" w:color="auto"/>
              <w:right w:val="single" w:sz="8" w:space="0" w:color="auto"/>
            </w:tcBorders>
            <w:shd w:val="clear" w:color="000000" w:fill="D9D9D9"/>
            <w:vAlign w:val="center"/>
            <w:hideMark/>
          </w:tcPr>
          <w:p w14:paraId="490F702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4" w:space="0" w:color="auto"/>
              <w:right w:val="single" w:sz="8" w:space="0" w:color="auto"/>
            </w:tcBorders>
            <w:shd w:val="clear" w:color="000000" w:fill="D9D9D9"/>
            <w:vAlign w:val="center"/>
            <w:hideMark/>
          </w:tcPr>
          <w:p w14:paraId="704E4E6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4" w:space="0" w:color="auto"/>
              <w:right w:val="single" w:sz="8" w:space="0" w:color="auto"/>
            </w:tcBorders>
            <w:shd w:val="clear" w:color="000000" w:fill="D9D9D9"/>
            <w:vAlign w:val="center"/>
            <w:hideMark/>
          </w:tcPr>
          <w:p w14:paraId="07219A4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El software será considerado implementado cuando al menos un usuario lo haya utilizado y comprobado correcto funcionamiento</w:t>
            </w:r>
          </w:p>
        </w:tc>
      </w:tr>
      <w:tr w:rsidR="001835D3" w:rsidRPr="0020541C" w14:paraId="33B1AA87" w14:textId="77777777" w:rsidTr="00C25705">
        <w:trPr>
          <w:trHeight w:val="735"/>
        </w:trPr>
        <w:tc>
          <w:tcPr>
            <w:tcW w:w="0" w:type="auto"/>
            <w:tcBorders>
              <w:top w:val="single" w:sz="4" w:space="0" w:color="auto"/>
              <w:left w:val="single" w:sz="4" w:space="0" w:color="auto"/>
              <w:bottom w:val="single" w:sz="4" w:space="0" w:color="auto"/>
              <w:right w:val="single" w:sz="8" w:space="0" w:color="auto"/>
            </w:tcBorders>
            <w:shd w:val="clear" w:color="auto" w:fill="auto"/>
            <w:vAlign w:val="center"/>
            <w:hideMark/>
          </w:tcPr>
          <w:p w14:paraId="43D2A084"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lastRenderedPageBreak/>
              <w:t xml:space="preserve">Hito 4.1. Sistema de información diseñado </w:t>
            </w:r>
          </w:p>
          <w:p w14:paraId="0264B5A8" w14:textId="77777777" w:rsidR="001835D3" w:rsidRPr="00E3073A" w:rsidRDefault="001835D3" w:rsidP="00C25705">
            <w:pPr>
              <w:rPr>
                <w:rFonts w:ascii="Arial" w:hAnsi="Arial" w:cs="Arial"/>
                <w:sz w:val="18"/>
                <w:szCs w:val="18"/>
                <w:lang w:val="es-ES_tradnl"/>
              </w:rPr>
            </w:pP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6C99AF5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5EE991F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4191F2B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171960F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43A9178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48F87A4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7F7890C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4F57BE1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7425873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5EC0847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A7D56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 Diseño aprobado </w:t>
            </w:r>
          </w:p>
        </w:tc>
      </w:tr>
      <w:tr w:rsidR="001835D3" w:rsidRPr="0020541C" w14:paraId="6C525B4C" w14:textId="77777777" w:rsidTr="00C25705">
        <w:trPr>
          <w:trHeight w:val="538"/>
        </w:trPr>
        <w:tc>
          <w:tcPr>
            <w:tcW w:w="0" w:type="auto"/>
            <w:tcBorders>
              <w:top w:val="nil"/>
              <w:left w:val="single" w:sz="8" w:space="0" w:color="auto"/>
              <w:bottom w:val="single" w:sz="8" w:space="0" w:color="auto"/>
              <w:right w:val="single" w:sz="8" w:space="0" w:color="auto"/>
            </w:tcBorders>
            <w:shd w:val="clear" w:color="000000" w:fill="D9D9D9"/>
            <w:vAlign w:val="center"/>
            <w:hideMark/>
          </w:tcPr>
          <w:p w14:paraId="40821008"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5: Normas y estándares internacionales certificados</w:t>
            </w:r>
          </w:p>
        </w:tc>
        <w:tc>
          <w:tcPr>
            <w:tcW w:w="0" w:type="auto"/>
            <w:tcBorders>
              <w:top w:val="nil"/>
              <w:left w:val="nil"/>
              <w:bottom w:val="single" w:sz="8" w:space="0" w:color="auto"/>
              <w:right w:val="single" w:sz="8" w:space="0" w:color="auto"/>
            </w:tcBorders>
            <w:shd w:val="clear" w:color="000000" w:fill="D9D9D9"/>
            <w:vAlign w:val="center"/>
            <w:hideMark/>
          </w:tcPr>
          <w:p w14:paraId="58ADE60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225ECD0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Certificación </w:t>
            </w:r>
          </w:p>
        </w:tc>
        <w:tc>
          <w:tcPr>
            <w:tcW w:w="0" w:type="auto"/>
            <w:tcBorders>
              <w:top w:val="nil"/>
              <w:left w:val="nil"/>
              <w:bottom w:val="single" w:sz="8" w:space="0" w:color="auto"/>
              <w:right w:val="single" w:sz="8" w:space="0" w:color="auto"/>
            </w:tcBorders>
            <w:shd w:val="clear" w:color="000000" w:fill="D9D9D9"/>
            <w:vAlign w:val="center"/>
            <w:hideMark/>
          </w:tcPr>
          <w:p w14:paraId="29EC2C4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000000" w:fill="D9D9D9"/>
            <w:vAlign w:val="center"/>
            <w:hideMark/>
          </w:tcPr>
          <w:p w14:paraId="646B9C7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0F5EB16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3EC7FE3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1970DA0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1969FC8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120A0F7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270090E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5BC33EF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Documentos acreditando certificación</w:t>
            </w:r>
          </w:p>
        </w:tc>
      </w:tr>
      <w:tr w:rsidR="001835D3" w:rsidRPr="00C25705" w14:paraId="12E0CAF0" w14:textId="77777777" w:rsidTr="00C25705">
        <w:trPr>
          <w:trHeight w:val="565"/>
        </w:trPr>
        <w:tc>
          <w:tcPr>
            <w:tcW w:w="0" w:type="auto"/>
            <w:tcBorders>
              <w:top w:val="nil"/>
              <w:left w:val="single" w:sz="8" w:space="0" w:color="auto"/>
              <w:bottom w:val="single" w:sz="8" w:space="0" w:color="auto"/>
              <w:right w:val="single" w:sz="8" w:space="0" w:color="auto"/>
            </w:tcBorders>
            <w:shd w:val="clear" w:color="000000" w:fill="D9D9D9"/>
            <w:vAlign w:val="center"/>
            <w:hideMark/>
          </w:tcPr>
          <w:p w14:paraId="2E8551D8"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6: Nuevo modelo de Gestión de TIC implementado</w:t>
            </w:r>
          </w:p>
        </w:tc>
        <w:tc>
          <w:tcPr>
            <w:tcW w:w="0" w:type="auto"/>
            <w:tcBorders>
              <w:top w:val="nil"/>
              <w:left w:val="nil"/>
              <w:bottom w:val="single" w:sz="8" w:space="0" w:color="auto"/>
              <w:right w:val="single" w:sz="8" w:space="0" w:color="auto"/>
            </w:tcBorders>
            <w:shd w:val="clear" w:color="000000" w:fill="D9D9D9"/>
            <w:vAlign w:val="center"/>
            <w:hideMark/>
          </w:tcPr>
          <w:p w14:paraId="4BA1A03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128C222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0" w:type="auto"/>
            <w:tcBorders>
              <w:top w:val="nil"/>
              <w:left w:val="nil"/>
              <w:bottom w:val="single" w:sz="8" w:space="0" w:color="auto"/>
              <w:right w:val="single" w:sz="8" w:space="0" w:color="auto"/>
            </w:tcBorders>
            <w:shd w:val="clear" w:color="000000" w:fill="D9D9D9"/>
            <w:vAlign w:val="center"/>
            <w:hideMark/>
          </w:tcPr>
          <w:p w14:paraId="25078A5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000000" w:fill="D9D9D9"/>
            <w:vAlign w:val="center"/>
            <w:hideMark/>
          </w:tcPr>
          <w:p w14:paraId="2D52E05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5F75D81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46F03D8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0974527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4E8C2F1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72F858D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3C75A3E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081E70F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CF presentando evidencia de implementación </w:t>
            </w:r>
          </w:p>
        </w:tc>
      </w:tr>
      <w:tr w:rsidR="001835D3" w:rsidRPr="00F510DA" w14:paraId="33CF328D" w14:textId="77777777" w:rsidTr="00C25705">
        <w:trPr>
          <w:trHeight w:val="49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4D621CB"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 xml:space="preserve">Hito 6.1. Unidad de TIC implementada </w:t>
            </w:r>
          </w:p>
        </w:tc>
        <w:tc>
          <w:tcPr>
            <w:tcW w:w="0" w:type="auto"/>
            <w:tcBorders>
              <w:top w:val="nil"/>
              <w:left w:val="nil"/>
              <w:bottom w:val="single" w:sz="8" w:space="0" w:color="auto"/>
              <w:right w:val="single" w:sz="8" w:space="0" w:color="auto"/>
            </w:tcBorders>
            <w:shd w:val="clear" w:color="auto" w:fill="auto"/>
            <w:vAlign w:val="center"/>
            <w:hideMark/>
          </w:tcPr>
          <w:p w14:paraId="35DB42F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37A4A585" w14:textId="77777777" w:rsidR="001835D3" w:rsidRPr="00E3073A" w:rsidRDefault="001835D3" w:rsidP="00C25705">
            <w:pPr>
              <w:jc w:val="center"/>
              <w:rPr>
                <w:rFonts w:ascii="Arial" w:hAnsi="Arial" w:cs="Arial"/>
                <w:sz w:val="18"/>
                <w:szCs w:val="18"/>
                <w:lang w:val="es-ES_tradnl"/>
              </w:rPr>
            </w:pPr>
            <w:r>
              <w:rPr>
                <w:rFonts w:ascii="Arial" w:hAnsi="Arial" w:cs="Arial"/>
                <w:sz w:val="18"/>
                <w:szCs w:val="18"/>
                <w:lang w:val="es-ES_tradnl"/>
              </w:rPr>
              <w:t>Informe</w:t>
            </w:r>
            <w:r w:rsidRPr="00E3073A">
              <w:rPr>
                <w:rFonts w:ascii="Arial" w:hAnsi="Arial" w:cs="Arial"/>
                <w:sz w:val="18"/>
                <w:szCs w:val="18"/>
                <w:lang w:val="es-ES_tradnl"/>
              </w:rPr>
              <w:t xml:space="preserve"> </w:t>
            </w:r>
          </w:p>
        </w:tc>
        <w:tc>
          <w:tcPr>
            <w:tcW w:w="0" w:type="auto"/>
            <w:tcBorders>
              <w:top w:val="nil"/>
              <w:left w:val="nil"/>
              <w:bottom w:val="single" w:sz="8" w:space="0" w:color="auto"/>
              <w:right w:val="single" w:sz="8" w:space="0" w:color="auto"/>
            </w:tcBorders>
            <w:shd w:val="clear" w:color="auto" w:fill="auto"/>
            <w:vAlign w:val="center"/>
            <w:hideMark/>
          </w:tcPr>
          <w:p w14:paraId="426EA41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auto" w:fill="auto"/>
            <w:vAlign w:val="center"/>
            <w:hideMark/>
          </w:tcPr>
          <w:p w14:paraId="299A498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1F043A0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0032106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1BAC29A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36C74E5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1714C02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121BCD7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4FA6246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Informe presentando evidencia de implementación de la Unidad</w:t>
            </w:r>
          </w:p>
        </w:tc>
      </w:tr>
      <w:tr w:rsidR="001835D3" w:rsidRPr="00F510DA" w14:paraId="4FC12569" w14:textId="77777777" w:rsidTr="00C25705">
        <w:trPr>
          <w:trHeight w:val="735"/>
        </w:trPr>
        <w:tc>
          <w:tcPr>
            <w:tcW w:w="0" w:type="auto"/>
            <w:tcBorders>
              <w:top w:val="nil"/>
              <w:left w:val="single" w:sz="8" w:space="0" w:color="auto"/>
              <w:bottom w:val="single" w:sz="8" w:space="0" w:color="auto"/>
              <w:right w:val="single" w:sz="8" w:space="0" w:color="auto"/>
            </w:tcBorders>
            <w:shd w:val="clear" w:color="000000" w:fill="D9D9D9"/>
            <w:vAlign w:val="center"/>
            <w:hideMark/>
          </w:tcPr>
          <w:p w14:paraId="2ED3085E"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7: Mecanismos de atención al usuario mejorados</w:t>
            </w:r>
          </w:p>
        </w:tc>
        <w:tc>
          <w:tcPr>
            <w:tcW w:w="0" w:type="auto"/>
            <w:tcBorders>
              <w:top w:val="nil"/>
              <w:left w:val="nil"/>
              <w:bottom w:val="single" w:sz="8" w:space="0" w:color="auto"/>
              <w:right w:val="single" w:sz="8" w:space="0" w:color="auto"/>
            </w:tcBorders>
            <w:shd w:val="clear" w:color="000000" w:fill="D9D9D9"/>
            <w:vAlign w:val="center"/>
            <w:hideMark/>
          </w:tcPr>
          <w:p w14:paraId="70F4BA0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77910A4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Planes (de Mejora y de Comunicación)</w:t>
            </w:r>
          </w:p>
        </w:tc>
        <w:tc>
          <w:tcPr>
            <w:tcW w:w="0" w:type="auto"/>
            <w:tcBorders>
              <w:top w:val="nil"/>
              <w:left w:val="nil"/>
              <w:bottom w:val="single" w:sz="8" w:space="0" w:color="auto"/>
              <w:right w:val="single" w:sz="8" w:space="0" w:color="auto"/>
            </w:tcBorders>
            <w:shd w:val="clear" w:color="000000" w:fill="D9D9D9"/>
            <w:vAlign w:val="center"/>
            <w:hideMark/>
          </w:tcPr>
          <w:p w14:paraId="1245776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000000" w:fill="D9D9D9"/>
            <w:vAlign w:val="center"/>
            <w:hideMark/>
          </w:tcPr>
          <w:p w14:paraId="0E028A4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127E9F4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1EB235F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35CC711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7F1C241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75A1C69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5A4D9F3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w:t>
            </w:r>
          </w:p>
        </w:tc>
        <w:tc>
          <w:tcPr>
            <w:tcW w:w="0" w:type="auto"/>
            <w:tcBorders>
              <w:top w:val="nil"/>
              <w:left w:val="nil"/>
              <w:bottom w:val="single" w:sz="8" w:space="0" w:color="auto"/>
              <w:right w:val="single" w:sz="8" w:space="0" w:color="auto"/>
            </w:tcBorders>
            <w:shd w:val="clear" w:color="000000" w:fill="D9D9D9"/>
            <w:vAlign w:val="center"/>
            <w:hideMark/>
          </w:tcPr>
          <w:p w14:paraId="6EE12E7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 CF presentando evidencia de implementación del modelo de atención al usuario</w:t>
            </w:r>
          </w:p>
        </w:tc>
      </w:tr>
      <w:tr w:rsidR="001835D3" w:rsidRPr="00F510DA" w14:paraId="48F70B4F" w14:textId="77777777" w:rsidTr="00C25705">
        <w:trPr>
          <w:trHeight w:val="54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FC50962"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Hito 7.1. Nuevo modelo de atención al usuario desarrollado</w:t>
            </w:r>
          </w:p>
        </w:tc>
        <w:tc>
          <w:tcPr>
            <w:tcW w:w="0" w:type="auto"/>
            <w:tcBorders>
              <w:top w:val="nil"/>
              <w:left w:val="nil"/>
              <w:bottom w:val="single" w:sz="8" w:space="0" w:color="auto"/>
              <w:right w:val="single" w:sz="8" w:space="0" w:color="auto"/>
            </w:tcBorders>
            <w:shd w:val="clear" w:color="auto" w:fill="auto"/>
            <w:vAlign w:val="center"/>
            <w:hideMark/>
          </w:tcPr>
          <w:p w14:paraId="0505BF1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880513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0" w:type="auto"/>
            <w:tcBorders>
              <w:top w:val="nil"/>
              <w:left w:val="nil"/>
              <w:bottom w:val="single" w:sz="8" w:space="0" w:color="auto"/>
              <w:right w:val="single" w:sz="8" w:space="0" w:color="auto"/>
            </w:tcBorders>
            <w:shd w:val="clear" w:color="auto" w:fill="auto"/>
            <w:vAlign w:val="center"/>
            <w:hideMark/>
          </w:tcPr>
          <w:p w14:paraId="7DB9450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auto" w:fill="auto"/>
            <w:vAlign w:val="center"/>
            <w:hideMark/>
          </w:tcPr>
          <w:p w14:paraId="4799523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5FF4D96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F445BA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0C7D8B8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75DD2A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7566C44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0285BF4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6008B43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 Informe de nuevo esquema de atención aprobado </w:t>
            </w:r>
          </w:p>
        </w:tc>
      </w:tr>
      <w:tr w:rsidR="001835D3" w:rsidRPr="0020541C" w14:paraId="6A0595FC" w14:textId="77777777" w:rsidTr="00C25705">
        <w:trPr>
          <w:trHeight w:val="54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879B84E"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 xml:space="preserve">Hito 7.2. Estrategia de comunicación implementada </w:t>
            </w:r>
          </w:p>
        </w:tc>
        <w:tc>
          <w:tcPr>
            <w:tcW w:w="0" w:type="auto"/>
            <w:tcBorders>
              <w:top w:val="nil"/>
              <w:left w:val="nil"/>
              <w:bottom w:val="single" w:sz="8" w:space="0" w:color="auto"/>
              <w:right w:val="single" w:sz="8" w:space="0" w:color="auto"/>
            </w:tcBorders>
            <w:shd w:val="clear" w:color="auto" w:fill="auto"/>
            <w:vAlign w:val="center"/>
            <w:hideMark/>
          </w:tcPr>
          <w:p w14:paraId="00A063A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241CA76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w:t>
            </w:r>
          </w:p>
        </w:tc>
        <w:tc>
          <w:tcPr>
            <w:tcW w:w="0" w:type="auto"/>
            <w:tcBorders>
              <w:top w:val="nil"/>
              <w:left w:val="nil"/>
              <w:bottom w:val="single" w:sz="8" w:space="0" w:color="auto"/>
              <w:right w:val="single" w:sz="8" w:space="0" w:color="auto"/>
            </w:tcBorders>
            <w:shd w:val="clear" w:color="auto" w:fill="auto"/>
            <w:vAlign w:val="center"/>
            <w:hideMark/>
          </w:tcPr>
          <w:p w14:paraId="7A50210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auto" w:fill="auto"/>
            <w:vAlign w:val="center"/>
            <w:hideMark/>
          </w:tcPr>
          <w:p w14:paraId="6F0F9E0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52EA00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28BD0D0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77A95DA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377B55B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119348C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5A5C068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w:t>
            </w:r>
          </w:p>
        </w:tc>
        <w:tc>
          <w:tcPr>
            <w:tcW w:w="0" w:type="auto"/>
            <w:tcBorders>
              <w:top w:val="nil"/>
              <w:left w:val="nil"/>
              <w:bottom w:val="single" w:sz="8" w:space="0" w:color="auto"/>
              <w:right w:val="single" w:sz="8" w:space="0" w:color="auto"/>
            </w:tcBorders>
            <w:shd w:val="clear" w:color="auto" w:fill="auto"/>
            <w:vAlign w:val="center"/>
            <w:hideMark/>
          </w:tcPr>
          <w:p w14:paraId="177476F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  Estrategia aprobada </w:t>
            </w:r>
          </w:p>
        </w:tc>
      </w:tr>
      <w:tr w:rsidR="001835D3" w:rsidRPr="00F510DA" w14:paraId="3F18DCAE" w14:textId="77777777" w:rsidTr="00C25705">
        <w:trPr>
          <w:trHeight w:val="844"/>
        </w:trPr>
        <w:tc>
          <w:tcPr>
            <w:tcW w:w="0" w:type="auto"/>
            <w:tcBorders>
              <w:top w:val="nil"/>
              <w:left w:val="single" w:sz="8" w:space="0" w:color="auto"/>
              <w:bottom w:val="single" w:sz="8" w:space="0" w:color="auto"/>
              <w:right w:val="single" w:sz="8" w:space="0" w:color="auto"/>
            </w:tcBorders>
            <w:shd w:val="clear" w:color="000000" w:fill="D9D9D9"/>
            <w:vAlign w:val="center"/>
            <w:hideMark/>
          </w:tcPr>
          <w:p w14:paraId="7357C8B9"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8: Infraestructura y adecuaciones físicas de la CF mejoradas</w:t>
            </w:r>
          </w:p>
        </w:tc>
        <w:tc>
          <w:tcPr>
            <w:tcW w:w="0" w:type="auto"/>
            <w:tcBorders>
              <w:top w:val="nil"/>
              <w:left w:val="nil"/>
              <w:bottom w:val="single" w:sz="8" w:space="0" w:color="auto"/>
              <w:right w:val="single" w:sz="8" w:space="0" w:color="auto"/>
            </w:tcBorders>
            <w:shd w:val="clear" w:color="000000" w:fill="D9D9D9"/>
            <w:vAlign w:val="center"/>
            <w:hideMark/>
          </w:tcPr>
          <w:p w14:paraId="09BC5BC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1A1A348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Acta</w:t>
            </w:r>
          </w:p>
        </w:tc>
        <w:tc>
          <w:tcPr>
            <w:tcW w:w="0" w:type="auto"/>
            <w:tcBorders>
              <w:top w:val="nil"/>
              <w:left w:val="nil"/>
              <w:bottom w:val="single" w:sz="8" w:space="0" w:color="auto"/>
              <w:right w:val="single" w:sz="8" w:space="0" w:color="auto"/>
            </w:tcBorders>
            <w:shd w:val="clear" w:color="000000" w:fill="D9D9D9"/>
            <w:vAlign w:val="center"/>
            <w:hideMark/>
          </w:tcPr>
          <w:p w14:paraId="7A5D878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000000" w:fill="D9D9D9"/>
            <w:vAlign w:val="center"/>
            <w:hideMark/>
          </w:tcPr>
          <w:p w14:paraId="7124AB7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26D1FBD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60B6852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551FD9A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41EEA2E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7AEB743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000000" w:fill="D9D9D9"/>
            <w:vAlign w:val="center"/>
            <w:hideMark/>
          </w:tcPr>
          <w:p w14:paraId="35D56F9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5825D99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Acta de aceptación CF de servicios de adecuaciones  </w:t>
            </w:r>
          </w:p>
        </w:tc>
      </w:tr>
      <w:tr w:rsidR="001835D3" w:rsidRPr="00F510DA" w14:paraId="12F76F4D" w14:textId="77777777" w:rsidTr="00C25705">
        <w:trPr>
          <w:trHeight w:val="6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7D6D7DA"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 xml:space="preserve">Hito 8.1. Modelo de mejoras de infraestructura diseñados </w:t>
            </w:r>
          </w:p>
        </w:tc>
        <w:tc>
          <w:tcPr>
            <w:tcW w:w="0" w:type="auto"/>
            <w:tcBorders>
              <w:top w:val="nil"/>
              <w:left w:val="nil"/>
              <w:bottom w:val="single" w:sz="8" w:space="0" w:color="auto"/>
              <w:right w:val="single" w:sz="8" w:space="0" w:color="auto"/>
            </w:tcBorders>
            <w:shd w:val="clear" w:color="auto" w:fill="auto"/>
            <w:vAlign w:val="center"/>
            <w:hideMark/>
          </w:tcPr>
          <w:p w14:paraId="48239B7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190FF2D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0" w:type="auto"/>
            <w:tcBorders>
              <w:top w:val="nil"/>
              <w:left w:val="nil"/>
              <w:bottom w:val="single" w:sz="8" w:space="0" w:color="auto"/>
              <w:right w:val="single" w:sz="8" w:space="0" w:color="auto"/>
            </w:tcBorders>
            <w:shd w:val="clear" w:color="auto" w:fill="auto"/>
            <w:vAlign w:val="center"/>
            <w:hideMark/>
          </w:tcPr>
          <w:p w14:paraId="13E39D9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0" w:type="auto"/>
            <w:tcBorders>
              <w:top w:val="nil"/>
              <w:left w:val="nil"/>
              <w:bottom w:val="single" w:sz="8" w:space="0" w:color="auto"/>
              <w:right w:val="single" w:sz="8" w:space="0" w:color="auto"/>
            </w:tcBorders>
            <w:shd w:val="clear" w:color="auto" w:fill="auto"/>
            <w:vAlign w:val="center"/>
            <w:hideMark/>
          </w:tcPr>
          <w:p w14:paraId="1E22476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241A438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1E9DC80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26102FB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5602E0D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4778406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0" w:type="auto"/>
            <w:tcBorders>
              <w:top w:val="nil"/>
              <w:left w:val="nil"/>
              <w:bottom w:val="single" w:sz="8" w:space="0" w:color="auto"/>
              <w:right w:val="single" w:sz="8" w:space="0" w:color="auto"/>
            </w:tcBorders>
            <w:shd w:val="clear" w:color="auto" w:fill="auto"/>
            <w:vAlign w:val="center"/>
            <w:hideMark/>
          </w:tcPr>
          <w:p w14:paraId="6B4C181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0" w:type="auto"/>
            <w:tcBorders>
              <w:top w:val="nil"/>
              <w:left w:val="nil"/>
              <w:bottom w:val="single" w:sz="8" w:space="0" w:color="auto"/>
              <w:right w:val="single" w:sz="8" w:space="0" w:color="auto"/>
            </w:tcBorders>
            <w:shd w:val="clear" w:color="auto" w:fill="auto"/>
            <w:vAlign w:val="center"/>
            <w:hideMark/>
          </w:tcPr>
          <w:p w14:paraId="6144442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Informe de mejoras infraestructura aprobado</w:t>
            </w:r>
          </w:p>
        </w:tc>
      </w:tr>
    </w:tbl>
    <w:p w14:paraId="39759C5D" w14:textId="77777777" w:rsidR="001835D3" w:rsidRPr="00E3073A" w:rsidRDefault="001835D3" w:rsidP="001835D3">
      <w:pPr>
        <w:rPr>
          <w:rFonts w:ascii="Arial" w:hAnsi="Arial" w:cs="Arial"/>
          <w:sz w:val="18"/>
          <w:szCs w:val="18"/>
          <w:lang w:val="es-ES_tradnl"/>
        </w:rPr>
      </w:pPr>
      <w:r w:rsidRPr="00E3073A">
        <w:rPr>
          <w:rFonts w:ascii="Arial" w:hAnsi="Arial" w:cs="Arial"/>
          <w:sz w:val="18"/>
          <w:szCs w:val="18"/>
          <w:lang w:val="es-ES_tradnl"/>
        </w:rPr>
        <w:br w:type="page"/>
      </w:r>
    </w:p>
    <w:tbl>
      <w:tblPr>
        <w:tblW w:w="5000" w:type="pct"/>
        <w:tblLook w:val="04A0" w:firstRow="1" w:lastRow="0" w:firstColumn="1" w:lastColumn="0" w:noHBand="0" w:noVBand="1"/>
      </w:tblPr>
      <w:tblGrid>
        <w:gridCol w:w="2562"/>
        <w:gridCol w:w="687"/>
        <w:gridCol w:w="1447"/>
        <w:gridCol w:w="732"/>
        <w:gridCol w:w="566"/>
        <w:gridCol w:w="605"/>
        <w:gridCol w:w="605"/>
        <w:gridCol w:w="605"/>
        <w:gridCol w:w="605"/>
        <w:gridCol w:w="606"/>
        <w:gridCol w:w="987"/>
        <w:gridCol w:w="2933"/>
      </w:tblGrid>
      <w:tr w:rsidR="001835D3" w:rsidRPr="00F510DA" w14:paraId="4150A2C8" w14:textId="77777777" w:rsidTr="00C25705">
        <w:trPr>
          <w:trHeight w:val="315"/>
        </w:trPr>
        <w:tc>
          <w:tcPr>
            <w:tcW w:w="5000" w:type="pct"/>
            <w:gridSpan w:val="12"/>
            <w:tcBorders>
              <w:top w:val="single" w:sz="8" w:space="0" w:color="auto"/>
              <w:left w:val="single" w:sz="8" w:space="0" w:color="auto"/>
              <w:bottom w:val="single" w:sz="8" w:space="0" w:color="auto"/>
              <w:right w:val="single" w:sz="8" w:space="0" w:color="000000"/>
            </w:tcBorders>
            <w:shd w:val="clear" w:color="000000" w:fill="F4B083"/>
            <w:noWrap/>
            <w:vAlign w:val="center"/>
            <w:hideMark/>
          </w:tcPr>
          <w:p w14:paraId="6FFC68E2" w14:textId="4BAAD9D9" w:rsidR="001835D3" w:rsidRPr="00E3073A" w:rsidRDefault="001835D3" w:rsidP="00C25705">
            <w:pPr>
              <w:rPr>
                <w:rFonts w:ascii="Arial" w:hAnsi="Arial" w:cs="Arial"/>
                <w:b/>
                <w:bCs/>
                <w:color w:val="000000"/>
                <w:sz w:val="18"/>
                <w:szCs w:val="18"/>
                <w:lang w:val="es-ES_tradnl"/>
              </w:rPr>
            </w:pPr>
            <w:r w:rsidRPr="00E3073A">
              <w:rPr>
                <w:rFonts w:ascii="Arial" w:hAnsi="Arial" w:cs="Arial"/>
                <w:b/>
                <w:bCs/>
                <w:color w:val="000000"/>
                <w:sz w:val="18"/>
                <w:szCs w:val="18"/>
                <w:lang w:val="es-ES_tradnl"/>
              </w:rPr>
              <w:lastRenderedPageBreak/>
              <w:t xml:space="preserve">Componente II: Mejorar la eficacia de la gestión operativa del esquema de </w:t>
            </w:r>
            <w:r w:rsidR="004D1720">
              <w:rPr>
                <w:rFonts w:ascii="Arial" w:hAnsi="Arial" w:cs="Arial"/>
                <w:b/>
                <w:bCs/>
                <w:color w:val="000000"/>
                <w:sz w:val="18"/>
                <w:szCs w:val="18"/>
                <w:lang w:val="es-ES_tradnl"/>
              </w:rPr>
              <w:t>la D</w:t>
            </w:r>
            <w:r w:rsidRPr="00E3073A">
              <w:rPr>
                <w:rFonts w:ascii="Arial" w:hAnsi="Arial" w:cs="Arial"/>
                <w:b/>
                <w:bCs/>
                <w:color w:val="000000"/>
                <w:sz w:val="18"/>
                <w:szCs w:val="18"/>
                <w:lang w:val="es-ES_tradnl"/>
              </w:rPr>
              <w:t>PNC</w:t>
            </w:r>
          </w:p>
        </w:tc>
      </w:tr>
      <w:tr w:rsidR="001835D3" w:rsidRPr="0020541C" w14:paraId="72EB6D74" w14:textId="77777777" w:rsidTr="00C25705">
        <w:trPr>
          <w:trHeight w:val="458"/>
        </w:trPr>
        <w:tc>
          <w:tcPr>
            <w:tcW w:w="1001" w:type="pct"/>
            <w:vMerge w:val="restart"/>
            <w:tcBorders>
              <w:top w:val="nil"/>
              <w:left w:val="single" w:sz="8" w:space="0" w:color="auto"/>
              <w:bottom w:val="single" w:sz="8" w:space="0" w:color="000000"/>
              <w:right w:val="single" w:sz="8" w:space="0" w:color="auto"/>
            </w:tcBorders>
            <w:shd w:val="clear" w:color="000000" w:fill="C6D9F1"/>
            <w:noWrap/>
            <w:vAlign w:val="center"/>
            <w:hideMark/>
          </w:tcPr>
          <w:p w14:paraId="4D81B616"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 xml:space="preserve">Productos </w:t>
            </w:r>
          </w:p>
        </w:tc>
        <w:tc>
          <w:tcPr>
            <w:tcW w:w="245"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04334542"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Línea de base</w:t>
            </w:r>
          </w:p>
        </w:tc>
        <w:tc>
          <w:tcPr>
            <w:tcW w:w="506"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3DF4B198"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Unidad de medida</w:t>
            </w:r>
          </w:p>
        </w:tc>
        <w:tc>
          <w:tcPr>
            <w:tcW w:w="294"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6F4DEC08"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Línea de Base</w:t>
            </w:r>
          </w:p>
        </w:tc>
        <w:tc>
          <w:tcPr>
            <w:tcW w:w="204"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1B64EA9E"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1</w:t>
            </w:r>
          </w:p>
        </w:tc>
        <w:tc>
          <w:tcPr>
            <w:tcW w:w="245"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09895EAF"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2</w:t>
            </w:r>
          </w:p>
        </w:tc>
        <w:tc>
          <w:tcPr>
            <w:tcW w:w="245"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76020449"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3</w:t>
            </w:r>
          </w:p>
        </w:tc>
        <w:tc>
          <w:tcPr>
            <w:tcW w:w="245"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466B64DF"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4</w:t>
            </w:r>
          </w:p>
        </w:tc>
        <w:tc>
          <w:tcPr>
            <w:tcW w:w="245"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21099EB3"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5</w:t>
            </w:r>
          </w:p>
        </w:tc>
        <w:tc>
          <w:tcPr>
            <w:tcW w:w="245"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0919EAC9"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Año 6</w:t>
            </w:r>
          </w:p>
        </w:tc>
        <w:tc>
          <w:tcPr>
            <w:tcW w:w="381"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4250C583"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Final del Proyecto</w:t>
            </w:r>
          </w:p>
        </w:tc>
        <w:tc>
          <w:tcPr>
            <w:tcW w:w="1144"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2FB5F7AD" w14:textId="77777777" w:rsidR="001835D3" w:rsidRPr="00E3073A" w:rsidRDefault="001835D3" w:rsidP="00C25705">
            <w:pPr>
              <w:jc w:val="center"/>
              <w:rPr>
                <w:rFonts w:ascii="Arial" w:hAnsi="Arial" w:cs="Arial"/>
                <w:b/>
                <w:bCs/>
                <w:color w:val="000000"/>
                <w:sz w:val="18"/>
                <w:szCs w:val="18"/>
                <w:lang w:val="es-ES_tradnl"/>
              </w:rPr>
            </w:pPr>
            <w:r w:rsidRPr="00E3073A">
              <w:rPr>
                <w:rFonts w:ascii="Arial" w:hAnsi="Arial" w:cs="Arial"/>
                <w:b/>
                <w:bCs/>
                <w:color w:val="000000"/>
                <w:sz w:val="18"/>
                <w:szCs w:val="18"/>
                <w:lang w:val="es-ES_tradnl"/>
              </w:rPr>
              <w:t>Medio de Verificación</w:t>
            </w:r>
          </w:p>
        </w:tc>
      </w:tr>
      <w:tr w:rsidR="001835D3" w:rsidRPr="0020541C" w14:paraId="53CD99BF" w14:textId="77777777" w:rsidTr="00C25705">
        <w:trPr>
          <w:trHeight w:val="458"/>
        </w:trPr>
        <w:tc>
          <w:tcPr>
            <w:tcW w:w="1001" w:type="pct"/>
            <w:vMerge/>
            <w:tcBorders>
              <w:top w:val="nil"/>
              <w:left w:val="single" w:sz="8" w:space="0" w:color="auto"/>
              <w:bottom w:val="single" w:sz="8" w:space="0" w:color="000000"/>
              <w:right w:val="single" w:sz="8" w:space="0" w:color="auto"/>
            </w:tcBorders>
            <w:vAlign w:val="center"/>
            <w:hideMark/>
          </w:tcPr>
          <w:p w14:paraId="4CD2F187" w14:textId="77777777" w:rsidR="001835D3" w:rsidRPr="00E3073A" w:rsidRDefault="001835D3" w:rsidP="00C25705">
            <w:pPr>
              <w:rPr>
                <w:rFonts w:ascii="Arial" w:hAnsi="Arial" w:cs="Arial"/>
                <w:b/>
                <w:bCs/>
                <w:color w:val="000000"/>
                <w:sz w:val="18"/>
                <w:szCs w:val="18"/>
                <w:lang w:val="es-ES_tradnl"/>
              </w:rPr>
            </w:pPr>
          </w:p>
        </w:tc>
        <w:tc>
          <w:tcPr>
            <w:tcW w:w="245" w:type="pct"/>
            <w:vMerge/>
            <w:tcBorders>
              <w:top w:val="nil"/>
              <w:left w:val="single" w:sz="8" w:space="0" w:color="auto"/>
              <w:bottom w:val="single" w:sz="8" w:space="0" w:color="000000"/>
              <w:right w:val="single" w:sz="8" w:space="0" w:color="auto"/>
            </w:tcBorders>
            <w:vAlign w:val="center"/>
            <w:hideMark/>
          </w:tcPr>
          <w:p w14:paraId="5388A195" w14:textId="77777777" w:rsidR="001835D3" w:rsidRPr="00E3073A" w:rsidRDefault="001835D3" w:rsidP="00C25705">
            <w:pPr>
              <w:rPr>
                <w:rFonts w:ascii="Arial" w:hAnsi="Arial" w:cs="Arial"/>
                <w:b/>
                <w:bCs/>
                <w:color w:val="000000"/>
                <w:sz w:val="18"/>
                <w:szCs w:val="18"/>
                <w:lang w:val="es-ES_tradnl"/>
              </w:rPr>
            </w:pPr>
          </w:p>
        </w:tc>
        <w:tc>
          <w:tcPr>
            <w:tcW w:w="506" w:type="pct"/>
            <w:vMerge/>
            <w:tcBorders>
              <w:top w:val="nil"/>
              <w:left w:val="single" w:sz="8" w:space="0" w:color="auto"/>
              <w:bottom w:val="single" w:sz="8" w:space="0" w:color="000000"/>
              <w:right w:val="single" w:sz="8" w:space="0" w:color="auto"/>
            </w:tcBorders>
            <w:vAlign w:val="center"/>
            <w:hideMark/>
          </w:tcPr>
          <w:p w14:paraId="3BABAD4B" w14:textId="77777777" w:rsidR="001835D3" w:rsidRPr="00E3073A" w:rsidRDefault="001835D3" w:rsidP="00C25705">
            <w:pPr>
              <w:rPr>
                <w:rFonts w:ascii="Arial" w:hAnsi="Arial" w:cs="Arial"/>
                <w:b/>
                <w:bCs/>
                <w:color w:val="000000"/>
                <w:sz w:val="18"/>
                <w:szCs w:val="18"/>
                <w:lang w:val="es-ES_tradnl"/>
              </w:rPr>
            </w:pPr>
          </w:p>
        </w:tc>
        <w:tc>
          <w:tcPr>
            <w:tcW w:w="294" w:type="pct"/>
            <w:vMerge/>
            <w:tcBorders>
              <w:top w:val="nil"/>
              <w:left w:val="single" w:sz="8" w:space="0" w:color="auto"/>
              <w:bottom w:val="single" w:sz="8" w:space="0" w:color="000000"/>
              <w:right w:val="single" w:sz="8" w:space="0" w:color="auto"/>
            </w:tcBorders>
            <w:vAlign w:val="center"/>
            <w:hideMark/>
          </w:tcPr>
          <w:p w14:paraId="4423D9C2" w14:textId="77777777" w:rsidR="001835D3" w:rsidRPr="00E3073A" w:rsidRDefault="001835D3" w:rsidP="00C25705">
            <w:pPr>
              <w:rPr>
                <w:rFonts w:ascii="Arial" w:hAnsi="Arial" w:cs="Arial"/>
                <w:b/>
                <w:bCs/>
                <w:color w:val="000000"/>
                <w:sz w:val="18"/>
                <w:szCs w:val="18"/>
                <w:lang w:val="es-ES_tradnl"/>
              </w:rPr>
            </w:pPr>
          </w:p>
        </w:tc>
        <w:tc>
          <w:tcPr>
            <w:tcW w:w="204" w:type="pct"/>
            <w:vMerge/>
            <w:tcBorders>
              <w:top w:val="nil"/>
              <w:left w:val="single" w:sz="8" w:space="0" w:color="auto"/>
              <w:bottom w:val="single" w:sz="8" w:space="0" w:color="000000"/>
              <w:right w:val="single" w:sz="8" w:space="0" w:color="auto"/>
            </w:tcBorders>
            <w:vAlign w:val="center"/>
            <w:hideMark/>
          </w:tcPr>
          <w:p w14:paraId="2E65B434" w14:textId="77777777" w:rsidR="001835D3" w:rsidRPr="00E3073A" w:rsidRDefault="001835D3" w:rsidP="00C25705">
            <w:pPr>
              <w:rPr>
                <w:rFonts w:ascii="Arial" w:hAnsi="Arial" w:cs="Arial"/>
                <w:b/>
                <w:bCs/>
                <w:color w:val="000000"/>
                <w:sz w:val="18"/>
                <w:szCs w:val="18"/>
                <w:lang w:val="es-ES_tradnl"/>
              </w:rPr>
            </w:pPr>
          </w:p>
        </w:tc>
        <w:tc>
          <w:tcPr>
            <w:tcW w:w="245" w:type="pct"/>
            <w:vMerge/>
            <w:tcBorders>
              <w:top w:val="nil"/>
              <w:left w:val="single" w:sz="8" w:space="0" w:color="auto"/>
              <w:bottom w:val="single" w:sz="8" w:space="0" w:color="000000"/>
              <w:right w:val="single" w:sz="8" w:space="0" w:color="auto"/>
            </w:tcBorders>
            <w:vAlign w:val="center"/>
            <w:hideMark/>
          </w:tcPr>
          <w:p w14:paraId="0EBF08BC" w14:textId="77777777" w:rsidR="001835D3" w:rsidRPr="00E3073A" w:rsidRDefault="001835D3" w:rsidP="00C25705">
            <w:pPr>
              <w:rPr>
                <w:rFonts w:ascii="Arial" w:hAnsi="Arial" w:cs="Arial"/>
                <w:b/>
                <w:bCs/>
                <w:color w:val="000000"/>
                <w:sz w:val="18"/>
                <w:szCs w:val="18"/>
                <w:lang w:val="es-ES_tradnl"/>
              </w:rPr>
            </w:pPr>
          </w:p>
        </w:tc>
        <w:tc>
          <w:tcPr>
            <w:tcW w:w="245" w:type="pct"/>
            <w:vMerge/>
            <w:tcBorders>
              <w:top w:val="nil"/>
              <w:left w:val="single" w:sz="8" w:space="0" w:color="auto"/>
              <w:bottom w:val="single" w:sz="8" w:space="0" w:color="000000"/>
              <w:right w:val="single" w:sz="8" w:space="0" w:color="auto"/>
            </w:tcBorders>
            <w:vAlign w:val="center"/>
            <w:hideMark/>
          </w:tcPr>
          <w:p w14:paraId="51BEBF9B" w14:textId="77777777" w:rsidR="001835D3" w:rsidRPr="00E3073A" w:rsidRDefault="001835D3" w:rsidP="00C25705">
            <w:pPr>
              <w:rPr>
                <w:rFonts w:ascii="Arial" w:hAnsi="Arial" w:cs="Arial"/>
                <w:b/>
                <w:bCs/>
                <w:color w:val="000000"/>
                <w:sz w:val="18"/>
                <w:szCs w:val="18"/>
                <w:lang w:val="es-ES_tradnl"/>
              </w:rPr>
            </w:pPr>
          </w:p>
        </w:tc>
        <w:tc>
          <w:tcPr>
            <w:tcW w:w="245" w:type="pct"/>
            <w:vMerge/>
            <w:tcBorders>
              <w:top w:val="nil"/>
              <w:left w:val="single" w:sz="8" w:space="0" w:color="auto"/>
              <w:bottom w:val="single" w:sz="8" w:space="0" w:color="000000"/>
              <w:right w:val="single" w:sz="8" w:space="0" w:color="auto"/>
            </w:tcBorders>
            <w:vAlign w:val="center"/>
            <w:hideMark/>
          </w:tcPr>
          <w:p w14:paraId="1DC976B3" w14:textId="77777777" w:rsidR="001835D3" w:rsidRPr="00E3073A" w:rsidRDefault="001835D3" w:rsidP="00C25705">
            <w:pPr>
              <w:rPr>
                <w:rFonts w:ascii="Arial" w:hAnsi="Arial" w:cs="Arial"/>
                <w:b/>
                <w:bCs/>
                <w:color w:val="000000"/>
                <w:sz w:val="18"/>
                <w:szCs w:val="18"/>
                <w:lang w:val="es-ES_tradnl"/>
              </w:rPr>
            </w:pPr>
          </w:p>
        </w:tc>
        <w:tc>
          <w:tcPr>
            <w:tcW w:w="245" w:type="pct"/>
            <w:vMerge/>
            <w:tcBorders>
              <w:top w:val="nil"/>
              <w:left w:val="single" w:sz="8" w:space="0" w:color="auto"/>
              <w:bottom w:val="single" w:sz="8" w:space="0" w:color="000000"/>
              <w:right w:val="single" w:sz="8" w:space="0" w:color="auto"/>
            </w:tcBorders>
            <w:vAlign w:val="center"/>
            <w:hideMark/>
          </w:tcPr>
          <w:p w14:paraId="54DB7F40" w14:textId="77777777" w:rsidR="001835D3" w:rsidRPr="00E3073A" w:rsidRDefault="001835D3" w:rsidP="00C25705">
            <w:pPr>
              <w:rPr>
                <w:rFonts w:ascii="Arial" w:hAnsi="Arial" w:cs="Arial"/>
                <w:b/>
                <w:bCs/>
                <w:color w:val="000000"/>
                <w:sz w:val="18"/>
                <w:szCs w:val="18"/>
                <w:lang w:val="es-ES_tradnl"/>
              </w:rPr>
            </w:pPr>
          </w:p>
        </w:tc>
        <w:tc>
          <w:tcPr>
            <w:tcW w:w="245" w:type="pct"/>
            <w:vMerge/>
            <w:tcBorders>
              <w:top w:val="nil"/>
              <w:left w:val="single" w:sz="8" w:space="0" w:color="auto"/>
              <w:bottom w:val="single" w:sz="8" w:space="0" w:color="000000"/>
              <w:right w:val="single" w:sz="8" w:space="0" w:color="auto"/>
            </w:tcBorders>
            <w:vAlign w:val="center"/>
            <w:hideMark/>
          </w:tcPr>
          <w:p w14:paraId="03ADAC5F" w14:textId="77777777" w:rsidR="001835D3" w:rsidRPr="00E3073A" w:rsidRDefault="001835D3" w:rsidP="00C25705">
            <w:pPr>
              <w:rPr>
                <w:rFonts w:ascii="Arial" w:hAnsi="Arial" w:cs="Arial"/>
                <w:b/>
                <w:bCs/>
                <w:color w:val="000000"/>
                <w:sz w:val="18"/>
                <w:szCs w:val="18"/>
                <w:lang w:val="es-ES_tradnl"/>
              </w:rPr>
            </w:pPr>
          </w:p>
        </w:tc>
        <w:tc>
          <w:tcPr>
            <w:tcW w:w="381" w:type="pct"/>
            <w:vMerge/>
            <w:tcBorders>
              <w:top w:val="nil"/>
              <w:left w:val="single" w:sz="8" w:space="0" w:color="auto"/>
              <w:bottom w:val="single" w:sz="8" w:space="0" w:color="000000"/>
              <w:right w:val="single" w:sz="8" w:space="0" w:color="auto"/>
            </w:tcBorders>
            <w:vAlign w:val="center"/>
            <w:hideMark/>
          </w:tcPr>
          <w:p w14:paraId="38BA5E20" w14:textId="77777777" w:rsidR="001835D3" w:rsidRPr="00E3073A" w:rsidRDefault="001835D3" w:rsidP="00C25705">
            <w:pPr>
              <w:rPr>
                <w:rFonts w:ascii="Arial" w:hAnsi="Arial" w:cs="Arial"/>
                <w:b/>
                <w:bCs/>
                <w:color w:val="000000"/>
                <w:sz w:val="18"/>
                <w:szCs w:val="18"/>
                <w:lang w:val="es-ES_tradnl"/>
              </w:rPr>
            </w:pPr>
          </w:p>
        </w:tc>
        <w:tc>
          <w:tcPr>
            <w:tcW w:w="1144" w:type="pct"/>
            <w:vMerge/>
            <w:tcBorders>
              <w:top w:val="nil"/>
              <w:left w:val="single" w:sz="8" w:space="0" w:color="auto"/>
              <w:bottom w:val="single" w:sz="8" w:space="0" w:color="000000"/>
              <w:right w:val="single" w:sz="8" w:space="0" w:color="auto"/>
            </w:tcBorders>
            <w:vAlign w:val="center"/>
            <w:hideMark/>
          </w:tcPr>
          <w:p w14:paraId="60B9D281" w14:textId="77777777" w:rsidR="001835D3" w:rsidRPr="00E3073A" w:rsidRDefault="001835D3" w:rsidP="00C25705">
            <w:pPr>
              <w:rPr>
                <w:rFonts w:ascii="Arial" w:hAnsi="Arial" w:cs="Arial"/>
                <w:b/>
                <w:bCs/>
                <w:color w:val="000000"/>
                <w:sz w:val="18"/>
                <w:szCs w:val="18"/>
                <w:lang w:val="es-ES_tradnl"/>
              </w:rPr>
            </w:pPr>
          </w:p>
        </w:tc>
      </w:tr>
      <w:tr w:rsidR="001835D3" w:rsidRPr="00C25705" w14:paraId="29BAB144" w14:textId="77777777" w:rsidTr="00C25705">
        <w:trPr>
          <w:trHeight w:val="735"/>
        </w:trPr>
        <w:tc>
          <w:tcPr>
            <w:tcW w:w="1001" w:type="pct"/>
            <w:tcBorders>
              <w:top w:val="nil"/>
              <w:left w:val="single" w:sz="8" w:space="0" w:color="auto"/>
              <w:bottom w:val="single" w:sz="8" w:space="0" w:color="auto"/>
              <w:right w:val="single" w:sz="8" w:space="0" w:color="auto"/>
            </w:tcBorders>
            <w:shd w:val="clear" w:color="000000" w:fill="D9D9D9"/>
            <w:vAlign w:val="center"/>
            <w:hideMark/>
          </w:tcPr>
          <w:p w14:paraId="11900A08"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9: Nuevos modelos de gestión para PNC implementado</w:t>
            </w:r>
          </w:p>
        </w:tc>
        <w:tc>
          <w:tcPr>
            <w:tcW w:w="245" w:type="pct"/>
            <w:tcBorders>
              <w:top w:val="nil"/>
              <w:left w:val="nil"/>
              <w:bottom w:val="single" w:sz="8" w:space="0" w:color="auto"/>
              <w:right w:val="single" w:sz="8" w:space="0" w:color="auto"/>
            </w:tcBorders>
            <w:shd w:val="clear" w:color="000000" w:fill="D9D9D9"/>
            <w:vAlign w:val="center"/>
            <w:hideMark/>
          </w:tcPr>
          <w:p w14:paraId="5DDD9FF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506" w:type="pct"/>
            <w:tcBorders>
              <w:top w:val="nil"/>
              <w:left w:val="nil"/>
              <w:bottom w:val="single" w:sz="8" w:space="0" w:color="auto"/>
              <w:right w:val="single" w:sz="8" w:space="0" w:color="auto"/>
            </w:tcBorders>
            <w:shd w:val="clear" w:color="000000" w:fill="D9D9D9"/>
            <w:vAlign w:val="center"/>
            <w:hideMark/>
          </w:tcPr>
          <w:p w14:paraId="1A4F608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294" w:type="pct"/>
            <w:tcBorders>
              <w:top w:val="nil"/>
              <w:left w:val="nil"/>
              <w:bottom w:val="single" w:sz="8" w:space="0" w:color="auto"/>
              <w:right w:val="single" w:sz="8" w:space="0" w:color="auto"/>
            </w:tcBorders>
            <w:shd w:val="clear" w:color="000000" w:fill="D9D9D9"/>
            <w:vAlign w:val="center"/>
            <w:hideMark/>
          </w:tcPr>
          <w:p w14:paraId="7237476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204" w:type="pct"/>
            <w:tcBorders>
              <w:top w:val="nil"/>
              <w:left w:val="nil"/>
              <w:bottom w:val="single" w:sz="8" w:space="0" w:color="auto"/>
              <w:right w:val="single" w:sz="8" w:space="0" w:color="auto"/>
            </w:tcBorders>
            <w:shd w:val="clear" w:color="000000" w:fill="D9D9D9"/>
            <w:vAlign w:val="center"/>
            <w:hideMark/>
          </w:tcPr>
          <w:p w14:paraId="4DBA256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7939160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1E0E632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245" w:type="pct"/>
            <w:tcBorders>
              <w:top w:val="nil"/>
              <w:left w:val="nil"/>
              <w:bottom w:val="single" w:sz="8" w:space="0" w:color="auto"/>
              <w:right w:val="single" w:sz="8" w:space="0" w:color="auto"/>
            </w:tcBorders>
            <w:shd w:val="clear" w:color="000000" w:fill="D9D9D9"/>
            <w:vAlign w:val="center"/>
            <w:hideMark/>
          </w:tcPr>
          <w:p w14:paraId="28FDD48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w:t>
            </w:r>
          </w:p>
        </w:tc>
        <w:tc>
          <w:tcPr>
            <w:tcW w:w="245" w:type="pct"/>
            <w:tcBorders>
              <w:top w:val="nil"/>
              <w:left w:val="nil"/>
              <w:bottom w:val="single" w:sz="8" w:space="0" w:color="auto"/>
              <w:right w:val="single" w:sz="8" w:space="0" w:color="auto"/>
            </w:tcBorders>
            <w:shd w:val="clear" w:color="000000" w:fill="D9D9D9"/>
            <w:vAlign w:val="center"/>
            <w:hideMark/>
          </w:tcPr>
          <w:p w14:paraId="2CCE722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06FEA78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381" w:type="pct"/>
            <w:tcBorders>
              <w:top w:val="nil"/>
              <w:left w:val="nil"/>
              <w:bottom w:val="single" w:sz="8" w:space="0" w:color="auto"/>
              <w:right w:val="single" w:sz="8" w:space="0" w:color="auto"/>
            </w:tcBorders>
            <w:shd w:val="clear" w:color="000000" w:fill="D9D9D9"/>
            <w:vAlign w:val="center"/>
            <w:hideMark/>
          </w:tcPr>
          <w:p w14:paraId="726D999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3</w:t>
            </w:r>
          </w:p>
        </w:tc>
        <w:tc>
          <w:tcPr>
            <w:tcW w:w="1144" w:type="pct"/>
            <w:tcBorders>
              <w:top w:val="nil"/>
              <w:left w:val="nil"/>
              <w:bottom w:val="single" w:sz="8" w:space="0" w:color="auto"/>
              <w:right w:val="single" w:sz="8" w:space="0" w:color="auto"/>
            </w:tcBorders>
            <w:shd w:val="clear" w:color="000000" w:fill="D9D9D9"/>
            <w:vAlign w:val="center"/>
            <w:hideMark/>
          </w:tcPr>
          <w:p w14:paraId="71AA34D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DPNC presentado evidencia de implementación </w:t>
            </w:r>
          </w:p>
        </w:tc>
      </w:tr>
      <w:tr w:rsidR="001835D3" w:rsidRPr="0020541C" w14:paraId="0BFD7DF6" w14:textId="77777777" w:rsidTr="00C25705">
        <w:trPr>
          <w:trHeight w:val="585"/>
        </w:trPr>
        <w:tc>
          <w:tcPr>
            <w:tcW w:w="1001" w:type="pct"/>
            <w:tcBorders>
              <w:top w:val="nil"/>
              <w:left w:val="single" w:sz="8" w:space="0" w:color="auto"/>
              <w:bottom w:val="single" w:sz="8" w:space="0" w:color="auto"/>
              <w:right w:val="single" w:sz="8" w:space="0" w:color="auto"/>
            </w:tcBorders>
            <w:shd w:val="clear" w:color="auto" w:fill="auto"/>
            <w:vAlign w:val="center"/>
            <w:hideMark/>
          </w:tcPr>
          <w:p w14:paraId="7A2F5358"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Hito 9.1. Modelo de estructura organizacional diseñado</w:t>
            </w:r>
          </w:p>
        </w:tc>
        <w:tc>
          <w:tcPr>
            <w:tcW w:w="245" w:type="pct"/>
            <w:tcBorders>
              <w:top w:val="nil"/>
              <w:left w:val="nil"/>
              <w:bottom w:val="single" w:sz="8" w:space="0" w:color="auto"/>
              <w:right w:val="single" w:sz="8" w:space="0" w:color="auto"/>
            </w:tcBorders>
            <w:shd w:val="clear" w:color="auto" w:fill="auto"/>
            <w:vAlign w:val="center"/>
            <w:hideMark/>
          </w:tcPr>
          <w:p w14:paraId="049D486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506" w:type="pct"/>
            <w:tcBorders>
              <w:top w:val="nil"/>
              <w:left w:val="nil"/>
              <w:bottom w:val="single" w:sz="8" w:space="0" w:color="auto"/>
              <w:right w:val="single" w:sz="8" w:space="0" w:color="auto"/>
            </w:tcBorders>
            <w:shd w:val="clear" w:color="auto" w:fill="auto"/>
            <w:vAlign w:val="center"/>
            <w:hideMark/>
          </w:tcPr>
          <w:p w14:paraId="20EFBE4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294" w:type="pct"/>
            <w:tcBorders>
              <w:top w:val="nil"/>
              <w:left w:val="nil"/>
              <w:bottom w:val="single" w:sz="8" w:space="0" w:color="auto"/>
              <w:right w:val="single" w:sz="8" w:space="0" w:color="auto"/>
            </w:tcBorders>
            <w:shd w:val="clear" w:color="auto" w:fill="auto"/>
            <w:vAlign w:val="center"/>
            <w:hideMark/>
          </w:tcPr>
          <w:p w14:paraId="2863BDB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204" w:type="pct"/>
            <w:tcBorders>
              <w:top w:val="nil"/>
              <w:left w:val="nil"/>
              <w:bottom w:val="single" w:sz="8" w:space="0" w:color="auto"/>
              <w:right w:val="single" w:sz="8" w:space="0" w:color="auto"/>
            </w:tcBorders>
            <w:shd w:val="clear" w:color="auto" w:fill="auto"/>
            <w:vAlign w:val="center"/>
            <w:hideMark/>
          </w:tcPr>
          <w:p w14:paraId="15716B4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3B2E125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245" w:type="pct"/>
            <w:tcBorders>
              <w:top w:val="nil"/>
              <w:left w:val="nil"/>
              <w:bottom w:val="single" w:sz="8" w:space="0" w:color="auto"/>
              <w:right w:val="single" w:sz="8" w:space="0" w:color="auto"/>
            </w:tcBorders>
            <w:shd w:val="clear" w:color="auto" w:fill="auto"/>
            <w:vAlign w:val="center"/>
            <w:hideMark/>
          </w:tcPr>
          <w:p w14:paraId="71822AE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29B4F2E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1DD856A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0F7FFA8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381" w:type="pct"/>
            <w:tcBorders>
              <w:top w:val="nil"/>
              <w:left w:val="nil"/>
              <w:bottom w:val="single" w:sz="8" w:space="0" w:color="auto"/>
              <w:right w:val="single" w:sz="8" w:space="0" w:color="auto"/>
            </w:tcBorders>
            <w:shd w:val="clear" w:color="auto" w:fill="auto"/>
            <w:vAlign w:val="center"/>
            <w:hideMark/>
          </w:tcPr>
          <w:p w14:paraId="3BBA4AE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1144" w:type="pct"/>
            <w:tcBorders>
              <w:top w:val="nil"/>
              <w:left w:val="nil"/>
              <w:bottom w:val="single" w:sz="8" w:space="0" w:color="auto"/>
              <w:right w:val="single" w:sz="8" w:space="0" w:color="auto"/>
            </w:tcBorders>
            <w:shd w:val="clear" w:color="auto" w:fill="auto"/>
            <w:vAlign w:val="center"/>
            <w:hideMark/>
          </w:tcPr>
          <w:p w14:paraId="74D78B0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 nueva estructura diseñada</w:t>
            </w:r>
          </w:p>
        </w:tc>
      </w:tr>
      <w:tr w:rsidR="001835D3" w:rsidRPr="0020541C" w14:paraId="00C867C0" w14:textId="77777777" w:rsidTr="00C25705">
        <w:trPr>
          <w:trHeight w:val="585"/>
        </w:trPr>
        <w:tc>
          <w:tcPr>
            <w:tcW w:w="1001" w:type="pct"/>
            <w:tcBorders>
              <w:top w:val="nil"/>
              <w:left w:val="single" w:sz="8" w:space="0" w:color="auto"/>
              <w:bottom w:val="single" w:sz="8" w:space="0" w:color="auto"/>
              <w:right w:val="single" w:sz="8" w:space="0" w:color="auto"/>
            </w:tcBorders>
            <w:shd w:val="clear" w:color="auto" w:fill="auto"/>
            <w:vAlign w:val="center"/>
            <w:hideMark/>
          </w:tcPr>
          <w:p w14:paraId="16D607EF"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Hito 9.2. Departamentos de planificación implementados (actuarial y gestión de riesgos)</w:t>
            </w:r>
          </w:p>
        </w:tc>
        <w:tc>
          <w:tcPr>
            <w:tcW w:w="245" w:type="pct"/>
            <w:tcBorders>
              <w:top w:val="nil"/>
              <w:left w:val="nil"/>
              <w:bottom w:val="single" w:sz="8" w:space="0" w:color="auto"/>
              <w:right w:val="single" w:sz="8" w:space="0" w:color="auto"/>
            </w:tcBorders>
            <w:shd w:val="clear" w:color="auto" w:fill="auto"/>
            <w:vAlign w:val="center"/>
            <w:hideMark/>
          </w:tcPr>
          <w:p w14:paraId="2BFB0CD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506" w:type="pct"/>
            <w:tcBorders>
              <w:top w:val="nil"/>
              <w:left w:val="nil"/>
              <w:bottom w:val="single" w:sz="8" w:space="0" w:color="auto"/>
              <w:right w:val="single" w:sz="8" w:space="0" w:color="auto"/>
            </w:tcBorders>
            <w:shd w:val="clear" w:color="auto" w:fill="auto"/>
            <w:vAlign w:val="center"/>
            <w:hideMark/>
          </w:tcPr>
          <w:p w14:paraId="5927F2E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Departamentos</w:t>
            </w:r>
          </w:p>
        </w:tc>
        <w:tc>
          <w:tcPr>
            <w:tcW w:w="294" w:type="pct"/>
            <w:tcBorders>
              <w:top w:val="nil"/>
              <w:left w:val="nil"/>
              <w:bottom w:val="single" w:sz="8" w:space="0" w:color="auto"/>
              <w:right w:val="single" w:sz="8" w:space="0" w:color="auto"/>
            </w:tcBorders>
            <w:shd w:val="clear" w:color="auto" w:fill="auto"/>
            <w:vAlign w:val="center"/>
            <w:hideMark/>
          </w:tcPr>
          <w:p w14:paraId="6C9EC2F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204" w:type="pct"/>
            <w:tcBorders>
              <w:top w:val="nil"/>
              <w:left w:val="nil"/>
              <w:bottom w:val="single" w:sz="8" w:space="0" w:color="auto"/>
              <w:right w:val="single" w:sz="8" w:space="0" w:color="auto"/>
            </w:tcBorders>
            <w:shd w:val="clear" w:color="auto" w:fill="auto"/>
            <w:vAlign w:val="center"/>
            <w:hideMark/>
          </w:tcPr>
          <w:p w14:paraId="21A9596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78D8047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w:t>
            </w:r>
          </w:p>
        </w:tc>
        <w:tc>
          <w:tcPr>
            <w:tcW w:w="245" w:type="pct"/>
            <w:tcBorders>
              <w:top w:val="nil"/>
              <w:left w:val="nil"/>
              <w:bottom w:val="single" w:sz="8" w:space="0" w:color="auto"/>
              <w:right w:val="single" w:sz="8" w:space="0" w:color="auto"/>
            </w:tcBorders>
            <w:shd w:val="clear" w:color="auto" w:fill="auto"/>
            <w:vAlign w:val="center"/>
            <w:hideMark/>
          </w:tcPr>
          <w:p w14:paraId="122FEB4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5360BBB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410DF73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4FD167A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381" w:type="pct"/>
            <w:tcBorders>
              <w:top w:val="nil"/>
              <w:left w:val="nil"/>
              <w:bottom w:val="single" w:sz="8" w:space="0" w:color="auto"/>
              <w:right w:val="single" w:sz="8" w:space="0" w:color="auto"/>
            </w:tcBorders>
            <w:shd w:val="clear" w:color="auto" w:fill="auto"/>
            <w:vAlign w:val="center"/>
            <w:hideMark/>
          </w:tcPr>
          <w:p w14:paraId="2F830CE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w:t>
            </w:r>
          </w:p>
        </w:tc>
        <w:tc>
          <w:tcPr>
            <w:tcW w:w="1144" w:type="pct"/>
            <w:tcBorders>
              <w:top w:val="nil"/>
              <w:left w:val="nil"/>
              <w:bottom w:val="single" w:sz="8" w:space="0" w:color="auto"/>
              <w:right w:val="single" w:sz="8" w:space="0" w:color="auto"/>
            </w:tcBorders>
            <w:shd w:val="clear" w:color="auto" w:fill="auto"/>
            <w:vAlign w:val="center"/>
            <w:hideMark/>
          </w:tcPr>
          <w:p w14:paraId="51929E1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 Informe implementación de departamentos </w:t>
            </w:r>
          </w:p>
        </w:tc>
      </w:tr>
      <w:tr w:rsidR="001835D3" w:rsidRPr="00F510DA" w14:paraId="20EB1562" w14:textId="77777777" w:rsidTr="00C25705">
        <w:trPr>
          <w:trHeight w:val="735"/>
        </w:trPr>
        <w:tc>
          <w:tcPr>
            <w:tcW w:w="1001" w:type="pct"/>
            <w:tcBorders>
              <w:top w:val="nil"/>
              <w:left w:val="single" w:sz="8" w:space="0" w:color="auto"/>
              <w:bottom w:val="single" w:sz="8" w:space="0" w:color="auto"/>
              <w:right w:val="single" w:sz="8" w:space="0" w:color="auto"/>
            </w:tcBorders>
            <w:shd w:val="clear" w:color="000000" w:fill="D9D9D9"/>
            <w:vAlign w:val="center"/>
            <w:hideMark/>
          </w:tcPr>
          <w:p w14:paraId="2340E07B"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10: Procesos de gestión de beneficios de DPNC mejorado</w:t>
            </w:r>
          </w:p>
        </w:tc>
        <w:tc>
          <w:tcPr>
            <w:tcW w:w="245" w:type="pct"/>
            <w:tcBorders>
              <w:top w:val="nil"/>
              <w:left w:val="nil"/>
              <w:bottom w:val="single" w:sz="8" w:space="0" w:color="auto"/>
              <w:right w:val="single" w:sz="8" w:space="0" w:color="auto"/>
            </w:tcBorders>
            <w:shd w:val="clear" w:color="000000" w:fill="D9D9D9"/>
            <w:vAlign w:val="center"/>
            <w:hideMark/>
          </w:tcPr>
          <w:p w14:paraId="0AF09D3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506" w:type="pct"/>
            <w:tcBorders>
              <w:top w:val="nil"/>
              <w:left w:val="nil"/>
              <w:bottom w:val="single" w:sz="8" w:space="0" w:color="auto"/>
              <w:right w:val="single" w:sz="8" w:space="0" w:color="auto"/>
            </w:tcBorders>
            <w:shd w:val="clear" w:color="000000" w:fill="D9D9D9"/>
            <w:vAlign w:val="center"/>
            <w:hideMark/>
          </w:tcPr>
          <w:p w14:paraId="4BCBED6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294" w:type="pct"/>
            <w:tcBorders>
              <w:top w:val="nil"/>
              <w:left w:val="nil"/>
              <w:bottom w:val="single" w:sz="8" w:space="0" w:color="auto"/>
              <w:right w:val="single" w:sz="8" w:space="0" w:color="auto"/>
            </w:tcBorders>
            <w:shd w:val="clear" w:color="000000" w:fill="D9D9D9"/>
            <w:vAlign w:val="center"/>
            <w:hideMark/>
          </w:tcPr>
          <w:p w14:paraId="695E92B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204" w:type="pct"/>
            <w:tcBorders>
              <w:top w:val="nil"/>
              <w:left w:val="nil"/>
              <w:bottom w:val="single" w:sz="8" w:space="0" w:color="auto"/>
              <w:right w:val="single" w:sz="8" w:space="0" w:color="auto"/>
            </w:tcBorders>
            <w:shd w:val="clear" w:color="000000" w:fill="D9D9D9"/>
            <w:vAlign w:val="center"/>
            <w:hideMark/>
          </w:tcPr>
          <w:p w14:paraId="6C3065C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17BD6C9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58FAD87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2A4EDBE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245" w:type="pct"/>
            <w:tcBorders>
              <w:top w:val="nil"/>
              <w:left w:val="nil"/>
              <w:bottom w:val="single" w:sz="8" w:space="0" w:color="auto"/>
              <w:right w:val="single" w:sz="8" w:space="0" w:color="auto"/>
            </w:tcBorders>
            <w:shd w:val="clear" w:color="000000" w:fill="D9D9D9"/>
            <w:vAlign w:val="center"/>
            <w:hideMark/>
          </w:tcPr>
          <w:p w14:paraId="2E5790E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705FA3A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381" w:type="pct"/>
            <w:tcBorders>
              <w:top w:val="nil"/>
              <w:left w:val="nil"/>
              <w:bottom w:val="single" w:sz="8" w:space="0" w:color="auto"/>
              <w:right w:val="single" w:sz="8" w:space="0" w:color="auto"/>
            </w:tcBorders>
            <w:shd w:val="clear" w:color="000000" w:fill="D9D9D9"/>
            <w:vAlign w:val="center"/>
            <w:hideMark/>
          </w:tcPr>
          <w:p w14:paraId="2016D39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1144" w:type="pct"/>
            <w:tcBorders>
              <w:top w:val="nil"/>
              <w:left w:val="nil"/>
              <w:bottom w:val="single" w:sz="8" w:space="0" w:color="auto"/>
              <w:right w:val="single" w:sz="8" w:space="0" w:color="auto"/>
            </w:tcBorders>
            <w:shd w:val="clear" w:color="000000" w:fill="D9D9D9"/>
            <w:vAlign w:val="center"/>
            <w:hideMark/>
          </w:tcPr>
          <w:p w14:paraId="26BFA35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DPNC presentado evidencia de implementación de procesos de gestión </w:t>
            </w:r>
          </w:p>
        </w:tc>
      </w:tr>
      <w:tr w:rsidR="001835D3" w:rsidRPr="0020541C" w14:paraId="4FD47A4E" w14:textId="77777777" w:rsidTr="00C25705">
        <w:trPr>
          <w:trHeight w:val="495"/>
        </w:trPr>
        <w:tc>
          <w:tcPr>
            <w:tcW w:w="1001" w:type="pct"/>
            <w:tcBorders>
              <w:top w:val="nil"/>
              <w:left w:val="single" w:sz="8" w:space="0" w:color="auto"/>
              <w:bottom w:val="single" w:sz="8" w:space="0" w:color="auto"/>
              <w:right w:val="single" w:sz="8" w:space="0" w:color="auto"/>
            </w:tcBorders>
            <w:shd w:val="clear" w:color="auto" w:fill="auto"/>
            <w:vAlign w:val="center"/>
            <w:hideMark/>
          </w:tcPr>
          <w:p w14:paraId="75A007F8"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Hito 10.1. Sistema de registro biométrico diseñado</w:t>
            </w:r>
          </w:p>
        </w:tc>
        <w:tc>
          <w:tcPr>
            <w:tcW w:w="245" w:type="pct"/>
            <w:tcBorders>
              <w:top w:val="nil"/>
              <w:left w:val="nil"/>
              <w:bottom w:val="single" w:sz="8" w:space="0" w:color="auto"/>
              <w:right w:val="single" w:sz="8" w:space="0" w:color="auto"/>
            </w:tcBorders>
            <w:shd w:val="clear" w:color="auto" w:fill="auto"/>
            <w:vAlign w:val="center"/>
            <w:hideMark/>
          </w:tcPr>
          <w:p w14:paraId="175EBE3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506" w:type="pct"/>
            <w:tcBorders>
              <w:top w:val="nil"/>
              <w:left w:val="nil"/>
              <w:bottom w:val="single" w:sz="8" w:space="0" w:color="auto"/>
              <w:right w:val="single" w:sz="8" w:space="0" w:color="auto"/>
            </w:tcBorders>
            <w:shd w:val="clear" w:color="auto" w:fill="auto"/>
            <w:vAlign w:val="center"/>
            <w:hideMark/>
          </w:tcPr>
          <w:p w14:paraId="28B4070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294" w:type="pct"/>
            <w:tcBorders>
              <w:top w:val="nil"/>
              <w:left w:val="nil"/>
              <w:bottom w:val="single" w:sz="8" w:space="0" w:color="auto"/>
              <w:right w:val="single" w:sz="8" w:space="0" w:color="auto"/>
            </w:tcBorders>
            <w:shd w:val="clear" w:color="auto" w:fill="auto"/>
            <w:vAlign w:val="center"/>
            <w:hideMark/>
          </w:tcPr>
          <w:p w14:paraId="1D7EFA4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204" w:type="pct"/>
            <w:tcBorders>
              <w:top w:val="nil"/>
              <w:left w:val="nil"/>
              <w:bottom w:val="single" w:sz="8" w:space="0" w:color="auto"/>
              <w:right w:val="single" w:sz="8" w:space="0" w:color="auto"/>
            </w:tcBorders>
            <w:shd w:val="clear" w:color="auto" w:fill="auto"/>
            <w:vAlign w:val="center"/>
            <w:hideMark/>
          </w:tcPr>
          <w:p w14:paraId="2B5441F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5A74A30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245" w:type="pct"/>
            <w:tcBorders>
              <w:top w:val="nil"/>
              <w:left w:val="nil"/>
              <w:bottom w:val="single" w:sz="8" w:space="0" w:color="auto"/>
              <w:right w:val="single" w:sz="8" w:space="0" w:color="auto"/>
            </w:tcBorders>
            <w:shd w:val="clear" w:color="auto" w:fill="auto"/>
            <w:vAlign w:val="center"/>
            <w:hideMark/>
          </w:tcPr>
          <w:p w14:paraId="47A064F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6F4E54D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2B1A62C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2E4D151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381" w:type="pct"/>
            <w:tcBorders>
              <w:top w:val="nil"/>
              <w:left w:val="nil"/>
              <w:bottom w:val="single" w:sz="8" w:space="0" w:color="auto"/>
              <w:right w:val="single" w:sz="8" w:space="0" w:color="auto"/>
            </w:tcBorders>
            <w:shd w:val="clear" w:color="auto" w:fill="auto"/>
            <w:vAlign w:val="center"/>
            <w:hideMark/>
          </w:tcPr>
          <w:p w14:paraId="5E2EB2D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1144" w:type="pct"/>
            <w:tcBorders>
              <w:top w:val="nil"/>
              <w:left w:val="nil"/>
              <w:bottom w:val="single" w:sz="8" w:space="0" w:color="auto"/>
              <w:right w:val="single" w:sz="8" w:space="0" w:color="auto"/>
            </w:tcBorders>
            <w:shd w:val="clear" w:color="auto" w:fill="auto"/>
            <w:vAlign w:val="center"/>
            <w:hideMark/>
          </w:tcPr>
          <w:p w14:paraId="408F2D9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Sistema aprobado </w:t>
            </w:r>
          </w:p>
        </w:tc>
      </w:tr>
      <w:tr w:rsidR="001835D3" w:rsidRPr="00F510DA" w14:paraId="5AB797C5" w14:textId="77777777" w:rsidTr="00C25705">
        <w:trPr>
          <w:trHeight w:val="735"/>
        </w:trPr>
        <w:tc>
          <w:tcPr>
            <w:tcW w:w="1001" w:type="pct"/>
            <w:tcBorders>
              <w:top w:val="nil"/>
              <w:left w:val="single" w:sz="8" w:space="0" w:color="auto"/>
              <w:bottom w:val="single" w:sz="8" w:space="0" w:color="auto"/>
              <w:right w:val="single" w:sz="8" w:space="0" w:color="auto"/>
            </w:tcBorders>
            <w:shd w:val="clear" w:color="000000" w:fill="D9D9D9"/>
            <w:vAlign w:val="center"/>
            <w:hideMark/>
          </w:tcPr>
          <w:p w14:paraId="2564DFA0"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11: Mecanismos de atención al usuario de PNC mejorados</w:t>
            </w:r>
          </w:p>
        </w:tc>
        <w:tc>
          <w:tcPr>
            <w:tcW w:w="245" w:type="pct"/>
            <w:tcBorders>
              <w:top w:val="nil"/>
              <w:left w:val="nil"/>
              <w:bottom w:val="single" w:sz="8" w:space="0" w:color="auto"/>
              <w:right w:val="single" w:sz="8" w:space="0" w:color="auto"/>
            </w:tcBorders>
            <w:shd w:val="clear" w:color="000000" w:fill="D9D9D9"/>
            <w:vAlign w:val="center"/>
            <w:hideMark/>
          </w:tcPr>
          <w:p w14:paraId="29E3B61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506" w:type="pct"/>
            <w:tcBorders>
              <w:top w:val="nil"/>
              <w:left w:val="nil"/>
              <w:bottom w:val="single" w:sz="8" w:space="0" w:color="auto"/>
              <w:right w:val="single" w:sz="8" w:space="0" w:color="auto"/>
            </w:tcBorders>
            <w:shd w:val="clear" w:color="000000" w:fill="D9D9D9"/>
            <w:vAlign w:val="center"/>
            <w:hideMark/>
          </w:tcPr>
          <w:p w14:paraId="1FCCAC2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294" w:type="pct"/>
            <w:tcBorders>
              <w:top w:val="nil"/>
              <w:left w:val="nil"/>
              <w:bottom w:val="single" w:sz="8" w:space="0" w:color="auto"/>
              <w:right w:val="single" w:sz="8" w:space="0" w:color="auto"/>
            </w:tcBorders>
            <w:shd w:val="clear" w:color="000000" w:fill="D9D9D9"/>
            <w:vAlign w:val="center"/>
            <w:hideMark/>
          </w:tcPr>
          <w:p w14:paraId="09F619C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204" w:type="pct"/>
            <w:tcBorders>
              <w:top w:val="nil"/>
              <w:left w:val="nil"/>
              <w:bottom w:val="single" w:sz="8" w:space="0" w:color="auto"/>
              <w:right w:val="single" w:sz="8" w:space="0" w:color="auto"/>
            </w:tcBorders>
            <w:shd w:val="clear" w:color="000000" w:fill="D9D9D9"/>
            <w:vAlign w:val="center"/>
            <w:hideMark/>
          </w:tcPr>
          <w:p w14:paraId="4148DD6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2362DC5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22AC9FB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245" w:type="pct"/>
            <w:tcBorders>
              <w:top w:val="nil"/>
              <w:left w:val="nil"/>
              <w:bottom w:val="single" w:sz="8" w:space="0" w:color="auto"/>
              <w:right w:val="single" w:sz="8" w:space="0" w:color="auto"/>
            </w:tcBorders>
            <w:shd w:val="clear" w:color="000000" w:fill="D9D9D9"/>
            <w:vAlign w:val="center"/>
            <w:hideMark/>
          </w:tcPr>
          <w:p w14:paraId="5379328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6B957F6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61464C8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381" w:type="pct"/>
            <w:tcBorders>
              <w:top w:val="nil"/>
              <w:left w:val="nil"/>
              <w:bottom w:val="single" w:sz="8" w:space="0" w:color="auto"/>
              <w:right w:val="single" w:sz="8" w:space="0" w:color="auto"/>
            </w:tcBorders>
            <w:shd w:val="clear" w:color="000000" w:fill="D9D9D9"/>
            <w:vAlign w:val="center"/>
            <w:hideMark/>
          </w:tcPr>
          <w:p w14:paraId="60F24E9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1144" w:type="pct"/>
            <w:tcBorders>
              <w:top w:val="nil"/>
              <w:left w:val="nil"/>
              <w:bottom w:val="single" w:sz="8" w:space="0" w:color="auto"/>
              <w:right w:val="single" w:sz="8" w:space="0" w:color="auto"/>
            </w:tcBorders>
            <w:shd w:val="clear" w:color="000000" w:fill="D9D9D9"/>
            <w:vAlign w:val="center"/>
            <w:hideMark/>
          </w:tcPr>
          <w:p w14:paraId="4ABD497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DPNC presentado evidencia del uso nuevo modelo de atención </w:t>
            </w:r>
          </w:p>
        </w:tc>
      </w:tr>
      <w:tr w:rsidR="001835D3" w:rsidRPr="00F510DA" w14:paraId="62CA6773" w14:textId="77777777" w:rsidTr="00C25705">
        <w:trPr>
          <w:trHeight w:val="615"/>
        </w:trPr>
        <w:tc>
          <w:tcPr>
            <w:tcW w:w="1001" w:type="pct"/>
            <w:tcBorders>
              <w:top w:val="nil"/>
              <w:left w:val="single" w:sz="8" w:space="0" w:color="auto"/>
              <w:bottom w:val="single" w:sz="8" w:space="0" w:color="auto"/>
              <w:right w:val="single" w:sz="8" w:space="0" w:color="auto"/>
            </w:tcBorders>
            <w:shd w:val="clear" w:color="auto" w:fill="auto"/>
            <w:vAlign w:val="center"/>
            <w:hideMark/>
          </w:tcPr>
          <w:p w14:paraId="504635FC"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Hito 11.1. Modelo de atención al usuario implementado</w:t>
            </w:r>
          </w:p>
        </w:tc>
        <w:tc>
          <w:tcPr>
            <w:tcW w:w="245" w:type="pct"/>
            <w:tcBorders>
              <w:top w:val="nil"/>
              <w:left w:val="nil"/>
              <w:bottom w:val="single" w:sz="8" w:space="0" w:color="auto"/>
              <w:right w:val="single" w:sz="8" w:space="0" w:color="auto"/>
            </w:tcBorders>
            <w:shd w:val="clear" w:color="auto" w:fill="auto"/>
            <w:vAlign w:val="center"/>
            <w:hideMark/>
          </w:tcPr>
          <w:p w14:paraId="3091E11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506" w:type="pct"/>
            <w:tcBorders>
              <w:top w:val="nil"/>
              <w:left w:val="nil"/>
              <w:bottom w:val="single" w:sz="8" w:space="0" w:color="auto"/>
              <w:right w:val="single" w:sz="8" w:space="0" w:color="auto"/>
            </w:tcBorders>
            <w:shd w:val="clear" w:color="auto" w:fill="auto"/>
            <w:vAlign w:val="center"/>
            <w:hideMark/>
          </w:tcPr>
          <w:p w14:paraId="6774C8F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w:t>
            </w:r>
          </w:p>
        </w:tc>
        <w:tc>
          <w:tcPr>
            <w:tcW w:w="294" w:type="pct"/>
            <w:tcBorders>
              <w:top w:val="nil"/>
              <w:left w:val="nil"/>
              <w:bottom w:val="single" w:sz="8" w:space="0" w:color="auto"/>
              <w:right w:val="single" w:sz="8" w:space="0" w:color="auto"/>
            </w:tcBorders>
            <w:shd w:val="clear" w:color="auto" w:fill="auto"/>
            <w:vAlign w:val="center"/>
            <w:hideMark/>
          </w:tcPr>
          <w:p w14:paraId="064F23A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204" w:type="pct"/>
            <w:tcBorders>
              <w:top w:val="nil"/>
              <w:left w:val="nil"/>
              <w:bottom w:val="single" w:sz="8" w:space="0" w:color="auto"/>
              <w:right w:val="single" w:sz="8" w:space="0" w:color="auto"/>
            </w:tcBorders>
            <w:shd w:val="clear" w:color="auto" w:fill="auto"/>
            <w:vAlign w:val="center"/>
            <w:hideMark/>
          </w:tcPr>
          <w:p w14:paraId="251832D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2C62FBCF"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245" w:type="pct"/>
            <w:tcBorders>
              <w:top w:val="nil"/>
              <w:left w:val="nil"/>
              <w:bottom w:val="single" w:sz="8" w:space="0" w:color="auto"/>
              <w:right w:val="single" w:sz="8" w:space="0" w:color="auto"/>
            </w:tcBorders>
            <w:shd w:val="clear" w:color="auto" w:fill="auto"/>
            <w:vAlign w:val="center"/>
            <w:hideMark/>
          </w:tcPr>
          <w:p w14:paraId="6C62F34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2B1C357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743C49D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47E95947"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381" w:type="pct"/>
            <w:tcBorders>
              <w:top w:val="nil"/>
              <w:left w:val="nil"/>
              <w:bottom w:val="single" w:sz="8" w:space="0" w:color="auto"/>
              <w:right w:val="single" w:sz="8" w:space="0" w:color="auto"/>
            </w:tcBorders>
            <w:shd w:val="clear" w:color="auto" w:fill="auto"/>
            <w:vAlign w:val="center"/>
            <w:hideMark/>
          </w:tcPr>
          <w:p w14:paraId="5E12DE05"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1144" w:type="pct"/>
            <w:tcBorders>
              <w:top w:val="nil"/>
              <w:left w:val="nil"/>
              <w:bottom w:val="single" w:sz="8" w:space="0" w:color="auto"/>
              <w:right w:val="single" w:sz="8" w:space="0" w:color="auto"/>
            </w:tcBorders>
            <w:shd w:val="clear" w:color="auto" w:fill="auto"/>
            <w:vAlign w:val="center"/>
            <w:hideMark/>
          </w:tcPr>
          <w:p w14:paraId="14DC4ED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Informe de diseño del nuevo esquema de atención al usuario terminado</w:t>
            </w:r>
          </w:p>
        </w:tc>
      </w:tr>
      <w:tr w:rsidR="001835D3" w:rsidRPr="00F510DA" w14:paraId="2B2DCB5E" w14:textId="77777777" w:rsidTr="00C25705">
        <w:trPr>
          <w:trHeight w:val="1215"/>
        </w:trPr>
        <w:tc>
          <w:tcPr>
            <w:tcW w:w="1001" w:type="pct"/>
            <w:tcBorders>
              <w:top w:val="nil"/>
              <w:left w:val="single" w:sz="8" w:space="0" w:color="auto"/>
              <w:bottom w:val="single" w:sz="8" w:space="0" w:color="auto"/>
              <w:right w:val="single" w:sz="8" w:space="0" w:color="auto"/>
            </w:tcBorders>
            <w:shd w:val="clear" w:color="000000" w:fill="D9D9D9"/>
            <w:vAlign w:val="center"/>
            <w:hideMark/>
          </w:tcPr>
          <w:p w14:paraId="09EF8797"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Producto 12: Infraestructura y adecuaciones físicas de la PNC mejorados</w:t>
            </w:r>
          </w:p>
        </w:tc>
        <w:tc>
          <w:tcPr>
            <w:tcW w:w="245" w:type="pct"/>
            <w:tcBorders>
              <w:top w:val="nil"/>
              <w:left w:val="nil"/>
              <w:bottom w:val="single" w:sz="8" w:space="0" w:color="auto"/>
              <w:right w:val="single" w:sz="8" w:space="0" w:color="auto"/>
            </w:tcBorders>
            <w:shd w:val="clear" w:color="000000" w:fill="D9D9D9"/>
            <w:vAlign w:val="center"/>
            <w:hideMark/>
          </w:tcPr>
          <w:p w14:paraId="4531530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506" w:type="pct"/>
            <w:tcBorders>
              <w:top w:val="nil"/>
              <w:left w:val="nil"/>
              <w:bottom w:val="single" w:sz="8" w:space="0" w:color="auto"/>
              <w:right w:val="single" w:sz="8" w:space="0" w:color="auto"/>
            </w:tcBorders>
            <w:shd w:val="clear" w:color="000000" w:fill="D9D9D9"/>
            <w:vAlign w:val="center"/>
            <w:hideMark/>
          </w:tcPr>
          <w:p w14:paraId="104BA6C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Acta</w:t>
            </w:r>
          </w:p>
        </w:tc>
        <w:tc>
          <w:tcPr>
            <w:tcW w:w="294" w:type="pct"/>
            <w:tcBorders>
              <w:top w:val="nil"/>
              <w:left w:val="nil"/>
              <w:bottom w:val="single" w:sz="8" w:space="0" w:color="auto"/>
              <w:right w:val="single" w:sz="8" w:space="0" w:color="auto"/>
            </w:tcBorders>
            <w:shd w:val="clear" w:color="000000" w:fill="D9D9D9"/>
            <w:vAlign w:val="center"/>
            <w:hideMark/>
          </w:tcPr>
          <w:p w14:paraId="4149518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204" w:type="pct"/>
            <w:tcBorders>
              <w:top w:val="nil"/>
              <w:left w:val="nil"/>
              <w:bottom w:val="single" w:sz="8" w:space="0" w:color="auto"/>
              <w:right w:val="single" w:sz="8" w:space="0" w:color="auto"/>
            </w:tcBorders>
            <w:shd w:val="clear" w:color="000000" w:fill="D9D9D9"/>
            <w:vAlign w:val="center"/>
            <w:hideMark/>
          </w:tcPr>
          <w:p w14:paraId="34CA1F02"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0</w:t>
            </w:r>
          </w:p>
        </w:tc>
        <w:tc>
          <w:tcPr>
            <w:tcW w:w="245" w:type="pct"/>
            <w:tcBorders>
              <w:top w:val="nil"/>
              <w:left w:val="nil"/>
              <w:bottom w:val="single" w:sz="8" w:space="0" w:color="auto"/>
              <w:right w:val="single" w:sz="8" w:space="0" w:color="auto"/>
            </w:tcBorders>
            <w:shd w:val="clear" w:color="000000" w:fill="D9D9D9"/>
            <w:vAlign w:val="center"/>
            <w:hideMark/>
          </w:tcPr>
          <w:p w14:paraId="49145D94"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0</w:t>
            </w:r>
          </w:p>
        </w:tc>
        <w:tc>
          <w:tcPr>
            <w:tcW w:w="245" w:type="pct"/>
            <w:tcBorders>
              <w:top w:val="nil"/>
              <w:left w:val="nil"/>
              <w:bottom w:val="single" w:sz="8" w:space="0" w:color="auto"/>
              <w:right w:val="single" w:sz="8" w:space="0" w:color="auto"/>
            </w:tcBorders>
            <w:shd w:val="clear" w:color="000000" w:fill="D9D9D9"/>
            <w:vAlign w:val="center"/>
            <w:hideMark/>
          </w:tcPr>
          <w:p w14:paraId="2D56C60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245" w:type="pct"/>
            <w:tcBorders>
              <w:top w:val="nil"/>
              <w:left w:val="nil"/>
              <w:bottom w:val="single" w:sz="8" w:space="0" w:color="auto"/>
              <w:right w:val="single" w:sz="8" w:space="0" w:color="auto"/>
            </w:tcBorders>
            <w:shd w:val="clear" w:color="000000" w:fill="D9D9D9"/>
            <w:vAlign w:val="center"/>
            <w:hideMark/>
          </w:tcPr>
          <w:p w14:paraId="74F84E36"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000000" w:fill="D9D9D9"/>
            <w:vAlign w:val="center"/>
            <w:hideMark/>
          </w:tcPr>
          <w:p w14:paraId="74DD72F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0 </w:t>
            </w:r>
          </w:p>
        </w:tc>
        <w:tc>
          <w:tcPr>
            <w:tcW w:w="245" w:type="pct"/>
            <w:tcBorders>
              <w:top w:val="nil"/>
              <w:left w:val="nil"/>
              <w:bottom w:val="single" w:sz="8" w:space="0" w:color="auto"/>
              <w:right w:val="single" w:sz="8" w:space="0" w:color="auto"/>
            </w:tcBorders>
            <w:shd w:val="clear" w:color="000000" w:fill="D9D9D9"/>
            <w:vAlign w:val="center"/>
            <w:hideMark/>
          </w:tcPr>
          <w:p w14:paraId="6E913A0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0 </w:t>
            </w:r>
          </w:p>
        </w:tc>
        <w:tc>
          <w:tcPr>
            <w:tcW w:w="381" w:type="pct"/>
            <w:tcBorders>
              <w:top w:val="nil"/>
              <w:left w:val="nil"/>
              <w:bottom w:val="single" w:sz="8" w:space="0" w:color="auto"/>
              <w:right w:val="single" w:sz="8" w:space="0" w:color="auto"/>
            </w:tcBorders>
            <w:shd w:val="clear" w:color="000000" w:fill="D9D9D9"/>
            <w:vAlign w:val="center"/>
            <w:hideMark/>
          </w:tcPr>
          <w:p w14:paraId="546C5B4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1144" w:type="pct"/>
            <w:tcBorders>
              <w:top w:val="nil"/>
              <w:left w:val="nil"/>
              <w:bottom w:val="single" w:sz="8" w:space="0" w:color="auto"/>
              <w:right w:val="single" w:sz="8" w:space="0" w:color="auto"/>
            </w:tcBorders>
            <w:shd w:val="clear" w:color="000000" w:fill="D9D9D9"/>
            <w:vAlign w:val="center"/>
            <w:hideMark/>
          </w:tcPr>
          <w:p w14:paraId="5BF6EEA3"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Acta de aceptación DPNC de servicios de adecuaciones  </w:t>
            </w:r>
          </w:p>
        </w:tc>
      </w:tr>
      <w:tr w:rsidR="001835D3" w:rsidRPr="00F510DA" w14:paraId="07A8CEF1" w14:textId="77777777" w:rsidTr="00C25705">
        <w:trPr>
          <w:trHeight w:val="495"/>
        </w:trPr>
        <w:tc>
          <w:tcPr>
            <w:tcW w:w="1001" w:type="pct"/>
            <w:tcBorders>
              <w:top w:val="nil"/>
              <w:left w:val="single" w:sz="8" w:space="0" w:color="auto"/>
              <w:bottom w:val="single" w:sz="8" w:space="0" w:color="auto"/>
              <w:right w:val="single" w:sz="8" w:space="0" w:color="auto"/>
            </w:tcBorders>
            <w:shd w:val="clear" w:color="auto" w:fill="auto"/>
            <w:vAlign w:val="center"/>
            <w:hideMark/>
          </w:tcPr>
          <w:p w14:paraId="16DF9B0F" w14:textId="77777777" w:rsidR="001835D3" w:rsidRPr="00E3073A" w:rsidRDefault="001835D3" w:rsidP="00C25705">
            <w:pPr>
              <w:rPr>
                <w:rFonts w:ascii="Arial" w:hAnsi="Arial" w:cs="Arial"/>
                <w:color w:val="000000"/>
                <w:sz w:val="18"/>
                <w:szCs w:val="18"/>
                <w:lang w:val="es-ES_tradnl"/>
              </w:rPr>
            </w:pPr>
            <w:r w:rsidRPr="00E3073A">
              <w:rPr>
                <w:rFonts w:ascii="Arial" w:hAnsi="Arial" w:cs="Arial"/>
                <w:color w:val="000000"/>
                <w:sz w:val="18"/>
                <w:szCs w:val="18"/>
                <w:lang w:val="es-ES_tradnl"/>
              </w:rPr>
              <w:t xml:space="preserve">Hito 12.1. Modelos de mejoras de infraestructura diseñados </w:t>
            </w:r>
          </w:p>
        </w:tc>
        <w:tc>
          <w:tcPr>
            <w:tcW w:w="245" w:type="pct"/>
            <w:tcBorders>
              <w:top w:val="nil"/>
              <w:left w:val="nil"/>
              <w:bottom w:val="single" w:sz="8" w:space="0" w:color="auto"/>
              <w:right w:val="single" w:sz="8" w:space="0" w:color="auto"/>
            </w:tcBorders>
            <w:shd w:val="clear" w:color="auto" w:fill="auto"/>
            <w:vAlign w:val="center"/>
            <w:hideMark/>
          </w:tcPr>
          <w:p w14:paraId="1B4C53FC"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506" w:type="pct"/>
            <w:tcBorders>
              <w:top w:val="nil"/>
              <w:left w:val="nil"/>
              <w:bottom w:val="single" w:sz="8" w:space="0" w:color="auto"/>
              <w:right w:val="single" w:sz="8" w:space="0" w:color="auto"/>
            </w:tcBorders>
            <w:shd w:val="clear" w:color="auto" w:fill="auto"/>
            <w:vAlign w:val="center"/>
            <w:hideMark/>
          </w:tcPr>
          <w:p w14:paraId="5A3EB39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w:t>
            </w:r>
          </w:p>
        </w:tc>
        <w:tc>
          <w:tcPr>
            <w:tcW w:w="294" w:type="pct"/>
            <w:tcBorders>
              <w:top w:val="nil"/>
              <w:left w:val="nil"/>
              <w:bottom w:val="single" w:sz="8" w:space="0" w:color="auto"/>
              <w:right w:val="single" w:sz="8" w:space="0" w:color="auto"/>
            </w:tcBorders>
            <w:shd w:val="clear" w:color="auto" w:fill="auto"/>
            <w:vAlign w:val="center"/>
            <w:hideMark/>
          </w:tcPr>
          <w:p w14:paraId="327CF89B"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2019</w:t>
            </w:r>
          </w:p>
        </w:tc>
        <w:tc>
          <w:tcPr>
            <w:tcW w:w="204" w:type="pct"/>
            <w:tcBorders>
              <w:top w:val="nil"/>
              <w:left w:val="nil"/>
              <w:bottom w:val="single" w:sz="8" w:space="0" w:color="auto"/>
              <w:right w:val="single" w:sz="8" w:space="0" w:color="auto"/>
            </w:tcBorders>
            <w:shd w:val="clear" w:color="auto" w:fill="auto"/>
            <w:vAlign w:val="center"/>
            <w:hideMark/>
          </w:tcPr>
          <w:p w14:paraId="7F5A2E18"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41A73C1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245" w:type="pct"/>
            <w:tcBorders>
              <w:top w:val="nil"/>
              <w:left w:val="nil"/>
              <w:bottom w:val="single" w:sz="8" w:space="0" w:color="auto"/>
              <w:right w:val="single" w:sz="8" w:space="0" w:color="auto"/>
            </w:tcBorders>
            <w:shd w:val="clear" w:color="auto" w:fill="auto"/>
            <w:vAlign w:val="center"/>
            <w:hideMark/>
          </w:tcPr>
          <w:p w14:paraId="47BA05DE"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467FED9D"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34CB8351"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245" w:type="pct"/>
            <w:tcBorders>
              <w:top w:val="nil"/>
              <w:left w:val="nil"/>
              <w:bottom w:val="single" w:sz="8" w:space="0" w:color="auto"/>
              <w:right w:val="single" w:sz="8" w:space="0" w:color="auto"/>
            </w:tcBorders>
            <w:shd w:val="clear" w:color="auto" w:fill="auto"/>
            <w:vAlign w:val="center"/>
            <w:hideMark/>
          </w:tcPr>
          <w:p w14:paraId="7E7987C0"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0</w:t>
            </w:r>
          </w:p>
        </w:tc>
        <w:tc>
          <w:tcPr>
            <w:tcW w:w="381" w:type="pct"/>
            <w:tcBorders>
              <w:top w:val="nil"/>
              <w:left w:val="nil"/>
              <w:bottom w:val="single" w:sz="8" w:space="0" w:color="auto"/>
              <w:right w:val="single" w:sz="8" w:space="0" w:color="auto"/>
            </w:tcBorders>
            <w:shd w:val="clear" w:color="auto" w:fill="auto"/>
            <w:vAlign w:val="center"/>
            <w:hideMark/>
          </w:tcPr>
          <w:p w14:paraId="1759BBFA"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1</w:t>
            </w:r>
          </w:p>
        </w:tc>
        <w:tc>
          <w:tcPr>
            <w:tcW w:w="1144" w:type="pct"/>
            <w:tcBorders>
              <w:top w:val="nil"/>
              <w:left w:val="nil"/>
              <w:bottom w:val="single" w:sz="8" w:space="0" w:color="auto"/>
              <w:right w:val="single" w:sz="8" w:space="0" w:color="auto"/>
            </w:tcBorders>
            <w:shd w:val="clear" w:color="auto" w:fill="auto"/>
            <w:vAlign w:val="center"/>
            <w:hideMark/>
          </w:tcPr>
          <w:p w14:paraId="688D1699" w14:textId="77777777" w:rsidR="001835D3" w:rsidRPr="00E3073A"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Informe de mejoras infraestructura propuestas</w:t>
            </w:r>
          </w:p>
        </w:tc>
      </w:tr>
    </w:tbl>
    <w:p w14:paraId="7217A17B" w14:textId="77777777" w:rsidR="001835D3" w:rsidRPr="00E3073A" w:rsidRDefault="001835D3" w:rsidP="001835D3">
      <w:pPr>
        <w:rPr>
          <w:rFonts w:ascii="Arial" w:hAnsi="Arial" w:cs="Arial"/>
          <w:sz w:val="18"/>
          <w:szCs w:val="18"/>
          <w:lang w:val="es-ES_tradnl"/>
        </w:rPr>
      </w:pPr>
    </w:p>
    <w:p w14:paraId="0F9AD2CA" w14:textId="77777777" w:rsidR="001835D3" w:rsidRPr="00E3073A" w:rsidRDefault="001835D3" w:rsidP="001835D3">
      <w:pPr>
        <w:spacing w:after="160" w:line="259" w:lineRule="auto"/>
        <w:rPr>
          <w:rFonts w:ascii="Arial" w:hAnsi="Arial" w:cs="Arial"/>
          <w:sz w:val="18"/>
          <w:szCs w:val="18"/>
          <w:lang w:val="es-ES_tradnl"/>
        </w:rPr>
      </w:pPr>
      <w:r w:rsidRPr="00E3073A">
        <w:rPr>
          <w:rFonts w:ascii="Arial" w:hAnsi="Arial" w:cs="Arial"/>
          <w:sz w:val="18"/>
          <w:szCs w:val="18"/>
          <w:lang w:val="es-ES_tradnl"/>
        </w:rPr>
        <w:br w:type="page"/>
      </w:r>
    </w:p>
    <w:p w14:paraId="41954076" w14:textId="77777777" w:rsidR="001835D3" w:rsidRPr="00E3073A" w:rsidRDefault="001835D3" w:rsidP="001835D3">
      <w:pPr>
        <w:rPr>
          <w:rFonts w:ascii="Arial" w:hAnsi="Arial" w:cs="Arial"/>
          <w:sz w:val="18"/>
          <w:szCs w:val="18"/>
          <w:lang w:val="es-ES_tradnl"/>
        </w:rPr>
      </w:pPr>
    </w:p>
    <w:p w14:paraId="15D6C7BC" w14:textId="77777777" w:rsidR="001835D3" w:rsidRPr="00E3073A" w:rsidRDefault="001835D3" w:rsidP="001835D3">
      <w:pPr>
        <w:rPr>
          <w:rFonts w:ascii="Arial" w:hAnsi="Arial" w:cs="Arial"/>
          <w:sz w:val="18"/>
          <w:szCs w:val="18"/>
          <w:lang w:val="es-ES_tradnl"/>
        </w:rPr>
      </w:pPr>
    </w:p>
    <w:tbl>
      <w:tblPr>
        <w:tblW w:w="5000" w:type="pct"/>
        <w:tblLayout w:type="fixed"/>
        <w:tblLook w:val="04A0" w:firstRow="1" w:lastRow="0" w:firstColumn="1" w:lastColumn="0" w:noHBand="0" w:noVBand="1"/>
      </w:tblPr>
      <w:tblGrid>
        <w:gridCol w:w="1792"/>
        <w:gridCol w:w="719"/>
        <w:gridCol w:w="1079"/>
        <w:gridCol w:w="818"/>
        <w:gridCol w:w="665"/>
        <w:gridCol w:w="665"/>
        <w:gridCol w:w="665"/>
        <w:gridCol w:w="665"/>
        <w:gridCol w:w="665"/>
        <w:gridCol w:w="665"/>
        <w:gridCol w:w="1048"/>
        <w:gridCol w:w="3494"/>
      </w:tblGrid>
      <w:tr w:rsidR="001835D3" w:rsidRPr="00F510DA" w14:paraId="3C1D6369" w14:textId="77777777" w:rsidTr="00C25705">
        <w:trPr>
          <w:trHeight w:val="330"/>
        </w:trPr>
        <w:tc>
          <w:tcPr>
            <w:tcW w:w="5000" w:type="pct"/>
            <w:gridSpan w:val="12"/>
            <w:tcBorders>
              <w:top w:val="single" w:sz="8" w:space="0" w:color="auto"/>
              <w:left w:val="single" w:sz="8" w:space="0" w:color="auto"/>
              <w:bottom w:val="single" w:sz="8" w:space="0" w:color="auto"/>
              <w:right w:val="single" w:sz="8" w:space="0" w:color="000000"/>
            </w:tcBorders>
            <w:shd w:val="clear" w:color="000000" w:fill="F4B083"/>
            <w:noWrap/>
            <w:vAlign w:val="center"/>
            <w:hideMark/>
          </w:tcPr>
          <w:p w14:paraId="6BB93B1B" w14:textId="77777777" w:rsidR="001835D3" w:rsidRPr="00504FE5" w:rsidRDefault="001835D3" w:rsidP="00C25705">
            <w:pPr>
              <w:rPr>
                <w:rFonts w:ascii="Arial" w:hAnsi="Arial" w:cs="Arial"/>
                <w:b/>
                <w:bCs/>
                <w:color w:val="000000"/>
                <w:sz w:val="18"/>
                <w:szCs w:val="18"/>
                <w:lang w:val="es-ES_tradnl"/>
              </w:rPr>
            </w:pPr>
            <w:r w:rsidRPr="00E3073A">
              <w:rPr>
                <w:rFonts w:ascii="Arial" w:hAnsi="Arial" w:cs="Arial"/>
                <w:sz w:val="18"/>
                <w:szCs w:val="18"/>
                <w:lang w:val="es-ES_tradnl"/>
              </w:rPr>
              <w:br w:type="page"/>
            </w:r>
            <w:r w:rsidRPr="00504FE5">
              <w:rPr>
                <w:rFonts w:ascii="Arial" w:hAnsi="Arial" w:cs="Arial"/>
                <w:b/>
                <w:bCs/>
                <w:color w:val="000000"/>
                <w:sz w:val="18"/>
                <w:szCs w:val="18"/>
                <w:lang w:val="es-ES_tradnl"/>
              </w:rPr>
              <w:t xml:space="preserve">Componente III: </w:t>
            </w:r>
            <w:r w:rsidRPr="00E3073A">
              <w:rPr>
                <w:rFonts w:ascii="Arial" w:hAnsi="Arial" w:cs="Arial"/>
                <w:color w:val="000000"/>
                <w:sz w:val="18"/>
                <w:szCs w:val="18"/>
                <w:lang w:val="es-ES_tradnl"/>
              </w:rPr>
              <w:t xml:space="preserve"> </w:t>
            </w:r>
            <w:r w:rsidRPr="00504FE5">
              <w:rPr>
                <w:rFonts w:ascii="Arial" w:hAnsi="Arial" w:cs="Arial"/>
                <w:b/>
                <w:bCs/>
                <w:color w:val="000000"/>
                <w:sz w:val="18"/>
                <w:szCs w:val="18"/>
                <w:lang w:val="es-ES_tradnl"/>
              </w:rPr>
              <w:t>Mejorar la eficacia en la gestión estratégica del MH en materia de política pensional</w:t>
            </w:r>
          </w:p>
        </w:tc>
      </w:tr>
      <w:tr w:rsidR="001835D3" w:rsidRPr="0020541C" w14:paraId="5898B030" w14:textId="77777777" w:rsidTr="00C25705">
        <w:trPr>
          <w:trHeight w:val="458"/>
        </w:trPr>
        <w:tc>
          <w:tcPr>
            <w:tcW w:w="692" w:type="pct"/>
            <w:vMerge w:val="restart"/>
            <w:tcBorders>
              <w:top w:val="nil"/>
              <w:left w:val="single" w:sz="8" w:space="0" w:color="auto"/>
              <w:bottom w:val="single" w:sz="8" w:space="0" w:color="000000"/>
              <w:right w:val="single" w:sz="8" w:space="0" w:color="auto"/>
            </w:tcBorders>
            <w:shd w:val="clear" w:color="000000" w:fill="C6D9F1"/>
            <w:noWrap/>
            <w:vAlign w:val="center"/>
            <w:hideMark/>
          </w:tcPr>
          <w:p w14:paraId="4E7B7C80" w14:textId="77777777" w:rsidR="001835D3" w:rsidRPr="00504FE5" w:rsidRDefault="001835D3" w:rsidP="00C25705">
            <w:pPr>
              <w:jc w:val="center"/>
              <w:rPr>
                <w:rFonts w:ascii="Arial" w:hAnsi="Arial" w:cs="Arial"/>
                <w:b/>
                <w:bCs/>
                <w:color w:val="000000"/>
                <w:sz w:val="18"/>
                <w:szCs w:val="18"/>
                <w:lang w:val="es-ES_tradnl"/>
              </w:rPr>
            </w:pPr>
            <w:r w:rsidRPr="00504FE5">
              <w:rPr>
                <w:rFonts w:ascii="Arial" w:hAnsi="Arial" w:cs="Arial"/>
                <w:b/>
                <w:bCs/>
                <w:color w:val="000000"/>
                <w:sz w:val="18"/>
                <w:szCs w:val="18"/>
                <w:lang w:val="es-ES_tradnl"/>
              </w:rPr>
              <w:t xml:space="preserve">Productos </w:t>
            </w:r>
          </w:p>
        </w:tc>
        <w:tc>
          <w:tcPr>
            <w:tcW w:w="278"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72640DAB" w14:textId="77777777" w:rsidR="001835D3" w:rsidRPr="00294009" w:rsidRDefault="001835D3" w:rsidP="00C25705">
            <w:pPr>
              <w:jc w:val="center"/>
              <w:rPr>
                <w:rFonts w:ascii="Arial" w:hAnsi="Arial" w:cs="Arial"/>
                <w:b/>
                <w:bCs/>
                <w:color w:val="000000"/>
                <w:sz w:val="18"/>
                <w:szCs w:val="18"/>
                <w:lang w:val="es-ES_tradnl"/>
              </w:rPr>
            </w:pPr>
            <w:r w:rsidRPr="00294009">
              <w:rPr>
                <w:rFonts w:ascii="Arial" w:hAnsi="Arial" w:cs="Arial"/>
                <w:b/>
                <w:bCs/>
                <w:color w:val="000000"/>
                <w:sz w:val="18"/>
                <w:szCs w:val="18"/>
                <w:lang w:val="es-ES_tradnl"/>
              </w:rPr>
              <w:t>Línea de base</w:t>
            </w:r>
          </w:p>
        </w:tc>
        <w:tc>
          <w:tcPr>
            <w:tcW w:w="417"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036D4ACB"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Unidad de medida</w:t>
            </w:r>
          </w:p>
        </w:tc>
        <w:tc>
          <w:tcPr>
            <w:tcW w:w="316"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12DAEFFE"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Línea de Base</w:t>
            </w:r>
          </w:p>
        </w:tc>
        <w:tc>
          <w:tcPr>
            <w:tcW w:w="257"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7435971F"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1</w:t>
            </w:r>
          </w:p>
        </w:tc>
        <w:tc>
          <w:tcPr>
            <w:tcW w:w="257"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46F374C6"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2</w:t>
            </w:r>
          </w:p>
        </w:tc>
        <w:tc>
          <w:tcPr>
            <w:tcW w:w="257"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04D3BB28"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3</w:t>
            </w:r>
          </w:p>
        </w:tc>
        <w:tc>
          <w:tcPr>
            <w:tcW w:w="257"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49BF9E3C"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4</w:t>
            </w:r>
          </w:p>
        </w:tc>
        <w:tc>
          <w:tcPr>
            <w:tcW w:w="257"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5726402F"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5</w:t>
            </w:r>
          </w:p>
        </w:tc>
        <w:tc>
          <w:tcPr>
            <w:tcW w:w="257"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7179237D"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Año 6</w:t>
            </w:r>
          </w:p>
        </w:tc>
        <w:tc>
          <w:tcPr>
            <w:tcW w:w="405"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4F535923"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Final del Proyecto</w:t>
            </w:r>
          </w:p>
        </w:tc>
        <w:tc>
          <w:tcPr>
            <w:tcW w:w="1350" w:type="pct"/>
            <w:vMerge w:val="restart"/>
            <w:tcBorders>
              <w:top w:val="nil"/>
              <w:left w:val="single" w:sz="8" w:space="0" w:color="auto"/>
              <w:bottom w:val="single" w:sz="8" w:space="0" w:color="000000"/>
              <w:right w:val="single" w:sz="8" w:space="0" w:color="auto"/>
            </w:tcBorders>
            <w:shd w:val="clear" w:color="000000" w:fill="C6D9F1"/>
            <w:vAlign w:val="center"/>
            <w:hideMark/>
          </w:tcPr>
          <w:p w14:paraId="4B8F6EC1" w14:textId="77777777" w:rsidR="001835D3" w:rsidRPr="0020541C" w:rsidRDefault="001835D3" w:rsidP="00C25705">
            <w:pPr>
              <w:jc w:val="center"/>
              <w:rPr>
                <w:rFonts w:ascii="Arial" w:hAnsi="Arial" w:cs="Arial"/>
                <w:b/>
                <w:bCs/>
                <w:color w:val="000000"/>
                <w:sz w:val="18"/>
                <w:szCs w:val="18"/>
                <w:lang w:val="es-ES_tradnl"/>
              </w:rPr>
            </w:pPr>
            <w:r w:rsidRPr="0020541C">
              <w:rPr>
                <w:rFonts w:ascii="Arial" w:hAnsi="Arial" w:cs="Arial"/>
                <w:b/>
                <w:bCs/>
                <w:color w:val="000000"/>
                <w:sz w:val="18"/>
                <w:szCs w:val="18"/>
                <w:lang w:val="es-ES_tradnl"/>
              </w:rPr>
              <w:t>Medio de Verificación</w:t>
            </w:r>
          </w:p>
        </w:tc>
      </w:tr>
      <w:tr w:rsidR="001835D3" w:rsidRPr="0020541C" w14:paraId="04F644BA" w14:textId="77777777" w:rsidTr="00C25705">
        <w:trPr>
          <w:trHeight w:val="458"/>
        </w:trPr>
        <w:tc>
          <w:tcPr>
            <w:tcW w:w="692" w:type="pct"/>
            <w:vMerge/>
            <w:tcBorders>
              <w:top w:val="nil"/>
              <w:left w:val="single" w:sz="8" w:space="0" w:color="auto"/>
              <w:bottom w:val="single" w:sz="8" w:space="0" w:color="000000"/>
              <w:right w:val="single" w:sz="8" w:space="0" w:color="auto"/>
            </w:tcBorders>
            <w:vAlign w:val="center"/>
            <w:hideMark/>
          </w:tcPr>
          <w:p w14:paraId="74AC059D" w14:textId="77777777" w:rsidR="001835D3" w:rsidRPr="0020541C" w:rsidRDefault="001835D3" w:rsidP="00C25705">
            <w:pPr>
              <w:rPr>
                <w:rFonts w:ascii="Arial" w:hAnsi="Arial" w:cs="Arial"/>
                <w:b/>
                <w:bCs/>
                <w:color w:val="000000"/>
                <w:sz w:val="18"/>
                <w:szCs w:val="18"/>
                <w:lang w:val="es-ES_tradnl"/>
              </w:rPr>
            </w:pPr>
          </w:p>
        </w:tc>
        <w:tc>
          <w:tcPr>
            <w:tcW w:w="278" w:type="pct"/>
            <w:vMerge/>
            <w:tcBorders>
              <w:top w:val="nil"/>
              <w:left w:val="single" w:sz="8" w:space="0" w:color="auto"/>
              <w:bottom w:val="single" w:sz="8" w:space="0" w:color="000000"/>
              <w:right w:val="single" w:sz="8" w:space="0" w:color="auto"/>
            </w:tcBorders>
            <w:vAlign w:val="center"/>
            <w:hideMark/>
          </w:tcPr>
          <w:p w14:paraId="0660529F" w14:textId="77777777" w:rsidR="001835D3" w:rsidRPr="0020541C" w:rsidRDefault="001835D3" w:rsidP="00C25705">
            <w:pPr>
              <w:rPr>
                <w:rFonts w:ascii="Arial" w:hAnsi="Arial" w:cs="Arial"/>
                <w:b/>
                <w:bCs/>
                <w:color w:val="000000"/>
                <w:sz w:val="18"/>
                <w:szCs w:val="18"/>
                <w:lang w:val="es-ES_tradnl"/>
              </w:rPr>
            </w:pPr>
          </w:p>
        </w:tc>
        <w:tc>
          <w:tcPr>
            <w:tcW w:w="417" w:type="pct"/>
            <w:vMerge/>
            <w:tcBorders>
              <w:top w:val="nil"/>
              <w:left w:val="single" w:sz="8" w:space="0" w:color="auto"/>
              <w:bottom w:val="single" w:sz="8" w:space="0" w:color="000000"/>
              <w:right w:val="single" w:sz="8" w:space="0" w:color="auto"/>
            </w:tcBorders>
            <w:vAlign w:val="center"/>
            <w:hideMark/>
          </w:tcPr>
          <w:p w14:paraId="384E5788" w14:textId="77777777" w:rsidR="001835D3" w:rsidRPr="0020541C" w:rsidRDefault="001835D3" w:rsidP="00C25705">
            <w:pPr>
              <w:rPr>
                <w:rFonts w:ascii="Arial" w:hAnsi="Arial" w:cs="Arial"/>
                <w:b/>
                <w:bCs/>
                <w:color w:val="000000"/>
                <w:sz w:val="18"/>
                <w:szCs w:val="18"/>
                <w:lang w:val="es-ES_tradnl"/>
              </w:rPr>
            </w:pPr>
          </w:p>
        </w:tc>
        <w:tc>
          <w:tcPr>
            <w:tcW w:w="316" w:type="pct"/>
            <w:vMerge/>
            <w:tcBorders>
              <w:top w:val="nil"/>
              <w:left w:val="single" w:sz="8" w:space="0" w:color="auto"/>
              <w:bottom w:val="single" w:sz="8" w:space="0" w:color="000000"/>
              <w:right w:val="single" w:sz="8" w:space="0" w:color="auto"/>
            </w:tcBorders>
            <w:vAlign w:val="center"/>
            <w:hideMark/>
          </w:tcPr>
          <w:p w14:paraId="3080D7F8" w14:textId="77777777" w:rsidR="001835D3" w:rsidRPr="0020541C" w:rsidRDefault="001835D3" w:rsidP="00C25705">
            <w:pPr>
              <w:rPr>
                <w:rFonts w:ascii="Arial" w:hAnsi="Arial" w:cs="Arial"/>
                <w:b/>
                <w:bCs/>
                <w:color w:val="000000"/>
                <w:sz w:val="18"/>
                <w:szCs w:val="18"/>
                <w:lang w:val="es-ES_tradnl"/>
              </w:rPr>
            </w:pPr>
          </w:p>
        </w:tc>
        <w:tc>
          <w:tcPr>
            <w:tcW w:w="257" w:type="pct"/>
            <w:vMerge/>
            <w:tcBorders>
              <w:top w:val="nil"/>
              <w:left w:val="single" w:sz="8" w:space="0" w:color="auto"/>
              <w:bottom w:val="single" w:sz="8" w:space="0" w:color="000000"/>
              <w:right w:val="single" w:sz="8" w:space="0" w:color="auto"/>
            </w:tcBorders>
            <w:vAlign w:val="center"/>
            <w:hideMark/>
          </w:tcPr>
          <w:p w14:paraId="59EA1D95" w14:textId="77777777" w:rsidR="001835D3" w:rsidRPr="0020541C" w:rsidRDefault="001835D3" w:rsidP="00C25705">
            <w:pPr>
              <w:rPr>
                <w:rFonts w:ascii="Arial" w:hAnsi="Arial" w:cs="Arial"/>
                <w:b/>
                <w:bCs/>
                <w:color w:val="000000"/>
                <w:sz w:val="18"/>
                <w:szCs w:val="18"/>
                <w:lang w:val="es-ES_tradnl"/>
              </w:rPr>
            </w:pPr>
          </w:p>
        </w:tc>
        <w:tc>
          <w:tcPr>
            <w:tcW w:w="257" w:type="pct"/>
            <w:vMerge/>
            <w:tcBorders>
              <w:top w:val="nil"/>
              <w:left w:val="single" w:sz="8" w:space="0" w:color="auto"/>
              <w:bottom w:val="single" w:sz="8" w:space="0" w:color="000000"/>
              <w:right w:val="single" w:sz="8" w:space="0" w:color="auto"/>
            </w:tcBorders>
            <w:vAlign w:val="center"/>
            <w:hideMark/>
          </w:tcPr>
          <w:p w14:paraId="057DCAD4" w14:textId="77777777" w:rsidR="001835D3" w:rsidRPr="0020541C" w:rsidRDefault="001835D3" w:rsidP="00C25705">
            <w:pPr>
              <w:rPr>
                <w:rFonts w:ascii="Arial" w:hAnsi="Arial" w:cs="Arial"/>
                <w:b/>
                <w:bCs/>
                <w:color w:val="000000"/>
                <w:sz w:val="18"/>
                <w:szCs w:val="18"/>
                <w:lang w:val="es-ES_tradnl"/>
              </w:rPr>
            </w:pPr>
          </w:p>
        </w:tc>
        <w:tc>
          <w:tcPr>
            <w:tcW w:w="257" w:type="pct"/>
            <w:vMerge/>
            <w:tcBorders>
              <w:top w:val="nil"/>
              <w:left w:val="single" w:sz="8" w:space="0" w:color="auto"/>
              <w:bottom w:val="single" w:sz="8" w:space="0" w:color="000000"/>
              <w:right w:val="single" w:sz="8" w:space="0" w:color="auto"/>
            </w:tcBorders>
            <w:vAlign w:val="center"/>
            <w:hideMark/>
          </w:tcPr>
          <w:p w14:paraId="45DAD77F" w14:textId="77777777" w:rsidR="001835D3" w:rsidRPr="0020541C" w:rsidRDefault="001835D3" w:rsidP="00C25705">
            <w:pPr>
              <w:rPr>
                <w:rFonts w:ascii="Arial" w:hAnsi="Arial" w:cs="Arial"/>
                <w:b/>
                <w:bCs/>
                <w:color w:val="000000"/>
                <w:sz w:val="18"/>
                <w:szCs w:val="18"/>
                <w:lang w:val="es-ES_tradnl"/>
              </w:rPr>
            </w:pPr>
          </w:p>
        </w:tc>
        <w:tc>
          <w:tcPr>
            <w:tcW w:w="257" w:type="pct"/>
            <w:vMerge/>
            <w:tcBorders>
              <w:top w:val="nil"/>
              <w:left w:val="single" w:sz="8" w:space="0" w:color="auto"/>
              <w:bottom w:val="single" w:sz="8" w:space="0" w:color="000000"/>
              <w:right w:val="single" w:sz="8" w:space="0" w:color="auto"/>
            </w:tcBorders>
            <w:vAlign w:val="center"/>
            <w:hideMark/>
          </w:tcPr>
          <w:p w14:paraId="7789EA9E" w14:textId="77777777" w:rsidR="001835D3" w:rsidRPr="0020541C" w:rsidRDefault="001835D3" w:rsidP="00C25705">
            <w:pPr>
              <w:rPr>
                <w:rFonts w:ascii="Arial" w:hAnsi="Arial" w:cs="Arial"/>
                <w:b/>
                <w:bCs/>
                <w:color w:val="000000"/>
                <w:sz w:val="18"/>
                <w:szCs w:val="18"/>
                <w:lang w:val="es-ES_tradnl"/>
              </w:rPr>
            </w:pPr>
          </w:p>
        </w:tc>
        <w:tc>
          <w:tcPr>
            <w:tcW w:w="257" w:type="pct"/>
            <w:vMerge/>
            <w:tcBorders>
              <w:top w:val="nil"/>
              <w:left w:val="single" w:sz="8" w:space="0" w:color="auto"/>
              <w:bottom w:val="single" w:sz="8" w:space="0" w:color="000000"/>
              <w:right w:val="single" w:sz="8" w:space="0" w:color="auto"/>
            </w:tcBorders>
            <w:vAlign w:val="center"/>
            <w:hideMark/>
          </w:tcPr>
          <w:p w14:paraId="00FA942E" w14:textId="77777777" w:rsidR="001835D3" w:rsidRPr="0020541C" w:rsidRDefault="001835D3" w:rsidP="00C25705">
            <w:pPr>
              <w:rPr>
                <w:rFonts w:ascii="Arial" w:hAnsi="Arial" w:cs="Arial"/>
                <w:b/>
                <w:bCs/>
                <w:color w:val="000000"/>
                <w:sz w:val="18"/>
                <w:szCs w:val="18"/>
                <w:lang w:val="es-ES_tradnl"/>
              </w:rPr>
            </w:pPr>
          </w:p>
        </w:tc>
        <w:tc>
          <w:tcPr>
            <w:tcW w:w="257" w:type="pct"/>
            <w:vMerge/>
            <w:tcBorders>
              <w:top w:val="nil"/>
              <w:left w:val="single" w:sz="8" w:space="0" w:color="auto"/>
              <w:bottom w:val="single" w:sz="8" w:space="0" w:color="000000"/>
              <w:right w:val="single" w:sz="8" w:space="0" w:color="auto"/>
            </w:tcBorders>
            <w:vAlign w:val="center"/>
            <w:hideMark/>
          </w:tcPr>
          <w:p w14:paraId="28136807" w14:textId="77777777" w:rsidR="001835D3" w:rsidRPr="0020541C" w:rsidRDefault="001835D3" w:rsidP="00C25705">
            <w:pPr>
              <w:rPr>
                <w:rFonts w:ascii="Arial" w:hAnsi="Arial" w:cs="Arial"/>
                <w:b/>
                <w:bCs/>
                <w:color w:val="000000"/>
                <w:sz w:val="18"/>
                <w:szCs w:val="18"/>
                <w:lang w:val="es-ES_tradnl"/>
              </w:rPr>
            </w:pPr>
          </w:p>
        </w:tc>
        <w:tc>
          <w:tcPr>
            <w:tcW w:w="405" w:type="pct"/>
            <w:vMerge/>
            <w:tcBorders>
              <w:top w:val="nil"/>
              <w:left w:val="single" w:sz="8" w:space="0" w:color="auto"/>
              <w:bottom w:val="single" w:sz="8" w:space="0" w:color="000000"/>
              <w:right w:val="single" w:sz="8" w:space="0" w:color="auto"/>
            </w:tcBorders>
            <w:vAlign w:val="center"/>
            <w:hideMark/>
          </w:tcPr>
          <w:p w14:paraId="0B8A9AAE" w14:textId="77777777" w:rsidR="001835D3" w:rsidRPr="0020541C" w:rsidRDefault="001835D3" w:rsidP="00C25705">
            <w:pPr>
              <w:rPr>
                <w:rFonts w:ascii="Arial" w:hAnsi="Arial" w:cs="Arial"/>
                <w:b/>
                <w:bCs/>
                <w:color w:val="000000"/>
                <w:sz w:val="18"/>
                <w:szCs w:val="18"/>
                <w:lang w:val="es-ES_tradnl"/>
              </w:rPr>
            </w:pPr>
          </w:p>
        </w:tc>
        <w:tc>
          <w:tcPr>
            <w:tcW w:w="1350" w:type="pct"/>
            <w:vMerge/>
            <w:tcBorders>
              <w:top w:val="nil"/>
              <w:left w:val="single" w:sz="8" w:space="0" w:color="auto"/>
              <w:bottom w:val="single" w:sz="8" w:space="0" w:color="000000"/>
              <w:right w:val="single" w:sz="8" w:space="0" w:color="auto"/>
            </w:tcBorders>
            <w:vAlign w:val="center"/>
            <w:hideMark/>
          </w:tcPr>
          <w:p w14:paraId="5F5CC4C9" w14:textId="77777777" w:rsidR="001835D3" w:rsidRPr="0020541C" w:rsidRDefault="001835D3" w:rsidP="00C25705">
            <w:pPr>
              <w:rPr>
                <w:rFonts w:ascii="Arial" w:hAnsi="Arial" w:cs="Arial"/>
                <w:b/>
                <w:bCs/>
                <w:color w:val="000000"/>
                <w:sz w:val="18"/>
                <w:szCs w:val="18"/>
                <w:lang w:val="es-ES_tradnl"/>
              </w:rPr>
            </w:pPr>
          </w:p>
        </w:tc>
      </w:tr>
      <w:tr w:rsidR="001835D3" w:rsidRPr="00C25705" w14:paraId="6AF33600" w14:textId="77777777" w:rsidTr="00C25705">
        <w:trPr>
          <w:trHeight w:val="735"/>
        </w:trPr>
        <w:tc>
          <w:tcPr>
            <w:tcW w:w="692" w:type="pct"/>
            <w:tcBorders>
              <w:top w:val="nil"/>
              <w:left w:val="single" w:sz="8" w:space="0" w:color="auto"/>
              <w:bottom w:val="single" w:sz="8" w:space="0" w:color="auto"/>
              <w:right w:val="single" w:sz="8" w:space="0" w:color="auto"/>
            </w:tcBorders>
            <w:shd w:val="clear" w:color="000000" w:fill="D9D9D9"/>
            <w:vAlign w:val="center"/>
            <w:hideMark/>
          </w:tcPr>
          <w:p w14:paraId="76B74C5D" w14:textId="77777777" w:rsidR="001835D3" w:rsidRPr="00504FE5" w:rsidRDefault="001835D3" w:rsidP="00C25705">
            <w:pPr>
              <w:rPr>
                <w:rFonts w:ascii="Arial" w:hAnsi="Arial" w:cs="Arial"/>
                <w:color w:val="000000"/>
                <w:sz w:val="18"/>
                <w:szCs w:val="18"/>
                <w:lang w:val="es-ES_tradnl"/>
              </w:rPr>
            </w:pPr>
            <w:r w:rsidRPr="00504FE5">
              <w:rPr>
                <w:rFonts w:ascii="Arial" w:hAnsi="Arial" w:cs="Arial"/>
                <w:color w:val="000000"/>
                <w:sz w:val="18"/>
                <w:szCs w:val="18"/>
                <w:lang w:val="es-ES_tradnl"/>
              </w:rPr>
              <w:t>Producto 13: Estrategia del sistema de pensiones desarrollada</w:t>
            </w:r>
          </w:p>
        </w:tc>
        <w:tc>
          <w:tcPr>
            <w:tcW w:w="278" w:type="pct"/>
            <w:tcBorders>
              <w:top w:val="nil"/>
              <w:left w:val="nil"/>
              <w:bottom w:val="single" w:sz="8" w:space="0" w:color="auto"/>
              <w:right w:val="single" w:sz="8" w:space="0" w:color="auto"/>
            </w:tcBorders>
            <w:shd w:val="clear" w:color="000000" w:fill="D9D9D9"/>
            <w:vAlign w:val="center"/>
            <w:hideMark/>
          </w:tcPr>
          <w:p w14:paraId="70F97FD9" w14:textId="77777777" w:rsidR="001835D3" w:rsidRPr="00294009" w:rsidRDefault="001835D3" w:rsidP="00C25705">
            <w:pPr>
              <w:jc w:val="center"/>
              <w:rPr>
                <w:rFonts w:ascii="Arial" w:hAnsi="Arial" w:cs="Arial"/>
                <w:sz w:val="18"/>
                <w:szCs w:val="18"/>
                <w:lang w:val="es-ES_tradnl"/>
              </w:rPr>
            </w:pPr>
            <w:r w:rsidRPr="00294009">
              <w:rPr>
                <w:rFonts w:ascii="Arial" w:hAnsi="Arial" w:cs="Arial"/>
                <w:sz w:val="18"/>
                <w:szCs w:val="18"/>
                <w:lang w:val="es-ES_tradnl"/>
              </w:rPr>
              <w:t>0</w:t>
            </w:r>
          </w:p>
        </w:tc>
        <w:tc>
          <w:tcPr>
            <w:tcW w:w="417" w:type="pct"/>
            <w:tcBorders>
              <w:top w:val="nil"/>
              <w:left w:val="nil"/>
              <w:bottom w:val="single" w:sz="8" w:space="0" w:color="auto"/>
              <w:right w:val="single" w:sz="8" w:space="0" w:color="auto"/>
            </w:tcBorders>
            <w:shd w:val="clear" w:color="000000" w:fill="D9D9D9"/>
            <w:vAlign w:val="center"/>
            <w:hideMark/>
          </w:tcPr>
          <w:p w14:paraId="2EAA8F9C"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Informe</w:t>
            </w:r>
          </w:p>
        </w:tc>
        <w:tc>
          <w:tcPr>
            <w:tcW w:w="316" w:type="pct"/>
            <w:tcBorders>
              <w:top w:val="nil"/>
              <w:left w:val="nil"/>
              <w:bottom w:val="single" w:sz="8" w:space="0" w:color="auto"/>
              <w:right w:val="single" w:sz="8" w:space="0" w:color="auto"/>
            </w:tcBorders>
            <w:shd w:val="clear" w:color="000000" w:fill="D9D9D9"/>
            <w:vAlign w:val="center"/>
            <w:hideMark/>
          </w:tcPr>
          <w:p w14:paraId="60541D2D"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2019</w:t>
            </w:r>
          </w:p>
        </w:tc>
        <w:tc>
          <w:tcPr>
            <w:tcW w:w="257" w:type="pct"/>
            <w:tcBorders>
              <w:top w:val="nil"/>
              <w:left w:val="nil"/>
              <w:bottom w:val="single" w:sz="8" w:space="0" w:color="auto"/>
              <w:right w:val="single" w:sz="8" w:space="0" w:color="auto"/>
            </w:tcBorders>
            <w:shd w:val="clear" w:color="000000" w:fill="D9D9D9"/>
            <w:vAlign w:val="center"/>
            <w:hideMark/>
          </w:tcPr>
          <w:p w14:paraId="15F02875"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000000" w:fill="D9D9D9"/>
            <w:vAlign w:val="center"/>
            <w:hideMark/>
          </w:tcPr>
          <w:p w14:paraId="394CD391"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000000" w:fill="D9D9D9"/>
            <w:vAlign w:val="center"/>
            <w:hideMark/>
          </w:tcPr>
          <w:p w14:paraId="535D2AF4"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w:t>
            </w:r>
          </w:p>
        </w:tc>
        <w:tc>
          <w:tcPr>
            <w:tcW w:w="257" w:type="pct"/>
            <w:tcBorders>
              <w:top w:val="nil"/>
              <w:left w:val="nil"/>
              <w:bottom w:val="single" w:sz="8" w:space="0" w:color="auto"/>
              <w:right w:val="single" w:sz="8" w:space="0" w:color="auto"/>
            </w:tcBorders>
            <w:shd w:val="clear" w:color="000000" w:fill="D9D9D9"/>
            <w:vAlign w:val="center"/>
            <w:hideMark/>
          </w:tcPr>
          <w:p w14:paraId="3845C535"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000000" w:fill="D9D9D9"/>
            <w:vAlign w:val="center"/>
            <w:hideMark/>
          </w:tcPr>
          <w:p w14:paraId="67AB51AD"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000000" w:fill="D9D9D9"/>
            <w:vAlign w:val="center"/>
            <w:hideMark/>
          </w:tcPr>
          <w:p w14:paraId="3269485E"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405" w:type="pct"/>
            <w:tcBorders>
              <w:top w:val="nil"/>
              <w:left w:val="nil"/>
              <w:bottom w:val="single" w:sz="8" w:space="0" w:color="auto"/>
              <w:right w:val="single" w:sz="8" w:space="0" w:color="auto"/>
            </w:tcBorders>
            <w:shd w:val="clear" w:color="000000" w:fill="D9D9D9"/>
            <w:vAlign w:val="center"/>
            <w:hideMark/>
          </w:tcPr>
          <w:p w14:paraId="0C0A14EB"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w:t>
            </w:r>
          </w:p>
        </w:tc>
        <w:tc>
          <w:tcPr>
            <w:tcW w:w="1350" w:type="pct"/>
            <w:tcBorders>
              <w:top w:val="nil"/>
              <w:left w:val="nil"/>
              <w:bottom w:val="single" w:sz="8" w:space="0" w:color="auto"/>
              <w:right w:val="single" w:sz="8" w:space="0" w:color="auto"/>
            </w:tcBorders>
            <w:shd w:val="clear" w:color="000000" w:fill="D9D9D9"/>
            <w:vAlign w:val="center"/>
            <w:hideMark/>
          </w:tcPr>
          <w:p w14:paraId="79D13BE2" w14:textId="77777777" w:rsidR="001835D3" w:rsidRPr="00504FE5"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MH presentando evidencia </w:t>
            </w:r>
            <w:proofErr w:type="gramStart"/>
            <w:r w:rsidRPr="00E3073A">
              <w:rPr>
                <w:rFonts w:ascii="Arial" w:hAnsi="Arial" w:cs="Arial"/>
                <w:sz w:val="18"/>
                <w:szCs w:val="18"/>
                <w:lang w:val="es-ES_tradnl"/>
              </w:rPr>
              <w:t>de  implementación</w:t>
            </w:r>
            <w:proofErr w:type="gramEnd"/>
            <w:r w:rsidRPr="00E3073A">
              <w:rPr>
                <w:rFonts w:ascii="Arial" w:hAnsi="Arial" w:cs="Arial"/>
                <w:sz w:val="18"/>
                <w:szCs w:val="18"/>
                <w:lang w:val="es-ES_tradnl"/>
              </w:rPr>
              <w:t xml:space="preserve"> </w:t>
            </w:r>
          </w:p>
        </w:tc>
      </w:tr>
      <w:tr w:rsidR="001835D3" w:rsidRPr="00F510DA" w14:paraId="5C7BB0A4" w14:textId="77777777" w:rsidTr="00C25705">
        <w:trPr>
          <w:trHeight w:val="690"/>
        </w:trPr>
        <w:tc>
          <w:tcPr>
            <w:tcW w:w="692" w:type="pct"/>
            <w:tcBorders>
              <w:top w:val="nil"/>
              <w:left w:val="single" w:sz="8" w:space="0" w:color="auto"/>
              <w:bottom w:val="single" w:sz="8" w:space="0" w:color="auto"/>
              <w:right w:val="single" w:sz="8" w:space="0" w:color="auto"/>
            </w:tcBorders>
            <w:shd w:val="clear" w:color="auto" w:fill="auto"/>
            <w:vAlign w:val="center"/>
            <w:hideMark/>
          </w:tcPr>
          <w:p w14:paraId="0F6B833B" w14:textId="77777777" w:rsidR="001835D3" w:rsidRPr="00294009" w:rsidRDefault="001835D3" w:rsidP="00C25705">
            <w:pPr>
              <w:rPr>
                <w:rFonts w:ascii="Arial" w:hAnsi="Arial" w:cs="Arial"/>
                <w:color w:val="000000"/>
                <w:sz w:val="18"/>
                <w:szCs w:val="18"/>
                <w:lang w:val="es-ES_tradnl"/>
              </w:rPr>
            </w:pPr>
            <w:r w:rsidRPr="00504FE5">
              <w:rPr>
                <w:rFonts w:ascii="Arial" w:hAnsi="Arial" w:cs="Arial"/>
                <w:color w:val="000000"/>
                <w:sz w:val="18"/>
                <w:szCs w:val="18"/>
                <w:lang w:val="es-ES_tradnl"/>
              </w:rPr>
              <w:t>Hito 13.1. Modelo de planificación estratégica implementado</w:t>
            </w:r>
          </w:p>
        </w:tc>
        <w:tc>
          <w:tcPr>
            <w:tcW w:w="278" w:type="pct"/>
            <w:tcBorders>
              <w:top w:val="nil"/>
              <w:left w:val="nil"/>
              <w:bottom w:val="single" w:sz="8" w:space="0" w:color="auto"/>
              <w:right w:val="single" w:sz="8" w:space="0" w:color="auto"/>
            </w:tcBorders>
            <w:shd w:val="clear" w:color="auto" w:fill="auto"/>
            <w:vAlign w:val="center"/>
            <w:hideMark/>
          </w:tcPr>
          <w:p w14:paraId="2A963132"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417" w:type="pct"/>
            <w:tcBorders>
              <w:top w:val="nil"/>
              <w:left w:val="nil"/>
              <w:bottom w:val="single" w:sz="8" w:space="0" w:color="auto"/>
              <w:right w:val="single" w:sz="8" w:space="0" w:color="auto"/>
            </w:tcBorders>
            <w:shd w:val="clear" w:color="auto" w:fill="auto"/>
            <w:vAlign w:val="center"/>
            <w:hideMark/>
          </w:tcPr>
          <w:p w14:paraId="5EEA1EEF"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Informe</w:t>
            </w:r>
          </w:p>
        </w:tc>
        <w:tc>
          <w:tcPr>
            <w:tcW w:w="316" w:type="pct"/>
            <w:tcBorders>
              <w:top w:val="nil"/>
              <w:left w:val="nil"/>
              <w:bottom w:val="single" w:sz="8" w:space="0" w:color="auto"/>
              <w:right w:val="single" w:sz="8" w:space="0" w:color="auto"/>
            </w:tcBorders>
            <w:shd w:val="clear" w:color="auto" w:fill="auto"/>
            <w:vAlign w:val="center"/>
            <w:hideMark/>
          </w:tcPr>
          <w:p w14:paraId="56B19382"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2019</w:t>
            </w:r>
          </w:p>
        </w:tc>
        <w:tc>
          <w:tcPr>
            <w:tcW w:w="257" w:type="pct"/>
            <w:tcBorders>
              <w:top w:val="nil"/>
              <w:left w:val="nil"/>
              <w:bottom w:val="single" w:sz="8" w:space="0" w:color="auto"/>
              <w:right w:val="single" w:sz="8" w:space="0" w:color="auto"/>
            </w:tcBorders>
            <w:shd w:val="clear" w:color="auto" w:fill="auto"/>
            <w:vAlign w:val="center"/>
            <w:hideMark/>
          </w:tcPr>
          <w:p w14:paraId="7574D683"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auto" w:fill="auto"/>
            <w:vAlign w:val="center"/>
            <w:hideMark/>
          </w:tcPr>
          <w:p w14:paraId="1E565C33"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w:t>
            </w:r>
          </w:p>
        </w:tc>
        <w:tc>
          <w:tcPr>
            <w:tcW w:w="257" w:type="pct"/>
            <w:tcBorders>
              <w:top w:val="nil"/>
              <w:left w:val="nil"/>
              <w:bottom w:val="single" w:sz="8" w:space="0" w:color="auto"/>
              <w:right w:val="single" w:sz="8" w:space="0" w:color="auto"/>
            </w:tcBorders>
            <w:shd w:val="clear" w:color="auto" w:fill="auto"/>
            <w:vAlign w:val="center"/>
            <w:hideMark/>
          </w:tcPr>
          <w:p w14:paraId="721BC6B3"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auto" w:fill="auto"/>
            <w:vAlign w:val="center"/>
            <w:hideMark/>
          </w:tcPr>
          <w:p w14:paraId="2EA2A761"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auto" w:fill="auto"/>
            <w:vAlign w:val="center"/>
            <w:hideMark/>
          </w:tcPr>
          <w:p w14:paraId="30FC12E0"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auto" w:fill="auto"/>
            <w:vAlign w:val="center"/>
            <w:hideMark/>
          </w:tcPr>
          <w:p w14:paraId="516CDEA9"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405" w:type="pct"/>
            <w:tcBorders>
              <w:top w:val="nil"/>
              <w:left w:val="nil"/>
              <w:bottom w:val="single" w:sz="8" w:space="0" w:color="auto"/>
              <w:right w:val="single" w:sz="8" w:space="0" w:color="auto"/>
            </w:tcBorders>
            <w:shd w:val="clear" w:color="auto" w:fill="auto"/>
            <w:vAlign w:val="center"/>
            <w:hideMark/>
          </w:tcPr>
          <w:p w14:paraId="58A6D794"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w:t>
            </w:r>
          </w:p>
        </w:tc>
        <w:tc>
          <w:tcPr>
            <w:tcW w:w="1350" w:type="pct"/>
            <w:tcBorders>
              <w:top w:val="nil"/>
              <w:left w:val="nil"/>
              <w:bottom w:val="single" w:sz="8" w:space="0" w:color="auto"/>
              <w:right w:val="single" w:sz="8" w:space="0" w:color="auto"/>
            </w:tcBorders>
            <w:shd w:val="clear" w:color="auto" w:fill="auto"/>
            <w:vAlign w:val="center"/>
            <w:hideMark/>
          </w:tcPr>
          <w:p w14:paraId="13A92EF9" w14:textId="77777777" w:rsidR="001835D3" w:rsidRPr="00504FE5"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 Informe de esquema planificación terminado </w:t>
            </w:r>
          </w:p>
        </w:tc>
      </w:tr>
      <w:tr w:rsidR="001835D3" w:rsidRPr="00C25705" w14:paraId="6276167A" w14:textId="77777777" w:rsidTr="00C25705">
        <w:trPr>
          <w:trHeight w:val="735"/>
        </w:trPr>
        <w:tc>
          <w:tcPr>
            <w:tcW w:w="692" w:type="pct"/>
            <w:tcBorders>
              <w:top w:val="nil"/>
              <w:left w:val="single" w:sz="8" w:space="0" w:color="auto"/>
              <w:bottom w:val="single" w:sz="8" w:space="0" w:color="auto"/>
              <w:right w:val="single" w:sz="8" w:space="0" w:color="auto"/>
            </w:tcBorders>
            <w:shd w:val="clear" w:color="000000" w:fill="D9D9D9"/>
            <w:vAlign w:val="center"/>
            <w:hideMark/>
          </w:tcPr>
          <w:p w14:paraId="10346789" w14:textId="77777777" w:rsidR="001835D3" w:rsidRPr="0020541C" w:rsidRDefault="001835D3" w:rsidP="00C25705">
            <w:pPr>
              <w:rPr>
                <w:rFonts w:ascii="Arial" w:hAnsi="Arial" w:cs="Arial"/>
                <w:color w:val="000000"/>
                <w:sz w:val="18"/>
                <w:szCs w:val="18"/>
                <w:lang w:val="es-ES_tradnl"/>
              </w:rPr>
            </w:pPr>
            <w:r w:rsidRPr="00504FE5">
              <w:rPr>
                <w:rFonts w:ascii="Arial" w:hAnsi="Arial" w:cs="Arial"/>
                <w:color w:val="000000"/>
                <w:sz w:val="18"/>
                <w:szCs w:val="18"/>
                <w:lang w:val="es-ES_tradnl"/>
              </w:rPr>
              <w:t xml:space="preserve">Producto 14: </w:t>
            </w:r>
            <w:r w:rsidRPr="00294009">
              <w:rPr>
                <w:rFonts w:ascii="Arial" w:hAnsi="Arial" w:cs="Arial"/>
                <w:color w:val="000000"/>
                <w:sz w:val="18"/>
                <w:szCs w:val="18"/>
                <w:lang w:val="es-ES_tradnl"/>
              </w:rPr>
              <w:t xml:space="preserve">Nuevos modelos de gestión para pensiones </w:t>
            </w:r>
            <w:r w:rsidRPr="0020541C">
              <w:rPr>
                <w:rFonts w:ascii="Arial" w:hAnsi="Arial" w:cs="Arial"/>
                <w:color w:val="000000"/>
                <w:sz w:val="18"/>
                <w:szCs w:val="18"/>
                <w:lang w:val="es-ES_tradnl"/>
              </w:rPr>
              <w:t>mejorado</w:t>
            </w:r>
          </w:p>
        </w:tc>
        <w:tc>
          <w:tcPr>
            <w:tcW w:w="278" w:type="pct"/>
            <w:tcBorders>
              <w:top w:val="nil"/>
              <w:left w:val="nil"/>
              <w:bottom w:val="single" w:sz="8" w:space="0" w:color="auto"/>
              <w:right w:val="single" w:sz="8" w:space="0" w:color="auto"/>
            </w:tcBorders>
            <w:shd w:val="clear" w:color="000000" w:fill="D9D9D9"/>
            <w:vAlign w:val="center"/>
            <w:hideMark/>
          </w:tcPr>
          <w:p w14:paraId="4574B215"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417" w:type="pct"/>
            <w:tcBorders>
              <w:top w:val="nil"/>
              <w:left w:val="nil"/>
              <w:bottom w:val="single" w:sz="8" w:space="0" w:color="auto"/>
              <w:right w:val="single" w:sz="8" w:space="0" w:color="auto"/>
            </w:tcBorders>
            <w:shd w:val="clear" w:color="000000" w:fill="D9D9D9"/>
            <w:vAlign w:val="center"/>
            <w:hideMark/>
          </w:tcPr>
          <w:p w14:paraId="28E0BC20"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Informe</w:t>
            </w:r>
          </w:p>
        </w:tc>
        <w:tc>
          <w:tcPr>
            <w:tcW w:w="316" w:type="pct"/>
            <w:tcBorders>
              <w:top w:val="nil"/>
              <w:left w:val="nil"/>
              <w:bottom w:val="single" w:sz="8" w:space="0" w:color="auto"/>
              <w:right w:val="single" w:sz="8" w:space="0" w:color="auto"/>
            </w:tcBorders>
            <w:shd w:val="clear" w:color="000000" w:fill="D9D9D9"/>
            <w:vAlign w:val="center"/>
            <w:hideMark/>
          </w:tcPr>
          <w:p w14:paraId="509DF210"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2019</w:t>
            </w:r>
          </w:p>
        </w:tc>
        <w:tc>
          <w:tcPr>
            <w:tcW w:w="257" w:type="pct"/>
            <w:tcBorders>
              <w:top w:val="nil"/>
              <w:left w:val="nil"/>
              <w:bottom w:val="single" w:sz="8" w:space="0" w:color="auto"/>
              <w:right w:val="single" w:sz="8" w:space="0" w:color="auto"/>
            </w:tcBorders>
            <w:shd w:val="clear" w:color="000000" w:fill="D9D9D9"/>
            <w:vAlign w:val="center"/>
            <w:hideMark/>
          </w:tcPr>
          <w:p w14:paraId="565C32DE"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000000" w:fill="D9D9D9"/>
            <w:vAlign w:val="center"/>
            <w:hideMark/>
          </w:tcPr>
          <w:p w14:paraId="2A184D6F"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w:t>
            </w:r>
          </w:p>
        </w:tc>
        <w:tc>
          <w:tcPr>
            <w:tcW w:w="257" w:type="pct"/>
            <w:tcBorders>
              <w:top w:val="nil"/>
              <w:left w:val="nil"/>
              <w:bottom w:val="single" w:sz="8" w:space="0" w:color="auto"/>
              <w:right w:val="single" w:sz="8" w:space="0" w:color="auto"/>
            </w:tcBorders>
            <w:shd w:val="clear" w:color="000000" w:fill="D9D9D9"/>
            <w:vAlign w:val="center"/>
            <w:hideMark/>
          </w:tcPr>
          <w:p w14:paraId="015F6C8D"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1</w:t>
            </w:r>
          </w:p>
        </w:tc>
        <w:tc>
          <w:tcPr>
            <w:tcW w:w="257" w:type="pct"/>
            <w:tcBorders>
              <w:top w:val="nil"/>
              <w:left w:val="nil"/>
              <w:bottom w:val="single" w:sz="8" w:space="0" w:color="auto"/>
              <w:right w:val="single" w:sz="8" w:space="0" w:color="auto"/>
            </w:tcBorders>
            <w:shd w:val="clear" w:color="000000" w:fill="D9D9D9"/>
            <w:vAlign w:val="center"/>
            <w:hideMark/>
          </w:tcPr>
          <w:p w14:paraId="44D40CCD"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000000" w:fill="D9D9D9"/>
            <w:vAlign w:val="center"/>
            <w:hideMark/>
          </w:tcPr>
          <w:p w14:paraId="15FBFB6E"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000000" w:fill="D9D9D9"/>
            <w:vAlign w:val="center"/>
            <w:hideMark/>
          </w:tcPr>
          <w:p w14:paraId="7EE95990"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405" w:type="pct"/>
            <w:tcBorders>
              <w:top w:val="nil"/>
              <w:left w:val="nil"/>
              <w:bottom w:val="single" w:sz="8" w:space="0" w:color="auto"/>
              <w:right w:val="single" w:sz="8" w:space="0" w:color="auto"/>
            </w:tcBorders>
            <w:shd w:val="clear" w:color="000000" w:fill="D9D9D9"/>
            <w:vAlign w:val="center"/>
            <w:hideMark/>
          </w:tcPr>
          <w:p w14:paraId="591DE8C4"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3</w:t>
            </w:r>
          </w:p>
        </w:tc>
        <w:tc>
          <w:tcPr>
            <w:tcW w:w="1350" w:type="pct"/>
            <w:tcBorders>
              <w:top w:val="nil"/>
              <w:left w:val="nil"/>
              <w:bottom w:val="single" w:sz="8" w:space="0" w:color="auto"/>
              <w:right w:val="single" w:sz="8" w:space="0" w:color="auto"/>
            </w:tcBorders>
            <w:shd w:val="clear" w:color="000000" w:fill="D9D9D9"/>
            <w:vAlign w:val="center"/>
            <w:hideMark/>
          </w:tcPr>
          <w:p w14:paraId="6B777FFE" w14:textId="00571CC6" w:rsidR="001835D3" w:rsidRPr="00504FE5" w:rsidRDefault="001835D3" w:rsidP="00C25705">
            <w:pPr>
              <w:jc w:val="center"/>
              <w:rPr>
                <w:rFonts w:ascii="Arial" w:hAnsi="Arial" w:cs="Arial"/>
                <w:sz w:val="18"/>
                <w:szCs w:val="18"/>
                <w:lang w:val="es-ES_tradnl"/>
              </w:rPr>
            </w:pPr>
            <w:r w:rsidRPr="00E3073A">
              <w:rPr>
                <w:rFonts w:ascii="Arial" w:hAnsi="Arial" w:cs="Arial"/>
                <w:sz w:val="18"/>
                <w:szCs w:val="18"/>
                <w:lang w:val="es-ES_tradnl"/>
              </w:rPr>
              <w:t xml:space="preserve">Informe MH presentando evidencia de implementación </w:t>
            </w:r>
          </w:p>
        </w:tc>
      </w:tr>
      <w:tr w:rsidR="001835D3" w:rsidRPr="0020541C" w14:paraId="5DDCB035" w14:textId="77777777" w:rsidTr="00C25705">
        <w:trPr>
          <w:trHeight w:val="975"/>
        </w:trPr>
        <w:tc>
          <w:tcPr>
            <w:tcW w:w="692" w:type="pct"/>
            <w:tcBorders>
              <w:top w:val="nil"/>
              <w:left w:val="single" w:sz="8" w:space="0" w:color="auto"/>
              <w:bottom w:val="single" w:sz="8" w:space="0" w:color="auto"/>
              <w:right w:val="single" w:sz="8" w:space="0" w:color="auto"/>
            </w:tcBorders>
            <w:shd w:val="clear" w:color="auto" w:fill="auto"/>
            <w:vAlign w:val="center"/>
            <w:hideMark/>
          </w:tcPr>
          <w:p w14:paraId="6749330A" w14:textId="77777777" w:rsidR="001835D3" w:rsidRPr="0020541C" w:rsidRDefault="001835D3" w:rsidP="00C25705">
            <w:pPr>
              <w:rPr>
                <w:rFonts w:ascii="Arial" w:hAnsi="Arial" w:cs="Arial"/>
                <w:color w:val="000000"/>
                <w:sz w:val="18"/>
                <w:szCs w:val="18"/>
                <w:lang w:val="es-ES_tradnl"/>
              </w:rPr>
            </w:pPr>
            <w:r w:rsidRPr="00504FE5">
              <w:rPr>
                <w:rFonts w:ascii="Arial" w:hAnsi="Arial" w:cs="Arial"/>
                <w:color w:val="000000"/>
                <w:sz w:val="18"/>
                <w:szCs w:val="18"/>
                <w:lang w:val="es-ES_tradnl"/>
              </w:rPr>
              <w:t>Hito 14</w:t>
            </w:r>
            <w:r w:rsidRPr="00294009">
              <w:rPr>
                <w:rFonts w:ascii="Arial" w:hAnsi="Arial" w:cs="Arial"/>
                <w:color w:val="000000"/>
                <w:sz w:val="18"/>
                <w:szCs w:val="18"/>
                <w:lang w:val="es-ES_tradnl"/>
              </w:rPr>
              <w:t>.1</w:t>
            </w:r>
            <w:r w:rsidRPr="0020541C">
              <w:rPr>
                <w:rFonts w:ascii="Arial" w:hAnsi="Arial" w:cs="Arial"/>
                <w:color w:val="000000"/>
                <w:sz w:val="18"/>
                <w:szCs w:val="18"/>
                <w:lang w:val="es-ES_tradnl"/>
              </w:rPr>
              <w:t xml:space="preserve">. Estudios de resultados pruebas piloto finalizados </w:t>
            </w:r>
          </w:p>
        </w:tc>
        <w:tc>
          <w:tcPr>
            <w:tcW w:w="278" w:type="pct"/>
            <w:tcBorders>
              <w:top w:val="nil"/>
              <w:left w:val="nil"/>
              <w:bottom w:val="single" w:sz="8" w:space="0" w:color="auto"/>
              <w:right w:val="single" w:sz="8" w:space="0" w:color="auto"/>
            </w:tcBorders>
            <w:shd w:val="clear" w:color="auto" w:fill="auto"/>
            <w:vAlign w:val="center"/>
            <w:hideMark/>
          </w:tcPr>
          <w:p w14:paraId="7E37F5F9"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417" w:type="pct"/>
            <w:tcBorders>
              <w:top w:val="nil"/>
              <w:left w:val="nil"/>
              <w:bottom w:val="single" w:sz="8" w:space="0" w:color="auto"/>
              <w:right w:val="single" w:sz="8" w:space="0" w:color="auto"/>
            </w:tcBorders>
            <w:shd w:val="clear" w:color="auto" w:fill="auto"/>
            <w:vAlign w:val="center"/>
            <w:hideMark/>
          </w:tcPr>
          <w:p w14:paraId="43E44E83"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Informe</w:t>
            </w:r>
          </w:p>
        </w:tc>
        <w:tc>
          <w:tcPr>
            <w:tcW w:w="316" w:type="pct"/>
            <w:tcBorders>
              <w:top w:val="nil"/>
              <w:left w:val="nil"/>
              <w:bottom w:val="single" w:sz="8" w:space="0" w:color="auto"/>
              <w:right w:val="single" w:sz="8" w:space="0" w:color="auto"/>
            </w:tcBorders>
            <w:shd w:val="clear" w:color="auto" w:fill="auto"/>
            <w:vAlign w:val="center"/>
            <w:hideMark/>
          </w:tcPr>
          <w:p w14:paraId="28A4D793"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2019</w:t>
            </w:r>
          </w:p>
        </w:tc>
        <w:tc>
          <w:tcPr>
            <w:tcW w:w="257" w:type="pct"/>
            <w:tcBorders>
              <w:top w:val="nil"/>
              <w:left w:val="nil"/>
              <w:bottom w:val="single" w:sz="8" w:space="0" w:color="auto"/>
              <w:right w:val="single" w:sz="8" w:space="0" w:color="auto"/>
            </w:tcBorders>
            <w:shd w:val="clear" w:color="auto" w:fill="auto"/>
            <w:vAlign w:val="center"/>
            <w:hideMark/>
          </w:tcPr>
          <w:p w14:paraId="56EEF007"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auto" w:fill="auto"/>
            <w:vAlign w:val="center"/>
            <w:hideMark/>
          </w:tcPr>
          <w:p w14:paraId="277B1D47"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w:t>
            </w:r>
          </w:p>
        </w:tc>
        <w:tc>
          <w:tcPr>
            <w:tcW w:w="257" w:type="pct"/>
            <w:tcBorders>
              <w:top w:val="nil"/>
              <w:left w:val="nil"/>
              <w:bottom w:val="single" w:sz="8" w:space="0" w:color="auto"/>
              <w:right w:val="single" w:sz="8" w:space="0" w:color="auto"/>
            </w:tcBorders>
            <w:shd w:val="clear" w:color="auto" w:fill="auto"/>
            <w:vAlign w:val="center"/>
            <w:hideMark/>
          </w:tcPr>
          <w:p w14:paraId="391EF360"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auto" w:fill="auto"/>
            <w:vAlign w:val="center"/>
            <w:hideMark/>
          </w:tcPr>
          <w:p w14:paraId="736B87C2"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auto" w:fill="auto"/>
            <w:vAlign w:val="center"/>
            <w:hideMark/>
          </w:tcPr>
          <w:p w14:paraId="7F440E2A"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257" w:type="pct"/>
            <w:tcBorders>
              <w:top w:val="nil"/>
              <w:left w:val="nil"/>
              <w:bottom w:val="single" w:sz="8" w:space="0" w:color="auto"/>
              <w:right w:val="single" w:sz="8" w:space="0" w:color="auto"/>
            </w:tcBorders>
            <w:shd w:val="clear" w:color="auto" w:fill="auto"/>
            <w:vAlign w:val="center"/>
            <w:hideMark/>
          </w:tcPr>
          <w:p w14:paraId="70E068A7"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0</w:t>
            </w:r>
          </w:p>
        </w:tc>
        <w:tc>
          <w:tcPr>
            <w:tcW w:w="405" w:type="pct"/>
            <w:tcBorders>
              <w:top w:val="nil"/>
              <w:left w:val="nil"/>
              <w:bottom w:val="single" w:sz="8" w:space="0" w:color="auto"/>
              <w:right w:val="single" w:sz="8" w:space="0" w:color="auto"/>
            </w:tcBorders>
            <w:shd w:val="clear" w:color="auto" w:fill="auto"/>
            <w:vAlign w:val="center"/>
            <w:hideMark/>
          </w:tcPr>
          <w:p w14:paraId="6C1BB132" w14:textId="77777777" w:rsidR="001835D3" w:rsidRPr="0020541C" w:rsidRDefault="001835D3" w:rsidP="00C25705">
            <w:pPr>
              <w:jc w:val="center"/>
              <w:rPr>
                <w:rFonts w:ascii="Arial" w:hAnsi="Arial" w:cs="Arial"/>
                <w:sz w:val="18"/>
                <w:szCs w:val="18"/>
                <w:lang w:val="es-ES_tradnl"/>
              </w:rPr>
            </w:pPr>
            <w:r w:rsidRPr="0020541C">
              <w:rPr>
                <w:rFonts w:ascii="Arial" w:hAnsi="Arial" w:cs="Arial"/>
                <w:sz w:val="18"/>
                <w:szCs w:val="18"/>
                <w:lang w:val="es-ES_tradnl"/>
              </w:rPr>
              <w:t>2</w:t>
            </w:r>
          </w:p>
        </w:tc>
        <w:tc>
          <w:tcPr>
            <w:tcW w:w="1350" w:type="pct"/>
            <w:tcBorders>
              <w:top w:val="nil"/>
              <w:left w:val="nil"/>
              <w:bottom w:val="single" w:sz="8" w:space="0" w:color="auto"/>
              <w:right w:val="single" w:sz="8" w:space="0" w:color="auto"/>
            </w:tcBorders>
            <w:shd w:val="clear" w:color="auto" w:fill="auto"/>
            <w:vAlign w:val="center"/>
            <w:hideMark/>
          </w:tcPr>
          <w:p w14:paraId="7D69C5F8" w14:textId="77777777" w:rsidR="001835D3" w:rsidRPr="00504FE5" w:rsidRDefault="001835D3" w:rsidP="00C25705">
            <w:pPr>
              <w:jc w:val="center"/>
              <w:rPr>
                <w:rFonts w:ascii="Arial" w:hAnsi="Arial" w:cs="Arial"/>
                <w:sz w:val="18"/>
                <w:szCs w:val="18"/>
                <w:lang w:val="es-ES_tradnl"/>
              </w:rPr>
            </w:pPr>
            <w:r w:rsidRPr="0020541C">
              <w:rPr>
                <w:rFonts w:ascii="Arial" w:hAnsi="Arial" w:cs="Arial"/>
                <w:sz w:val="18"/>
                <w:szCs w:val="18"/>
                <w:lang w:val="es-ES_tradnl"/>
              </w:rPr>
              <w:t> </w:t>
            </w:r>
            <w:r w:rsidRPr="00E3073A">
              <w:rPr>
                <w:rFonts w:ascii="Arial" w:hAnsi="Arial" w:cs="Arial"/>
                <w:sz w:val="18"/>
                <w:szCs w:val="18"/>
                <w:lang w:val="es-ES_tradnl"/>
              </w:rPr>
              <w:t xml:space="preserve"> Informes aprobados </w:t>
            </w:r>
          </w:p>
        </w:tc>
      </w:tr>
    </w:tbl>
    <w:p w14:paraId="7660B77E" w14:textId="77777777" w:rsidR="001835D3" w:rsidRPr="00E3073A" w:rsidRDefault="001835D3" w:rsidP="001835D3">
      <w:pPr>
        <w:rPr>
          <w:rFonts w:ascii="Arial" w:hAnsi="Arial" w:cs="Arial"/>
          <w:sz w:val="18"/>
          <w:szCs w:val="18"/>
          <w:lang w:val="es-ES_tradnl"/>
        </w:rPr>
      </w:pPr>
    </w:p>
    <w:p w14:paraId="776C5F98" w14:textId="77777777" w:rsidR="001835D3" w:rsidRPr="00E3073A" w:rsidRDefault="001835D3" w:rsidP="001835D3">
      <w:pPr>
        <w:rPr>
          <w:rFonts w:ascii="Arial" w:hAnsi="Arial" w:cs="Arial"/>
          <w:sz w:val="18"/>
          <w:szCs w:val="18"/>
          <w:lang w:val="es-ES_tradnl"/>
        </w:rPr>
      </w:pPr>
    </w:p>
    <w:p w14:paraId="111A1A0F" w14:textId="77777777" w:rsidR="001835D3" w:rsidRDefault="001835D3" w:rsidP="00E74E81">
      <w:pPr>
        <w:autoSpaceDE w:val="0"/>
        <w:autoSpaceDN w:val="0"/>
        <w:adjustRightInd w:val="0"/>
        <w:spacing w:after="120"/>
        <w:jc w:val="center"/>
        <w:rPr>
          <w:rFonts w:ascii="Arial" w:eastAsia="Arial" w:hAnsi="Arial" w:cs="Arial"/>
          <w:b/>
          <w:bCs/>
          <w:smallCaps/>
          <w:lang w:val="es-ES_tradnl"/>
        </w:rPr>
      </w:pPr>
    </w:p>
    <w:p w14:paraId="2C57D796" w14:textId="77777777" w:rsidR="00814517" w:rsidRPr="00472919" w:rsidRDefault="00814517" w:rsidP="00814517">
      <w:pPr>
        <w:rPr>
          <w:rFonts w:ascii="Arial Narrow" w:hAnsi="Arial Narrow"/>
          <w:sz w:val="20"/>
          <w:szCs w:val="20"/>
          <w:lang w:val="es-ES_tradnl"/>
        </w:rPr>
      </w:pPr>
    </w:p>
    <w:p w14:paraId="4404919D" w14:textId="77777777" w:rsidR="00363F17" w:rsidRPr="00D81384" w:rsidRDefault="00363F17" w:rsidP="00FC1114">
      <w:pPr>
        <w:pStyle w:val="Caption"/>
        <w:keepNext/>
        <w:jc w:val="center"/>
        <w:rPr>
          <w:rFonts w:eastAsia="Arial" w:cs="Arial"/>
          <w:smallCaps/>
          <w:szCs w:val="20"/>
          <w:lang w:val="es-ES_tradnl" w:eastAsia="en-GB"/>
        </w:rPr>
      </w:pPr>
    </w:p>
    <w:p w14:paraId="12D1855F" w14:textId="4BDC7664" w:rsidR="00A50D85" w:rsidRPr="000D792B" w:rsidRDefault="009C0811" w:rsidP="00E069A8">
      <w:pPr>
        <w:rPr>
          <w:rFonts w:ascii="Arial" w:hAnsi="Arial" w:cs="Arial"/>
          <w:b/>
          <w:color w:val="000000"/>
          <w:sz w:val="20"/>
          <w:lang w:val="es-CO"/>
        </w:rPr>
        <w:sectPr w:rsidR="00A50D85" w:rsidRPr="000D792B" w:rsidSect="007E13A6">
          <w:pgSz w:w="15840" w:h="12240" w:orient="landscape"/>
          <w:pgMar w:top="1260" w:right="1440" w:bottom="1800" w:left="1440" w:header="720" w:footer="720" w:gutter="0"/>
          <w:cols w:space="720"/>
          <w:docGrid w:linePitch="360"/>
        </w:sectPr>
      </w:pPr>
      <w:r w:rsidRPr="00D81384">
        <w:rPr>
          <w:rFonts w:ascii="Arial" w:hAnsi="Arial" w:cs="Arial"/>
          <w:lang w:val="es-CO"/>
        </w:rPr>
        <w:br w:type="page"/>
      </w:r>
    </w:p>
    <w:p w14:paraId="0AF64FAD" w14:textId="77777777" w:rsidR="001D52C7" w:rsidRPr="00D81384" w:rsidRDefault="00EF4CDC" w:rsidP="00EF4CDC">
      <w:pPr>
        <w:pStyle w:val="FirstHeading"/>
        <w:spacing w:before="240"/>
        <w:rPr>
          <w:rFonts w:ascii="Arial" w:hAnsi="Arial" w:cs="Arial"/>
          <w:sz w:val="22"/>
          <w:szCs w:val="22"/>
        </w:rPr>
      </w:pPr>
      <w:r w:rsidRPr="00D81384">
        <w:rPr>
          <w:rFonts w:ascii="Arial" w:hAnsi="Arial" w:cs="Arial"/>
          <w:sz w:val="22"/>
          <w:szCs w:val="22"/>
        </w:rPr>
        <w:lastRenderedPageBreak/>
        <w:fldChar w:fldCharType="begin"/>
      </w:r>
      <w:r w:rsidRPr="00D81384">
        <w:rPr>
          <w:rFonts w:ascii="Arial" w:hAnsi="Arial" w:cs="Arial"/>
          <w:sz w:val="22"/>
          <w:szCs w:val="22"/>
        </w:rPr>
        <w:instrText xml:space="preserve"> SEQ "</w:instrText>
      </w:r>
      <w:r w:rsidRPr="00D81384">
        <w:rPr>
          <w:rFonts w:ascii="Arial" w:hAnsi="Arial" w:cs="Arial"/>
          <w:sz w:val="22"/>
          <w:szCs w:val="22"/>
        </w:rPr>
        <w:fldChar w:fldCharType="begin"/>
      </w:r>
      <w:r w:rsidRPr="00D81384">
        <w:rPr>
          <w:rFonts w:ascii="Arial" w:hAnsi="Arial" w:cs="Arial"/>
          <w:sz w:val="22"/>
          <w:szCs w:val="22"/>
        </w:rPr>
        <w:instrText xml:space="preserve"> SECTION  \* MERGEFORMAT </w:instrText>
      </w:r>
      <w:r w:rsidRPr="00D81384">
        <w:rPr>
          <w:rFonts w:ascii="Arial" w:hAnsi="Arial" w:cs="Arial"/>
          <w:sz w:val="22"/>
          <w:szCs w:val="22"/>
        </w:rPr>
        <w:fldChar w:fldCharType="separate"/>
      </w:r>
      <w:r w:rsidR="00E9053D" w:rsidRPr="00D81384">
        <w:rPr>
          <w:rFonts w:ascii="Arial" w:hAnsi="Arial" w:cs="Arial"/>
          <w:sz w:val="22"/>
          <w:szCs w:val="22"/>
        </w:rPr>
        <w:instrText>3</w:instrText>
      </w:r>
      <w:r w:rsidRPr="00D81384">
        <w:rPr>
          <w:rFonts w:ascii="Arial" w:hAnsi="Arial" w:cs="Arial"/>
          <w:sz w:val="22"/>
          <w:szCs w:val="22"/>
        </w:rPr>
        <w:fldChar w:fldCharType="end"/>
      </w:r>
      <w:r w:rsidRPr="00D81384">
        <w:rPr>
          <w:rFonts w:ascii="Arial" w:hAnsi="Arial" w:cs="Arial"/>
          <w:sz w:val="22"/>
          <w:szCs w:val="22"/>
        </w:rPr>
        <w:instrText xml:space="preserve">#"\* ALPHABETIC \* MERGEFORMAT </w:instrText>
      </w:r>
      <w:r w:rsidRPr="00D81384">
        <w:rPr>
          <w:rFonts w:ascii="Arial" w:hAnsi="Arial" w:cs="Arial"/>
          <w:sz w:val="22"/>
          <w:szCs w:val="22"/>
        </w:rPr>
        <w:fldChar w:fldCharType="separate"/>
      </w:r>
      <w:r w:rsidR="00E9053D" w:rsidRPr="00D81384">
        <w:rPr>
          <w:rFonts w:ascii="Arial" w:hAnsi="Arial" w:cs="Arial"/>
          <w:noProof/>
          <w:sz w:val="22"/>
          <w:szCs w:val="22"/>
        </w:rPr>
        <w:t>C</w:t>
      </w:r>
      <w:r w:rsidRPr="00D81384">
        <w:rPr>
          <w:rFonts w:ascii="Arial" w:hAnsi="Arial" w:cs="Arial"/>
          <w:sz w:val="22"/>
          <w:szCs w:val="22"/>
        </w:rPr>
        <w:fldChar w:fldCharType="end"/>
      </w:r>
      <w:r w:rsidRPr="00D81384">
        <w:rPr>
          <w:rFonts w:ascii="Arial" w:hAnsi="Arial" w:cs="Arial"/>
          <w:sz w:val="22"/>
          <w:szCs w:val="22"/>
        </w:rPr>
        <w:t>.</w:t>
      </w:r>
      <w:r w:rsidRPr="00D81384">
        <w:rPr>
          <w:rFonts w:ascii="Arial" w:hAnsi="Arial" w:cs="Arial"/>
          <w:sz w:val="22"/>
          <w:szCs w:val="22"/>
        </w:rPr>
        <w:tab/>
      </w:r>
      <w:r w:rsidR="001D52C7" w:rsidRPr="00D81384">
        <w:rPr>
          <w:rFonts w:ascii="Arial" w:hAnsi="Arial" w:cs="Arial"/>
          <w:sz w:val="22"/>
          <w:szCs w:val="22"/>
        </w:rPr>
        <w:t>Reco</w:t>
      </w:r>
      <w:r w:rsidR="004928C5" w:rsidRPr="00D81384">
        <w:rPr>
          <w:rFonts w:ascii="Arial" w:hAnsi="Arial" w:cs="Arial"/>
          <w:sz w:val="22"/>
          <w:szCs w:val="22"/>
        </w:rPr>
        <w:t>lección</w:t>
      </w:r>
      <w:r w:rsidR="001D52C7" w:rsidRPr="00D81384">
        <w:rPr>
          <w:rFonts w:ascii="Arial" w:hAnsi="Arial" w:cs="Arial"/>
          <w:sz w:val="22"/>
          <w:szCs w:val="22"/>
        </w:rPr>
        <w:t xml:space="preserve"> de datos e instrumentos</w:t>
      </w:r>
    </w:p>
    <w:p w14:paraId="265B623C" w14:textId="0692B4FE" w:rsidR="00756BC4" w:rsidRPr="00D81384" w:rsidRDefault="00756BC4"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Los datos de las metas físicas y financieras de los productos serán </w:t>
      </w:r>
      <w:r w:rsidR="00F93391" w:rsidRPr="00D81384">
        <w:rPr>
          <w:rFonts w:ascii="Arial" w:hAnsi="Arial" w:cs="Arial"/>
          <w:sz w:val="22"/>
          <w:szCs w:val="22"/>
        </w:rPr>
        <w:t>re</w:t>
      </w:r>
      <w:r w:rsidRPr="00D81384">
        <w:rPr>
          <w:rFonts w:ascii="Arial" w:hAnsi="Arial" w:cs="Arial"/>
          <w:sz w:val="22"/>
          <w:szCs w:val="22"/>
        </w:rPr>
        <w:t xml:space="preserve">colectados </w:t>
      </w:r>
      <w:r w:rsidR="000220E1" w:rsidRPr="00D81384">
        <w:rPr>
          <w:rFonts w:ascii="Arial" w:hAnsi="Arial" w:cs="Arial"/>
          <w:sz w:val="22"/>
          <w:szCs w:val="22"/>
        </w:rPr>
        <w:t xml:space="preserve">periódicamente </w:t>
      </w:r>
      <w:r w:rsidRPr="00D81384">
        <w:rPr>
          <w:rFonts w:ascii="Arial" w:hAnsi="Arial" w:cs="Arial"/>
          <w:sz w:val="22"/>
          <w:szCs w:val="22"/>
        </w:rPr>
        <w:t xml:space="preserve">y consolidados por la </w:t>
      </w:r>
      <w:r w:rsidR="007009BD" w:rsidRPr="00D81384">
        <w:rPr>
          <w:rFonts w:ascii="Arial" w:hAnsi="Arial" w:cs="Arial"/>
          <w:sz w:val="22"/>
          <w:szCs w:val="22"/>
        </w:rPr>
        <w:t>UCP</w:t>
      </w:r>
      <w:r w:rsidR="00C77D41" w:rsidRPr="00D81384">
        <w:rPr>
          <w:rFonts w:ascii="Arial" w:hAnsi="Arial" w:cs="Arial"/>
          <w:sz w:val="22"/>
          <w:szCs w:val="22"/>
        </w:rPr>
        <w:t xml:space="preserve"> en </w:t>
      </w:r>
      <w:r w:rsidR="002C355B" w:rsidRPr="00D81384">
        <w:rPr>
          <w:rFonts w:ascii="Arial" w:hAnsi="Arial" w:cs="Arial"/>
          <w:sz w:val="22"/>
          <w:szCs w:val="22"/>
        </w:rPr>
        <w:t xml:space="preserve">planillas </w:t>
      </w:r>
      <w:r w:rsidR="0069793C" w:rsidRPr="00D81384">
        <w:rPr>
          <w:rFonts w:ascii="Arial" w:hAnsi="Arial" w:cs="Arial"/>
          <w:sz w:val="22"/>
          <w:szCs w:val="22"/>
        </w:rPr>
        <w:t xml:space="preserve">de control en </w:t>
      </w:r>
      <w:r w:rsidR="002C355B" w:rsidRPr="00D81384">
        <w:rPr>
          <w:rFonts w:ascii="Arial" w:hAnsi="Arial" w:cs="Arial"/>
          <w:sz w:val="22"/>
          <w:szCs w:val="22"/>
        </w:rPr>
        <w:t>Excel</w:t>
      </w:r>
      <w:r w:rsidR="005D129B" w:rsidRPr="00D81384">
        <w:rPr>
          <w:rFonts w:ascii="Arial" w:hAnsi="Arial" w:cs="Arial"/>
          <w:sz w:val="22"/>
          <w:szCs w:val="22"/>
        </w:rPr>
        <w:t>,</w:t>
      </w:r>
      <w:r w:rsidR="002C355B" w:rsidRPr="00D81384">
        <w:rPr>
          <w:rFonts w:ascii="Arial" w:hAnsi="Arial" w:cs="Arial"/>
          <w:sz w:val="22"/>
          <w:szCs w:val="22"/>
        </w:rPr>
        <w:t xml:space="preserve"> formateadas de acuerdo con la matriz </w:t>
      </w:r>
      <w:r w:rsidR="005D129B" w:rsidRPr="00D81384">
        <w:rPr>
          <w:rFonts w:ascii="Arial" w:hAnsi="Arial" w:cs="Arial"/>
          <w:sz w:val="22"/>
          <w:szCs w:val="22"/>
        </w:rPr>
        <w:t>d</w:t>
      </w:r>
      <w:r w:rsidR="002C355B" w:rsidRPr="00D81384">
        <w:rPr>
          <w:rFonts w:ascii="Arial" w:hAnsi="Arial" w:cs="Arial"/>
          <w:sz w:val="22"/>
          <w:szCs w:val="22"/>
        </w:rPr>
        <w:t xml:space="preserve">e resultados y el Plan de Adquisición del </w:t>
      </w:r>
      <w:r w:rsidR="00043176" w:rsidRPr="00D81384">
        <w:rPr>
          <w:rFonts w:ascii="Arial" w:hAnsi="Arial" w:cs="Arial"/>
          <w:sz w:val="22"/>
          <w:szCs w:val="22"/>
        </w:rPr>
        <w:t>programa</w:t>
      </w:r>
      <w:r w:rsidR="002C355B" w:rsidRPr="00D81384">
        <w:rPr>
          <w:rFonts w:ascii="Arial" w:hAnsi="Arial" w:cs="Arial"/>
          <w:sz w:val="22"/>
          <w:szCs w:val="22"/>
        </w:rPr>
        <w:t xml:space="preserve">. </w:t>
      </w:r>
      <w:r w:rsidRPr="00D81384">
        <w:rPr>
          <w:rFonts w:ascii="Arial" w:hAnsi="Arial" w:cs="Arial"/>
          <w:sz w:val="22"/>
          <w:szCs w:val="22"/>
        </w:rPr>
        <w:t xml:space="preserve"> </w:t>
      </w:r>
    </w:p>
    <w:p w14:paraId="1AD46F17" w14:textId="77777777" w:rsidR="003446BC" w:rsidRPr="00D81384" w:rsidRDefault="00143A06"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información </w:t>
      </w:r>
      <w:r w:rsidR="002C355B" w:rsidRPr="00D81384">
        <w:rPr>
          <w:rFonts w:ascii="Arial" w:hAnsi="Arial" w:cs="Arial"/>
          <w:sz w:val="22"/>
          <w:szCs w:val="22"/>
        </w:rPr>
        <w:t>será consolidada</w:t>
      </w:r>
      <w:r w:rsidR="000220E1" w:rsidRPr="00D81384">
        <w:rPr>
          <w:rFonts w:ascii="Arial" w:hAnsi="Arial" w:cs="Arial"/>
          <w:sz w:val="22"/>
          <w:szCs w:val="22"/>
        </w:rPr>
        <w:t xml:space="preserve"> </w:t>
      </w:r>
      <w:r w:rsidR="00491CB6" w:rsidRPr="00D81384">
        <w:rPr>
          <w:rFonts w:ascii="Arial" w:hAnsi="Arial" w:cs="Arial"/>
          <w:sz w:val="22"/>
          <w:szCs w:val="22"/>
        </w:rPr>
        <w:t>trimestra</w:t>
      </w:r>
      <w:r w:rsidR="002C355B" w:rsidRPr="00D81384">
        <w:rPr>
          <w:rFonts w:ascii="Arial" w:hAnsi="Arial" w:cs="Arial"/>
          <w:sz w:val="22"/>
          <w:szCs w:val="22"/>
        </w:rPr>
        <w:t>lmente</w:t>
      </w:r>
      <w:r w:rsidR="000220E1" w:rsidRPr="00D81384">
        <w:rPr>
          <w:rFonts w:ascii="Arial" w:hAnsi="Arial" w:cs="Arial"/>
          <w:sz w:val="22"/>
          <w:szCs w:val="22"/>
        </w:rPr>
        <w:t xml:space="preserve">, </w:t>
      </w:r>
      <w:r w:rsidR="002C355B" w:rsidRPr="00D81384">
        <w:rPr>
          <w:rFonts w:ascii="Arial" w:hAnsi="Arial" w:cs="Arial"/>
          <w:sz w:val="22"/>
          <w:szCs w:val="22"/>
        </w:rPr>
        <w:t xml:space="preserve">lo que </w:t>
      </w:r>
      <w:r w:rsidR="000220E1" w:rsidRPr="00D81384">
        <w:rPr>
          <w:rFonts w:ascii="Arial" w:hAnsi="Arial" w:cs="Arial"/>
          <w:sz w:val="22"/>
          <w:szCs w:val="22"/>
        </w:rPr>
        <w:t>permitirá</w:t>
      </w:r>
      <w:r w:rsidRPr="00D81384">
        <w:rPr>
          <w:rFonts w:ascii="Arial" w:hAnsi="Arial" w:cs="Arial"/>
          <w:sz w:val="22"/>
          <w:szCs w:val="22"/>
        </w:rPr>
        <w:t xml:space="preserve"> evaluaciones </w:t>
      </w:r>
      <w:r w:rsidR="002C355B" w:rsidRPr="00D81384">
        <w:rPr>
          <w:rFonts w:ascii="Arial" w:hAnsi="Arial" w:cs="Arial"/>
          <w:sz w:val="22"/>
          <w:szCs w:val="22"/>
        </w:rPr>
        <w:t xml:space="preserve">periódicas </w:t>
      </w:r>
      <w:r w:rsidR="00D637C2" w:rsidRPr="00D81384">
        <w:rPr>
          <w:rFonts w:ascii="Arial" w:hAnsi="Arial" w:cs="Arial"/>
          <w:sz w:val="22"/>
          <w:szCs w:val="22"/>
        </w:rPr>
        <w:t>para comparar</w:t>
      </w:r>
      <w:r w:rsidRPr="00D81384">
        <w:rPr>
          <w:rFonts w:ascii="Arial" w:hAnsi="Arial" w:cs="Arial"/>
          <w:sz w:val="22"/>
          <w:szCs w:val="22"/>
        </w:rPr>
        <w:t xml:space="preserve"> </w:t>
      </w:r>
      <w:r w:rsidR="000220E1" w:rsidRPr="00D81384">
        <w:rPr>
          <w:rFonts w:ascii="Arial" w:hAnsi="Arial" w:cs="Arial"/>
          <w:sz w:val="22"/>
          <w:szCs w:val="22"/>
        </w:rPr>
        <w:t>la</w:t>
      </w:r>
      <w:r w:rsidR="0002234F" w:rsidRPr="00D81384">
        <w:rPr>
          <w:rFonts w:ascii="Arial" w:hAnsi="Arial" w:cs="Arial"/>
          <w:sz w:val="22"/>
          <w:szCs w:val="22"/>
        </w:rPr>
        <w:t>s</w:t>
      </w:r>
      <w:r w:rsidR="000220E1" w:rsidRPr="00D81384">
        <w:rPr>
          <w:rFonts w:ascii="Arial" w:hAnsi="Arial" w:cs="Arial"/>
          <w:sz w:val="22"/>
          <w:szCs w:val="22"/>
        </w:rPr>
        <w:t xml:space="preserve"> metas de la Matriz de Resultados </w:t>
      </w:r>
      <w:r w:rsidR="00D637C2" w:rsidRPr="00D81384">
        <w:rPr>
          <w:rFonts w:ascii="Arial" w:hAnsi="Arial" w:cs="Arial"/>
          <w:sz w:val="22"/>
          <w:szCs w:val="22"/>
        </w:rPr>
        <w:t xml:space="preserve">y su </w:t>
      </w:r>
      <w:r w:rsidRPr="00D81384">
        <w:rPr>
          <w:rFonts w:ascii="Arial" w:hAnsi="Arial" w:cs="Arial"/>
          <w:sz w:val="22"/>
          <w:szCs w:val="22"/>
        </w:rPr>
        <w:t>progreso, inclu</w:t>
      </w:r>
      <w:r w:rsidR="00911192" w:rsidRPr="00D81384">
        <w:rPr>
          <w:rFonts w:ascii="Arial" w:hAnsi="Arial" w:cs="Arial"/>
          <w:sz w:val="22"/>
          <w:szCs w:val="22"/>
        </w:rPr>
        <w:t>yendo</w:t>
      </w:r>
      <w:r w:rsidRPr="00D81384">
        <w:rPr>
          <w:rFonts w:ascii="Arial" w:hAnsi="Arial" w:cs="Arial"/>
          <w:sz w:val="22"/>
          <w:szCs w:val="22"/>
        </w:rPr>
        <w:t xml:space="preserve"> las explicaciones cada vez que se </w:t>
      </w:r>
      <w:r w:rsidR="00D637C2" w:rsidRPr="00D81384">
        <w:rPr>
          <w:rFonts w:ascii="Arial" w:hAnsi="Arial" w:cs="Arial"/>
          <w:sz w:val="22"/>
          <w:szCs w:val="22"/>
        </w:rPr>
        <w:t>identifique alguna</w:t>
      </w:r>
      <w:r w:rsidRPr="00D81384">
        <w:rPr>
          <w:rFonts w:ascii="Arial" w:hAnsi="Arial" w:cs="Arial"/>
          <w:sz w:val="22"/>
          <w:szCs w:val="22"/>
        </w:rPr>
        <w:t xml:space="preserve"> </w:t>
      </w:r>
      <w:r w:rsidR="001E5BD8" w:rsidRPr="00D81384">
        <w:rPr>
          <w:rFonts w:ascii="Arial" w:hAnsi="Arial" w:cs="Arial"/>
          <w:sz w:val="22"/>
          <w:szCs w:val="22"/>
        </w:rPr>
        <w:t>desviación</w:t>
      </w:r>
      <w:r w:rsidRPr="00D81384">
        <w:rPr>
          <w:rFonts w:ascii="Arial" w:hAnsi="Arial" w:cs="Arial"/>
          <w:sz w:val="22"/>
          <w:szCs w:val="22"/>
        </w:rPr>
        <w:t>.</w:t>
      </w:r>
      <w:r w:rsidR="00491CB6" w:rsidRPr="00D81384">
        <w:rPr>
          <w:rFonts w:ascii="Arial" w:hAnsi="Arial" w:cs="Arial"/>
          <w:sz w:val="22"/>
          <w:szCs w:val="22"/>
        </w:rPr>
        <w:t xml:space="preserve"> </w:t>
      </w:r>
    </w:p>
    <w:p w14:paraId="62B69048" w14:textId="7E48B236" w:rsidR="00D26BBC" w:rsidRDefault="00143A06"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Además,</w:t>
      </w:r>
      <w:r w:rsidR="00D637C2" w:rsidRPr="00D81384">
        <w:rPr>
          <w:rFonts w:ascii="Arial" w:hAnsi="Arial" w:cs="Arial"/>
          <w:sz w:val="22"/>
          <w:szCs w:val="22"/>
        </w:rPr>
        <w:t xml:space="preserve"> con una periodicidad semestral</w:t>
      </w:r>
      <w:r w:rsidRPr="00D81384">
        <w:rPr>
          <w:rFonts w:ascii="Arial" w:hAnsi="Arial" w:cs="Arial"/>
          <w:sz w:val="22"/>
          <w:szCs w:val="22"/>
        </w:rPr>
        <w:t xml:space="preserve">, el </w:t>
      </w:r>
      <w:r w:rsidR="004928C5" w:rsidRPr="00D81384">
        <w:rPr>
          <w:rFonts w:ascii="Arial" w:hAnsi="Arial" w:cs="Arial"/>
          <w:sz w:val="22"/>
          <w:szCs w:val="22"/>
        </w:rPr>
        <w:t xml:space="preserve">Coordinador de la </w:t>
      </w:r>
      <w:r w:rsidR="007009BD" w:rsidRPr="00D81384">
        <w:rPr>
          <w:rFonts w:ascii="Arial" w:hAnsi="Arial" w:cs="Arial"/>
          <w:sz w:val="22"/>
          <w:szCs w:val="22"/>
        </w:rPr>
        <w:t>UCP</w:t>
      </w:r>
      <w:r w:rsidRPr="00D81384">
        <w:rPr>
          <w:rFonts w:ascii="Arial" w:hAnsi="Arial" w:cs="Arial"/>
          <w:sz w:val="22"/>
          <w:szCs w:val="22"/>
        </w:rPr>
        <w:t xml:space="preserve"> </w:t>
      </w:r>
      <w:r w:rsidR="00D637C2" w:rsidRPr="00D81384">
        <w:rPr>
          <w:rFonts w:ascii="Arial" w:hAnsi="Arial" w:cs="Arial"/>
          <w:sz w:val="22"/>
          <w:szCs w:val="22"/>
        </w:rPr>
        <w:t>podrá llevar</w:t>
      </w:r>
      <w:r w:rsidRPr="00D81384">
        <w:rPr>
          <w:rFonts w:ascii="Arial" w:hAnsi="Arial" w:cs="Arial"/>
          <w:sz w:val="22"/>
          <w:szCs w:val="22"/>
        </w:rPr>
        <w:t xml:space="preserve"> a cabo entrevistas con los </w:t>
      </w:r>
      <w:r w:rsidR="008C7CCB" w:rsidRPr="00D81384">
        <w:rPr>
          <w:rFonts w:ascii="Arial" w:hAnsi="Arial" w:cs="Arial"/>
          <w:sz w:val="22"/>
          <w:szCs w:val="22"/>
        </w:rPr>
        <w:t xml:space="preserve">diferentes órganos rectores y beneficiarios del </w:t>
      </w:r>
      <w:r w:rsidR="00043176" w:rsidRPr="00D81384">
        <w:rPr>
          <w:rFonts w:ascii="Arial" w:hAnsi="Arial" w:cs="Arial"/>
          <w:sz w:val="22"/>
          <w:szCs w:val="22"/>
        </w:rPr>
        <w:t>programa</w:t>
      </w:r>
      <w:r w:rsidR="00D637C2" w:rsidRPr="00D81384">
        <w:rPr>
          <w:rFonts w:ascii="Arial" w:hAnsi="Arial" w:cs="Arial"/>
          <w:sz w:val="22"/>
          <w:szCs w:val="22"/>
        </w:rPr>
        <w:t xml:space="preserve"> para</w:t>
      </w:r>
      <w:r w:rsidRPr="00D81384">
        <w:rPr>
          <w:rFonts w:ascii="Arial" w:hAnsi="Arial" w:cs="Arial"/>
          <w:sz w:val="22"/>
          <w:szCs w:val="22"/>
        </w:rPr>
        <w:t xml:space="preserve"> </w:t>
      </w:r>
      <w:r w:rsidR="00D637C2" w:rsidRPr="00D81384">
        <w:rPr>
          <w:rFonts w:ascii="Arial" w:hAnsi="Arial" w:cs="Arial"/>
          <w:sz w:val="22"/>
          <w:szCs w:val="22"/>
        </w:rPr>
        <w:t>evaluar l</w:t>
      </w:r>
      <w:r w:rsidRPr="00D81384">
        <w:rPr>
          <w:rFonts w:ascii="Arial" w:hAnsi="Arial" w:cs="Arial"/>
          <w:sz w:val="22"/>
          <w:szCs w:val="22"/>
        </w:rPr>
        <w:t xml:space="preserve">os objetivos que presentan </w:t>
      </w:r>
      <w:r w:rsidR="00376C8E" w:rsidRPr="00D81384">
        <w:rPr>
          <w:rFonts w:ascii="Arial" w:hAnsi="Arial" w:cs="Arial"/>
          <w:sz w:val="22"/>
          <w:szCs w:val="22"/>
        </w:rPr>
        <w:t>desviaciones,</w:t>
      </w:r>
      <w:r w:rsidRPr="00D81384">
        <w:rPr>
          <w:rFonts w:ascii="Arial" w:hAnsi="Arial" w:cs="Arial"/>
          <w:sz w:val="22"/>
          <w:szCs w:val="22"/>
        </w:rPr>
        <w:t xml:space="preserve"> así como las posibles acciones para mitigar las desviaciones</w:t>
      </w:r>
      <w:r w:rsidR="00F93391" w:rsidRPr="00D81384">
        <w:rPr>
          <w:rFonts w:ascii="Arial" w:hAnsi="Arial" w:cs="Arial"/>
          <w:sz w:val="22"/>
          <w:szCs w:val="22"/>
        </w:rPr>
        <w:t xml:space="preserve"> (ver Cuadro </w:t>
      </w:r>
      <w:r w:rsidR="00C40B79" w:rsidRPr="00D81384">
        <w:rPr>
          <w:rFonts w:ascii="Arial" w:hAnsi="Arial" w:cs="Arial"/>
          <w:sz w:val="22"/>
          <w:szCs w:val="22"/>
        </w:rPr>
        <w:t>4</w:t>
      </w:r>
      <w:r w:rsidR="00F93391" w:rsidRPr="00D81384">
        <w:rPr>
          <w:rFonts w:ascii="Arial" w:hAnsi="Arial" w:cs="Arial"/>
          <w:sz w:val="22"/>
          <w:szCs w:val="22"/>
        </w:rPr>
        <w:t>)</w:t>
      </w:r>
      <w:r w:rsidRPr="00D81384">
        <w:rPr>
          <w:rFonts w:ascii="Arial" w:hAnsi="Arial" w:cs="Arial"/>
          <w:sz w:val="22"/>
          <w:szCs w:val="22"/>
        </w:rPr>
        <w:t>.</w:t>
      </w:r>
    </w:p>
    <w:p w14:paraId="10CA0C93" w14:textId="379D1874" w:rsidR="00EF4CDC" w:rsidRPr="00D81384" w:rsidRDefault="001E5BD8" w:rsidP="00EF4CDC">
      <w:pPr>
        <w:pStyle w:val="Paragraph"/>
        <w:numPr>
          <w:ilvl w:val="0"/>
          <w:numId w:val="0"/>
        </w:numPr>
        <w:ind w:left="720"/>
        <w:jc w:val="center"/>
        <w:rPr>
          <w:rFonts w:ascii="Arial" w:hAnsi="Arial" w:cs="Arial"/>
          <w:sz w:val="20"/>
        </w:rPr>
      </w:pPr>
      <w:r w:rsidRPr="00D81384">
        <w:rPr>
          <w:rFonts w:ascii="Arial" w:hAnsi="Arial" w:cs="Arial"/>
          <w:b/>
          <w:sz w:val="20"/>
        </w:rPr>
        <w:t xml:space="preserve">Cuadro </w:t>
      </w:r>
      <w:r w:rsidR="00C40B79" w:rsidRPr="00D81384">
        <w:rPr>
          <w:rFonts w:ascii="Arial" w:hAnsi="Arial" w:cs="Arial"/>
          <w:b/>
          <w:sz w:val="20"/>
        </w:rPr>
        <w:t>4</w:t>
      </w:r>
      <w:r w:rsidR="00461BB0" w:rsidRPr="00D81384">
        <w:rPr>
          <w:rFonts w:ascii="Arial" w:hAnsi="Arial" w:cs="Arial"/>
          <w:b/>
          <w:sz w:val="20"/>
        </w:rPr>
        <w:t>.</w:t>
      </w:r>
      <w:r w:rsidR="00EF4CDC" w:rsidRPr="00D81384">
        <w:rPr>
          <w:rFonts w:ascii="Arial" w:hAnsi="Arial" w:cs="Arial"/>
          <w:b/>
          <w:sz w:val="20"/>
        </w:rPr>
        <w:t xml:space="preserve"> Actividades de Recolección de Datos y Cronograma</w:t>
      </w:r>
    </w:p>
    <w:tbl>
      <w:tblPr>
        <w:tblW w:w="8820" w:type="dxa"/>
        <w:tblInd w:w="-190" w:type="dxa"/>
        <w:tblLayout w:type="fixed"/>
        <w:tblLook w:val="04A0" w:firstRow="1" w:lastRow="0" w:firstColumn="1" w:lastColumn="0" w:noHBand="0" w:noVBand="1"/>
      </w:tblPr>
      <w:tblGrid>
        <w:gridCol w:w="1570"/>
        <w:gridCol w:w="282"/>
        <w:gridCol w:w="236"/>
        <w:gridCol w:w="236"/>
        <w:gridCol w:w="239"/>
        <w:gridCol w:w="236"/>
        <w:gridCol w:w="236"/>
        <w:gridCol w:w="236"/>
        <w:gridCol w:w="240"/>
        <w:gridCol w:w="237"/>
        <w:gridCol w:w="236"/>
        <w:gridCol w:w="236"/>
        <w:gridCol w:w="237"/>
        <w:gridCol w:w="236"/>
        <w:gridCol w:w="236"/>
        <w:gridCol w:w="236"/>
        <w:gridCol w:w="242"/>
        <w:gridCol w:w="238"/>
        <w:gridCol w:w="236"/>
        <w:gridCol w:w="236"/>
        <w:gridCol w:w="237"/>
        <w:gridCol w:w="236"/>
        <w:gridCol w:w="236"/>
        <w:gridCol w:w="236"/>
        <w:gridCol w:w="239"/>
        <w:gridCol w:w="1519"/>
      </w:tblGrid>
      <w:tr w:rsidR="00452BFA" w:rsidRPr="00D81384" w14:paraId="2CC1AB3F" w14:textId="77777777" w:rsidTr="00C03D97">
        <w:trPr>
          <w:trHeight w:val="276"/>
        </w:trPr>
        <w:tc>
          <w:tcPr>
            <w:tcW w:w="1570" w:type="dxa"/>
            <w:vMerge w:val="restart"/>
            <w:tcBorders>
              <w:top w:val="single" w:sz="8" w:space="0" w:color="auto"/>
              <w:left w:val="single" w:sz="8" w:space="0" w:color="auto"/>
              <w:bottom w:val="single" w:sz="8" w:space="0" w:color="000000"/>
              <w:right w:val="single" w:sz="8" w:space="0" w:color="auto"/>
            </w:tcBorders>
            <w:shd w:val="clear" w:color="000000" w:fill="A6A6A6"/>
            <w:vAlign w:val="center"/>
            <w:hideMark/>
          </w:tcPr>
          <w:p w14:paraId="2649917D" w14:textId="524379B7" w:rsidR="00C6248A" w:rsidRPr="00D81384" w:rsidRDefault="00C6248A">
            <w:pPr>
              <w:jc w:val="center"/>
              <w:rPr>
                <w:rFonts w:ascii="Arial" w:hAnsi="Arial" w:cs="Arial"/>
                <w:b/>
                <w:bCs/>
                <w:color w:val="000000"/>
                <w:sz w:val="18"/>
                <w:szCs w:val="18"/>
              </w:rPr>
            </w:pPr>
            <w:r w:rsidRPr="00D81384">
              <w:rPr>
                <w:rFonts w:ascii="Arial" w:hAnsi="Arial" w:cs="Arial"/>
                <w:b/>
                <w:bCs/>
                <w:color w:val="000000"/>
                <w:sz w:val="18"/>
                <w:szCs w:val="18"/>
                <w:lang w:val="es-ES_tradnl"/>
              </w:rPr>
              <w:t>Actividades de Monitoreo</w:t>
            </w:r>
          </w:p>
        </w:tc>
        <w:tc>
          <w:tcPr>
            <w:tcW w:w="993" w:type="dxa"/>
            <w:gridSpan w:val="4"/>
            <w:vMerge w:val="restart"/>
            <w:tcBorders>
              <w:top w:val="single" w:sz="8" w:space="0" w:color="auto"/>
              <w:left w:val="single" w:sz="8" w:space="0" w:color="auto"/>
              <w:bottom w:val="single" w:sz="8" w:space="0" w:color="000000"/>
              <w:right w:val="single" w:sz="8" w:space="0" w:color="000000"/>
            </w:tcBorders>
            <w:shd w:val="clear" w:color="000000" w:fill="A6A6A6"/>
            <w:vAlign w:val="center"/>
            <w:hideMark/>
          </w:tcPr>
          <w:p w14:paraId="6F5F264C" w14:textId="77777777" w:rsidR="00C6248A" w:rsidRPr="00D81384" w:rsidRDefault="00C6248A">
            <w:pPr>
              <w:jc w:val="center"/>
              <w:rPr>
                <w:rFonts w:ascii="Arial" w:hAnsi="Arial" w:cs="Arial"/>
                <w:b/>
                <w:bCs/>
                <w:color w:val="000000"/>
                <w:sz w:val="18"/>
                <w:szCs w:val="18"/>
              </w:rPr>
            </w:pPr>
            <w:r w:rsidRPr="00D81384">
              <w:rPr>
                <w:rFonts w:ascii="Arial" w:hAnsi="Arial" w:cs="Arial"/>
                <w:b/>
                <w:bCs/>
                <w:color w:val="000000"/>
                <w:sz w:val="18"/>
                <w:szCs w:val="18"/>
                <w:lang w:val="es-ES_tradnl"/>
              </w:rPr>
              <w:t>Año 1</w:t>
            </w:r>
          </w:p>
        </w:tc>
        <w:tc>
          <w:tcPr>
            <w:tcW w:w="948" w:type="dxa"/>
            <w:gridSpan w:val="4"/>
            <w:vMerge w:val="restart"/>
            <w:tcBorders>
              <w:top w:val="single" w:sz="8" w:space="0" w:color="auto"/>
              <w:left w:val="single" w:sz="8" w:space="0" w:color="auto"/>
              <w:bottom w:val="single" w:sz="8" w:space="0" w:color="000000"/>
              <w:right w:val="single" w:sz="8" w:space="0" w:color="000000"/>
            </w:tcBorders>
            <w:shd w:val="clear" w:color="000000" w:fill="A6A6A6"/>
            <w:vAlign w:val="center"/>
            <w:hideMark/>
          </w:tcPr>
          <w:p w14:paraId="304D3329" w14:textId="77777777" w:rsidR="00C6248A" w:rsidRPr="00D81384" w:rsidRDefault="00C6248A">
            <w:pPr>
              <w:jc w:val="center"/>
              <w:rPr>
                <w:rFonts w:ascii="Arial" w:hAnsi="Arial" w:cs="Arial"/>
                <w:b/>
                <w:bCs/>
                <w:color w:val="000000"/>
                <w:sz w:val="18"/>
                <w:szCs w:val="18"/>
              </w:rPr>
            </w:pPr>
            <w:r w:rsidRPr="00D81384">
              <w:rPr>
                <w:rFonts w:ascii="Arial" w:hAnsi="Arial" w:cs="Arial"/>
                <w:b/>
                <w:bCs/>
                <w:color w:val="000000"/>
                <w:sz w:val="18"/>
                <w:szCs w:val="18"/>
                <w:lang w:val="es-ES_tradnl"/>
              </w:rPr>
              <w:t>Año 2</w:t>
            </w:r>
          </w:p>
        </w:tc>
        <w:tc>
          <w:tcPr>
            <w:tcW w:w="946" w:type="dxa"/>
            <w:gridSpan w:val="4"/>
            <w:vMerge w:val="restart"/>
            <w:tcBorders>
              <w:top w:val="single" w:sz="8" w:space="0" w:color="auto"/>
              <w:left w:val="single" w:sz="8" w:space="0" w:color="auto"/>
              <w:bottom w:val="single" w:sz="8" w:space="0" w:color="000000"/>
              <w:right w:val="single" w:sz="8" w:space="0" w:color="000000"/>
            </w:tcBorders>
            <w:shd w:val="clear" w:color="000000" w:fill="A6A6A6"/>
            <w:vAlign w:val="center"/>
            <w:hideMark/>
          </w:tcPr>
          <w:p w14:paraId="1CB087FC" w14:textId="77777777" w:rsidR="00C6248A" w:rsidRPr="00D81384" w:rsidRDefault="00C6248A">
            <w:pPr>
              <w:jc w:val="center"/>
              <w:rPr>
                <w:rFonts w:ascii="Arial" w:hAnsi="Arial" w:cs="Arial"/>
                <w:b/>
                <w:bCs/>
                <w:color w:val="000000"/>
                <w:sz w:val="18"/>
                <w:szCs w:val="18"/>
              </w:rPr>
            </w:pPr>
            <w:r w:rsidRPr="00D81384">
              <w:rPr>
                <w:rFonts w:ascii="Arial" w:hAnsi="Arial" w:cs="Arial"/>
                <w:b/>
                <w:bCs/>
                <w:color w:val="000000"/>
                <w:sz w:val="18"/>
                <w:szCs w:val="18"/>
                <w:lang w:val="es-ES_tradnl"/>
              </w:rPr>
              <w:t>Año 3</w:t>
            </w:r>
          </w:p>
        </w:tc>
        <w:tc>
          <w:tcPr>
            <w:tcW w:w="950" w:type="dxa"/>
            <w:gridSpan w:val="4"/>
            <w:vMerge w:val="restart"/>
            <w:tcBorders>
              <w:top w:val="single" w:sz="8" w:space="0" w:color="auto"/>
              <w:left w:val="single" w:sz="8" w:space="0" w:color="auto"/>
              <w:bottom w:val="single" w:sz="8" w:space="0" w:color="000000"/>
              <w:right w:val="single" w:sz="8" w:space="0" w:color="000000"/>
            </w:tcBorders>
            <w:shd w:val="clear" w:color="000000" w:fill="A6A6A6"/>
            <w:vAlign w:val="center"/>
            <w:hideMark/>
          </w:tcPr>
          <w:p w14:paraId="3B5D8B17" w14:textId="77777777" w:rsidR="00C6248A" w:rsidRPr="00D81384" w:rsidRDefault="00C6248A">
            <w:pPr>
              <w:jc w:val="center"/>
              <w:rPr>
                <w:rFonts w:ascii="Arial" w:hAnsi="Arial" w:cs="Arial"/>
                <w:b/>
                <w:bCs/>
                <w:color w:val="000000"/>
                <w:sz w:val="18"/>
                <w:szCs w:val="18"/>
              </w:rPr>
            </w:pPr>
            <w:r w:rsidRPr="00D81384">
              <w:rPr>
                <w:rFonts w:ascii="Arial" w:hAnsi="Arial" w:cs="Arial"/>
                <w:b/>
                <w:bCs/>
                <w:color w:val="000000"/>
                <w:sz w:val="18"/>
                <w:szCs w:val="18"/>
                <w:lang w:val="es-ES_tradnl"/>
              </w:rPr>
              <w:t>Año 4</w:t>
            </w:r>
          </w:p>
        </w:tc>
        <w:tc>
          <w:tcPr>
            <w:tcW w:w="947" w:type="dxa"/>
            <w:gridSpan w:val="4"/>
            <w:vMerge w:val="restart"/>
            <w:tcBorders>
              <w:top w:val="single" w:sz="8" w:space="0" w:color="auto"/>
              <w:left w:val="single" w:sz="8" w:space="0" w:color="auto"/>
              <w:bottom w:val="single" w:sz="8" w:space="0" w:color="000000"/>
              <w:right w:val="single" w:sz="8" w:space="0" w:color="000000"/>
            </w:tcBorders>
            <w:shd w:val="clear" w:color="000000" w:fill="A6A6A6"/>
            <w:vAlign w:val="center"/>
            <w:hideMark/>
          </w:tcPr>
          <w:p w14:paraId="0EADC235" w14:textId="77777777" w:rsidR="00C6248A" w:rsidRPr="00D81384" w:rsidRDefault="00C6248A">
            <w:pPr>
              <w:jc w:val="center"/>
              <w:rPr>
                <w:rFonts w:ascii="Arial" w:hAnsi="Arial" w:cs="Arial"/>
                <w:b/>
                <w:bCs/>
                <w:color w:val="000000"/>
                <w:sz w:val="18"/>
                <w:szCs w:val="18"/>
              </w:rPr>
            </w:pPr>
            <w:r w:rsidRPr="00D81384">
              <w:rPr>
                <w:rFonts w:ascii="Arial" w:hAnsi="Arial" w:cs="Arial"/>
                <w:b/>
                <w:bCs/>
                <w:color w:val="000000"/>
                <w:sz w:val="18"/>
                <w:szCs w:val="18"/>
                <w:lang w:val="es-ES_tradnl"/>
              </w:rPr>
              <w:t>Año 5</w:t>
            </w:r>
          </w:p>
        </w:tc>
        <w:tc>
          <w:tcPr>
            <w:tcW w:w="947" w:type="dxa"/>
            <w:gridSpan w:val="4"/>
            <w:vMerge w:val="restart"/>
            <w:tcBorders>
              <w:top w:val="single" w:sz="8" w:space="0" w:color="auto"/>
              <w:left w:val="single" w:sz="8" w:space="0" w:color="auto"/>
              <w:bottom w:val="single" w:sz="8" w:space="0" w:color="000000"/>
              <w:right w:val="single" w:sz="8" w:space="0" w:color="000000"/>
            </w:tcBorders>
            <w:shd w:val="clear" w:color="000000" w:fill="A6A6A6"/>
            <w:vAlign w:val="center"/>
            <w:hideMark/>
          </w:tcPr>
          <w:p w14:paraId="3B001E5B" w14:textId="77777777" w:rsidR="00C6248A" w:rsidRPr="00D81384" w:rsidRDefault="00C6248A">
            <w:pPr>
              <w:jc w:val="center"/>
              <w:rPr>
                <w:rFonts w:ascii="Arial" w:hAnsi="Arial" w:cs="Arial"/>
                <w:b/>
                <w:bCs/>
                <w:color w:val="000000"/>
                <w:sz w:val="18"/>
                <w:szCs w:val="18"/>
              </w:rPr>
            </w:pPr>
            <w:r w:rsidRPr="00D81384">
              <w:rPr>
                <w:rFonts w:ascii="Arial" w:hAnsi="Arial" w:cs="Arial"/>
                <w:b/>
                <w:bCs/>
                <w:color w:val="000000"/>
                <w:sz w:val="18"/>
                <w:szCs w:val="18"/>
                <w:lang w:val="es-ES_tradnl"/>
              </w:rPr>
              <w:t>Año 6</w:t>
            </w:r>
          </w:p>
        </w:tc>
        <w:tc>
          <w:tcPr>
            <w:tcW w:w="1519" w:type="dxa"/>
            <w:vMerge w:val="restart"/>
            <w:tcBorders>
              <w:top w:val="single" w:sz="8" w:space="0" w:color="auto"/>
              <w:left w:val="single" w:sz="8" w:space="0" w:color="auto"/>
              <w:bottom w:val="single" w:sz="8" w:space="0" w:color="000000"/>
              <w:right w:val="single" w:sz="8" w:space="0" w:color="auto"/>
            </w:tcBorders>
            <w:shd w:val="clear" w:color="000000" w:fill="A6A6A6"/>
            <w:vAlign w:val="center"/>
            <w:hideMark/>
          </w:tcPr>
          <w:p w14:paraId="0E995E41" w14:textId="77777777" w:rsidR="00C6248A" w:rsidRPr="00D81384" w:rsidRDefault="00C6248A">
            <w:pPr>
              <w:jc w:val="center"/>
              <w:rPr>
                <w:rFonts w:ascii="Arial" w:hAnsi="Arial" w:cs="Arial"/>
                <w:b/>
                <w:bCs/>
                <w:color w:val="000000"/>
                <w:sz w:val="18"/>
                <w:szCs w:val="18"/>
              </w:rPr>
            </w:pPr>
            <w:r w:rsidRPr="00D81384">
              <w:rPr>
                <w:rFonts w:ascii="Arial" w:hAnsi="Arial" w:cs="Arial"/>
                <w:b/>
                <w:bCs/>
                <w:color w:val="000000"/>
                <w:sz w:val="18"/>
                <w:szCs w:val="18"/>
                <w:lang w:val="es-ES_tradnl"/>
              </w:rPr>
              <w:t>Responsables/presupuesto total</w:t>
            </w:r>
          </w:p>
        </w:tc>
      </w:tr>
      <w:tr w:rsidR="00452BFA" w:rsidRPr="00D81384" w14:paraId="5EF9A170" w14:textId="77777777" w:rsidTr="00C03D97">
        <w:trPr>
          <w:trHeight w:val="276"/>
        </w:trPr>
        <w:tc>
          <w:tcPr>
            <w:tcW w:w="1570" w:type="dxa"/>
            <w:vMerge/>
            <w:tcBorders>
              <w:top w:val="single" w:sz="8" w:space="0" w:color="auto"/>
              <w:left w:val="single" w:sz="8" w:space="0" w:color="auto"/>
              <w:bottom w:val="single" w:sz="8" w:space="0" w:color="000000"/>
              <w:right w:val="single" w:sz="8" w:space="0" w:color="auto"/>
            </w:tcBorders>
            <w:vAlign w:val="center"/>
            <w:hideMark/>
          </w:tcPr>
          <w:p w14:paraId="1CD35C3E" w14:textId="77777777" w:rsidR="00C6248A" w:rsidRPr="00D81384" w:rsidRDefault="00C6248A">
            <w:pPr>
              <w:rPr>
                <w:rFonts w:ascii="Arial" w:hAnsi="Arial" w:cs="Arial"/>
                <w:b/>
                <w:bCs/>
                <w:color w:val="000000"/>
                <w:sz w:val="18"/>
                <w:szCs w:val="18"/>
              </w:rPr>
            </w:pPr>
          </w:p>
        </w:tc>
        <w:tc>
          <w:tcPr>
            <w:tcW w:w="993" w:type="dxa"/>
            <w:gridSpan w:val="4"/>
            <w:vMerge/>
            <w:tcBorders>
              <w:top w:val="single" w:sz="8" w:space="0" w:color="auto"/>
              <w:left w:val="single" w:sz="8" w:space="0" w:color="auto"/>
              <w:bottom w:val="single" w:sz="8" w:space="0" w:color="000000"/>
              <w:right w:val="single" w:sz="8" w:space="0" w:color="000000"/>
            </w:tcBorders>
            <w:vAlign w:val="center"/>
            <w:hideMark/>
          </w:tcPr>
          <w:p w14:paraId="73866D85" w14:textId="77777777" w:rsidR="00C6248A" w:rsidRPr="00D81384" w:rsidRDefault="00C6248A">
            <w:pPr>
              <w:rPr>
                <w:rFonts w:ascii="Arial" w:hAnsi="Arial" w:cs="Arial"/>
                <w:b/>
                <w:bCs/>
                <w:color w:val="000000"/>
                <w:sz w:val="18"/>
                <w:szCs w:val="18"/>
              </w:rPr>
            </w:pPr>
          </w:p>
        </w:tc>
        <w:tc>
          <w:tcPr>
            <w:tcW w:w="948" w:type="dxa"/>
            <w:gridSpan w:val="4"/>
            <w:vMerge/>
            <w:tcBorders>
              <w:top w:val="single" w:sz="8" w:space="0" w:color="auto"/>
              <w:left w:val="single" w:sz="8" w:space="0" w:color="auto"/>
              <w:bottom w:val="single" w:sz="8" w:space="0" w:color="000000"/>
              <w:right w:val="single" w:sz="8" w:space="0" w:color="000000"/>
            </w:tcBorders>
            <w:vAlign w:val="center"/>
            <w:hideMark/>
          </w:tcPr>
          <w:p w14:paraId="07246D99" w14:textId="77777777" w:rsidR="00C6248A" w:rsidRPr="00D81384" w:rsidRDefault="00C6248A">
            <w:pPr>
              <w:rPr>
                <w:rFonts w:ascii="Arial" w:hAnsi="Arial" w:cs="Arial"/>
                <w:b/>
                <w:bCs/>
                <w:color w:val="000000"/>
                <w:sz w:val="18"/>
                <w:szCs w:val="18"/>
              </w:rPr>
            </w:pPr>
          </w:p>
        </w:tc>
        <w:tc>
          <w:tcPr>
            <w:tcW w:w="946" w:type="dxa"/>
            <w:gridSpan w:val="4"/>
            <w:vMerge/>
            <w:tcBorders>
              <w:top w:val="single" w:sz="8" w:space="0" w:color="auto"/>
              <w:left w:val="single" w:sz="8" w:space="0" w:color="auto"/>
              <w:bottom w:val="single" w:sz="8" w:space="0" w:color="000000"/>
              <w:right w:val="single" w:sz="8" w:space="0" w:color="000000"/>
            </w:tcBorders>
            <w:vAlign w:val="center"/>
            <w:hideMark/>
          </w:tcPr>
          <w:p w14:paraId="1B8D37D0" w14:textId="77777777" w:rsidR="00C6248A" w:rsidRPr="00D81384" w:rsidRDefault="00C6248A">
            <w:pPr>
              <w:rPr>
                <w:rFonts w:ascii="Arial" w:hAnsi="Arial" w:cs="Arial"/>
                <w:b/>
                <w:bCs/>
                <w:color w:val="000000"/>
                <w:sz w:val="18"/>
                <w:szCs w:val="18"/>
              </w:rPr>
            </w:pPr>
          </w:p>
        </w:tc>
        <w:tc>
          <w:tcPr>
            <w:tcW w:w="950" w:type="dxa"/>
            <w:gridSpan w:val="4"/>
            <w:vMerge/>
            <w:tcBorders>
              <w:top w:val="single" w:sz="8" w:space="0" w:color="auto"/>
              <w:left w:val="single" w:sz="8" w:space="0" w:color="auto"/>
              <w:bottom w:val="single" w:sz="8" w:space="0" w:color="000000"/>
              <w:right w:val="single" w:sz="8" w:space="0" w:color="000000"/>
            </w:tcBorders>
            <w:vAlign w:val="center"/>
            <w:hideMark/>
          </w:tcPr>
          <w:p w14:paraId="13A2E701" w14:textId="77777777" w:rsidR="00C6248A" w:rsidRPr="00D81384" w:rsidRDefault="00C6248A">
            <w:pPr>
              <w:rPr>
                <w:rFonts w:ascii="Arial" w:hAnsi="Arial" w:cs="Arial"/>
                <w:b/>
                <w:bCs/>
                <w:color w:val="000000"/>
                <w:sz w:val="18"/>
                <w:szCs w:val="18"/>
              </w:rPr>
            </w:pPr>
          </w:p>
        </w:tc>
        <w:tc>
          <w:tcPr>
            <w:tcW w:w="947" w:type="dxa"/>
            <w:gridSpan w:val="4"/>
            <w:vMerge/>
            <w:tcBorders>
              <w:top w:val="single" w:sz="8" w:space="0" w:color="auto"/>
              <w:left w:val="single" w:sz="8" w:space="0" w:color="auto"/>
              <w:bottom w:val="single" w:sz="8" w:space="0" w:color="000000"/>
              <w:right w:val="single" w:sz="8" w:space="0" w:color="000000"/>
            </w:tcBorders>
            <w:vAlign w:val="center"/>
            <w:hideMark/>
          </w:tcPr>
          <w:p w14:paraId="6B84CCEE" w14:textId="77777777" w:rsidR="00C6248A" w:rsidRPr="00D81384" w:rsidRDefault="00C6248A">
            <w:pPr>
              <w:rPr>
                <w:rFonts w:ascii="Arial" w:hAnsi="Arial" w:cs="Arial"/>
                <w:b/>
                <w:bCs/>
                <w:color w:val="000000"/>
                <w:sz w:val="18"/>
                <w:szCs w:val="18"/>
              </w:rPr>
            </w:pPr>
          </w:p>
        </w:tc>
        <w:tc>
          <w:tcPr>
            <w:tcW w:w="947" w:type="dxa"/>
            <w:gridSpan w:val="4"/>
            <w:vMerge/>
            <w:tcBorders>
              <w:top w:val="single" w:sz="8" w:space="0" w:color="auto"/>
              <w:left w:val="single" w:sz="8" w:space="0" w:color="auto"/>
              <w:bottom w:val="single" w:sz="8" w:space="0" w:color="000000"/>
              <w:right w:val="single" w:sz="8" w:space="0" w:color="000000"/>
            </w:tcBorders>
            <w:vAlign w:val="center"/>
            <w:hideMark/>
          </w:tcPr>
          <w:p w14:paraId="60B6AFCF" w14:textId="77777777" w:rsidR="00C6248A" w:rsidRPr="00D81384" w:rsidRDefault="00C6248A">
            <w:pPr>
              <w:rPr>
                <w:rFonts w:ascii="Arial" w:hAnsi="Arial" w:cs="Arial"/>
                <w:b/>
                <w:bCs/>
                <w:color w:val="000000"/>
                <w:sz w:val="18"/>
                <w:szCs w:val="18"/>
              </w:rPr>
            </w:pPr>
          </w:p>
        </w:tc>
        <w:tc>
          <w:tcPr>
            <w:tcW w:w="1519" w:type="dxa"/>
            <w:vMerge/>
            <w:tcBorders>
              <w:top w:val="single" w:sz="8" w:space="0" w:color="auto"/>
              <w:left w:val="single" w:sz="8" w:space="0" w:color="auto"/>
              <w:bottom w:val="single" w:sz="8" w:space="0" w:color="000000"/>
              <w:right w:val="single" w:sz="8" w:space="0" w:color="auto"/>
            </w:tcBorders>
            <w:vAlign w:val="center"/>
            <w:hideMark/>
          </w:tcPr>
          <w:p w14:paraId="5B838106" w14:textId="77777777" w:rsidR="00C6248A" w:rsidRPr="00D81384" w:rsidRDefault="00C6248A">
            <w:pPr>
              <w:rPr>
                <w:rFonts w:ascii="Arial" w:hAnsi="Arial" w:cs="Arial"/>
                <w:b/>
                <w:bCs/>
                <w:color w:val="000000"/>
                <w:sz w:val="18"/>
                <w:szCs w:val="18"/>
              </w:rPr>
            </w:pPr>
          </w:p>
        </w:tc>
      </w:tr>
      <w:tr w:rsidR="00E069A8" w:rsidRPr="00D81384" w14:paraId="3AB7D774" w14:textId="77777777" w:rsidTr="00C03D97">
        <w:trPr>
          <w:trHeight w:val="243"/>
        </w:trPr>
        <w:tc>
          <w:tcPr>
            <w:tcW w:w="1570" w:type="dxa"/>
            <w:vMerge/>
            <w:tcBorders>
              <w:top w:val="single" w:sz="8" w:space="0" w:color="auto"/>
              <w:left w:val="single" w:sz="8" w:space="0" w:color="auto"/>
              <w:bottom w:val="single" w:sz="8" w:space="0" w:color="000000"/>
              <w:right w:val="single" w:sz="8" w:space="0" w:color="auto"/>
            </w:tcBorders>
            <w:vAlign w:val="center"/>
            <w:hideMark/>
          </w:tcPr>
          <w:p w14:paraId="29B332DC" w14:textId="77777777" w:rsidR="00C6248A" w:rsidRPr="00D81384" w:rsidRDefault="00C6248A">
            <w:pPr>
              <w:rPr>
                <w:rFonts w:ascii="Arial" w:hAnsi="Arial" w:cs="Arial"/>
                <w:b/>
                <w:bCs/>
                <w:color w:val="000000"/>
                <w:sz w:val="18"/>
                <w:szCs w:val="18"/>
              </w:rPr>
            </w:pPr>
          </w:p>
        </w:tc>
        <w:tc>
          <w:tcPr>
            <w:tcW w:w="282" w:type="dxa"/>
            <w:tcBorders>
              <w:top w:val="nil"/>
              <w:left w:val="nil"/>
              <w:bottom w:val="single" w:sz="8" w:space="0" w:color="auto"/>
              <w:right w:val="single" w:sz="8" w:space="0" w:color="auto"/>
            </w:tcBorders>
            <w:shd w:val="clear" w:color="000000" w:fill="C6D9F1"/>
            <w:vAlign w:val="center"/>
            <w:hideMark/>
          </w:tcPr>
          <w:p w14:paraId="5AB2EE59"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1</w:t>
            </w:r>
          </w:p>
        </w:tc>
        <w:tc>
          <w:tcPr>
            <w:tcW w:w="236" w:type="dxa"/>
            <w:tcBorders>
              <w:top w:val="nil"/>
              <w:left w:val="nil"/>
              <w:bottom w:val="single" w:sz="8" w:space="0" w:color="auto"/>
              <w:right w:val="single" w:sz="8" w:space="0" w:color="auto"/>
            </w:tcBorders>
            <w:shd w:val="clear" w:color="000000" w:fill="C6D9F1"/>
            <w:vAlign w:val="center"/>
            <w:hideMark/>
          </w:tcPr>
          <w:p w14:paraId="1D6EB0AA"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2</w:t>
            </w:r>
          </w:p>
        </w:tc>
        <w:tc>
          <w:tcPr>
            <w:tcW w:w="236" w:type="dxa"/>
            <w:tcBorders>
              <w:top w:val="nil"/>
              <w:left w:val="nil"/>
              <w:bottom w:val="single" w:sz="8" w:space="0" w:color="auto"/>
              <w:right w:val="single" w:sz="8" w:space="0" w:color="auto"/>
            </w:tcBorders>
            <w:shd w:val="clear" w:color="000000" w:fill="C6D9F1"/>
            <w:vAlign w:val="center"/>
            <w:hideMark/>
          </w:tcPr>
          <w:p w14:paraId="3A7C258D"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3</w:t>
            </w:r>
          </w:p>
        </w:tc>
        <w:tc>
          <w:tcPr>
            <w:tcW w:w="239" w:type="dxa"/>
            <w:tcBorders>
              <w:top w:val="nil"/>
              <w:left w:val="nil"/>
              <w:bottom w:val="single" w:sz="8" w:space="0" w:color="auto"/>
              <w:right w:val="single" w:sz="8" w:space="0" w:color="auto"/>
            </w:tcBorders>
            <w:shd w:val="clear" w:color="000000" w:fill="C6D9F1"/>
            <w:vAlign w:val="center"/>
            <w:hideMark/>
          </w:tcPr>
          <w:p w14:paraId="47B96A1D"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4</w:t>
            </w:r>
          </w:p>
        </w:tc>
        <w:tc>
          <w:tcPr>
            <w:tcW w:w="236" w:type="dxa"/>
            <w:tcBorders>
              <w:top w:val="nil"/>
              <w:left w:val="nil"/>
              <w:bottom w:val="single" w:sz="8" w:space="0" w:color="auto"/>
              <w:right w:val="single" w:sz="8" w:space="0" w:color="auto"/>
            </w:tcBorders>
            <w:shd w:val="clear" w:color="000000" w:fill="C6D9F1"/>
            <w:vAlign w:val="center"/>
            <w:hideMark/>
          </w:tcPr>
          <w:p w14:paraId="2F28B6D9"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1</w:t>
            </w:r>
          </w:p>
        </w:tc>
        <w:tc>
          <w:tcPr>
            <w:tcW w:w="236" w:type="dxa"/>
            <w:tcBorders>
              <w:top w:val="nil"/>
              <w:left w:val="nil"/>
              <w:bottom w:val="single" w:sz="8" w:space="0" w:color="auto"/>
              <w:right w:val="single" w:sz="8" w:space="0" w:color="auto"/>
            </w:tcBorders>
            <w:shd w:val="clear" w:color="000000" w:fill="C6D9F1"/>
            <w:vAlign w:val="center"/>
            <w:hideMark/>
          </w:tcPr>
          <w:p w14:paraId="47FB7447"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2</w:t>
            </w:r>
          </w:p>
        </w:tc>
        <w:tc>
          <w:tcPr>
            <w:tcW w:w="236" w:type="dxa"/>
            <w:tcBorders>
              <w:top w:val="nil"/>
              <w:left w:val="nil"/>
              <w:bottom w:val="single" w:sz="8" w:space="0" w:color="auto"/>
              <w:right w:val="single" w:sz="8" w:space="0" w:color="auto"/>
            </w:tcBorders>
            <w:shd w:val="clear" w:color="000000" w:fill="C6D9F1"/>
            <w:vAlign w:val="center"/>
            <w:hideMark/>
          </w:tcPr>
          <w:p w14:paraId="14A8B2A5"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3</w:t>
            </w:r>
          </w:p>
        </w:tc>
        <w:tc>
          <w:tcPr>
            <w:tcW w:w="240" w:type="dxa"/>
            <w:tcBorders>
              <w:top w:val="nil"/>
              <w:left w:val="nil"/>
              <w:bottom w:val="single" w:sz="8" w:space="0" w:color="auto"/>
              <w:right w:val="single" w:sz="8" w:space="0" w:color="auto"/>
            </w:tcBorders>
            <w:shd w:val="clear" w:color="000000" w:fill="C6D9F1"/>
            <w:vAlign w:val="center"/>
            <w:hideMark/>
          </w:tcPr>
          <w:p w14:paraId="26DA182B"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4</w:t>
            </w:r>
          </w:p>
        </w:tc>
        <w:tc>
          <w:tcPr>
            <w:tcW w:w="237" w:type="dxa"/>
            <w:tcBorders>
              <w:top w:val="nil"/>
              <w:left w:val="nil"/>
              <w:bottom w:val="single" w:sz="8" w:space="0" w:color="auto"/>
              <w:right w:val="single" w:sz="8" w:space="0" w:color="auto"/>
            </w:tcBorders>
            <w:shd w:val="clear" w:color="000000" w:fill="C6D9F1"/>
            <w:vAlign w:val="center"/>
            <w:hideMark/>
          </w:tcPr>
          <w:p w14:paraId="17DDF441"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1</w:t>
            </w:r>
          </w:p>
        </w:tc>
        <w:tc>
          <w:tcPr>
            <w:tcW w:w="236" w:type="dxa"/>
            <w:tcBorders>
              <w:top w:val="nil"/>
              <w:left w:val="nil"/>
              <w:bottom w:val="single" w:sz="8" w:space="0" w:color="auto"/>
              <w:right w:val="single" w:sz="8" w:space="0" w:color="auto"/>
            </w:tcBorders>
            <w:shd w:val="clear" w:color="000000" w:fill="C6D9F1"/>
            <w:vAlign w:val="center"/>
            <w:hideMark/>
          </w:tcPr>
          <w:p w14:paraId="38F011CB"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2</w:t>
            </w:r>
          </w:p>
        </w:tc>
        <w:tc>
          <w:tcPr>
            <w:tcW w:w="236" w:type="dxa"/>
            <w:tcBorders>
              <w:top w:val="nil"/>
              <w:left w:val="nil"/>
              <w:bottom w:val="single" w:sz="8" w:space="0" w:color="auto"/>
              <w:right w:val="single" w:sz="8" w:space="0" w:color="auto"/>
            </w:tcBorders>
            <w:shd w:val="clear" w:color="000000" w:fill="C6D9F1"/>
            <w:vAlign w:val="center"/>
            <w:hideMark/>
          </w:tcPr>
          <w:p w14:paraId="6CE76AB7"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3</w:t>
            </w:r>
          </w:p>
        </w:tc>
        <w:tc>
          <w:tcPr>
            <w:tcW w:w="237" w:type="dxa"/>
            <w:tcBorders>
              <w:top w:val="nil"/>
              <w:left w:val="nil"/>
              <w:bottom w:val="single" w:sz="8" w:space="0" w:color="auto"/>
              <w:right w:val="single" w:sz="8" w:space="0" w:color="auto"/>
            </w:tcBorders>
            <w:shd w:val="clear" w:color="000000" w:fill="C6D9F1"/>
            <w:vAlign w:val="center"/>
            <w:hideMark/>
          </w:tcPr>
          <w:p w14:paraId="04F5E3BF"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4</w:t>
            </w:r>
          </w:p>
        </w:tc>
        <w:tc>
          <w:tcPr>
            <w:tcW w:w="236" w:type="dxa"/>
            <w:tcBorders>
              <w:top w:val="nil"/>
              <w:left w:val="nil"/>
              <w:bottom w:val="single" w:sz="8" w:space="0" w:color="auto"/>
              <w:right w:val="single" w:sz="8" w:space="0" w:color="auto"/>
            </w:tcBorders>
            <w:shd w:val="clear" w:color="000000" w:fill="C6D9F1"/>
            <w:vAlign w:val="center"/>
            <w:hideMark/>
          </w:tcPr>
          <w:p w14:paraId="682ED433"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1</w:t>
            </w:r>
          </w:p>
        </w:tc>
        <w:tc>
          <w:tcPr>
            <w:tcW w:w="236" w:type="dxa"/>
            <w:tcBorders>
              <w:top w:val="nil"/>
              <w:left w:val="nil"/>
              <w:bottom w:val="single" w:sz="8" w:space="0" w:color="auto"/>
              <w:right w:val="single" w:sz="8" w:space="0" w:color="auto"/>
            </w:tcBorders>
            <w:shd w:val="clear" w:color="000000" w:fill="C6D9F1"/>
            <w:vAlign w:val="center"/>
            <w:hideMark/>
          </w:tcPr>
          <w:p w14:paraId="678FA31C"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2</w:t>
            </w:r>
          </w:p>
        </w:tc>
        <w:tc>
          <w:tcPr>
            <w:tcW w:w="236" w:type="dxa"/>
            <w:tcBorders>
              <w:top w:val="nil"/>
              <w:left w:val="nil"/>
              <w:bottom w:val="single" w:sz="8" w:space="0" w:color="auto"/>
              <w:right w:val="single" w:sz="8" w:space="0" w:color="auto"/>
            </w:tcBorders>
            <w:shd w:val="clear" w:color="000000" w:fill="C6D9F1"/>
            <w:vAlign w:val="center"/>
            <w:hideMark/>
          </w:tcPr>
          <w:p w14:paraId="0C71494F"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3</w:t>
            </w:r>
          </w:p>
        </w:tc>
        <w:tc>
          <w:tcPr>
            <w:tcW w:w="242" w:type="dxa"/>
            <w:tcBorders>
              <w:top w:val="nil"/>
              <w:left w:val="nil"/>
              <w:bottom w:val="single" w:sz="8" w:space="0" w:color="auto"/>
              <w:right w:val="single" w:sz="8" w:space="0" w:color="auto"/>
            </w:tcBorders>
            <w:shd w:val="clear" w:color="000000" w:fill="C6D9F1"/>
            <w:vAlign w:val="center"/>
            <w:hideMark/>
          </w:tcPr>
          <w:p w14:paraId="711610E5"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4</w:t>
            </w:r>
          </w:p>
        </w:tc>
        <w:tc>
          <w:tcPr>
            <w:tcW w:w="238" w:type="dxa"/>
            <w:tcBorders>
              <w:top w:val="nil"/>
              <w:left w:val="nil"/>
              <w:bottom w:val="single" w:sz="8" w:space="0" w:color="auto"/>
              <w:right w:val="single" w:sz="8" w:space="0" w:color="auto"/>
            </w:tcBorders>
            <w:shd w:val="clear" w:color="000000" w:fill="C6D9F1"/>
            <w:vAlign w:val="center"/>
            <w:hideMark/>
          </w:tcPr>
          <w:p w14:paraId="7693200B"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1</w:t>
            </w:r>
          </w:p>
        </w:tc>
        <w:tc>
          <w:tcPr>
            <w:tcW w:w="236" w:type="dxa"/>
            <w:tcBorders>
              <w:top w:val="nil"/>
              <w:left w:val="nil"/>
              <w:bottom w:val="single" w:sz="8" w:space="0" w:color="auto"/>
              <w:right w:val="single" w:sz="8" w:space="0" w:color="auto"/>
            </w:tcBorders>
            <w:shd w:val="clear" w:color="000000" w:fill="C6D9F1"/>
            <w:vAlign w:val="center"/>
            <w:hideMark/>
          </w:tcPr>
          <w:p w14:paraId="054133C5"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2</w:t>
            </w:r>
          </w:p>
        </w:tc>
        <w:tc>
          <w:tcPr>
            <w:tcW w:w="236" w:type="dxa"/>
            <w:tcBorders>
              <w:top w:val="nil"/>
              <w:left w:val="nil"/>
              <w:bottom w:val="single" w:sz="8" w:space="0" w:color="auto"/>
              <w:right w:val="single" w:sz="8" w:space="0" w:color="auto"/>
            </w:tcBorders>
            <w:shd w:val="clear" w:color="000000" w:fill="C6D9F1"/>
            <w:vAlign w:val="center"/>
            <w:hideMark/>
          </w:tcPr>
          <w:p w14:paraId="316BC417"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3</w:t>
            </w:r>
          </w:p>
        </w:tc>
        <w:tc>
          <w:tcPr>
            <w:tcW w:w="237" w:type="dxa"/>
            <w:tcBorders>
              <w:top w:val="nil"/>
              <w:left w:val="nil"/>
              <w:bottom w:val="single" w:sz="8" w:space="0" w:color="auto"/>
              <w:right w:val="single" w:sz="8" w:space="0" w:color="auto"/>
            </w:tcBorders>
            <w:shd w:val="clear" w:color="000000" w:fill="C6D9F1"/>
            <w:vAlign w:val="center"/>
            <w:hideMark/>
          </w:tcPr>
          <w:p w14:paraId="0E4E70B0"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4</w:t>
            </w:r>
          </w:p>
        </w:tc>
        <w:tc>
          <w:tcPr>
            <w:tcW w:w="236" w:type="dxa"/>
            <w:tcBorders>
              <w:top w:val="nil"/>
              <w:left w:val="nil"/>
              <w:bottom w:val="single" w:sz="8" w:space="0" w:color="auto"/>
              <w:right w:val="single" w:sz="8" w:space="0" w:color="auto"/>
            </w:tcBorders>
            <w:shd w:val="clear" w:color="000000" w:fill="C6D9F1"/>
            <w:vAlign w:val="center"/>
            <w:hideMark/>
          </w:tcPr>
          <w:p w14:paraId="7245CA9B"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1</w:t>
            </w:r>
          </w:p>
        </w:tc>
        <w:tc>
          <w:tcPr>
            <w:tcW w:w="236" w:type="dxa"/>
            <w:tcBorders>
              <w:top w:val="nil"/>
              <w:left w:val="nil"/>
              <w:bottom w:val="single" w:sz="8" w:space="0" w:color="auto"/>
              <w:right w:val="single" w:sz="8" w:space="0" w:color="auto"/>
            </w:tcBorders>
            <w:shd w:val="clear" w:color="000000" w:fill="C6D9F1"/>
            <w:vAlign w:val="center"/>
            <w:hideMark/>
          </w:tcPr>
          <w:p w14:paraId="7A7A7EC3"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2</w:t>
            </w:r>
          </w:p>
        </w:tc>
        <w:tc>
          <w:tcPr>
            <w:tcW w:w="236" w:type="dxa"/>
            <w:tcBorders>
              <w:top w:val="nil"/>
              <w:left w:val="nil"/>
              <w:bottom w:val="single" w:sz="8" w:space="0" w:color="auto"/>
              <w:right w:val="single" w:sz="8" w:space="0" w:color="auto"/>
            </w:tcBorders>
            <w:shd w:val="clear" w:color="000000" w:fill="C6D9F1"/>
            <w:vAlign w:val="center"/>
            <w:hideMark/>
          </w:tcPr>
          <w:p w14:paraId="485DF2C1"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3</w:t>
            </w:r>
          </w:p>
        </w:tc>
        <w:tc>
          <w:tcPr>
            <w:tcW w:w="239" w:type="dxa"/>
            <w:tcBorders>
              <w:top w:val="nil"/>
              <w:left w:val="nil"/>
              <w:bottom w:val="single" w:sz="8" w:space="0" w:color="auto"/>
              <w:right w:val="single" w:sz="8" w:space="0" w:color="auto"/>
            </w:tcBorders>
            <w:shd w:val="clear" w:color="000000" w:fill="C6D9F1"/>
            <w:vAlign w:val="center"/>
            <w:hideMark/>
          </w:tcPr>
          <w:p w14:paraId="5736AFF4"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4</w:t>
            </w:r>
          </w:p>
        </w:tc>
        <w:tc>
          <w:tcPr>
            <w:tcW w:w="1519" w:type="dxa"/>
            <w:tcBorders>
              <w:top w:val="single" w:sz="8" w:space="0" w:color="auto"/>
              <w:left w:val="single" w:sz="8" w:space="0" w:color="auto"/>
              <w:bottom w:val="single" w:sz="8" w:space="0" w:color="000000"/>
              <w:right w:val="single" w:sz="8" w:space="0" w:color="auto"/>
            </w:tcBorders>
            <w:vAlign w:val="center"/>
            <w:hideMark/>
          </w:tcPr>
          <w:p w14:paraId="6808F54F" w14:textId="77777777" w:rsidR="00C6248A" w:rsidRPr="00D81384" w:rsidRDefault="00C6248A">
            <w:pPr>
              <w:rPr>
                <w:rFonts w:ascii="Arial" w:hAnsi="Arial" w:cs="Arial"/>
                <w:b/>
                <w:bCs/>
                <w:color w:val="000000"/>
                <w:sz w:val="18"/>
                <w:szCs w:val="18"/>
              </w:rPr>
            </w:pPr>
          </w:p>
        </w:tc>
      </w:tr>
      <w:tr w:rsidR="00E069A8" w:rsidRPr="00D81384" w14:paraId="432C2258" w14:textId="77777777" w:rsidTr="00C03D97">
        <w:trPr>
          <w:trHeight w:val="1084"/>
        </w:trPr>
        <w:tc>
          <w:tcPr>
            <w:tcW w:w="1570" w:type="dxa"/>
            <w:tcBorders>
              <w:top w:val="nil"/>
              <w:left w:val="single" w:sz="8" w:space="0" w:color="auto"/>
              <w:bottom w:val="single" w:sz="8" w:space="0" w:color="auto"/>
              <w:right w:val="single" w:sz="8" w:space="0" w:color="auto"/>
            </w:tcBorders>
            <w:shd w:val="clear" w:color="auto" w:fill="auto"/>
            <w:vAlign w:val="center"/>
            <w:hideMark/>
          </w:tcPr>
          <w:p w14:paraId="39D14B5E" w14:textId="77777777" w:rsidR="00C6248A" w:rsidRPr="00D81384" w:rsidRDefault="00C6248A">
            <w:pPr>
              <w:rPr>
                <w:rFonts w:ascii="Arial" w:hAnsi="Arial" w:cs="Arial"/>
                <w:color w:val="000000"/>
                <w:sz w:val="18"/>
                <w:szCs w:val="18"/>
                <w:lang w:val="es-CO"/>
              </w:rPr>
            </w:pPr>
            <w:r w:rsidRPr="00D81384">
              <w:rPr>
                <w:rFonts w:ascii="Arial" w:hAnsi="Arial" w:cs="Arial"/>
                <w:color w:val="000000"/>
                <w:sz w:val="18"/>
                <w:szCs w:val="18"/>
                <w:lang w:val="es-ES_tradnl"/>
              </w:rPr>
              <w:t>1. Identificación de las fuentes /sistemas/ responsables donde la información será recolectada.</w:t>
            </w:r>
          </w:p>
        </w:tc>
        <w:tc>
          <w:tcPr>
            <w:tcW w:w="282" w:type="dxa"/>
            <w:tcBorders>
              <w:top w:val="nil"/>
              <w:left w:val="nil"/>
              <w:bottom w:val="single" w:sz="8" w:space="0" w:color="auto"/>
              <w:right w:val="single" w:sz="8" w:space="0" w:color="auto"/>
            </w:tcBorders>
            <w:shd w:val="clear" w:color="000000" w:fill="A6A6A6"/>
            <w:vAlign w:val="center"/>
            <w:hideMark/>
          </w:tcPr>
          <w:p w14:paraId="2D4520E7"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A6A6A6"/>
            <w:vAlign w:val="center"/>
            <w:hideMark/>
          </w:tcPr>
          <w:p w14:paraId="500C09E5"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78E47712"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000000" w:fill="FFFFFF"/>
            <w:vAlign w:val="center"/>
            <w:hideMark/>
          </w:tcPr>
          <w:p w14:paraId="6FB8E86B"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23B94CE1"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16C71EE5"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6FF8F1C8"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40" w:type="dxa"/>
            <w:tcBorders>
              <w:top w:val="nil"/>
              <w:left w:val="nil"/>
              <w:bottom w:val="single" w:sz="8" w:space="0" w:color="auto"/>
              <w:right w:val="single" w:sz="8" w:space="0" w:color="auto"/>
            </w:tcBorders>
            <w:shd w:val="clear" w:color="auto" w:fill="auto"/>
            <w:vAlign w:val="center"/>
            <w:hideMark/>
          </w:tcPr>
          <w:p w14:paraId="3C608782"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auto" w:fill="auto"/>
            <w:vAlign w:val="center"/>
            <w:hideMark/>
          </w:tcPr>
          <w:p w14:paraId="5E3B57D2"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25A50C13"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47CD0740"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auto" w:fill="auto"/>
            <w:vAlign w:val="center"/>
            <w:hideMark/>
          </w:tcPr>
          <w:p w14:paraId="1F9BEDA1"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3BF808FD"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357DA109"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2F97A8EB"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42" w:type="dxa"/>
            <w:tcBorders>
              <w:top w:val="nil"/>
              <w:left w:val="nil"/>
              <w:bottom w:val="single" w:sz="8" w:space="0" w:color="auto"/>
              <w:right w:val="single" w:sz="8" w:space="0" w:color="auto"/>
            </w:tcBorders>
            <w:shd w:val="clear" w:color="auto" w:fill="auto"/>
            <w:vAlign w:val="center"/>
            <w:hideMark/>
          </w:tcPr>
          <w:p w14:paraId="68380042"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8" w:type="dxa"/>
            <w:tcBorders>
              <w:top w:val="nil"/>
              <w:left w:val="nil"/>
              <w:bottom w:val="single" w:sz="8" w:space="0" w:color="auto"/>
              <w:right w:val="single" w:sz="8" w:space="0" w:color="auto"/>
            </w:tcBorders>
            <w:shd w:val="clear" w:color="auto" w:fill="auto"/>
            <w:vAlign w:val="center"/>
            <w:hideMark/>
          </w:tcPr>
          <w:p w14:paraId="476EC95B"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002F78B0"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38359622"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auto" w:fill="auto"/>
            <w:vAlign w:val="center"/>
            <w:hideMark/>
          </w:tcPr>
          <w:p w14:paraId="7ACD77E8"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377DFA8A"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77015253"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08C04453"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auto" w:fill="auto"/>
            <w:vAlign w:val="center"/>
            <w:hideMark/>
          </w:tcPr>
          <w:p w14:paraId="5309D587"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1519" w:type="dxa"/>
            <w:tcBorders>
              <w:top w:val="nil"/>
              <w:left w:val="nil"/>
              <w:bottom w:val="single" w:sz="8" w:space="0" w:color="auto"/>
              <w:right w:val="single" w:sz="8" w:space="0" w:color="auto"/>
            </w:tcBorders>
            <w:shd w:val="clear" w:color="auto" w:fill="auto"/>
            <w:vAlign w:val="center"/>
            <w:hideMark/>
          </w:tcPr>
          <w:p w14:paraId="3B5190C8" w14:textId="7A701D21" w:rsidR="00C6248A" w:rsidRPr="00D81384" w:rsidRDefault="007009BD">
            <w:pPr>
              <w:jc w:val="center"/>
              <w:rPr>
                <w:rFonts w:ascii="Arial" w:hAnsi="Arial" w:cs="Arial"/>
                <w:color w:val="000000"/>
                <w:sz w:val="18"/>
                <w:szCs w:val="18"/>
              </w:rPr>
            </w:pPr>
            <w:r w:rsidRPr="00D81384">
              <w:rPr>
                <w:rFonts w:ascii="Arial" w:hAnsi="Arial" w:cs="Arial"/>
                <w:color w:val="000000"/>
                <w:sz w:val="18"/>
                <w:szCs w:val="18"/>
                <w:lang w:val="es-ES_tradnl"/>
              </w:rPr>
              <w:t>UCP</w:t>
            </w:r>
            <w:r w:rsidR="00C6248A" w:rsidRPr="00D81384">
              <w:rPr>
                <w:rFonts w:ascii="Arial" w:hAnsi="Arial" w:cs="Arial"/>
                <w:color w:val="000000"/>
                <w:sz w:val="18"/>
                <w:szCs w:val="18"/>
                <w:lang w:val="es-ES_tradnl"/>
              </w:rPr>
              <w:t>, Monitoreo y Evaluación</w:t>
            </w:r>
          </w:p>
        </w:tc>
      </w:tr>
      <w:tr w:rsidR="00E069A8" w:rsidRPr="00D81384" w14:paraId="35C9F9B2" w14:textId="77777777" w:rsidTr="00C03D97">
        <w:trPr>
          <w:trHeight w:val="756"/>
        </w:trPr>
        <w:tc>
          <w:tcPr>
            <w:tcW w:w="1570" w:type="dxa"/>
            <w:tcBorders>
              <w:top w:val="nil"/>
              <w:left w:val="single" w:sz="8" w:space="0" w:color="auto"/>
              <w:bottom w:val="single" w:sz="8" w:space="0" w:color="auto"/>
              <w:right w:val="single" w:sz="8" w:space="0" w:color="auto"/>
            </w:tcBorders>
            <w:shd w:val="clear" w:color="auto" w:fill="auto"/>
            <w:vAlign w:val="center"/>
            <w:hideMark/>
          </w:tcPr>
          <w:p w14:paraId="0F2E7412" w14:textId="49B54881" w:rsidR="00C6248A" w:rsidRPr="00D226D7" w:rsidRDefault="00C6248A">
            <w:pPr>
              <w:rPr>
                <w:rFonts w:ascii="Arial" w:hAnsi="Arial" w:cs="Arial"/>
                <w:color w:val="000000"/>
                <w:sz w:val="18"/>
                <w:szCs w:val="18"/>
                <w:lang w:val="es-CO"/>
              </w:rPr>
            </w:pPr>
            <w:r w:rsidRPr="00D81384">
              <w:rPr>
                <w:rFonts w:ascii="Arial" w:hAnsi="Arial" w:cs="Arial"/>
                <w:color w:val="000000"/>
                <w:sz w:val="18"/>
                <w:szCs w:val="18"/>
                <w:lang w:val="es-ES_tradnl"/>
              </w:rPr>
              <w:t>2. Recolección de la información</w:t>
            </w:r>
            <w:r w:rsidR="00D226D7">
              <w:rPr>
                <w:rFonts w:ascii="Arial" w:hAnsi="Arial" w:cs="Arial"/>
                <w:color w:val="000000"/>
                <w:sz w:val="18"/>
                <w:szCs w:val="18"/>
                <w:lang w:val="es-ES_tradnl"/>
              </w:rPr>
              <w:t xml:space="preserve"> </w:t>
            </w:r>
            <w:r w:rsidR="00AA17BC">
              <w:rPr>
                <w:rFonts w:ascii="Arial" w:hAnsi="Arial" w:cs="Arial"/>
                <w:color w:val="000000"/>
                <w:sz w:val="18"/>
                <w:szCs w:val="18"/>
                <w:lang w:val="es-ES_tradnl"/>
              </w:rPr>
              <w:t xml:space="preserve">y cálculo de </w:t>
            </w:r>
            <w:r w:rsidR="00D226D7">
              <w:rPr>
                <w:rFonts w:ascii="Arial" w:hAnsi="Arial" w:cs="Arial"/>
                <w:color w:val="000000"/>
                <w:sz w:val="18"/>
                <w:szCs w:val="18"/>
                <w:lang w:val="es-ES_tradnl"/>
              </w:rPr>
              <w:t>indicadores de impacto, resultado y producto</w:t>
            </w:r>
            <w:r w:rsidR="00AA17BC">
              <w:rPr>
                <w:rFonts w:ascii="Arial" w:hAnsi="Arial" w:cs="Arial"/>
                <w:color w:val="000000"/>
                <w:sz w:val="18"/>
                <w:szCs w:val="18"/>
                <w:lang w:val="es-ES_tradnl"/>
              </w:rPr>
              <w:t>.</w:t>
            </w:r>
          </w:p>
        </w:tc>
        <w:tc>
          <w:tcPr>
            <w:tcW w:w="282" w:type="dxa"/>
            <w:tcBorders>
              <w:top w:val="nil"/>
              <w:left w:val="nil"/>
              <w:bottom w:val="single" w:sz="8" w:space="0" w:color="auto"/>
              <w:right w:val="single" w:sz="8" w:space="0" w:color="auto"/>
            </w:tcBorders>
            <w:shd w:val="clear" w:color="auto" w:fill="auto"/>
            <w:vAlign w:val="center"/>
            <w:hideMark/>
          </w:tcPr>
          <w:p w14:paraId="042791D0"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7D117FAC"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235BE2A5"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auto" w:fill="BFBFBF" w:themeFill="background1" w:themeFillShade="BF"/>
            <w:vAlign w:val="center"/>
            <w:hideMark/>
          </w:tcPr>
          <w:p w14:paraId="1712A2D8"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40FDF636"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69DB42DE"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1BA122E8"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40" w:type="dxa"/>
            <w:tcBorders>
              <w:top w:val="nil"/>
              <w:left w:val="nil"/>
              <w:bottom w:val="single" w:sz="8" w:space="0" w:color="auto"/>
              <w:right w:val="single" w:sz="8" w:space="0" w:color="auto"/>
            </w:tcBorders>
            <w:shd w:val="clear" w:color="000000" w:fill="BFBFBF"/>
            <w:vAlign w:val="center"/>
            <w:hideMark/>
          </w:tcPr>
          <w:p w14:paraId="0FC4D31C"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0CE38ED3"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10EAEA3B"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1F28880B"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70F7C0B8"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6BA951EB"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59B8A6F8"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1BEA6903"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42" w:type="dxa"/>
            <w:tcBorders>
              <w:top w:val="nil"/>
              <w:left w:val="nil"/>
              <w:bottom w:val="single" w:sz="8" w:space="0" w:color="auto"/>
              <w:right w:val="single" w:sz="8" w:space="0" w:color="auto"/>
            </w:tcBorders>
            <w:shd w:val="clear" w:color="000000" w:fill="BFBFBF"/>
            <w:vAlign w:val="center"/>
            <w:hideMark/>
          </w:tcPr>
          <w:p w14:paraId="0ACB67AB"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8" w:type="dxa"/>
            <w:tcBorders>
              <w:top w:val="nil"/>
              <w:left w:val="nil"/>
              <w:bottom w:val="single" w:sz="8" w:space="0" w:color="auto"/>
              <w:right w:val="single" w:sz="8" w:space="0" w:color="auto"/>
            </w:tcBorders>
            <w:shd w:val="clear" w:color="000000" w:fill="BFBFBF"/>
            <w:vAlign w:val="center"/>
            <w:hideMark/>
          </w:tcPr>
          <w:p w14:paraId="3854BADA"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25910BB9"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487B7978"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43EFD273"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62696828"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00CDB355"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6E656D76"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000000" w:fill="BFBFBF"/>
            <w:vAlign w:val="center"/>
            <w:hideMark/>
          </w:tcPr>
          <w:p w14:paraId="442540CD" w14:textId="77777777" w:rsidR="00C6248A" w:rsidRPr="00D226D7"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1519" w:type="dxa"/>
            <w:tcBorders>
              <w:top w:val="nil"/>
              <w:left w:val="nil"/>
              <w:bottom w:val="single" w:sz="8" w:space="0" w:color="auto"/>
              <w:right w:val="single" w:sz="8" w:space="0" w:color="auto"/>
            </w:tcBorders>
            <w:shd w:val="clear" w:color="auto" w:fill="auto"/>
            <w:vAlign w:val="center"/>
            <w:hideMark/>
          </w:tcPr>
          <w:p w14:paraId="6433E44B" w14:textId="267BC6F6" w:rsidR="00C6248A" w:rsidRPr="00D81384" w:rsidRDefault="007009BD">
            <w:pPr>
              <w:jc w:val="center"/>
              <w:rPr>
                <w:rFonts w:ascii="Arial" w:hAnsi="Arial" w:cs="Arial"/>
                <w:color w:val="000000"/>
                <w:sz w:val="18"/>
                <w:szCs w:val="18"/>
              </w:rPr>
            </w:pPr>
            <w:r w:rsidRPr="00D81384">
              <w:rPr>
                <w:rFonts w:ascii="Arial" w:hAnsi="Arial" w:cs="Arial"/>
                <w:color w:val="000000"/>
                <w:sz w:val="18"/>
                <w:szCs w:val="18"/>
                <w:lang w:val="es-ES_tradnl"/>
              </w:rPr>
              <w:t>UCP</w:t>
            </w:r>
            <w:r w:rsidR="00C6248A" w:rsidRPr="00D81384">
              <w:rPr>
                <w:rFonts w:ascii="Arial" w:hAnsi="Arial" w:cs="Arial"/>
                <w:color w:val="000000"/>
                <w:sz w:val="18"/>
                <w:szCs w:val="18"/>
                <w:lang w:val="es-ES_tradnl"/>
              </w:rPr>
              <w:t xml:space="preserve"> Monitoreo y Evaluación</w:t>
            </w:r>
          </w:p>
        </w:tc>
      </w:tr>
      <w:tr w:rsidR="00E069A8" w:rsidRPr="00D81384" w14:paraId="560B53FD" w14:textId="77777777" w:rsidTr="00C03D97">
        <w:trPr>
          <w:trHeight w:val="819"/>
        </w:trPr>
        <w:tc>
          <w:tcPr>
            <w:tcW w:w="1570" w:type="dxa"/>
            <w:tcBorders>
              <w:top w:val="nil"/>
              <w:left w:val="single" w:sz="8" w:space="0" w:color="auto"/>
              <w:bottom w:val="single" w:sz="8" w:space="0" w:color="auto"/>
              <w:right w:val="single" w:sz="8" w:space="0" w:color="auto"/>
            </w:tcBorders>
            <w:shd w:val="clear" w:color="auto" w:fill="auto"/>
            <w:vAlign w:val="center"/>
            <w:hideMark/>
          </w:tcPr>
          <w:p w14:paraId="207D0373" w14:textId="77777777" w:rsidR="00C6248A" w:rsidRPr="00D81384" w:rsidRDefault="00C6248A">
            <w:pPr>
              <w:rPr>
                <w:rFonts w:ascii="Arial" w:hAnsi="Arial" w:cs="Arial"/>
                <w:color w:val="000000"/>
                <w:sz w:val="18"/>
                <w:szCs w:val="18"/>
                <w:lang w:val="es-CO"/>
              </w:rPr>
            </w:pPr>
            <w:r w:rsidRPr="00D81384">
              <w:rPr>
                <w:rFonts w:ascii="Arial" w:hAnsi="Arial" w:cs="Arial"/>
                <w:color w:val="000000"/>
                <w:sz w:val="18"/>
                <w:szCs w:val="18"/>
                <w:lang w:val="es-ES_tradnl"/>
              </w:rPr>
              <w:t>3. Consolidación de la información para evaluación.</w:t>
            </w:r>
          </w:p>
        </w:tc>
        <w:tc>
          <w:tcPr>
            <w:tcW w:w="282" w:type="dxa"/>
            <w:tcBorders>
              <w:top w:val="nil"/>
              <w:left w:val="nil"/>
              <w:bottom w:val="single" w:sz="8" w:space="0" w:color="auto"/>
              <w:right w:val="single" w:sz="8" w:space="0" w:color="auto"/>
            </w:tcBorders>
            <w:shd w:val="clear" w:color="auto" w:fill="auto"/>
            <w:vAlign w:val="center"/>
            <w:hideMark/>
          </w:tcPr>
          <w:p w14:paraId="76FA07D3"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710B1A91"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FFFFFF"/>
            <w:vAlign w:val="center"/>
            <w:hideMark/>
          </w:tcPr>
          <w:p w14:paraId="520722B0"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000000" w:fill="A6A6A6"/>
            <w:vAlign w:val="center"/>
            <w:hideMark/>
          </w:tcPr>
          <w:p w14:paraId="76CA9712"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55128546"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428FB276"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1DBE1F27"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40" w:type="dxa"/>
            <w:tcBorders>
              <w:top w:val="nil"/>
              <w:left w:val="nil"/>
              <w:bottom w:val="single" w:sz="8" w:space="0" w:color="auto"/>
              <w:right w:val="single" w:sz="8" w:space="0" w:color="auto"/>
            </w:tcBorders>
            <w:shd w:val="clear" w:color="000000" w:fill="BFBFBF"/>
            <w:vAlign w:val="center"/>
            <w:hideMark/>
          </w:tcPr>
          <w:p w14:paraId="21BDDD2F"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auto" w:fill="auto"/>
            <w:vAlign w:val="center"/>
            <w:hideMark/>
          </w:tcPr>
          <w:p w14:paraId="0BDB0887"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6CE2DC36"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5626F429"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2F719C24"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347FE35A"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2941B81B"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5940B76D"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42" w:type="dxa"/>
            <w:tcBorders>
              <w:top w:val="nil"/>
              <w:left w:val="nil"/>
              <w:bottom w:val="single" w:sz="8" w:space="0" w:color="auto"/>
              <w:right w:val="single" w:sz="8" w:space="0" w:color="auto"/>
            </w:tcBorders>
            <w:shd w:val="clear" w:color="000000" w:fill="BFBFBF"/>
            <w:vAlign w:val="center"/>
            <w:hideMark/>
          </w:tcPr>
          <w:p w14:paraId="22C9C5B6"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8" w:type="dxa"/>
            <w:tcBorders>
              <w:top w:val="nil"/>
              <w:left w:val="nil"/>
              <w:bottom w:val="single" w:sz="8" w:space="0" w:color="auto"/>
              <w:right w:val="single" w:sz="8" w:space="0" w:color="auto"/>
            </w:tcBorders>
            <w:shd w:val="clear" w:color="auto" w:fill="auto"/>
            <w:vAlign w:val="center"/>
            <w:hideMark/>
          </w:tcPr>
          <w:p w14:paraId="31B2AD49"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2EAE9F04"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7C171997"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1D3DBE74"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64C020B6"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39B3C547"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40A4027E"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000000" w:fill="BFBFBF"/>
            <w:vAlign w:val="center"/>
            <w:hideMark/>
          </w:tcPr>
          <w:p w14:paraId="6F008379"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1519" w:type="dxa"/>
            <w:tcBorders>
              <w:top w:val="nil"/>
              <w:left w:val="nil"/>
              <w:bottom w:val="single" w:sz="8" w:space="0" w:color="auto"/>
              <w:right w:val="single" w:sz="8" w:space="0" w:color="auto"/>
            </w:tcBorders>
            <w:shd w:val="clear" w:color="auto" w:fill="auto"/>
            <w:vAlign w:val="center"/>
            <w:hideMark/>
          </w:tcPr>
          <w:p w14:paraId="01C0A1C9" w14:textId="2D23F107" w:rsidR="00C6248A" w:rsidRPr="00D81384" w:rsidRDefault="007009BD">
            <w:pPr>
              <w:jc w:val="center"/>
              <w:rPr>
                <w:rFonts w:ascii="Arial" w:hAnsi="Arial" w:cs="Arial"/>
                <w:color w:val="000000"/>
                <w:sz w:val="18"/>
                <w:szCs w:val="18"/>
              </w:rPr>
            </w:pPr>
            <w:r w:rsidRPr="00D81384">
              <w:rPr>
                <w:rFonts w:ascii="Arial" w:hAnsi="Arial" w:cs="Arial"/>
                <w:color w:val="000000"/>
                <w:sz w:val="18"/>
                <w:szCs w:val="18"/>
                <w:lang w:val="es-ES_tradnl"/>
              </w:rPr>
              <w:t>UCP</w:t>
            </w:r>
            <w:r w:rsidR="00C6248A" w:rsidRPr="00D81384">
              <w:rPr>
                <w:rFonts w:ascii="Arial" w:hAnsi="Arial" w:cs="Arial"/>
                <w:color w:val="000000"/>
                <w:sz w:val="18"/>
                <w:szCs w:val="18"/>
                <w:lang w:val="es-ES_tradnl"/>
              </w:rPr>
              <w:t xml:space="preserve"> Monitoreo y Evaluación</w:t>
            </w:r>
          </w:p>
        </w:tc>
      </w:tr>
      <w:tr w:rsidR="00E069A8" w:rsidRPr="00D81384" w14:paraId="3888A599" w14:textId="77777777" w:rsidTr="00C03D97">
        <w:trPr>
          <w:trHeight w:val="679"/>
        </w:trPr>
        <w:tc>
          <w:tcPr>
            <w:tcW w:w="1570" w:type="dxa"/>
            <w:tcBorders>
              <w:top w:val="nil"/>
              <w:left w:val="single" w:sz="8" w:space="0" w:color="auto"/>
              <w:bottom w:val="single" w:sz="8" w:space="0" w:color="auto"/>
              <w:right w:val="single" w:sz="8" w:space="0" w:color="auto"/>
            </w:tcBorders>
            <w:shd w:val="clear" w:color="auto" w:fill="auto"/>
            <w:vAlign w:val="center"/>
            <w:hideMark/>
          </w:tcPr>
          <w:p w14:paraId="0BA2050E" w14:textId="77777777" w:rsidR="00C6248A" w:rsidRPr="00D81384" w:rsidRDefault="00C6248A">
            <w:pPr>
              <w:rPr>
                <w:rFonts w:ascii="Arial" w:hAnsi="Arial" w:cs="Arial"/>
                <w:color w:val="000000"/>
                <w:sz w:val="18"/>
                <w:szCs w:val="18"/>
                <w:lang w:val="es-CO"/>
              </w:rPr>
            </w:pPr>
            <w:r w:rsidRPr="00D81384">
              <w:rPr>
                <w:rFonts w:ascii="Arial" w:hAnsi="Arial" w:cs="Arial"/>
                <w:color w:val="000000"/>
                <w:sz w:val="18"/>
                <w:szCs w:val="18"/>
                <w:lang w:val="es-ES_tradnl"/>
              </w:rPr>
              <w:t>4. Entrevistas con los responsables por la información.</w:t>
            </w:r>
          </w:p>
        </w:tc>
        <w:tc>
          <w:tcPr>
            <w:tcW w:w="282" w:type="dxa"/>
            <w:tcBorders>
              <w:top w:val="nil"/>
              <w:left w:val="nil"/>
              <w:bottom w:val="single" w:sz="8" w:space="0" w:color="auto"/>
              <w:right w:val="single" w:sz="8" w:space="0" w:color="auto"/>
            </w:tcBorders>
            <w:shd w:val="clear" w:color="auto" w:fill="auto"/>
            <w:vAlign w:val="center"/>
            <w:hideMark/>
          </w:tcPr>
          <w:p w14:paraId="61A8A308"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1D83458C"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FFFFFF"/>
            <w:vAlign w:val="center"/>
            <w:hideMark/>
          </w:tcPr>
          <w:p w14:paraId="500FC4F4"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000000" w:fill="A6A6A6"/>
            <w:vAlign w:val="center"/>
            <w:hideMark/>
          </w:tcPr>
          <w:p w14:paraId="0803AE38"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103F4B33"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6734A77C" w14:textId="70A9D6C3"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r w:rsidR="00C40B79"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6A0A3695"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40" w:type="dxa"/>
            <w:tcBorders>
              <w:top w:val="nil"/>
              <w:left w:val="nil"/>
              <w:bottom w:val="single" w:sz="8" w:space="0" w:color="auto"/>
              <w:right w:val="single" w:sz="8" w:space="0" w:color="auto"/>
            </w:tcBorders>
            <w:shd w:val="clear" w:color="000000" w:fill="BFBFBF"/>
            <w:vAlign w:val="center"/>
            <w:hideMark/>
          </w:tcPr>
          <w:p w14:paraId="24DCD99B"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auto" w:fill="auto"/>
            <w:vAlign w:val="center"/>
            <w:hideMark/>
          </w:tcPr>
          <w:p w14:paraId="4794E33A"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35DE12B2"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237FFC59"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0000B954"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36D27A92"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43B50F94"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14236E8B"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42" w:type="dxa"/>
            <w:tcBorders>
              <w:top w:val="nil"/>
              <w:left w:val="nil"/>
              <w:bottom w:val="single" w:sz="8" w:space="0" w:color="auto"/>
              <w:right w:val="single" w:sz="8" w:space="0" w:color="auto"/>
            </w:tcBorders>
            <w:shd w:val="clear" w:color="000000" w:fill="BFBFBF"/>
            <w:vAlign w:val="center"/>
            <w:hideMark/>
          </w:tcPr>
          <w:p w14:paraId="2E5492CE"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8" w:type="dxa"/>
            <w:tcBorders>
              <w:top w:val="nil"/>
              <w:left w:val="nil"/>
              <w:bottom w:val="single" w:sz="8" w:space="0" w:color="auto"/>
              <w:right w:val="single" w:sz="8" w:space="0" w:color="auto"/>
            </w:tcBorders>
            <w:shd w:val="clear" w:color="auto" w:fill="auto"/>
            <w:vAlign w:val="center"/>
            <w:hideMark/>
          </w:tcPr>
          <w:p w14:paraId="7D90A72C"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316A47FC"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555851E8"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384B166F"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33A88268"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BFBFBF" w:themeFill="background1" w:themeFillShade="BF"/>
            <w:vAlign w:val="center"/>
            <w:hideMark/>
          </w:tcPr>
          <w:p w14:paraId="629FA0B4"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auto" w:fill="auto"/>
            <w:vAlign w:val="center"/>
            <w:hideMark/>
          </w:tcPr>
          <w:p w14:paraId="20E4F9D3"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000000" w:fill="BFBFBF"/>
            <w:vAlign w:val="center"/>
            <w:hideMark/>
          </w:tcPr>
          <w:p w14:paraId="0B50E4BA" w14:textId="77777777" w:rsidR="00C6248A" w:rsidRPr="00D81384" w:rsidRDefault="00C6248A">
            <w:pPr>
              <w:jc w:val="center"/>
              <w:rPr>
                <w:rFonts w:ascii="Arial" w:hAnsi="Arial" w:cs="Arial"/>
                <w:color w:val="000000"/>
                <w:sz w:val="18"/>
                <w:szCs w:val="18"/>
                <w:lang w:val="es-CO"/>
              </w:rPr>
            </w:pPr>
            <w:r w:rsidRPr="00D81384">
              <w:rPr>
                <w:rFonts w:ascii="Arial" w:hAnsi="Arial" w:cs="Arial"/>
                <w:color w:val="000000"/>
                <w:sz w:val="18"/>
                <w:szCs w:val="18"/>
                <w:lang w:val="es-ES_tradnl"/>
              </w:rPr>
              <w:t> </w:t>
            </w:r>
          </w:p>
        </w:tc>
        <w:tc>
          <w:tcPr>
            <w:tcW w:w="1519" w:type="dxa"/>
            <w:tcBorders>
              <w:top w:val="nil"/>
              <w:left w:val="nil"/>
              <w:bottom w:val="single" w:sz="8" w:space="0" w:color="auto"/>
              <w:right w:val="single" w:sz="8" w:space="0" w:color="auto"/>
            </w:tcBorders>
            <w:shd w:val="clear" w:color="auto" w:fill="auto"/>
            <w:vAlign w:val="center"/>
            <w:hideMark/>
          </w:tcPr>
          <w:p w14:paraId="39637B94" w14:textId="439D3FE2" w:rsidR="00C6248A" w:rsidRPr="00D81384" w:rsidRDefault="007009BD">
            <w:pPr>
              <w:jc w:val="center"/>
              <w:rPr>
                <w:rFonts w:ascii="Arial" w:hAnsi="Arial" w:cs="Arial"/>
                <w:color w:val="000000"/>
                <w:sz w:val="18"/>
                <w:szCs w:val="18"/>
              </w:rPr>
            </w:pPr>
            <w:r w:rsidRPr="00D81384">
              <w:rPr>
                <w:rFonts w:ascii="Arial" w:hAnsi="Arial" w:cs="Arial"/>
                <w:color w:val="000000"/>
                <w:sz w:val="18"/>
                <w:szCs w:val="18"/>
                <w:lang w:val="es-ES_tradnl"/>
              </w:rPr>
              <w:t>UCP</w:t>
            </w:r>
            <w:r w:rsidR="00C6248A" w:rsidRPr="00D81384">
              <w:rPr>
                <w:rFonts w:ascii="Arial" w:hAnsi="Arial" w:cs="Arial"/>
                <w:color w:val="000000"/>
                <w:sz w:val="18"/>
                <w:szCs w:val="18"/>
                <w:lang w:val="es-ES_tradnl"/>
              </w:rPr>
              <w:t xml:space="preserve"> Monitoreo y Evaluación</w:t>
            </w:r>
          </w:p>
        </w:tc>
      </w:tr>
      <w:tr w:rsidR="00E069A8" w:rsidRPr="00D81384" w14:paraId="1003EF11" w14:textId="77777777" w:rsidTr="00C03D97">
        <w:trPr>
          <w:trHeight w:val="749"/>
        </w:trPr>
        <w:tc>
          <w:tcPr>
            <w:tcW w:w="1570" w:type="dxa"/>
            <w:tcBorders>
              <w:top w:val="nil"/>
              <w:left w:val="single" w:sz="8" w:space="0" w:color="auto"/>
              <w:bottom w:val="single" w:sz="8" w:space="0" w:color="auto"/>
              <w:right w:val="single" w:sz="8" w:space="0" w:color="auto"/>
            </w:tcBorders>
            <w:shd w:val="clear" w:color="auto" w:fill="auto"/>
            <w:vAlign w:val="center"/>
            <w:hideMark/>
          </w:tcPr>
          <w:p w14:paraId="6D45A756" w14:textId="77777777" w:rsidR="00C6248A" w:rsidRPr="00D81384" w:rsidRDefault="00C6248A">
            <w:pPr>
              <w:rPr>
                <w:rFonts w:ascii="Arial" w:hAnsi="Arial" w:cs="Arial"/>
                <w:color w:val="000000"/>
                <w:sz w:val="18"/>
                <w:szCs w:val="18"/>
              </w:rPr>
            </w:pPr>
            <w:r w:rsidRPr="00D81384">
              <w:rPr>
                <w:rFonts w:ascii="Arial" w:hAnsi="Arial" w:cs="Arial"/>
                <w:color w:val="000000"/>
                <w:sz w:val="18"/>
                <w:szCs w:val="18"/>
                <w:lang w:val="es-ES_tradnl"/>
              </w:rPr>
              <w:t>5.Informes Semestrales de Progreso</w:t>
            </w:r>
          </w:p>
        </w:tc>
        <w:tc>
          <w:tcPr>
            <w:tcW w:w="282" w:type="dxa"/>
            <w:tcBorders>
              <w:top w:val="nil"/>
              <w:left w:val="nil"/>
              <w:bottom w:val="single" w:sz="8" w:space="0" w:color="auto"/>
              <w:right w:val="single" w:sz="8" w:space="0" w:color="auto"/>
            </w:tcBorders>
            <w:shd w:val="clear" w:color="auto" w:fill="auto"/>
            <w:vAlign w:val="center"/>
            <w:hideMark/>
          </w:tcPr>
          <w:p w14:paraId="24317665"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1897C6C1"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11B08739"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000000" w:fill="BFBFBF"/>
            <w:vAlign w:val="center"/>
            <w:hideMark/>
          </w:tcPr>
          <w:p w14:paraId="3C405685"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0B440ABB"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4C5C5650"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0D68259D"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40" w:type="dxa"/>
            <w:tcBorders>
              <w:top w:val="nil"/>
              <w:left w:val="nil"/>
              <w:bottom w:val="single" w:sz="8" w:space="0" w:color="auto"/>
              <w:right w:val="single" w:sz="8" w:space="0" w:color="auto"/>
            </w:tcBorders>
            <w:shd w:val="clear" w:color="000000" w:fill="BFBFBF"/>
            <w:vAlign w:val="center"/>
            <w:hideMark/>
          </w:tcPr>
          <w:p w14:paraId="6F77B6BF"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5EAABEDC"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5768F954"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7131EB92"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23273B00"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330F2553"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6717AF13"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12A46883"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42" w:type="dxa"/>
            <w:tcBorders>
              <w:top w:val="nil"/>
              <w:left w:val="nil"/>
              <w:bottom w:val="single" w:sz="8" w:space="0" w:color="auto"/>
              <w:right w:val="single" w:sz="8" w:space="0" w:color="auto"/>
            </w:tcBorders>
            <w:shd w:val="clear" w:color="000000" w:fill="BFBFBF"/>
            <w:vAlign w:val="center"/>
            <w:hideMark/>
          </w:tcPr>
          <w:p w14:paraId="484A1FB0"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8" w:type="dxa"/>
            <w:tcBorders>
              <w:top w:val="nil"/>
              <w:left w:val="nil"/>
              <w:bottom w:val="single" w:sz="8" w:space="0" w:color="auto"/>
              <w:right w:val="single" w:sz="8" w:space="0" w:color="auto"/>
            </w:tcBorders>
            <w:shd w:val="clear" w:color="000000" w:fill="BFBFBF"/>
            <w:vAlign w:val="center"/>
            <w:hideMark/>
          </w:tcPr>
          <w:p w14:paraId="5EAE8252"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67CA6665"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5AC70C07"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7" w:type="dxa"/>
            <w:tcBorders>
              <w:top w:val="nil"/>
              <w:left w:val="nil"/>
              <w:bottom w:val="single" w:sz="8" w:space="0" w:color="auto"/>
              <w:right w:val="single" w:sz="8" w:space="0" w:color="auto"/>
            </w:tcBorders>
            <w:shd w:val="clear" w:color="000000" w:fill="BFBFBF"/>
            <w:vAlign w:val="center"/>
            <w:hideMark/>
          </w:tcPr>
          <w:p w14:paraId="2125527E"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2FDA7F78"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6C58F44F"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6" w:type="dxa"/>
            <w:tcBorders>
              <w:top w:val="nil"/>
              <w:left w:val="nil"/>
              <w:bottom w:val="single" w:sz="8" w:space="0" w:color="auto"/>
              <w:right w:val="single" w:sz="8" w:space="0" w:color="auto"/>
            </w:tcBorders>
            <w:shd w:val="clear" w:color="000000" w:fill="BFBFBF"/>
            <w:vAlign w:val="center"/>
            <w:hideMark/>
          </w:tcPr>
          <w:p w14:paraId="2BA1731C"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239" w:type="dxa"/>
            <w:tcBorders>
              <w:top w:val="nil"/>
              <w:left w:val="nil"/>
              <w:bottom w:val="single" w:sz="8" w:space="0" w:color="auto"/>
              <w:right w:val="single" w:sz="8" w:space="0" w:color="auto"/>
            </w:tcBorders>
            <w:shd w:val="clear" w:color="000000" w:fill="BFBFBF"/>
            <w:vAlign w:val="center"/>
            <w:hideMark/>
          </w:tcPr>
          <w:p w14:paraId="6BC9CF1D" w14:textId="77777777" w:rsidR="00C6248A" w:rsidRPr="00D81384" w:rsidRDefault="00C6248A">
            <w:pPr>
              <w:jc w:val="center"/>
              <w:rPr>
                <w:rFonts w:ascii="Arial" w:hAnsi="Arial" w:cs="Arial"/>
                <w:color w:val="000000"/>
                <w:sz w:val="18"/>
                <w:szCs w:val="18"/>
              </w:rPr>
            </w:pPr>
            <w:r w:rsidRPr="00D81384">
              <w:rPr>
                <w:rFonts w:ascii="Arial" w:hAnsi="Arial" w:cs="Arial"/>
                <w:color w:val="000000"/>
                <w:sz w:val="18"/>
                <w:szCs w:val="18"/>
                <w:lang w:val="es-ES_tradnl"/>
              </w:rPr>
              <w:t> </w:t>
            </w:r>
          </w:p>
        </w:tc>
        <w:tc>
          <w:tcPr>
            <w:tcW w:w="1519" w:type="dxa"/>
            <w:tcBorders>
              <w:top w:val="nil"/>
              <w:left w:val="nil"/>
              <w:bottom w:val="single" w:sz="8" w:space="0" w:color="auto"/>
              <w:right w:val="single" w:sz="8" w:space="0" w:color="auto"/>
            </w:tcBorders>
            <w:shd w:val="clear" w:color="auto" w:fill="auto"/>
            <w:vAlign w:val="center"/>
            <w:hideMark/>
          </w:tcPr>
          <w:p w14:paraId="381B727D" w14:textId="1A555554" w:rsidR="00C6248A" w:rsidRPr="00D81384" w:rsidRDefault="007009BD">
            <w:pPr>
              <w:jc w:val="center"/>
              <w:rPr>
                <w:rFonts w:ascii="Arial" w:hAnsi="Arial" w:cs="Arial"/>
                <w:color w:val="000000"/>
                <w:sz w:val="18"/>
                <w:szCs w:val="18"/>
              </w:rPr>
            </w:pPr>
            <w:r w:rsidRPr="00D81384">
              <w:rPr>
                <w:rFonts w:ascii="Arial" w:hAnsi="Arial" w:cs="Arial"/>
                <w:color w:val="000000"/>
                <w:sz w:val="18"/>
                <w:szCs w:val="18"/>
                <w:lang w:val="es-ES_tradnl"/>
              </w:rPr>
              <w:t>UCP</w:t>
            </w:r>
            <w:r w:rsidR="00C6248A" w:rsidRPr="00D81384">
              <w:rPr>
                <w:rFonts w:ascii="Arial" w:hAnsi="Arial" w:cs="Arial"/>
                <w:color w:val="000000"/>
                <w:sz w:val="18"/>
                <w:szCs w:val="18"/>
                <w:lang w:val="es-ES_tradnl"/>
              </w:rPr>
              <w:t xml:space="preserve"> Monitoreo y Evaluación</w:t>
            </w:r>
          </w:p>
        </w:tc>
      </w:tr>
    </w:tbl>
    <w:p w14:paraId="4C4E797A" w14:textId="4AAB4C36" w:rsidR="00516417" w:rsidRPr="00D81384" w:rsidRDefault="00EF4CDC" w:rsidP="00516417">
      <w:pPr>
        <w:pStyle w:val="FirstHeading"/>
        <w:spacing w:before="240"/>
        <w:rPr>
          <w:rFonts w:ascii="Arial" w:hAnsi="Arial" w:cs="Arial"/>
          <w:sz w:val="22"/>
          <w:szCs w:val="22"/>
        </w:rPr>
      </w:pPr>
      <w:r w:rsidRPr="00D81384">
        <w:rPr>
          <w:rFonts w:ascii="Arial" w:hAnsi="Arial" w:cs="Arial"/>
          <w:sz w:val="22"/>
          <w:szCs w:val="22"/>
        </w:rPr>
        <w:fldChar w:fldCharType="begin"/>
      </w:r>
      <w:r w:rsidRPr="00D81384">
        <w:rPr>
          <w:rFonts w:ascii="Arial" w:hAnsi="Arial" w:cs="Arial"/>
          <w:sz w:val="22"/>
          <w:szCs w:val="22"/>
        </w:rPr>
        <w:instrText xml:space="preserve"> SEQ "</w:instrText>
      </w:r>
      <w:r w:rsidRPr="00D81384">
        <w:rPr>
          <w:rFonts w:ascii="Arial" w:hAnsi="Arial" w:cs="Arial"/>
          <w:sz w:val="22"/>
          <w:szCs w:val="22"/>
        </w:rPr>
        <w:fldChar w:fldCharType="begin"/>
      </w:r>
      <w:r w:rsidRPr="00D81384">
        <w:rPr>
          <w:rFonts w:ascii="Arial" w:hAnsi="Arial" w:cs="Arial"/>
          <w:sz w:val="22"/>
          <w:szCs w:val="22"/>
        </w:rPr>
        <w:instrText xml:space="preserve"> SECTION  \* MERGEFORMAT </w:instrText>
      </w:r>
      <w:r w:rsidRPr="00D81384">
        <w:rPr>
          <w:rFonts w:ascii="Arial" w:hAnsi="Arial" w:cs="Arial"/>
          <w:sz w:val="22"/>
          <w:szCs w:val="22"/>
        </w:rPr>
        <w:fldChar w:fldCharType="separate"/>
      </w:r>
      <w:r w:rsidR="00E9053D" w:rsidRPr="00D81384">
        <w:rPr>
          <w:rFonts w:ascii="Arial" w:hAnsi="Arial" w:cs="Arial"/>
          <w:sz w:val="22"/>
          <w:szCs w:val="22"/>
        </w:rPr>
        <w:instrText>3</w:instrText>
      </w:r>
      <w:r w:rsidRPr="00D81384">
        <w:rPr>
          <w:rFonts w:ascii="Arial" w:hAnsi="Arial" w:cs="Arial"/>
          <w:sz w:val="22"/>
          <w:szCs w:val="22"/>
        </w:rPr>
        <w:fldChar w:fldCharType="end"/>
      </w:r>
      <w:r w:rsidRPr="00D81384">
        <w:rPr>
          <w:rFonts w:ascii="Arial" w:hAnsi="Arial" w:cs="Arial"/>
          <w:sz w:val="22"/>
          <w:szCs w:val="22"/>
        </w:rPr>
        <w:instrText xml:space="preserve">#"\* ALPHABETIC \* MERGEFORMAT </w:instrText>
      </w:r>
      <w:r w:rsidRPr="00D81384">
        <w:rPr>
          <w:rFonts w:ascii="Arial" w:hAnsi="Arial" w:cs="Arial"/>
          <w:sz w:val="22"/>
          <w:szCs w:val="22"/>
        </w:rPr>
        <w:fldChar w:fldCharType="separate"/>
      </w:r>
      <w:r w:rsidR="00E9053D" w:rsidRPr="00D81384">
        <w:rPr>
          <w:rFonts w:ascii="Arial" w:hAnsi="Arial" w:cs="Arial"/>
          <w:noProof/>
          <w:sz w:val="22"/>
          <w:szCs w:val="22"/>
        </w:rPr>
        <w:t>D</w:t>
      </w:r>
      <w:r w:rsidRPr="00D81384">
        <w:rPr>
          <w:rFonts w:ascii="Arial" w:hAnsi="Arial" w:cs="Arial"/>
          <w:sz w:val="22"/>
          <w:szCs w:val="22"/>
        </w:rPr>
        <w:fldChar w:fldCharType="end"/>
      </w:r>
      <w:r w:rsidRPr="00D81384">
        <w:rPr>
          <w:rFonts w:ascii="Arial" w:hAnsi="Arial" w:cs="Arial"/>
          <w:sz w:val="22"/>
          <w:szCs w:val="22"/>
        </w:rPr>
        <w:t>.</w:t>
      </w:r>
      <w:r w:rsidRPr="00D81384">
        <w:rPr>
          <w:rFonts w:ascii="Arial" w:hAnsi="Arial" w:cs="Arial"/>
          <w:sz w:val="22"/>
          <w:szCs w:val="22"/>
        </w:rPr>
        <w:tab/>
      </w:r>
      <w:r w:rsidR="00516417" w:rsidRPr="00D81384">
        <w:rPr>
          <w:rFonts w:ascii="Arial" w:hAnsi="Arial" w:cs="Arial"/>
          <w:sz w:val="22"/>
          <w:szCs w:val="22"/>
        </w:rPr>
        <w:t>Presentación de informes</w:t>
      </w:r>
    </w:p>
    <w:p w14:paraId="799727A4" w14:textId="4C9473F7" w:rsidR="00516417" w:rsidRPr="00D81384" w:rsidRDefault="00516417"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w:t>
      </w:r>
      <w:r w:rsidR="007009BD" w:rsidRPr="00D81384">
        <w:rPr>
          <w:rFonts w:ascii="Arial" w:hAnsi="Arial" w:cs="Arial"/>
          <w:sz w:val="22"/>
          <w:szCs w:val="22"/>
        </w:rPr>
        <w:t>UCP</w:t>
      </w:r>
      <w:r w:rsidRPr="00D81384">
        <w:rPr>
          <w:rFonts w:ascii="Arial" w:hAnsi="Arial" w:cs="Arial"/>
          <w:sz w:val="22"/>
          <w:szCs w:val="22"/>
        </w:rPr>
        <w:t xml:space="preserve"> presentará </w:t>
      </w:r>
      <w:r w:rsidR="0004263F" w:rsidRPr="00D81384">
        <w:rPr>
          <w:rFonts w:ascii="Arial" w:hAnsi="Arial" w:cs="Arial"/>
          <w:sz w:val="22"/>
          <w:szCs w:val="22"/>
        </w:rPr>
        <w:t>lo</w:t>
      </w:r>
      <w:r w:rsidRPr="00D81384">
        <w:rPr>
          <w:rFonts w:ascii="Arial" w:hAnsi="Arial" w:cs="Arial"/>
          <w:sz w:val="22"/>
          <w:szCs w:val="22"/>
        </w:rPr>
        <w:t>s informe</w:t>
      </w:r>
      <w:r w:rsidR="0004263F" w:rsidRPr="00D81384">
        <w:rPr>
          <w:rFonts w:ascii="Arial" w:hAnsi="Arial" w:cs="Arial"/>
          <w:sz w:val="22"/>
          <w:szCs w:val="22"/>
        </w:rPr>
        <w:t>s</w:t>
      </w:r>
      <w:r w:rsidRPr="00D81384">
        <w:rPr>
          <w:rFonts w:ascii="Arial" w:hAnsi="Arial" w:cs="Arial"/>
          <w:sz w:val="22"/>
          <w:szCs w:val="22"/>
        </w:rPr>
        <w:t xml:space="preserve"> de monitoreo, con base en los consolidados en la planilla de control. Los informes generados con base en esta información serán utilizados para la actualización del Informe Semestral de Progreso del </w:t>
      </w:r>
      <w:r w:rsidR="00043176" w:rsidRPr="00D81384">
        <w:rPr>
          <w:rFonts w:ascii="Arial" w:hAnsi="Arial" w:cs="Arial"/>
          <w:sz w:val="22"/>
          <w:szCs w:val="22"/>
        </w:rPr>
        <w:t>programa</w:t>
      </w:r>
      <w:r w:rsidRPr="00D81384">
        <w:rPr>
          <w:rFonts w:ascii="Arial" w:hAnsi="Arial" w:cs="Arial"/>
          <w:sz w:val="22"/>
          <w:szCs w:val="22"/>
        </w:rPr>
        <w:t xml:space="preserve"> </w:t>
      </w:r>
      <w:r w:rsidRPr="00D81384">
        <w:rPr>
          <w:rFonts w:ascii="Arial" w:hAnsi="Arial" w:cs="Arial"/>
          <w:sz w:val="22"/>
          <w:szCs w:val="22"/>
        </w:rPr>
        <w:lastRenderedPageBreak/>
        <w:t xml:space="preserve">y del </w:t>
      </w:r>
      <w:r w:rsidRPr="00D81384">
        <w:rPr>
          <w:rFonts w:ascii="Arial" w:hAnsi="Arial" w:cs="Arial"/>
          <w:i/>
          <w:sz w:val="22"/>
          <w:szCs w:val="22"/>
        </w:rPr>
        <w:t xml:space="preserve">Project </w:t>
      </w:r>
      <w:proofErr w:type="spellStart"/>
      <w:r w:rsidRPr="00D81384">
        <w:rPr>
          <w:rFonts w:ascii="Arial" w:hAnsi="Arial" w:cs="Arial"/>
          <w:i/>
          <w:sz w:val="22"/>
          <w:szCs w:val="22"/>
        </w:rPr>
        <w:t>Monitoring</w:t>
      </w:r>
      <w:proofErr w:type="spellEnd"/>
      <w:r w:rsidRPr="00D81384">
        <w:rPr>
          <w:rFonts w:ascii="Arial" w:hAnsi="Arial" w:cs="Arial"/>
          <w:i/>
          <w:sz w:val="22"/>
          <w:szCs w:val="22"/>
        </w:rPr>
        <w:t xml:space="preserve"> </w:t>
      </w:r>
      <w:proofErr w:type="spellStart"/>
      <w:r w:rsidRPr="00D81384">
        <w:rPr>
          <w:rFonts w:ascii="Arial" w:hAnsi="Arial" w:cs="Arial"/>
          <w:i/>
          <w:sz w:val="22"/>
          <w:szCs w:val="22"/>
        </w:rPr>
        <w:t>Report</w:t>
      </w:r>
      <w:proofErr w:type="spellEnd"/>
      <w:r w:rsidRPr="00D81384">
        <w:rPr>
          <w:rFonts w:ascii="Arial" w:hAnsi="Arial" w:cs="Arial"/>
          <w:sz w:val="22"/>
          <w:szCs w:val="22"/>
        </w:rPr>
        <w:t xml:space="preserve"> (PMR). Los costos anuales de cada producto están detallados en el Plan de Ejecución de </w:t>
      </w:r>
      <w:r w:rsidR="00043176" w:rsidRPr="00D81384">
        <w:rPr>
          <w:rFonts w:ascii="Arial" w:hAnsi="Arial" w:cs="Arial"/>
          <w:sz w:val="22"/>
          <w:szCs w:val="22"/>
        </w:rPr>
        <w:t>Programa</w:t>
      </w:r>
      <w:r w:rsidRPr="00D81384">
        <w:rPr>
          <w:rFonts w:ascii="Arial" w:hAnsi="Arial" w:cs="Arial"/>
          <w:sz w:val="22"/>
          <w:szCs w:val="22"/>
        </w:rPr>
        <w:t>s (PEP).</w:t>
      </w:r>
    </w:p>
    <w:p w14:paraId="36D8B51E" w14:textId="693B69F1" w:rsidR="00516417" w:rsidRPr="00D81384" w:rsidRDefault="00516417"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El prestatario</w:t>
      </w:r>
      <w:r w:rsidR="00022B34" w:rsidRPr="00D81384">
        <w:rPr>
          <w:rFonts w:ascii="Arial" w:hAnsi="Arial" w:cs="Arial"/>
          <w:sz w:val="22"/>
          <w:szCs w:val="22"/>
        </w:rPr>
        <w:t xml:space="preserve">, a través de la </w:t>
      </w:r>
      <w:r w:rsidR="007009BD" w:rsidRPr="00D81384">
        <w:rPr>
          <w:rFonts w:ascii="Arial" w:hAnsi="Arial" w:cs="Arial"/>
          <w:sz w:val="22"/>
          <w:szCs w:val="22"/>
        </w:rPr>
        <w:t>UCP</w:t>
      </w:r>
      <w:r w:rsidR="00022B34" w:rsidRPr="00D81384">
        <w:rPr>
          <w:rFonts w:ascii="Arial" w:hAnsi="Arial" w:cs="Arial"/>
          <w:sz w:val="22"/>
          <w:szCs w:val="22"/>
        </w:rPr>
        <w:t>,</w:t>
      </w:r>
      <w:r w:rsidRPr="00D81384">
        <w:rPr>
          <w:rFonts w:ascii="Arial" w:hAnsi="Arial" w:cs="Arial"/>
          <w:sz w:val="22"/>
          <w:szCs w:val="22"/>
        </w:rPr>
        <w:t xml:space="preserve"> presentará al Banco anualmente los Estados Financieros Auditados (EFA) del </w:t>
      </w:r>
      <w:r w:rsidR="00043176" w:rsidRPr="00D81384">
        <w:rPr>
          <w:rFonts w:ascii="Arial" w:hAnsi="Arial" w:cs="Arial"/>
          <w:sz w:val="22"/>
          <w:szCs w:val="22"/>
        </w:rPr>
        <w:t>programa</w:t>
      </w:r>
      <w:r w:rsidRPr="00D81384">
        <w:rPr>
          <w:rFonts w:ascii="Arial" w:hAnsi="Arial" w:cs="Arial"/>
          <w:sz w:val="22"/>
          <w:szCs w:val="22"/>
        </w:rPr>
        <w:t xml:space="preserve"> dentro de los 120 días </w:t>
      </w:r>
      <w:r w:rsidR="005A0B56" w:rsidRPr="00D81384">
        <w:rPr>
          <w:rFonts w:ascii="Arial" w:hAnsi="Arial" w:cs="Arial"/>
          <w:sz w:val="22"/>
          <w:szCs w:val="22"/>
        </w:rPr>
        <w:t xml:space="preserve">siguientes al </w:t>
      </w:r>
      <w:r w:rsidRPr="00D81384">
        <w:rPr>
          <w:rFonts w:ascii="Arial" w:hAnsi="Arial" w:cs="Arial"/>
          <w:sz w:val="22"/>
          <w:szCs w:val="22"/>
        </w:rPr>
        <w:t>cierre de cada año fiscal, debidamente auditado por una firma de auditoría independiente, así como informes semestrales de avance elaborados por la firma auditora contratada.</w:t>
      </w:r>
      <w:r w:rsidR="007B73DC" w:rsidRPr="00D81384">
        <w:rPr>
          <w:rFonts w:ascii="Arial" w:hAnsi="Arial" w:cs="Arial"/>
          <w:sz w:val="22"/>
          <w:szCs w:val="22"/>
        </w:rPr>
        <w:t xml:space="preserve"> </w:t>
      </w:r>
      <w:r w:rsidR="007B73DC" w:rsidRPr="00D81384">
        <w:rPr>
          <w:rFonts w:ascii="Arial" w:eastAsia="Arial" w:hAnsi="Arial" w:cs="Arial"/>
          <w:sz w:val="22"/>
          <w:szCs w:val="22"/>
          <w:lang w:val="es-ES"/>
        </w:rPr>
        <w:t>Adicionalmente, se requerirá un informe de auditoría preliminar correspondiente al primer semestre de cada período, dentro de los 60 días luego del cierre del semestre</w:t>
      </w:r>
      <w:r w:rsidR="002B7718" w:rsidRPr="00D81384">
        <w:rPr>
          <w:rFonts w:ascii="Arial" w:eastAsia="Arial" w:hAnsi="Arial" w:cs="Arial"/>
          <w:sz w:val="22"/>
          <w:szCs w:val="22"/>
          <w:lang w:val="es-ES"/>
        </w:rPr>
        <w:t>.</w:t>
      </w:r>
    </w:p>
    <w:p w14:paraId="32A9012A" w14:textId="179C8D42" w:rsidR="00516417" w:rsidRPr="00D81384" w:rsidRDefault="00516417"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w:t>
      </w:r>
      <w:r w:rsidR="007009BD" w:rsidRPr="00D81384">
        <w:rPr>
          <w:rFonts w:ascii="Arial" w:hAnsi="Arial" w:cs="Arial"/>
          <w:sz w:val="22"/>
          <w:szCs w:val="22"/>
        </w:rPr>
        <w:t>UCP</w:t>
      </w:r>
      <w:r w:rsidRPr="00D81384">
        <w:rPr>
          <w:rFonts w:ascii="Arial" w:hAnsi="Arial" w:cs="Arial"/>
          <w:sz w:val="22"/>
          <w:szCs w:val="22"/>
        </w:rPr>
        <w:t xml:space="preserve"> presentará al Banco un informe de evaluación de medio término, a los 90 días contados a partir de la fecha en que se haya desembolsado el 50% de los recursos del préstamo o cuando hayan transcurrido </w:t>
      </w:r>
      <w:r w:rsidR="00EB46F4" w:rsidRPr="00D81384">
        <w:rPr>
          <w:rFonts w:ascii="Arial" w:hAnsi="Arial" w:cs="Arial"/>
          <w:sz w:val="22"/>
          <w:szCs w:val="22"/>
        </w:rPr>
        <w:t>36</w:t>
      </w:r>
      <w:r w:rsidRPr="00D81384">
        <w:rPr>
          <w:rFonts w:ascii="Arial" w:hAnsi="Arial" w:cs="Arial"/>
          <w:sz w:val="22"/>
          <w:szCs w:val="22"/>
        </w:rPr>
        <w:t> meses de ejecución (lo que ocurra primero).</w:t>
      </w:r>
    </w:p>
    <w:p w14:paraId="189E63C1" w14:textId="1CB84FB7" w:rsidR="00516417" w:rsidRPr="00D81384" w:rsidRDefault="00516417"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w:t>
      </w:r>
      <w:r w:rsidR="007009BD" w:rsidRPr="00D81384">
        <w:rPr>
          <w:rFonts w:ascii="Arial" w:hAnsi="Arial" w:cs="Arial"/>
          <w:sz w:val="22"/>
          <w:szCs w:val="22"/>
        </w:rPr>
        <w:t>UCP</w:t>
      </w:r>
      <w:r w:rsidRPr="00D81384">
        <w:rPr>
          <w:rFonts w:ascii="Arial" w:hAnsi="Arial" w:cs="Arial"/>
          <w:sz w:val="22"/>
          <w:szCs w:val="22"/>
        </w:rPr>
        <w:t xml:space="preserve"> preparará y enviará al Banco un informe de evaluación final que servirá de </w:t>
      </w:r>
      <w:r w:rsidRPr="00D81384">
        <w:rPr>
          <w:rFonts w:ascii="Arial" w:hAnsi="Arial" w:cs="Arial"/>
          <w:color w:val="000000"/>
          <w:sz w:val="22"/>
          <w:szCs w:val="22"/>
        </w:rPr>
        <w:t>insumo</w:t>
      </w:r>
      <w:r w:rsidRPr="00D81384">
        <w:rPr>
          <w:rFonts w:ascii="Arial" w:hAnsi="Arial" w:cs="Arial"/>
          <w:sz w:val="22"/>
          <w:szCs w:val="22"/>
        </w:rPr>
        <w:t xml:space="preserve"> para el Informe de Terminación del Proyecto (</w:t>
      </w:r>
      <w:r w:rsidRPr="00D81384">
        <w:rPr>
          <w:rFonts w:ascii="Arial" w:hAnsi="Arial" w:cs="Arial"/>
          <w:i/>
          <w:sz w:val="22"/>
          <w:szCs w:val="22"/>
        </w:rPr>
        <w:t xml:space="preserve">Project </w:t>
      </w:r>
      <w:proofErr w:type="spellStart"/>
      <w:r w:rsidRPr="00D81384">
        <w:rPr>
          <w:rFonts w:ascii="Arial" w:hAnsi="Arial" w:cs="Arial"/>
          <w:i/>
          <w:sz w:val="22"/>
          <w:szCs w:val="22"/>
        </w:rPr>
        <w:t>Completion</w:t>
      </w:r>
      <w:proofErr w:type="spellEnd"/>
      <w:r w:rsidRPr="00D81384">
        <w:rPr>
          <w:rFonts w:ascii="Arial" w:hAnsi="Arial" w:cs="Arial"/>
          <w:i/>
          <w:sz w:val="22"/>
          <w:szCs w:val="22"/>
        </w:rPr>
        <w:t xml:space="preserve"> </w:t>
      </w:r>
      <w:proofErr w:type="spellStart"/>
      <w:r w:rsidRPr="00D81384">
        <w:rPr>
          <w:rFonts w:ascii="Arial" w:hAnsi="Arial" w:cs="Arial"/>
          <w:i/>
          <w:sz w:val="22"/>
          <w:szCs w:val="22"/>
        </w:rPr>
        <w:t>Report</w:t>
      </w:r>
      <w:proofErr w:type="spellEnd"/>
      <w:r w:rsidRPr="00D81384">
        <w:rPr>
          <w:rFonts w:ascii="Arial" w:hAnsi="Arial" w:cs="Arial"/>
          <w:sz w:val="22"/>
          <w:szCs w:val="22"/>
        </w:rPr>
        <w:t>—PCR), a los 90 días contados a partir de la fecha en que se haya desembolsado el 90% de los recursos del préstamo (ver Términos de Referencia en Anexo para el alcance de dicha evaluación).</w:t>
      </w:r>
    </w:p>
    <w:p w14:paraId="0F659F22" w14:textId="77777777" w:rsidR="001D52C7" w:rsidRPr="00D81384" w:rsidRDefault="00516417" w:rsidP="00D136CF">
      <w:pPr>
        <w:pStyle w:val="FirstHeading"/>
        <w:spacing w:before="240"/>
        <w:rPr>
          <w:rFonts w:ascii="Arial" w:hAnsi="Arial" w:cs="Arial"/>
          <w:sz w:val="22"/>
          <w:szCs w:val="22"/>
        </w:rPr>
      </w:pPr>
      <w:r w:rsidRPr="00D81384">
        <w:rPr>
          <w:rFonts w:ascii="Arial" w:hAnsi="Arial" w:cs="Arial"/>
          <w:sz w:val="22"/>
          <w:szCs w:val="22"/>
        </w:rPr>
        <w:t>E.</w:t>
      </w:r>
      <w:r w:rsidRPr="00D81384">
        <w:rPr>
          <w:rFonts w:ascii="Arial" w:hAnsi="Arial" w:cs="Arial"/>
          <w:sz w:val="22"/>
          <w:szCs w:val="22"/>
        </w:rPr>
        <w:tab/>
      </w:r>
      <w:r w:rsidR="001D52C7" w:rsidRPr="00D81384">
        <w:rPr>
          <w:rFonts w:ascii="Arial" w:hAnsi="Arial" w:cs="Arial"/>
          <w:sz w:val="22"/>
          <w:szCs w:val="22"/>
        </w:rPr>
        <w:t>Coordinación</w:t>
      </w:r>
      <w:r w:rsidRPr="00D81384">
        <w:rPr>
          <w:rFonts w:ascii="Arial" w:hAnsi="Arial" w:cs="Arial"/>
          <w:sz w:val="22"/>
          <w:szCs w:val="22"/>
        </w:rPr>
        <w:t>,</w:t>
      </w:r>
      <w:r w:rsidR="001D52C7" w:rsidRPr="00D81384">
        <w:rPr>
          <w:rFonts w:ascii="Arial" w:hAnsi="Arial" w:cs="Arial"/>
          <w:sz w:val="22"/>
          <w:szCs w:val="22"/>
        </w:rPr>
        <w:t xml:space="preserve"> </w:t>
      </w:r>
      <w:r w:rsidR="007E4ABB" w:rsidRPr="00D81384">
        <w:rPr>
          <w:rFonts w:ascii="Arial" w:hAnsi="Arial" w:cs="Arial"/>
          <w:sz w:val="22"/>
          <w:szCs w:val="22"/>
        </w:rPr>
        <w:t>P</w:t>
      </w:r>
      <w:r w:rsidR="001D52C7" w:rsidRPr="00D81384">
        <w:rPr>
          <w:rFonts w:ascii="Arial" w:hAnsi="Arial" w:cs="Arial"/>
          <w:sz w:val="22"/>
          <w:szCs w:val="22"/>
        </w:rPr>
        <w:t xml:space="preserve">lan de </w:t>
      </w:r>
      <w:r w:rsidR="007E4ABB" w:rsidRPr="00D81384">
        <w:rPr>
          <w:rFonts w:ascii="Arial" w:hAnsi="Arial" w:cs="Arial"/>
          <w:sz w:val="22"/>
          <w:szCs w:val="22"/>
        </w:rPr>
        <w:t>T</w:t>
      </w:r>
      <w:r w:rsidR="001D52C7" w:rsidRPr="00D81384">
        <w:rPr>
          <w:rFonts w:ascii="Arial" w:hAnsi="Arial" w:cs="Arial"/>
          <w:sz w:val="22"/>
          <w:szCs w:val="22"/>
        </w:rPr>
        <w:t>rabajo</w:t>
      </w:r>
      <w:r w:rsidRPr="00D81384">
        <w:rPr>
          <w:rFonts w:ascii="Arial" w:hAnsi="Arial" w:cs="Arial"/>
          <w:sz w:val="22"/>
          <w:szCs w:val="22"/>
        </w:rPr>
        <w:t xml:space="preserve"> y Presupuesto</w:t>
      </w:r>
      <w:r w:rsidR="001D52C7" w:rsidRPr="00D81384">
        <w:rPr>
          <w:rFonts w:ascii="Arial" w:hAnsi="Arial" w:cs="Arial"/>
          <w:sz w:val="22"/>
          <w:szCs w:val="22"/>
        </w:rPr>
        <w:t xml:space="preserve"> de </w:t>
      </w:r>
      <w:r w:rsidR="007E4ABB" w:rsidRPr="00D81384">
        <w:rPr>
          <w:rFonts w:ascii="Arial" w:hAnsi="Arial" w:cs="Arial"/>
          <w:sz w:val="22"/>
          <w:szCs w:val="22"/>
        </w:rPr>
        <w:t>S</w:t>
      </w:r>
      <w:r w:rsidR="001D52C7" w:rsidRPr="00D81384">
        <w:rPr>
          <w:rFonts w:ascii="Arial" w:hAnsi="Arial" w:cs="Arial"/>
          <w:sz w:val="22"/>
          <w:szCs w:val="22"/>
        </w:rPr>
        <w:t>eguimiento</w:t>
      </w:r>
    </w:p>
    <w:p w14:paraId="475925BC" w14:textId="2A08BC15" w:rsidR="00F765C9" w:rsidRPr="00D81384" w:rsidRDefault="001D52C7"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w:t>
      </w:r>
      <w:r w:rsidR="007009BD" w:rsidRPr="00D81384">
        <w:rPr>
          <w:rFonts w:ascii="Arial" w:hAnsi="Arial" w:cs="Arial"/>
          <w:color w:val="000000"/>
          <w:sz w:val="22"/>
          <w:szCs w:val="22"/>
        </w:rPr>
        <w:t>UCP</w:t>
      </w:r>
      <w:r w:rsidRPr="00D81384">
        <w:rPr>
          <w:rFonts w:ascii="Arial" w:hAnsi="Arial" w:cs="Arial"/>
          <w:sz w:val="22"/>
          <w:szCs w:val="22"/>
        </w:rPr>
        <w:t xml:space="preserve"> contará con un </w:t>
      </w:r>
      <w:r w:rsidR="00911192" w:rsidRPr="00D81384">
        <w:rPr>
          <w:rFonts w:ascii="Arial" w:hAnsi="Arial" w:cs="Arial"/>
          <w:sz w:val="22"/>
          <w:szCs w:val="22"/>
        </w:rPr>
        <w:t xml:space="preserve">especialista </w:t>
      </w:r>
      <w:r w:rsidRPr="00D81384">
        <w:rPr>
          <w:rFonts w:ascii="Arial" w:hAnsi="Arial" w:cs="Arial"/>
          <w:sz w:val="22"/>
          <w:szCs w:val="22"/>
        </w:rPr>
        <w:t xml:space="preserve">de monitoreo y seguimiento, responsable de coordinar las actividades de monitoreo del </w:t>
      </w:r>
      <w:r w:rsidR="00043176" w:rsidRPr="00D81384">
        <w:rPr>
          <w:rFonts w:ascii="Arial" w:hAnsi="Arial" w:cs="Arial"/>
          <w:sz w:val="22"/>
          <w:szCs w:val="22"/>
        </w:rPr>
        <w:t>programa</w:t>
      </w:r>
      <w:r w:rsidRPr="00D81384">
        <w:rPr>
          <w:rFonts w:ascii="Arial" w:hAnsi="Arial" w:cs="Arial"/>
          <w:sz w:val="22"/>
          <w:szCs w:val="22"/>
        </w:rPr>
        <w:t>, que incluirán: (i) </w:t>
      </w:r>
      <w:r w:rsidR="002760CF" w:rsidRPr="00D81384">
        <w:rPr>
          <w:rFonts w:ascii="Arial" w:hAnsi="Arial" w:cs="Arial"/>
          <w:sz w:val="22"/>
          <w:szCs w:val="22"/>
        </w:rPr>
        <w:t xml:space="preserve">documentar, </w:t>
      </w:r>
      <w:r w:rsidR="00912273" w:rsidRPr="00D81384">
        <w:rPr>
          <w:rFonts w:ascii="Arial" w:hAnsi="Arial" w:cs="Arial"/>
          <w:sz w:val="22"/>
          <w:szCs w:val="22"/>
        </w:rPr>
        <w:t xml:space="preserve">informar y hacer seguimiento, de manera sistemática, a los avances de la ejecución física y financiera de los productos entregables del Proyecto con base en PEP, POA y PA; </w:t>
      </w:r>
      <w:r w:rsidR="00FB4F84" w:rsidRPr="00D81384">
        <w:rPr>
          <w:rFonts w:ascii="Arial" w:hAnsi="Arial" w:cs="Arial"/>
          <w:sz w:val="22"/>
          <w:szCs w:val="22"/>
        </w:rPr>
        <w:t>(</w:t>
      </w:r>
      <w:proofErr w:type="spellStart"/>
      <w:r w:rsidR="00FB4F84" w:rsidRPr="00D81384">
        <w:rPr>
          <w:rFonts w:ascii="Arial" w:hAnsi="Arial" w:cs="Arial"/>
          <w:sz w:val="22"/>
          <w:szCs w:val="22"/>
        </w:rPr>
        <w:t>ii</w:t>
      </w:r>
      <w:proofErr w:type="spellEnd"/>
      <w:r w:rsidR="00FB4F84" w:rsidRPr="00D81384">
        <w:rPr>
          <w:rFonts w:ascii="Arial" w:hAnsi="Arial" w:cs="Arial"/>
          <w:sz w:val="22"/>
          <w:szCs w:val="22"/>
        </w:rPr>
        <w:t xml:space="preserve">) </w:t>
      </w:r>
      <w:r w:rsidR="00F765C9" w:rsidRPr="00D81384">
        <w:rPr>
          <w:rFonts w:ascii="Arial" w:hAnsi="Arial" w:cs="Arial"/>
          <w:sz w:val="22"/>
          <w:szCs w:val="22"/>
        </w:rPr>
        <w:t>documentar, informar y hacer seguimiento, de manera sistemática, de los avances en los indicadores de resultados buscados por el Proyecto en base a la Matriz de Resultados y matriz de Riesgos; (</w:t>
      </w:r>
      <w:proofErr w:type="spellStart"/>
      <w:r w:rsidR="00F765C9" w:rsidRPr="00D81384">
        <w:rPr>
          <w:rFonts w:ascii="Arial" w:hAnsi="Arial" w:cs="Arial"/>
          <w:sz w:val="22"/>
          <w:szCs w:val="22"/>
        </w:rPr>
        <w:t>iii</w:t>
      </w:r>
      <w:proofErr w:type="spellEnd"/>
      <w:r w:rsidR="00F765C9" w:rsidRPr="00D81384">
        <w:rPr>
          <w:rFonts w:ascii="Arial" w:hAnsi="Arial" w:cs="Arial"/>
          <w:sz w:val="22"/>
          <w:szCs w:val="22"/>
        </w:rPr>
        <w:t>) actualizar semestralmente la Matriz de Resultados; (</w:t>
      </w:r>
      <w:proofErr w:type="spellStart"/>
      <w:r w:rsidR="00F765C9" w:rsidRPr="00D81384">
        <w:rPr>
          <w:rFonts w:ascii="Arial" w:hAnsi="Arial" w:cs="Arial"/>
          <w:sz w:val="22"/>
          <w:szCs w:val="22"/>
        </w:rPr>
        <w:t>iv</w:t>
      </w:r>
      <w:proofErr w:type="spellEnd"/>
      <w:r w:rsidR="00F765C9" w:rsidRPr="00D81384">
        <w:rPr>
          <w:rFonts w:ascii="Arial" w:hAnsi="Arial" w:cs="Arial"/>
          <w:sz w:val="22"/>
          <w:szCs w:val="22"/>
        </w:rPr>
        <w:t>) apoyar al OE con la elaboración de Informes Semestrales; (v) apoyar al equipo de proyecto del Banco en el proceso de actualización del PMR y elaboración del PCR; (vi)</w:t>
      </w:r>
      <w:r w:rsidR="00955C58">
        <w:rPr>
          <w:rFonts w:ascii="Arial" w:hAnsi="Arial" w:cs="Arial"/>
          <w:sz w:val="22"/>
          <w:szCs w:val="22"/>
        </w:rPr>
        <w:t> </w:t>
      </w:r>
      <w:r w:rsidR="00F765C9" w:rsidRPr="00D81384">
        <w:rPr>
          <w:rFonts w:ascii="Arial" w:hAnsi="Arial" w:cs="Arial"/>
          <w:sz w:val="22"/>
          <w:szCs w:val="22"/>
        </w:rPr>
        <w:t>examinar periódica y sistemáticamente el avance de las distintas actividades previstas en el Programa, y (</w:t>
      </w:r>
      <w:proofErr w:type="spellStart"/>
      <w:r w:rsidR="00F765C9" w:rsidRPr="00D81384">
        <w:rPr>
          <w:rFonts w:ascii="Arial" w:hAnsi="Arial" w:cs="Arial"/>
          <w:sz w:val="22"/>
          <w:szCs w:val="22"/>
        </w:rPr>
        <w:t>vii</w:t>
      </w:r>
      <w:proofErr w:type="spellEnd"/>
      <w:r w:rsidR="00F765C9" w:rsidRPr="00D81384">
        <w:rPr>
          <w:rFonts w:ascii="Arial" w:hAnsi="Arial" w:cs="Arial"/>
          <w:sz w:val="22"/>
          <w:szCs w:val="22"/>
        </w:rPr>
        <w:t>) coordinar con el Banco los distintos mecanismos de monitoreo y evaluación del Proyecto.</w:t>
      </w:r>
    </w:p>
    <w:p w14:paraId="55C96BF8" w14:textId="5464E933" w:rsidR="001D52C7" w:rsidRPr="00D81384" w:rsidRDefault="001D52C7"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El </w:t>
      </w:r>
      <w:r w:rsidR="0069793C" w:rsidRPr="00D81384">
        <w:rPr>
          <w:rFonts w:ascii="Arial" w:hAnsi="Arial" w:cs="Arial"/>
          <w:sz w:val="22"/>
          <w:szCs w:val="22"/>
        </w:rPr>
        <w:t>Banco</w:t>
      </w:r>
      <w:r w:rsidRPr="00D81384">
        <w:rPr>
          <w:rFonts w:ascii="Arial" w:hAnsi="Arial" w:cs="Arial"/>
          <w:sz w:val="22"/>
          <w:szCs w:val="22"/>
        </w:rPr>
        <w:t xml:space="preserve"> y la </w:t>
      </w:r>
      <w:r w:rsidR="007009BD" w:rsidRPr="00D81384">
        <w:rPr>
          <w:rFonts w:ascii="Arial" w:hAnsi="Arial" w:cs="Arial"/>
          <w:sz w:val="22"/>
          <w:szCs w:val="22"/>
        </w:rPr>
        <w:t>UCP</w:t>
      </w:r>
      <w:r w:rsidRPr="00D81384">
        <w:rPr>
          <w:rFonts w:ascii="Arial" w:hAnsi="Arial" w:cs="Arial"/>
          <w:sz w:val="22"/>
          <w:szCs w:val="22"/>
        </w:rPr>
        <w:t xml:space="preserve"> realizarán reuniones con una periodicidad semestral para monitorear de manera conjunta la marcha en la ejecución de la operación. Asimismo, </w:t>
      </w:r>
      <w:r w:rsidR="005B7D61" w:rsidRPr="00D81384">
        <w:rPr>
          <w:rFonts w:ascii="Arial" w:hAnsi="Arial" w:cs="Arial"/>
          <w:sz w:val="22"/>
          <w:szCs w:val="22"/>
        </w:rPr>
        <w:t xml:space="preserve">la </w:t>
      </w:r>
      <w:r w:rsidR="007009BD" w:rsidRPr="00D81384">
        <w:rPr>
          <w:rFonts w:ascii="Arial" w:hAnsi="Arial" w:cs="Arial"/>
          <w:sz w:val="22"/>
          <w:szCs w:val="22"/>
        </w:rPr>
        <w:t>UCP</w:t>
      </w:r>
      <w:r w:rsidR="005B7D61" w:rsidRPr="00D81384">
        <w:rPr>
          <w:rFonts w:ascii="Arial" w:hAnsi="Arial" w:cs="Arial"/>
          <w:sz w:val="22"/>
          <w:szCs w:val="22"/>
        </w:rPr>
        <w:t xml:space="preserve"> realizará</w:t>
      </w:r>
      <w:r w:rsidR="00491CB6" w:rsidRPr="00D81384">
        <w:rPr>
          <w:rFonts w:ascii="Arial" w:hAnsi="Arial" w:cs="Arial"/>
          <w:sz w:val="22"/>
          <w:szCs w:val="22"/>
        </w:rPr>
        <w:t>,</w:t>
      </w:r>
      <w:r w:rsidR="005B7D61" w:rsidRPr="00D81384">
        <w:rPr>
          <w:rFonts w:ascii="Arial" w:hAnsi="Arial" w:cs="Arial"/>
          <w:sz w:val="22"/>
          <w:szCs w:val="22"/>
        </w:rPr>
        <w:t xml:space="preserve"> </w:t>
      </w:r>
      <w:r w:rsidR="00491CB6" w:rsidRPr="00D81384">
        <w:rPr>
          <w:rFonts w:ascii="Arial" w:hAnsi="Arial" w:cs="Arial"/>
          <w:sz w:val="22"/>
          <w:szCs w:val="22"/>
        </w:rPr>
        <w:t xml:space="preserve">en conjunto con el Banco, </w:t>
      </w:r>
      <w:r w:rsidR="005B7D61" w:rsidRPr="00D81384">
        <w:rPr>
          <w:rFonts w:ascii="Arial" w:hAnsi="Arial" w:cs="Arial"/>
          <w:sz w:val="22"/>
          <w:szCs w:val="22"/>
        </w:rPr>
        <w:t>visita</w:t>
      </w:r>
      <w:r w:rsidR="00491CB6" w:rsidRPr="00D81384">
        <w:rPr>
          <w:rFonts w:ascii="Arial" w:hAnsi="Arial" w:cs="Arial"/>
          <w:sz w:val="22"/>
          <w:szCs w:val="22"/>
        </w:rPr>
        <w:t>s</w:t>
      </w:r>
      <w:r w:rsidR="005B7D61" w:rsidRPr="00D81384">
        <w:rPr>
          <w:rFonts w:ascii="Arial" w:hAnsi="Arial" w:cs="Arial"/>
          <w:sz w:val="22"/>
          <w:szCs w:val="22"/>
        </w:rPr>
        <w:t xml:space="preserve"> de inspección por lo menos dos veces al año</w:t>
      </w:r>
      <w:r w:rsidR="00491CB6" w:rsidRPr="00D81384">
        <w:rPr>
          <w:rFonts w:ascii="Arial" w:hAnsi="Arial" w:cs="Arial"/>
          <w:sz w:val="22"/>
          <w:szCs w:val="22"/>
        </w:rPr>
        <w:t xml:space="preserve"> para la evaluación de los avances del </w:t>
      </w:r>
      <w:r w:rsidR="00043176" w:rsidRPr="00D81384">
        <w:rPr>
          <w:rFonts w:ascii="Arial" w:hAnsi="Arial" w:cs="Arial"/>
          <w:sz w:val="22"/>
          <w:szCs w:val="22"/>
        </w:rPr>
        <w:t>programa</w:t>
      </w:r>
      <w:r w:rsidR="00491CB6" w:rsidRPr="00D81384">
        <w:rPr>
          <w:rFonts w:ascii="Arial" w:hAnsi="Arial" w:cs="Arial"/>
          <w:sz w:val="22"/>
          <w:szCs w:val="22"/>
        </w:rPr>
        <w:t>.</w:t>
      </w:r>
    </w:p>
    <w:p w14:paraId="2B3FDBAB" w14:textId="77777777" w:rsidR="00516417" w:rsidRPr="00D81384" w:rsidRDefault="001D52C7" w:rsidP="00955C58">
      <w:pPr>
        <w:pStyle w:val="Paragraph"/>
        <w:tabs>
          <w:tab w:val="clear" w:pos="1296"/>
          <w:tab w:val="num" w:pos="720"/>
        </w:tabs>
        <w:ind w:left="720" w:hanging="720"/>
        <w:rPr>
          <w:rFonts w:ascii="Arial" w:hAnsi="Arial" w:cs="Arial"/>
          <w:sz w:val="22"/>
          <w:szCs w:val="22"/>
        </w:rPr>
      </w:pPr>
      <w:r w:rsidRPr="00D81384">
        <w:rPr>
          <w:rFonts w:ascii="Arial" w:hAnsi="Arial" w:cs="Arial"/>
          <w:color w:val="000000"/>
          <w:sz w:val="22"/>
          <w:szCs w:val="22"/>
        </w:rPr>
        <w:t>Cuando</w:t>
      </w:r>
      <w:r w:rsidRPr="00D81384">
        <w:rPr>
          <w:rStyle w:val="longtext"/>
          <w:rFonts w:ascii="Arial" w:hAnsi="Arial" w:cs="Arial"/>
          <w:sz w:val="22"/>
          <w:szCs w:val="22"/>
        </w:rPr>
        <w:t xml:space="preserve"> </w:t>
      </w:r>
      <w:r w:rsidRPr="00D81384">
        <w:rPr>
          <w:rStyle w:val="hps"/>
          <w:rFonts w:ascii="Arial" w:hAnsi="Arial" w:cs="Arial"/>
          <w:sz w:val="22"/>
          <w:szCs w:val="22"/>
        </w:rPr>
        <w:t>las visitas de inspección</w:t>
      </w:r>
      <w:r w:rsidRPr="00D81384">
        <w:rPr>
          <w:rStyle w:val="longtext"/>
          <w:rFonts w:ascii="Arial" w:hAnsi="Arial" w:cs="Arial"/>
          <w:sz w:val="22"/>
          <w:szCs w:val="22"/>
        </w:rPr>
        <w:t xml:space="preserve"> </w:t>
      </w:r>
      <w:r w:rsidRPr="00D81384">
        <w:rPr>
          <w:rStyle w:val="hps"/>
          <w:rFonts w:ascii="Arial" w:hAnsi="Arial" w:cs="Arial"/>
          <w:sz w:val="22"/>
          <w:szCs w:val="22"/>
        </w:rPr>
        <w:t>identifiquen</w:t>
      </w:r>
      <w:r w:rsidRPr="00D81384">
        <w:rPr>
          <w:rStyle w:val="longtext"/>
          <w:rFonts w:ascii="Arial" w:hAnsi="Arial" w:cs="Arial"/>
          <w:sz w:val="22"/>
          <w:szCs w:val="22"/>
        </w:rPr>
        <w:t xml:space="preserve"> </w:t>
      </w:r>
      <w:r w:rsidRPr="00D81384">
        <w:rPr>
          <w:rStyle w:val="hps"/>
          <w:rFonts w:ascii="Arial" w:hAnsi="Arial" w:cs="Arial"/>
          <w:sz w:val="22"/>
          <w:szCs w:val="22"/>
        </w:rPr>
        <w:t>retrasos</w:t>
      </w:r>
      <w:r w:rsidRPr="00D81384">
        <w:rPr>
          <w:rStyle w:val="longtext"/>
          <w:rFonts w:ascii="Arial" w:hAnsi="Arial" w:cs="Arial"/>
          <w:sz w:val="22"/>
          <w:szCs w:val="22"/>
        </w:rPr>
        <w:t xml:space="preserve"> </w:t>
      </w:r>
      <w:r w:rsidRPr="00D81384">
        <w:rPr>
          <w:rStyle w:val="hps"/>
          <w:rFonts w:ascii="Arial" w:hAnsi="Arial" w:cs="Arial"/>
          <w:sz w:val="22"/>
          <w:szCs w:val="22"/>
        </w:rPr>
        <w:t xml:space="preserve">en </w:t>
      </w:r>
      <w:r w:rsidR="00911192" w:rsidRPr="00D81384">
        <w:rPr>
          <w:rStyle w:val="longtext"/>
          <w:rFonts w:ascii="Arial" w:hAnsi="Arial" w:cs="Arial"/>
          <w:sz w:val="22"/>
          <w:szCs w:val="22"/>
        </w:rPr>
        <w:t xml:space="preserve">la ejecución </w:t>
      </w:r>
      <w:r w:rsidRPr="00D81384">
        <w:rPr>
          <w:rStyle w:val="hps"/>
          <w:rFonts w:ascii="Arial" w:hAnsi="Arial" w:cs="Arial"/>
          <w:sz w:val="22"/>
          <w:szCs w:val="22"/>
        </w:rPr>
        <w:t>físic</w:t>
      </w:r>
      <w:r w:rsidR="00911192" w:rsidRPr="00D81384">
        <w:rPr>
          <w:rStyle w:val="hps"/>
          <w:rFonts w:ascii="Arial" w:hAnsi="Arial" w:cs="Arial"/>
          <w:sz w:val="22"/>
          <w:szCs w:val="22"/>
        </w:rPr>
        <w:t>a</w:t>
      </w:r>
      <w:r w:rsidRPr="00D81384">
        <w:rPr>
          <w:rStyle w:val="hps"/>
          <w:rFonts w:ascii="Arial" w:hAnsi="Arial" w:cs="Arial"/>
          <w:sz w:val="22"/>
          <w:szCs w:val="22"/>
        </w:rPr>
        <w:t xml:space="preserve"> y financier</w:t>
      </w:r>
      <w:r w:rsidR="00911192" w:rsidRPr="00D81384">
        <w:rPr>
          <w:rStyle w:val="hps"/>
          <w:rFonts w:ascii="Arial" w:hAnsi="Arial" w:cs="Arial"/>
          <w:sz w:val="22"/>
          <w:szCs w:val="22"/>
        </w:rPr>
        <w:t>a</w:t>
      </w:r>
      <w:r w:rsidRPr="00D81384">
        <w:rPr>
          <w:rStyle w:val="longtext"/>
          <w:rFonts w:ascii="Arial" w:hAnsi="Arial" w:cs="Arial"/>
          <w:sz w:val="22"/>
          <w:szCs w:val="22"/>
        </w:rPr>
        <w:t xml:space="preserve">, </w:t>
      </w:r>
      <w:r w:rsidRPr="00D81384">
        <w:rPr>
          <w:rStyle w:val="hps"/>
          <w:rFonts w:ascii="Arial" w:hAnsi="Arial" w:cs="Arial"/>
          <w:sz w:val="22"/>
          <w:szCs w:val="22"/>
        </w:rPr>
        <w:t>se establecerá</w:t>
      </w:r>
      <w:r w:rsidRPr="00D81384">
        <w:rPr>
          <w:rStyle w:val="longtext"/>
          <w:rFonts w:ascii="Arial" w:hAnsi="Arial" w:cs="Arial"/>
          <w:sz w:val="22"/>
          <w:szCs w:val="22"/>
        </w:rPr>
        <w:t xml:space="preserve"> </w:t>
      </w:r>
      <w:r w:rsidRPr="00D81384">
        <w:rPr>
          <w:rStyle w:val="hps"/>
          <w:rFonts w:ascii="Arial" w:hAnsi="Arial" w:cs="Arial"/>
          <w:sz w:val="22"/>
          <w:szCs w:val="22"/>
        </w:rPr>
        <w:t>un Plan de Implementación</w:t>
      </w:r>
      <w:r w:rsidRPr="00D81384">
        <w:rPr>
          <w:rStyle w:val="longtext"/>
          <w:rFonts w:ascii="Arial" w:hAnsi="Arial" w:cs="Arial"/>
          <w:sz w:val="22"/>
          <w:szCs w:val="22"/>
        </w:rPr>
        <w:t xml:space="preserve"> </w:t>
      </w:r>
      <w:r w:rsidRPr="00D81384">
        <w:rPr>
          <w:rStyle w:val="hps"/>
          <w:rFonts w:ascii="Arial" w:hAnsi="Arial" w:cs="Arial"/>
          <w:sz w:val="22"/>
          <w:szCs w:val="22"/>
        </w:rPr>
        <w:t>Acelerada (</w:t>
      </w:r>
      <w:r w:rsidRPr="00D81384">
        <w:rPr>
          <w:rStyle w:val="longtext"/>
          <w:rFonts w:ascii="Arial" w:hAnsi="Arial" w:cs="Arial"/>
          <w:sz w:val="22"/>
          <w:szCs w:val="22"/>
        </w:rPr>
        <w:t xml:space="preserve">PAE) para explicar: </w:t>
      </w:r>
      <w:r w:rsidRPr="00D81384">
        <w:rPr>
          <w:rStyle w:val="hps"/>
          <w:rFonts w:ascii="Arial" w:hAnsi="Arial" w:cs="Arial"/>
          <w:sz w:val="22"/>
          <w:szCs w:val="22"/>
        </w:rPr>
        <w:t>(</w:t>
      </w:r>
      <w:r w:rsidRPr="00D81384">
        <w:rPr>
          <w:rStyle w:val="longtext"/>
          <w:rFonts w:ascii="Arial" w:hAnsi="Arial" w:cs="Arial"/>
          <w:sz w:val="22"/>
          <w:szCs w:val="22"/>
        </w:rPr>
        <w:t>i) </w:t>
      </w:r>
      <w:r w:rsidRPr="00D81384">
        <w:rPr>
          <w:rStyle w:val="hps"/>
          <w:rFonts w:ascii="Arial" w:hAnsi="Arial" w:cs="Arial"/>
          <w:sz w:val="22"/>
          <w:szCs w:val="22"/>
        </w:rPr>
        <w:t>las principales dificultades</w:t>
      </w:r>
      <w:r w:rsidRPr="00D81384">
        <w:rPr>
          <w:rStyle w:val="longtext"/>
          <w:rFonts w:ascii="Arial" w:hAnsi="Arial" w:cs="Arial"/>
          <w:sz w:val="22"/>
          <w:szCs w:val="22"/>
        </w:rPr>
        <w:t xml:space="preserve"> </w:t>
      </w:r>
      <w:r w:rsidRPr="00D81384">
        <w:rPr>
          <w:rStyle w:val="hps"/>
          <w:rFonts w:ascii="Arial" w:hAnsi="Arial" w:cs="Arial"/>
          <w:sz w:val="22"/>
          <w:szCs w:val="22"/>
        </w:rPr>
        <w:t>en la implementación</w:t>
      </w:r>
      <w:r w:rsidRPr="00D81384">
        <w:rPr>
          <w:rStyle w:val="longtext"/>
          <w:rFonts w:ascii="Arial" w:hAnsi="Arial" w:cs="Arial"/>
          <w:sz w:val="22"/>
          <w:szCs w:val="22"/>
        </w:rPr>
        <w:t>, (</w:t>
      </w:r>
      <w:proofErr w:type="spellStart"/>
      <w:r w:rsidRPr="00D81384">
        <w:rPr>
          <w:rStyle w:val="longtext"/>
          <w:rFonts w:ascii="Arial" w:hAnsi="Arial" w:cs="Arial"/>
          <w:sz w:val="22"/>
          <w:szCs w:val="22"/>
        </w:rPr>
        <w:t>ii</w:t>
      </w:r>
      <w:proofErr w:type="spellEnd"/>
      <w:r w:rsidRPr="00D81384">
        <w:rPr>
          <w:rStyle w:val="longtext"/>
          <w:rFonts w:ascii="Arial" w:hAnsi="Arial" w:cs="Arial"/>
          <w:sz w:val="22"/>
          <w:szCs w:val="22"/>
        </w:rPr>
        <w:t>) </w:t>
      </w:r>
      <w:r w:rsidRPr="00D81384">
        <w:rPr>
          <w:rStyle w:val="hps"/>
          <w:rFonts w:ascii="Arial" w:hAnsi="Arial" w:cs="Arial"/>
          <w:sz w:val="22"/>
          <w:szCs w:val="22"/>
        </w:rPr>
        <w:t>las acciones para</w:t>
      </w:r>
      <w:r w:rsidRPr="00D81384">
        <w:rPr>
          <w:rStyle w:val="longtext"/>
          <w:rFonts w:ascii="Arial" w:hAnsi="Arial" w:cs="Arial"/>
          <w:sz w:val="22"/>
          <w:szCs w:val="22"/>
        </w:rPr>
        <w:t xml:space="preserve"> </w:t>
      </w:r>
      <w:r w:rsidRPr="00D81384">
        <w:rPr>
          <w:rStyle w:val="hps"/>
          <w:rFonts w:ascii="Arial" w:hAnsi="Arial" w:cs="Arial"/>
          <w:sz w:val="22"/>
          <w:szCs w:val="22"/>
        </w:rPr>
        <w:t>superar las dificultades;</w:t>
      </w:r>
      <w:r w:rsidRPr="00D81384">
        <w:rPr>
          <w:rStyle w:val="longtext"/>
          <w:rFonts w:ascii="Arial" w:hAnsi="Arial" w:cs="Arial"/>
          <w:sz w:val="22"/>
          <w:szCs w:val="22"/>
        </w:rPr>
        <w:t xml:space="preserve"> y </w:t>
      </w:r>
      <w:r w:rsidRPr="00D81384">
        <w:rPr>
          <w:rStyle w:val="hps"/>
          <w:rFonts w:ascii="Arial" w:hAnsi="Arial" w:cs="Arial"/>
          <w:sz w:val="22"/>
          <w:szCs w:val="22"/>
        </w:rPr>
        <w:t>(</w:t>
      </w:r>
      <w:proofErr w:type="spellStart"/>
      <w:r w:rsidRPr="00D81384">
        <w:rPr>
          <w:rStyle w:val="hps"/>
          <w:rFonts w:ascii="Arial" w:hAnsi="Arial" w:cs="Arial"/>
          <w:sz w:val="22"/>
          <w:szCs w:val="22"/>
        </w:rPr>
        <w:t>iii</w:t>
      </w:r>
      <w:proofErr w:type="spellEnd"/>
      <w:r w:rsidRPr="00D81384">
        <w:rPr>
          <w:rStyle w:val="longtext"/>
          <w:rFonts w:ascii="Arial" w:hAnsi="Arial" w:cs="Arial"/>
          <w:sz w:val="22"/>
          <w:szCs w:val="22"/>
        </w:rPr>
        <w:t xml:space="preserve">) el plazo y los costos de </w:t>
      </w:r>
      <w:proofErr w:type="gramStart"/>
      <w:r w:rsidRPr="00D81384">
        <w:rPr>
          <w:rStyle w:val="longtext"/>
          <w:rFonts w:ascii="Arial" w:hAnsi="Arial" w:cs="Arial"/>
          <w:sz w:val="22"/>
          <w:szCs w:val="22"/>
        </w:rPr>
        <w:t>las mismas</w:t>
      </w:r>
      <w:proofErr w:type="gramEnd"/>
      <w:r w:rsidRPr="00D81384">
        <w:rPr>
          <w:rStyle w:val="longtext"/>
          <w:rFonts w:ascii="Arial" w:hAnsi="Arial" w:cs="Arial"/>
          <w:sz w:val="22"/>
          <w:szCs w:val="22"/>
        </w:rPr>
        <w:t xml:space="preserve">. </w:t>
      </w:r>
      <w:r w:rsidRPr="00D81384">
        <w:rPr>
          <w:rStyle w:val="hps"/>
          <w:rFonts w:ascii="Arial" w:hAnsi="Arial" w:cs="Arial"/>
          <w:sz w:val="22"/>
          <w:szCs w:val="22"/>
        </w:rPr>
        <w:t>El</w:t>
      </w:r>
      <w:r w:rsidRPr="00D81384">
        <w:rPr>
          <w:rStyle w:val="longtext"/>
          <w:rFonts w:ascii="Arial" w:hAnsi="Arial" w:cs="Arial"/>
          <w:sz w:val="22"/>
          <w:szCs w:val="22"/>
        </w:rPr>
        <w:t xml:space="preserve"> </w:t>
      </w:r>
      <w:r w:rsidRPr="00D81384">
        <w:rPr>
          <w:rStyle w:val="hps"/>
          <w:rFonts w:ascii="Arial" w:hAnsi="Arial" w:cs="Arial"/>
          <w:sz w:val="22"/>
          <w:szCs w:val="22"/>
        </w:rPr>
        <w:t>PAE también incluir</w:t>
      </w:r>
      <w:r w:rsidR="00911192" w:rsidRPr="00D81384">
        <w:rPr>
          <w:rStyle w:val="hps"/>
          <w:rFonts w:ascii="Arial" w:hAnsi="Arial" w:cs="Arial"/>
          <w:sz w:val="22"/>
          <w:szCs w:val="22"/>
        </w:rPr>
        <w:t>á</w:t>
      </w:r>
      <w:r w:rsidRPr="00D81384">
        <w:rPr>
          <w:rStyle w:val="longtext"/>
          <w:rFonts w:ascii="Arial" w:hAnsi="Arial" w:cs="Arial"/>
          <w:sz w:val="22"/>
          <w:szCs w:val="22"/>
        </w:rPr>
        <w:t xml:space="preserve"> </w:t>
      </w:r>
      <w:r w:rsidRPr="00D81384">
        <w:rPr>
          <w:rStyle w:val="hps"/>
          <w:rFonts w:ascii="Arial" w:hAnsi="Arial" w:cs="Arial"/>
          <w:sz w:val="22"/>
          <w:szCs w:val="22"/>
        </w:rPr>
        <w:t>una selección</w:t>
      </w:r>
      <w:r w:rsidRPr="00D81384">
        <w:rPr>
          <w:rStyle w:val="longtext"/>
          <w:rFonts w:ascii="Arial" w:hAnsi="Arial" w:cs="Arial"/>
          <w:sz w:val="22"/>
          <w:szCs w:val="22"/>
        </w:rPr>
        <w:t xml:space="preserve"> </w:t>
      </w:r>
      <w:r w:rsidRPr="00D81384">
        <w:rPr>
          <w:rStyle w:val="hps"/>
          <w:rFonts w:ascii="Arial" w:hAnsi="Arial" w:cs="Arial"/>
          <w:sz w:val="22"/>
          <w:szCs w:val="22"/>
        </w:rPr>
        <w:t>de las adquisiciones</w:t>
      </w:r>
      <w:r w:rsidRPr="00D81384">
        <w:rPr>
          <w:rStyle w:val="longtext"/>
          <w:rFonts w:ascii="Arial" w:hAnsi="Arial" w:cs="Arial"/>
          <w:sz w:val="22"/>
          <w:szCs w:val="22"/>
        </w:rPr>
        <w:t xml:space="preserve"> </w:t>
      </w:r>
      <w:r w:rsidRPr="00D81384">
        <w:rPr>
          <w:rStyle w:val="hps"/>
          <w:rFonts w:ascii="Arial" w:hAnsi="Arial" w:cs="Arial"/>
          <w:sz w:val="22"/>
          <w:szCs w:val="22"/>
        </w:rPr>
        <w:t>prioritarias</w:t>
      </w:r>
      <w:r w:rsidRPr="00D81384">
        <w:rPr>
          <w:rStyle w:val="longtext"/>
          <w:rFonts w:ascii="Arial" w:hAnsi="Arial" w:cs="Arial"/>
          <w:sz w:val="22"/>
          <w:szCs w:val="22"/>
        </w:rPr>
        <w:t xml:space="preserve"> </w:t>
      </w:r>
      <w:r w:rsidRPr="00D81384">
        <w:rPr>
          <w:rStyle w:val="hps"/>
          <w:rFonts w:ascii="Arial" w:hAnsi="Arial" w:cs="Arial"/>
          <w:sz w:val="22"/>
          <w:szCs w:val="22"/>
        </w:rPr>
        <w:t xml:space="preserve">para el </w:t>
      </w:r>
      <w:r w:rsidR="00043176" w:rsidRPr="00D81384">
        <w:rPr>
          <w:rStyle w:val="hps"/>
          <w:rFonts w:ascii="Arial" w:hAnsi="Arial" w:cs="Arial"/>
          <w:sz w:val="22"/>
          <w:szCs w:val="22"/>
        </w:rPr>
        <w:t>programa</w:t>
      </w:r>
      <w:r w:rsidRPr="00D81384">
        <w:rPr>
          <w:rStyle w:val="longtext"/>
          <w:rFonts w:ascii="Arial" w:hAnsi="Arial" w:cs="Arial"/>
          <w:sz w:val="22"/>
          <w:szCs w:val="22"/>
        </w:rPr>
        <w:t xml:space="preserve">, con sus </w:t>
      </w:r>
      <w:r w:rsidRPr="00D81384">
        <w:rPr>
          <w:rStyle w:val="hps"/>
          <w:rFonts w:ascii="Arial" w:hAnsi="Arial" w:cs="Arial"/>
          <w:sz w:val="22"/>
          <w:szCs w:val="22"/>
        </w:rPr>
        <w:t>plazos</w:t>
      </w:r>
      <w:r w:rsidRPr="00D81384">
        <w:rPr>
          <w:rStyle w:val="longtext"/>
          <w:rFonts w:ascii="Arial" w:hAnsi="Arial" w:cs="Arial"/>
          <w:sz w:val="22"/>
          <w:szCs w:val="22"/>
        </w:rPr>
        <w:t xml:space="preserve"> </w:t>
      </w:r>
      <w:r w:rsidRPr="00D81384">
        <w:rPr>
          <w:rStyle w:val="hps"/>
          <w:rFonts w:ascii="Arial" w:hAnsi="Arial" w:cs="Arial"/>
          <w:sz w:val="22"/>
          <w:szCs w:val="22"/>
        </w:rPr>
        <w:t>y valores</w:t>
      </w:r>
      <w:r w:rsidRPr="00D81384">
        <w:rPr>
          <w:rStyle w:val="longtext"/>
          <w:rFonts w:ascii="Arial" w:hAnsi="Arial" w:cs="Arial"/>
          <w:sz w:val="22"/>
          <w:szCs w:val="22"/>
        </w:rPr>
        <w:t xml:space="preserve"> </w:t>
      </w:r>
      <w:r w:rsidRPr="00D81384">
        <w:rPr>
          <w:rStyle w:val="hps"/>
          <w:rFonts w:ascii="Arial" w:hAnsi="Arial" w:cs="Arial"/>
          <w:sz w:val="22"/>
          <w:szCs w:val="22"/>
        </w:rPr>
        <w:t>estimados</w:t>
      </w:r>
      <w:r w:rsidRPr="00D81384">
        <w:rPr>
          <w:rFonts w:ascii="Arial" w:hAnsi="Arial" w:cs="Arial"/>
          <w:sz w:val="22"/>
          <w:szCs w:val="22"/>
        </w:rPr>
        <w:t>.</w:t>
      </w:r>
    </w:p>
    <w:p w14:paraId="4BDAE90A" w14:textId="60470023" w:rsidR="00DB399A" w:rsidRPr="00D81384" w:rsidRDefault="00516417" w:rsidP="00955C58">
      <w:pPr>
        <w:pStyle w:val="Paragraph"/>
        <w:tabs>
          <w:tab w:val="clear" w:pos="1296"/>
          <w:tab w:val="num" w:pos="720"/>
        </w:tabs>
        <w:ind w:left="720" w:hanging="720"/>
        <w:rPr>
          <w:rFonts w:ascii="Arial" w:hAnsi="Arial" w:cs="Arial"/>
          <w:b/>
          <w:color w:val="000000"/>
          <w:sz w:val="22"/>
          <w:szCs w:val="22"/>
        </w:rPr>
      </w:pPr>
      <w:r w:rsidRPr="00D81384">
        <w:rPr>
          <w:rFonts w:ascii="Arial" w:hAnsi="Arial" w:cs="Arial"/>
          <w:color w:val="000000"/>
          <w:sz w:val="22"/>
          <w:szCs w:val="22"/>
        </w:rPr>
        <w:lastRenderedPageBreak/>
        <w:t xml:space="preserve">Los </w:t>
      </w:r>
      <w:r w:rsidRPr="00955C58">
        <w:rPr>
          <w:rFonts w:ascii="Arial" w:hAnsi="Arial" w:cs="Arial"/>
          <w:sz w:val="22"/>
          <w:szCs w:val="22"/>
        </w:rPr>
        <w:t>cuadros</w:t>
      </w:r>
      <w:r w:rsidRPr="00D81384">
        <w:rPr>
          <w:rFonts w:ascii="Arial" w:hAnsi="Arial" w:cs="Arial"/>
          <w:color w:val="000000"/>
          <w:sz w:val="22"/>
          <w:szCs w:val="22"/>
        </w:rPr>
        <w:t xml:space="preserve"> </w:t>
      </w:r>
      <w:r w:rsidR="00BD0A61" w:rsidRPr="00D81384">
        <w:rPr>
          <w:rFonts w:ascii="Arial" w:hAnsi="Arial" w:cs="Arial"/>
          <w:color w:val="000000"/>
          <w:sz w:val="22"/>
          <w:szCs w:val="22"/>
        </w:rPr>
        <w:t>5</w:t>
      </w:r>
      <w:r w:rsidRPr="00D81384">
        <w:rPr>
          <w:rFonts w:ascii="Arial" w:hAnsi="Arial" w:cs="Arial"/>
          <w:color w:val="000000"/>
          <w:sz w:val="22"/>
          <w:szCs w:val="22"/>
        </w:rPr>
        <w:t xml:space="preserve"> y </w:t>
      </w:r>
      <w:r w:rsidR="00BD0A61" w:rsidRPr="00D81384">
        <w:rPr>
          <w:rFonts w:ascii="Arial" w:hAnsi="Arial" w:cs="Arial"/>
          <w:color w:val="000000"/>
          <w:sz w:val="22"/>
          <w:szCs w:val="22"/>
        </w:rPr>
        <w:t>6</w:t>
      </w:r>
      <w:r w:rsidRPr="00D81384">
        <w:rPr>
          <w:rFonts w:ascii="Arial" w:hAnsi="Arial" w:cs="Arial"/>
          <w:color w:val="000000"/>
          <w:sz w:val="22"/>
          <w:szCs w:val="22"/>
        </w:rPr>
        <w:t xml:space="preserve"> resumen el plan de trabajo y presupuesto para la operación del sistema de monitoreo.</w:t>
      </w:r>
    </w:p>
    <w:p w14:paraId="282B0E22" w14:textId="67D86C6B" w:rsidR="00EF4CDC" w:rsidRPr="00D81384" w:rsidRDefault="00EF4CDC" w:rsidP="00955C58">
      <w:pPr>
        <w:pStyle w:val="Paragraph"/>
        <w:keepNext/>
        <w:numPr>
          <w:ilvl w:val="0"/>
          <w:numId w:val="0"/>
        </w:numPr>
        <w:ind w:left="720"/>
        <w:jc w:val="center"/>
        <w:rPr>
          <w:rFonts w:ascii="Arial" w:hAnsi="Arial" w:cs="Arial"/>
          <w:sz w:val="20"/>
        </w:rPr>
      </w:pPr>
      <w:r w:rsidRPr="00D81384">
        <w:rPr>
          <w:rFonts w:ascii="Arial" w:hAnsi="Arial" w:cs="Arial"/>
          <w:b/>
          <w:color w:val="000000"/>
          <w:sz w:val="20"/>
        </w:rPr>
        <w:t xml:space="preserve">Cuadro </w:t>
      </w:r>
      <w:r w:rsidR="00BD0A61" w:rsidRPr="00D81384">
        <w:rPr>
          <w:rFonts w:ascii="Arial" w:hAnsi="Arial" w:cs="Arial"/>
          <w:b/>
          <w:color w:val="000000"/>
          <w:sz w:val="20"/>
        </w:rPr>
        <w:t>5</w:t>
      </w:r>
      <w:r w:rsidR="00CA7221" w:rsidRPr="00D81384">
        <w:rPr>
          <w:rFonts w:ascii="Arial" w:hAnsi="Arial" w:cs="Arial"/>
          <w:b/>
          <w:color w:val="000000"/>
          <w:sz w:val="20"/>
        </w:rPr>
        <w:t xml:space="preserve">. </w:t>
      </w:r>
      <w:r w:rsidRPr="00D81384">
        <w:rPr>
          <w:rFonts w:ascii="Arial" w:hAnsi="Arial" w:cs="Arial"/>
          <w:b/>
          <w:color w:val="000000"/>
          <w:sz w:val="20"/>
        </w:rPr>
        <w:t>Plan de Trabajo</w:t>
      </w:r>
      <w:r w:rsidR="00C153B3" w:rsidRPr="00D81384">
        <w:rPr>
          <w:rFonts w:ascii="Arial" w:hAnsi="Arial" w:cs="Arial"/>
          <w:b/>
          <w:color w:val="000000"/>
          <w:sz w:val="20"/>
        </w:rPr>
        <w:t xml:space="preserve"> y presupuesto</w:t>
      </w:r>
      <w:r w:rsidRPr="00D81384">
        <w:rPr>
          <w:rFonts w:ascii="Arial" w:hAnsi="Arial" w:cs="Arial"/>
          <w:b/>
          <w:color w:val="000000"/>
          <w:sz w:val="20"/>
        </w:rPr>
        <w:t xml:space="preserve"> de Monitoreo</w:t>
      </w:r>
      <w:r w:rsidR="00D81384" w:rsidRPr="00D81384">
        <w:rPr>
          <w:rFonts w:ascii="Arial" w:hAnsi="Arial" w:cs="Arial"/>
          <w:b/>
          <w:color w:val="000000"/>
          <w:sz w:val="20"/>
        </w:rPr>
        <w:t xml:space="preserve"> (US$)</w:t>
      </w:r>
    </w:p>
    <w:tbl>
      <w:tblPr>
        <w:tblW w:w="10510" w:type="dxa"/>
        <w:jc w:val="center"/>
        <w:tblLook w:val="04A0" w:firstRow="1" w:lastRow="0" w:firstColumn="1" w:lastColumn="0" w:noHBand="0" w:noVBand="1"/>
      </w:tblPr>
      <w:tblGrid>
        <w:gridCol w:w="94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1144"/>
        <w:gridCol w:w="1112"/>
        <w:gridCol w:w="924"/>
      </w:tblGrid>
      <w:tr w:rsidR="00AE10C3" w:rsidRPr="00D81384" w14:paraId="5B55C16C" w14:textId="77777777" w:rsidTr="00D81384">
        <w:trPr>
          <w:trHeight w:val="300"/>
          <w:jc w:val="center"/>
        </w:trPr>
        <w:tc>
          <w:tcPr>
            <w:tcW w:w="944" w:type="dxa"/>
            <w:vMerge w:val="restart"/>
            <w:tcBorders>
              <w:top w:val="single" w:sz="8" w:space="0" w:color="auto"/>
              <w:left w:val="single" w:sz="8" w:space="0" w:color="auto"/>
              <w:bottom w:val="single" w:sz="4" w:space="0" w:color="auto"/>
              <w:right w:val="single" w:sz="4" w:space="0" w:color="auto"/>
            </w:tcBorders>
            <w:shd w:val="clear" w:color="000000" w:fill="A6A6A6"/>
            <w:vAlign w:val="center"/>
            <w:hideMark/>
          </w:tcPr>
          <w:p w14:paraId="4AADC3C7" w14:textId="77777777" w:rsidR="00AE10C3" w:rsidRPr="00D81384" w:rsidRDefault="00AE10C3" w:rsidP="00955C58">
            <w:pPr>
              <w:keepNext/>
              <w:jc w:val="both"/>
              <w:rPr>
                <w:rFonts w:ascii="Arial" w:hAnsi="Arial" w:cs="Arial"/>
                <w:b/>
                <w:bCs/>
                <w:color w:val="000000"/>
                <w:sz w:val="12"/>
                <w:szCs w:val="12"/>
              </w:rPr>
            </w:pPr>
            <w:r w:rsidRPr="00D81384">
              <w:rPr>
                <w:rFonts w:ascii="Arial" w:hAnsi="Arial" w:cs="Arial"/>
                <w:b/>
                <w:bCs/>
                <w:color w:val="000000"/>
                <w:sz w:val="12"/>
                <w:szCs w:val="12"/>
                <w:lang w:val="es-ES_tradnl"/>
              </w:rPr>
              <w:t>Actividades</w:t>
            </w:r>
          </w:p>
        </w:tc>
        <w:tc>
          <w:tcPr>
            <w:tcW w:w="1132" w:type="dxa"/>
            <w:gridSpan w:val="4"/>
            <w:tcBorders>
              <w:top w:val="single" w:sz="8" w:space="0" w:color="auto"/>
              <w:left w:val="nil"/>
              <w:bottom w:val="single" w:sz="4" w:space="0" w:color="auto"/>
              <w:right w:val="single" w:sz="4" w:space="0" w:color="auto"/>
            </w:tcBorders>
            <w:shd w:val="clear" w:color="000000" w:fill="A6A6A6"/>
            <w:vAlign w:val="center"/>
            <w:hideMark/>
          </w:tcPr>
          <w:p w14:paraId="073C82B0" w14:textId="77777777" w:rsidR="00AE10C3" w:rsidRPr="00D81384" w:rsidRDefault="00AE10C3" w:rsidP="00955C58">
            <w:pPr>
              <w:keepNext/>
              <w:jc w:val="center"/>
              <w:rPr>
                <w:rFonts w:ascii="Arial" w:hAnsi="Arial" w:cs="Arial"/>
                <w:b/>
                <w:bCs/>
                <w:color w:val="000000"/>
                <w:sz w:val="12"/>
                <w:szCs w:val="12"/>
              </w:rPr>
            </w:pPr>
            <w:r w:rsidRPr="00D81384">
              <w:rPr>
                <w:rFonts w:ascii="Arial" w:hAnsi="Arial" w:cs="Arial"/>
                <w:b/>
                <w:bCs/>
                <w:color w:val="000000"/>
                <w:sz w:val="12"/>
                <w:szCs w:val="12"/>
                <w:lang w:val="es-ES_tradnl"/>
              </w:rPr>
              <w:t>Año 1</w:t>
            </w:r>
          </w:p>
        </w:tc>
        <w:tc>
          <w:tcPr>
            <w:tcW w:w="0" w:type="auto"/>
            <w:gridSpan w:val="4"/>
            <w:tcBorders>
              <w:top w:val="single" w:sz="8" w:space="0" w:color="auto"/>
              <w:left w:val="nil"/>
              <w:bottom w:val="single" w:sz="4" w:space="0" w:color="auto"/>
              <w:right w:val="single" w:sz="4" w:space="0" w:color="auto"/>
            </w:tcBorders>
            <w:shd w:val="clear" w:color="000000" w:fill="A6A6A6"/>
            <w:vAlign w:val="center"/>
            <w:hideMark/>
          </w:tcPr>
          <w:p w14:paraId="376E41CD" w14:textId="77777777" w:rsidR="00AE10C3" w:rsidRPr="00D81384" w:rsidRDefault="00AE10C3" w:rsidP="00955C58">
            <w:pPr>
              <w:keepNext/>
              <w:jc w:val="center"/>
              <w:rPr>
                <w:rFonts w:ascii="Arial" w:hAnsi="Arial" w:cs="Arial"/>
                <w:b/>
                <w:bCs/>
                <w:color w:val="000000"/>
                <w:sz w:val="12"/>
                <w:szCs w:val="12"/>
              </w:rPr>
            </w:pPr>
            <w:r w:rsidRPr="00D81384">
              <w:rPr>
                <w:rFonts w:ascii="Arial" w:hAnsi="Arial" w:cs="Arial"/>
                <w:b/>
                <w:bCs/>
                <w:color w:val="000000"/>
                <w:sz w:val="12"/>
                <w:szCs w:val="12"/>
                <w:lang w:val="es-ES_tradnl"/>
              </w:rPr>
              <w:t>Año 2</w:t>
            </w:r>
          </w:p>
        </w:tc>
        <w:tc>
          <w:tcPr>
            <w:tcW w:w="0" w:type="auto"/>
            <w:gridSpan w:val="4"/>
            <w:tcBorders>
              <w:top w:val="single" w:sz="8" w:space="0" w:color="auto"/>
              <w:left w:val="nil"/>
              <w:bottom w:val="single" w:sz="4" w:space="0" w:color="auto"/>
              <w:right w:val="single" w:sz="4" w:space="0" w:color="auto"/>
            </w:tcBorders>
            <w:shd w:val="clear" w:color="000000" w:fill="A6A6A6"/>
            <w:vAlign w:val="center"/>
            <w:hideMark/>
          </w:tcPr>
          <w:p w14:paraId="1BDF213A" w14:textId="77777777" w:rsidR="00AE10C3" w:rsidRPr="00D81384" w:rsidRDefault="00AE10C3" w:rsidP="00955C58">
            <w:pPr>
              <w:keepNext/>
              <w:jc w:val="center"/>
              <w:rPr>
                <w:rFonts w:ascii="Arial" w:hAnsi="Arial" w:cs="Arial"/>
                <w:b/>
                <w:bCs/>
                <w:color w:val="000000"/>
                <w:sz w:val="12"/>
                <w:szCs w:val="12"/>
              </w:rPr>
            </w:pPr>
            <w:r w:rsidRPr="00D81384">
              <w:rPr>
                <w:rFonts w:ascii="Arial" w:hAnsi="Arial" w:cs="Arial"/>
                <w:b/>
                <w:bCs/>
                <w:color w:val="000000"/>
                <w:sz w:val="12"/>
                <w:szCs w:val="12"/>
                <w:lang w:val="es-ES_tradnl"/>
              </w:rPr>
              <w:t>Año 3</w:t>
            </w:r>
          </w:p>
        </w:tc>
        <w:tc>
          <w:tcPr>
            <w:tcW w:w="0" w:type="auto"/>
            <w:gridSpan w:val="4"/>
            <w:tcBorders>
              <w:top w:val="single" w:sz="8" w:space="0" w:color="auto"/>
              <w:left w:val="nil"/>
              <w:bottom w:val="single" w:sz="4" w:space="0" w:color="auto"/>
              <w:right w:val="single" w:sz="4" w:space="0" w:color="auto"/>
            </w:tcBorders>
            <w:shd w:val="clear" w:color="000000" w:fill="A6A6A6"/>
            <w:vAlign w:val="center"/>
            <w:hideMark/>
          </w:tcPr>
          <w:p w14:paraId="5A0A7A0C" w14:textId="77777777" w:rsidR="00AE10C3" w:rsidRPr="00D81384" w:rsidRDefault="00AE10C3" w:rsidP="00955C58">
            <w:pPr>
              <w:keepNext/>
              <w:jc w:val="center"/>
              <w:rPr>
                <w:rFonts w:ascii="Arial" w:hAnsi="Arial" w:cs="Arial"/>
                <w:b/>
                <w:bCs/>
                <w:color w:val="000000"/>
                <w:sz w:val="12"/>
                <w:szCs w:val="12"/>
              </w:rPr>
            </w:pPr>
            <w:r w:rsidRPr="00D81384">
              <w:rPr>
                <w:rFonts w:ascii="Arial" w:hAnsi="Arial" w:cs="Arial"/>
                <w:b/>
                <w:bCs/>
                <w:color w:val="000000"/>
                <w:sz w:val="12"/>
                <w:szCs w:val="12"/>
                <w:lang w:val="es-ES_tradnl"/>
              </w:rPr>
              <w:t>Año 4</w:t>
            </w:r>
          </w:p>
        </w:tc>
        <w:tc>
          <w:tcPr>
            <w:tcW w:w="0" w:type="auto"/>
            <w:gridSpan w:val="4"/>
            <w:tcBorders>
              <w:top w:val="single" w:sz="8" w:space="0" w:color="auto"/>
              <w:left w:val="nil"/>
              <w:bottom w:val="single" w:sz="4" w:space="0" w:color="auto"/>
              <w:right w:val="single" w:sz="4" w:space="0" w:color="auto"/>
            </w:tcBorders>
            <w:shd w:val="clear" w:color="000000" w:fill="A6A6A6"/>
            <w:vAlign w:val="center"/>
            <w:hideMark/>
          </w:tcPr>
          <w:p w14:paraId="5EF8FF3D" w14:textId="77777777" w:rsidR="00AE10C3" w:rsidRPr="00D81384" w:rsidRDefault="00AE10C3" w:rsidP="00955C58">
            <w:pPr>
              <w:keepNext/>
              <w:jc w:val="center"/>
              <w:rPr>
                <w:rFonts w:ascii="Arial" w:hAnsi="Arial" w:cs="Arial"/>
                <w:b/>
                <w:bCs/>
                <w:color w:val="000000"/>
                <w:sz w:val="12"/>
                <w:szCs w:val="12"/>
              </w:rPr>
            </w:pPr>
            <w:r w:rsidRPr="00D81384">
              <w:rPr>
                <w:rFonts w:ascii="Arial" w:hAnsi="Arial" w:cs="Arial"/>
                <w:b/>
                <w:bCs/>
                <w:color w:val="000000"/>
                <w:sz w:val="12"/>
                <w:szCs w:val="12"/>
                <w:lang w:val="es-ES_tradnl"/>
              </w:rPr>
              <w:t>Año 5</w:t>
            </w:r>
          </w:p>
        </w:tc>
        <w:tc>
          <w:tcPr>
            <w:tcW w:w="0" w:type="auto"/>
            <w:gridSpan w:val="4"/>
            <w:tcBorders>
              <w:top w:val="single" w:sz="8" w:space="0" w:color="auto"/>
              <w:left w:val="nil"/>
              <w:bottom w:val="single" w:sz="4" w:space="0" w:color="auto"/>
              <w:right w:val="single" w:sz="4" w:space="0" w:color="auto"/>
            </w:tcBorders>
            <w:shd w:val="clear" w:color="000000" w:fill="A6A6A6"/>
            <w:vAlign w:val="center"/>
            <w:hideMark/>
          </w:tcPr>
          <w:p w14:paraId="1164C20C" w14:textId="77777777" w:rsidR="00AE10C3" w:rsidRPr="00D81384" w:rsidRDefault="00AE10C3" w:rsidP="00955C58">
            <w:pPr>
              <w:keepNext/>
              <w:jc w:val="center"/>
              <w:rPr>
                <w:rFonts w:ascii="Arial" w:hAnsi="Arial" w:cs="Arial"/>
                <w:b/>
                <w:bCs/>
                <w:color w:val="000000"/>
                <w:sz w:val="12"/>
                <w:szCs w:val="12"/>
              </w:rPr>
            </w:pPr>
            <w:r w:rsidRPr="00D81384">
              <w:rPr>
                <w:rFonts w:ascii="Arial" w:hAnsi="Arial" w:cs="Arial"/>
                <w:b/>
                <w:bCs/>
                <w:color w:val="000000"/>
                <w:sz w:val="12"/>
                <w:szCs w:val="12"/>
                <w:lang w:val="es-ES_tradnl"/>
              </w:rPr>
              <w:t>Año 6</w:t>
            </w:r>
          </w:p>
        </w:tc>
        <w:tc>
          <w:tcPr>
            <w:tcW w:w="0" w:type="auto"/>
            <w:vMerge w:val="restart"/>
            <w:tcBorders>
              <w:top w:val="single" w:sz="8" w:space="0" w:color="auto"/>
              <w:left w:val="single" w:sz="4" w:space="0" w:color="auto"/>
              <w:bottom w:val="single" w:sz="4" w:space="0" w:color="000000"/>
              <w:right w:val="single" w:sz="4" w:space="0" w:color="auto"/>
            </w:tcBorders>
            <w:shd w:val="clear" w:color="000000" w:fill="A6A6A6"/>
            <w:vAlign w:val="center"/>
            <w:hideMark/>
          </w:tcPr>
          <w:p w14:paraId="6174F5A3" w14:textId="77777777" w:rsidR="00AE10C3" w:rsidRPr="00D81384" w:rsidRDefault="00AE10C3" w:rsidP="00955C58">
            <w:pPr>
              <w:keepNext/>
              <w:jc w:val="center"/>
              <w:rPr>
                <w:rFonts w:ascii="Arial" w:hAnsi="Arial" w:cs="Arial"/>
                <w:b/>
                <w:bCs/>
                <w:color w:val="000000"/>
                <w:sz w:val="12"/>
                <w:szCs w:val="12"/>
              </w:rPr>
            </w:pPr>
            <w:proofErr w:type="spellStart"/>
            <w:r w:rsidRPr="00D81384">
              <w:rPr>
                <w:rFonts w:ascii="Arial" w:hAnsi="Arial" w:cs="Arial"/>
                <w:b/>
                <w:bCs/>
                <w:color w:val="000000"/>
                <w:sz w:val="12"/>
                <w:szCs w:val="12"/>
              </w:rPr>
              <w:t>Responsable</w:t>
            </w:r>
            <w:proofErr w:type="spellEnd"/>
          </w:p>
        </w:tc>
        <w:tc>
          <w:tcPr>
            <w:tcW w:w="706" w:type="dxa"/>
            <w:vMerge w:val="restart"/>
            <w:tcBorders>
              <w:top w:val="single" w:sz="8" w:space="0" w:color="auto"/>
              <w:left w:val="single" w:sz="4" w:space="0" w:color="auto"/>
              <w:bottom w:val="single" w:sz="4" w:space="0" w:color="000000"/>
              <w:right w:val="single" w:sz="4" w:space="0" w:color="auto"/>
            </w:tcBorders>
            <w:shd w:val="clear" w:color="000000" w:fill="A6A6A6"/>
            <w:vAlign w:val="center"/>
            <w:hideMark/>
          </w:tcPr>
          <w:p w14:paraId="5F005FA8" w14:textId="77777777" w:rsidR="00AE10C3" w:rsidRPr="00D81384" w:rsidRDefault="00AE10C3" w:rsidP="00955C58">
            <w:pPr>
              <w:keepNext/>
              <w:jc w:val="center"/>
              <w:rPr>
                <w:rFonts w:ascii="Arial" w:hAnsi="Arial" w:cs="Arial"/>
                <w:b/>
                <w:bCs/>
                <w:color w:val="000000"/>
                <w:sz w:val="12"/>
                <w:szCs w:val="12"/>
              </w:rPr>
            </w:pPr>
            <w:r w:rsidRPr="00D81384">
              <w:rPr>
                <w:rFonts w:ascii="Arial" w:hAnsi="Arial" w:cs="Arial"/>
                <w:b/>
                <w:bCs/>
                <w:color w:val="000000"/>
                <w:sz w:val="12"/>
                <w:szCs w:val="12"/>
                <w:lang w:val="es-ES_tradnl"/>
              </w:rPr>
              <w:t>Costo (US$)</w:t>
            </w:r>
          </w:p>
        </w:tc>
        <w:tc>
          <w:tcPr>
            <w:tcW w:w="0" w:type="auto"/>
            <w:vMerge w:val="restart"/>
            <w:tcBorders>
              <w:top w:val="single" w:sz="8" w:space="0" w:color="auto"/>
              <w:left w:val="single" w:sz="4" w:space="0" w:color="auto"/>
              <w:bottom w:val="single" w:sz="4" w:space="0" w:color="000000"/>
              <w:right w:val="single" w:sz="8" w:space="0" w:color="auto"/>
            </w:tcBorders>
            <w:shd w:val="clear" w:color="000000" w:fill="A6A6A6"/>
            <w:vAlign w:val="center"/>
            <w:hideMark/>
          </w:tcPr>
          <w:p w14:paraId="2C628A06" w14:textId="77777777" w:rsidR="00AE10C3" w:rsidRPr="00D81384" w:rsidRDefault="00AE10C3" w:rsidP="00955C58">
            <w:pPr>
              <w:keepNext/>
              <w:jc w:val="center"/>
              <w:rPr>
                <w:rFonts w:ascii="Arial" w:hAnsi="Arial" w:cs="Arial"/>
                <w:b/>
                <w:bCs/>
                <w:color w:val="000000"/>
                <w:sz w:val="12"/>
                <w:szCs w:val="12"/>
              </w:rPr>
            </w:pPr>
            <w:r w:rsidRPr="00D81384">
              <w:rPr>
                <w:rFonts w:ascii="Arial" w:hAnsi="Arial" w:cs="Arial"/>
                <w:b/>
                <w:bCs/>
                <w:color w:val="000000"/>
                <w:sz w:val="12"/>
                <w:szCs w:val="12"/>
                <w:lang w:val="es-ES_tradnl"/>
              </w:rPr>
              <w:t>Fuente y Costos</w:t>
            </w:r>
          </w:p>
        </w:tc>
      </w:tr>
      <w:tr w:rsidR="00AE10C3" w:rsidRPr="00D81384" w14:paraId="15F92077" w14:textId="77777777" w:rsidTr="00D81384">
        <w:trPr>
          <w:trHeight w:val="288"/>
          <w:jc w:val="center"/>
        </w:trPr>
        <w:tc>
          <w:tcPr>
            <w:tcW w:w="944" w:type="dxa"/>
            <w:vMerge/>
            <w:tcBorders>
              <w:top w:val="single" w:sz="8" w:space="0" w:color="auto"/>
              <w:left w:val="single" w:sz="8" w:space="0" w:color="auto"/>
              <w:bottom w:val="single" w:sz="4" w:space="0" w:color="auto"/>
              <w:right w:val="single" w:sz="4" w:space="0" w:color="auto"/>
            </w:tcBorders>
            <w:vAlign w:val="center"/>
            <w:hideMark/>
          </w:tcPr>
          <w:p w14:paraId="03EA43C0" w14:textId="77777777" w:rsidR="00AE10C3" w:rsidRPr="00D81384" w:rsidRDefault="00AE10C3">
            <w:pPr>
              <w:rPr>
                <w:rFonts w:ascii="Arial" w:hAnsi="Arial" w:cs="Arial"/>
                <w:b/>
                <w:bCs/>
                <w:color w:val="000000"/>
                <w:sz w:val="12"/>
                <w:szCs w:val="12"/>
              </w:rPr>
            </w:pPr>
          </w:p>
        </w:tc>
        <w:tc>
          <w:tcPr>
            <w:tcW w:w="283" w:type="dxa"/>
            <w:tcBorders>
              <w:top w:val="nil"/>
              <w:left w:val="nil"/>
              <w:bottom w:val="single" w:sz="4" w:space="0" w:color="auto"/>
              <w:right w:val="single" w:sz="4" w:space="0" w:color="auto"/>
            </w:tcBorders>
            <w:shd w:val="clear" w:color="000000" w:fill="BDD6EE"/>
            <w:vAlign w:val="center"/>
            <w:hideMark/>
          </w:tcPr>
          <w:p w14:paraId="4D35C55C"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1</w:t>
            </w:r>
          </w:p>
        </w:tc>
        <w:tc>
          <w:tcPr>
            <w:tcW w:w="0" w:type="auto"/>
            <w:tcBorders>
              <w:top w:val="nil"/>
              <w:left w:val="nil"/>
              <w:bottom w:val="single" w:sz="4" w:space="0" w:color="auto"/>
              <w:right w:val="single" w:sz="4" w:space="0" w:color="auto"/>
            </w:tcBorders>
            <w:shd w:val="clear" w:color="000000" w:fill="BDD6EE"/>
            <w:vAlign w:val="center"/>
            <w:hideMark/>
          </w:tcPr>
          <w:p w14:paraId="22E1457F"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2</w:t>
            </w:r>
          </w:p>
        </w:tc>
        <w:tc>
          <w:tcPr>
            <w:tcW w:w="0" w:type="auto"/>
            <w:tcBorders>
              <w:top w:val="nil"/>
              <w:left w:val="nil"/>
              <w:bottom w:val="single" w:sz="4" w:space="0" w:color="auto"/>
              <w:right w:val="single" w:sz="4" w:space="0" w:color="auto"/>
            </w:tcBorders>
            <w:shd w:val="clear" w:color="000000" w:fill="BDD6EE"/>
            <w:vAlign w:val="center"/>
            <w:hideMark/>
          </w:tcPr>
          <w:p w14:paraId="3733E245"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3</w:t>
            </w:r>
          </w:p>
        </w:tc>
        <w:tc>
          <w:tcPr>
            <w:tcW w:w="0" w:type="auto"/>
            <w:tcBorders>
              <w:top w:val="nil"/>
              <w:left w:val="nil"/>
              <w:bottom w:val="single" w:sz="4" w:space="0" w:color="auto"/>
              <w:right w:val="single" w:sz="4" w:space="0" w:color="auto"/>
            </w:tcBorders>
            <w:shd w:val="clear" w:color="000000" w:fill="BDD6EE"/>
            <w:vAlign w:val="center"/>
            <w:hideMark/>
          </w:tcPr>
          <w:p w14:paraId="5C7C2F55"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4</w:t>
            </w:r>
          </w:p>
        </w:tc>
        <w:tc>
          <w:tcPr>
            <w:tcW w:w="0" w:type="auto"/>
            <w:tcBorders>
              <w:top w:val="nil"/>
              <w:left w:val="nil"/>
              <w:bottom w:val="single" w:sz="4" w:space="0" w:color="auto"/>
              <w:right w:val="single" w:sz="4" w:space="0" w:color="auto"/>
            </w:tcBorders>
            <w:shd w:val="clear" w:color="000000" w:fill="BDD6EE"/>
            <w:vAlign w:val="center"/>
            <w:hideMark/>
          </w:tcPr>
          <w:p w14:paraId="2330A78C"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1</w:t>
            </w:r>
          </w:p>
        </w:tc>
        <w:tc>
          <w:tcPr>
            <w:tcW w:w="0" w:type="auto"/>
            <w:tcBorders>
              <w:top w:val="nil"/>
              <w:left w:val="nil"/>
              <w:bottom w:val="single" w:sz="4" w:space="0" w:color="auto"/>
              <w:right w:val="single" w:sz="4" w:space="0" w:color="auto"/>
            </w:tcBorders>
            <w:shd w:val="clear" w:color="000000" w:fill="BDD6EE"/>
            <w:vAlign w:val="center"/>
            <w:hideMark/>
          </w:tcPr>
          <w:p w14:paraId="1C986D45"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2</w:t>
            </w:r>
          </w:p>
        </w:tc>
        <w:tc>
          <w:tcPr>
            <w:tcW w:w="0" w:type="auto"/>
            <w:tcBorders>
              <w:top w:val="nil"/>
              <w:left w:val="nil"/>
              <w:bottom w:val="single" w:sz="4" w:space="0" w:color="auto"/>
              <w:right w:val="single" w:sz="4" w:space="0" w:color="auto"/>
            </w:tcBorders>
            <w:shd w:val="clear" w:color="000000" w:fill="BDD6EE"/>
            <w:vAlign w:val="center"/>
            <w:hideMark/>
          </w:tcPr>
          <w:p w14:paraId="1EA4A784"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3</w:t>
            </w:r>
          </w:p>
        </w:tc>
        <w:tc>
          <w:tcPr>
            <w:tcW w:w="0" w:type="auto"/>
            <w:tcBorders>
              <w:top w:val="nil"/>
              <w:left w:val="nil"/>
              <w:bottom w:val="single" w:sz="4" w:space="0" w:color="auto"/>
              <w:right w:val="single" w:sz="4" w:space="0" w:color="auto"/>
            </w:tcBorders>
            <w:shd w:val="clear" w:color="000000" w:fill="BDD6EE"/>
            <w:vAlign w:val="center"/>
            <w:hideMark/>
          </w:tcPr>
          <w:p w14:paraId="2DBB3651"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4</w:t>
            </w:r>
          </w:p>
        </w:tc>
        <w:tc>
          <w:tcPr>
            <w:tcW w:w="0" w:type="auto"/>
            <w:tcBorders>
              <w:top w:val="nil"/>
              <w:left w:val="nil"/>
              <w:bottom w:val="single" w:sz="4" w:space="0" w:color="auto"/>
              <w:right w:val="single" w:sz="4" w:space="0" w:color="auto"/>
            </w:tcBorders>
            <w:shd w:val="clear" w:color="000000" w:fill="BDD6EE"/>
            <w:vAlign w:val="center"/>
            <w:hideMark/>
          </w:tcPr>
          <w:p w14:paraId="021F8038"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1</w:t>
            </w:r>
          </w:p>
        </w:tc>
        <w:tc>
          <w:tcPr>
            <w:tcW w:w="0" w:type="auto"/>
            <w:tcBorders>
              <w:top w:val="nil"/>
              <w:left w:val="nil"/>
              <w:bottom w:val="single" w:sz="4" w:space="0" w:color="auto"/>
              <w:right w:val="single" w:sz="4" w:space="0" w:color="auto"/>
            </w:tcBorders>
            <w:shd w:val="clear" w:color="000000" w:fill="BDD6EE"/>
            <w:vAlign w:val="center"/>
            <w:hideMark/>
          </w:tcPr>
          <w:p w14:paraId="0D86A011"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2</w:t>
            </w:r>
          </w:p>
        </w:tc>
        <w:tc>
          <w:tcPr>
            <w:tcW w:w="0" w:type="auto"/>
            <w:tcBorders>
              <w:top w:val="nil"/>
              <w:left w:val="nil"/>
              <w:bottom w:val="single" w:sz="4" w:space="0" w:color="auto"/>
              <w:right w:val="single" w:sz="4" w:space="0" w:color="auto"/>
            </w:tcBorders>
            <w:shd w:val="clear" w:color="000000" w:fill="BDD6EE"/>
            <w:vAlign w:val="center"/>
            <w:hideMark/>
          </w:tcPr>
          <w:p w14:paraId="00B756BE"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3</w:t>
            </w:r>
          </w:p>
        </w:tc>
        <w:tc>
          <w:tcPr>
            <w:tcW w:w="0" w:type="auto"/>
            <w:tcBorders>
              <w:top w:val="nil"/>
              <w:left w:val="nil"/>
              <w:bottom w:val="single" w:sz="4" w:space="0" w:color="auto"/>
              <w:right w:val="single" w:sz="4" w:space="0" w:color="auto"/>
            </w:tcBorders>
            <w:shd w:val="clear" w:color="000000" w:fill="BDD6EE"/>
            <w:vAlign w:val="center"/>
            <w:hideMark/>
          </w:tcPr>
          <w:p w14:paraId="148761BC"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4</w:t>
            </w:r>
          </w:p>
        </w:tc>
        <w:tc>
          <w:tcPr>
            <w:tcW w:w="0" w:type="auto"/>
            <w:tcBorders>
              <w:top w:val="nil"/>
              <w:left w:val="nil"/>
              <w:bottom w:val="single" w:sz="4" w:space="0" w:color="auto"/>
              <w:right w:val="single" w:sz="4" w:space="0" w:color="auto"/>
            </w:tcBorders>
            <w:shd w:val="clear" w:color="000000" w:fill="BDD6EE"/>
            <w:vAlign w:val="center"/>
            <w:hideMark/>
          </w:tcPr>
          <w:p w14:paraId="28BD314E"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1</w:t>
            </w:r>
          </w:p>
        </w:tc>
        <w:tc>
          <w:tcPr>
            <w:tcW w:w="0" w:type="auto"/>
            <w:tcBorders>
              <w:top w:val="nil"/>
              <w:left w:val="nil"/>
              <w:bottom w:val="single" w:sz="4" w:space="0" w:color="auto"/>
              <w:right w:val="single" w:sz="4" w:space="0" w:color="auto"/>
            </w:tcBorders>
            <w:shd w:val="clear" w:color="000000" w:fill="BDD6EE"/>
            <w:vAlign w:val="center"/>
            <w:hideMark/>
          </w:tcPr>
          <w:p w14:paraId="7D1951AA"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2</w:t>
            </w:r>
          </w:p>
        </w:tc>
        <w:tc>
          <w:tcPr>
            <w:tcW w:w="0" w:type="auto"/>
            <w:tcBorders>
              <w:top w:val="nil"/>
              <w:left w:val="nil"/>
              <w:bottom w:val="single" w:sz="4" w:space="0" w:color="auto"/>
              <w:right w:val="single" w:sz="4" w:space="0" w:color="auto"/>
            </w:tcBorders>
            <w:shd w:val="clear" w:color="000000" w:fill="BDD6EE"/>
            <w:vAlign w:val="center"/>
            <w:hideMark/>
          </w:tcPr>
          <w:p w14:paraId="4F5EE486"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3</w:t>
            </w:r>
          </w:p>
        </w:tc>
        <w:tc>
          <w:tcPr>
            <w:tcW w:w="0" w:type="auto"/>
            <w:tcBorders>
              <w:top w:val="nil"/>
              <w:left w:val="nil"/>
              <w:bottom w:val="single" w:sz="4" w:space="0" w:color="auto"/>
              <w:right w:val="single" w:sz="4" w:space="0" w:color="auto"/>
            </w:tcBorders>
            <w:shd w:val="clear" w:color="000000" w:fill="BDD6EE"/>
            <w:vAlign w:val="center"/>
            <w:hideMark/>
          </w:tcPr>
          <w:p w14:paraId="0671D15C"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4</w:t>
            </w:r>
          </w:p>
        </w:tc>
        <w:tc>
          <w:tcPr>
            <w:tcW w:w="0" w:type="auto"/>
            <w:tcBorders>
              <w:top w:val="nil"/>
              <w:left w:val="nil"/>
              <w:bottom w:val="single" w:sz="4" w:space="0" w:color="auto"/>
              <w:right w:val="single" w:sz="4" w:space="0" w:color="auto"/>
            </w:tcBorders>
            <w:shd w:val="clear" w:color="000000" w:fill="BDD6EE"/>
            <w:vAlign w:val="center"/>
            <w:hideMark/>
          </w:tcPr>
          <w:p w14:paraId="57796061"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1</w:t>
            </w:r>
          </w:p>
        </w:tc>
        <w:tc>
          <w:tcPr>
            <w:tcW w:w="0" w:type="auto"/>
            <w:tcBorders>
              <w:top w:val="nil"/>
              <w:left w:val="nil"/>
              <w:bottom w:val="single" w:sz="4" w:space="0" w:color="auto"/>
              <w:right w:val="single" w:sz="4" w:space="0" w:color="auto"/>
            </w:tcBorders>
            <w:shd w:val="clear" w:color="000000" w:fill="BDD6EE"/>
            <w:vAlign w:val="center"/>
            <w:hideMark/>
          </w:tcPr>
          <w:p w14:paraId="66735EA6"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2</w:t>
            </w:r>
          </w:p>
        </w:tc>
        <w:tc>
          <w:tcPr>
            <w:tcW w:w="0" w:type="auto"/>
            <w:tcBorders>
              <w:top w:val="nil"/>
              <w:left w:val="nil"/>
              <w:bottom w:val="single" w:sz="4" w:space="0" w:color="auto"/>
              <w:right w:val="single" w:sz="4" w:space="0" w:color="auto"/>
            </w:tcBorders>
            <w:shd w:val="clear" w:color="000000" w:fill="BDD6EE"/>
            <w:vAlign w:val="center"/>
            <w:hideMark/>
          </w:tcPr>
          <w:p w14:paraId="7302F858"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3</w:t>
            </w:r>
          </w:p>
        </w:tc>
        <w:tc>
          <w:tcPr>
            <w:tcW w:w="0" w:type="auto"/>
            <w:tcBorders>
              <w:top w:val="nil"/>
              <w:left w:val="nil"/>
              <w:bottom w:val="single" w:sz="4" w:space="0" w:color="auto"/>
              <w:right w:val="single" w:sz="4" w:space="0" w:color="auto"/>
            </w:tcBorders>
            <w:shd w:val="clear" w:color="000000" w:fill="BDD6EE"/>
            <w:vAlign w:val="center"/>
            <w:hideMark/>
          </w:tcPr>
          <w:p w14:paraId="53FE3357"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4</w:t>
            </w:r>
          </w:p>
        </w:tc>
        <w:tc>
          <w:tcPr>
            <w:tcW w:w="0" w:type="auto"/>
            <w:tcBorders>
              <w:top w:val="nil"/>
              <w:left w:val="nil"/>
              <w:bottom w:val="single" w:sz="4" w:space="0" w:color="auto"/>
              <w:right w:val="single" w:sz="4" w:space="0" w:color="auto"/>
            </w:tcBorders>
            <w:shd w:val="clear" w:color="000000" w:fill="BDD6EE"/>
            <w:vAlign w:val="center"/>
            <w:hideMark/>
          </w:tcPr>
          <w:p w14:paraId="5A0475AF"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1</w:t>
            </w:r>
          </w:p>
        </w:tc>
        <w:tc>
          <w:tcPr>
            <w:tcW w:w="0" w:type="auto"/>
            <w:tcBorders>
              <w:top w:val="nil"/>
              <w:left w:val="nil"/>
              <w:bottom w:val="single" w:sz="4" w:space="0" w:color="auto"/>
              <w:right w:val="single" w:sz="4" w:space="0" w:color="auto"/>
            </w:tcBorders>
            <w:shd w:val="clear" w:color="000000" w:fill="BDD6EE"/>
            <w:vAlign w:val="center"/>
            <w:hideMark/>
          </w:tcPr>
          <w:p w14:paraId="782395AF"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2</w:t>
            </w:r>
          </w:p>
        </w:tc>
        <w:tc>
          <w:tcPr>
            <w:tcW w:w="0" w:type="auto"/>
            <w:tcBorders>
              <w:top w:val="nil"/>
              <w:left w:val="nil"/>
              <w:bottom w:val="single" w:sz="4" w:space="0" w:color="auto"/>
              <w:right w:val="single" w:sz="4" w:space="0" w:color="auto"/>
            </w:tcBorders>
            <w:shd w:val="clear" w:color="000000" w:fill="BDD6EE"/>
            <w:vAlign w:val="center"/>
            <w:hideMark/>
          </w:tcPr>
          <w:p w14:paraId="083255FC"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3</w:t>
            </w:r>
          </w:p>
        </w:tc>
        <w:tc>
          <w:tcPr>
            <w:tcW w:w="0" w:type="auto"/>
            <w:tcBorders>
              <w:top w:val="nil"/>
              <w:left w:val="nil"/>
              <w:bottom w:val="single" w:sz="4" w:space="0" w:color="auto"/>
              <w:right w:val="single" w:sz="4" w:space="0" w:color="auto"/>
            </w:tcBorders>
            <w:shd w:val="clear" w:color="000000" w:fill="BDD6EE"/>
            <w:vAlign w:val="center"/>
            <w:hideMark/>
          </w:tcPr>
          <w:p w14:paraId="0E195E52" w14:textId="77777777" w:rsidR="00AE10C3" w:rsidRPr="00D81384" w:rsidRDefault="00AE10C3">
            <w:pPr>
              <w:jc w:val="center"/>
              <w:rPr>
                <w:rFonts w:ascii="Arial" w:hAnsi="Arial" w:cs="Arial"/>
                <w:b/>
                <w:bCs/>
                <w:color w:val="000000"/>
                <w:sz w:val="12"/>
                <w:szCs w:val="12"/>
              </w:rPr>
            </w:pPr>
            <w:r w:rsidRPr="00D81384">
              <w:rPr>
                <w:rFonts w:ascii="Arial" w:hAnsi="Arial" w:cs="Arial"/>
                <w:b/>
                <w:bCs/>
                <w:color w:val="000000"/>
                <w:sz w:val="12"/>
                <w:szCs w:val="12"/>
                <w:lang w:val="es-ES_tradnl"/>
              </w:rPr>
              <w:t>4</w:t>
            </w:r>
          </w:p>
        </w:tc>
        <w:tc>
          <w:tcPr>
            <w:tcW w:w="0" w:type="auto"/>
            <w:vMerge/>
            <w:tcBorders>
              <w:top w:val="single" w:sz="8" w:space="0" w:color="auto"/>
              <w:left w:val="single" w:sz="4" w:space="0" w:color="auto"/>
              <w:bottom w:val="single" w:sz="4" w:space="0" w:color="000000"/>
              <w:right w:val="single" w:sz="4" w:space="0" w:color="auto"/>
            </w:tcBorders>
            <w:vAlign w:val="center"/>
            <w:hideMark/>
          </w:tcPr>
          <w:p w14:paraId="7E4424FC" w14:textId="77777777" w:rsidR="00AE10C3" w:rsidRPr="00D81384" w:rsidRDefault="00AE10C3">
            <w:pPr>
              <w:rPr>
                <w:rFonts w:ascii="Arial" w:hAnsi="Arial" w:cs="Arial"/>
                <w:b/>
                <w:bCs/>
                <w:color w:val="000000"/>
                <w:sz w:val="12"/>
                <w:szCs w:val="12"/>
              </w:rPr>
            </w:pPr>
          </w:p>
        </w:tc>
        <w:tc>
          <w:tcPr>
            <w:tcW w:w="706" w:type="dxa"/>
            <w:vMerge/>
            <w:tcBorders>
              <w:top w:val="single" w:sz="8" w:space="0" w:color="auto"/>
              <w:left w:val="single" w:sz="4" w:space="0" w:color="auto"/>
              <w:bottom w:val="single" w:sz="4" w:space="0" w:color="000000"/>
              <w:right w:val="single" w:sz="4" w:space="0" w:color="auto"/>
            </w:tcBorders>
            <w:vAlign w:val="center"/>
            <w:hideMark/>
          </w:tcPr>
          <w:p w14:paraId="174BD667" w14:textId="77777777" w:rsidR="00AE10C3" w:rsidRPr="00D81384" w:rsidRDefault="00AE10C3">
            <w:pPr>
              <w:rPr>
                <w:rFonts w:ascii="Arial" w:hAnsi="Arial" w:cs="Arial"/>
                <w:b/>
                <w:bCs/>
                <w:color w:val="000000"/>
                <w:sz w:val="12"/>
                <w:szCs w:val="12"/>
              </w:rPr>
            </w:pPr>
          </w:p>
        </w:tc>
        <w:tc>
          <w:tcPr>
            <w:tcW w:w="0" w:type="auto"/>
            <w:vMerge/>
            <w:tcBorders>
              <w:top w:val="single" w:sz="8" w:space="0" w:color="auto"/>
              <w:left w:val="single" w:sz="4" w:space="0" w:color="auto"/>
              <w:bottom w:val="single" w:sz="4" w:space="0" w:color="000000"/>
              <w:right w:val="single" w:sz="8" w:space="0" w:color="auto"/>
            </w:tcBorders>
            <w:vAlign w:val="center"/>
            <w:hideMark/>
          </w:tcPr>
          <w:p w14:paraId="536CF4D3" w14:textId="77777777" w:rsidR="00AE10C3" w:rsidRPr="00D81384" w:rsidRDefault="00AE10C3">
            <w:pPr>
              <w:rPr>
                <w:rFonts w:ascii="Arial" w:hAnsi="Arial" w:cs="Arial"/>
                <w:b/>
                <w:bCs/>
                <w:color w:val="000000"/>
                <w:sz w:val="12"/>
                <w:szCs w:val="12"/>
              </w:rPr>
            </w:pPr>
          </w:p>
        </w:tc>
      </w:tr>
      <w:tr w:rsidR="00AE10C3" w:rsidRPr="00D81384" w14:paraId="470E34EB" w14:textId="77777777" w:rsidTr="00D81384">
        <w:trPr>
          <w:trHeight w:val="792"/>
          <w:jc w:val="center"/>
        </w:trPr>
        <w:tc>
          <w:tcPr>
            <w:tcW w:w="944" w:type="dxa"/>
            <w:tcBorders>
              <w:top w:val="nil"/>
              <w:left w:val="single" w:sz="8" w:space="0" w:color="auto"/>
              <w:bottom w:val="single" w:sz="4" w:space="0" w:color="auto"/>
              <w:right w:val="single" w:sz="4" w:space="0" w:color="auto"/>
            </w:tcBorders>
            <w:shd w:val="clear" w:color="auto" w:fill="auto"/>
            <w:vAlign w:val="center"/>
            <w:hideMark/>
          </w:tcPr>
          <w:p w14:paraId="115F3898" w14:textId="77777777" w:rsidR="00AE10C3" w:rsidRPr="00D81384" w:rsidRDefault="00AE10C3">
            <w:pPr>
              <w:rPr>
                <w:rFonts w:ascii="Arial" w:hAnsi="Arial" w:cs="Arial"/>
                <w:sz w:val="12"/>
                <w:szCs w:val="12"/>
              </w:rPr>
            </w:pPr>
            <w:r w:rsidRPr="00D81384">
              <w:rPr>
                <w:rFonts w:ascii="Arial" w:hAnsi="Arial" w:cs="Arial"/>
                <w:sz w:val="12"/>
                <w:szCs w:val="12"/>
                <w:lang w:val="es-ES_tradnl"/>
              </w:rPr>
              <w:t>Matriz de resultados</w:t>
            </w:r>
          </w:p>
        </w:tc>
        <w:tc>
          <w:tcPr>
            <w:tcW w:w="283" w:type="dxa"/>
            <w:tcBorders>
              <w:top w:val="nil"/>
              <w:left w:val="nil"/>
              <w:bottom w:val="single" w:sz="4" w:space="0" w:color="auto"/>
              <w:right w:val="single" w:sz="4" w:space="0" w:color="auto"/>
            </w:tcBorders>
            <w:shd w:val="clear" w:color="000000" w:fill="7F7F7F"/>
            <w:vAlign w:val="center"/>
            <w:hideMark/>
          </w:tcPr>
          <w:p w14:paraId="0D0ADE0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4F3D4C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937DA1F"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EB7B7B1"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690EF8BC"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E6932D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4CF52B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0A4375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76EB61FC"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F1B03E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A71521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86622E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4155D1C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45CD12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7D0783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39FE46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48099C1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3B59D9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96C2431"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4B5405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58715F6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066F06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821796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73B6A6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auto" w:fill="auto"/>
            <w:vAlign w:val="center"/>
            <w:hideMark/>
          </w:tcPr>
          <w:p w14:paraId="5D6D4F79" w14:textId="77777777" w:rsidR="00AE10C3" w:rsidRPr="00C25705" w:rsidRDefault="00AE10C3">
            <w:pPr>
              <w:jc w:val="center"/>
              <w:rPr>
                <w:rFonts w:ascii="Arial" w:hAnsi="Arial" w:cs="Arial"/>
                <w:sz w:val="12"/>
                <w:szCs w:val="12"/>
                <w:lang w:val="es-ES"/>
              </w:rPr>
            </w:pPr>
            <w:r w:rsidRPr="00D81384">
              <w:rPr>
                <w:rFonts w:ascii="Arial" w:hAnsi="Arial" w:cs="Arial"/>
                <w:sz w:val="12"/>
                <w:szCs w:val="12"/>
                <w:lang w:val="pt-BR"/>
              </w:rPr>
              <w:t xml:space="preserve">BID, OE, UE: Especialista </w:t>
            </w:r>
            <w:proofErr w:type="spellStart"/>
            <w:r w:rsidRPr="00D81384">
              <w:rPr>
                <w:rFonts w:ascii="Arial" w:hAnsi="Arial" w:cs="Arial"/>
                <w:sz w:val="12"/>
                <w:szCs w:val="12"/>
                <w:lang w:val="pt-BR"/>
              </w:rPr>
              <w:t>MyE</w:t>
            </w:r>
            <w:proofErr w:type="spellEnd"/>
            <w:r w:rsidRPr="00D81384">
              <w:rPr>
                <w:rFonts w:ascii="Arial" w:hAnsi="Arial" w:cs="Arial"/>
                <w:sz w:val="12"/>
                <w:szCs w:val="12"/>
                <w:lang w:val="pt-BR"/>
              </w:rPr>
              <w:t xml:space="preserve"> de cada componente</w:t>
            </w:r>
          </w:p>
        </w:tc>
        <w:tc>
          <w:tcPr>
            <w:tcW w:w="706" w:type="dxa"/>
            <w:vMerge w:val="restart"/>
            <w:tcBorders>
              <w:top w:val="nil"/>
              <w:left w:val="single" w:sz="4" w:space="0" w:color="auto"/>
              <w:bottom w:val="single" w:sz="4" w:space="0" w:color="000000"/>
              <w:right w:val="single" w:sz="4" w:space="0" w:color="auto"/>
            </w:tcBorders>
            <w:shd w:val="clear" w:color="auto" w:fill="auto"/>
            <w:vAlign w:val="center"/>
            <w:hideMark/>
          </w:tcPr>
          <w:p w14:paraId="458ECA4B" w14:textId="77777777" w:rsidR="00AE10C3" w:rsidRPr="00D81384" w:rsidRDefault="00AE10C3">
            <w:pPr>
              <w:jc w:val="center"/>
              <w:rPr>
                <w:rFonts w:ascii="Arial" w:hAnsi="Arial" w:cs="Arial"/>
                <w:sz w:val="12"/>
                <w:szCs w:val="12"/>
              </w:rPr>
            </w:pPr>
            <w:proofErr w:type="spellStart"/>
            <w:proofErr w:type="gramStart"/>
            <w:r w:rsidRPr="00D81384">
              <w:rPr>
                <w:rFonts w:ascii="Arial" w:hAnsi="Arial" w:cs="Arial"/>
                <w:sz w:val="12"/>
                <w:szCs w:val="12"/>
              </w:rPr>
              <w:t>n.a</w:t>
            </w:r>
            <w:proofErr w:type="spellEnd"/>
            <w:proofErr w:type="gramEnd"/>
          </w:p>
        </w:tc>
        <w:tc>
          <w:tcPr>
            <w:tcW w:w="0" w:type="auto"/>
            <w:vMerge w:val="restart"/>
            <w:tcBorders>
              <w:top w:val="nil"/>
              <w:left w:val="single" w:sz="4" w:space="0" w:color="auto"/>
              <w:bottom w:val="single" w:sz="4" w:space="0" w:color="auto"/>
              <w:right w:val="single" w:sz="8" w:space="0" w:color="auto"/>
            </w:tcBorders>
            <w:shd w:val="clear" w:color="auto" w:fill="auto"/>
            <w:vAlign w:val="center"/>
            <w:hideMark/>
          </w:tcPr>
          <w:p w14:paraId="11F38A52" w14:textId="77777777" w:rsidR="00AE10C3" w:rsidRPr="00D81384" w:rsidRDefault="00AE10C3">
            <w:pPr>
              <w:ind w:left="-86" w:firstLine="86"/>
              <w:jc w:val="center"/>
              <w:rPr>
                <w:rFonts w:ascii="Arial" w:hAnsi="Arial" w:cs="Arial"/>
                <w:sz w:val="12"/>
                <w:szCs w:val="12"/>
              </w:rPr>
            </w:pPr>
            <w:r w:rsidRPr="00D81384">
              <w:rPr>
                <w:rFonts w:ascii="Arial" w:hAnsi="Arial" w:cs="Arial"/>
                <w:sz w:val="12"/>
                <w:szCs w:val="12"/>
                <w:lang w:val="es-ES_tradnl"/>
              </w:rPr>
              <w:t>PR-L1158, Componentes 1,2,3</w:t>
            </w:r>
          </w:p>
        </w:tc>
      </w:tr>
      <w:tr w:rsidR="00AE10C3" w:rsidRPr="00C25705" w14:paraId="5E074B87" w14:textId="77777777" w:rsidTr="00D81384">
        <w:trPr>
          <w:trHeight w:val="696"/>
          <w:jc w:val="center"/>
        </w:trPr>
        <w:tc>
          <w:tcPr>
            <w:tcW w:w="944" w:type="dxa"/>
            <w:tcBorders>
              <w:top w:val="nil"/>
              <w:left w:val="single" w:sz="8" w:space="0" w:color="auto"/>
              <w:bottom w:val="single" w:sz="4" w:space="0" w:color="auto"/>
              <w:right w:val="single" w:sz="4" w:space="0" w:color="auto"/>
            </w:tcBorders>
            <w:shd w:val="clear" w:color="auto" w:fill="auto"/>
            <w:vAlign w:val="center"/>
            <w:hideMark/>
          </w:tcPr>
          <w:p w14:paraId="07110001" w14:textId="77777777" w:rsidR="00AE10C3" w:rsidRPr="00D81384" w:rsidRDefault="00AE10C3">
            <w:pPr>
              <w:rPr>
                <w:rFonts w:ascii="Arial" w:hAnsi="Arial" w:cs="Arial"/>
                <w:sz w:val="12"/>
                <w:szCs w:val="12"/>
              </w:rPr>
            </w:pPr>
            <w:r w:rsidRPr="00D81384">
              <w:rPr>
                <w:rFonts w:ascii="Arial" w:hAnsi="Arial" w:cs="Arial"/>
                <w:sz w:val="12"/>
                <w:szCs w:val="12"/>
                <w:lang w:val="es-ES_tradnl"/>
              </w:rPr>
              <w:t>Plan de ejecución plurianual</w:t>
            </w:r>
          </w:p>
        </w:tc>
        <w:tc>
          <w:tcPr>
            <w:tcW w:w="283" w:type="dxa"/>
            <w:tcBorders>
              <w:top w:val="nil"/>
              <w:left w:val="nil"/>
              <w:bottom w:val="single" w:sz="4" w:space="0" w:color="auto"/>
              <w:right w:val="single" w:sz="4" w:space="0" w:color="auto"/>
            </w:tcBorders>
            <w:shd w:val="clear" w:color="000000" w:fill="7F7F7F"/>
            <w:vAlign w:val="center"/>
            <w:hideMark/>
          </w:tcPr>
          <w:p w14:paraId="3239D7A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013828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78352D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40E5EE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765C428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C70F0C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3D139D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CA4AE2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44B98E6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D98811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E9C7B3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42FA121"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4245590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974A2C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A9497B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18CF39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176AA75A"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1A2EEF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2B5E20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66AC8DB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04C6872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F3B571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289774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EB1E22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auto" w:fill="auto"/>
            <w:vAlign w:val="center"/>
            <w:hideMark/>
          </w:tcPr>
          <w:p w14:paraId="693D68E0" w14:textId="77777777" w:rsidR="00AE10C3" w:rsidRPr="00C25705" w:rsidRDefault="00AE10C3">
            <w:pPr>
              <w:jc w:val="center"/>
              <w:rPr>
                <w:rFonts w:ascii="Arial" w:hAnsi="Arial" w:cs="Arial"/>
                <w:sz w:val="12"/>
                <w:szCs w:val="12"/>
                <w:lang w:val="es-ES"/>
              </w:rPr>
            </w:pPr>
            <w:r w:rsidRPr="00D81384">
              <w:rPr>
                <w:rFonts w:ascii="Arial" w:hAnsi="Arial" w:cs="Arial"/>
                <w:sz w:val="12"/>
                <w:szCs w:val="12"/>
                <w:lang w:val="pt-BR"/>
              </w:rPr>
              <w:t xml:space="preserve">UE: Especialista </w:t>
            </w:r>
            <w:proofErr w:type="spellStart"/>
            <w:r w:rsidRPr="00D81384">
              <w:rPr>
                <w:rFonts w:ascii="Arial" w:hAnsi="Arial" w:cs="Arial"/>
                <w:sz w:val="12"/>
                <w:szCs w:val="12"/>
                <w:lang w:val="pt-BR"/>
              </w:rPr>
              <w:t>MyE</w:t>
            </w:r>
            <w:proofErr w:type="spellEnd"/>
            <w:r w:rsidRPr="00D81384">
              <w:rPr>
                <w:rFonts w:ascii="Arial" w:hAnsi="Arial" w:cs="Arial"/>
                <w:sz w:val="12"/>
                <w:szCs w:val="12"/>
                <w:lang w:val="pt-BR"/>
              </w:rPr>
              <w:t xml:space="preserve"> de cada componente</w:t>
            </w:r>
          </w:p>
        </w:tc>
        <w:tc>
          <w:tcPr>
            <w:tcW w:w="706" w:type="dxa"/>
            <w:vMerge/>
            <w:tcBorders>
              <w:top w:val="nil"/>
              <w:left w:val="single" w:sz="4" w:space="0" w:color="auto"/>
              <w:bottom w:val="single" w:sz="4" w:space="0" w:color="000000"/>
              <w:right w:val="single" w:sz="4" w:space="0" w:color="auto"/>
            </w:tcBorders>
            <w:vAlign w:val="center"/>
            <w:hideMark/>
          </w:tcPr>
          <w:p w14:paraId="73ED457E" w14:textId="77777777" w:rsidR="00AE10C3" w:rsidRPr="00C25705" w:rsidRDefault="00AE10C3">
            <w:pPr>
              <w:rPr>
                <w:rFonts w:ascii="Arial" w:hAnsi="Arial" w:cs="Arial"/>
                <w:sz w:val="12"/>
                <w:szCs w:val="12"/>
                <w:lang w:val="es-ES"/>
              </w:rPr>
            </w:pPr>
          </w:p>
        </w:tc>
        <w:tc>
          <w:tcPr>
            <w:tcW w:w="0" w:type="auto"/>
            <w:vMerge/>
            <w:tcBorders>
              <w:top w:val="nil"/>
              <w:left w:val="single" w:sz="4" w:space="0" w:color="auto"/>
              <w:bottom w:val="single" w:sz="4" w:space="0" w:color="auto"/>
              <w:right w:val="single" w:sz="8" w:space="0" w:color="auto"/>
            </w:tcBorders>
            <w:vAlign w:val="center"/>
            <w:hideMark/>
          </w:tcPr>
          <w:p w14:paraId="708FF718" w14:textId="77777777" w:rsidR="00AE10C3" w:rsidRPr="00C25705" w:rsidRDefault="00AE10C3">
            <w:pPr>
              <w:rPr>
                <w:rFonts w:ascii="Arial" w:hAnsi="Arial" w:cs="Arial"/>
                <w:sz w:val="12"/>
                <w:szCs w:val="12"/>
                <w:lang w:val="es-ES"/>
              </w:rPr>
            </w:pPr>
          </w:p>
        </w:tc>
      </w:tr>
      <w:tr w:rsidR="00AE10C3" w:rsidRPr="00C25705" w14:paraId="7F6049EA" w14:textId="77777777" w:rsidTr="00D81384">
        <w:trPr>
          <w:trHeight w:val="816"/>
          <w:jc w:val="center"/>
        </w:trPr>
        <w:tc>
          <w:tcPr>
            <w:tcW w:w="944" w:type="dxa"/>
            <w:tcBorders>
              <w:top w:val="nil"/>
              <w:left w:val="single" w:sz="8" w:space="0" w:color="auto"/>
              <w:bottom w:val="single" w:sz="4" w:space="0" w:color="auto"/>
              <w:right w:val="single" w:sz="4" w:space="0" w:color="auto"/>
            </w:tcBorders>
            <w:shd w:val="clear" w:color="auto" w:fill="auto"/>
            <w:vAlign w:val="center"/>
            <w:hideMark/>
          </w:tcPr>
          <w:p w14:paraId="58E964F7" w14:textId="77777777" w:rsidR="00AE10C3" w:rsidRPr="00D81384" w:rsidRDefault="00AE10C3">
            <w:pPr>
              <w:rPr>
                <w:rFonts w:ascii="Arial" w:hAnsi="Arial" w:cs="Arial"/>
                <w:sz w:val="12"/>
                <w:szCs w:val="12"/>
              </w:rPr>
            </w:pPr>
            <w:r w:rsidRPr="00D81384">
              <w:rPr>
                <w:rFonts w:ascii="Arial" w:hAnsi="Arial" w:cs="Arial"/>
                <w:sz w:val="12"/>
                <w:szCs w:val="12"/>
                <w:lang w:val="es-ES_tradnl"/>
              </w:rPr>
              <w:t>Plan Operativo Anual</w:t>
            </w:r>
          </w:p>
        </w:tc>
        <w:tc>
          <w:tcPr>
            <w:tcW w:w="283" w:type="dxa"/>
            <w:tcBorders>
              <w:top w:val="nil"/>
              <w:left w:val="nil"/>
              <w:bottom w:val="single" w:sz="4" w:space="0" w:color="auto"/>
              <w:right w:val="single" w:sz="4" w:space="0" w:color="auto"/>
            </w:tcBorders>
            <w:shd w:val="clear" w:color="000000" w:fill="7F7F7F"/>
            <w:vAlign w:val="center"/>
            <w:hideMark/>
          </w:tcPr>
          <w:p w14:paraId="0CD3394A"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E49926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781DD4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C11885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67A82BE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9A8FC8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2ECCF6A"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1DDDF7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67D2966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4E17E1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9AEC51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0CBFEEA"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1CFF1EA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24745EF"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35298D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2BD969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0E46273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45A51F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8067BB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BC4D1BA"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48AEB9E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21E3A4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CAE25C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FEB626A"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auto" w:fill="auto"/>
            <w:vAlign w:val="center"/>
            <w:hideMark/>
          </w:tcPr>
          <w:p w14:paraId="542B354D" w14:textId="77777777" w:rsidR="00AE10C3" w:rsidRPr="00C25705" w:rsidRDefault="00AE10C3">
            <w:pPr>
              <w:jc w:val="center"/>
              <w:rPr>
                <w:rFonts w:ascii="Arial" w:hAnsi="Arial" w:cs="Arial"/>
                <w:sz w:val="12"/>
                <w:szCs w:val="12"/>
                <w:lang w:val="es-ES"/>
              </w:rPr>
            </w:pPr>
            <w:r w:rsidRPr="00D81384">
              <w:rPr>
                <w:rFonts w:ascii="Arial" w:hAnsi="Arial" w:cs="Arial"/>
                <w:sz w:val="12"/>
                <w:szCs w:val="12"/>
                <w:lang w:val="pt-BR"/>
              </w:rPr>
              <w:t xml:space="preserve">BID, OE, UCP: Especialista </w:t>
            </w:r>
            <w:proofErr w:type="spellStart"/>
            <w:r w:rsidRPr="00D81384">
              <w:rPr>
                <w:rFonts w:ascii="Arial" w:hAnsi="Arial" w:cs="Arial"/>
                <w:sz w:val="12"/>
                <w:szCs w:val="12"/>
                <w:lang w:val="pt-BR"/>
              </w:rPr>
              <w:t>MyE</w:t>
            </w:r>
            <w:proofErr w:type="spellEnd"/>
            <w:r w:rsidRPr="00D81384">
              <w:rPr>
                <w:rFonts w:ascii="Arial" w:hAnsi="Arial" w:cs="Arial"/>
                <w:sz w:val="12"/>
                <w:szCs w:val="12"/>
                <w:lang w:val="pt-BR"/>
              </w:rPr>
              <w:t xml:space="preserve"> de cada componente</w:t>
            </w:r>
          </w:p>
        </w:tc>
        <w:tc>
          <w:tcPr>
            <w:tcW w:w="706" w:type="dxa"/>
            <w:vMerge/>
            <w:tcBorders>
              <w:top w:val="nil"/>
              <w:left w:val="single" w:sz="4" w:space="0" w:color="auto"/>
              <w:bottom w:val="single" w:sz="4" w:space="0" w:color="000000"/>
              <w:right w:val="single" w:sz="4" w:space="0" w:color="auto"/>
            </w:tcBorders>
            <w:vAlign w:val="center"/>
            <w:hideMark/>
          </w:tcPr>
          <w:p w14:paraId="18A8BF0A" w14:textId="77777777" w:rsidR="00AE10C3" w:rsidRPr="00C25705" w:rsidRDefault="00AE10C3">
            <w:pPr>
              <w:rPr>
                <w:rFonts w:ascii="Arial" w:hAnsi="Arial" w:cs="Arial"/>
                <w:sz w:val="12"/>
                <w:szCs w:val="12"/>
                <w:lang w:val="es-ES"/>
              </w:rPr>
            </w:pPr>
          </w:p>
        </w:tc>
        <w:tc>
          <w:tcPr>
            <w:tcW w:w="0" w:type="auto"/>
            <w:vMerge/>
            <w:tcBorders>
              <w:top w:val="nil"/>
              <w:left w:val="single" w:sz="4" w:space="0" w:color="auto"/>
              <w:bottom w:val="single" w:sz="4" w:space="0" w:color="auto"/>
              <w:right w:val="single" w:sz="8" w:space="0" w:color="auto"/>
            </w:tcBorders>
            <w:vAlign w:val="center"/>
            <w:hideMark/>
          </w:tcPr>
          <w:p w14:paraId="1CB5A3F9" w14:textId="77777777" w:rsidR="00AE10C3" w:rsidRPr="00C25705" w:rsidRDefault="00AE10C3">
            <w:pPr>
              <w:rPr>
                <w:rFonts w:ascii="Arial" w:hAnsi="Arial" w:cs="Arial"/>
                <w:sz w:val="12"/>
                <w:szCs w:val="12"/>
                <w:lang w:val="es-ES"/>
              </w:rPr>
            </w:pPr>
          </w:p>
        </w:tc>
      </w:tr>
      <w:tr w:rsidR="00AE10C3" w:rsidRPr="00F510DA" w14:paraId="3DDF5E66" w14:textId="77777777" w:rsidTr="00D81384">
        <w:trPr>
          <w:trHeight w:val="648"/>
          <w:jc w:val="center"/>
        </w:trPr>
        <w:tc>
          <w:tcPr>
            <w:tcW w:w="944" w:type="dxa"/>
            <w:tcBorders>
              <w:top w:val="nil"/>
              <w:left w:val="single" w:sz="8" w:space="0" w:color="auto"/>
              <w:bottom w:val="single" w:sz="4" w:space="0" w:color="auto"/>
              <w:right w:val="single" w:sz="4" w:space="0" w:color="auto"/>
            </w:tcBorders>
            <w:shd w:val="clear" w:color="auto" w:fill="auto"/>
            <w:vAlign w:val="center"/>
            <w:hideMark/>
          </w:tcPr>
          <w:p w14:paraId="2C009AA2" w14:textId="77777777" w:rsidR="00AE10C3" w:rsidRPr="00D81384" w:rsidRDefault="00AE10C3">
            <w:pPr>
              <w:rPr>
                <w:rFonts w:ascii="Arial" w:hAnsi="Arial" w:cs="Arial"/>
                <w:sz w:val="12"/>
                <w:szCs w:val="12"/>
              </w:rPr>
            </w:pPr>
            <w:r w:rsidRPr="00D81384">
              <w:rPr>
                <w:rFonts w:ascii="Arial" w:hAnsi="Arial" w:cs="Arial"/>
                <w:sz w:val="12"/>
                <w:szCs w:val="12"/>
                <w:lang w:val="es-ES_tradnl"/>
              </w:rPr>
              <w:t>Plan de adquisiciones</w:t>
            </w:r>
          </w:p>
        </w:tc>
        <w:tc>
          <w:tcPr>
            <w:tcW w:w="283" w:type="dxa"/>
            <w:tcBorders>
              <w:top w:val="nil"/>
              <w:left w:val="nil"/>
              <w:bottom w:val="single" w:sz="4" w:space="0" w:color="auto"/>
              <w:right w:val="single" w:sz="4" w:space="0" w:color="auto"/>
            </w:tcBorders>
            <w:shd w:val="clear" w:color="000000" w:fill="7F7F7F"/>
            <w:vAlign w:val="center"/>
            <w:hideMark/>
          </w:tcPr>
          <w:p w14:paraId="2E38FFCF"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BBA829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D2FAA6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8A8EDF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13BDC73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2906271"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81D849C"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F751C6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1ACE889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059AF31"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BA2AB1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A8A6559"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2A5F074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AA7E8F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6A13D5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62BA5AB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2236F5D9"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18257B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06C68D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9FFCE8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35A2448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D2C50E1"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8278D0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05ADFE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auto" w:fill="auto"/>
            <w:vAlign w:val="center"/>
            <w:hideMark/>
          </w:tcPr>
          <w:p w14:paraId="794B5808" w14:textId="77777777" w:rsidR="00AE10C3" w:rsidRPr="00D81384" w:rsidRDefault="00AE10C3">
            <w:pPr>
              <w:jc w:val="center"/>
              <w:rPr>
                <w:rFonts w:ascii="Arial" w:hAnsi="Arial" w:cs="Arial"/>
                <w:sz w:val="12"/>
                <w:szCs w:val="12"/>
              </w:rPr>
            </w:pPr>
            <w:r w:rsidRPr="00D81384">
              <w:rPr>
                <w:rFonts w:ascii="Arial" w:hAnsi="Arial" w:cs="Arial"/>
                <w:sz w:val="12"/>
                <w:szCs w:val="12"/>
                <w:lang w:val="pt-BR"/>
              </w:rPr>
              <w:t xml:space="preserve">UCP: Especialista de </w:t>
            </w:r>
            <w:proofErr w:type="spellStart"/>
            <w:r w:rsidRPr="00D81384">
              <w:rPr>
                <w:rFonts w:ascii="Arial" w:hAnsi="Arial" w:cs="Arial"/>
                <w:sz w:val="12"/>
                <w:szCs w:val="12"/>
                <w:lang w:val="pt-BR"/>
              </w:rPr>
              <w:t>adquisiciones</w:t>
            </w:r>
            <w:proofErr w:type="spellEnd"/>
          </w:p>
        </w:tc>
        <w:tc>
          <w:tcPr>
            <w:tcW w:w="706" w:type="dxa"/>
            <w:tcBorders>
              <w:top w:val="nil"/>
              <w:left w:val="nil"/>
              <w:bottom w:val="single" w:sz="4" w:space="0" w:color="auto"/>
              <w:right w:val="single" w:sz="4" w:space="0" w:color="auto"/>
            </w:tcBorders>
            <w:shd w:val="clear" w:color="auto" w:fill="auto"/>
            <w:vAlign w:val="center"/>
            <w:hideMark/>
          </w:tcPr>
          <w:p w14:paraId="5A7D2BEE" w14:textId="77777777" w:rsidR="00AE10C3" w:rsidRPr="00D81384" w:rsidRDefault="00AE10C3">
            <w:pPr>
              <w:jc w:val="center"/>
              <w:rPr>
                <w:rFonts w:ascii="Arial" w:hAnsi="Arial" w:cs="Arial"/>
                <w:sz w:val="12"/>
                <w:szCs w:val="12"/>
              </w:rPr>
            </w:pPr>
            <w:r w:rsidRPr="00D81384">
              <w:rPr>
                <w:rFonts w:ascii="Arial" w:hAnsi="Arial" w:cs="Arial"/>
                <w:sz w:val="12"/>
                <w:szCs w:val="12"/>
              </w:rPr>
              <w:t> </w:t>
            </w:r>
          </w:p>
        </w:tc>
        <w:tc>
          <w:tcPr>
            <w:tcW w:w="0" w:type="auto"/>
            <w:tcBorders>
              <w:top w:val="nil"/>
              <w:left w:val="nil"/>
              <w:bottom w:val="single" w:sz="4" w:space="0" w:color="auto"/>
              <w:right w:val="single" w:sz="8" w:space="0" w:color="auto"/>
            </w:tcBorders>
            <w:shd w:val="clear" w:color="auto" w:fill="auto"/>
            <w:vAlign w:val="center"/>
            <w:hideMark/>
          </w:tcPr>
          <w:p w14:paraId="0F0B4193" w14:textId="77777777" w:rsidR="00AE10C3" w:rsidRPr="00D81384" w:rsidRDefault="00AE10C3">
            <w:pPr>
              <w:jc w:val="center"/>
              <w:rPr>
                <w:rFonts w:ascii="Arial" w:hAnsi="Arial" w:cs="Arial"/>
                <w:sz w:val="12"/>
                <w:szCs w:val="12"/>
                <w:lang w:val="es-CO"/>
              </w:rPr>
            </w:pPr>
            <w:r w:rsidRPr="00D81384">
              <w:rPr>
                <w:rFonts w:ascii="Arial" w:hAnsi="Arial" w:cs="Arial"/>
                <w:sz w:val="12"/>
                <w:szCs w:val="12"/>
                <w:lang w:val="es-ES_tradnl"/>
              </w:rPr>
              <w:t>PR-L1158, Unidad de ejecución</w:t>
            </w:r>
          </w:p>
        </w:tc>
      </w:tr>
      <w:tr w:rsidR="00AE10C3" w:rsidRPr="00F510DA" w14:paraId="36A0F0A1" w14:textId="77777777" w:rsidTr="00D81384">
        <w:trPr>
          <w:trHeight w:val="684"/>
          <w:jc w:val="center"/>
        </w:trPr>
        <w:tc>
          <w:tcPr>
            <w:tcW w:w="944" w:type="dxa"/>
            <w:tcBorders>
              <w:top w:val="nil"/>
              <w:left w:val="single" w:sz="8" w:space="0" w:color="auto"/>
              <w:bottom w:val="single" w:sz="4" w:space="0" w:color="auto"/>
              <w:right w:val="single" w:sz="4" w:space="0" w:color="auto"/>
            </w:tcBorders>
            <w:shd w:val="clear" w:color="auto" w:fill="auto"/>
            <w:vAlign w:val="center"/>
            <w:hideMark/>
          </w:tcPr>
          <w:p w14:paraId="3D353929" w14:textId="77777777" w:rsidR="00AE10C3" w:rsidRPr="00D81384" w:rsidRDefault="00AE10C3">
            <w:pPr>
              <w:rPr>
                <w:rFonts w:ascii="Arial" w:hAnsi="Arial" w:cs="Arial"/>
                <w:sz w:val="12"/>
                <w:szCs w:val="12"/>
              </w:rPr>
            </w:pPr>
            <w:r w:rsidRPr="00D81384">
              <w:rPr>
                <w:rFonts w:ascii="Arial" w:hAnsi="Arial" w:cs="Arial"/>
                <w:sz w:val="12"/>
                <w:szCs w:val="12"/>
              </w:rPr>
              <w:t xml:space="preserve">Plan de </w:t>
            </w:r>
            <w:proofErr w:type="spellStart"/>
            <w:r w:rsidRPr="00D81384">
              <w:rPr>
                <w:rFonts w:ascii="Arial" w:hAnsi="Arial" w:cs="Arial"/>
                <w:sz w:val="12"/>
                <w:szCs w:val="12"/>
              </w:rPr>
              <w:t>desembolsos</w:t>
            </w:r>
            <w:proofErr w:type="spellEnd"/>
          </w:p>
        </w:tc>
        <w:tc>
          <w:tcPr>
            <w:tcW w:w="283" w:type="dxa"/>
            <w:tcBorders>
              <w:top w:val="nil"/>
              <w:left w:val="nil"/>
              <w:bottom w:val="single" w:sz="4" w:space="0" w:color="auto"/>
              <w:right w:val="single" w:sz="4" w:space="0" w:color="auto"/>
            </w:tcBorders>
            <w:shd w:val="clear" w:color="000000" w:fill="7F7F7F"/>
            <w:vAlign w:val="center"/>
            <w:hideMark/>
          </w:tcPr>
          <w:p w14:paraId="3DDEA60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193FCA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54FC57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058492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75FBBAA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534962C"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D71F96A"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87A32C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02FA928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61D4DCC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E258E1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1C7E44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2C8CC01F"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EB340A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DC4F76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853F9F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48AA5B5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A7FF3BF"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9B6D4FC"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66157EE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61B2E02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64D14E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6279D4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68C8E7C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auto" w:fill="auto"/>
            <w:vAlign w:val="center"/>
            <w:hideMark/>
          </w:tcPr>
          <w:p w14:paraId="7E70D8C4" w14:textId="77777777" w:rsidR="00AE10C3" w:rsidRPr="00D81384" w:rsidRDefault="00AE10C3">
            <w:pPr>
              <w:jc w:val="center"/>
              <w:rPr>
                <w:rFonts w:ascii="Arial" w:hAnsi="Arial" w:cs="Arial"/>
                <w:sz w:val="12"/>
                <w:szCs w:val="12"/>
              </w:rPr>
            </w:pPr>
            <w:r w:rsidRPr="00D81384">
              <w:rPr>
                <w:rFonts w:ascii="Arial" w:hAnsi="Arial" w:cs="Arial"/>
                <w:sz w:val="12"/>
                <w:szCs w:val="12"/>
                <w:lang w:val="es-ES_tradnl"/>
              </w:rPr>
              <w:t xml:space="preserve">BID, </w:t>
            </w:r>
            <w:proofErr w:type="spellStart"/>
            <w:proofErr w:type="gramStart"/>
            <w:r w:rsidRPr="00D81384">
              <w:rPr>
                <w:rFonts w:ascii="Arial" w:hAnsi="Arial" w:cs="Arial"/>
                <w:sz w:val="12"/>
                <w:szCs w:val="12"/>
                <w:lang w:val="es-ES_tradnl"/>
              </w:rPr>
              <w:t>UCP:Especialista</w:t>
            </w:r>
            <w:proofErr w:type="spellEnd"/>
            <w:proofErr w:type="gramEnd"/>
            <w:r w:rsidRPr="00D81384">
              <w:rPr>
                <w:rFonts w:ascii="Arial" w:hAnsi="Arial" w:cs="Arial"/>
                <w:sz w:val="12"/>
                <w:szCs w:val="12"/>
                <w:lang w:val="es-ES_tradnl"/>
              </w:rPr>
              <w:t xml:space="preserve"> financiero</w:t>
            </w:r>
          </w:p>
        </w:tc>
        <w:tc>
          <w:tcPr>
            <w:tcW w:w="706" w:type="dxa"/>
            <w:tcBorders>
              <w:top w:val="nil"/>
              <w:left w:val="nil"/>
              <w:bottom w:val="single" w:sz="4" w:space="0" w:color="auto"/>
              <w:right w:val="single" w:sz="4" w:space="0" w:color="auto"/>
            </w:tcBorders>
            <w:shd w:val="clear" w:color="auto" w:fill="auto"/>
            <w:vAlign w:val="center"/>
            <w:hideMark/>
          </w:tcPr>
          <w:p w14:paraId="4A38D3BC" w14:textId="77777777" w:rsidR="00AE10C3" w:rsidRPr="00D81384" w:rsidRDefault="00AE10C3">
            <w:pPr>
              <w:jc w:val="center"/>
              <w:rPr>
                <w:rFonts w:ascii="Arial" w:hAnsi="Arial" w:cs="Arial"/>
                <w:sz w:val="12"/>
                <w:szCs w:val="12"/>
              </w:rPr>
            </w:pPr>
            <w:r w:rsidRPr="00D81384">
              <w:rPr>
                <w:rFonts w:ascii="Arial" w:hAnsi="Arial" w:cs="Arial"/>
                <w:sz w:val="12"/>
                <w:szCs w:val="12"/>
              </w:rPr>
              <w:t> </w:t>
            </w:r>
          </w:p>
        </w:tc>
        <w:tc>
          <w:tcPr>
            <w:tcW w:w="0" w:type="auto"/>
            <w:tcBorders>
              <w:top w:val="nil"/>
              <w:left w:val="nil"/>
              <w:bottom w:val="single" w:sz="4" w:space="0" w:color="auto"/>
              <w:right w:val="single" w:sz="8" w:space="0" w:color="auto"/>
            </w:tcBorders>
            <w:shd w:val="clear" w:color="auto" w:fill="auto"/>
            <w:vAlign w:val="center"/>
            <w:hideMark/>
          </w:tcPr>
          <w:p w14:paraId="011FA8F2" w14:textId="77777777" w:rsidR="00AE10C3" w:rsidRPr="00D81384" w:rsidRDefault="00AE10C3">
            <w:pPr>
              <w:jc w:val="center"/>
              <w:rPr>
                <w:rFonts w:ascii="Arial" w:hAnsi="Arial" w:cs="Arial"/>
                <w:sz w:val="12"/>
                <w:szCs w:val="12"/>
                <w:lang w:val="es-CO"/>
              </w:rPr>
            </w:pPr>
            <w:r w:rsidRPr="00D81384">
              <w:rPr>
                <w:rFonts w:ascii="Arial" w:hAnsi="Arial" w:cs="Arial"/>
                <w:sz w:val="12"/>
                <w:szCs w:val="12"/>
                <w:lang w:val="es-ES_tradnl"/>
              </w:rPr>
              <w:t>PR-L1158, Unidad de ejecución</w:t>
            </w:r>
          </w:p>
        </w:tc>
      </w:tr>
      <w:tr w:rsidR="00AE10C3" w:rsidRPr="00D81384" w14:paraId="06393DD1" w14:textId="77777777" w:rsidTr="00D81384">
        <w:trPr>
          <w:trHeight w:val="660"/>
          <w:jc w:val="center"/>
        </w:trPr>
        <w:tc>
          <w:tcPr>
            <w:tcW w:w="944" w:type="dxa"/>
            <w:tcBorders>
              <w:top w:val="nil"/>
              <w:left w:val="single" w:sz="8" w:space="0" w:color="auto"/>
              <w:bottom w:val="single" w:sz="4" w:space="0" w:color="auto"/>
              <w:right w:val="single" w:sz="4" w:space="0" w:color="auto"/>
            </w:tcBorders>
            <w:shd w:val="clear" w:color="auto" w:fill="auto"/>
            <w:vAlign w:val="center"/>
            <w:hideMark/>
          </w:tcPr>
          <w:p w14:paraId="573C2A7A" w14:textId="77777777" w:rsidR="00AE10C3" w:rsidRPr="00D81384" w:rsidRDefault="00AE10C3">
            <w:pPr>
              <w:rPr>
                <w:rFonts w:ascii="Arial" w:hAnsi="Arial" w:cs="Arial"/>
                <w:sz w:val="12"/>
                <w:szCs w:val="12"/>
              </w:rPr>
            </w:pPr>
            <w:r w:rsidRPr="00D81384">
              <w:rPr>
                <w:rFonts w:ascii="Arial" w:hAnsi="Arial" w:cs="Arial"/>
                <w:sz w:val="12"/>
                <w:szCs w:val="12"/>
                <w:lang w:val="es-ES_tradnl"/>
              </w:rPr>
              <w:t>Reportes Financieros Auditados</w:t>
            </w:r>
          </w:p>
        </w:tc>
        <w:tc>
          <w:tcPr>
            <w:tcW w:w="283" w:type="dxa"/>
            <w:tcBorders>
              <w:top w:val="nil"/>
              <w:left w:val="nil"/>
              <w:bottom w:val="single" w:sz="4" w:space="0" w:color="auto"/>
              <w:right w:val="single" w:sz="4" w:space="0" w:color="auto"/>
            </w:tcBorders>
            <w:shd w:val="clear" w:color="000000" w:fill="7F7F7F"/>
            <w:vAlign w:val="center"/>
            <w:hideMark/>
          </w:tcPr>
          <w:p w14:paraId="3A36756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6426CD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D5598EB"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67D84709"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6F2A1209"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C02E77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675C3C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EE4681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1B79CFB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B224A1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D8221EF"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645CC123"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556A4A75"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69B7562C"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3971D6D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5F4C9FF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7F7F7F"/>
            <w:vAlign w:val="center"/>
            <w:hideMark/>
          </w:tcPr>
          <w:p w14:paraId="19A0E19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4BFABC5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6D190E3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7542D999"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808080"/>
            <w:vAlign w:val="center"/>
            <w:hideMark/>
          </w:tcPr>
          <w:p w14:paraId="20A2B46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1CEF8399"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2B98568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000000" w:fill="FFFFFF"/>
            <w:vAlign w:val="center"/>
            <w:hideMark/>
          </w:tcPr>
          <w:p w14:paraId="0E3D547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_tradnl"/>
              </w:rPr>
              <w:t> </w:t>
            </w:r>
          </w:p>
        </w:tc>
        <w:tc>
          <w:tcPr>
            <w:tcW w:w="0" w:type="auto"/>
            <w:tcBorders>
              <w:top w:val="nil"/>
              <w:left w:val="nil"/>
              <w:bottom w:val="single" w:sz="4" w:space="0" w:color="auto"/>
              <w:right w:val="single" w:sz="4" w:space="0" w:color="auto"/>
            </w:tcBorders>
            <w:shd w:val="clear" w:color="auto" w:fill="auto"/>
            <w:vAlign w:val="center"/>
            <w:hideMark/>
          </w:tcPr>
          <w:p w14:paraId="61DEFD26" w14:textId="77777777" w:rsidR="00AE10C3" w:rsidRPr="00D81384" w:rsidRDefault="00AE10C3">
            <w:pPr>
              <w:jc w:val="center"/>
              <w:rPr>
                <w:rFonts w:ascii="Arial" w:hAnsi="Arial" w:cs="Arial"/>
                <w:sz w:val="12"/>
                <w:szCs w:val="12"/>
              </w:rPr>
            </w:pPr>
            <w:r w:rsidRPr="00D81384">
              <w:rPr>
                <w:rFonts w:ascii="Arial" w:hAnsi="Arial" w:cs="Arial"/>
                <w:sz w:val="12"/>
                <w:szCs w:val="12"/>
                <w:lang w:val="es-ES_tradnl"/>
              </w:rPr>
              <w:t>Auditor externo</w:t>
            </w:r>
          </w:p>
        </w:tc>
        <w:tc>
          <w:tcPr>
            <w:tcW w:w="706" w:type="dxa"/>
            <w:tcBorders>
              <w:top w:val="nil"/>
              <w:left w:val="nil"/>
              <w:bottom w:val="single" w:sz="4" w:space="0" w:color="auto"/>
              <w:right w:val="single" w:sz="4" w:space="0" w:color="auto"/>
            </w:tcBorders>
            <w:shd w:val="clear" w:color="auto" w:fill="auto"/>
            <w:vAlign w:val="center"/>
            <w:hideMark/>
          </w:tcPr>
          <w:p w14:paraId="42A28E6B" w14:textId="77777777" w:rsidR="00AE10C3" w:rsidRPr="00D81384" w:rsidRDefault="00AE10C3">
            <w:pPr>
              <w:jc w:val="center"/>
              <w:rPr>
                <w:rFonts w:ascii="Arial" w:hAnsi="Arial" w:cs="Arial"/>
                <w:sz w:val="12"/>
                <w:szCs w:val="12"/>
              </w:rPr>
            </w:pPr>
            <w:r w:rsidRPr="00D81384">
              <w:rPr>
                <w:rFonts w:ascii="Arial" w:hAnsi="Arial" w:cs="Arial"/>
                <w:sz w:val="12"/>
                <w:szCs w:val="12"/>
              </w:rPr>
              <w:t>550.000</w:t>
            </w:r>
          </w:p>
        </w:tc>
        <w:tc>
          <w:tcPr>
            <w:tcW w:w="0" w:type="auto"/>
            <w:tcBorders>
              <w:top w:val="nil"/>
              <w:left w:val="nil"/>
              <w:bottom w:val="single" w:sz="4" w:space="0" w:color="auto"/>
              <w:right w:val="single" w:sz="8" w:space="0" w:color="auto"/>
            </w:tcBorders>
            <w:shd w:val="clear" w:color="auto" w:fill="auto"/>
            <w:vAlign w:val="center"/>
            <w:hideMark/>
          </w:tcPr>
          <w:p w14:paraId="713E831F" w14:textId="77777777" w:rsidR="00AE10C3" w:rsidRPr="00D81384" w:rsidRDefault="00AE10C3">
            <w:pPr>
              <w:jc w:val="center"/>
              <w:rPr>
                <w:rFonts w:ascii="Arial" w:hAnsi="Arial" w:cs="Arial"/>
                <w:sz w:val="12"/>
                <w:szCs w:val="12"/>
              </w:rPr>
            </w:pPr>
            <w:r w:rsidRPr="00D81384">
              <w:rPr>
                <w:rFonts w:ascii="Arial" w:hAnsi="Arial" w:cs="Arial"/>
                <w:sz w:val="12"/>
                <w:szCs w:val="12"/>
                <w:lang w:val="es-ES_tradnl"/>
              </w:rPr>
              <w:t>PR-L1158 Auditoría</w:t>
            </w:r>
          </w:p>
        </w:tc>
      </w:tr>
      <w:tr w:rsidR="00AE10C3" w:rsidRPr="00D81384" w14:paraId="66558C65" w14:textId="77777777" w:rsidTr="00D81384">
        <w:trPr>
          <w:trHeight w:val="408"/>
          <w:jc w:val="center"/>
        </w:trPr>
        <w:tc>
          <w:tcPr>
            <w:tcW w:w="944" w:type="dxa"/>
            <w:tcBorders>
              <w:top w:val="nil"/>
              <w:left w:val="single" w:sz="8" w:space="0" w:color="auto"/>
              <w:bottom w:val="single" w:sz="4" w:space="0" w:color="auto"/>
              <w:right w:val="single" w:sz="4" w:space="0" w:color="auto"/>
            </w:tcBorders>
            <w:shd w:val="clear" w:color="auto" w:fill="auto"/>
            <w:vAlign w:val="center"/>
            <w:hideMark/>
          </w:tcPr>
          <w:p w14:paraId="5D0530A6" w14:textId="77777777" w:rsidR="00AE10C3" w:rsidRPr="00D81384" w:rsidRDefault="00AE10C3">
            <w:pPr>
              <w:rPr>
                <w:rFonts w:ascii="Arial" w:hAnsi="Arial" w:cs="Arial"/>
                <w:sz w:val="12"/>
                <w:szCs w:val="12"/>
              </w:rPr>
            </w:pPr>
            <w:proofErr w:type="spellStart"/>
            <w:r w:rsidRPr="00D81384">
              <w:rPr>
                <w:rFonts w:ascii="Arial" w:hAnsi="Arial" w:cs="Arial"/>
                <w:sz w:val="12"/>
                <w:szCs w:val="12"/>
              </w:rPr>
              <w:t>Visitas</w:t>
            </w:r>
            <w:proofErr w:type="spellEnd"/>
            <w:r w:rsidRPr="00D81384">
              <w:rPr>
                <w:rFonts w:ascii="Arial" w:hAnsi="Arial" w:cs="Arial"/>
                <w:sz w:val="12"/>
                <w:szCs w:val="12"/>
              </w:rPr>
              <w:t xml:space="preserve"> de </w:t>
            </w:r>
            <w:proofErr w:type="spellStart"/>
            <w:r w:rsidRPr="00D81384">
              <w:rPr>
                <w:rFonts w:ascii="Arial" w:hAnsi="Arial" w:cs="Arial"/>
                <w:sz w:val="12"/>
                <w:szCs w:val="12"/>
              </w:rPr>
              <w:t>inspección</w:t>
            </w:r>
            <w:proofErr w:type="spellEnd"/>
          </w:p>
        </w:tc>
        <w:tc>
          <w:tcPr>
            <w:tcW w:w="283" w:type="dxa"/>
            <w:tcBorders>
              <w:top w:val="nil"/>
              <w:left w:val="nil"/>
              <w:bottom w:val="single" w:sz="4" w:space="0" w:color="auto"/>
              <w:right w:val="single" w:sz="4" w:space="0" w:color="auto"/>
            </w:tcBorders>
            <w:shd w:val="clear" w:color="auto" w:fill="auto"/>
            <w:vAlign w:val="center"/>
            <w:hideMark/>
          </w:tcPr>
          <w:p w14:paraId="2B28333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40416F7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295E01B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1673DEDC"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7639658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12F9C4F1"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130508A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000000" w:fill="808080"/>
            <w:vAlign w:val="center"/>
            <w:hideMark/>
          </w:tcPr>
          <w:p w14:paraId="4328A902"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09E8852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3847D678"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36FB9C2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000000" w:fill="808080"/>
            <w:vAlign w:val="center"/>
            <w:hideMark/>
          </w:tcPr>
          <w:p w14:paraId="6DA14BF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5FED3D5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2B572C5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4A4DCBF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000000" w:fill="808080"/>
            <w:vAlign w:val="center"/>
            <w:hideMark/>
          </w:tcPr>
          <w:p w14:paraId="2597B1C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478D0034"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074DB8F7"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4BBD88B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000000" w:fill="808080"/>
            <w:vAlign w:val="center"/>
            <w:hideMark/>
          </w:tcPr>
          <w:p w14:paraId="4131A12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28012200"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4E822DFE"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732B5ADD"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6149B836" w14:textId="77777777" w:rsidR="00AE10C3" w:rsidRPr="00D81384" w:rsidRDefault="00AE10C3">
            <w:pPr>
              <w:jc w:val="center"/>
              <w:rPr>
                <w:rFonts w:ascii="Arial" w:hAnsi="Arial" w:cs="Arial"/>
                <w:color w:val="000000"/>
                <w:sz w:val="12"/>
                <w:szCs w:val="12"/>
              </w:rPr>
            </w:pPr>
            <w:r w:rsidRPr="00D81384">
              <w:rPr>
                <w:rFonts w:ascii="Arial" w:hAnsi="Arial" w:cs="Arial"/>
                <w:color w:val="000000"/>
                <w:sz w:val="12"/>
                <w:szCs w:val="12"/>
                <w:lang w:val="es-ES"/>
              </w:rPr>
              <w:t> </w:t>
            </w:r>
          </w:p>
        </w:tc>
        <w:tc>
          <w:tcPr>
            <w:tcW w:w="0" w:type="auto"/>
            <w:tcBorders>
              <w:top w:val="nil"/>
              <w:left w:val="nil"/>
              <w:bottom w:val="single" w:sz="4" w:space="0" w:color="auto"/>
              <w:right w:val="single" w:sz="4" w:space="0" w:color="auto"/>
            </w:tcBorders>
            <w:shd w:val="clear" w:color="auto" w:fill="auto"/>
            <w:vAlign w:val="center"/>
            <w:hideMark/>
          </w:tcPr>
          <w:p w14:paraId="642CC70E" w14:textId="77777777" w:rsidR="00AE10C3" w:rsidRPr="00D81384" w:rsidRDefault="00AE10C3">
            <w:pPr>
              <w:jc w:val="center"/>
              <w:rPr>
                <w:rFonts w:ascii="Arial" w:hAnsi="Arial" w:cs="Arial"/>
                <w:sz w:val="12"/>
                <w:szCs w:val="12"/>
              </w:rPr>
            </w:pPr>
            <w:r w:rsidRPr="00D81384">
              <w:rPr>
                <w:rFonts w:ascii="Arial" w:hAnsi="Arial" w:cs="Arial"/>
                <w:sz w:val="12"/>
                <w:szCs w:val="12"/>
              </w:rPr>
              <w:t>BID</w:t>
            </w:r>
          </w:p>
        </w:tc>
        <w:tc>
          <w:tcPr>
            <w:tcW w:w="706" w:type="dxa"/>
            <w:tcBorders>
              <w:top w:val="nil"/>
              <w:left w:val="nil"/>
              <w:bottom w:val="single" w:sz="4" w:space="0" w:color="auto"/>
              <w:right w:val="single" w:sz="4" w:space="0" w:color="auto"/>
            </w:tcBorders>
            <w:shd w:val="clear" w:color="auto" w:fill="auto"/>
            <w:vAlign w:val="center"/>
            <w:hideMark/>
          </w:tcPr>
          <w:p w14:paraId="24DD6351" w14:textId="77777777" w:rsidR="00AE10C3" w:rsidRPr="00D81384" w:rsidRDefault="00AE10C3">
            <w:pPr>
              <w:jc w:val="center"/>
              <w:rPr>
                <w:rFonts w:ascii="Arial" w:hAnsi="Arial" w:cs="Arial"/>
                <w:sz w:val="12"/>
                <w:szCs w:val="12"/>
              </w:rPr>
            </w:pPr>
            <w:r w:rsidRPr="00D81384">
              <w:rPr>
                <w:rFonts w:ascii="Arial" w:hAnsi="Arial" w:cs="Arial"/>
                <w:sz w:val="12"/>
                <w:szCs w:val="12"/>
              </w:rPr>
              <w:t>10.000</w:t>
            </w:r>
          </w:p>
        </w:tc>
        <w:tc>
          <w:tcPr>
            <w:tcW w:w="0" w:type="auto"/>
            <w:tcBorders>
              <w:top w:val="nil"/>
              <w:left w:val="nil"/>
              <w:bottom w:val="single" w:sz="4" w:space="0" w:color="auto"/>
              <w:right w:val="single" w:sz="8" w:space="0" w:color="auto"/>
            </w:tcBorders>
            <w:shd w:val="clear" w:color="auto" w:fill="auto"/>
            <w:vAlign w:val="center"/>
            <w:hideMark/>
          </w:tcPr>
          <w:p w14:paraId="5C37DE3C" w14:textId="77777777" w:rsidR="00AE10C3" w:rsidRPr="00D81384" w:rsidRDefault="00AE10C3">
            <w:pPr>
              <w:jc w:val="center"/>
              <w:rPr>
                <w:rFonts w:ascii="Arial" w:hAnsi="Arial" w:cs="Arial"/>
                <w:sz w:val="12"/>
                <w:szCs w:val="12"/>
              </w:rPr>
            </w:pPr>
            <w:r w:rsidRPr="00D81384">
              <w:rPr>
                <w:rFonts w:ascii="Arial" w:hAnsi="Arial" w:cs="Arial"/>
                <w:sz w:val="12"/>
                <w:szCs w:val="12"/>
                <w:lang w:val="es-ES_tradnl"/>
              </w:rPr>
              <w:t>Presupuesto transaccional (BID)</w:t>
            </w:r>
          </w:p>
        </w:tc>
      </w:tr>
      <w:tr w:rsidR="00AE10C3" w:rsidRPr="00D81384" w14:paraId="54A7D4E8" w14:textId="77777777" w:rsidTr="00D81384">
        <w:trPr>
          <w:trHeight w:val="408"/>
          <w:jc w:val="center"/>
        </w:trPr>
        <w:tc>
          <w:tcPr>
            <w:tcW w:w="944" w:type="dxa"/>
            <w:tcBorders>
              <w:top w:val="nil"/>
              <w:left w:val="single" w:sz="8" w:space="0" w:color="auto"/>
              <w:bottom w:val="single" w:sz="4" w:space="0" w:color="auto"/>
              <w:right w:val="single" w:sz="4" w:space="0" w:color="auto"/>
            </w:tcBorders>
            <w:shd w:val="clear" w:color="auto" w:fill="auto"/>
            <w:vAlign w:val="center"/>
            <w:hideMark/>
          </w:tcPr>
          <w:p w14:paraId="7AF7EE68" w14:textId="77777777" w:rsidR="00AE10C3" w:rsidRPr="00D81384" w:rsidRDefault="00AE10C3">
            <w:pPr>
              <w:rPr>
                <w:rFonts w:ascii="Arial" w:hAnsi="Arial" w:cs="Arial"/>
                <w:sz w:val="12"/>
                <w:szCs w:val="12"/>
              </w:rPr>
            </w:pPr>
            <w:proofErr w:type="spellStart"/>
            <w:r w:rsidRPr="00D81384">
              <w:rPr>
                <w:rFonts w:ascii="Arial" w:hAnsi="Arial" w:cs="Arial"/>
                <w:sz w:val="12"/>
                <w:szCs w:val="12"/>
              </w:rPr>
              <w:t>Evaluación</w:t>
            </w:r>
            <w:proofErr w:type="spellEnd"/>
            <w:r w:rsidRPr="00D81384">
              <w:rPr>
                <w:rFonts w:ascii="Arial" w:hAnsi="Arial" w:cs="Arial"/>
                <w:sz w:val="12"/>
                <w:szCs w:val="12"/>
              </w:rPr>
              <w:t xml:space="preserve"> Intermedia</w:t>
            </w:r>
          </w:p>
        </w:tc>
        <w:tc>
          <w:tcPr>
            <w:tcW w:w="283" w:type="dxa"/>
            <w:tcBorders>
              <w:top w:val="nil"/>
              <w:left w:val="nil"/>
              <w:bottom w:val="single" w:sz="4" w:space="0" w:color="auto"/>
              <w:right w:val="single" w:sz="4" w:space="0" w:color="auto"/>
            </w:tcBorders>
            <w:shd w:val="clear" w:color="auto" w:fill="auto"/>
            <w:noWrap/>
            <w:vAlign w:val="bottom"/>
            <w:hideMark/>
          </w:tcPr>
          <w:p w14:paraId="1482055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5B12BFE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7957F134"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3DCD4942"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07803C13"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5D8D693C"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150B15D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65509F6E"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61013B1E"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0745C6EB"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1AECD0C2"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0A115C7A"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808080"/>
            <w:noWrap/>
            <w:vAlign w:val="bottom"/>
            <w:hideMark/>
          </w:tcPr>
          <w:p w14:paraId="5715580F"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808080"/>
            <w:noWrap/>
            <w:vAlign w:val="bottom"/>
            <w:hideMark/>
          </w:tcPr>
          <w:p w14:paraId="68E029F0"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808080"/>
            <w:noWrap/>
            <w:vAlign w:val="bottom"/>
            <w:hideMark/>
          </w:tcPr>
          <w:p w14:paraId="7AB5CB0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808080"/>
            <w:noWrap/>
            <w:vAlign w:val="bottom"/>
            <w:hideMark/>
          </w:tcPr>
          <w:p w14:paraId="2B39D80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652074E7"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2931BA4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73C31E83"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1F766BB2"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1D0E58EB"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4A75ED43"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291BFE88"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32005D0E"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vAlign w:val="center"/>
            <w:hideMark/>
          </w:tcPr>
          <w:p w14:paraId="52FEBE06" w14:textId="77777777" w:rsidR="00AE10C3" w:rsidRPr="00D81384" w:rsidRDefault="00AE10C3">
            <w:pPr>
              <w:jc w:val="center"/>
              <w:rPr>
                <w:rFonts w:ascii="Arial" w:hAnsi="Arial" w:cs="Arial"/>
                <w:sz w:val="12"/>
                <w:szCs w:val="12"/>
              </w:rPr>
            </w:pPr>
            <w:r w:rsidRPr="00D81384">
              <w:rPr>
                <w:rFonts w:ascii="Arial" w:hAnsi="Arial" w:cs="Arial"/>
                <w:sz w:val="12"/>
                <w:szCs w:val="12"/>
              </w:rPr>
              <w:t xml:space="preserve">UCP: </w:t>
            </w:r>
            <w:proofErr w:type="spellStart"/>
            <w:r w:rsidRPr="00D81384">
              <w:rPr>
                <w:rFonts w:ascii="Arial" w:hAnsi="Arial" w:cs="Arial"/>
                <w:sz w:val="12"/>
                <w:szCs w:val="12"/>
              </w:rPr>
              <w:t>Especialista</w:t>
            </w:r>
            <w:proofErr w:type="spellEnd"/>
            <w:r w:rsidRPr="00D81384">
              <w:rPr>
                <w:rFonts w:ascii="Arial" w:hAnsi="Arial" w:cs="Arial"/>
                <w:sz w:val="12"/>
                <w:szCs w:val="12"/>
              </w:rPr>
              <w:t xml:space="preserve"> </w:t>
            </w:r>
            <w:proofErr w:type="spellStart"/>
            <w:r w:rsidRPr="00D81384">
              <w:rPr>
                <w:rFonts w:ascii="Arial" w:hAnsi="Arial" w:cs="Arial"/>
                <w:sz w:val="12"/>
                <w:szCs w:val="12"/>
              </w:rPr>
              <w:t>MyE</w:t>
            </w:r>
            <w:proofErr w:type="spellEnd"/>
          </w:p>
        </w:tc>
        <w:tc>
          <w:tcPr>
            <w:tcW w:w="706" w:type="dxa"/>
            <w:tcBorders>
              <w:top w:val="nil"/>
              <w:left w:val="nil"/>
              <w:bottom w:val="single" w:sz="4" w:space="0" w:color="auto"/>
              <w:right w:val="single" w:sz="4" w:space="0" w:color="auto"/>
            </w:tcBorders>
            <w:shd w:val="clear" w:color="auto" w:fill="auto"/>
            <w:vAlign w:val="center"/>
            <w:hideMark/>
          </w:tcPr>
          <w:p w14:paraId="11CCC127" w14:textId="77777777" w:rsidR="00AE10C3" w:rsidRPr="00D81384" w:rsidRDefault="00AE10C3">
            <w:pPr>
              <w:jc w:val="center"/>
              <w:rPr>
                <w:rFonts w:ascii="Arial" w:hAnsi="Arial" w:cs="Arial"/>
                <w:sz w:val="12"/>
                <w:szCs w:val="12"/>
              </w:rPr>
            </w:pPr>
            <w:r w:rsidRPr="00D81384">
              <w:rPr>
                <w:rFonts w:ascii="Arial" w:hAnsi="Arial" w:cs="Arial"/>
                <w:sz w:val="12"/>
                <w:szCs w:val="12"/>
              </w:rPr>
              <w:t>50.000</w:t>
            </w:r>
          </w:p>
        </w:tc>
        <w:tc>
          <w:tcPr>
            <w:tcW w:w="0" w:type="auto"/>
            <w:tcBorders>
              <w:top w:val="nil"/>
              <w:left w:val="nil"/>
              <w:bottom w:val="single" w:sz="4" w:space="0" w:color="auto"/>
              <w:right w:val="single" w:sz="8" w:space="0" w:color="auto"/>
            </w:tcBorders>
            <w:shd w:val="clear" w:color="auto" w:fill="auto"/>
            <w:vAlign w:val="center"/>
            <w:hideMark/>
          </w:tcPr>
          <w:p w14:paraId="771AA7E4" w14:textId="77777777" w:rsidR="00AE10C3" w:rsidRPr="00D81384" w:rsidRDefault="00AE10C3">
            <w:pPr>
              <w:jc w:val="center"/>
              <w:rPr>
                <w:rFonts w:ascii="Arial" w:hAnsi="Arial" w:cs="Arial"/>
                <w:sz w:val="12"/>
                <w:szCs w:val="12"/>
              </w:rPr>
            </w:pPr>
            <w:r w:rsidRPr="00D81384">
              <w:rPr>
                <w:rFonts w:ascii="Arial" w:hAnsi="Arial" w:cs="Arial"/>
                <w:sz w:val="12"/>
                <w:szCs w:val="12"/>
              </w:rPr>
              <w:t>PR-L1158</w:t>
            </w:r>
          </w:p>
        </w:tc>
      </w:tr>
      <w:tr w:rsidR="00AE10C3" w:rsidRPr="00D81384" w14:paraId="1D0D93D6" w14:textId="77777777" w:rsidTr="00D81384">
        <w:trPr>
          <w:trHeight w:val="408"/>
          <w:jc w:val="center"/>
        </w:trPr>
        <w:tc>
          <w:tcPr>
            <w:tcW w:w="944" w:type="dxa"/>
            <w:tcBorders>
              <w:top w:val="nil"/>
              <w:left w:val="single" w:sz="8" w:space="0" w:color="auto"/>
              <w:bottom w:val="single" w:sz="4" w:space="0" w:color="auto"/>
              <w:right w:val="single" w:sz="4" w:space="0" w:color="auto"/>
            </w:tcBorders>
            <w:shd w:val="clear" w:color="auto" w:fill="auto"/>
            <w:vAlign w:val="center"/>
            <w:hideMark/>
          </w:tcPr>
          <w:p w14:paraId="459FA485" w14:textId="77777777" w:rsidR="00AE10C3" w:rsidRPr="00D81384" w:rsidRDefault="00AE10C3">
            <w:pPr>
              <w:rPr>
                <w:rFonts w:ascii="Arial" w:hAnsi="Arial" w:cs="Arial"/>
                <w:sz w:val="12"/>
                <w:szCs w:val="12"/>
              </w:rPr>
            </w:pPr>
            <w:proofErr w:type="spellStart"/>
            <w:r w:rsidRPr="00D81384">
              <w:rPr>
                <w:rFonts w:ascii="Arial" w:hAnsi="Arial" w:cs="Arial"/>
                <w:sz w:val="12"/>
                <w:szCs w:val="12"/>
              </w:rPr>
              <w:t>Evaluación</w:t>
            </w:r>
            <w:proofErr w:type="spellEnd"/>
            <w:r w:rsidRPr="00D81384">
              <w:rPr>
                <w:rFonts w:ascii="Arial" w:hAnsi="Arial" w:cs="Arial"/>
                <w:sz w:val="12"/>
                <w:szCs w:val="12"/>
              </w:rPr>
              <w:t xml:space="preserve"> Final</w:t>
            </w:r>
          </w:p>
        </w:tc>
        <w:tc>
          <w:tcPr>
            <w:tcW w:w="283" w:type="dxa"/>
            <w:tcBorders>
              <w:top w:val="nil"/>
              <w:left w:val="nil"/>
              <w:bottom w:val="single" w:sz="4" w:space="0" w:color="auto"/>
              <w:right w:val="single" w:sz="4" w:space="0" w:color="auto"/>
            </w:tcBorders>
            <w:shd w:val="clear" w:color="auto" w:fill="auto"/>
            <w:noWrap/>
            <w:vAlign w:val="bottom"/>
            <w:hideMark/>
          </w:tcPr>
          <w:p w14:paraId="18774CCC"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33C9F6B7"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660AA4B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415D0ED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2A0E2CB6"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7CD61236"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3B85A87D"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119D9B74"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66617506"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43D356BF"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1DB3C8FC"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15323F18"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43AB4380"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1C495FCB"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45EC9D80"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21631E87"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7296F183"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23BC31F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05D4AE1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14:paraId="4B26688A"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808080"/>
            <w:noWrap/>
            <w:vAlign w:val="bottom"/>
            <w:hideMark/>
          </w:tcPr>
          <w:p w14:paraId="1B854FF9"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808080"/>
            <w:noWrap/>
            <w:vAlign w:val="bottom"/>
            <w:hideMark/>
          </w:tcPr>
          <w:p w14:paraId="6459D52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808080"/>
            <w:noWrap/>
            <w:vAlign w:val="bottom"/>
            <w:hideMark/>
          </w:tcPr>
          <w:p w14:paraId="65522C60"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808080"/>
            <w:noWrap/>
            <w:vAlign w:val="bottom"/>
            <w:hideMark/>
          </w:tcPr>
          <w:p w14:paraId="1C7D5377"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vAlign w:val="center"/>
            <w:hideMark/>
          </w:tcPr>
          <w:p w14:paraId="0EF7C7FC" w14:textId="77777777" w:rsidR="00AE10C3" w:rsidRPr="00D81384" w:rsidRDefault="00AE10C3">
            <w:pPr>
              <w:jc w:val="center"/>
              <w:rPr>
                <w:rFonts w:ascii="Arial" w:hAnsi="Arial" w:cs="Arial"/>
                <w:sz w:val="12"/>
                <w:szCs w:val="12"/>
              </w:rPr>
            </w:pPr>
            <w:r w:rsidRPr="00D81384">
              <w:rPr>
                <w:rFonts w:ascii="Arial" w:hAnsi="Arial" w:cs="Arial"/>
                <w:sz w:val="12"/>
                <w:szCs w:val="12"/>
              </w:rPr>
              <w:t xml:space="preserve">UCP: </w:t>
            </w:r>
            <w:proofErr w:type="spellStart"/>
            <w:r w:rsidRPr="00D81384">
              <w:rPr>
                <w:rFonts w:ascii="Arial" w:hAnsi="Arial" w:cs="Arial"/>
                <w:sz w:val="12"/>
                <w:szCs w:val="12"/>
              </w:rPr>
              <w:t>Especialista</w:t>
            </w:r>
            <w:proofErr w:type="spellEnd"/>
            <w:r w:rsidRPr="00D81384">
              <w:rPr>
                <w:rFonts w:ascii="Arial" w:hAnsi="Arial" w:cs="Arial"/>
                <w:sz w:val="12"/>
                <w:szCs w:val="12"/>
              </w:rPr>
              <w:t xml:space="preserve"> </w:t>
            </w:r>
            <w:proofErr w:type="spellStart"/>
            <w:r w:rsidRPr="00D81384">
              <w:rPr>
                <w:rFonts w:ascii="Arial" w:hAnsi="Arial" w:cs="Arial"/>
                <w:sz w:val="12"/>
                <w:szCs w:val="12"/>
              </w:rPr>
              <w:t>MyE</w:t>
            </w:r>
            <w:proofErr w:type="spellEnd"/>
          </w:p>
        </w:tc>
        <w:tc>
          <w:tcPr>
            <w:tcW w:w="706" w:type="dxa"/>
            <w:tcBorders>
              <w:top w:val="nil"/>
              <w:left w:val="nil"/>
              <w:bottom w:val="single" w:sz="4" w:space="0" w:color="auto"/>
              <w:right w:val="single" w:sz="4" w:space="0" w:color="auto"/>
            </w:tcBorders>
            <w:shd w:val="clear" w:color="auto" w:fill="auto"/>
            <w:vAlign w:val="center"/>
            <w:hideMark/>
          </w:tcPr>
          <w:p w14:paraId="52BFDA86" w14:textId="77777777" w:rsidR="00AE10C3" w:rsidRPr="00D81384" w:rsidRDefault="00AE10C3">
            <w:pPr>
              <w:jc w:val="center"/>
              <w:rPr>
                <w:rFonts w:ascii="Arial" w:hAnsi="Arial" w:cs="Arial"/>
                <w:sz w:val="12"/>
                <w:szCs w:val="12"/>
              </w:rPr>
            </w:pPr>
            <w:r w:rsidRPr="00D81384">
              <w:rPr>
                <w:rFonts w:ascii="Arial" w:hAnsi="Arial" w:cs="Arial"/>
                <w:sz w:val="12"/>
                <w:szCs w:val="12"/>
              </w:rPr>
              <w:t>150.000</w:t>
            </w:r>
          </w:p>
        </w:tc>
        <w:tc>
          <w:tcPr>
            <w:tcW w:w="0" w:type="auto"/>
            <w:tcBorders>
              <w:top w:val="nil"/>
              <w:left w:val="nil"/>
              <w:bottom w:val="single" w:sz="4" w:space="0" w:color="auto"/>
              <w:right w:val="single" w:sz="8" w:space="0" w:color="auto"/>
            </w:tcBorders>
            <w:shd w:val="clear" w:color="auto" w:fill="auto"/>
            <w:vAlign w:val="center"/>
            <w:hideMark/>
          </w:tcPr>
          <w:p w14:paraId="252F2790" w14:textId="77777777" w:rsidR="00AE10C3" w:rsidRPr="00D81384" w:rsidRDefault="00AE10C3">
            <w:pPr>
              <w:jc w:val="center"/>
              <w:rPr>
                <w:rFonts w:ascii="Arial" w:hAnsi="Arial" w:cs="Arial"/>
                <w:sz w:val="12"/>
                <w:szCs w:val="12"/>
              </w:rPr>
            </w:pPr>
            <w:r w:rsidRPr="00D81384">
              <w:rPr>
                <w:rFonts w:ascii="Arial" w:hAnsi="Arial" w:cs="Arial"/>
                <w:sz w:val="12"/>
                <w:szCs w:val="12"/>
              </w:rPr>
              <w:t>PR-L1158</w:t>
            </w:r>
          </w:p>
        </w:tc>
      </w:tr>
      <w:tr w:rsidR="00AE10C3" w:rsidRPr="00D81384" w14:paraId="78A7D9B1" w14:textId="77777777" w:rsidTr="00D81384">
        <w:trPr>
          <w:trHeight w:val="480"/>
          <w:jc w:val="center"/>
        </w:trPr>
        <w:tc>
          <w:tcPr>
            <w:tcW w:w="944" w:type="dxa"/>
            <w:tcBorders>
              <w:top w:val="nil"/>
              <w:left w:val="single" w:sz="8" w:space="0" w:color="auto"/>
              <w:bottom w:val="single" w:sz="8" w:space="0" w:color="auto"/>
              <w:right w:val="single" w:sz="4" w:space="0" w:color="auto"/>
            </w:tcBorders>
            <w:shd w:val="clear" w:color="auto" w:fill="auto"/>
            <w:vAlign w:val="center"/>
            <w:hideMark/>
          </w:tcPr>
          <w:p w14:paraId="2CED2806" w14:textId="77777777" w:rsidR="00AE10C3" w:rsidRPr="00D81384" w:rsidRDefault="00AE10C3">
            <w:pPr>
              <w:rPr>
                <w:rFonts w:ascii="Arial" w:hAnsi="Arial" w:cs="Arial"/>
                <w:sz w:val="12"/>
                <w:szCs w:val="12"/>
              </w:rPr>
            </w:pPr>
            <w:proofErr w:type="spellStart"/>
            <w:r w:rsidRPr="00D81384">
              <w:rPr>
                <w:rFonts w:ascii="Arial" w:hAnsi="Arial" w:cs="Arial"/>
                <w:sz w:val="12"/>
                <w:szCs w:val="12"/>
              </w:rPr>
              <w:t>Evaluación</w:t>
            </w:r>
            <w:proofErr w:type="spellEnd"/>
            <w:r w:rsidRPr="00D81384">
              <w:rPr>
                <w:rFonts w:ascii="Arial" w:hAnsi="Arial" w:cs="Arial"/>
                <w:sz w:val="12"/>
                <w:szCs w:val="12"/>
              </w:rPr>
              <w:t xml:space="preserve"> de </w:t>
            </w:r>
            <w:proofErr w:type="spellStart"/>
            <w:r w:rsidRPr="00D81384">
              <w:rPr>
                <w:rFonts w:ascii="Arial" w:hAnsi="Arial" w:cs="Arial"/>
                <w:sz w:val="12"/>
                <w:szCs w:val="12"/>
              </w:rPr>
              <w:t>Impacto</w:t>
            </w:r>
            <w:proofErr w:type="spellEnd"/>
          </w:p>
        </w:tc>
        <w:tc>
          <w:tcPr>
            <w:tcW w:w="283" w:type="dxa"/>
            <w:tcBorders>
              <w:top w:val="nil"/>
              <w:left w:val="nil"/>
              <w:bottom w:val="single" w:sz="8" w:space="0" w:color="auto"/>
              <w:right w:val="single" w:sz="4" w:space="0" w:color="auto"/>
            </w:tcBorders>
            <w:shd w:val="clear" w:color="auto" w:fill="auto"/>
            <w:noWrap/>
            <w:vAlign w:val="bottom"/>
            <w:hideMark/>
          </w:tcPr>
          <w:p w14:paraId="21253943"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auto" w:fill="auto"/>
            <w:noWrap/>
            <w:vAlign w:val="bottom"/>
            <w:hideMark/>
          </w:tcPr>
          <w:p w14:paraId="2C1272F8"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auto" w:fill="auto"/>
            <w:noWrap/>
            <w:vAlign w:val="bottom"/>
            <w:hideMark/>
          </w:tcPr>
          <w:p w14:paraId="5AD14D56"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2A90D3C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11186217"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6F77D110"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629C424E"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1FA88EF8"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20817166"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20E81D77"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03BF15AE"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54AF7792"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6A8B013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71B996E1"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77DE2D05"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21721F9D"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32339B2F"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00D5290E"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0C949C6F"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3C421775"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4E8AAD45"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3926166B"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0536E55C"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8" w:space="0" w:color="auto"/>
              <w:right w:val="single" w:sz="4" w:space="0" w:color="auto"/>
            </w:tcBorders>
            <w:shd w:val="clear" w:color="000000" w:fill="808080"/>
            <w:noWrap/>
            <w:vAlign w:val="bottom"/>
            <w:hideMark/>
          </w:tcPr>
          <w:p w14:paraId="2609AFC6" w14:textId="77777777" w:rsidR="00AE10C3" w:rsidRPr="00D81384" w:rsidRDefault="00AE10C3">
            <w:pPr>
              <w:rPr>
                <w:rFonts w:ascii="Arial" w:hAnsi="Arial" w:cs="Arial"/>
                <w:color w:val="000000"/>
                <w:sz w:val="12"/>
                <w:szCs w:val="12"/>
              </w:rPr>
            </w:pPr>
            <w:r w:rsidRPr="00D8138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vAlign w:val="center"/>
            <w:hideMark/>
          </w:tcPr>
          <w:p w14:paraId="5CA8FEFE" w14:textId="77777777" w:rsidR="00AE10C3" w:rsidRPr="00D81384" w:rsidRDefault="00AE10C3">
            <w:pPr>
              <w:jc w:val="center"/>
              <w:rPr>
                <w:rFonts w:ascii="Arial" w:hAnsi="Arial" w:cs="Arial"/>
                <w:sz w:val="12"/>
                <w:szCs w:val="12"/>
              </w:rPr>
            </w:pPr>
            <w:r w:rsidRPr="00D81384">
              <w:rPr>
                <w:rFonts w:ascii="Arial" w:hAnsi="Arial" w:cs="Arial"/>
                <w:sz w:val="12"/>
                <w:szCs w:val="12"/>
              </w:rPr>
              <w:t xml:space="preserve">UCP: </w:t>
            </w:r>
            <w:proofErr w:type="spellStart"/>
            <w:r w:rsidRPr="00D81384">
              <w:rPr>
                <w:rFonts w:ascii="Arial" w:hAnsi="Arial" w:cs="Arial"/>
                <w:sz w:val="12"/>
                <w:szCs w:val="12"/>
              </w:rPr>
              <w:t>Especialista</w:t>
            </w:r>
            <w:proofErr w:type="spellEnd"/>
            <w:r w:rsidRPr="00D81384">
              <w:rPr>
                <w:rFonts w:ascii="Arial" w:hAnsi="Arial" w:cs="Arial"/>
                <w:sz w:val="12"/>
                <w:szCs w:val="12"/>
              </w:rPr>
              <w:t xml:space="preserve"> </w:t>
            </w:r>
            <w:proofErr w:type="spellStart"/>
            <w:r w:rsidRPr="00D81384">
              <w:rPr>
                <w:rFonts w:ascii="Arial" w:hAnsi="Arial" w:cs="Arial"/>
                <w:sz w:val="12"/>
                <w:szCs w:val="12"/>
              </w:rPr>
              <w:t>MyE</w:t>
            </w:r>
            <w:proofErr w:type="spellEnd"/>
          </w:p>
        </w:tc>
        <w:tc>
          <w:tcPr>
            <w:tcW w:w="706" w:type="dxa"/>
            <w:tcBorders>
              <w:top w:val="nil"/>
              <w:left w:val="nil"/>
              <w:bottom w:val="single" w:sz="8" w:space="0" w:color="auto"/>
              <w:right w:val="single" w:sz="4" w:space="0" w:color="auto"/>
            </w:tcBorders>
            <w:shd w:val="clear" w:color="auto" w:fill="auto"/>
            <w:vAlign w:val="center"/>
            <w:hideMark/>
          </w:tcPr>
          <w:p w14:paraId="5A4B3BBA" w14:textId="77777777" w:rsidR="00AE10C3" w:rsidRPr="00D81384" w:rsidRDefault="00AE10C3">
            <w:pPr>
              <w:jc w:val="center"/>
              <w:rPr>
                <w:rFonts w:ascii="Arial" w:hAnsi="Arial" w:cs="Arial"/>
                <w:sz w:val="12"/>
                <w:szCs w:val="12"/>
              </w:rPr>
            </w:pPr>
            <w:r w:rsidRPr="00D81384">
              <w:rPr>
                <w:rFonts w:ascii="Arial" w:hAnsi="Arial" w:cs="Arial"/>
                <w:sz w:val="12"/>
                <w:szCs w:val="12"/>
              </w:rPr>
              <w:t>300.000</w:t>
            </w:r>
          </w:p>
        </w:tc>
        <w:tc>
          <w:tcPr>
            <w:tcW w:w="0" w:type="auto"/>
            <w:tcBorders>
              <w:top w:val="nil"/>
              <w:left w:val="nil"/>
              <w:bottom w:val="single" w:sz="8" w:space="0" w:color="auto"/>
              <w:right w:val="single" w:sz="8" w:space="0" w:color="auto"/>
            </w:tcBorders>
            <w:shd w:val="clear" w:color="auto" w:fill="auto"/>
            <w:vAlign w:val="center"/>
            <w:hideMark/>
          </w:tcPr>
          <w:p w14:paraId="133F262A" w14:textId="7EADEED0" w:rsidR="00AE10C3" w:rsidRPr="00D81384" w:rsidRDefault="00AE10C3">
            <w:pPr>
              <w:jc w:val="center"/>
              <w:rPr>
                <w:rFonts w:ascii="Arial" w:hAnsi="Arial" w:cs="Arial"/>
                <w:sz w:val="12"/>
                <w:szCs w:val="12"/>
              </w:rPr>
            </w:pPr>
            <w:r w:rsidRPr="00D81384">
              <w:rPr>
                <w:rFonts w:ascii="Arial" w:hAnsi="Arial" w:cs="Arial"/>
                <w:sz w:val="12"/>
                <w:szCs w:val="12"/>
              </w:rPr>
              <w:t xml:space="preserve">PR-L1158, </w:t>
            </w:r>
            <w:proofErr w:type="spellStart"/>
            <w:r w:rsidRPr="00D81384">
              <w:rPr>
                <w:rFonts w:ascii="Arial" w:hAnsi="Arial" w:cs="Arial"/>
                <w:sz w:val="12"/>
                <w:szCs w:val="12"/>
              </w:rPr>
              <w:t>Componente</w:t>
            </w:r>
            <w:proofErr w:type="spellEnd"/>
            <w:r w:rsidR="008B387A">
              <w:rPr>
                <w:rFonts w:ascii="Arial" w:hAnsi="Arial" w:cs="Arial"/>
                <w:sz w:val="12"/>
                <w:szCs w:val="12"/>
              </w:rPr>
              <w:t xml:space="preserve"> </w:t>
            </w:r>
            <w:r w:rsidRPr="00D81384">
              <w:rPr>
                <w:rFonts w:ascii="Arial" w:hAnsi="Arial" w:cs="Arial"/>
                <w:sz w:val="12"/>
                <w:szCs w:val="12"/>
              </w:rPr>
              <w:t>2</w:t>
            </w:r>
          </w:p>
        </w:tc>
      </w:tr>
      <w:tr w:rsidR="00AE10C3" w:rsidRPr="00D81384" w14:paraId="232A0CE9" w14:textId="77777777" w:rsidTr="00D81384">
        <w:trPr>
          <w:trHeight w:val="300"/>
          <w:jc w:val="center"/>
        </w:trPr>
        <w:tc>
          <w:tcPr>
            <w:tcW w:w="0" w:type="auto"/>
            <w:gridSpan w:val="26"/>
            <w:tcBorders>
              <w:top w:val="single" w:sz="8" w:space="0" w:color="auto"/>
              <w:left w:val="single" w:sz="8" w:space="0" w:color="auto"/>
              <w:bottom w:val="single" w:sz="8" w:space="0" w:color="auto"/>
              <w:right w:val="nil"/>
            </w:tcBorders>
            <w:shd w:val="clear" w:color="000000" w:fill="B4C6E7"/>
            <w:vAlign w:val="center"/>
            <w:hideMark/>
          </w:tcPr>
          <w:p w14:paraId="5A576398" w14:textId="77777777" w:rsidR="00AE10C3" w:rsidRPr="00D81384" w:rsidRDefault="00AE10C3">
            <w:pPr>
              <w:jc w:val="center"/>
              <w:rPr>
                <w:rFonts w:ascii="Arial" w:hAnsi="Arial" w:cs="Arial"/>
                <w:b/>
                <w:bCs/>
                <w:sz w:val="14"/>
                <w:szCs w:val="14"/>
              </w:rPr>
            </w:pPr>
            <w:r w:rsidRPr="00D81384">
              <w:rPr>
                <w:rFonts w:ascii="Arial" w:hAnsi="Arial" w:cs="Arial"/>
                <w:b/>
                <w:bCs/>
                <w:sz w:val="14"/>
                <w:szCs w:val="14"/>
              </w:rPr>
              <w:t>TOTAL</w:t>
            </w:r>
          </w:p>
        </w:tc>
        <w:tc>
          <w:tcPr>
            <w:tcW w:w="706" w:type="dxa"/>
            <w:tcBorders>
              <w:top w:val="nil"/>
              <w:left w:val="nil"/>
              <w:bottom w:val="single" w:sz="8" w:space="0" w:color="auto"/>
              <w:right w:val="nil"/>
            </w:tcBorders>
            <w:shd w:val="clear" w:color="000000" w:fill="B4C6E7"/>
            <w:noWrap/>
            <w:vAlign w:val="bottom"/>
            <w:hideMark/>
          </w:tcPr>
          <w:p w14:paraId="6594A7A4" w14:textId="5397445E" w:rsidR="00AE10C3" w:rsidRPr="00D81384" w:rsidRDefault="00D81384">
            <w:pPr>
              <w:jc w:val="center"/>
              <w:rPr>
                <w:rFonts w:ascii="Arial" w:hAnsi="Arial" w:cs="Arial"/>
                <w:b/>
                <w:bCs/>
                <w:color w:val="000000"/>
                <w:sz w:val="14"/>
                <w:szCs w:val="14"/>
              </w:rPr>
            </w:pPr>
            <w:r w:rsidRPr="00D81384">
              <w:rPr>
                <w:rFonts w:ascii="Arial" w:hAnsi="Arial" w:cs="Arial"/>
                <w:b/>
                <w:bCs/>
                <w:color w:val="000000"/>
                <w:sz w:val="14"/>
                <w:szCs w:val="14"/>
              </w:rPr>
              <w:t>US$</w:t>
            </w:r>
            <w:r w:rsidR="00AE10C3" w:rsidRPr="00D81384">
              <w:rPr>
                <w:rFonts w:ascii="Arial" w:hAnsi="Arial" w:cs="Arial"/>
                <w:b/>
                <w:bCs/>
                <w:color w:val="000000"/>
                <w:sz w:val="14"/>
                <w:szCs w:val="14"/>
              </w:rPr>
              <w:t xml:space="preserve">1.060.000 </w:t>
            </w:r>
          </w:p>
        </w:tc>
        <w:tc>
          <w:tcPr>
            <w:tcW w:w="0" w:type="auto"/>
            <w:tcBorders>
              <w:top w:val="nil"/>
              <w:left w:val="nil"/>
              <w:bottom w:val="single" w:sz="8" w:space="0" w:color="auto"/>
              <w:right w:val="single" w:sz="8" w:space="0" w:color="auto"/>
            </w:tcBorders>
            <w:shd w:val="clear" w:color="000000" w:fill="B4C6E7"/>
            <w:noWrap/>
            <w:vAlign w:val="bottom"/>
            <w:hideMark/>
          </w:tcPr>
          <w:p w14:paraId="12F02E39" w14:textId="77777777" w:rsidR="00AE10C3" w:rsidRPr="00D81384" w:rsidRDefault="00AE10C3">
            <w:pPr>
              <w:rPr>
                <w:rFonts w:ascii="Arial" w:hAnsi="Arial" w:cs="Arial"/>
                <w:color w:val="000000"/>
                <w:sz w:val="14"/>
                <w:szCs w:val="14"/>
              </w:rPr>
            </w:pPr>
            <w:r w:rsidRPr="00D81384">
              <w:rPr>
                <w:rFonts w:ascii="Arial" w:hAnsi="Arial" w:cs="Arial"/>
                <w:color w:val="000000"/>
                <w:sz w:val="14"/>
                <w:szCs w:val="14"/>
              </w:rPr>
              <w:t> </w:t>
            </w:r>
          </w:p>
        </w:tc>
      </w:tr>
    </w:tbl>
    <w:p w14:paraId="34A410EC" w14:textId="37A90BA5" w:rsidR="00C03D97" w:rsidRPr="00D81384" w:rsidRDefault="00C03D97" w:rsidP="007D648D">
      <w:pPr>
        <w:pStyle w:val="FirstHeading"/>
        <w:jc w:val="center"/>
        <w:rPr>
          <w:rFonts w:ascii="Arial" w:hAnsi="Arial" w:cs="Arial"/>
          <w:sz w:val="20"/>
        </w:rPr>
      </w:pPr>
    </w:p>
    <w:p w14:paraId="6B308837" w14:textId="77777777" w:rsidR="00C03D97" w:rsidRPr="00D81384" w:rsidRDefault="00C03D97">
      <w:pPr>
        <w:rPr>
          <w:rFonts w:ascii="Arial" w:eastAsia="Calibri" w:hAnsi="Arial" w:cs="Arial"/>
          <w:b/>
          <w:sz w:val="20"/>
          <w:szCs w:val="20"/>
          <w:lang w:val="es-ES"/>
        </w:rPr>
      </w:pPr>
      <w:r w:rsidRPr="00D81384">
        <w:rPr>
          <w:rFonts w:ascii="Arial" w:hAnsi="Arial" w:cs="Arial"/>
          <w:sz w:val="20"/>
        </w:rPr>
        <w:br w:type="page"/>
      </w:r>
    </w:p>
    <w:p w14:paraId="634A6246" w14:textId="77777777" w:rsidR="007D648D" w:rsidRPr="00D81384" w:rsidRDefault="007D648D" w:rsidP="007D648D">
      <w:pPr>
        <w:pStyle w:val="FirstHeading"/>
        <w:jc w:val="center"/>
        <w:rPr>
          <w:rFonts w:ascii="Arial" w:hAnsi="Arial" w:cs="Arial"/>
          <w:sz w:val="20"/>
        </w:rPr>
      </w:pPr>
    </w:p>
    <w:p w14:paraId="184FEE9C" w14:textId="0199CC9C" w:rsidR="00702F70" w:rsidRPr="00D81384" w:rsidRDefault="00164B3B" w:rsidP="00164B3B">
      <w:pPr>
        <w:jc w:val="center"/>
        <w:rPr>
          <w:rFonts w:ascii="Arial" w:hAnsi="Arial" w:cs="Arial"/>
          <w:b/>
          <w:sz w:val="22"/>
          <w:lang w:val="es-CO"/>
        </w:rPr>
      </w:pPr>
      <w:r w:rsidRPr="00D81384">
        <w:rPr>
          <w:rFonts w:ascii="Arial" w:hAnsi="Arial" w:cs="Arial"/>
          <w:b/>
          <w:sz w:val="22"/>
          <w:lang w:val="es-CO"/>
        </w:rPr>
        <w:t xml:space="preserve">Cuadro </w:t>
      </w:r>
      <w:r w:rsidR="00D81384" w:rsidRPr="00D81384">
        <w:rPr>
          <w:rFonts w:ascii="Arial" w:hAnsi="Arial" w:cs="Arial"/>
          <w:b/>
          <w:sz w:val="22"/>
          <w:lang w:val="es-CO"/>
        </w:rPr>
        <w:t>6</w:t>
      </w:r>
      <w:r w:rsidRPr="00D81384">
        <w:rPr>
          <w:rFonts w:ascii="Arial" w:hAnsi="Arial" w:cs="Arial"/>
          <w:b/>
          <w:sz w:val="22"/>
          <w:lang w:val="es-CO"/>
        </w:rPr>
        <w:t>. Costos anuales por producto (US$)</w:t>
      </w:r>
    </w:p>
    <w:tbl>
      <w:tblPr>
        <w:tblW w:w="5788" w:type="pct"/>
        <w:tblInd w:w="-450" w:type="dxa"/>
        <w:tblLayout w:type="fixed"/>
        <w:tblLook w:val="04A0" w:firstRow="1" w:lastRow="0" w:firstColumn="1" w:lastColumn="0" w:noHBand="0" w:noVBand="1"/>
      </w:tblPr>
      <w:tblGrid>
        <w:gridCol w:w="236"/>
        <w:gridCol w:w="1294"/>
        <w:gridCol w:w="1081"/>
        <w:gridCol w:w="1259"/>
        <w:gridCol w:w="1079"/>
        <w:gridCol w:w="1171"/>
        <w:gridCol w:w="1137"/>
        <w:gridCol w:w="929"/>
        <w:gridCol w:w="1804"/>
      </w:tblGrid>
      <w:tr w:rsidR="0080298B" w:rsidRPr="00D81384" w14:paraId="0B53D037" w14:textId="77777777" w:rsidTr="00F510DA">
        <w:trPr>
          <w:trHeight w:val="288"/>
        </w:trPr>
        <w:tc>
          <w:tcPr>
            <w:tcW w:w="118" w:type="pct"/>
            <w:tcBorders>
              <w:top w:val="nil"/>
              <w:left w:val="nil"/>
              <w:bottom w:val="nil"/>
              <w:right w:val="nil"/>
            </w:tcBorders>
            <w:shd w:val="clear" w:color="auto" w:fill="auto"/>
            <w:noWrap/>
            <w:vAlign w:val="bottom"/>
            <w:hideMark/>
          </w:tcPr>
          <w:p w14:paraId="4B2A43CE" w14:textId="77777777" w:rsidR="0002774A" w:rsidRPr="00955C58" w:rsidRDefault="0002774A">
            <w:pPr>
              <w:rPr>
                <w:rFonts w:ascii="Arial" w:hAnsi="Arial" w:cs="Arial"/>
                <w:sz w:val="14"/>
                <w:szCs w:val="14"/>
                <w:lang w:val="es-ES"/>
              </w:rPr>
            </w:pPr>
          </w:p>
        </w:tc>
        <w:tc>
          <w:tcPr>
            <w:tcW w:w="648" w:type="pct"/>
            <w:vMerge w:val="restart"/>
            <w:tcBorders>
              <w:top w:val="single" w:sz="8" w:space="0" w:color="auto"/>
              <w:left w:val="single" w:sz="8" w:space="0" w:color="auto"/>
              <w:bottom w:val="single" w:sz="8" w:space="0" w:color="000000"/>
              <w:right w:val="single" w:sz="8" w:space="0" w:color="auto"/>
            </w:tcBorders>
            <w:shd w:val="clear" w:color="000000" w:fill="C6D9F1"/>
            <w:noWrap/>
            <w:vAlign w:val="center"/>
            <w:hideMark/>
          </w:tcPr>
          <w:p w14:paraId="2F780257" w14:textId="77777777" w:rsidR="0002774A" w:rsidRPr="00F510DA" w:rsidRDefault="0002774A" w:rsidP="0002774A">
            <w:pPr>
              <w:jc w:val="both"/>
              <w:rPr>
                <w:rFonts w:ascii="Arial" w:hAnsi="Arial" w:cs="Arial"/>
                <w:b/>
                <w:bCs/>
                <w:sz w:val="14"/>
                <w:szCs w:val="14"/>
                <w:lang w:val="es-ES"/>
              </w:rPr>
            </w:pPr>
            <w:r w:rsidRPr="00F510DA">
              <w:rPr>
                <w:rFonts w:ascii="Arial" w:hAnsi="Arial" w:cs="Arial"/>
                <w:b/>
                <w:bCs/>
                <w:sz w:val="14"/>
                <w:szCs w:val="14"/>
                <w:lang w:val="es-ES"/>
              </w:rPr>
              <w:t> </w:t>
            </w:r>
          </w:p>
        </w:tc>
        <w:tc>
          <w:tcPr>
            <w:tcW w:w="541" w:type="pct"/>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29FE888B" w14:textId="77777777" w:rsidR="0002774A" w:rsidRPr="00F510DA" w:rsidRDefault="0002774A">
            <w:pPr>
              <w:jc w:val="center"/>
              <w:rPr>
                <w:rFonts w:ascii="Arial" w:hAnsi="Arial" w:cs="Arial"/>
                <w:b/>
                <w:bCs/>
                <w:sz w:val="14"/>
                <w:szCs w:val="14"/>
              </w:rPr>
            </w:pPr>
            <w:proofErr w:type="spellStart"/>
            <w:r w:rsidRPr="00F510DA">
              <w:rPr>
                <w:rFonts w:ascii="Arial" w:hAnsi="Arial" w:cs="Arial"/>
                <w:b/>
                <w:bCs/>
                <w:sz w:val="14"/>
                <w:szCs w:val="14"/>
              </w:rPr>
              <w:t>Año</w:t>
            </w:r>
            <w:proofErr w:type="spellEnd"/>
            <w:r w:rsidRPr="00F510DA">
              <w:rPr>
                <w:rFonts w:ascii="Arial" w:hAnsi="Arial" w:cs="Arial"/>
                <w:b/>
                <w:bCs/>
                <w:sz w:val="14"/>
                <w:szCs w:val="14"/>
              </w:rPr>
              <w:t xml:space="preserve"> 1</w:t>
            </w:r>
          </w:p>
        </w:tc>
        <w:tc>
          <w:tcPr>
            <w:tcW w:w="630" w:type="pct"/>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24C8F42B" w14:textId="77777777" w:rsidR="0002774A" w:rsidRPr="00F510DA" w:rsidRDefault="0002774A">
            <w:pPr>
              <w:jc w:val="center"/>
              <w:rPr>
                <w:rFonts w:ascii="Arial" w:hAnsi="Arial" w:cs="Arial"/>
                <w:b/>
                <w:bCs/>
                <w:sz w:val="14"/>
                <w:szCs w:val="14"/>
              </w:rPr>
            </w:pPr>
            <w:proofErr w:type="spellStart"/>
            <w:r w:rsidRPr="00F510DA">
              <w:rPr>
                <w:rFonts w:ascii="Arial" w:hAnsi="Arial" w:cs="Arial"/>
                <w:b/>
                <w:bCs/>
                <w:sz w:val="14"/>
                <w:szCs w:val="14"/>
              </w:rPr>
              <w:t>Año</w:t>
            </w:r>
            <w:proofErr w:type="spellEnd"/>
            <w:r w:rsidRPr="00F510DA">
              <w:rPr>
                <w:rFonts w:ascii="Arial" w:hAnsi="Arial" w:cs="Arial"/>
                <w:b/>
                <w:bCs/>
                <w:sz w:val="14"/>
                <w:szCs w:val="14"/>
              </w:rPr>
              <w:t xml:space="preserve"> 2</w:t>
            </w:r>
          </w:p>
        </w:tc>
        <w:tc>
          <w:tcPr>
            <w:tcW w:w="540" w:type="pct"/>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4C4BEDE3" w14:textId="77777777" w:rsidR="0002774A" w:rsidRPr="00F510DA" w:rsidRDefault="0002774A">
            <w:pPr>
              <w:jc w:val="center"/>
              <w:rPr>
                <w:rFonts w:ascii="Arial" w:hAnsi="Arial" w:cs="Arial"/>
                <w:b/>
                <w:bCs/>
                <w:sz w:val="14"/>
                <w:szCs w:val="14"/>
              </w:rPr>
            </w:pPr>
            <w:proofErr w:type="spellStart"/>
            <w:r w:rsidRPr="00F510DA">
              <w:rPr>
                <w:rFonts w:ascii="Arial" w:hAnsi="Arial" w:cs="Arial"/>
                <w:b/>
                <w:bCs/>
                <w:sz w:val="14"/>
                <w:szCs w:val="14"/>
              </w:rPr>
              <w:t>Año</w:t>
            </w:r>
            <w:proofErr w:type="spellEnd"/>
            <w:r w:rsidRPr="00F510DA">
              <w:rPr>
                <w:rFonts w:ascii="Arial" w:hAnsi="Arial" w:cs="Arial"/>
                <w:b/>
                <w:bCs/>
                <w:sz w:val="14"/>
                <w:szCs w:val="14"/>
              </w:rPr>
              <w:t xml:space="preserve"> 3</w:t>
            </w:r>
          </w:p>
        </w:tc>
        <w:tc>
          <w:tcPr>
            <w:tcW w:w="586" w:type="pct"/>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17F1F642" w14:textId="77777777" w:rsidR="0002774A" w:rsidRPr="00F510DA" w:rsidRDefault="0002774A">
            <w:pPr>
              <w:jc w:val="center"/>
              <w:rPr>
                <w:rFonts w:ascii="Arial" w:hAnsi="Arial" w:cs="Arial"/>
                <w:b/>
                <w:bCs/>
                <w:sz w:val="14"/>
                <w:szCs w:val="14"/>
              </w:rPr>
            </w:pPr>
            <w:proofErr w:type="spellStart"/>
            <w:r w:rsidRPr="00F510DA">
              <w:rPr>
                <w:rFonts w:ascii="Arial" w:hAnsi="Arial" w:cs="Arial"/>
                <w:b/>
                <w:bCs/>
                <w:sz w:val="14"/>
                <w:szCs w:val="14"/>
              </w:rPr>
              <w:t>Año</w:t>
            </w:r>
            <w:proofErr w:type="spellEnd"/>
            <w:r w:rsidRPr="00F510DA">
              <w:rPr>
                <w:rFonts w:ascii="Arial" w:hAnsi="Arial" w:cs="Arial"/>
                <w:b/>
                <w:bCs/>
                <w:sz w:val="14"/>
                <w:szCs w:val="14"/>
              </w:rPr>
              <w:t xml:space="preserve"> 4</w:t>
            </w:r>
          </w:p>
        </w:tc>
        <w:tc>
          <w:tcPr>
            <w:tcW w:w="569" w:type="pct"/>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3880FED2" w14:textId="77777777" w:rsidR="0002774A" w:rsidRPr="00F510DA" w:rsidRDefault="0002774A">
            <w:pPr>
              <w:jc w:val="center"/>
              <w:rPr>
                <w:rFonts w:ascii="Arial" w:hAnsi="Arial" w:cs="Arial"/>
                <w:b/>
                <w:bCs/>
                <w:sz w:val="14"/>
                <w:szCs w:val="14"/>
              </w:rPr>
            </w:pPr>
            <w:proofErr w:type="spellStart"/>
            <w:r w:rsidRPr="00F510DA">
              <w:rPr>
                <w:rFonts w:ascii="Arial" w:hAnsi="Arial" w:cs="Arial"/>
                <w:b/>
                <w:bCs/>
                <w:sz w:val="14"/>
                <w:szCs w:val="14"/>
              </w:rPr>
              <w:t>Año</w:t>
            </w:r>
            <w:proofErr w:type="spellEnd"/>
            <w:r w:rsidRPr="00F510DA">
              <w:rPr>
                <w:rFonts w:ascii="Arial" w:hAnsi="Arial" w:cs="Arial"/>
                <w:b/>
                <w:bCs/>
                <w:sz w:val="14"/>
                <w:szCs w:val="14"/>
              </w:rPr>
              <w:t xml:space="preserve"> 5</w:t>
            </w:r>
          </w:p>
        </w:tc>
        <w:tc>
          <w:tcPr>
            <w:tcW w:w="465" w:type="pct"/>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47BC84A6" w14:textId="77777777" w:rsidR="0002774A" w:rsidRPr="00F510DA" w:rsidRDefault="0002774A">
            <w:pPr>
              <w:jc w:val="center"/>
              <w:rPr>
                <w:rFonts w:ascii="Arial" w:hAnsi="Arial" w:cs="Arial"/>
                <w:b/>
                <w:bCs/>
                <w:sz w:val="14"/>
                <w:szCs w:val="14"/>
              </w:rPr>
            </w:pPr>
            <w:proofErr w:type="spellStart"/>
            <w:r w:rsidRPr="00F510DA">
              <w:rPr>
                <w:rFonts w:ascii="Arial" w:hAnsi="Arial" w:cs="Arial"/>
                <w:b/>
                <w:bCs/>
                <w:sz w:val="14"/>
                <w:szCs w:val="14"/>
              </w:rPr>
              <w:t>Año</w:t>
            </w:r>
            <w:proofErr w:type="spellEnd"/>
            <w:r w:rsidRPr="00F510DA">
              <w:rPr>
                <w:rFonts w:ascii="Arial" w:hAnsi="Arial" w:cs="Arial"/>
                <w:b/>
                <w:bCs/>
                <w:sz w:val="14"/>
                <w:szCs w:val="14"/>
              </w:rPr>
              <w:t xml:space="preserve"> 6</w:t>
            </w:r>
          </w:p>
        </w:tc>
        <w:tc>
          <w:tcPr>
            <w:tcW w:w="903" w:type="pct"/>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26399D49" w14:textId="77777777" w:rsidR="0002774A" w:rsidRPr="00F510DA" w:rsidRDefault="0002774A">
            <w:pPr>
              <w:jc w:val="center"/>
              <w:rPr>
                <w:rFonts w:ascii="Arial" w:hAnsi="Arial" w:cs="Arial"/>
                <w:b/>
                <w:bCs/>
                <w:sz w:val="14"/>
                <w:szCs w:val="14"/>
              </w:rPr>
            </w:pPr>
            <w:r w:rsidRPr="00F510DA">
              <w:rPr>
                <w:rFonts w:ascii="Arial" w:hAnsi="Arial" w:cs="Arial"/>
                <w:b/>
                <w:bCs/>
                <w:sz w:val="14"/>
                <w:szCs w:val="14"/>
              </w:rPr>
              <w:t>Total General</w:t>
            </w:r>
          </w:p>
        </w:tc>
      </w:tr>
      <w:tr w:rsidR="0080298B" w:rsidRPr="00D81384" w14:paraId="67D8B550" w14:textId="77777777" w:rsidTr="00F510DA">
        <w:trPr>
          <w:trHeight w:val="300"/>
        </w:trPr>
        <w:tc>
          <w:tcPr>
            <w:tcW w:w="118" w:type="pct"/>
            <w:tcBorders>
              <w:top w:val="nil"/>
              <w:left w:val="nil"/>
              <w:bottom w:val="nil"/>
              <w:right w:val="nil"/>
            </w:tcBorders>
            <w:shd w:val="clear" w:color="auto" w:fill="auto"/>
            <w:noWrap/>
            <w:vAlign w:val="bottom"/>
            <w:hideMark/>
          </w:tcPr>
          <w:p w14:paraId="29678787" w14:textId="77777777" w:rsidR="0002774A" w:rsidRPr="00D81384" w:rsidRDefault="0002774A">
            <w:pPr>
              <w:jc w:val="center"/>
              <w:rPr>
                <w:rFonts w:ascii="Arial" w:hAnsi="Arial" w:cs="Arial"/>
                <w:b/>
                <w:bCs/>
                <w:color w:val="000000"/>
                <w:sz w:val="14"/>
                <w:szCs w:val="14"/>
              </w:rPr>
            </w:pPr>
          </w:p>
        </w:tc>
        <w:tc>
          <w:tcPr>
            <w:tcW w:w="648" w:type="pct"/>
            <w:vMerge/>
            <w:tcBorders>
              <w:top w:val="single" w:sz="8" w:space="0" w:color="auto"/>
              <w:left w:val="single" w:sz="8" w:space="0" w:color="auto"/>
              <w:bottom w:val="single" w:sz="8" w:space="0" w:color="000000"/>
              <w:right w:val="single" w:sz="8" w:space="0" w:color="auto"/>
            </w:tcBorders>
            <w:vAlign w:val="center"/>
            <w:hideMark/>
          </w:tcPr>
          <w:p w14:paraId="03C70CB4" w14:textId="77777777" w:rsidR="0002774A" w:rsidRPr="00F510DA" w:rsidRDefault="0002774A">
            <w:pPr>
              <w:rPr>
                <w:rFonts w:ascii="Arial" w:hAnsi="Arial" w:cs="Arial"/>
                <w:b/>
                <w:bCs/>
                <w:sz w:val="14"/>
                <w:szCs w:val="14"/>
              </w:rPr>
            </w:pPr>
          </w:p>
        </w:tc>
        <w:tc>
          <w:tcPr>
            <w:tcW w:w="541" w:type="pct"/>
            <w:vMerge/>
            <w:tcBorders>
              <w:top w:val="single" w:sz="8" w:space="0" w:color="auto"/>
              <w:left w:val="single" w:sz="8" w:space="0" w:color="auto"/>
              <w:bottom w:val="single" w:sz="8" w:space="0" w:color="000000"/>
              <w:right w:val="single" w:sz="8" w:space="0" w:color="auto"/>
            </w:tcBorders>
            <w:vAlign w:val="center"/>
            <w:hideMark/>
          </w:tcPr>
          <w:p w14:paraId="063F13E2" w14:textId="77777777" w:rsidR="0002774A" w:rsidRPr="00F510DA" w:rsidRDefault="0002774A">
            <w:pPr>
              <w:rPr>
                <w:rFonts w:ascii="Arial" w:hAnsi="Arial" w:cs="Arial"/>
                <w:b/>
                <w:bCs/>
                <w:sz w:val="14"/>
                <w:szCs w:val="14"/>
              </w:rPr>
            </w:pPr>
          </w:p>
        </w:tc>
        <w:tc>
          <w:tcPr>
            <w:tcW w:w="630" w:type="pct"/>
            <w:vMerge/>
            <w:tcBorders>
              <w:top w:val="single" w:sz="8" w:space="0" w:color="auto"/>
              <w:left w:val="single" w:sz="8" w:space="0" w:color="auto"/>
              <w:bottom w:val="single" w:sz="8" w:space="0" w:color="000000"/>
              <w:right w:val="single" w:sz="8" w:space="0" w:color="auto"/>
            </w:tcBorders>
            <w:vAlign w:val="center"/>
            <w:hideMark/>
          </w:tcPr>
          <w:p w14:paraId="3CEA8B4F" w14:textId="77777777" w:rsidR="0002774A" w:rsidRPr="00F510DA" w:rsidRDefault="0002774A">
            <w:pPr>
              <w:rPr>
                <w:rFonts w:ascii="Arial" w:hAnsi="Arial" w:cs="Arial"/>
                <w:b/>
                <w:bCs/>
                <w:sz w:val="14"/>
                <w:szCs w:val="14"/>
              </w:rPr>
            </w:pPr>
          </w:p>
        </w:tc>
        <w:tc>
          <w:tcPr>
            <w:tcW w:w="540" w:type="pct"/>
            <w:vMerge/>
            <w:tcBorders>
              <w:top w:val="single" w:sz="8" w:space="0" w:color="auto"/>
              <w:left w:val="single" w:sz="8" w:space="0" w:color="auto"/>
              <w:bottom w:val="single" w:sz="8" w:space="0" w:color="000000"/>
              <w:right w:val="single" w:sz="8" w:space="0" w:color="auto"/>
            </w:tcBorders>
            <w:vAlign w:val="center"/>
            <w:hideMark/>
          </w:tcPr>
          <w:p w14:paraId="0CEF371C" w14:textId="77777777" w:rsidR="0002774A" w:rsidRPr="00F510DA" w:rsidRDefault="0002774A">
            <w:pPr>
              <w:rPr>
                <w:rFonts w:ascii="Arial" w:hAnsi="Arial" w:cs="Arial"/>
                <w:b/>
                <w:bCs/>
                <w:sz w:val="14"/>
                <w:szCs w:val="14"/>
              </w:rPr>
            </w:pPr>
          </w:p>
        </w:tc>
        <w:tc>
          <w:tcPr>
            <w:tcW w:w="586" w:type="pct"/>
            <w:vMerge/>
            <w:tcBorders>
              <w:top w:val="single" w:sz="8" w:space="0" w:color="auto"/>
              <w:left w:val="single" w:sz="8" w:space="0" w:color="auto"/>
              <w:bottom w:val="single" w:sz="8" w:space="0" w:color="000000"/>
              <w:right w:val="single" w:sz="8" w:space="0" w:color="auto"/>
            </w:tcBorders>
            <w:vAlign w:val="center"/>
            <w:hideMark/>
          </w:tcPr>
          <w:p w14:paraId="5021E5BE" w14:textId="77777777" w:rsidR="0002774A" w:rsidRPr="00F510DA" w:rsidRDefault="0002774A">
            <w:pPr>
              <w:rPr>
                <w:rFonts w:ascii="Arial" w:hAnsi="Arial" w:cs="Arial"/>
                <w:b/>
                <w:bCs/>
                <w:sz w:val="14"/>
                <w:szCs w:val="14"/>
              </w:rPr>
            </w:pPr>
          </w:p>
        </w:tc>
        <w:tc>
          <w:tcPr>
            <w:tcW w:w="569" w:type="pct"/>
            <w:vMerge/>
            <w:tcBorders>
              <w:top w:val="single" w:sz="8" w:space="0" w:color="auto"/>
              <w:left w:val="single" w:sz="8" w:space="0" w:color="auto"/>
              <w:bottom w:val="single" w:sz="8" w:space="0" w:color="000000"/>
              <w:right w:val="single" w:sz="8" w:space="0" w:color="auto"/>
            </w:tcBorders>
            <w:vAlign w:val="center"/>
            <w:hideMark/>
          </w:tcPr>
          <w:p w14:paraId="3F77892F" w14:textId="77777777" w:rsidR="0002774A" w:rsidRPr="00F510DA" w:rsidRDefault="0002774A">
            <w:pPr>
              <w:rPr>
                <w:rFonts w:ascii="Arial" w:hAnsi="Arial" w:cs="Arial"/>
                <w:b/>
                <w:bCs/>
                <w:sz w:val="14"/>
                <w:szCs w:val="14"/>
              </w:rPr>
            </w:pPr>
          </w:p>
        </w:tc>
        <w:tc>
          <w:tcPr>
            <w:tcW w:w="465" w:type="pct"/>
            <w:vMerge/>
            <w:tcBorders>
              <w:top w:val="single" w:sz="8" w:space="0" w:color="auto"/>
              <w:left w:val="single" w:sz="8" w:space="0" w:color="auto"/>
              <w:bottom w:val="single" w:sz="8" w:space="0" w:color="000000"/>
              <w:right w:val="single" w:sz="8" w:space="0" w:color="auto"/>
            </w:tcBorders>
            <w:vAlign w:val="center"/>
            <w:hideMark/>
          </w:tcPr>
          <w:p w14:paraId="67D69DC6" w14:textId="77777777" w:rsidR="0002774A" w:rsidRPr="00F510DA" w:rsidRDefault="0002774A">
            <w:pPr>
              <w:rPr>
                <w:rFonts w:ascii="Arial" w:hAnsi="Arial" w:cs="Arial"/>
                <w:b/>
                <w:bCs/>
                <w:sz w:val="14"/>
                <w:szCs w:val="14"/>
              </w:rPr>
            </w:pPr>
          </w:p>
        </w:tc>
        <w:tc>
          <w:tcPr>
            <w:tcW w:w="903" w:type="pct"/>
            <w:vMerge/>
            <w:tcBorders>
              <w:top w:val="single" w:sz="8" w:space="0" w:color="auto"/>
              <w:left w:val="single" w:sz="8" w:space="0" w:color="auto"/>
              <w:bottom w:val="single" w:sz="8" w:space="0" w:color="000000"/>
              <w:right w:val="single" w:sz="8" w:space="0" w:color="auto"/>
            </w:tcBorders>
            <w:vAlign w:val="center"/>
            <w:hideMark/>
          </w:tcPr>
          <w:p w14:paraId="2F6F9CA2" w14:textId="77777777" w:rsidR="0002774A" w:rsidRPr="00F510DA" w:rsidRDefault="0002774A">
            <w:pPr>
              <w:rPr>
                <w:rFonts w:ascii="Arial" w:hAnsi="Arial" w:cs="Arial"/>
                <w:b/>
                <w:bCs/>
                <w:sz w:val="14"/>
                <w:szCs w:val="14"/>
              </w:rPr>
            </w:pPr>
          </w:p>
        </w:tc>
      </w:tr>
      <w:tr w:rsidR="005E2A1B" w:rsidRPr="00D81384" w14:paraId="154B06F3" w14:textId="77777777" w:rsidTr="005E2A1B">
        <w:trPr>
          <w:trHeight w:val="300"/>
        </w:trPr>
        <w:tc>
          <w:tcPr>
            <w:tcW w:w="118" w:type="pct"/>
            <w:tcBorders>
              <w:top w:val="nil"/>
              <w:left w:val="nil"/>
              <w:bottom w:val="nil"/>
              <w:right w:val="nil"/>
            </w:tcBorders>
            <w:shd w:val="clear" w:color="auto" w:fill="auto"/>
            <w:noWrap/>
            <w:vAlign w:val="bottom"/>
            <w:hideMark/>
          </w:tcPr>
          <w:p w14:paraId="7FB09C52" w14:textId="77777777" w:rsidR="0002774A" w:rsidRPr="00D81384" w:rsidRDefault="0002774A">
            <w:pPr>
              <w:rPr>
                <w:rFonts w:ascii="Arial" w:hAnsi="Arial" w:cs="Arial"/>
                <w:sz w:val="14"/>
                <w:szCs w:val="14"/>
              </w:rPr>
            </w:pPr>
          </w:p>
        </w:tc>
        <w:tc>
          <w:tcPr>
            <w:tcW w:w="3979" w:type="pct"/>
            <w:gridSpan w:val="7"/>
            <w:tcBorders>
              <w:top w:val="single" w:sz="8" w:space="0" w:color="auto"/>
              <w:left w:val="single" w:sz="4" w:space="0" w:color="D9D9D9"/>
              <w:bottom w:val="nil"/>
              <w:right w:val="nil"/>
            </w:tcBorders>
            <w:shd w:val="clear" w:color="auto" w:fill="17365D" w:themeFill="text2" w:themeFillShade="BF"/>
            <w:noWrap/>
            <w:vAlign w:val="center"/>
            <w:hideMark/>
          </w:tcPr>
          <w:p w14:paraId="3569E2F6" w14:textId="77777777" w:rsidR="0002774A" w:rsidRPr="00F510DA" w:rsidRDefault="0002774A" w:rsidP="00F510DA">
            <w:pPr>
              <w:rPr>
                <w:rFonts w:ascii="Arial" w:hAnsi="Arial" w:cs="Arial"/>
                <w:b/>
                <w:bCs/>
                <w:color w:val="FFFFFF" w:themeColor="background1"/>
                <w:sz w:val="14"/>
                <w:szCs w:val="14"/>
                <w:lang w:val="es-CO"/>
              </w:rPr>
            </w:pPr>
            <w:r w:rsidRPr="00F510DA">
              <w:rPr>
                <w:rFonts w:ascii="Arial" w:hAnsi="Arial" w:cs="Arial"/>
                <w:b/>
                <w:bCs/>
                <w:color w:val="FFFFFF" w:themeColor="background1"/>
                <w:sz w:val="14"/>
                <w:szCs w:val="14"/>
                <w:lang w:val="es-CO"/>
              </w:rPr>
              <w:t>Componente 1. Mejorar la gestión de los beneficios de la Caja Fiscal</w:t>
            </w:r>
          </w:p>
        </w:tc>
        <w:tc>
          <w:tcPr>
            <w:tcW w:w="903" w:type="pct"/>
            <w:tcBorders>
              <w:top w:val="nil"/>
              <w:left w:val="nil"/>
              <w:bottom w:val="nil"/>
              <w:right w:val="single" w:sz="8" w:space="0" w:color="auto"/>
            </w:tcBorders>
            <w:shd w:val="clear" w:color="auto" w:fill="17365D" w:themeFill="text2" w:themeFillShade="BF"/>
            <w:noWrap/>
            <w:vAlign w:val="center"/>
            <w:hideMark/>
          </w:tcPr>
          <w:p w14:paraId="3A34C3DF" w14:textId="28F79659" w:rsidR="0002774A" w:rsidRPr="00F510DA" w:rsidRDefault="0062485E" w:rsidP="00F510DA">
            <w:pPr>
              <w:jc w:val="center"/>
              <w:rPr>
                <w:rFonts w:ascii="Arial" w:hAnsi="Arial" w:cs="Arial"/>
                <w:b/>
                <w:bCs/>
                <w:sz w:val="14"/>
                <w:szCs w:val="14"/>
              </w:rPr>
            </w:pPr>
            <w:r w:rsidRPr="00F510DA">
              <w:rPr>
                <w:rFonts w:ascii="Arial" w:hAnsi="Arial" w:cs="Arial"/>
                <w:b/>
                <w:bCs/>
                <w:color w:val="FFFFFF" w:themeColor="background1"/>
                <w:sz w:val="14"/>
                <w:szCs w:val="14"/>
              </w:rPr>
              <w:t>12.525.000</w:t>
            </w:r>
          </w:p>
        </w:tc>
      </w:tr>
      <w:tr w:rsidR="00B63770" w:rsidRPr="00D81384" w14:paraId="16A994DF" w14:textId="77777777" w:rsidTr="00B63770">
        <w:trPr>
          <w:trHeight w:val="468"/>
        </w:trPr>
        <w:tc>
          <w:tcPr>
            <w:tcW w:w="118" w:type="pct"/>
            <w:tcBorders>
              <w:top w:val="nil"/>
              <w:left w:val="nil"/>
              <w:bottom w:val="nil"/>
              <w:right w:val="nil"/>
            </w:tcBorders>
            <w:shd w:val="clear" w:color="auto" w:fill="auto"/>
            <w:noWrap/>
            <w:vAlign w:val="bottom"/>
            <w:hideMark/>
          </w:tcPr>
          <w:p w14:paraId="7A564FF2" w14:textId="77777777" w:rsidR="00CC3784" w:rsidRPr="00D81384" w:rsidRDefault="00CC3784" w:rsidP="00CC3784">
            <w:pPr>
              <w:jc w:val="right"/>
              <w:rPr>
                <w:rFonts w:ascii="Arial" w:hAnsi="Arial" w:cs="Arial"/>
                <w:b/>
                <w:bCs/>
                <w:color w:val="FFFFFF"/>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5C45F58B"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1: Nuevos modelos de gestión para la CF implementados</w:t>
            </w:r>
          </w:p>
        </w:tc>
        <w:tc>
          <w:tcPr>
            <w:tcW w:w="541" w:type="pct"/>
            <w:tcBorders>
              <w:top w:val="nil"/>
              <w:left w:val="nil"/>
              <w:bottom w:val="single" w:sz="8" w:space="0" w:color="auto"/>
              <w:right w:val="single" w:sz="8" w:space="0" w:color="auto"/>
            </w:tcBorders>
            <w:shd w:val="clear" w:color="auto" w:fill="auto"/>
            <w:vAlign w:val="center"/>
            <w:hideMark/>
          </w:tcPr>
          <w:p w14:paraId="02E9AE71" w14:textId="3D4F9393" w:rsidR="00CC3784" w:rsidRPr="00CC3784" w:rsidRDefault="00CC3784">
            <w:pPr>
              <w:jc w:val="center"/>
              <w:rPr>
                <w:rFonts w:ascii="Arial" w:hAnsi="Arial" w:cs="Arial"/>
                <w:sz w:val="14"/>
                <w:szCs w:val="14"/>
              </w:rPr>
            </w:pPr>
            <w:r w:rsidRPr="00F510DA">
              <w:rPr>
                <w:rFonts w:ascii="Arial" w:hAnsi="Arial" w:cs="Arial"/>
                <w:sz w:val="14"/>
                <w:szCs w:val="14"/>
              </w:rPr>
              <w:t>81</w:t>
            </w:r>
            <w:r>
              <w:rPr>
                <w:rFonts w:ascii="Arial" w:hAnsi="Arial" w:cs="Arial"/>
                <w:sz w:val="14"/>
                <w:szCs w:val="14"/>
              </w:rPr>
              <w:t>.</w:t>
            </w:r>
            <w:r w:rsidRPr="00F510DA">
              <w:rPr>
                <w:rFonts w:ascii="Arial" w:hAnsi="Arial" w:cs="Arial"/>
                <w:sz w:val="14"/>
                <w:szCs w:val="14"/>
              </w:rPr>
              <w:t xml:space="preserve">667 </w:t>
            </w:r>
          </w:p>
        </w:tc>
        <w:tc>
          <w:tcPr>
            <w:tcW w:w="630" w:type="pct"/>
            <w:tcBorders>
              <w:top w:val="nil"/>
              <w:left w:val="nil"/>
              <w:bottom w:val="single" w:sz="8" w:space="0" w:color="auto"/>
              <w:right w:val="single" w:sz="8" w:space="0" w:color="auto"/>
            </w:tcBorders>
            <w:shd w:val="clear" w:color="auto" w:fill="auto"/>
            <w:vAlign w:val="center"/>
          </w:tcPr>
          <w:p w14:paraId="59D5C977" w14:textId="30DD3BF4" w:rsidR="00CC3784" w:rsidRPr="00CC3784" w:rsidRDefault="00CC3784">
            <w:pPr>
              <w:jc w:val="center"/>
              <w:rPr>
                <w:rFonts w:ascii="Arial" w:hAnsi="Arial" w:cs="Arial"/>
                <w:sz w:val="14"/>
                <w:szCs w:val="14"/>
              </w:rPr>
            </w:pPr>
            <w:r w:rsidRPr="00F510DA">
              <w:rPr>
                <w:rFonts w:ascii="Arial" w:hAnsi="Arial" w:cs="Arial"/>
                <w:sz w:val="14"/>
                <w:szCs w:val="14"/>
              </w:rPr>
              <w:t>494</w:t>
            </w:r>
            <w:r>
              <w:rPr>
                <w:rFonts w:ascii="Arial" w:hAnsi="Arial" w:cs="Arial"/>
                <w:sz w:val="14"/>
                <w:szCs w:val="14"/>
              </w:rPr>
              <w:t>.</w:t>
            </w:r>
            <w:r w:rsidRPr="00F510DA">
              <w:rPr>
                <w:rFonts w:ascii="Arial" w:hAnsi="Arial" w:cs="Arial"/>
                <w:sz w:val="14"/>
                <w:szCs w:val="14"/>
              </w:rPr>
              <w:t xml:space="preserve">833 </w:t>
            </w:r>
          </w:p>
        </w:tc>
        <w:tc>
          <w:tcPr>
            <w:tcW w:w="540" w:type="pct"/>
            <w:tcBorders>
              <w:top w:val="nil"/>
              <w:left w:val="nil"/>
              <w:bottom w:val="single" w:sz="8" w:space="0" w:color="auto"/>
              <w:right w:val="single" w:sz="8" w:space="0" w:color="auto"/>
            </w:tcBorders>
            <w:shd w:val="clear" w:color="auto" w:fill="auto"/>
            <w:vAlign w:val="center"/>
          </w:tcPr>
          <w:p w14:paraId="799EBEB5" w14:textId="3251D968" w:rsidR="00CC3784" w:rsidRPr="00CC3784" w:rsidRDefault="00CC3784">
            <w:pPr>
              <w:jc w:val="center"/>
              <w:rPr>
                <w:rFonts w:ascii="Arial" w:hAnsi="Arial" w:cs="Arial"/>
                <w:sz w:val="14"/>
                <w:szCs w:val="14"/>
              </w:rPr>
            </w:pPr>
            <w:r w:rsidRPr="00F510DA">
              <w:rPr>
                <w:rFonts w:ascii="Arial" w:hAnsi="Arial" w:cs="Arial"/>
                <w:sz w:val="14"/>
                <w:szCs w:val="14"/>
              </w:rPr>
              <w:t>961</w:t>
            </w:r>
            <w:r>
              <w:rPr>
                <w:rFonts w:ascii="Arial" w:hAnsi="Arial" w:cs="Arial"/>
                <w:sz w:val="14"/>
                <w:szCs w:val="14"/>
              </w:rPr>
              <w:t>.</w:t>
            </w:r>
            <w:r w:rsidRPr="00F510DA">
              <w:rPr>
                <w:rFonts w:ascii="Arial" w:hAnsi="Arial" w:cs="Arial"/>
                <w:sz w:val="14"/>
                <w:szCs w:val="14"/>
              </w:rPr>
              <w:t xml:space="preserve">392 </w:t>
            </w:r>
          </w:p>
        </w:tc>
        <w:tc>
          <w:tcPr>
            <w:tcW w:w="586" w:type="pct"/>
            <w:tcBorders>
              <w:top w:val="nil"/>
              <w:left w:val="nil"/>
              <w:bottom w:val="single" w:sz="8" w:space="0" w:color="auto"/>
              <w:right w:val="single" w:sz="8" w:space="0" w:color="auto"/>
            </w:tcBorders>
            <w:shd w:val="clear" w:color="auto" w:fill="auto"/>
            <w:vAlign w:val="center"/>
          </w:tcPr>
          <w:p w14:paraId="5A072CD9" w14:textId="090E357D" w:rsidR="00CC3784" w:rsidRPr="00CC3784" w:rsidRDefault="00CC3784">
            <w:pPr>
              <w:jc w:val="center"/>
              <w:rPr>
                <w:rFonts w:ascii="Arial" w:hAnsi="Arial" w:cs="Arial"/>
                <w:sz w:val="14"/>
                <w:szCs w:val="14"/>
              </w:rPr>
            </w:pPr>
            <w:r w:rsidRPr="00F510DA">
              <w:rPr>
                <w:rFonts w:ascii="Arial" w:hAnsi="Arial" w:cs="Arial"/>
                <w:sz w:val="14"/>
                <w:szCs w:val="14"/>
              </w:rPr>
              <w:t>360</w:t>
            </w:r>
            <w:r>
              <w:rPr>
                <w:rFonts w:ascii="Arial" w:hAnsi="Arial" w:cs="Arial"/>
                <w:sz w:val="14"/>
                <w:szCs w:val="14"/>
              </w:rPr>
              <w:t>.</w:t>
            </w:r>
            <w:r w:rsidRPr="00F510DA">
              <w:rPr>
                <w:rFonts w:ascii="Arial" w:hAnsi="Arial" w:cs="Arial"/>
                <w:sz w:val="14"/>
                <w:szCs w:val="14"/>
              </w:rPr>
              <w:t xml:space="preserve">417 </w:t>
            </w:r>
          </w:p>
        </w:tc>
        <w:tc>
          <w:tcPr>
            <w:tcW w:w="569" w:type="pct"/>
            <w:tcBorders>
              <w:top w:val="nil"/>
              <w:left w:val="nil"/>
              <w:bottom w:val="single" w:sz="8" w:space="0" w:color="auto"/>
              <w:right w:val="single" w:sz="8" w:space="0" w:color="auto"/>
            </w:tcBorders>
            <w:shd w:val="clear" w:color="auto" w:fill="auto"/>
            <w:vAlign w:val="center"/>
          </w:tcPr>
          <w:p w14:paraId="60506DDA" w14:textId="0126B390" w:rsidR="00CC3784" w:rsidRPr="00CC3784" w:rsidRDefault="00CC3784">
            <w:pPr>
              <w:jc w:val="center"/>
              <w:rPr>
                <w:rFonts w:ascii="Arial" w:hAnsi="Arial" w:cs="Arial"/>
                <w:sz w:val="14"/>
                <w:szCs w:val="14"/>
              </w:rPr>
            </w:pPr>
            <w:r w:rsidRPr="00F510DA">
              <w:rPr>
                <w:rFonts w:ascii="Arial" w:hAnsi="Arial" w:cs="Arial"/>
                <w:sz w:val="14"/>
                <w:szCs w:val="14"/>
              </w:rPr>
              <w:t>300</w:t>
            </w:r>
            <w:r>
              <w:rPr>
                <w:rFonts w:ascii="Arial" w:hAnsi="Arial" w:cs="Arial"/>
                <w:sz w:val="14"/>
                <w:szCs w:val="14"/>
              </w:rPr>
              <w:t>.</w:t>
            </w:r>
            <w:r w:rsidRPr="00F510DA">
              <w:rPr>
                <w:rFonts w:ascii="Arial" w:hAnsi="Arial" w:cs="Arial"/>
                <w:sz w:val="14"/>
                <w:szCs w:val="14"/>
              </w:rPr>
              <w:t xml:space="preserve">673 </w:t>
            </w:r>
          </w:p>
        </w:tc>
        <w:tc>
          <w:tcPr>
            <w:tcW w:w="465" w:type="pct"/>
            <w:tcBorders>
              <w:top w:val="nil"/>
              <w:left w:val="nil"/>
              <w:bottom w:val="single" w:sz="8" w:space="0" w:color="auto"/>
              <w:right w:val="single" w:sz="8" w:space="0" w:color="auto"/>
            </w:tcBorders>
            <w:shd w:val="clear" w:color="auto" w:fill="auto"/>
            <w:vAlign w:val="center"/>
          </w:tcPr>
          <w:p w14:paraId="0893290D" w14:textId="44C342CD" w:rsidR="00CC3784" w:rsidRPr="00CC3784" w:rsidRDefault="00CC3784">
            <w:pPr>
              <w:jc w:val="center"/>
              <w:rPr>
                <w:rFonts w:ascii="Arial" w:hAnsi="Arial" w:cs="Arial"/>
                <w:sz w:val="14"/>
                <w:szCs w:val="14"/>
              </w:rPr>
            </w:pPr>
            <w:r w:rsidRPr="00F510DA">
              <w:rPr>
                <w:rFonts w:ascii="Arial" w:hAnsi="Arial" w:cs="Arial"/>
                <w:sz w:val="14"/>
                <w:szCs w:val="14"/>
              </w:rPr>
              <w:t>130</w:t>
            </w:r>
            <w:r>
              <w:rPr>
                <w:rFonts w:ascii="Arial" w:hAnsi="Arial" w:cs="Arial"/>
                <w:sz w:val="14"/>
                <w:szCs w:val="14"/>
              </w:rPr>
              <w:t>.</w:t>
            </w:r>
            <w:r w:rsidRPr="00F510DA">
              <w:rPr>
                <w:rFonts w:ascii="Arial" w:hAnsi="Arial" w:cs="Arial"/>
                <w:sz w:val="14"/>
                <w:szCs w:val="14"/>
              </w:rPr>
              <w:t xml:space="preserve">618 </w:t>
            </w:r>
          </w:p>
        </w:tc>
        <w:tc>
          <w:tcPr>
            <w:tcW w:w="903" w:type="pct"/>
            <w:tcBorders>
              <w:top w:val="nil"/>
              <w:left w:val="nil"/>
              <w:bottom w:val="single" w:sz="8" w:space="0" w:color="auto"/>
              <w:right w:val="single" w:sz="8" w:space="0" w:color="auto"/>
            </w:tcBorders>
            <w:shd w:val="clear" w:color="auto" w:fill="auto"/>
            <w:vAlign w:val="center"/>
          </w:tcPr>
          <w:p w14:paraId="109A9DEF" w14:textId="11E681C0" w:rsidR="00CC3784" w:rsidRPr="00CC3784" w:rsidRDefault="00CC3784">
            <w:pPr>
              <w:jc w:val="center"/>
              <w:rPr>
                <w:rFonts w:ascii="Arial" w:hAnsi="Arial" w:cs="Arial"/>
                <w:sz w:val="14"/>
                <w:szCs w:val="14"/>
              </w:rPr>
            </w:pPr>
            <w:r w:rsidRPr="00F510DA">
              <w:rPr>
                <w:rFonts w:ascii="Arial" w:hAnsi="Arial" w:cs="Arial"/>
                <w:sz w:val="14"/>
                <w:szCs w:val="14"/>
              </w:rPr>
              <w:t xml:space="preserve">2,329,600 </w:t>
            </w:r>
          </w:p>
        </w:tc>
      </w:tr>
      <w:tr w:rsidR="00B63770" w:rsidRPr="00D81384" w14:paraId="286C9232" w14:textId="77777777" w:rsidTr="00B63770">
        <w:trPr>
          <w:trHeight w:val="468"/>
        </w:trPr>
        <w:tc>
          <w:tcPr>
            <w:tcW w:w="118" w:type="pct"/>
            <w:tcBorders>
              <w:top w:val="nil"/>
              <w:left w:val="nil"/>
              <w:bottom w:val="nil"/>
              <w:right w:val="nil"/>
            </w:tcBorders>
            <w:shd w:val="clear" w:color="auto" w:fill="auto"/>
            <w:noWrap/>
            <w:vAlign w:val="bottom"/>
            <w:hideMark/>
          </w:tcPr>
          <w:p w14:paraId="02C0E796"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3D811E4A"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2: Marco jurídico revisado y readecuado</w:t>
            </w:r>
          </w:p>
        </w:tc>
        <w:tc>
          <w:tcPr>
            <w:tcW w:w="541" w:type="pct"/>
            <w:tcBorders>
              <w:top w:val="nil"/>
              <w:left w:val="nil"/>
              <w:bottom w:val="single" w:sz="8" w:space="0" w:color="auto"/>
              <w:right w:val="single" w:sz="8" w:space="0" w:color="auto"/>
            </w:tcBorders>
            <w:shd w:val="clear" w:color="auto" w:fill="auto"/>
            <w:vAlign w:val="center"/>
          </w:tcPr>
          <w:p w14:paraId="1D73CA97" w14:textId="530C686F" w:rsidR="00CC3784" w:rsidRPr="00CC3784" w:rsidRDefault="00CC3784">
            <w:pPr>
              <w:jc w:val="center"/>
              <w:rPr>
                <w:rFonts w:ascii="Arial" w:hAnsi="Arial" w:cs="Arial"/>
                <w:sz w:val="14"/>
                <w:szCs w:val="14"/>
              </w:rPr>
            </w:pPr>
            <w:r w:rsidRPr="00F510DA">
              <w:rPr>
                <w:rFonts w:ascii="Arial" w:hAnsi="Arial" w:cs="Arial"/>
                <w:sz w:val="14"/>
                <w:szCs w:val="14"/>
              </w:rPr>
              <w:t>2</w:t>
            </w:r>
            <w:r>
              <w:rPr>
                <w:rFonts w:ascii="Arial" w:hAnsi="Arial" w:cs="Arial"/>
                <w:sz w:val="14"/>
                <w:szCs w:val="14"/>
              </w:rPr>
              <w:t>.</w:t>
            </w:r>
            <w:r w:rsidRPr="00F510DA">
              <w:rPr>
                <w:rFonts w:ascii="Arial" w:hAnsi="Arial" w:cs="Arial"/>
                <w:sz w:val="14"/>
                <w:szCs w:val="14"/>
              </w:rPr>
              <w:t xml:space="preserve">200 </w:t>
            </w:r>
          </w:p>
        </w:tc>
        <w:tc>
          <w:tcPr>
            <w:tcW w:w="630" w:type="pct"/>
            <w:tcBorders>
              <w:top w:val="nil"/>
              <w:left w:val="nil"/>
              <w:bottom w:val="single" w:sz="8" w:space="0" w:color="auto"/>
              <w:right w:val="single" w:sz="8" w:space="0" w:color="auto"/>
            </w:tcBorders>
            <w:shd w:val="clear" w:color="auto" w:fill="auto"/>
            <w:vAlign w:val="center"/>
          </w:tcPr>
          <w:p w14:paraId="7E2FB4D4" w14:textId="1E0F4152" w:rsidR="00CC3784" w:rsidRPr="00CC3784" w:rsidRDefault="00CC3784">
            <w:pPr>
              <w:jc w:val="center"/>
              <w:rPr>
                <w:rFonts w:ascii="Arial" w:hAnsi="Arial" w:cs="Arial"/>
                <w:sz w:val="14"/>
                <w:szCs w:val="14"/>
              </w:rPr>
            </w:pPr>
            <w:r w:rsidRPr="00F510DA">
              <w:rPr>
                <w:rFonts w:ascii="Arial" w:hAnsi="Arial" w:cs="Arial"/>
                <w:sz w:val="14"/>
                <w:szCs w:val="14"/>
              </w:rPr>
              <w:t>125</w:t>
            </w:r>
            <w:r>
              <w:rPr>
                <w:rFonts w:ascii="Arial" w:hAnsi="Arial" w:cs="Arial"/>
                <w:sz w:val="14"/>
                <w:szCs w:val="14"/>
              </w:rPr>
              <w:t>.</w:t>
            </w:r>
            <w:r w:rsidRPr="00F510DA">
              <w:rPr>
                <w:rFonts w:ascii="Arial" w:hAnsi="Arial" w:cs="Arial"/>
                <w:sz w:val="14"/>
                <w:szCs w:val="14"/>
              </w:rPr>
              <w:t xml:space="preserve">544 </w:t>
            </w:r>
          </w:p>
        </w:tc>
        <w:tc>
          <w:tcPr>
            <w:tcW w:w="540" w:type="pct"/>
            <w:tcBorders>
              <w:top w:val="nil"/>
              <w:left w:val="nil"/>
              <w:bottom w:val="single" w:sz="8" w:space="0" w:color="auto"/>
              <w:right w:val="single" w:sz="8" w:space="0" w:color="auto"/>
            </w:tcBorders>
            <w:shd w:val="clear" w:color="auto" w:fill="auto"/>
            <w:vAlign w:val="center"/>
          </w:tcPr>
          <w:p w14:paraId="07392F24" w14:textId="4A4995D8" w:rsidR="00CC3784" w:rsidRPr="00CC3784" w:rsidRDefault="00CC3784">
            <w:pPr>
              <w:jc w:val="center"/>
              <w:rPr>
                <w:rFonts w:ascii="Arial" w:hAnsi="Arial" w:cs="Arial"/>
                <w:sz w:val="14"/>
                <w:szCs w:val="14"/>
              </w:rPr>
            </w:pPr>
            <w:r w:rsidRPr="00F510DA">
              <w:rPr>
                <w:rFonts w:ascii="Arial" w:hAnsi="Arial" w:cs="Arial"/>
                <w:sz w:val="14"/>
                <w:szCs w:val="14"/>
              </w:rPr>
              <w:t>170</w:t>
            </w:r>
            <w:r>
              <w:rPr>
                <w:rFonts w:ascii="Arial" w:hAnsi="Arial" w:cs="Arial"/>
                <w:sz w:val="14"/>
                <w:szCs w:val="14"/>
              </w:rPr>
              <w:t>.</w:t>
            </w:r>
            <w:r w:rsidRPr="00F510DA">
              <w:rPr>
                <w:rFonts w:ascii="Arial" w:hAnsi="Arial" w:cs="Arial"/>
                <w:sz w:val="14"/>
                <w:szCs w:val="14"/>
              </w:rPr>
              <w:t xml:space="preserve">444 </w:t>
            </w:r>
          </w:p>
        </w:tc>
        <w:tc>
          <w:tcPr>
            <w:tcW w:w="586" w:type="pct"/>
            <w:tcBorders>
              <w:top w:val="nil"/>
              <w:left w:val="nil"/>
              <w:bottom w:val="single" w:sz="8" w:space="0" w:color="auto"/>
              <w:right w:val="single" w:sz="8" w:space="0" w:color="auto"/>
            </w:tcBorders>
            <w:shd w:val="clear" w:color="auto" w:fill="auto"/>
            <w:vAlign w:val="center"/>
          </w:tcPr>
          <w:p w14:paraId="37D230F3" w14:textId="04065C02" w:rsidR="00CC3784" w:rsidRPr="00CC3784" w:rsidRDefault="00CC3784">
            <w:pPr>
              <w:jc w:val="center"/>
              <w:rPr>
                <w:rFonts w:ascii="Arial" w:hAnsi="Arial" w:cs="Arial"/>
                <w:sz w:val="14"/>
                <w:szCs w:val="14"/>
              </w:rPr>
            </w:pPr>
            <w:r w:rsidRPr="00F510DA">
              <w:rPr>
                <w:rFonts w:ascii="Arial" w:hAnsi="Arial" w:cs="Arial"/>
                <w:sz w:val="14"/>
                <w:szCs w:val="14"/>
              </w:rPr>
              <w:t>41</w:t>
            </w:r>
            <w:r>
              <w:rPr>
                <w:rFonts w:ascii="Arial" w:hAnsi="Arial" w:cs="Arial"/>
                <w:sz w:val="14"/>
                <w:szCs w:val="14"/>
              </w:rPr>
              <w:t>.</w:t>
            </w:r>
            <w:r w:rsidRPr="00F510DA">
              <w:rPr>
                <w:rFonts w:ascii="Arial" w:hAnsi="Arial" w:cs="Arial"/>
                <w:sz w:val="14"/>
                <w:szCs w:val="14"/>
              </w:rPr>
              <w:t xml:space="preserve">011 </w:t>
            </w:r>
          </w:p>
        </w:tc>
        <w:tc>
          <w:tcPr>
            <w:tcW w:w="569" w:type="pct"/>
            <w:tcBorders>
              <w:top w:val="nil"/>
              <w:left w:val="nil"/>
              <w:bottom w:val="single" w:sz="8" w:space="0" w:color="auto"/>
              <w:right w:val="single" w:sz="8" w:space="0" w:color="auto"/>
            </w:tcBorders>
            <w:shd w:val="clear" w:color="auto" w:fill="auto"/>
            <w:vAlign w:val="center"/>
          </w:tcPr>
          <w:p w14:paraId="15ACAEF3" w14:textId="030478B8"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465" w:type="pct"/>
            <w:tcBorders>
              <w:top w:val="nil"/>
              <w:left w:val="nil"/>
              <w:bottom w:val="single" w:sz="8" w:space="0" w:color="auto"/>
              <w:right w:val="single" w:sz="8" w:space="0" w:color="auto"/>
            </w:tcBorders>
            <w:shd w:val="clear" w:color="auto" w:fill="auto"/>
            <w:vAlign w:val="center"/>
          </w:tcPr>
          <w:p w14:paraId="1CC05D7F" w14:textId="5D97E2F7"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903" w:type="pct"/>
            <w:tcBorders>
              <w:top w:val="nil"/>
              <w:left w:val="nil"/>
              <w:bottom w:val="single" w:sz="8" w:space="0" w:color="auto"/>
              <w:right w:val="single" w:sz="8" w:space="0" w:color="auto"/>
            </w:tcBorders>
            <w:shd w:val="clear" w:color="auto" w:fill="auto"/>
            <w:vAlign w:val="center"/>
          </w:tcPr>
          <w:p w14:paraId="1ACF93FA" w14:textId="26EAF972" w:rsidR="00CC3784" w:rsidRPr="00CC3784" w:rsidRDefault="00CC3784">
            <w:pPr>
              <w:jc w:val="center"/>
              <w:rPr>
                <w:rFonts w:ascii="Arial" w:hAnsi="Arial" w:cs="Arial"/>
                <w:sz w:val="14"/>
                <w:szCs w:val="14"/>
              </w:rPr>
            </w:pPr>
            <w:r w:rsidRPr="00F510DA">
              <w:rPr>
                <w:rFonts w:ascii="Arial" w:hAnsi="Arial" w:cs="Arial"/>
                <w:sz w:val="14"/>
                <w:szCs w:val="14"/>
              </w:rPr>
              <w:t xml:space="preserve">339,200 </w:t>
            </w:r>
          </w:p>
        </w:tc>
      </w:tr>
      <w:tr w:rsidR="00B63770" w:rsidRPr="00D81384" w14:paraId="3DA2D623" w14:textId="77777777" w:rsidTr="00B63770">
        <w:trPr>
          <w:trHeight w:val="601"/>
        </w:trPr>
        <w:tc>
          <w:tcPr>
            <w:tcW w:w="118" w:type="pct"/>
            <w:tcBorders>
              <w:top w:val="nil"/>
              <w:left w:val="nil"/>
              <w:bottom w:val="nil"/>
              <w:right w:val="nil"/>
            </w:tcBorders>
            <w:shd w:val="clear" w:color="auto" w:fill="auto"/>
            <w:noWrap/>
            <w:vAlign w:val="bottom"/>
            <w:hideMark/>
          </w:tcPr>
          <w:p w14:paraId="683160BA"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4958B43C"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3: Procesos de gestión de beneficios mejorado.</w:t>
            </w:r>
          </w:p>
        </w:tc>
        <w:tc>
          <w:tcPr>
            <w:tcW w:w="541" w:type="pct"/>
            <w:tcBorders>
              <w:top w:val="nil"/>
              <w:left w:val="nil"/>
              <w:bottom w:val="single" w:sz="8" w:space="0" w:color="auto"/>
              <w:right w:val="single" w:sz="8" w:space="0" w:color="auto"/>
            </w:tcBorders>
            <w:shd w:val="clear" w:color="auto" w:fill="auto"/>
            <w:vAlign w:val="center"/>
          </w:tcPr>
          <w:p w14:paraId="6B073484" w14:textId="1F70617C"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0E769A2D" w14:textId="35588812" w:rsidR="00CC3784" w:rsidRPr="00CC3784" w:rsidRDefault="00CC3784">
            <w:pPr>
              <w:jc w:val="center"/>
              <w:rPr>
                <w:rFonts w:ascii="Arial" w:hAnsi="Arial" w:cs="Arial"/>
                <w:sz w:val="14"/>
                <w:szCs w:val="14"/>
              </w:rPr>
            </w:pPr>
            <w:r w:rsidRPr="00F510DA">
              <w:rPr>
                <w:rFonts w:ascii="Arial" w:hAnsi="Arial" w:cs="Arial"/>
                <w:sz w:val="14"/>
                <w:szCs w:val="14"/>
              </w:rPr>
              <w:t>201</w:t>
            </w:r>
            <w:r>
              <w:rPr>
                <w:rFonts w:ascii="Arial" w:hAnsi="Arial" w:cs="Arial"/>
                <w:sz w:val="14"/>
                <w:szCs w:val="14"/>
              </w:rPr>
              <w:t>.</w:t>
            </w:r>
            <w:r w:rsidRPr="00F510DA">
              <w:rPr>
                <w:rFonts w:ascii="Arial" w:hAnsi="Arial" w:cs="Arial"/>
                <w:sz w:val="14"/>
                <w:szCs w:val="14"/>
              </w:rPr>
              <w:t xml:space="preserve">700 </w:t>
            </w:r>
          </w:p>
        </w:tc>
        <w:tc>
          <w:tcPr>
            <w:tcW w:w="540" w:type="pct"/>
            <w:tcBorders>
              <w:top w:val="nil"/>
              <w:left w:val="nil"/>
              <w:bottom w:val="single" w:sz="8" w:space="0" w:color="auto"/>
              <w:right w:val="single" w:sz="8" w:space="0" w:color="auto"/>
            </w:tcBorders>
            <w:shd w:val="clear" w:color="auto" w:fill="auto"/>
            <w:vAlign w:val="center"/>
          </w:tcPr>
          <w:p w14:paraId="77056B50" w14:textId="2068F2F5" w:rsidR="00CC3784" w:rsidRPr="00CC3784" w:rsidRDefault="00CC3784">
            <w:pPr>
              <w:jc w:val="center"/>
              <w:rPr>
                <w:rFonts w:ascii="Arial" w:hAnsi="Arial" w:cs="Arial"/>
                <w:sz w:val="14"/>
                <w:szCs w:val="14"/>
              </w:rPr>
            </w:pPr>
            <w:r w:rsidRPr="00F510DA">
              <w:rPr>
                <w:rFonts w:ascii="Arial" w:hAnsi="Arial" w:cs="Arial"/>
                <w:sz w:val="14"/>
                <w:szCs w:val="14"/>
              </w:rPr>
              <w:t>26</w:t>
            </w:r>
            <w:r>
              <w:rPr>
                <w:rFonts w:ascii="Arial" w:hAnsi="Arial" w:cs="Arial"/>
                <w:sz w:val="14"/>
                <w:szCs w:val="14"/>
              </w:rPr>
              <w:t>.</w:t>
            </w:r>
            <w:r w:rsidRPr="00F510DA">
              <w:rPr>
                <w:rFonts w:ascii="Arial" w:hAnsi="Arial" w:cs="Arial"/>
                <w:sz w:val="14"/>
                <w:szCs w:val="14"/>
              </w:rPr>
              <w:t xml:space="preserve">000 </w:t>
            </w:r>
          </w:p>
        </w:tc>
        <w:tc>
          <w:tcPr>
            <w:tcW w:w="586" w:type="pct"/>
            <w:tcBorders>
              <w:top w:val="nil"/>
              <w:left w:val="nil"/>
              <w:bottom w:val="single" w:sz="8" w:space="0" w:color="auto"/>
              <w:right w:val="single" w:sz="8" w:space="0" w:color="auto"/>
            </w:tcBorders>
            <w:shd w:val="clear" w:color="auto" w:fill="auto"/>
            <w:vAlign w:val="center"/>
          </w:tcPr>
          <w:p w14:paraId="25F2DA65" w14:textId="753D615D" w:rsidR="00CC3784" w:rsidRPr="00CC3784" w:rsidRDefault="00CC3784">
            <w:pPr>
              <w:jc w:val="center"/>
              <w:rPr>
                <w:rFonts w:ascii="Arial" w:hAnsi="Arial" w:cs="Arial"/>
                <w:sz w:val="14"/>
                <w:szCs w:val="14"/>
              </w:rPr>
            </w:pPr>
            <w:r w:rsidRPr="00F510DA">
              <w:rPr>
                <w:rFonts w:ascii="Arial" w:hAnsi="Arial" w:cs="Arial"/>
                <w:sz w:val="14"/>
                <w:szCs w:val="14"/>
              </w:rPr>
              <w:t>26</w:t>
            </w:r>
            <w:r>
              <w:rPr>
                <w:rFonts w:ascii="Arial" w:hAnsi="Arial" w:cs="Arial"/>
                <w:sz w:val="14"/>
                <w:szCs w:val="14"/>
              </w:rPr>
              <w:t>.</w:t>
            </w:r>
            <w:r w:rsidRPr="00F510DA">
              <w:rPr>
                <w:rFonts w:ascii="Arial" w:hAnsi="Arial" w:cs="Arial"/>
                <w:sz w:val="14"/>
                <w:szCs w:val="14"/>
              </w:rPr>
              <w:t xml:space="preserve">100 </w:t>
            </w:r>
          </w:p>
        </w:tc>
        <w:tc>
          <w:tcPr>
            <w:tcW w:w="569" w:type="pct"/>
            <w:tcBorders>
              <w:top w:val="nil"/>
              <w:left w:val="nil"/>
              <w:bottom w:val="single" w:sz="8" w:space="0" w:color="auto"/>
              <w:right w:val="single" w:sz="8" w:space="0" w:color="auto"/>
            </w:tcBorders>
            <w:shd w:val="clear" w:color="auto" w:fill="auto"/>
            <w:vAlign w:val="center"/>
          </w:tcPr>
          <w:p w14:paraId="70B111C1" w14:textId="4ECD2E1C" w:rsidR="00CC3784" w:rsidRPr="00CC3784" w:rsidRDefault="00CC3784">
            <w:pPr>
              <w:jc w:val="center"/>
              <w:rPr>
                <w:rFonts w:ascii="Arial" w:hAnsi="Arial" w:cs="Arial"/>
                <w:sz w:val="14"/>
                <w:szCs w:val="14"/>
              </w:rPr>
            </w:pPr>
            <w:r w:rsidRPr="00F510DA">
              <w:rPr>
                <w:rFonts w:ascii="Arial" w:hAnsi="Arial" w:cs="Arial"/>
                <w:sz w:val="14"/>
                <w:szCs w:val="14"/>
              </w:rPr>
              <w:t>180</w:t>
            </w:r>
            <w:r>
              <w:rPr>
                <w:rFonts w:ascii="Arial" w:hAnsi="Arial" w:cs="Arial"/>
                <w:sz w:val="14"/>
                <w:szCs w:val="14"/>
              </w:rPr>
              <w:t>.</w:t>
            </w:r>
            <w:r w:rsidRPr="00F510DA">
              <w:rPr>
                <w:rFonts w:ascii="Arial" w:hAnsi="Arial" w:cs="Arial"/>
                <w:sz w:val="14"/>
                <w:szCs w:val="14"/>
              </w:rPr>
              <w:t xml:space="preserve">500 </w:t>
            </w:r>
          </w:p>
        </w:tc>
        <w:tc>
          <w:tcPr>
            <w:tcW w:w="465" w:type="pct"/>
            <w:tcBorders>
              <w:top w:val="nil"/>
              <w:left w:val="nil"/>
              <w:bottom w:val="single" w:sz="8" w:space="0" w:color="auto"/>
              <w:right w:val="single" w:sz="8" w:space="0" w:color="auto"/>
            </w:tcBorders>
            <w:shd w:val="clear" w:color="auto" w:fill="auto"/>
            <w:vAlign w:val="center"/>
          </w:tcPr>
          <w:p w14:paraId="54031ABD" w14:textId="306ED5CB" w:rsidR="00CC3784" w:rsidRPr="00CC3784" w:rsidRDefault="00CC3784">
            <w:pPr>
              <w:jc w:val="center"/>
              <w:rPr>
                <w:rFonts w:ascii="Arial" w:hAnsi="Arial" w:cs="Arial"/>
                <w:sz w:val="14"/>
                <w:szCs w:val="14"/>
              </w:rPr>
            </w:pPr>
            <w:r w:rsidRPr="00F510DA">
              <w:rPr>
                <w:rFonts w:ascii="Arial" w:hAnsi="Arial" w:cs="Arial"/>
                <w:sz w:val="14"/>
                <w:szCs w:val="14"/>
              </w:rPr>
              <w:t>5</w:t>
            </w:r>
            <w:r>
              <w:rPr>
                <w:rFonts w:ascii="Arial" w:hAnsi="Arial" w:cs="Arial"/>
                <w:sz w:val="14"/>
                <w:szCs w:val="14"/>
              </w:rPr>
              <w:t>.</w:t>
            </w:r>
            <w:r w:rsidRPr="00F510DA">
              <w:rPr>
                <w:rFonts w:ascii="Arial" w:hAnsi="Arial" w:cs="Arial"/>
                <w:sz w:val="14"/>
                <w:szCs w:val="14"/>
              </w:rPr>
              <w:t xml:space="preserve">700 </w:t>
            </w:r>
          </w:p>
        </w:tc>
        <w:tc>
          <w:tcPr>
            <w:tcW w:w="903" w:type="pct"/>
            <w:tcBorders>
              <w:top w:val="nil"/>
              <w:left w:val="nil"/>
              <w:bottom w:val="single" w:sz="8" w:space="0" w:color="auto"/>
              <w:right w:val="single" w:sz="8" w:space="0" w:color="auto"/>
            </w:tcBorders>
            <w:shd w:val="clear" w:color="auto" w:fill="auto"/>
            <w:vAlign w:val="center"/>
          </w:tcPr>
          <w:p w14:paraId="1625A7CB" w14:textId="270C9C9F" w:rsidR="00CC3784" w:rsidRPr="00CC3784" w:rsidRDefault="00CC3784">
            <w:pPr>
              <w:jc w:val="center"/>
              <w:rPr>
                <w:rFonts w:ascii="Arial" w:hAnsi="Arial" w:cs="Arial"/>
                <w:sz w:val="14"/>
                <w:szCs w:val="14"/>
              </w:rPr>
            </w:pPr>
            <w:r w:rsidRPr="00F510DA">
              <w:rPr>
                <w:rFonts w:ascii="Arial" w:hAnsi="Arial" w:cs="Arial"/>
                <w:sz w:val="14"/>
                <w:szCs w:val="14"/>
              </w:rPr>
              <w:t>440</w:t>
            </w:r>
            <w:r>
              <w:rPr>
                <w:rFonts w:ascii="Arial" w:hAnsi="Arial" w:cs="Arial"/>
                <w:sz w:val="14"/>
                <w:szCs w:val="14"/>
              </w:rPr>
              <w:t>.</w:t>
            </w:r>
            <w:r w:rsidRPr="00F510DA">
              <w:rPr>
                <w:rFonts w:ascii="Arial" w:hAnsi="Arial" w:cs="Arial"/>
                <w:sz w:val="14"/>
                <w:szCs w:val="14"/>
              </w:rPr>
              <w:t xml:space="preserve">000 </w:t>
            </w:r>
          </w:p>
        </w:tc>
      </w:tr>
      <w:tr w:rsidR="00B63770" w:rsidRPr="00D81384" w14:paraId="5418AAA8" w14:textId="77777777" w:rsidTr="00B63770">
        <w:trPr>
          <w:trHeight w:val="790"/>
        </w:trPr>
        <w:tc>
          <w:tcPr>
            <w:tcW w:w="118" w:type="pct"/>
            <w:tcBorders>
              <w:top w:val="nil"/>
              <w:left w:val="nil"/>
              <w:bottom w:val="nil"/>
              <w:right w:val="nil"/>
            </w:tcBorders>
            <w:shd w:val="clear" w:color="auto" w:fill="auto"/>
            <w:noWrap/>
            <w:vAlign w:val="bottom"/>
            <w:hideMark/>
          </w:tcPr>
          <w:p w14:paraId="2AFDC9D1"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65342D3E"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4: Sistema Informático Integrado funcionando en red implementado</w:t>
            </w:r>
          </w:p>
        </w:tc>
        <w:tc>
          <w:tcPr>
            <w:tcW w:w="541" w:type="pct"/>
            <w:tcBorders>
              <w:top w:val="nil"/>
              <w:left w:val="nil"/>
              <w:bottom w:val="single" w:sz="8" w:space="0" w:color="auto"/>
              <w:right w:val="single" w:sz="8" w:space="0" w:color="auto"/>
            </w:tcBorders>
            <w:shd w:val="clear" w:color="auto" w:fill="auto"/>
            <w:vAlign w:val="center"/>
          </w:tcPr>
          <w:p w14:paraId="1DB886F5" w14:textId="29E14B5E"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4B1E19E7" w14:textId="43151330" w:rsidR="00CC3784" w:rsidRPr="00CC3784" w:rsidRDefault="00CC3784">
            <w:pPr>
              <w:jc w:val="center"/>
              <w:rPr>
                <w:rFonts w:ascii="Arial" w:hAnsi="Arial" w:cs="Arial"/>
                <w:sz w:val="14"/>
                <w:szCs w:val="14"/>
              </w:rPr>
            </w:pPr>
            <w:r w:rsidRPr="00F510DA">
              <w:rPr>
                <w:rFonts w:ascii="Arial" w:hAnsi="Arial" w:cs="Arial"/>
                <w:sz w:val="14"/>
                <w:szCs w:val="14"/>
              </w:rPr>
              <w:t>213</w:t>
            </w:r>
            <w:r>
              <w:rPr>
                <w:rFonts w:ascii="Arial" w:hAnsi="Arial" w:cs="Arial"/>
                <w:sz w:val="14"/>
                <w:szCs w:val="14"/>
              </w:rPr>
              <w:t>.</w:t>
            </w:r>
            <w:r w:rsidRPr="00F510DA">
              <w:rPr>
                <w:rFonts w:ascii="Arial" w:hAnsi="Arial" w:cs="Arial"/>
                <w:sz w:val="14"/>
                <w:szCs w:val="14"/>
              </w:rPr>
              <w:t xml:space="preserve">302 </w:t>
            </w:r>
          </w:p>
        </w:tc>
        <w:tc>
          <w:tcPr>
            <w:tcW w:w="540" w:type="pct"/>
            <w:tcBorders>
              <w:top w:val="nil"/>
              <w:left w:val="nil"/>
              <w:bottom w:val="single" w:sz="8" w:space="0" w:color="auto"/>
              <w:right w:val="single" w:sz="8" w:space="0" w:color="auto"/>
            </w:tcBorders>
            <w:shd w:val="clear" w:color="auto" w:fill="auto"/>
            <w:vAlign w:val="center"/>
          </w:tcPr>
          <w:p w14:paraId="5CD495E6" w14:textId="1A8E0191" w:rsidR="00CC3784" w:rsidRPr="00CC3784" w:rsidRDefault="00CC3784">
            <w:pPr>
              <w:jc w:val="center"/>
              <w:rPr>
                <w:rFonts w:ascii="Arial" w:hAnsi="Arial" w:cs="Arial"/>
                <w:sz w:val="14"/>
                <w:szCs w:val="14"/>
              </w:rPr>
            </w:pPr>
            <w:r w:rsidRPr="00F510DA">
              <w:rPr>
                <w:rFonts w:ascii="Arial" w:hAnsi="Arial" w:cs="Arial"/>
                <w:sz w:val="14"/>
                <w:szCs w:val="14"/>
              </w:rPr>
              <w:t>1</w:t>
            </w:r>
            <w:r>
              <w:rPr>
                <w:rFonts w:ascii="Arial" w:hAnsi="Arial" w:cs="Arial"/>
                <w:sz w:val="14"/>
                <w:szCs w:val="14"/>
              </w:rPr>
              <w:t>.</w:t>
            </w:r>
            <w:r w:rsidRPr="00F510DA">
              <w:rPr>
                <w:rFonts w:ascii="Arial" w:hAnsi="Arial" w:cs="Arial"/>
                <w:sz w:val="14"/>
                <w:szCs w:val="14"/>
              </w:rPr>
              <w:t>169</w:t>
            </w:r>
            <w:r>
              <w:rPr>
                <w:rFonts w:ascii="Arial" w:hAnsi="Arial" w:cs="Arial"/>
                <w:sz w:val="14"/>
                <w:szCs w:val="14"/>
              </w:rPr>
              <w:t>.</w:t>
            </w:r>
            <w:r w:rsidRPr="00F510DA">
              <w:rPr>
                <w:rFonts w:ascii="Arial" w:hAnsi="Arial" w:cs="Arial"/>
                <w:sz w:val="14"/>
                <w:szCs w:val="14"/>
              </w:rPr>
              <w:t xml:space="preserve">242 </w:t>
            </w:r>
          </w:p>
        </w:tc>
        <w:tc>
          <w:tcPr>
            <w:tcW w:w="586" w:type="pct"/>
            <w:tcBorders>
              <w:top w:val="nil"/>
              <w:left w:val="nil"/>
              <w:bottom w:val="single" w:sz="8" w:space="0" w:color="auto"/>
              <w:right w:val="single" w:sz="8" w:space="0" w:color="auto"/>
            </w:tcBorders>
            <w:shd w:val="clear" w:color="auto" w:fill="auto"/>
            <w:vAlign w:val="center"/>
          </w:tcPr>
          <w:p w14:paraId="6287705E" w14:textId="54DEC515" w:rsidR="00CC3784" w:rsidRPr="00CC3784" w:rsidRDefault="00CC3784">
            <w:pPr>
              <w:jc w:val="center"/>
              <w:rPr>
                <w:rFonts w:ascii="Arial" w:hAnsi="Arial" w:cs="Arial"/>
                <w:sz w:val="14"/>
                <w:szCs w:val="14"/>
              </w:rPr>
            </w:pPr>
            <w:r w:rsidRPr="00F510DA">
              <w:rPr>
                <w:rFonts w:ascii="Arial" w:hAnsi="Arial" w:cs="Arial"/>
                <w:sz w:val="14"/>
                <w:szCs w:val="14"/>
              </w:rPr>
              <w:t>2</w:t>
            </w:r>
            <w:r>
              <w:rPr>
                <w:rFonts w:ascii="Arial" w:hAnsi="Arial" w:cs="Arial"/>
                <w:sz w:val="14"/>
                <w:szCs w:val="14"/>
              </w:rPr>
              <w:t>.</w:t>
            </w:r>
            <w:r w:rsidRPr="00F510DA">
              <w:rPr>
                <w:rFonts w:ascii="Arial" w:hAnsi="Arial" w:cs="Arial"/>
                <w:sz w:val="14"/>
                <w:szCs w:val="14"/>
              </w:rPr>
              <w:t>956</w:t>
            </w:r>
            <w:r>
              <w:rPr>
                <w:rFonts w:ascii="Arial" w:hAnsi="Arial" w:cs="Arial"/>
                <w:sz w:val="14"/>
                <w:szCs w:val="14"/>
              </w:rPr>
              <w:t>.</w:t>
            </w:r>
            <w:r w:rsidRPr="00F510DA">
              <w:rPr>
                <w:rFonts w:ascii="Arial" w:hAnsi="Arial" w:cs="Arial"/>
                <w:sz w:val="14"/>
                <w:szCs w:val="14"/>
              </w:rPr>
              <w:t xml:space="preserve">400 </w:t>
            </w:r>
          </w:p>
        </w:tc>
        <w:tc>
          <w:tcPr>
            <w:tcW w:w="569" w:type="pct"/>
            <w:tcBorders>
              <w:top w:val="nil"/>
              <w:left w:val="nil"/>
              <w:bottom w:val="single" w:sz="8" w:space="0" w:color="auto"/>
              <w:right w:val="single" w:sz="8" w:space="0" w:color="auto"/>
            </w:tcBorders>
            <w:shd w:val="clear" w:color="auto" w:fill="auto"/>
            <w:vAlign w:val="center"/>
          </w:tcPr>
          <w:p w14:paraId="00EEC1DC" w14:textId="013B9352" w:rsidR="00CC3784" w:rsidRPr="00CC3784" w:rsidRDefault="00CC3784">
            <w:pPr>
              <w:jc w:val="center"/>
              <w:rPr>
                <w:rFonts w:ascii="Arial" w:hAnsi="Arial" w:cs="Arial"/>
                <w:sz w:val="14"/>
                <w:szCs w:val="14"/>
              </w:rPr>
            </w:pPr>
            <w:r w:rsidRPr="00F510DA">
              <w:rPr>
                <w:rFonts w:ascii="Arial" w:hAnsi="Arial" w:cs="Arial"/>
                <w:sz w:val="14"/>
                <w:szCs w:val="14"/>
              </w:rPr>
              <w:t>839</w:t>
            </w:r>
            <w:r>
              <w:rPr>
                <w:rFonts w:ascii="Arial" w:hAnsi="Arial" w:cs="Arial"/>
                <w:sz w:val="14"/>
                <w:szCs w:val="14"/>
              </w:rPr>
              <w:t>.</w:t>
            </w:r>
            <w:r w:rsidRPr="00F510DA">
              <w:rPr>
                <w:rFonts w:ascii="Arial" w:hAnsi="Arial" w:cs="Arial"/>
                <w:sz w:val="14"/>
                <w:szCs w:val="14"/>
              </w:rPr>
              <w:t xml:space="preserve">952 </w:t>
            </w:r>
          </w:p>
        </w:tc>
        <w:tc>
          <w:tcPr>
            <w:tcW w:w="465" w:type="pct"/>
            <w:tcBorders>
              <w:top w:val="nil"/>
              <w:left w:val="nil"/>
              <w:bottom w:val="single" w:sz="8" w:space="0" w:color="auto"/>
              <w:right w:val="single" w:sz="8" w:space="0" w:color="auto"/>
            </w:tcBorders>
            <w:shd w:val="clear" w:color="auto" w:fill="auto"/>
            <w:vAlign w:val="center"/>
          </w:tcPr>
          <w:p w14:paraId="628FC420" w14:textId="658F5859" w:rsidR="00CC3784" w:rsidRPr="00CC3784" w:rsidRDefault="00CC3784">
            <w:pPr>
              <w:jc w:val="center"/>
              <w:rPr>
                <w:rFonts w:ascii="Arial" w:hAnsi="Arial" w:cs="Arial"/>
                <w:sz w:val="14"/>
                <w:szCs w:val="14"/>
              </w:rPr>
            </w:pPr>
            <w:r w:rsidRPr="00F510DA">
              <w:rPr>
                <w:rFonts w:ascii="Arial" w:hAnsi="Arial" w:cs="Arial"/>
                <w:sz w:val="14"/>
                <w:szCs w:val="14"/>
              </w:rPr>
              <w:t>452</w:t>
            </w:r>
            <w:r>
              <w:rPr>
                <w:rFonts w:ascii="Arial" w:hAnsi="Arial" w:cs="Arial"/>
                <w:sz w:val="14"/>
                <w:szCs w:val="14"/>
              </w:rPr>
              <w:t>.</w:t>
            </w:r>
            <w:r w:rsidRPr="00F510DA">
              <w:rPr>
                <w:rFonts w:ascii="Arial" w:hAnsi="Arial" w:cs="Arial"/>
                <w:sz w:val="14"/>
                <w:szCs w:val="14"/>
              </w:rPr>
              <w:t xml:space="preserve">104 </w:t>
            </w:r>
          </w:p>
        </w:tc>
        <w:tc>
          <w:tcPr>
            <w:tcW w:w="903" w:type="pct"/>
            <w:tcBorders>
              <w:top w:val="nil"/>
              <w:left w:val="nil"/>
              <w:bottom w:val="single" w:sz="8" w:space="0" w:color="auto"/>
              <w:right w:val="single" w:sz="8" w:space="0" w:color="auto"/>
            </w:tcBorders>
            <w:shd w:val="clear" w:color="auto" w:fill="auto"/>
            <w:vAlign w:val="center"/>
          </w:tcPr>
          <w:p w14:paraId="4063EA19" w14:textId="473D4AF0" w:rsidR="00CC3784" w:rsidRPr="00CC3784" w:rsidRDefault="00CC3784">
            <w:pPr>
              <w:jc w:val="center"/>
              <w:rPr>
                <w:rFonts w:ascii="Arial" w:hAnsi="Arial" w:cs="Arial"/>
                <w:sz w:val="14"/>
                <w:szCs w:val="14"/>
              </w:rPr>
            </w:pPr>
            <w:r w:rsidRPr="00F510DA">
              <w:rPr>
                <w:rFonts w:ascii="Arial" w:hAnsi="Arial" w:cs="Arial"/>
                <w:sz w:val="14"/>
                <w:szCs w:val="14"/>
              </w:rPr>
              <w:t>5</w:t>
            </w:r>
            <w:r>
              <w:rPr>
                <w:rFonts w:ascii="Arial" w:hAnsi="Arial" w:cs="Arial"/>
                <w:sz w:val="14"/>
                <w:szCs w:val="14"/>
              </w:rPr>
              <w:t>.</w:t>
            </w:r>
            <w:r w:rsidRPr="00F510DA">
              <w:rPr>
                <w:rFonts w:ascii="Arial" w:hAnsi="Arial" w:cs="Arial"/>
                <w:sz w:val="14"/>
                <w:szCs w:val="14"/>
              </w:rPr>
              <w:t>631</w:t>
            </w:r>
            <w:r>
              <w:rPr>
                <w:rFonts w:ascii="Arial" w:hAnsi="Arial" w:cs="Arial"/>
                <w:sz w:val="14"/>
                <w:szCs w:val="14"/>
              </w:rPr>
              <w:t>.</w:t>
            </w:r>
            <w:r w:rsidRPr="00F510DA">
              <w:rPr>
                <w:rFonts w:ascii="Arial" w:hAnsi="Arial" w:cs="Arial"/>
                <w:sz w:val="14"/>
                <w:szCs w:val="14"/>
              </w:rPr>
              <w:t xml:space="preserve">000 </w:t>
            </w:r>
          </w:p>
        </w:tc>
      </w:tr>
      <w:tr w:rsidR="00B63770" w:rsidRPr="00D81384" w14:paraId="0E07DCED" w14:textId="77777777" w:rsidTr="00B63770">
        <w:trPr>
          <w:trHeight w:val="520"/>
        </w:trPr>
        <w:tc>
          <w:tcPr>
            <w:tcW w:w="118" w:type="pct"/>
            <w:tcBorders>
              <w:top w:val="nil"/>
              <w:left w:val="nil"/>
              <w:bottom w:val="nil"/>
              <w:right w:val="nil"/>
            </w:tcBorders>
            <w:shd w:val="clear" w:color="auto" w:fill="auto"/>
            <w:noWrap/>
            <w:vAlign w:val="bottom"/>
            <w:hideMark/>
          </w:tcPr>
          <w:p w14:paraId="5157C63F"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2F5D4936"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5: Normas y estándares internacionales certificados</w:t>
            </w:r>
          </w:p>
        </w:tc>
        <w:tc>
          <w:tcPr>
            <w:tcW w:w="541" w:type="pct"/>
            <w:tcBorders>
              <w:top w:val="nil"/>
              <w:left w:val="nil"/>
              <w:bottom w:val="single" w:sz="8" w:space="0" w:color="auto"/>
              <w:right w:val="single" w:sz="8" w:space="0" w:color="auto"/>
            </w:tcBorders>
            <w:shd w:val="clear" w:color="auto" w:fill="auto"/>
            <w:vAlign w:val="center"/>
          </w:tcPr>
          <w:p w14:paraId="28CE6CCB" w14:textId="1570C11E"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123068DD" w14:textId="21AD4CE7"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540" w:type="pct"/>
            <w:tcBorders>
              <w:top w:val="nil"/>
              <w:left w:val="nil"/>
              <w:bottom w:val="single" w:sz="8" w:space="0" w:color="auto"/>
              <w:right w:val="single" w:sz="8" w:space="0" w:color="auto"/>
            </w:tcBorders>
            <w:shd w:val="clear" w:color="auto" w:fill="auto"/>
            <w:vAlign w:val="center"/>
          </w:tcPr>
          <w:p w14:paraId="663393D7" w14:textId="106C0BD1" w:rsidR="00CC3784" w:rsidRPr="00CC3784" w:rsidRDefault="00CC3784">
            <w:pPr>
              <w:jc w:val="center"/>
              <w:rPr>
                <w:rFonts w:ascii="Arial" w:hAnsi="Arial" w:cs="Arial"/>
                <w:sz w:val="14"/>
                <w:szCs w:val="14"/>
              </w:rPr>
            </w:pPr>
            <w:r w:rsidRPr="00F510DA">
              <w:rPr>
                <w:rFonts w:ascii="Arial" w:hAnsi="Arial" w:cs="Arial"/>
                <w:sz w:val="14"/>
                <w:szCs w:val="14"/>
              </w:rPr>
              <w:t>299</w:t>
            </w:r>
            <w:r>
              <w:rPr>
                <w:rFonts w:ascii="Arial" w:hAnsi="Arial" w:cs="Arial"/>
                <w:sz w:val="14"/>
                <w:szCs w:val="14"/>
              </w:rPr>
              <w:t>.</w:t>
            </w:r>
            <w:r w:rsidRPr="00F510DA">
              <w:rPr>
                <w:rFonts w:ascii="Arial" w:hAnsi="Arial" w:cs="Arial"/>
                <w:sz w:val="14"/>
                <w:szCs w:val="14"/>
              </w:rPr>
              <w:t xml:space="preserve">912 </w:t>
            </w:r>
          </w:p>
        </w:tc>
        <w:tc>
          <w:tcPr>
            <w:tcW w:w="586" w:type="pct"/>
            <w:tcBorders>
              <w:top w:val="nil"/>
              <w:left w:val="nil"/>
              <w:bottom w:val="single" w:sz="8" w:space="0" w:color="auto"/>
              <w:right w:val="single" w:sz="8" w:space="0" w:color="auto"/>
            </w:tcBorders>
            <w:shd w:val="clear" w:color="auto" w:fill="auto"/>
            <w:vAlign w:val="center"/>
          </w:tcPr>
          <w:p w14:paraId="63BB89BA" w14:textId="1C0E18DC" w:rsidR="00CC3784" w:rsidRPr="00CC3784" w:rsidRDefault="00CC3784">
            <w:pPr>
              <w:jc w:val="center"/>
              <w:rPr>
                <w:rFonts w:ascii="Arial" w:hAnsi="Arial" w:cs="Arial"/>
                <w:sz w:val="14"/>
                <w:szCs w:val="14"/>
              </w:rPr>
            </w:pPr>
            <w:r w:rsidRPr="00F510DA">
              <w:rPr>
                <w:rFonts w:ascii="Arial" w:hAnsi="Arial" w:cs="Arial"/>
                <w:sz w:val="14"/>
                <w:szCs w:val="14"/>
              </w:rPr>
              <w:t>248</w:t>
            </w:r>
            <w:r>
              <w:rPr>
                <w:rFonts w:ascii="Arial" w:hAnsi="Arial" w:cs="Arial"/>
                <w:sz w:val="14"/>
                <w:szCs w:val="14"/>
              </w:rPr>
              <w:t>.</w:t>
            </w:r>
            <w:r w:rsidRPr="00F510DA">
              <w:rPr>
                <w:rFonts w:ascii="Arial" w:hAnsi="Arial" w:cs="Arial"/>
                <w:sz w:val="14"/>
                <w:szCs w:val="14"/>
              </w:rPr>
              <w:t xml:space="preserve">523 </w:t>
            </w:r>
          </w:p>
        </w:tc>
        <w:tc>
          <w:tcPr>
            <w:tcW w:w="569" w:type="pct"/>
            <w:tcBorders>
              <w:top w:val="nil"/>
              <w:left w:val="nil"/>
              <w:bottom w:val="single" w:sz="8" w:space="0" w:color="auto"/>
              <w:right w:val="single" w:sz="8" w:space="0" w:color="auto"/>
            </w:tcBorders>
            <w:shd w:val="clear" w:color="auto" w:fill="auto"/>
            <w:vAlign w:val="center"/>
          </w:tcPr>
          <w:p w14:paraId="2C9F909E" w14:textId="63DC71C8" w:rsidR="00CC3784" w:rsidRPr="00CC3784" w:rsidRDefault="00CC3784">
            <w:pPr>
              <w:jc w:val="center"/>
              <w:rPr>
                <w:rFonts w:ascii="Arial" w:hAnsi="Arial" w:cs="Arial"/>
                <w:sz w:val="14"/>
                <w:szCs w:val="14"/>
              </w:rPr>
            </w:pPr>
            <w:r w:rsidRPr="00F510DA">
              <w:rPr>
                <w:rFonts w:ascii="Arial" w:hAnsi="Arial" w:cs="Arial"/>
                <w:sz w:val="14"/>
                <w:szCs w:val="14"/>
              </w:rPr>
              <w:t>253</w:t>
            </w:r>
            <w:r>
              <w:rPr>
                <w:rFonts w:ascii="Arial" w:hAnsi="Arial" w:cs="Arial"/>
                <w:sz w:val="14"/>
                <w:szCs w:val="14"/>
              </w:rPr>
              <w:t>.</w:t>
            </w:r>
            <w:r w:rsidRPr="00F510DA">
              <w:rPr>
                <w:rFonts w:ascii="Arial" w:hAnsi="Arial" w:cs="Arial"/>
                <w:sz w:val="14"/>
                <w:szCs w:val="14"/>
              </w:rPr>
              <w:t xml:space="preserve">068 </w:t>
            </w:r>
          </w:p>
        </w:tc>
        <w:tc>
          <w:tcPr>
            <w:tcW w:w="465" w:type="pct"/>
            <w:tcBorders>
              <w:top w:val="nil"/>
              <w:left w:val="nil"/>
              <w:bottom w:val="single" w:sz="8" w:space="0" w:color="auto"/>
              <w:right w:val="single" w:sz="8" w:space="0" w:color="auto"/>
            </w:tcBorders>
            <w:shd w:val="clear" w:color="auto" w:fill="auto"/>
            <w:vAlign w:val="center"/>
          </w:tcPr>
          <w:p w14:paraId="007BD465" w14:textId="1B05F8E6" w:rsidR="00CC3784" w:rsidRPr="00CC3784" w:rsidRDefault="00CC3784">
            <w:pPr>
              <w:jc w:val="center"/>
              <w:rPr>
                <w:rFonts w:ascii="Arial" w:hAnsi="Arial" w:cs="Arial"/>
                <w:sz w:val="14"/>
                <w:szCs w:val="14"/>
              </w:rPr>
            </w:pPr>
            <w:r w:rsidRPr="00F510DA">
              <w:rPr>
                <w:rFonts w:ascii="Arial" w:hAnsi="Arial" w:cs="Arial"/>
                <w:sz w:val="14"/>
                <w:szCs w:val="14"/>
              </w:rPr>
              <w:t>178</w:t>
            </w:r>
            <w:r>
              <w:rPr>
                <w:rFonts w:ascii="Arial" w:hAnsi="Arial" w:cs="Arial"/>
                <w:sz w:val="14"/>
                <w:szCs w:val="14"/>
              </w:rPr>
              <w:t>.</w:t>
            </w:r>
            <w:r w:rsidRPr="00F510DA">
              <w:rPr>
                <w:rFonts w:ascii="Arial" w:hAnsi="Arial" w:cs="Arial"/>
                <w:sz w:val="14"/>
                <w:szCs w:val="14"/>
              </w:rPr>
              <w:t xml:space="preserve">497 </w:t>
            </w:r>
          </w:p>
        </w:tc>
        <w:tc>
          <w:tcPr>
            <w:tcW w:w="903" w:type="pct"/>
            <w:tcBorders>
              <w:top w:val="nil"/>
              <w:left w:val="nil"/>
              <w:bottom w:val="single" w:sz="8" w:space="0" w:color="auto"/>
              <w:right w:val="single" w:sz="8" w:space="0" w:color="auto"/>
            </w:tcBorders>
            <w:shd w:val="clear" w:color="auto" w:fill="auto"/>
            <w:vAlign w:val="center"/>
          </w:tcPr>
          <w:p w14:paraId="298FD5C0" w14:textId="4F2A50F7" w:rsidR="00CC3784" w:rsidRPr="00CC3784" w:rsidRDefault="00CC3784">
            <w:pPr>
              <w:jc w:val="center"/>
              <w:rPr>
                <w:rFonts w:ascii="Arial" w:hAnsi="Arial" w:cs="Arial"/>
                <w:sz w:val="14"/>
                <w:szCs w:val="14"/>
              </w:rPr>
            </w:pPr>
            <w:r w:rsidRPr="00F510DA">
              <w:rPr>
                <w:rFonts w:ascii="Arial" w:hAnsi="Arial" w:cs="Arial"/>
                <w:sz w:val="14"/>
                <w:szCs w:val="14"/>
              </w:rPr>
              <w:t>980</w:t>
            </w:r>
            <w:r>
              <w:rPr>
                <w:rFonts w:ascii="Arial" w:hAnsi="Arial" w:cs="Arial"/>
                <w:sz w:val="14"/>
                <w:szCs w:val="14"/>
              </w:rPr>
              <w:t>.</w:t>
            </w:r>
            <w:r w:rsidRPr="00F510DA">
              <w:rPr>
                <w:rFonts w:ascii="Arial" w:hAnsi="Arial" w:cs="Arial"/>
                <w:sz w:val="14"/>
                <w:szCs w:val="14"/>
              </w:rPr>
              <w:t xml:space="preserve">000 </w:t>
            </w:r>
          </w:p>
        </w:tc>
      </w:tr>
      <w:tr w:rsidR="00B63770" w:rsidRPr="00D81384" w14:paraId="20092411" w14:textId="77777777" w:rsidTr="00B63770">
        <w:trPr>
          <w:trHeight w:val="601"/>
        </w:trPr>
        <w:tc>
          <w:tcPr>
            <w:tcW w:w="118" w:type="pct"/>
            <w:tcBorders>
              <w:top w:val="nil"/>
              <w:left w:val="nil"/>
              <w:bottom w:val="nil"/>
              <w:right w:val="nil"/>
            </w:tcBorders>
            <w:shd w:val="clear" w:color="auto" w:fill="auto"/>
            <w:noWrap/>
            <w:vAlign w:val="bottom"/>
            <w:hideMark/>
          </w:tcPr>
          <w:p w14:paraId="5EB33B96"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1D01D6A1"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6: Nuevo modelo de Gestión de TIC implementado</w:t>
            </w:r>
          </w:p>
        </w:tc>
        <w:tc>
          <w:tcPr>
            <w:tcW w:w="541" w:type="pct"/>
            <w:tcBorders>
              <w:top w:val="nil"/>
              <w:left w:val="nil"/>
              <w:bottom w:val="single" w:sz="8" w:space="0" w:color="auto"/>
              <w:right w:val="single" w:sz="8" w:space="0" w:color="auto"/>
            </w:tcBorders>
            <w:shd w:val="clear" w:color="auto" w:fill="auto"/>
            <w:vAlign w:val="center"/>
          </w:tcPr>
          <w:p w14:paraId="6A939449" w14:textId="25710387"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3AAC9E65" w14:textId="7BA105D1" w:rsidR="00CC3784" w:rsidRPr="00CC3784" w:rsidRDefault="00CC3784">
            <w:pPr>
              <w:jc w:val="center"/>
              <w:rPr>
                <w:rFonts w:ascii="Arial" w:hAnsi="Arial" w:cs="Arial"/>
                <w:sz w:val="14"/>
                <w:szCs w:val="14"/>
              </w:rPr>
            </w:pPr>
            <w:r w:rsidRPr="00F510DA">
              <w:rPr>
                <w:rFonts w:ascii="Arial" w:hAnsi="Arial" w:cs="Arial"/>
                <w:sz w:val="14"/>
                <w:szCs w:val="14"/>
              </w:rPr>
              <w:t>141</w:t>
            </w:r>
            <w:r>
              <w:rPr>
                <w:rFonts w:ascii="Arial" w:hAnsi="Arial" w:cs="Arial"/>
                <w:sz w:val="14"/>
                <w:szCs w:val="14"/>
              </w:rPr>
              <w:t>.</w:t>
            </w:r>
            <w:r w:rsidRPr="00F510DA">
              <w:rPr>
                <w:rFonts w:ascii="Arial" w:hAnsi="Arial" w:cs="Arial"/>
                <w:sz w:val="14"/>
                <w:szCs w:val="14"/>
              </w:rPr>
              <w:t xml:space="preserve">880 </w:t>
            </w:r>
          </w:p>
        </w:tc>
        <w:tc>
          <w:tcPr>
            <w:tcW w:w="540" w:type="pct"/>
            <w:tcBorders>
              <w:top w:val="nil"/>
              <w:left w:val="nil"/>
              <w:bottom w:val="single" w:sz="8" w:space="0" w:color="auto"/>
              <w:right w:val="single" w:sz="8" w:space="0" w:color="auto"/>
            </w:tcBorders>
            <w:shd w:val="clear" w:color="auto" w:fill="auto"/>
            <w:vAlign w:val="center"/>
          </w:tcPr>
          <w:p w14:paraId="0B45556C" w14:textId="6B691078" w:rsidR="00CC3784" w:rsidRPr="00CC3784" w:rsidRDefault="00CC3784">
            <w:pPr>
              <w:jc w:val="center"/>
              <w:rPr>
                <w:rFonts w:ascii="Arial" w:hAnsi="Arial" w:cs="Arial"/>
                <w:sz w:val="14"/>
                <w:szCs w:val="14"/>
              </w:rPr>
            </w:pPr>
            <w:r w:rsidRPr="00F510DA">
              <w:rPr>
                <w:rFonts w:ascii="Arial" w:hAnsi="Arial" w:cs="Arial"/>
                <w:sz w:val="14"/>
                <w:szCs w:val="14"/>
              </w:rPr>
              <w:t>198</w:t>
            </w:r>
            <w:r>
              <w:rPr>
                <w:rFonts w:ascii="Arial" w:hAnsi="Arial" w:cs="Arial"/>
                <w:sz w:val="14"/>
                <w:szCs w:val="14"/>
              </w:rPr>
              <w:t>.</w:t>
            </w:r>
            <w:r w:rsidRPr="00F510DA">
              <w:rPr>
                <w:rFonts w:ascii="Arial" w:hAnsi="Arial" w:cs="Arial"/>
                <w:sz w:val="14"/>
                <w:szCs w:val="14"/>
              </w:rPr>
              <w:t xml:space="preserve">152 </w:t>
            </w:r>
          </w:p>
        </w:tc>
        <w:tc>
          <w:tcPr>
            <w:tcW w:w="586" w:type="pct"/>
            <w:tcBorders>
              <w:top w:val="nil"/>
              <w:left w:val="nil"/>
              <w:bottom w:val="single" w:sz="8" w:space="0" w:color="auto"/>
              <w:right w:val="single" w:sz="8" w:space="0" w:color="auto"/>
            </w:tcBorders>
            <w:shd w:val="clear" w:color="auto" w:fill="auto"/>
            <w:vAlign w:val="center"/>
          </w:tcPr>
          <w:p w14:paraId="7DEAC3B5" w14:textId="38A9BB03" w:rsidR="00CC3784" w:rsidRPr="00CC3784" w:rsidRDefault="00CC3784">
            <w:pPr>
              <w:jc w:val="center"/>
              <w:rPr>
                <w:rFonts w:ascii="Arial" w:hAnsi="Arial" w:cs="Arial"/>
                <w:sz w:val="14"/>
                <w:szCs w:val="14"/>
              </w:rPr>
            </w:pPr>
            <w:r w:rsidRPr="00F510DA">
              <w:rPr>
                <w:rFonts w:ascii="Arial" w:hAnsi="Arial" w:cs="Arial"/>
                <w:sz w:val="14"/>
                <w:szCs w:val="14"/>
              </w:rPr>
              <w:t>198</w:t>
            </w:r>
            <w:r>
              <w:rPr>
                <w:rFonts w:ascii="Arial" w:hAnsi="Arial" w:cs="Arial"/>
                <w:sz w:val="14"/>
                <w:szCs w:val="14"/>
              </w:rPr>
              <w:t>.</w:t>
            </w:r>
            <w:r w:rsidRPr="00F510DA">
              <w:rPr>
                <w:rFonts w:ascii="Arial" w:hAnsi="Arial" w:cs="Arial"/>
                <w:sz w:val="14"/>
                <w:szCs w:val="14"/>
              </w:rPr>
              <w:t xml:space="preserve">914 </w:t>
            </w:r>
          </w:p>
        </w:tc>
        <w:tc>
          <w:tcPr>
            <w:tcW w:w="569" w:type="pct"/>
            <w:tcBorders>
              <w:top w:val="nil"/>
              <w:left w:val="nil"/>
              <w:bottom w:val="single" w:sz="8" w:space="0" w:color="auto"/>
              <w:right w:val="single" w:sz="8" w:space="0" w:color="auto"/>
            </w:tcBorders>
            <w:shd w:val="clear" w:color="auto" w:fill="auto"/>
            <w:vAlign w:val="center"/>
          </w:tcPr>
          <w:p w14:paraId="3262EECA" w14:textId="62783FD3" w:rsidR="00CC3784" w:rsidRPr="00CC3784" w:rsidRDefault="00CC3784">
            <w:pPr>
              <w:jc w:val="center"/>
              <w:rPr>
                <w:rFonts w:ascii="Arial" w:hAnsi="Arial" w:cs="Arial"/>
                <w:sz w:val="14"/>
                <w:szCs w:val="14"/>
              </w:rPr>
            </w:pPr>
            <w:r w:rsidRPr="00F510DA">
              <w:rPr>
                <w:rFonts w:ascii="Arial" w:hAnsi="Arial" w:cs="Arial"/>
                <w:sz w:val="14"/>
                <w:szCs w:val="14"/>
              </w:rPr>
              <w:t>190</w:t>
            </w:r>
            <w:r>
              <w:rPr>
                <w:rFonts w:ascii="Arial" w:hAnsi="Arial" w:cs="Arial"/>
                <w:sz w:val="14"/>
                <w:szCs w:val="14"/>
              </w:rPr>
              <w:t>.</w:t>
            </w:r>
            <w:r w:rsidRPr="00F510DA">
              <w:rPr>
                <w:rFonts w:ascii="Arial" w:hAnsi="Arial" w:cs="Arial"/>
                <w:sz w:val="14"/>
                <w:szCs w:val="14"/>
              </w:rPr>
              <w:t xml:space="preserve">459 </w:t>
            </w:r>
          </w:p>
        </w:tc>
        <w:tc>
          <w:tcPr>
            <w:tcW w:w="465" w:type="pct"/>
            <w:tcBorders>
              <w:top w:val="nil"/>
              <w:left w:val="nil"/>
              <w:bottom w:val="single" w:sz="8" w:space="0" w:color="auto"/>
              <w:right w:val="single" w:sz="8" w:space="0" w:color="auto"/>
            </w:tcBorders>
            <w:shd w:val="clear" w:color="auto" w:fill="auto"/>
            <w:vAlign w:val="center"/>
          </w:tcPr>
          <w:p w14:paraId="186F94ED" w14:textId="3A356469" w:rsidR="00CC3784" w:rsidRPr="00CC3784" w:rsidRDefault="00CC3784">
            <w:pPr>
              <w:jc w:val="center"/>
              <w:rPr>
                <w:rFonts w:ascii="Arial" w:hAnsi="Arial" w:cs="Arial"/>
                <w:sz w:val="14"/>
                <w:szCs w:val="14"/>
              </w:rPr>
            </w:pPr>
            <w:r w:rsidRPr="00F510DA">
              <w:rPr>
                <w:rFonts w:ascii="Arial" w:hAnsi="Arial" w:cs="Arial"/>
                <w:sz w:val="14"/>
                <w:szCs w:val="14"/>
              </w:rPr>
              <w:t>60</w:t>
            </w:r>
            <w:r>
              <w:rPr>
                <w:rFonts w:ascii="Arial" w:hAnsi="Arial" w:cs="Arial"/>
                <w:sz w:val="14"/>
                <w:szCs w:val="14"/>
              </w:rPr>
              <w:t>.</w:t>
            </w:r>
            <w:r w:rsidRPr="00F510DA">
              <w:rPr>
                <w:rFonts w:ascii="Arial" w:hAnsi="Arial" w:cs="Arial"/>
                <w:sz w:val="14"/>
                <w:szCs w:val="14"/>
              </w:rPr>
              <w:t xml:space="preserve">795 </w:t>
            </w:r>
          </w:p>
        </w:tc>
        <w:tc>
          <w:tcPr>
            <w:tcW w:w="903" w:type="pct"/>
            <w:tcBorders>
              <w:top w:val="nil"/>
              <w:left w:val="nil"/>
              <w:bottom w:val="single" w:sz="8" w:space="0" w:color="auto"/>
              <w:right w:val="single" w:sz="8" w:space="0" w:color="auto"/>
            </w:tcBorders>
            <w:shd w:val="clear" w:color="auto" w:fill="auto"/>
            <w:vAlign w:val="center"/>
          </w:tcPr>
          <w:p w14:paraId="0BB0FDE6" w14:textId="2D59D30F" w:rsidR="00CC3784" w:rsidRPr="00CC3784" w:rsidRDefault="00CC3784">
            <w:pPr>
              <w:jc w:val="center"/>
              <w:rPr>
                <w:rFonts w:ascii="Arial" w:hAnsi="Arial" w:cs="Arial"/>
                <w:sz w:val="14"/>
                <w:szCs w:val="14"/>
              </w:rPr>
            </w:pPr>
            <w:r w:rsidRPr="00F510DA">
              <w:rPr>
                <w:rFonts w:ascii="Arial" w:hAnsi="Arial" w:cs="Arial"/>
                <w:sz w:val="14"/>
                <w:szCs w:val="14"/>
              </w:rPr>
              <w:t>790</w:t>
            </w:r>
            <w:r>
              <w:rPr>
                <w:rFonts w:ascii="Arial" w:hAnsi="Arial" w:cs="Arial"/>
                <w:sz w:val="14"/>
                <w:szCs w:val="14"/>
              </w:rPr>
              <w:t>.</w:t>
            </w:r>
            <w:r w:rsidRPr="00F510DA">
              <w:rPr>
                <w:rFonts w:ascii="Arial" w:hAnsi="Arial" w:cs="Arial"/>
                <w:sz w:val="14"/>
                <w:szCs w:val="14"/>
              </w:rPr>
              <w:t xml:space="preserve">200 </w:t>
            </w:r>
          </w:p>
        </w:tc>
      </w:tr>
      <w:tr w:rsidR="00B63770" w:rsidRPr="00D81384" w14:paraId="763601BD" w14:textId="77777777" w:rsidTr="00B63770">
        <w:trPr>
          <w:trHeight w:val="610"/>
        </w:trPr>
        <w:tc>
          <w:tcPr>
            <w:tcW w:w="118" w:type="pct"/>
            <w:tcBorders>
              <w:top w:val="nil"/>
              <w:left w:val="nil"/>
              <w:bottom w:val="nil"/>
              <w:right w:val="nil"/>
            </w:tcBorders>
            <w:shd w:val="clear" w:color="auto" w:fill="auto"/>
            <w:noWrap/>
            <w:vAlign w:val="bottom"/>
            <w:hideMark/>
          </w:tcPr>
          <w:p w14:paraId="19B96CE8"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7993B3C1"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7: Mecanismos de atención al usuario de la CF mejorados</w:t>
            </w:r>
          </w:p>
        </w:tc>
        <w:tc>
          <w:tcPr>
            <w:tcW w:w="541" w:type="pct"/>
            <w:tcBorders>
              <w:top w:val="nil"/>
              <w:left w:val="nil"/>
              <w:bottom w:val="single" w:sz="8" w:space="0" w:color="auto"/>
              <w:right w:val="single" w:sz="8" w:space="0" w:color="auto"/>
            </w:tcBorders>
            <w:shd w:val="clear" w:color="auto" w:fill="auto"/>
            <w:vAlign w:val="center"/>
          </w:tcPr>
          <w:p w14:paraId="3263EB26" w14:textId="6A02A1CA" w:rsidR="00CC3784" w:rsidRPr="00CC3784" w:rsidRDefault="00CC3784">
            <w:pPr>
              <w:jc w:val="center"/>
              <w:rPr>
                <w:rFonts w:ascii="Arial" w:hAnsi="Arial" w:cs="Arial"/>
                <w:sz w:val="14"/>
                <w:szCs w:val="14"/>
              </w:rPr>
            </w:pPr>
            <w:r w:rsidRPr="00F510DA">
              <w:rPr>
                <w:rFonts w:ascii="Arial" w:hAnsi="Arial" w:cs="Arial"/>
                <w:sz w:val="14"/>
                <w:szCs w:val="14"/>
              </w:rPr>
              <w:t>8</w:t>
            </w:r>
            <w:r>
              <w:rPr>
                <w:rFonts w:ascii="Arial" w:hAnsi="Arial" w:cs="Arial"/>
                <w:sz w:val="14"/>
                <w:szCs w:val="14"/>
              </w:rPr>
              <w:t>.</w:t>
            </w:r>
            <w:r w:rsidRPr="00F510DA">
              <w:rPr>
                <w:rFonts w:ascii="Arial" w:hAnsi="Arial" w:cs="Arial"/>
                <w:sz w:val="14"/>
                <w:szCs w:val="14"/>
              </w:rPr>
              <w:t xml:space="preserve">333 </w:t>
            </w:r>
          </w:p>
        </w:tc>
        <w:tc>
          <w:tcPr>
            <w:tcW w:w="630" w:type="pct"/>
            <w:tcBorders>
              <w:top w:val="nil"/>
              <w:left w:val="nil"/>
              <w:bottom w:val="single" w:sz="8" w:space="0" w:color="auto"/>
              <w:right w:val="single" w:sz="8" w:space="0" w:color="auto"/>
            </w:tcBorders>
            <w:shd w:val="clear" w:color="auto" w:fill="auto"/>
            <w:vAlign w:val="center"/>
          </w:tcPr>
          <w:p w14:paraId="3E40EA58" w14:textId="0205BD32" w:rsidR="00CC3784" w:rsidRPr="00CC3784" w:rsidRDefault="00CC3784">
            <w:pPr>
              <w:jc w:val="center"/>
              <w:rPr>
                <w:rFonts w:ascii="Arial" w:hAnsi="Arial" w:cs="Arial"/>
                <w:sz w:val="14"/>
                <w:szCs w:val="14"/>
              </w:rPr>
            </w:pPr>
            <w:r w:rsidRPr="00F510DA">
              <w:rPr>
                <w:rFonts w:ascii="Arial" w:hAnsi="Arial" w:cs="Arial"/>
                <w:sz w:val="14"/>
                <w:szCs w:val="14"/>
              </w:rPr>
              <w:t>227</w:t>
            </w:r>
            <w:r>
              <w:rPr>
                <w:rFonts w:ascii="Arial" w:hAnsi="Arial" w:cs="Arial"/>
                <w:sz w:val="14"/>
                <w:szCs w:val="14"/>
              </w:rPr>
              <w:t>.</w:t>
            </w:r>
            <w:r w:rsidRPr="00F510DA">
              <w:rPr>
                <w:rFonts w:ascii="Arial" w:hAnsi="Arial" w:cs="Arial"/>
                <w:sz w:val="14"/>
                <w:szCs w:val="14"/>
              </w:rPr>
              <w:t xml:space="preserve">699 </w:t>
            </w:r>
          </w:p>
        </w:tc>
        <w:tc>
          <w:tcPr>
            <w:tcW w:w="540" w:type="pct"/>
            <w:tcBorders>
              <w:top w:val="nil"/>
              <w:left w:val="nil"/>
              <w:bottom w:val="single" w:sz="8" w:space="0" w:color="auto"/>
              <w:right w:val="single" w:sz="8" w:space="0" w:color="auto"/>
            </w:tcBorders>
            <w:shd w:val="clear" w:color="auto" w:fill="auto"/>
            <w:vAlign w:val="center"/>
          </w:tcPr>
          <w:p w14:paraId="5B6B0E21" w14:textId="3137CF7A" w:rsidR="00CC3784" w:rsidRPr="00CC3784" w:rsidRDefault="00CC3784">
            <w:pPr>
              <w:jc w:val="center"/>
              <w:rPr>
                <w:rFonts w:ascii="Arial" w:hAnsi="Arial" w:cs="Arial"/>
                <w:sz w:val="14"/>
                <w:szCs w:val="14"/>
              </w:rPr>
            </w:pPr>
            <w:r w:rsidRPr="00F510DA">
              <w:rPr>
                <w:rFonts w:ascii="Arial" w:hAnsi="Arial" w:cs="Arial"/>
                <w:sz w:val="14"/>
                <w:szCs w:val="14"/>
              </w:rPr>
              <w:t>316</w:t>
            </w:r>
            <w:r>
              <w:rPr>
                <w:rFonts w:ascii="Arial" w:hAnsi="Arial" w:cs="Arial"/>
                <w:sz w:val="14"/>
                <w:szCs w:val="14"/>
              </w:rPr>
              <w:t>.</w:t>
            </w:r>
            <w:r w:rsidRPr="00F510DA">
              <w:rPr>
                <w:rFonts w:ascii="Arial" w:hAnsi="Arial" w:cs="Arial"/>
                <w:sz w:val="14"/>
                <w:szCs w:val="14"/>
              </w:rPr>
              <w:t xml:space="preserve">894 </w:t>
            </w:r>
          </w:p>
        </w:tc>
        <w:tc>
          <w:tcPr>
            <w:tcW w:w="586" w:type="pct"/>
            <w:tcBorders>
              <w:top w:val="nil"/>
              <w:left w:val="nil"/>
              <w:bottom w:val="single" w:sz="8" w:space="0" w:color="auto"/>
              <w:right w:val="single" w:sz="8" w:space="0" w:color="auto"/>
            </w:tcBorders>
            <w:shd w:val="clear" w:color="auto" w:fill="auto"/>
            <w:vAlign w:val="center"/>
          </w:tcPr>
          <w:p w14:paraId="3509F1DD" w14:textId="451F4A86" w:rsidR="00CC3784" w:rsidRPr="00CC3784" w:rsidRDefault="00CC3784">
            <w:pPr>
              <w:jc w:val="center"/>
              <w:rPr>
                <w:rFonts w:ascii="Arial" w:hAnsi="Arial" w:cs="Arial"/>
                <w:sz w:val="14"/>
                <w:szCs w:val="14"/>
              </w:rPr>
            </w:pPr>
            <w:r w:rsidRPr="00F510DA">
              <w:rPr>
                <w:rFonts w:ascii="Arial" w:hAnsi="Arial" w:cs="Arial"/>
                <w:sz w:val="14"/>
                <w:szCs w:val="14"/>
              </w:rPr>
              <w:t>245</w:t>
            </w:r>
            <w:r>
              <w:rPr>
                <w:rFonts w:ascii="Arial" w:hAnsi="Arial" w:cs="Arial"/>
                <w:sz w:val="14"/>
                <w:szCs w:val="14"/>
              </w:rPr>
              <w:t>.</w:t>
            </w:r>
            <w:r w:rsidRPr="00F510DA">
              <w:rPr>
                <w:rFonts w:ascii="Arial" w:hAnsi="Arial" w:cs="Arial"/>
                <w:sz w:val="14"/>
                <w:szCs w:val="14"/>
              </w:rPr>
              <w:t xml:space="preserve">487 </w:t>
            </w:r>
          </w:p>
        </w:tc>
        <w:tc>
          <w:tcPr>
            <w:tcW w:w="569" w:type="pct"/>
            <w:tcBorders>
              <w:top w:val="nil"/>
              <w:left w:val="nil"/>
              <w:bottom w:val="single" w:sz="8" w:space="0" w:color="auto"/>
              <w:right w:val="single" w:sz="8" w:space="0" w:color="auto"/>
            </w:tcBorders>
            <w:shd w:val="clear" w:color="auto" w:fill="auto"/>
            <w:vAlign w:val="center"/>
          </w:tcPr>
          <w:p w14:paraId="59907803" w14:textId="5C7AC0EF" w:rsidR="00CC3784" w:rsidRPr="00CC3784" w:rsidRDefault="00CC3784">
            <w:pPr>
              <w:jc w:val="center"/>
              <w:rPr>
                <w:rFonts w:ascii="Arial" w:hAnsi="Arial" w:cs="Arial"/>
                <w:sz w:val="14"/>
                <w:szCs w:val="14"/>
              </w:rPr>
            </w:pPr>
            <w:r w:rsidRPr="00F510DA">
              <w:rPr>
                <w:rFonts w:ascii="Arial" w:hAnsi="Arial" w:cs="Arial"/>
                <w:sz w:val="14"/>
                <w:szCs w:val="14"/>
              </w:rPr>
              <w:t>175</w:t>
            </w:r>
            <w:r>
              <w:rPr>
                <w:rFonts w:ascii="Arial" w:hAnsi="Arial" w:cs="Arial"/>
                <w:sz w:val="14"/>
                <w:szCs w:val="14"/>
              </w:rPr>
              <w:t>.</w:t>
            </w:r>
            <w:r w:rsidRPr="00F510DA">
              <w:rPr>
                <w:rFonts w:ascii="Arial" w:hAnsi="Arial" w:cs="Arial"/>
                <w:sz w:val="14"/>
                <w:szCs w:val="14"/>
              </w:rPr>
              <w:t xml:space="preserve">619 </w:t>
            </w:r>
          </w:p>
        </w:tc>
        <w:tc>
          <w:tcPr>
            <w:tcW w:w="465" w:type="pct"/>
            <w:tcBorders>
              <w:top w:val="nil"/>
              <w:left w:val="nil"/>
              <w:bottom w:val="single" w:sz="8" w:space="0" w:color="auto"/>
              <w:right w:val="single" w:sz="8" w:space="0" w:color="auto"/>
            </w:tcBorders>
            <w:shd w:val="clear" w:color="auto" w:fill="auto"/>
            <w:vAlign w:val="center"/>
          </w:tcPr>
          <w:p w14:paraId="1658E4EF" w14:textId="6C486AE3" w:rsidR="00CC3784" w:rsidRPr="00CC3784" w:rsidRDefault="00CC3784">
            <w:pPr>
              <w:jc w:val="center"/>
              <w:rPr>
                <w:rFonts w:ascii="Arial" w:hAnsi="Arial" w:cs="Arial"/>
                <w:sz w:val="14"/>
                <w:szCs w:val="14"/>
              </w:rPr>
            </w:pPr>
            <w:r w:rsidRPr="00F510DA">
              <w:rPr>
                <w:rFonts w:ascii="Arial" w:hAnsi="Arial" w:cs="Arial"/>
                <w:sz w:val="14"/>
                <w:szCs w:val="14"/>
              </w:rPr>
              <w:t>73</w:t>
            </w:r>
            <w:r>
              <w:rPr>
                <w:rFonts w:ascii="Arial" w:hAnsi="Arial" w:cs="Arial"/>
                <w:sz w:val="14"/>
                <w:szCs w:val="14"/>
              </w:rPr>
              <w:t>.</w:t>
            </w:r>
            <w:r w:rsidRPr="00F510DA">
              <w:rPr>
                <w:rFonts w:ascii="Arial" w:hAnsi="Arial" w:cs="Arial"/>
                <w:sz w:val="14"/>
                <w:szCs w:val="14"/>
              </w:rPr>
              <w:t xml:space="preserve">968 </w:t>
            </w:r>
          </w:p>
        </w:tc>
        <w:tc>
          <w:tcPr>
            <w:tcW w:w="903" w:type="pct"/>
            <w:tcBorders>
              <w:top w:val="nil"/>
              <w:left w:val="nil"/>
              <w:bottom w:val="single" w:sz="8" w:space="0" w:color="auto"/>
              <w:right w:val="single" w:sz="8" w:space="0" w:color="auto"/>
            </w:tcBorders>
            <w:shd w:val="clear" w:color="auto" w:fill="auto"/>
            <w:vAlign w:val="center"/>
          </w:tcPr>
          <w:p w14:paraId="6B535021" w14:textId="31396D0B" w:rsidR="00CC3784" w:rsidRPr="00CC3784" w:rsidRDefault="00CC3784">
            <w:pPr>
              <w:jc w:val="center"/>
              <w:rPr>
                <w:rFonts w:ascii="Arial" w:hAnsi="Arial" w:cs="Arial"/>
                <w:sz w:val="14"/>
                <w:szCs w:val="14"/>
              </w:rPr>
            </w:pPr>
            <w:r w:rsidRPr="00F510DA">
              <w:rPr>
                <w:rFonts w:ascii="Arial" w:hAnsi="Arial" w:cs="Arial"/>
                <w:sz w:val="14"/>
                <w:szCs w:val="14"/>
              </w:rPr>
              <w:t>1</w:t>
            </w:r>
            <w:r>
              <w:rPr>
                <w:rFonts w:ascii="Arial" w:hAnsi="Arial" w:cs="Arial"/>
                <w:sz w:val="14"/>
                <w:szCs w:val="14"/>
              </w:rPr>
              <w:t>.</w:t>
            </w:r>
            <w:r w:rsidRPr="00F510DA">
              <w:rPr>
                <w:rFonts w:ascii="Arial" w:hAnsi="Arial" w:cs="Arial"/>
                <w:sz w:val="14"/>
                <w:szCs w:val="14"/>
              </w:rPr>
              <w:t>048</w:t>
            </w:r>
            <w:r>
              <w:rPr>
                <w:rFonts w:ascii="Arial" w:hAnsi="Arial" w:cs="Arial"/>
                <w:sz w:val="14"/>
                <w:szCs w:val="14"/>
              </w:rPr>
              <w:t>.</w:t>
            </w:r>
            <w:r w:rsidRPr="00F510DA">
              <w:rPr>
                <w:rFonts w:ascii="Arial" w:hAnsi="Arial" w:cs="Arial"/>
                <w:sz w:val="14"/>
                <w:szCs w:val="14"/>
              </w:rPr>
              <w:t xml:space="preserve">000 </w:t>
            </w:r>
          </w:p>
        </w:tc>
      </w:tr>
      <w:tr w:rsidR="00B63770" w:rsidRPr="00D81384" w14:paraId="41FB502C" w14:textId="77777777" w:rsidTr="00B63770">
        <w:trPr>
          <w:trHeight w:val="468"/>
        </w:trPr>
        <w:tc>
          <w:tcPr>
            <w:tcW w:w="118" w:type="pct"/>
            <w:tcBorders>
              <w:top w:val="nil"/>
              <w:left w:val="nil"/>
              <w:bottom w:val="nil"/>
              <w:right w:val="nil"/>
            </w:tcBorders>
            <w:shd w:val="clear" w:color="auto" w:fill="auto"/>
            <w:noWrap/>
            <w:vAlign w:val="bottom"/>
            <w:hideMark/>
          </w:tcPr>
          <w:p w14:paraId="10EDA454"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07C5D6F4"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8: Infraestructura y adecuaciones físicas de la CF mejoradas</w:t>
            </w:r>
          </w:p>
        </w:tc>
        <w:tc>
          <w:tcPr>
            <w:tcW w:w="541" w:type="pct"/>
            <w:tcBorders>
              <w:top w:val="nil"/>
              <w:left w:val="nil"/>
              <w:bottom w:val="single" w:sz="8" w:space="0" w:color="auto"/>
              <w:right w:val="single" w:sz="8" w:space="0" w:color="auto"/>
            </w:tcBorders>
            <w:shd w:val="clear" w:color="auto" w:fill="auto"/>
            <w:vAlign w:val="center"/>
          </w:tcPr>
          <w:p w14:paraId="4BD3F71A" w14:textId="03190C1A"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1DBB7D95" w14:textId="72F1F166" w:rsidR="00CC3784" w:rsidRPr="00CC3784" w:rsidRDefault="00CC3784">
            <w:pPr>
              <w:jc w:val="center"/>
              <w:rPr>
                <w:rFonts w:ascii="Arial" w:hAnsi="Arial" w:cs="Arial"/>
                <w:sz w:val="14"/>
                <w:szCs w:val="14"/>
              </w:rPr>
            </w:pPr>
            <w:r w:rsidRPr="00F510DA">
              <w:rPr>
                <w:rFonts w:ascii="Arial" w:hAnsi="Arial" w:cs="Arial"/>
                <w:sz w:val="14"/>
                <w:szCs w:val="14"/>
              </w:rPr>
              <w:t>96</w:t>
            </w:r>
            <w:r>
              <w:rPr>
                <w:rFonts w:ascii="Arial" w:hAnsi="Arial" w:cs="Arial"/>
                <w:sz w:val="14"/>
                <w:szCs w:val="14"/>
              </w:rPr>
              <w:t>.</w:t>
            </w:r>
            <w:r w:rsidRPr="00F510DA">
              <w:rPr>
                <w:rFonts w:ascii="Arial" w:hAnsi="Arial" w:cs="Arial"/>
                <w:sz w:val="14"/>
                <w:szCs w:val="14"/>
              </w:rPr>
              <w:t xml:space="preserve">086 </w:t>
            </w:r>
          </w:p>
        </w:tc>
        <w:tc>
          <w:tcPr>
            <w:tcW w:w="540" w:type="pct"/>
            <w:tcBorders>
              <w:top w:val="nil"/>
              <w:left w:val="nil"/>
              <w:bottom w:val="single" w:sz="8" w:space="0" w:color="auto"/>
              <w:right w:val="single" w:sz="8" w:space="0" w:color="auto"/>
            </w:tcBorders>
            <w:shd w:val="clear" w:color="auto" w:fill="auto"/>
            <w:vAlign w:val="center"/>
          </w:tcPr>
          <w:p w14:paraId="3CCD8E80" w14:textId="46C6B97D" w:rsidR="00CC3784" w:rsidRPr="00CC3784" w:rsidRDefault="00CC3784">
            <w:pPr>
              <w:jc w:val="center"/>
              <w:rPr>
                <w:rFonts w:ascii="Arial" w:hAnsi="Arial" w:cs="Arial"/>
                <w:sz w:val="14"/>
                <w:szCs w:val="14"/>
              </w:rPr>
            </w:pPr>
            <w:r w:rsidRPr="00F510DA">
              <w:rPr>
                <w:rFonts w:ascii="Arial" w:hAnsi="Arial" w:cs="Arial"/>
                <w:sz w:val="14"/>
                <w:szCs w:val="14"/>
              </w:rPr>
              <w:t>634</w:t>
            </w:r>
            <w:r>
              <w:rPr>
                <w:rFonts w:ascii="Arial" w:hAnsi="Arial" w:cs="Arial"/>
                <w:sz w:val="14"/>
                <w:szCs w:val="14"/>
              </w:rPr>
              <w:t>.</w:t>
            </w:r>
            <w:r w:rsidRPr="00F510DA">
              <w:rPr>
                <w:rFonts w:ascii="Arial" w:hAnsi="Arial" w:cs="Arial"/>
                <w:sz w:val="14"/>
                <w:szCs w:val="14"/>
              </w:rPr>
              <w:t xml:space="preserve">339 </w:t>
            </w:r>
          </w:p>
        </w:tc>
        <w:tc>
          <w:tcPr>
            <w:tcW w:w="586" w:type="pct"/>
            <w:tcBorders>
              <w:top w:val="nil"/>
              <w:left w:val="nil"/>
              <w:bottom w:val="single" w:sz="8" w:space="0" w:color="auto"/>
              <w:right w:val="single" w:sz="8" w:space="0" w:color="auto"/>
            </w:tcBorders>
            <w:shd w:val="clear" w:color="auto" w:fill="auto"/>
            <w:vAlign w:val="center"/>
          </w:tcPr>
          <w:p w14:paraId="34E0A861" w14:textId="50C6BC50" w:rsidR="00CC3784" w:rsidRPr="00CC3784" w:rsidRDefault="00CC3784">
            <w:pPr>
              <w:jc w:val="center"/>
              <w:rPr>
                <w:rFonts w:ascii="Arial" w:hAnsi="Arial" w:cs="Arial"/>
                <w:sz w:val="14"/>
                <w:szCs w:val="14"/>
              </w:rPr>
            </w:pPr>
            <w:r w:rsidRPr="00F510DA">
              <w:rPr>
                <w:rFonts w:ascii="Arial" w:hAnsi="Arial" w:cs="Arial"/>
                <w:sz w:val="14"/>
                <w:szCs w:val="14"/>
              </w:rPr>
              <w:t>191</w:t>
            </w:r>
            <w:r>
              <w:rPr>
                <w:rFonts w:ascii="Arial" w:hAnsi="Arial" w:cs="Arial"/>
                <w:sz w:val="14"/>
                <w:szCs w:val="14"/>
              </w:rPr>
              <w:t>.</w:t>
            </w:r>
            <w:r w:rsidRPr="00F510DA">
              <w:rPr>
                <w:rFonts w:ascii="Arial" w:hAnsi="Arial" w:cs="Arial"/>
                <w:sz w:val="14"/>
                <w:szCs w:val="14"/>
              </w:rPr>
              <w:t xml:space="preserve">354 </w:t>
            </w:r>
          </w:p>
        </w:tc>
        <w:tc>
          <w:tcPr>
            <w:tcW w:w="569" w:type="pct"/>
            <w:tcBorders>
              <w:top w:val="nil"/>
              <w:left w:val="nil"/>
              <w:bottom w:val="single" w:sz="8" w:space="0" w:color="auto"/>
              <w:right w:val="single" w:sz="8" w:space="0" w:color="auto"/>
            </w:tcBorders>
            <w:shd w:val="clear" w:color="auto" w:fill="auto"/>
            <w:vAlign w:val="center"/>
          </w:tcPr>
          <w:p w14:paraId="29A86FF3" w14:textId="733322F9" w:rsidR="00CC3784" w:rsidRPr="00CC3784" w:rsidRDefault="00CC3784">
            <w:pPr>
              <w:jc w:val="center"/>
              <w:rPr>
                <w:rFonts w:ascii="Arial" w:hAnsi="Arial" w:cs="Arial"/>
                <w:sz w:val="14"/>
                <w:szCs w:val="14"/>
              </w:rPr>
            </w:pPr>
            <w:r w:rsidRPr="00F510DA">
              <w:rPr>
                <w:rFonts w:ascii="Arial" w:hAnsi="Arial" w:cs="Arial"/>
                <w:sz w:val="14"/>
                <w:szCs w:val="14"/>
              </w:rPr>
              <w:t>23</w:t>
            </w:r>
            <w:r>
              <w:rPr>
                <w:rFonts w:ascii="Arial" w:hAnsi="Arial" w:cs="Arial"/>
                <w:sz w:val="14"/>
                <w:szCs w:val="14"/>
              </w:rPr>
              <w:t>.</w:t>
            </w:r>
            <w:r w:rsidRPr="00F510DA">
              <w:rPr>
                <w:rFonts w:ascii="Arial" w:hAnsi="Arial" w:cs="Arial"/>
                <w:sz w:val="14"/>
                <w:szCs w:val="14"/>
              </w:rPr>
              <w:t xml:space="preserve">892 </w:t>
            </w:r>
          </w:p>
        </w:tc>
        <w:tc>
          <w:tcPr>
            <w:tcW w:w="465" w:type="pct"/>
            <w:tcBorders>
              <w:top w:val="nil"/>
              <w:left w:val="nil"/>
              <w:bottom w:val="single" w:sz="8" w:space="0" w:color="auto"/>
              <w:right w:val="single" w:sz="8" w:space="0" w:color="auto"/>
            </w:tcBorders>
            <w:shd w:val="clear" w:color="auto" w:fill="auto"/>
            <w:vAlign w:val="center"/>
          </w:tcPr>
          <w:p w14:paraId="3DDB8788" w14:textId="0BD1A977" w:rsidR="00CC3784" w:rsidRPr="00CC3784" w:rsidRDefault="00CC3784">
            <w:pPr>
              <w:jc w:val="center"/>
              <w:rPr>
                <w:rFonts w:ascii="Arial" w:hAnsi="Arial" w:cs="Arial"/>
                <w:sz w:val="14"/>
                <w:szCs w:val="14"/>
              </w:rPr>
            </w:pPr>
            <w:r w:rsidRPr="00F510DA">
              <w:rPr>
                <w:rFonts w:ascii="Arial" w:hAnsi="Arial" w:cs="Arial"/>
                <w:sz w:val="14"/>
                <w:szCs w:val="14"/>
              </w:rPr>
              <w:t>21</w:t>
            </w:r>
            <w:r>
              <w:rPr>
                <w:rFonts w:ascii="Arial" w:hAnsi="Arial" w:cs="Arial"/>
                <w:sz w:val="14"/>
                <w:szCs w:val="14"/>
              </w:rPr>
              <w:t>.</w:t>
            </w:r>
            <w:r w:rsidRPr="00F510DA">
              <w:rPr>
                <w:rFonts w:ascii="Arial" w:hAnsi="Arial" w:cs="Arial"/>
                <w:sz w:val="14"/>
                <w:szCs w:val="14"/>
              </w:rPr>
              <w:t xml:space="preserve">329 </w:t>
            </w:r>
          </w:p>
        </w:tc>
        <w:tc>
          <w:tcPr>
            <w:tcW w:w="903" w:type="pct"/>
            <w:tcBorders>
              <w:top w:val="nil"/>
              <w:left w:val="nil"/>
              <w:bottom w:val="single" w:sz="8" w:space="0" w:color="auto"/>
              <w:right w:val="single" w:sz="8" w:space="0" w:color="auto"/>
            </w:tcBorders>
            <w:shd w:val="clear" w:color="auto" w:fill="auto"/>
            <w:vAlign w:val="center"/>
          </w:tcPr>
          <w:p w14:paraId="29EB4679" w14:textId="055EE937" w:rsidR="00CC3784" w:rsidRPr="00CC3784" w:rsidRDefault="00CC3784">
            <w:pPr>
              <w:jc w:val="center"/>
              <w:rPr>
                <w:rFonts w:ascii="Arial" w:hAnsi="Arial" w:cs="Arial"/>
                <w:sz w:val="14"/>
                <w:szCs w:val="14"/>
              </w:rPr>
            </w:pPr>
            <w:r w:rsidRPr="00F510DA">
              <w:rPr>
                <w:rFonts w:ascii="Arial" w:hAnsi="Arial" w:cs="Arial"/>
                <w:sz w:val="14"/>
                <w:szCs w:val="14"/>
              </w:rPr>
              <w:t>967</w:t>
            </w:r>
            <w:r>
              <w:rPr>
                <w:rFonts w:ascii="Arial" w:hAnsi="Arial" w:cs="Arial"/>
                <w:sz w:val="14"/>
                <w:szCs w:val="14"/>
              </w:rPr>
              <w:t>.</w:t>
            </w:r>
            <w:r w:rsidRPr="00F510DA">
              <w:rPr>
                <w:rFonts w:ascii="Arial" w:hAnsi="Arial" w:cs="Arial"/>
                <w:sz w:val="14"/>
                <w:szCs w:val="14"/>
              </w:rPr>
              <w:t xml:space="preserve">000 </w:t>
            </w:r>
          </w:p>
        </w:tc>
      </w:tr>
      <w:tr w:rsidR="005E2A1B" w:rsidRPr="00D81384" w14:paraId="0AC70A0D" w14:textId="77777777" w:rsidTr="005E2A1B">
        <w:trPr>
          <w:trHeight w:val="420"/>
        </w:trPr>
        <w:tc>
          <w:tcPr>
            <w:tcW w:w="118" w:type="pct"/>
            <w:tcBorders>
              <w:top w:val="nil"/>
              <w:left w:val="nil"/>
              <w:bottom w:val="nil"/>
              <w:right w:val="nil"/>
            </w:tcBorders>
            <w:shd w:val="clear" w:color="auto" w:fill="auto"/>
            <w:noWrap/>
            <w:vAlign w:val="bottom"/>
            <w:hideMark/>
          </w:tcPr>
          <w:p w14:paraId="613F7502" w14:textId="77777777" w:rsidR="0002774A" w:rsidRPr="00D81384" w:rsidRDefault="0002774A">
            <w:pPr>
              <w:jc w:val="center"/>
              <w:rPr>
                <w:rFonts w:ascii="Arial" w:hAnsi="Arial" w:cs="Arial"/>
                <w:sz w:val="14"/>
                <w:szCs w:val="14"/>
              </w:rPr>
            </w:pPr>
          </w:p>
        </w:tc>
        <w:tc>
          <w:tcPr>
            <w:tcW w:w="3979" w:type="pct"/>
            <w:gridSpan w:val="7"/>
            <w:tcBorders>
              <w:top w:val="single" w:sz="8" w:space="0" w:color="auto"/>
              <w:left w:val="single" w:sz="4" w:space="0" w:color="D9D9D9"/>
              <w:bottom w:val="nil"/>
              <w:right w:val="nil"/>
            </w:tcBorders>
            <w:shd w:val="clear" w:color="auto" w:fill="17365D" w:themeFill="text2" w:themeFillShade="BF"/>
            <w:vAlign w:val="center"/>
            <w:hideMark/>
          </w:tcPr>
          <w:p w14:paraId="5A78C370" w14:textId="77777777" w:rsidR="0002774A" w:rsidRPr="00F510DA" w:rsidRDefault="0002774A" w:rsidP="00F510DA">
            <w:pPr>
              <w:rPr>
                <w:rFonts w:ascii="Arial" w:hAnsi="Arial" w:cs="Arial"/>
                <w:b/>
                <w:bCs/>
                <w:color w:val="FFFFFF" w:themeColor="background1"/>
                <w:sz w:val="14"/>
                <w:szCs w:val="14"/>
                <w:lang w:val="es-CO"/>
              </w:rPr>
            </w:pPr>
            <w:r w:rsidRPr="00F510DA">
              <w:rPr>
                <w:rFonts w:ascii="Arial" w:hAnsi="Arial" w:cs="Arial"/>
                <w:b/>
                <w:bCs/>
                <w:color w:val="FFFFFF" w:themeColor="background1"/>
                <w:sz w:val="14"/>
                <w:szCs w:val="14"/>
                <w:lang w:val="es-CO"/>
              </w:rPr>
              <w:t>Componente 2. Mejorar la gestión de los beneficios de la Dirección de Pensiones No Contributivas</w:t>
            </w:r>
          </w:p>
        </w:tc>
        <w:tc>
          <w:tcPr>
            <w:tcW w:w="903" w:type="pct"/>
            <w:tcBorders>
              <w:top w:val="nil"/>
              <w:left w:val="nil"/>
              <w:bottom w:val="nil"/>
              <w:right w:val="single" w:sz="8" w:space="0" w:color="auto"/>
            </w:tcBorders>
            <w:shd w:val="clear" w:color="auto" w:fill="17365D" w:themeFill="text2" w:themeFillShade="BF"/>
            <w:vAlign w:val="center"/>
            <w:hideMark/>
          </w:tcPr>
          <w:p w14:paraId="65EE873D" w14:textId="25259230" w:rsidR="0002774A" w:rsidRPr="00F510DA" w:rsidRDefault="0002774A" w:rsidP="00F510DA">
            <w:pPr>
              <w:jc w:val="center"/>
              <w:rPr>
                <w:rFonts w:ascii="Arial" w:hAnsi="Arial" w:cs="Arial"/>
                <w:b/>
                <w:bCs/>
                <w:color w:val="FFFFFF" w:themeColor="background1"/>
                <w:sz w:val="14"/>
                <w:szCs w:val="14"/>
              </w:rPr>
            </w:pPr>
            <w:r w:rsidRPr="00F510DA">
              <w:rPr>
                <w:rFonts w:ascii="Arial" w:hAnsi="Arial" w:cs="Arial"/>
                <w:b/>
                <w:bCs/>
                <w:color w:val="FFFFFF" w:themeColor="background1"/>
                <w:sz w:val="14"/>
                <w:szCs w:val="14"/>
              </w:rPr>
              <w:t>3.</w:t>
            </w:r>
            <w:r w:rsidR="0062485E">
              <w:rPr>
                <w:rFonts w:ascii="Arial" w:hAnsi="Arial" w:cs="Arial"/>
                <w:b/>
                <w:bCs/>
                <w:color w:val="FFFFFF" w:themeColor="background1"/>
                <w:sz w:val="14"/>
                <w:szCs w:val="14"/>
              </w:rPr>
              <w:t>846</w:t>
            </w:r>
            <w:r w:rsidRPr="00F510DA">
              <w:rPr>
                <w:rFonts w:ascii="Arial" w:hAnsi="Arial" w:cs="Arial"/>
                <w:b/>
                <w:bCs/>
                <w:color w:val="FFFFFF" w:themeColor="background1"/>
                <w:sz w:val="14"/>
                <w:szCs w:val="14"/>
              </w:rPr>
              <w:t>.000</w:t>
            </w:r>
          </w:p>
        </w:tc>
      </w:tr>
      <w:tr w:rsidR="00B63770" w:rsidRPr="00D81384" w14:paraId="360B08F8" w14:textId="77777777" w:rsidTr="00B63770">
        <w:trPr>
          <w:trHeight w:val="468"/>
        </w:trPr>
        <w:tc>
          <w:tcPr>
            <w:tcW w:w="118" w:type="pct"/>
            <w:tcBorders>
              <w:top w:val="nil"/>
              <w:left w:val="nil"/>
              <w:bottom w:val="nil"/>
              <w:right w:val="nil"/>
            </w:tcBorders>
            <w:shd w:val="clear" w:color="auto" w:fill="auto"/>
            <w:noWrap/>
            <w:vAlign w:val="bottom"/>
            <w:hideMark/>
          </w:tcPr>
          <w:p w14:paraId="10D954DD" w14:textId="77777777" w:rsidR="00CC3784" w:rsidRPr="00D81384" w:rsidRDefault="00CC3784" w:rsidP="00CC3784">
            <w:pPr>
              <w:jc w:val="right"/>
              <w:rPr>
                <w:rFonts w:ascii="Arial" w:hAnsi="Arial" w:cs="Arial"/>
                <w:b/>
                <w:bCs/>
                <w:color w:val="FFFFFF"/>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7C996857"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9: Nuevos modelos de gestión para PNC implementado</w:t>
            </w:r>
          </w:p>
        </w:tc>
        <w:tc>
          <w:tcPr>
            <w:tcW w:w="541" w:type="pct"/>
            <w:tcBorders>
              <w:top w:val="nil"/>
              <w:left w:val="nil"/>
              <w:bottom w:val="single" w:sz="8" w:space="0" w:color="auto"/>
              <w:right w:val="single" w:sz="8" w:space="0" w:color="auto"/>
            </w:tcBorders>
            <w:shd w:val="clear" w:color="auto" w:fill="auto"/>
            <w:vAlign w:val="center"/>
          </w:tcPr>
          <w:p w14:paraId="2444CB71" w14:textId="2D65FF8C" w:rsidR="00CC3784" w:rsidRPr="00CC3784" w:rsidRDefault="00CC3784">
            <w:pPr>
              <w:jc w:val="center"/>
              <w:rPr>
                <w:rFonts w:ascii="Arial" w:hAnsi="Arial" w:cs="Arial"/>
                <w:sz w:val="14"/>
                <w:szCs w:val="14"/>
              </w:rPr>
            </w:pPr>
            <w:r w:rsidRPr="00F510DA">
              <w:rPr>
                <w:rFonts w:ascii="Arial" w:hAnsi="Arial" w:cs="Arial"/>
                <w:sz w:val="14"/>
                <w:szCs w:val="14"/>
              </w:rPr>
              <w:t>23</w:t>
            </w:r>
            <w:r>
              <w:rPr>
                <w:rFonts w:ascii="Arial" w:hAnsi="Arial" w:cs="Arial"/>
                <w:sz w:val="14"/>
                <w:szCs w:val="14"/>
              </w:rPr>
              <w:t>.</w:t>
            </w:r>
            <w:r w:rsidRPr="00F510DA">
              <w:rPr>
                <w:rFonts w:ascii="Arial" w:hAnsi="Arial" w:cs="Arial"/>
                <w:sz w:val="14"/>
                <w:szCs w:val="14"/>
              </w:rPr>
              <w:t xml:space="preserve">333 </w:t>
            </w:r>
          </w:p>
        </w:tc>
        <w:tc>
          <w:tcPr>
            <w:tcW w:w="630" w:type="pct"/>
            <w:tcBorders>
              <w:top w:val="nil"/>
              <w:left w:val="nil"/>
              <w:bottom w:val="single" w:sz="8" w:space="0" w:color="auto"/>
              <w:right w:val="single" w:sz="8" w:space="0" w:color="auto"/>
            </w:tcBorders>
            <w:shd w:val="clear" w:color="auto" w:fill="auto"/>
            <w:vAlign w:val="center"/>
          </w:tcPr>
          <w:p w14:paraId="7E3D6F03" w14:textId="3D097BF8" w:rsidR="00CC3784" w:rsidRPr="00CC3784" w:rsidRDefault="00CC3784">
            <w:pPr>
              <w:jc w:val="center"/>
              <w:rPr>
                <w:rFonts w:ascii="Arial" w:hAnsi="Arial" w:cs="Arial"/>
                <w:sz w:val="14"/>
                <w:szCs w:val="14"/>
              </w:rPr>
            </w:pPr>
            <w:r w:rsidRPr="00F510DA">
              <w:rPr>
                <w:rFonts w:ascii="Arial" w:hAnsi="Arial" w:cs="Arial"/>
                <w:sz w:val="14"/>
                <w:szCs w:val="14"/>
              </w:rPr>
              <w:t>404</w:t>
            </w:r>
            <w:r>
              <w:rPr>
                <w:rFonts w:ascii="Arial" w:hAnsi="Arial" w:cs="Arial"/>
                <w:sz w:val="14"/>
                <w:szCs w:val="14"/>
              </w:rPr>
              <w:t>.</w:t>
            </w:r>
            <w:r w:rsidRPr="00F510DA">
              <w:rPr>
                <w:rFonts w:ascii="Arial" w:hAnsi="Arial" w:cs="Arial"/>
                <w:sz w:val="14"/>
                <w:szCs w:val="14"/>
              </w:rPr>
              <w:t xml:space="preserve">841 </w:t>
            </w:r>
          </w:p>
        </w:tc>
        <w:tc>
          <w:tcPr>
            <w:tcW w:w="540" w:type="pct"/>
            <w:tcBorders>
              <w:top w:val="nil"/>
              <w:left w:val="nil"/>
              <w:bottom w:val="single" w:sz="8" w:space="0" w:color="auto"/>
              <w:right w:val="single" w:sz="8" w:space="0" w:color="auto"/>
            </w:tcBorders>
            <w:shd w:val="clear" w:color="auto" w:fill="auto"/>
            <w:vAlign w:val="center"/>
          </w:tcPr>
          <w:p w14:paraId="15D8B270" w14:textId="2FE5B854" w:rsidR="00CC3784" w:rsidRPr="00CC3784" w:rsidRDefault="00CC3784">
            <w:pPr>
              <w:jc w:val="center"/>
              <w:rPr>
                <w:rFonts w:ascii="Arial" w:hAnsi="Arial" w:cs="Arial"/>
                <w:sz w:val="14"/>
                <w:szCs w:val="14"/>
              </w:rPr>
            </w:pPr>
            <w:r w:rsidRPr="00F510DA">
              <w:rPr>
                <w:rFonts w:ascii="Arial" w:hAnsi="Arial" w:cs="Arial"/>
                <w:sz w:val="14"/>
                <w:szCs w:val="14"/>
              </w:rPr>
              <w:t>326</w:t>
            </w:r>
            <w:r>
              <w:rPr>
                <w:rFonts w:ascii="Arial" w:hAnsi="Arial" w:cs="Arial"/>
                <w:sz w:val="14"/>
                <w:szCs w:val="14"/>
              </w:rPr>
              <w:t>.</w:t>
            </w:r>
            <w:r w:rsidRPr="00F510DA">
              <w:rPr>
                <w:rFonts w:ascii="Arial" w:hAnsi="Arial" w:cs="Arial"/>
                <w:sz w:val="14"/>
                <w:szCs w:val="14"/>
              </w:rPr>
              <w:t xml:space="preserve">668 </w:t>
            </w:r>
          </w:p>
        </w:tc>
        <w:tc>
          <w:tcPr>
            <w:tcW w:w="586" w:type="pct"/>
            <w:tcBorders>
              <w:top w:val="nil"/>
              <w:left w:val="nil"/>
              <w:bottom w:val="single" w:sz="8" w:space="0" w:color="auto"/>
              <w:right w:val="single" w:sz="8" w:space="0" w:color="auto"/>
            </w:tcBorders>
            <w:shd w:val="clear" w:color="auto" w:fill="auto"/>
            <w:vAlign w:val="center"/>
          </w:tcPr>
          <w:p w14:paraId="35423F57" w14:textId="1ADD4330" w:rsidR="00CC3784" w:rsidRPr="00CC3784" w:rsidRDefault="00CC3784">
            <w:pPr>
              <w:jc w:val="center"/>
              <w:rPr>
                <w:rFonts w:ascii="Arial" w:hAnsi="Arial" w:cs="Arial"/>
                <w:sz w:val="14"/>
                <w:szCs w:val="14"/>
              </w:rPr>
            </w:pPr>
            <w:r w:rsidRPr="00F510DA">
              <w:rPr>
                <w:rFonts w:ascii="Arial" w:hAnsi="Arial" w:cs="Arial"/>
                <w:sz w:val="14"/>
                <w:szCs w:val="14"/>
              </w:rPr>
              <w:t>118</w:t>
            </w:r>
            <w:r>
              <w:rPr>
                <w:rFonts w:ascii="Arial" w:hAnsi="Arial" w:cs="Arial"/>
                <w:sz w:val="14"/>
                <w:szCs w:val="14"/>
              </w:rPr>
              <w:t>.</w:t>
            </w:r>
            <w:r w:rsidRPr="00F510DA">
              <w:rPr>
                <w:rFonts w:ascii="Arial" w:hAnsi="Arial" w:cs="Arial"/>
                <w:sz w:val="14"/>
                <w:szCs w:val="14"/>
              </w:rPr>
              <w:t xml:space="preserve">818 </w:t>
            </w:r>
          </w:p>
        </w:tc>
        <w:tc>
          <w:tcPr>
            <w:tcW w:w="569" w:type="pct"/>
            <w:tcBorders>
              <w:top w:val="nil"/>
              <w:left w:val="nil"/>
              <w:bottom w:val="single" w:sz="8" w:space="0" w:color="auto"/>
              <w:right w:val="single" w:sz="8" w:space="0" w:color="auto"/>
            </w:tcBorders>
            <w:shd w:val="clear" w:color="auto" w:fill="auto"/>
            <w:vAlign w:val="center"/>
          </w:tcPr>
          <w:p w14:paraId="4984BF7A" w14:textId="356745A8" w:rsidR="00CC3784" w:rsidRPr="00CC3784" w:rsidRDefault="00CC3784">
            <w:pPr>
              <w:jc w:val="center"/>
              <w:rPr>
                <w:rFonts w:ascii="Arial" w:hAnsi="Arial" w:cs="Arial"/>
                <w:sz w:val="14"/>
                <w:szCs w:val="14"/>
              </w:rPr>
            </w:pPr>
            <w:r w:rsidRPr="00F510DA">
              <w:rPr>
                <w:rFonts w:ascii="Arial" w:hAnsi="Arial" w:cs="Arial"/>
                <w:sz w:val="14"/>
                <w:szCs w:val="14"/>
              </w:rPr>
              <w:t>81</w:t>
            </w:r>
            <w:r>
              <w:rPr>
                <w:rFonts w:ascii="Arial" w:hAnsi="Arial" w:cs="Arial"/>
                <w:sz w:val="14"/>
                <w:szCs w:val="14"/>
              </w:rPr>
              <w:t>.</w:t>
            </w:r>
            <w:r w:rsidRPr="00F510DA">
              <w:rPr>
                <w:rFonts w:ascii="Arial" w:hAnsi="Arial" w:cs="Arial"/>
                <w:sz w:val="14"/>
                <w:szCs w:val="14"/>
              </w:rPr>
              <w:t xml:space="preserve">994 </w:t>
            </w:r>
          </w:p>
        </w:tc>
        <w:tc>
          <w:tcPr>
            <w:tcW w:w="465" w:type="pct"/>
            <w:tcBorders>
              <w:top w:val="nil"/>
              <w:left w:val="nil"/>
              <w:bottom w:val="single" w:sz="8" w:space="0" w:color="auto"/>
              <w:right w:val="single" w:sz="8" w:space="0" w:color="auto"/>
            </w:tcBorders>
            <w:shd w:val="clear" w:color="auto" w:fill="auto"/>
            <w:vAlign w:val="center"/>
          </w:tcPr>
          <w:p w14:paraId="04B2811E" w14:textId="55E800DE" w:rsidR="00CC3784" w:rsidRPr="00CC3784" w:rsidRDefault="00CC3784">
            <w:pPr>
              <w:jc w:val="center"/>
              <w:rPr>
                <w:rFonts w:ascii="Arial" w:hAnsi="Arial" w:cs="Arial"/>
                <w:sz w:val="14"/>
                <w:szCs w:val="14"/>
              </w:rPr>
            </w:pPr>
            <w:r w:rsidRPr="00F510DA">
              <w:rPr>
                <w:rFonts w:ascii="Arial" w:hAnsi="Arial" w:cs="Arial"/>
                <w:sz w:val="14"/>
                <w:szCs w:val="14"/>
              </w:rPr>
              <w:t>34</w:t>
            </w:r>
            <w:r>
              <w:rPr>
                <w:rFonts w:ascii="Arial" w:hAnsi="Arial" w:cs="Arial"/>
                <w:sz w:val="14"/>
                <w:szCs w:val="14"/>
              </w:rPr>
              <w:t>.</w:t>
            </w:r>
            <w:r w:rsidRPr="00F510DA">
              <w:rPr>
                <w:rFonts w:ascii="Arial" w:hAnsi="Arial" w:cs="Arial"/>
                <w:sz w:val="14"/>
                <w:szCs w:val="14"/>
              </w:rPr>
              <w:t xml:space="preserve">545 </w:t>
            </w:r>
          </w:p>
        </w:tc>
        <w:tc>
          <w:tcPr>
            <w:tcW w:w="903" w:type="pct"/>
            <w:tcBorders>
              <w:top w:val="nil"/>
              <w:left w:val="nil"/>
              <w:bottom w:val="single" w:sz="8" w:space="0" w:color="auto"/>
              <w:right w:val="single" w:sz="8" w:space="0" w:color="auto"/>
            </w:tcBorders>
            <w:shd w:val="clear" w:color="auto" w:fill="auto"/>
            <w:vAlign w:val="center"/>
          </w:tcPr>
          <w:p w14:paraId="4F100E8D" w14:textId="40761F63" w:rsidR="00CC3784" w:rsidRPr="00CC3784" w:rsidRDefault="00CC3784">
            <w:pPr>
              <w:jc w:val="center"/>
              <w:rPr>
                <w:rFonts w:ascii="Arial" w:hAnsi="Arial" w:cs="Arial"/>
                <w:sz w:val="14"/>
                <w:szCs w:val="14"/>
              </w:rPr>
            </w:pPr>
            <w:r w:rsidRPr="00F510DA">
              <w:rPr>
                <w:rFonts w:ascii="Arial" w:hAnsi="Arial" w:cs="Arial"/>
                <w:sz w:val="14"/>
                <w:szCs w:val="14"/>
              </w:rPr>
              <w:t>990</w:t>
            </w:r>
            <w:r>
              <w:rPr>
                <w:rFonts w:ascii="Arial" w:hAnsi="Arial" w:cs="Arial"/>
                <w:sz w:val="14"/>
                <w:szCs w:val="14"/>
              </w:rPr>
              <w:t>.</w:t>
            </w:r>
            <w:r w:rsidRPr="00F510DA">
              <w:rPr>
                <w:rFonts w:ascii="Arial" w:hAnsi="Arial" w:cs="Arial"/>
                <w:sz w:val="14"/>
                <w:szCs w:val="14"/>
              </w:rPr>
              <w:t xml:space="preserve">200 </w:t>
            </w:r>
          </w:p>
        </w:tc>
      </w:tr>
      <w:tr w:rsidR="00B63770" w:rsidRPr="00D81384" w14:paraId="589C30A4" w14:textId="77777777" w:rsidTr="00B63770">
        <w:trPr>
          <w:trHeight w:val="924"/>
        </w:trPr>
        <w:tc>
          <w:tcPr>
            <w:tcW w:w="118" w:type="pct"/>
            <w:tcBorders>
              <w:top w:val="nil"/>
              <w:left w:val="nil"/>
              <w:bottom w:val="nil"/>
              <w:right w:val="nil"/>
            </w:tcBorders>
            <w:shd w:val="clear" w:color="auto" w:fill="auto"/>
            <w:noWrap/>
            <w:vAlign w:val="bottom"/>
            <w:hideMark/>
          </w:tcPr>
          <w:p w14:paraId="6063F273"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7559163E" w14:textId="0E9EF189"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 xml:space="preserve">Producto 10: Procesos de gestión de beneficios de DPNC mejorado </w:t>
            </w:r>
            <w:r w:rsidRPr="00F510DA">
              <w:rPr>
                <w:rFonts w:ascii="Arial" w:hAnsi="Arial" w:cs="Arial"/>
                <w:b/>
                <w:bCs/>
                <w:i/>
                <w:iCs/>
                <w:sz w:val="14"/>
                <w:szCs w:val="14"/>
                <w:lang w:val="es-CO"/>
              </w:rPr>
              <w:t>(incluye 3</w:t>
            </w:r>
            <w:r w:rsidR="00EA4941">
              <w:rPr>
                <w:rFonts w:ascii="Arial" w:hAnsi="Arial" w:cs="Arial"/>
                <w:b/>
                <w:bCs/>
                <w:i/>
                <w:iCs/>
                <w:sz w:val="14"/>
                <w:szCs w:val="14"/>
                <w:lang w:val="es-CO"/>
              </w:rPr>
              <w:t>5</w:t>
            </w:r>
            <w:r w:rsidRPr="00F510DA">
              <w:rPr>
                <w:rFonts w:ascii="Arial" w:hAnsi="Arial" w:cs="Arial"/>
                <w:b/>
                <w:bCs/>
                <w:i/>
                <w:iCs/>
                <w:sz w:val="14"/>
                <w:szCs w:val="14"/>
                <w:lang w:val="es-CO"/>
              </w:rPr>
              <w:t>0.000 USD de la evaluación de impacto temas biométricos)</w:t>
            </w:r>
          </w:p>
        </w:tc>
        <w:tc>
          <w:tcPr>
            <w:tcW w:w="541" w:type="pct"/>
            <w:tcBorders>
              <w:top w:val="nil"/>
              <w:left w:val="nil"/>
              <w:bottom w:val="single" w:sz="8" w:space="0" w:color="auto"/>
              <w:right w:val="single" w:sz="8" w:space="0" w:color="auto"/>
            </w:tcBorders>
            <w:shd w:val="clear" w:color="auto" w:fill="auto"/>
            <w:vAlign w:val="center"/>
          </w:tcPr>
          <w:p w14:paraId="75B73B03" w14:textId="02A4BCB6"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115FD0E9" w14:textId="04E83E7B" w:rsidR="00CC3784" w:rsidRPr="00CC3784" w:rsidRDefault="00CC3784">
            <w:pPr>
              <w:jc w:val="center"/>
              <w:rPr>
                <w:rFonts w:ascii="Arial" w:hAnsi="Arial" w:cs="Arial"/>
                <w:sz w:val="14"/>
                <w:szCs w:val="14"/>
              </w:rPr>
            </w:pPr>
            <w:r w:rsidRPr="00F510DA">
              <w:rPr>
                <w:rFonts w:ascii="Arial" w:hAnsi="Arial" w:cs="Arial"/>
                <w:sz w:val="14"/>
                <w:szCs w:val="14"/>
              </w:rPr>
              <w:t>402</w:t>
            </w:r>
            <w:r>
              <w:rPr>
                <w:rFonts w:ascii="Arial" w:hAnsi="Arial" w:cs="Arial"/>
                <w:sz w:val="14"/>
                <w:szCs w:val="14"/>
              </w:rPr>
              <w:t>.</w:t>
            </w:r>
            <w:r w:rsidRPr="00F510DA">
              <w:rPr>
                <w:rFonts w:ascii="Arial" w:hAnsi="Arial" w:cs="Arial"/>
                <w:sz w:val="14"/>
                <w:szCs w:val="14"/>
              </w:rPr>
              <w:t xml:space="preserve">591 </w:t>
            </w:r>
          </w:p>
        </w:tc>
        <w:tc>
          <w:tcPr>
            <w:tcW w:w="540" w:type="pct"/>
            <w:tcBorders>
              <w:top w:val="nil"/>
              <w:left w:val="nil"/>
              <w:bottom w:val="single" w:sz="8" w:space="0" w:color="auto"/>
              <w:right w:val="single" w:sz="8" w:space="0" w:color="auto"/>
            </w:tcBorders>
            <w:shd w:val="clear" w:color="auto" w:fill="auto"/>
            <w:vAlign w:val="center"/>
          </w:tcPr>
          <w:p w14:paraId="23DE4700" w14:textId="5CB1962D" w:rsidR="00CC3784" w:rsidRPr="00CC3784" w:rsidRDefault="00CC3784">
            <w:pPr>
              <w:jc w:val="center"/>
              <w:rPr>
                <w:rFonts w:ascii="Arial" w:hAnsi="Arial" w:cs="Arial"/>
                <w:sz w:val="14"/>
                <w:szCs w:val="14"/>
              </w:rPr>
            </w:pPr>
            <w:r w:rsidRPr="00F510DA">
              <w:rPr>
                <w:rFonts w:ascii="Arial" w:hAnsi="Arial" w:cs="Arial"/>
                <w:sz w:val="14"/>
                <w:szCs w:val="14"/>
              </w:rPr>
              <w:t>560</w:t>
            </w:r>
            <w:r>
              <w:rPr>
                <w:rFonts w:ascii="Arial" w:hAnsi="Arial" w:cs="Arial"/>
                <w:sz w:val="14"/>
                <w:szCs w:val="14"/>
              </w:rPr>
              <w:t>.</w:t>
            </w:r>
            <w:r w:rsidRPr="00F510DA">
              <w:rPr>
                <w:rFonts w:ascii="Arial" w:hAnsi="Arial" w:cs="Arial"/>
                <w:sz w:val="14"/>
                <w:szCs w:val="14"/>
              </w:rPr>
              <w:t xml:space="preserve">040 </w:t>
            </w:r>
          </w:p>
        </w:tc>
        <w:tc>
          <w:tcPr>
            <w:tcW w:w="586" w:type="pct"/>
            <w:tcBorders>
              <w:top w:val="nil"/>
              <w:left w:val="nil"/>
              <w:bottom w:val="single" w:sz="8" w:space="0" w:color="auto"/>
              <w:right w:val="single" w:sz="8" w:space="0" w:color="auto"/>
            </w:tcBorders>
            <w:shd w:val="clear" w:color="auto" w:fill="auto"/>
            <w:vAlign w:val="center"/>
          </w:tcPr>
          <w:p w14:paraId="21568200" w14:textId="23DB349A" w:rsidR="00CC3784" w:rsidRPr="00CC3784" w:rsidRDefault="00CC3784">
            <w:pPr>
              <w:jc w:val="center"/>
              <w:rPr>
                <w:rFonts w:ascii="Arial" w:hAnsi="Arial" w:cs="Arial"/>
                <w:sz w:val="14"/>
                <w:szCs w:val="14"/>
              </w:rPr>
            </w:pPr>
            <w:r w:rsidRPr="00F510DA">
              <w:rPr>
                <w:rFonts w:ascii="Arial" w:hAnsi="Arial" w:cs="Arial"/>
                <w:sz w:val="14"/>
                <w:szCs w:val="14"/>
              </w:rPr>
              <w:t>875</w:t>
            </w:r>
            <w:r>
              <w:rPr>
                <w:rFonts w:ascii="Arial" w:hAnsi="Arial" w:cs="Arial"/>
                <w:sz w:val="14"/>
                <w:szCs w:val="14"/>
              </w:rPr>
              <w:t>.</w:t>
            </w:r>
            <w:r w:rsidRPr="00F510DA">
              <w:rPr>
                <w:rFonts w:ascii="Arial" w:hAnsi="Arial" w:cs="Arial"/>
                <w:sz w:val="14"/>
                <w:szCs w:val="14"/>
              </w:rPr>
              <w:t xml:space="preserve">118 </w:t>
            </w:r>
          </w:p>
        </w:tc>
        <w:tc>
          <w:tcPr>
            <w:tcW w:w="569" w:type="pct"/>
            <w:tcBorders>
              <w:top w:val="nil"/>
              <w:left w:val="nil"/>
              <w:bottom w:val="single" w:sz="8" w:space="0" w:color="auto"/>
              <w:right w:val="single" w:sz="8" w:space="0" w:color="auto"/>
            </w:tcBorders>
            <w:shd w:val="clear" w:color="auto" w:fill="auto"/>
            <w:vAlign w:val="center"/>
          </w:tcPr>
          <w:p w14:paraId="0EC5F9EB" w14:textId="2B7DB098" w:rsidR="00CC3784" w:rsidRPr="00CC3784" w:rsidRDefault="00CC3784">
            <w:pPr>
              <w:jc w:val="center"/>
              <w:rPr>
                <w:rFonts w:ascii="Arial" w:hAnsi="Arial" w:cs="Arial"/>
                <w:sz w:val="14"/>
                <w:szCs w:val="14"/>
              </w:rPr>
            </w:pPr>
            <w:r w:rsidRPr="00F510DA">
              <w:rPr>
                <w:rFonts w:ascii="Arial" w:hAnsi="Arial" w:cs="Arial"/>
                <w:sz w:val="14"/>
                <w:szCs w:val="14"/>
              </w:rPr>
              <w:t>105</w:t>
            </w:r>
            <w:r>
              <w:rPr>
                <w:rFonts w:ascii="Arial" w:hAnsi="Arial" w:cs="Arial"/>
                <w:sz w:val="14"/>
                <w:szCs w:val="14"/>
              </w:rPr>
              <w:t>.</w:t>
            </w:r>
            <w:r w:rsidRPr="00F510DA">
              <w:rPr>
                <w:rFonts w:ascii="Arial" w:hAnsi="Arial" w:cs="Arial"/>
                <w:sz w:val="14"/>
                <w:szCs w:val="14"/>
              </w:rPr>
              <w:t xml:space="preserve">051 </w:t>
            </w:r>
          </w:p>
        </w:tc>
        <w:tc>
          <w:tcPr>
            <w:tcW w:w="465" w:type="pct"/>
            <w:tcBorders>
              <w:top w:val="nil"/>
              <w:left w:val="nil"/>
              <w:bottom w:val="single" w:sz="8" w:space="0" w:color="auto"/>
              <w:right w:val="single" w:sz="8" w:space="0" w:color="auto"/>
            </w:tcBorders>
            <w:shd w:val="clear" w:color="auto" w:fill="auto"/>
            <w:vAlign w:val="center"/>
          </w:tcPr>
          <w:p w14:paraId="5C115D86" w14:textId="0FEC76FC"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903" w:type="pct"/>
            <w:tcBorders>
              <w:top w:val="nil"/>
              <w:left w:val="nil"/>
              <w:bottom w:val="single" w:sz="8" w:space="0" w:color="auto"/>
              <w:right w:val="single" w:sz="8" w:space="0" w:color="auto"/>
            </w:tcBorders>
            <w:shd w:val="clear" w:color="auto" w:fill="auto"/>
            <w:vAlign w:val="center"/>
          </w:tcPr>
          <w:p w14:paraId="213DBD84" w14:textId="7D9D6B1F" w:rsidR="00CC3784" w:rsidRPr="00CC3784" w:rsidRDefault="00CC3784">
            <w:pPr>
              <w:jc w:val="center"/>
              <w:rPr>
                <w:rFonts w:ascii="Arial" w:hAnsi="Arial" w:cs="Arial"/>
                <w:sz w:val="14"/>
                <w:szCs w:val="14"/>
              </w:rPr>
            </w:pPr>
            <w:r w:rsidRPr="00F510DA">
              <w:rPr>
                <w:rFonts w:ascii="Arial" w:hAnsi="Arial" w:cs="Arial"/>
                <w:sz w:val="14"/>
                <w:szCs w:val="14"/>
              </w:rPr>
              <w:t>1</w:t>
            </w:r>
            <w:r>
              <w:rPr>
                <w:rFonts w:ascii="Arial" w:hAnsi="Arial" w:cs="Arial"/>
                <w:sz w:val="14"/>
                <w:szCs w:val="14"/>
              </w:rPr>
              <w:t>.</w:t>
            </w:r>
            <w:r w:rsidRPr="00F510DA">
              <w:rPr>
                <w:rFonts w:ascii="Arial" w:hAnsi="Arial" w:cs="Arial"/>
                <w:sz w:val="14"/>
                <w:szCs w:val="14"/>
              </w:rPr>
              <w:t>942</w:t>
            </w:r>
            <w:r>
              <w:rPr>
                <w:rFonts w:ascii="Arial" w:hAnsi="Arial" w:cs="Arial"/>
                <w:sz w:val="14"/>
                <w:szCs w:val="14"/>
              </w:rPr>
              <w:t>.</w:t>
            </w:r>
            <w:r w:rsidRPr="00F510DA">
              <w:rPr>
                <w:rFonts w:ascii="Arial" w:hAnsi="Arial" w:cs="Arial"/>
                <w:sz w:val="14"/>
                <w:szCs w:val="14"/>
              </w:rPr>
              <w:t xml:space="preserve">800 </w:t>
            </w:r>
          </w:p>
        </w:tc>
      </w:tr>
      <w:tr w:rsidR="00B63770" w:rsidRPr="00D81384" w14:paraId="244A11B3" w14:textId="77777777" w:rsidTr="00B63770">
        <w:trPr>
          <w:trHeight w:val="592"/>
        </w:trPr>
        <w:tc>
          <w:tcPr>
            <w:tcW w:w="118" w:type="pct"/>
            <w:tcBorders>
              <w:top w:val="nil"/>
              <w:left w:val="nil"/>
              <w:bottom w:val="nil"/>
              <w:right w:val="nil"/>
            </w:tcBorders>
            <w:shd w:val="clear" w:color="auto" w:fill="auto"/>
            <w:noWrap/>
            <w:vAlign w:val="bottom"/>
            <w:hideMark/>
          </w:tcPr>
          <w:p w14:paraId="7B02EC8D"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3A39C96B"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11: Mecanismos de atención al usuario de PNC mejorados</w:t>
            </w:r>
          </w:p>
        </w:tc>
        <w:tc>
          <w:tcPr>
            <w:tcW w:w="541" w:type="pct"/>
            <w:tcBorders>
              <w:top w:val="nil"/>
              <w:left w:val="nil"/>
              <w:bottom w:val="single" w:sz="8" w:space="0" w:color="auto"/>
              <w:right w:val="single" w:sz="8" w:space="0" w:color="auto"/>
            </w:tcBorders>
            <w:shd w:val="clear" w:color="auto" w:fill="auto"/>
            <w:vAlign w:val="center"/>
          </w:tcPr>
          <w:p w14:paraId="55F0F2CC" w14:textId="1B2392B4"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179F6FA7" w14:textId="3EBFC268" w:rsidR="00CC3784" w:rsidRPr="00CC3784" w:rsidRDefault="00CC3784">
            <w:pPr>
              <w:jc w:val="center"/>
              <w:rPr>
                <w:rFonts w:ascii="Arial" w:hAnsi="Arial" w:cs="Arial"/>
                <w:sz w:val="14"/>
                <w:szCs w:val="14"/>
              </w:rPr>
            </w:pPr>
            <w:r w:rsidRPr="00F510DA">
              <w:rPr>
                <w:rFonts w:ascii="Arial" w:hAnsi="Arial" w:cs="Arial"/>
                <w:sz w:val="14"/>
                <w:szCs w:val="14"/>
              </w:rPr>
              <w:t>89</w:t>
            </w:r>
            <w:r>
              <w:rPr>
                <w:rFonts w:ascii="Arial" w:hAnsi="Arial" w:cs="Arial"/>
                <w:sz w:val="14"/>
                <w:szCs w:val="14"/>
              </w:rPr>
              <w:t>.</w:t>
            </w:r>
            <w:r w:rsidRPr="00F510DA">
              <w:rPr>
                <w:rFonts w:ascii="Arial" w:hAnsi="Arial" w:cs="Arial"/>
                <w:sz w:val="14"/>
                <w:szCs w:val="14"/>
              </w:rPr>
              <w:t xml:space="preserve">489 </w:t>
            </w:r>
          </w:p>
        </w:tc>
        <w:tc>
          <w:tcPr>
            <w:tcW w:w="540" w:type="pct"/>
            <w:tcBorders>
              <w:top w:val="nil"/>
              <w:left w:val="nil"/>
              <w:bottom w:val="single" w:sz="8" w:space="0" w:color="auto"/>
              <w:right w:val="single" w:sz="8" w:space="0" w:color="auto"/>
            </w:tcBorders>
            <w:shd w:val="clear" w:color="auto" w:fill="auto"/>
            <w:vAlign w:val="center"/>
          </w:tcPr>
          <w:p w14:paraId="5A8B1097" w14:textId="5D91E067" w:rsidR="00CC3784" w:rsidRPr="00CC3784" w:rsidRDefault="00CC3784">
            <w:pPr>
              <w:jc w:val="center"/>
              <w:rPr>
                <w:rFonts w:ascii="Arial" w:hAnsi="Arial" w:cs="Arial"/>
                <w:sz w:val="14"/>
                <w:szCs w:val="14"/>
              </w:rPr>
            </w:pPr>
            <w:r w:rsidRPr="00F510DA">
              <w:rPr>
                <w:rFonts w:ascii="Arial" w:hAnsi="Arial" w:cs="Arial"/>
                <w:sz w:val="14"/>
                <w:szCs w:val="14"/>
              </w:rPr>
              <w:t>108</w:t>
            </w:r>
            <w:r>
              <w:rPr>
                <w:rFonts w:ascii="Arial" w:hAnsi="Arial" w:cs="Arial"/>
                <w:sz w:val="14"/>
                <w:szCs w:val="14"/>
              </w:rPr>
              <w:t>.</w:t>
            </w:r>
            <w:r w:rsidRPr="00F510DA">
              <w:rPr>
                <w:rFonts w:ascii="Arial" w:hAnsi="Arial" w:cs="Arial"/>
                <w:sz w:val="14"/>
                <w:szCs w:val="14"/>
              </w:rPr>
              <w:t xml:space="preserve">557 </w:t>
            </w:r>
          </w:p>
        </w:tc>
        <w:tc>
          <w:tcPr>
            <w:tcW w:w="586" w:type="pct"/>
            <w:tcBorders>
              <w:top w:val="nil"/>
              <w:left w:val="nil"/>
              <w:bottom w:val="single" w:sz="8" w:space="0" w:color="auto"/>
              <w:right w:val="single" w:sz="8" w:space="0" w:color="auto"/>
            </w:tcBorders>
            <w:shd w:val="clear" w:color="auto" w:fill="auto"/>
            <w:vAlign w:val="center"/>
          </w:tcPr>
          <w:p w14:paraId="2408502B" w14:textId="405ABA57" w:rsidR="00CC3784" w:rsidRPr="00CC3784" w:rsidRDefault="00CC3784">
            <w:pPr>
              <w:jc w:val="center"/>
              <w:rPr>
                <w:rFonts w:ascii="Arial" w:hAnsi="Arial" w:cs="Arial"/>
                <w:sz w:val="14"/>
                <w:szCs w:val="14"/>
              </w:rPr>
            </w:pPr>
            <w:r w:rsidRPr="00F510DA">
              <w:rPr>
                <w:rFonts w:ascii="Arial" w:hAnsi="Arial" w:cs="Arial"/>
                <w:sz w:val="14"/>
                <w:szCs w:val="14"/>
              </w:rPr>
              <w:t>35</w:t>
            </w:r>
            <w:r>
              <w:rPr>
                <w:rFonts w:ascii="Arial" w:hAnsi="Arial" w:cs="Arial"/>
                <w:sz w:val="14"/>
                <w:szCs w:val="14"/>
              </w:rPr>
              <w:t>.</w:t>
            </w:r>
            <w:r w:rsidRPr="00F510DA">
              <w:rPr>
                <w:rFonts w:ascii="Arial" w:hAnsi="Arial" w:cs="Arial"/>
                <w:sz w:val="14"/>
                <w:szCs w:val="14"/>
              </w:rPr>
              <w:t xml:space="preserve">591 </w:t>
            </w:r>
          </w:p>
        </w:tc>
        <w:tc>
          <w:tcPr>
            <w:tcW w:w="569" w:type="pct"/>
            <w:tcBorders>
              <w:top w:val="nil"/>
              <w:left w:val="nil"/>
              <w:bottom w:val="single" w:sz="8" w:space="0" w:color="auto"/>
              <w:right w:val="single" w:sz="8" w:space="0" w:color="auto"/>
            </w:tcBorders>
            <w:shd w:val="clear" w:color="auto" w:fill="auto"/>
            <w:vAlign w:val="center"/>
          </w:tcPr>
          <w:p w14:paraId="6DF836E5" w14:textId="73AB7D29" w:rsidR="00CC3784" w:rsidRPr="00CC3784" w:rsidRDefault="00CC3784">
            <w:pPr>
              <w:jc w:val="center"/>
              <w:rPr>
                <w:rFonts w:ascii="Arial" w:hAnsi="Arial" w:cs="Arial"/>
                <w:sz w:val="14"/>
                <w:szCs w:val="14"/>
              </w:rPr>
            </w:pPr>
            <w:r w:rsidRPr="00F510DA">
              <w:rPr>
                <w:rFonts w:ascii="Arial" w:hAnsi="Arial" w:cs="Arial"/>
                <w:sz w:val="14"/>
                <w:szCs w:val="14"/>
              </w:rPr>
              <w:t>35</w:t>
            </w:r>
            <w:r>
              <w:rPr>
                <w:rFonts w:ascii="Arial" w:hAnsi="Arial" w:cs="Arial"/>
                <w:sz w:val="14"/>
                <w:szCs w:val="14"/>
              </w:rPr>
              <w:t>.</w:t>
            </w:r>
            <w:r w:rsidRPr="00F510DA">
              <w:rPr>
                <w:rFonts w:ascii="Arial" w:hAnsi="Arial" w:cs="Arial"/>
                <w:sz w:val="14"/>
                <w:szCs w:val="14"/>
              </w:rPr>
              <w:t xml:space="preserve">591 </w:t>
            </w:r>
          </w:p>
        </w:tc>
        <w:tc>
          <w:tcPr>
            <w:tcW w:w="465" w:type="pct"/>
            <w:tcBorders>
              <w:top w:val="nil"/>
              <w:left w:val="nil"/>
              <w:bottom w:val="single" w:sz="8" w:space="0" w:color="auto"/>
              <w:right w:val="single" w:sz="8" w:space="0" w:color="auto"/>
            </w:tcBorders>
            <w:shd w:val="clear" w:color="auto" w:fill="auto"/>
            <w:vAlign w:val="center"/>
          </w:tcPr>
          <w:p w14:paraId="665ECEA6" w14:textId="14ED7AC5" w:rsidR="00CC3784" w:rsidRPr="00CC3784" w:rsidRDefault="00CC3784">
            <w:pPr>
              <w:jc w:val="center"/>
              <w:rPr>
                <w:rFonts w:ascii="Arial" w:hAnsi="Arial" w:cs="Arial"/>
                <w:sz w:val="14"/>
                <w:szCs w:val="14"/>
              </w:rPr>
            </w:pPr>
            <w:r w:rsidRPr="00F510DA">
              <w:rPr>
                <w:rFonts w:ascii="Arial" w:hAnsi="Arial" w:cs="Arial"/>
                <w:sz w:val="14"/>
                <w:szCs w:val="14"/>
              </w:rPr>
              <w:t>13</w:t>
            </w:r>
            <w:r>
              <w:rPr>
                <w:rFonts w:ascii="Arial" w:hAnsi="Arial" w:cs="Arial"/>
                <w:sz w:val="14"/>
                <w:szCs w:val="14"/>
              </w:rPr>
              <w:t>.</w:t>
            </w:r>
            <w:r w:rsidRPr="00F510DA">
              <w:rPr>
                <w:rFonts w:ascii="Arial" w:hAnsi="Arial" w:cs="Arial"/>
                <w:sz w:val="14"/>
                <w:szCs w:val="14"/>
              </w:rPr>
              <w:t xml:space="preserve">773 </w:t>
            </w:r>
          </w:p>
        </w:tc>
        <w:tc>
          <w:tcPr>
            <w:tcW w:w="903" w:type="pct"/>
            <w:tcBorders>
              <w:top w:val="nil"/>
              <w:left w:val="nil"/>
              <w:bottom w:val="single" w:sz="8" w:space="0" w:color="auto"/>
              <w:right w:val="single" w:sz="8" w:space="0" w:color="auto"/>
            </w:tcBorders>
            <w:shd w:val="clear" w:color="auto" w:fill="auto"/>
            <w:vAlign w:val="center"/>
          </w:tcPr>
          <w:p w14:paraId="5E2AA007" w14:textId="758B8831" w:rsidR="00CC3784" w:rsidRPr="00CC3784" w:rsidRDefault="00CC3784">
            <w:pPr>
              <w:jc w:val="center"/>
              <w:rPr>
                <w:rFonts w:ascii="Arial" w:hAnsi="Arial" w:cs="Arial"/>
                <w:sz w:val="14"/>
                <w:szCs w:val="14"/>
              </w:rPr>
            </w:pPr>
            <w:r w:rsidRPr="00F510DA">
              <w:rPr>
                <w:rFonts w:ascii="Arial" w:hAnsi="Arial" w:cs="Arial"/>
                <w:sz w:val="14"/>
                <w:szCs w:val="14"/>
              </w:rPr>
              <w:t>283</w:t>
            </w:r>
            <w:r>
              <w:rPr>
                <w:rFonts w:ascii="Arial" w:hAnsi="Arial" w:cs="Arial"/>
                <w:sz w:val="14"/>
                <w:szCs w:val="14"/>
              </w:rPr>
              <w:t>.</w:t>
            </w:r>
            <w:r w:rsidRPr="00F510DA">
              <w:rPr>
                <w:rFonts w:ascii="Arial" w:hAnsi="Arial" w:cs="Arial"/>
                <w:sz w:val="14"/>
                <w:szCs w:val="14"/>
              </w:rPr>
              <w:t xml:space="preserve">000 </w:t>
            </w:r>
          </w:p>
        </w:tc>
      </w:tr>
      <w:tr w:rsidR="00B63770" w:rsidRPr="00D81384" w14:paraId="7A886EF5" w14:textId="77777777" w:rsidTr="00B63770">
        <w:trPr>
          <w:trHeight w:val="468"/>
        </w:trPr>
        <w:tc>
          <w:tcPr>
            <w:tcW w:w="118" w:type="pct"/>
            <w:tcBorders>
              <w:top w:val="nil"/>
              <w:left w:val="nil"/>
              <w:bottom w:val="nil"/>
              <w:right w:val="nil"/>
            </w:tcBorders>
            <w:shd w:val="clear" w:color="auto" w:fill="auto"/>
            <w:noWrap/>
            <w:vAlign w:val="bottom"/>
            <w:hideMark/>
          </w:tcPr>
          <w:p w14:paraId="4895BBBF"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33505F4F"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12: Infraestructura y adecuaciones físicas de la PNC mejorados</w:t>
            </w:r>
          </w:p>
        </w:tc>
        <w:tc>
          <w:tcPr>
            <w:tcW w:w="541" w:type="pct"/>
            <w:tcBorders>
              <w:top w:val="nil"/>
              <w:left w:val="nil"/>
              <w:bottom w:val="single" w:sz="8" w:space="0" w:color="auto"/>
              <w:right w:val="single" w:sz="8" w:space="0" w:color="auto"/>
            </w:tcBorders>
            <w:shd w:val="clear" w:color="auto" w:fill="auto"/>
            <w:vAlign w:val="center"/>
          </w:tcPr>
          <w:p w14:paraId="2D653A22" w14:textId="04F4BB96"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1F73FB6D" w14:textId="3BCD1FAA" w:rsidR="00CC3784" w:rsidRPr="00CC3784" w:rsidRDefault="00CC3784">
            <w:pPr>
              <w:jc w:val="center"/>
              <w:rPr>
                <w:rFonts w:ascii="Arial" w:hAnsi="Arial" w:cs="Arial"/>
                <w:sz w:val="14"/>
                <w:szCs w:val="14"/>
              </w:rPr>
            </w:pPr>
            <w:r w:rsidRPr="00F510DA">
              <w:rPr>
                <w:rFonts w:ascii="Arial" w:hAnsi="Arial" w:cs="Arial"/>
                <w:sz w:val="14"/>
                <w:szCs w:val="14"/>
              </w:rPr>
              <w:t>84</w:t>
            </w:r>
            <w:r>
              <w:rPr>
                <w:rFonts w:ascii="Arial" w:hAnsi="Arial" w:cs="Arial"/>
                <w:sz w:val="14"/>
                <w:szCs w:val="14"/>
              </w:rPr>
              <w:t>.</w:t>
            </w:r>
            <w:r w:rsidRPr="00F510DA">
              <w:rPr>
                <w:rFonts w:ascii="Arial" w:hAnsi="Arial" w:cs="Arial"/>
                <w:sz w:val="14"/>
                <w:szCs w:val="14"/>
              </w:rPr>
              <w:t xml:space="preserve">962 </w:t>
            </w:r>
          </w:p>
        </w:tc>
        <w:tc>
          <w:tcPr>
            <w:tcW w:w="540" w:type="pct"/>
            <w:tcBorders>
              <w:top w:val="nil"/>
              <w:left w:val="nil"/>
              <w:bottom w:val="single" w:sz="8" w:space="0" w:color="auto"/>
              <w:right w:val="single" w:sz="8" w:space="0" w:color="auto"/>
            </w:tcBorders>
            <w:shd w:val="clear" w:color="auto" w:fill="auto"/>
            <w:vAlign w:val="center"/>
          </w:tcPr>
          <w:p w14:paraId="3F814C9B" w14:textId="4744A31C" w:rsidR="00CC3784" w:rsidRPr="00CC3784" w:rsidRDefault="00CC3784">
            <w:pPr>
              <w:jc w:val="center"/>
              <w:rPr>
                <w:rFonts w:ascii="Arial" w:hAnsi="Arial" w:cs="Arial"/>
                <w:sz w:val="14"/>
                <w:szCs w:val="14"/>
              </w:rPr>
            </w:pPr>
            <w:r w:rsidRPr="00F510DA">
              <w:rPr>
                <w:rFonts w:ascii="Arial" w:hAnsi="Arial" w:cs="Arial"/>
                <w:sz w:val="14"/>
                <w:szCs w:val="14"/>
              </w:rPr>
              <w:t>442</w:t>
            </w:r>
            <w:r>
              <w:rPr>
                <w:rFonts w:ascii="Arial" w:hAnsi="Arial" w:cs="Arial"/>
                <w:sz w:val="14"/>
                <w:szCs w:val="14"/>
              </w:rPr>
              <w:t>.</w:t>
            </w:r>
            <w:r w:rsidRPr="00F510DA">
              <w:rPr>
                <w:rFonts w:ascii="Arial" w:hAnsi="Arial" w:cs="Arial"/>
                <w:sz w:val="14"/>
                <w:szCs w:val="14"/>
              </w:rPr>
              <w:t xml:space="preserve">841 </w:t>
            </w:r>
          </w:p>
        </w:tc>
        <w:tc>
          <w:tcPr>
            <w:tcW w:w="586" w:type="pct"/>
            <w:tcBorders>
              <w:top w:val="nil"/>
              <w:left w:val="nil"/>
              <w:bottom w:val="single" w:sz="8" w:space="0" w:color="auto"/>
              <w:right w:val="single" w:sz="8" w:space="0" w:color="auto"/>
            </w:tcBorders>
            <w:shd w:val="clear" w:color="auto" w:fill="auto"/>
            <w:vAlign w:val="center"/>
          </w:tcPr>
          <w:p w14:paraId="5E649F23" w14:textId="2F3247A8" w:rsidR="00CC3784" w:rsidRPr="00CC3784" w:rsidRDefault="00CC3784">
            <w:pPr>
              <w:jc w:val="center"/>
              <w:rPr>
                <w:rFonts w:ascii="Arial" w:hAnsi="Arial" w:cs="Arial"/>
                <w:sz w:val="14"/>
                <w:szCs w:val="14"/>
              </w:rPr>
            </w:pPr>
            <w:r w:rsidRPr="00F510DA">
              <w:rPr>
                <w:rFonts w:ascii="Arial" w:hAnsi="Arial" w:cs="Arial"/>
                <w:sz w:val="14"/>
                <w:szCs w:val="14"/>
              </w:rPr>
              <w:t>102</w:t>
            </w:r>
            <w:r>
              <w:rPr>
                <w:rFonts w:ascii="Arial" w:hAnsi="Arial" w:cs="Arial"/>
                <w:sz w:val="14"/>
                <w:szCs w:val="14"/>
              </w:rPr>
              <w:t>.</w:t>
            </w:r>
            <w:r w:rsidRPr="00F510DA">
              <w:rPr>
                <w:rFonts w:ascii="Arial" w:hAnsi="Arial" w:cs="Arial"/>
                <w:sz w:val="14"/>
                <w:szCs w:val="14"/>
              </w:rPr>
              <w:t xml:space="preserve">197 </w:t>
            </w:r>
          </w:p>
        </w:tc>
        <w:tc>
          <w:tcPr>
            <w:tcW w:w="569" w:type="pct"/>
            <w:tcBorders>
              <w:top w:val="nil"/>
              <w:left w:val="nil"/>
              <w:bottom w:val="single" w:sz="8" w:space="0" w:color="auto"/>
              <w:right w:val="single" w:sz="8" w:space="0" w:color="auto"/>
            </w:tcBorders>
            <w:shd w:val="clear" w:color="auto" w:fill="auto"/>
            <w:vAlign w:val="center"/>
          </w:tcPr>
          <w:p w14:paraId="5539F0D5" w14:textId="36F3D3BF"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465" w:type="pct"/>
            <w:tcBorders>
              <w:top w:val="nil"/>
              <w:left w:val="nil"/>
              <w:bottom w:val="single" w:sz="8" w:space="0" w:color="auto"/>
              <w:right w:val="single" w:sz="8" w:space="0" w:color="auto"/>
            </w:tcBorders>
            <w:shd w:val="clear" w:color="auto" w:fill="auto"/>
            <w:vAlign w:val="center"/>
          </w:tcPr>
          <w:p w14:paraId="2AD90388" w14:textId="430F0673"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903" w:type="pct"/>
            <w:tcBorders>
              <w:top w:val="nil"/>
              <w:left w:val="nil"/>
              <w:bottom w:val="single" w:sz="8" w:space="0" w:color="auto"/>
              <w:right w:val="single" w:sz="8" w:space="0" w:color="auto"/>
            </w:tcBorders>
            <w:shd w:val="clear" w:color="auto" w:fill="auto"/>
            <w:vAlign w:val="center"/>
          </w:tcPr>
          <w:p w14:paraId="62693E50" w14:textId="32774F3B" w:rsidR="00CC3784" w:rsidRPr="00CC3784" w:rsidRDefault="00CC3784">
            <w:pPr>
              <w:jc w:val="center"/>
              <w:rPr>
                <w:rFonts w:ascii="Arial" w:hAnsi="Arial" w:cs="Arial"/>
                <w:sz w:val="14"/>
                <w:szCs w:val="14"/>
              </w:rPr>
            </w:pPr>
            <w:r w:rsidRPr="00F510DA">
              <w:rPr>
                <w:rFonts w:ascii="Arial" w:hAnsi="Arial" w:cs="Arial"/>
                <w:sz w:val="14"/>
                <w:szCs w:val="14"/>
              </w:rPr>
              <w:t>630</w:t>
            </w:r>
            <w:r>
              <w:rPr>
                <w:rFonts w:ascii="Arial" w:hAnsi="Arial" w:cs="Arial"/>
                <w:sz w:val="14"/>
                <w:szCs w:val="14"/>
              </w:rPr>
              <w:t>.</w:t>
            </w:r>
            <w:r w:rsidRPr="00F510DA">
              <w:rPr>
                <w:rFonts w:ascii="Arial" w:hAnsi="Arial" w:cs="Arial"/>
                <w:sz w:val="14"/>
                <w:szCs w:val="14"/>
              </w:rPr>
              <w:t xml:space="preserve">000 </w:t>
            </w:r>
          </w:p>
        </w:tc>
      </w:tr>
      <w:tr w:rsidR="005E2A1B" w:rsidRPr="00D81384" w14:paraId="6B1A421B" w14:textId="77777777" w:rsidTr="005E2A1B">
        <w:trPr>
          <w:trHeight w:val="372"/>
        </w:trPr>
        <w:tc>
          <w:tcPr>
            <w:tcW w:w="118" w:type="pct"/>
            <w:tcBorders>
              <w:top w:val="nil"/>
              <w:left w:val="nil"/>
              <w:bottom w:val="nil"/>
              <w:right w:val="nil"/>
            </w:tcBorders>
            <w:shd w:val="clear" w:color="auto" w:fill="auto"/>
            <w:noWrap/>
            <w:vAlign w:val="bottom"/>
            <w:hideMark/>
          </w:tcPr>
          <w:p w14:paraId="5F159C6C" w14:textId="77777777" w:rsidR="0002774A" w:rsidRPr="00D81384" w:rsidRDefault="0002774A">
            <w:pPr>
              <w:jc w:val="center"/>
              <w:rPr>
                <w:rFonts w:ascii="Arial" w:hAnsi="Arial" w:cs="Arial"/>
                <w:sz w:val="14"/>
                <w:szCs w:val="14"/>
              </w:rPr>
            </w:pPr>
          </w:p>
        </w:tc>
        <w:tc>
          <w:tcPr>
            <w:tcW w:w="3979" w:type="pct"/>
            <w:gridSpan w:val="7"/>
            <w:tcBorders>
              <w:top w:val="single" w:sz="8" w:space="0" w:color="auto"/>
              <w:left w:val="single" w:sz="4" w:space="0" w:color="D9D9D9"/>
              <w:bottom w:val="nil"/>
              <w:right w:val="nil"/>
            </w:tcBorders>
            <w:shd w:val="clear" w:color="auto" w:fill="17365D" w:themeFill="text2" w:themeFillShade="BF"/>
            <w:vAlign w:val="center"/>
            <w:hideMark/>
          </w:tcPr>
          <w:p w14:paraId="5B1EB8F8" w14:textId="77777777" w:rsidR="0002774A" w:rsidRPr="00F510DA" w:rsidRDefault="0002774A" w:rsidP="00F510DA">
            <w:pPr>
              <w:rPr>
                <w:rFonts w:ascii="Arial" w:hAnsi="Arial" w:cs="Arial"/>
                <w:b/>
                <w:bCs/>
                <w:color w:val="FFFFFF" w:themeColor="background1"/>
                <w:sz w:val="14"/>
                <w:szCs w:val="14"/>
                <w:lang w:val="es-CO"/>
              </w:rPr>
            </w:pPr>
            <w:r w:rsidRPr="00F510DA">
              <w:rPr>
                <w:rFonts w:ascii="Arial" w:hAnsi="Arial" w:cs="Arial"/>
                <w:b/>
                <w:bCs/>
                <w:color w:val="FFFFFF" w:themeColor="background1"/>
                <w:sz w:val="14"/>
                <w:szCs w:val="14"/>
                <w:lang w:val="es-CO"/>
              </w:rPr>
              <w:t>Componente 3. Mejorar las capacidades de supervisión y evaluación del sistema de pensiones</w:t>
            </w:r>
          </w:p>
        </w:tc>
        <w:tc>
          <w:tcPr>
            <w:tcW w:w="903" w:type="pct"/>
            <w:tcBorders>
              <w:top w:val="nil"/>
              <w:left w:val="nil"/>
              <w:bottom w:val="nil"/>
              <w:right w:val="single" w:sz="8" w:space="0" w:color="auto"/>
            </w:tcBorders>
            <w:shd w:val="clear" w:color="auto" w:fill="17365D" w:themeFill="text2" w:themeFillShade="BF"/>
            <w:vAlign w:val="center"/>
            <w:hideMark/>
          </w:tcPr>
          <w:p w14:paraId="44AAE4D9" w14:textId="26276207" w:rsidR="0002774A" w:rsidRPr="00F510DA" w:rsidRDefault="0062485E" w:rsidP="00F510DA">
            <w:pPr>
              <w:jc w:val="center"/>
              <w:rPr>
                <w:rFonts w:ascii="Arial" w:hAnsi="Arial" w:cs="Arial"/>
                <w:b/>
                <w:bCs/>
                <w:color w:val="FFFFFF" w:themeColor="background1"/>
                <w:sz w:val="14"/>
                <w:szCs w:val="14"/>
              </w:rPr>
            </w:pPr>
            <w:r>
              <w:rPr>
                <w:rFonts w:ascii="Arial" w:hAnsi="Arial" w:cs="Arial"/>
                <w:b/>
                <w:bCs/>
                <w:color w:val="FFFFFF" w:themeColor="background1"/>
                <w:sz w:val="14"/>
                <w:szCs w:val="14"/>
              </w:rPr>
              <w:t>2.000.000</w:t>
            </w:r>
          </w:p>
        </w:tc>
      </w:tr>
      <w:tr w:rsidR="00B63770" w:rsidRPr="00D81384" w14:paraId="3DED0230" w14:textId="77777777" w:rsidTr="00B63770">
        <w:trPr>
          <w:trHeight w:val="468"/>
        </w:trPr>
        <w:tc>
          <w:tcPr>
            <w:tcW w:w="118" w:type="pct"/>
            <w:tcBorders>
              <w:top w:val="nil"/>
              <w:left w:val="nil"/>
              <w:bottom w:val="nil"/>
              <w:right w:val="nil"/>
            </w:tcBorders>
            <w:shd w:val="clear" w:color="auto" w:fill="auto"/>
            <w:noWrap/>
            <w:vAlign w:val="bottom"/>
            <w:hideMark/>
          </w:tcPr>
          <w:p w14:paraId="6966E783" w14:textId="77777777" w:rsidR="00CC3784" w:rsidRPr="00D81384" w:rsidRDefault="00CC3784" w:rsidP="00CC3784">
            <w:pPr>
              <w:jc w:val="right"/>
              <w:rPr>
                <w:rFonts w:ascii="Arial" w:hAnsi="Arial" w:cs="Arial"/>
                <w:b/>
                <w:bCs/>
                <w:color w:val="FFFFFF"/>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2BCC8766" w14:textId="77777777"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13: Estrategia del sistema de pensiones desarrollada</w:t>
            </w:r>
          </w:p>
        </w:tc>
        <w:tc>
          <w:tcPr>
            <w:tcW w:w="541" w:type="pct"/>
            <w:tcBorders>
              <w:top w:val="nil"/>
              <w:left w:val="nil"/>
              <w:bottom w:val="single" w:sz="8" w:space="0" w:color="auto"/>
              <w:right w:val="single" w:sz="8" w:space="0" w:color="auto"/>
            </w:tcBorders>
            <w:shd w:val="clear" w:color="auto" w:fill="auto"/>
            <w:vAlign w:val="center"/>
          </w:tcPr>
          <w:p w14:paraId="607322BA" w14:textId="4FE866FB"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3C082F22" w14:textId="21C38D1E" w:rsidR="00CC3784" w:rsidRPr="00CC3784" w:rsidRDefault="00CC3784">
            <w:pPr>
              <w:jc w:val="center"/>
              <w:rPr>
                <w:rFonts w:ascii="Arial" w:hAnsi="Arial" w:cs="Arial"/>
                <w:sz w:val="14"/>
                <w:szCs w:val="14"/>
              </w:rPr>
            </w:pPr>
            <w:r w:rsidRPr="00F510DA">
              <w:rPr>
                <w:rFonts w:ascii="Arial" w:hAnsi="Arial" w:cs="Arial"/>
                <w:sz w:val="14"/>
                <w:szCs w:val="14"/>
              </w:rPr>
              <w:t>417</w:t>
            </w:r>
            <w:r>
              <w:rPr>
                <w:rFonts w:ascii="Arial" w:hAnsi="Arial" w:cs="Arial"/>
                <w:sz w:val="14"/>
                <w:szCs w:val="14"/>
              </w:rPr>
              <w:t>.</w:t>
            </w:r>
            <w:r w:rsidRPr="00F510DA">
              <w:rPr>
                <w:rFonts w:ascii="Arial" w:hAnsi="Arial" w:cs="Arial"/>
                <w:sz w:val="14"/>
                <w:szCs w:val="14"/>
              </w:rPr>
              <w:t xml:space="preserve">830 </w:t>
            </w:r>
          </w:p>
        </w:tc>
        <w:tc>
          <w:tcPr>
            <w:tcW w:w="540" w:type="pct"/>
            <w:tcBorders>
              <w:top w:val="nil"/>
              <w:left w:val="nil"/>
              <w:bottom w:val="single" w:sz="8" w:space="0" w:color="auto"/>
              <w:right w:val="single" w:sz="8" w:space="0" w:color="auto"/>
            </w:tcBorders>
            <w:shd w:val="clear" w:color="auto" w:fill="auto"/>
            <w:vAlign w:val="center"/>
          </w:tcPr>
          <w:p w14:paraId="210504F8" w14:textId="66097AE2" w:rsidR="00CC3784" w:rsidRPr="00CC3784" w:rsidRDefault="00CC3784">
            <w:pPr>
              <w:jc w:val="center"/>
              <w:rPr>
                <w:rFonts w:ascii="Arial" w:hAnsi="Arial" w:cs="Arial"/>
                <w:sz w:val="14"/>
                <w:szCs w:val="14"/>
              </w:rPr>
            </w:pPr>
            <w:r w:rsidRPr="00F510DA">
              <w:rPr>
                <w:rFonts w:ascii="Arial" w:hAnsi="Arial" w:cs="Arial"/>
                <w:sz w:val="14"/>
                <w:szCs w:val="14"/>
              </w:rPr>
              <w:t>116</w:t>
            </w:r>
            <w:r>
              <w:rPr>
                <w:rFonts w:ascii="Arial" w:hAnsi="Arial" w:cs="Arial"/>
                <w:sz w:val="14"/>
                <w:szCs w:val="14"/>
              </w:rPr>
              <w:t>.</w:t>
            </w:r>
            <w:r w:rsidRPr="00F510DA">
              <w:rPr>
                <w:rFonts w:ascii="Arial" w:hAnsi="Arial" w:cs="Arial"/>
                <w:sz w:val="14"/>
                <w:szCs w:val="14"/>
              </w:rPr>
              <w:t xml:space="preserve">932 </w:t>
            </w:r>
          </w:p>
        </w:tc>
        <w:tc>
          <w:tcPr>
            <w:tcW w:w="586" w:type="pct"/>
            <w:tcBorders>
              <w:top w:val="nil"/>
              <w:left w:val="nil"/>
              <w:bottom w:val="single" w:sz="8" w:space="0" w:color="auto"/>
              <w:right w:val="single" w:sz="8" w:space="0" w:color="auto"/>
            </w:tcBorders>
            <w:shd w:val="clear" w:color="auto" w:fill="auto"/>
            <w:vAlign w:val="center"/>
          </w:tcPr>
          <w:p w14:paraId="589C5ADC" w14:textId="14BC18C8" w:rsidR="00CC3784" w:rsidRPr="00CC3784" w:rsidRDefault="00CC3784">
            <w:pPr>
              <w:jc w:val="center"/>
              <w:rPr>
                <w:rFonts w:ascii="Arial" w:hAnsi="Arial" w:cs="Arial"/>
                <w:sz w:val="14"/>
                <w:szCs w:val="14"/>
              </w:rPr>
            </w:pPr>
            <w:r w:rsidRPr="00F510DA">
              <w:rPr>
                <w:rFonts w:ascii="Arial" w:hAnsi="Arial" w:cs="Arial"/>
                <w:sz w:val="14"/>
                <w:szCs w:val="14"/>
              </w:rPr>
              <w:t>33</w:t>
            </w:r>
            <w:r>
              <w:rPr>
                <w:rFonts w:ascii="Arial" w:hAnsi="Arial" w:cs="Arial"/>
                <w:sz w:val="14"/>
                <w:szCs w:val="14"/>
              </w:rPr>
              <w:t>.</w:t>
            </w:r>
            <w:r w:rsidRPr="00F510DA">
              <w:rPr>
                <w:rFonts w:ascii="Arial" w:hAnsi="Arial" w:cs="Arial"/>
                <w:sz w:val="14"/>
                <w:szCs w:val="14"/>
              </w:rPr>
              <w:t xml:space="preserve">239 </w:t>
            </w:r>
          </w:p>
        </w:tc>
        <w:tc>
          <w:tcPr>
            <w:tcW w:w="569" w:type="pct"/>
            <w:tcBorders>
              <w:top w:val="nil"/>
              <w:left w:val="nil"/>
              <w:bottom w:val="single" w:sz="8" w:space="0" w:color="auto"/>
              <w:right w:val="single" w:sz="8" w:space="0" w:color="auto"/>
            </w:tcBorders>
            <w:shd w:val="clear" w:color="auto" w:fill="auto"/>
            <w:vAlign w:val="center"/>
          </w:tcPr>
          <w:p w14:paraId="01568FAE" w14:textId="0F0F5A9F"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465" w:type="pct"/>
            <w:tcBorders>
              <w:top w:val="nil"/>
              <w:left w:val="nil"/>
              <w:bottom w:val="single" w:sz="8" w:space="0" w:color="auto"/>
              <w:right w:val="single" w:sz="8" w:space="0" w:color="auto"/>
            </w:tcBorders>
            <w:shd w:val="clear" w:color="auto" w:fill="auto"/>
            <w:vAlign w:val="center"/>
          </w:tcPr>
          <w:p w14:paraId="70D2ACF2" w14:textId="5B142E72"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903" w:type="pct"/>
            <w:tcBorders>
              <w:top w:val="nil"/>
              <w:left w:val="nil"/>
              <w:bottom w:val="single" w:sz="8" w:space="0" w:color="auto"/>
              <w:right w:val="single" w:sz="8" w:space="0" w:color="auto"/>
            </w:tcBorders>
            <w:shd w:val="clear" w:color="auto" w:fill="auto"/>
            <w:vAlign w:val="center"/>
          </w:tcPr>
          <w:p w14:paraId="5D41BC98" w14:textId="3046BD75" w:rsidR="00CC3784" w:rsidRPr="00CC3784" w:rsidRDefault="00CC3784">
            <w:pPr>
              <w:jc w:val="center"/>
              <w:rPr>
                <w:rFonts w:ascii="Arial" w:hAnsi="Arial" w:cs="Arial"/>
                <w:sz w:val="14"/>
                <w:szCs w:val="14"/>
              </w:rPr>
            </w:pPr>
            <w:r w:rsidRPr="00F510DA">
              <w:rPr>
                <w:rFonts w:ascii="Arial" w:hAnsi="Arial" w:cs="Arial"/>
                <w:sz w:val="14"/>
                <w:szCs w:val="14"/>
              </w:rPr>
              <w:t>568</w:t>
            </w:r>
            <w:r>
              <w:rPr>
                <w:rFonts w:ascii="Arial" w:hAnsi="Arial" w:cs="Arial"/>
                <w:sz w:val="14"/>
                <w:szCs w:val="14"/>
              </w:rPr>
              <w:t>.</w:t>
            </w:r>
            <w:r w:rsidRPr="00F510DA">
              <w:rPr>
                <w:rFonts w:ascii="Arial" w:hAnsi="Arial" w:cs="Arial"/>
                <w:sz w:val="14"/>
                <w:szCs w:val="14"/>
              </w:rPr>
              <w:t xml:space="preserve">000 </w:t>
            </w:r>
          </w:p>
        </w:tc>
      </w:tr>
      <w:tr w:rsidR="00B63770" w:rsidRPr="00D81384" w14:paraId="113674E4" w14:textId="77777777" w:rsidTr="00B63770">
        <w:trPr>
          <w:trHeight w:val="468"/>
        </w:trPr>
        <w:tc>
          <w:tcPr>
            <w:tcW w:w="118" w:type="pct"/>
            <w:tcBorders>
              <w:top w:val="nil"/>
              <w:left w:val="nil"/>
              <w:bottom w:val="nil"/>
              <w:right w:val="nil"/>
            </w:tcBorders>
            <w:shd w:val="clear" w:color="auto" w:fill="auto"/>
            <w:noWrap/>
            <w:vAlign w:val="bottom"/>
            <w:hideMark/>
          </w:tcPr>
          <w:p w14:paraId="4879C5A7"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02A065D2" w14:textId="19455C39" w:rsidR="00CC3784" w:rsidRPr="00F510DA" w:rsidRDefault="00CC3784" w:rsidP="00CC3784">
            <w:pPr>
              <w:rPr>
                <w:rFonts w:ascii="Arial" w:hAnsi="Arial" w:cs="Arial"/>
                <w:sz w:val="14"/>
                <w:szCs w:val="14"/>
                <w:lang w:val="es-CO"/>
              </w:rPr>
            </w:pPr>
            <w:r w:rsidRPr="00F510DA">
              <w:rPr>
                <w:rFonts w:ascii="Arial" w:hAnsi="Arial" w:cs="Arial"/>
                <w:sz w:val="14"/>
                <w:szCs w:val="14"/>
                <w:lang w:val="es-CO"/>
              </w:rPr>
              <w:t>Producto 14: Nuevos Modelos de gestión para pensiones mejorado</w:t>
            </w:r>
          </w:p>
        </w:tc>
        <w:tc>
          <w:tcPr>
            <w:tcW w:w="541" w:type="pct"/>
            <w:tcBorders>
              <w:top w:val="nil"/>
              <w:left w:val="nil"/>
              <w:bottom w:val="single" w:sz="8" w:space="0" w:color="auto"/>
              <w:right w:val="single" w:sz="8" w:space="0" w:color="auto"/>
            </w:tcBorders>
            <w:shd w:val="clear" w:color="auto" w:fill="auto"/>
            <w:vAlign w:val="center"/>
          </w:tcPr>
          <w:p w14:paraId="5E6EEE12" w14:textId="24DEF684" w:rsidR="00CC3784" w:rsidRPr="00CC3784" w:rsidRDefault="00CC3784">
            <w:pPr>
              <w:jc w:val="center"/>
              <w:rPr>
                <w:rFonts w:ascii="Arial" w:hAnsi="Arial" w:cs="Arial"/>
                <w:sz w:val="14"/>
                <w:szCs w:val="14"/>
              </w:rPr>
            </w:pPr>
            <w:r w:rsidRPr="00F510DA">
              <w:rPr>
                <w:rFonts w:ascii="Arial" w:hAnsi="Arial" w:cs="Arial"/>
                <w:sz w:val="14"/>
                <w:szCs w:val="14"/>
              </w:rPr>
              <w:t>13</w:t>
            </w:r>
            <w:r>
              <w:rPr>
                <w:rFonts w:ascii="Arial" w:hAnsi="Arial" w:cs="Arial"/>
                <w:sz w:val="14"/>
                <w:szCs w:val="14"/>
              </w:rPr>
              <w:t>.</w:t>
            </w:r>
            <w:r w:rsidRPr="00F510DA">
              <w:rPr>
                <w:rFonts w:ascii="Arial" w:hAnsi="Arial" w:cs="Arial"/>
                <w:sz w:val="14"/>
                <w:szCs w:val="14"/>
              </w:rPr>
              <w:t xml:space="preserve">067 </w:t>
            </w:r>
          </w:p>
        </w:tc>
        <w:tc>
          <w:tcPr>
            <w:tcW w:w="630" w:type="pct"/>
            <w:tcBorders>
              <w:top w:val="nil"/>
              <w:left w:val="nil"/>
              <w:bottom w:val="single" w:sz="8" w:space="0" w:color="auto"/>
              <w:right w:val="single" w:sz="8" w:space="0" w:color="auto"/>
            </w:tcBorders>
            <w:shd w:val="clear" w:color="auto" w:fill="auto"/>
            <w:vAlign w:val="center"/>
          </w:tcPr>
          <w:p w14:paraId="60B01F00" w14:textId="18A3E499" w:rsidR="00CC3784" w:rsidRPr="00CC3784" w:rsidRDefault="00CC3784">
            <w:pPr>
              <w:jc w:val="center"/>
              <w:rPr>
                <w:rFonts w:ascii="Arial" w:hAnsi="Arial" w:cs="Arial"/>
                <w:sz w:val="14"/>
                <w:szCs w:val="14"/>
              </w:rPr>
            </w:pPr>
            <w:r w:rsidRPr="00F510DA">
              <w:rPr>
                <w:rFonts w:ascii="Arial" w:hAnsi="Arial" w:cs="Arial"/>
                <w:sz w:val="14"/>
                <w:szCs w:val="14"/>
              </w:rPr>
              <w:t>408</w:t>
            </w:r>
            <w:r>
              <w:rPr>
                <w:rFonts w:ascii="Arial" w:hAnsi="Arial" w:cs="Arial"/>
                <w:sz w:val="14"/>
                <w:szCs w:val="14"/>
              </w:rPr>
              <w:t>.</w:t>
            </w:r>
            <w:r w:rsidRPr="00F510DA">
              <w:rPr>
                <w:rFonts w:ascii="Arial" w:hAnsi="Arial" w:cs="Arial"/>
                <w:sz w:val="14"/>
                <w:szCs w:val="14"/>
              </w:rPr>
              <w:t xml:space="preserve">774 </w:t>
            </w:r>
          </w:p>
        </w:tc>
        <w:tc>
          <w:tcPr>
            <w:tcW w:w="540" w:type="pct"/>
            <w:tcBorders>
              <w:top w:val="nil"/>
              <w:left w:val="nil"/>
              <w:bottom w:val="single" w:sz="8" w:space="0" w:color="auto"/>
              <w:right w:val="single" w:sz="8" w:space="0" w:color="auto"/>
            </w:tcBorders>
            <w:shd w:val="clear" w:color="auto" w:fill="auto"/>
            <w:vAlign w:val="center"/>
          </w:tcPr>
          <w:p w14:paraId="5FA23A82" w14:textId="62856F5D" w:rsidR="00CC3784" w:rsidRPr="00CC3784" w:rsidRDefault="00CC3784">
            <w:pPr>
              <w:jc w:val="center"/>
              <w:rPr>
                <w:rFonts w:ascii="Arial" w:hAnsi="Arial" w:cs="Arial"/>
                <w:sz w:val="14"/>
                <w:szCs w:val="14"/>
              </w:rPr>
            </w:pPr>
            <w:r w:rsidRPr="00F510DA">
              <w:rPr>
                <w:rFonts w:ascii="Arial" w:hAnsi="Arial" w:cs="Arial"/>
                <w:sz w:val="14"/>
                <w:szCs w:val="14"/>
              </w:rPr>
              <w:t>576</w:t>
            </w:r>
            <w:r>
              <w:rPr>
                <w:rFonts w:ascii="Arial" w:hAnsi="Arial" w:cs="Arial"/>
                <w:sz w:val="14"/>
                <w:szCs w:val="14"/>
              </w:rPr>
              <w:t>.</w:t>
            </w:r>
            <w:r w:rsidRPr="00F510DA">
              <w:rPr>
                <w:rFonts w:ascii="Arial" w:hAnsi="Arial" w:cs="Arial"/>
                <w:sz w:val="14"/>
                <w:szCs w:val="14"/>
              </w:rPr>
              <w:t xml:space="preserve">739 </w:t>
            </w:r>
          </w:p>
        </w:tc>
        <w:tc>
          <w:tcPr>
            <w:tcW w:w="586" w:type="pct"/>
            <w:tcBorders>
              <w:top w:val="nil"/>
              <w:left w:val="nil"/>
              <w:bottom w:val="single" w:sz="8" w:space="0" w:color="auto"/>
              <w:right w:val="single" w:sz="8" w:space="0" w:color="auto"/>
            </w:tcBorders>
            <w:shd w:val="clear" w:color="auto" w:fill="auto"/>
            <w:vAlign w:val="center"/>
          </w:tcPr>
          <w:p w14:paraId="6DAB8290" w14:textId="340E1BF3" w:rsidR="00CC3784" w:rsidRPr="00CC3784" w:rsidRDefault="00CC3784">
            <w:pPr>
              <w:jc w:val="center"/>
              <w:rPr>
                <w:rFonts w:ascii="Arial" w:hAnsi="Arial" w:cs="Arial"/>
                <w:sz w:val="14"/>
                <w:szCs w:val="14"/>
              </w:rPr>
            </w:pPr>
            <w:r w:rsidRPr="00F510DA">
              <w:rPr>
                <w:rFonts w:ascii="Arial" w:hAnsi="Arial" w:cs="Arial"/>
                <w:sz w:val="14"/>
                <w:szCs w:val="14"/>
              </w:rPr>
              <w:t>216</w:t>
            </w:r>
            <w:r>
              <w:rPr>
                <w:rFonts w:ascii="Arial" w:hAnsi="Arial" w:cs="Arial"/>
                <w:sz w:val="14"/>
                <w:szCs w:val="14"/>
              </w:rPr>
              <w:t>.</w:t>
            </w:r>
            <w:r w:rsidRPr="00F510DA">
              <w:rPr>
                <w:rFonts w:ascii="Arial" w:hAnsi="Arial" w:cs="Arial"/>
                <w:sz w:val="14"/>
                <w:szCs w:val="14"/>
              </w:rPr>
              <w:t xml:space="preserve">634 </w:t>
            </w:r>
          </w:p>
        </w:tc>
        <w:tc>
          <w:tcPr>
            <w:tcW w:w="569" w:type="pct"/>
            <w:tcBorders>
              <w:top w:val="nil"/>
              <w:left w:val="nil"/>
              <w:bottom w:val="single" w:sz="8" w:space="0" w:color="auto"/>
              <w:right w:val="single" w:sz="8" w:space="0" w:color="auto"/>
            </w:tcBorders>
            <w:shd w:val="clear" w:color="auto" w:fill="auto"/>
            <w:vAlign w:val="center"/>
          </w:tcPr>
          <w:p w14:paraId="67BCB962" w14:textId="1C5318F7" w:rsidR="00CC3784" w:rsidRPr="00CC3784" w:rsidRDefault="00CC3784">
            <w:pPr>
              <w:jc w:val="center"/>
              <w:rPr>
                <w:rFonts w:ascii="Arial" w:hAnsi="Arial" w:cs="Arial"/>
                <w:sz w:val="14"/>
                <w:szCs w:val="14"/>
              </w:rPr>
            </w:pPr>
            <w:r w:rsidRPr="00F510DA">
              <w:rPr>
                <w:rFonts w:ascii="Arial" w:hAnsi="Arial" w:cs="Arial"/>
                <w:sz w:val="14"/>
                <w:szCs w:val="14"/>
              </w:rPr>
              <w:t>116</w:t>
            </w:r>
            <w:r>
              <w:rPr>
                <w:rFonts w:ascii="Arial" w:hAnsi="Arial" w:cs="Arial"/>
                <w:sz w:val="14"/>
                <w:szCs w:val="14"/>
              </w:rPr>
              <w:t>.</w:t>
            </w:r>
            <w:r w:rsidRPr="00F510DA">
              <w:rPr>
                <w:rFonts w:ascii="Arial" w:hAnsi="Arial" w:cs="Arial"/>
                <w:sz w:val="14"/>
                <w:szCs w:val="14"/>
              </w:rPr>
              <w:t xml:space="preserve">634 </w:t>
            </w:r>
          </w:p>
        </w:tc>
        <w:tc>
          <w:tcPr>
            <w:tcW w:w="465" w:type="pct"/>
            <w:tcBorders>
              <w:top w:val="nil"/>
              <w:left w:val="nil"/>
              <w:bottom w:val="single" w:sz="8" w:space="0" w:color="auto"/>
              <w:right w:val="single" w:sz="8" w:space="0" w:color="auto"/>
            </w:tcBorders>
            <w:shd w:val="clear" w:color="auto" w:fill="auto"/>
            <w:vAlign w:val="center"/>
          </w:tcPr>
          <w:p w14:paraId="4E20D42B" w14:textId="3AF16D7C" w:rsidR="00CC3784" w:rsidRPr="00CC3784" w:rsidRDefault="00CC3784">
            <w:pPr>
              <w:jc w:val="center"/>
              <w:rPr>
                <w:rFonts w:ascii="Arial" w:hAnsi="Arial" w:cs="Arial"/>
                <w:sz w:val="14"/>
                <w:szCs w:val="14"/>
              </w:rPr>
            </w:pPr>
            <w:r w:rsidRPr="00F510DA">
              <w:rPr>
                <w:rFonts w:ascii="Arial" w:hAnsi="Arial" w:cs="Arial"/>
                <w:sz w:val="14"/>
                <w:szCs w:val="14"/>
              </w:rPr>
              <w:t>100</w:t>
            </w:r>
            <w:r>
              <w:rPr>
                <w:rFonts w:ascii="Arial" w:hAnsi="Arial" w:cs="Arial"/>
                <w:sz w:val="14"/>
                <w:szCs w:val="14"/>
              </w:rPr>
              <w:t>.</w:t>
            </w:r>
            <w:r w:rsidRPr="00F510DA">
              <w:rPr>
                <w:rFonts w:ascii="Arial" w:hAnsi="Arial" w:cs="Arial"/>
                <w:sz w:val="14"/>
                <w:szCs w:val="14"/>
              </w:rPr>
              <w:t xml:space="preserve">152 </w:t>
            </w:r>
          </w:p>
        </w:tc>
        <w:tc>
          <w:tcPr>
            <w:tcW w:w="903" w:type="pct"/>
            <w:tcBorders>
              <w:top w:val="nil"/>
              <w:left w:val="nil"/>
              <w:bottom w:val="single" w:sz="8" w:space="0" w:color="auto"/>
              <w:right w:val="single" w:sz="8" w:space="0" w:color="auto"/>
            </w:tcBorders>
            <w:shd w:val="clear" w:color="auto" w:fill="auto"/>
            <w:vAlign w:val="center"/>
          </w:tcPr>
          <w:p w14:paraId="5C786137" w14:textId="5B01F8E6" w:rsidR="00CC3784" w:rsidRPr="00CC3784" w:rsidRDefault="00CC3784">
            <w:pPr>
              <w:jc w:val="center"/>
              <w:rPr>
                <w:rFonts w:ascii="Arial" w:hAnsi="Arial" w:cs="Arial"/>
                <w:sz w:val="14"/>
                <w:szCs w:val="14"/>
              </w:rPr>
            </w:pPr>
            <w:r w:rsidRPr="00F510DA">
              <w:rPr>
                <w:rFonts w:ascii="Arial" w:hAnsi="Arial" w:cs="Arial"/>
                <w:sz w:val="14"/>
                <w:szCs w:val="14"/>
              </w:rPr>
              <w:t>1</w:t>
            </w:r>
            <w:r>
              <w:rPr>
                <w:rFonts w:ascii="Arial" w:hAnsi="Arial" w:cs="Arial"/>
                <w:sz w:val="14"/>
                <w:szCs w:val="14"/>
              </w:rPr>
              <w:t>.</w:t>
            </w:r>
            <w:r w:rsidRPr="00F510DA">
              <w:rPr>
                <w:rFonts w:ascii="Arial" w:hAnsi="Arial" w:cs="Arial"/>
                <w:sz w:val="14"/>
                <w:szCs w:val="14"/>
              </w:rPr>
              <w:t>432</w:t>
            </w:r>
            <w:r>
              <w:rPr>
                <w:rFonts w:ascii="Arial" w:hAnsi="Arial" w:cs="Arial"/>
                <w:sz w:val="14"/>
                <w:szCs w:val="14"/>
              </w:rPr>
              <w:t>.</w:t>
            </w:r>
            <w:r w:rsidRPr="00F510DA">
              <w:rPr>
                <w:rFonts w:ascii="Arial" w:hAnsi="Arial" w:cs="Arial"/>
                <w:sz w:val="14"/>
                <w:szCs w:val="14"/>
              </w:rPr>
              <w:t xml:space="preserve">000 </w:t>
            </w:r>
          </w:p>
        </w:tc>
      </w:tr>
      <w:tr w:rsidR="0080298B" w:rsidRPr="00D81384" w14:paraId="0991FA38" w14:textId="77777777" w:rsidTr="00F510DA">
        <w:trPr>
          <w:trHeight w:val="300"/>
        </w:trPr>
        <w:tc>
          <w:tcPr>
            <w:tcW w:w="118" w:type="pct"/>
            <w:tcBorders>
              <w:top w:val="nil"/>
              <w:left w:val="nil"/>
              <w:bottom w:val="nil"/>
              <w:right w:val="nil"/>
            </w:tcBorders>
            <w:shd w:val="clear" w:color="auto" w:fill="auto"/>
            <w:noWrap/>
            <w:vAlign w:val="bottom"/>
          </w:tcPr>
          <w:p w14:paraId="27C2278F" w14:textId="77777777" w:rsidR="0062485E" w:rsidRPr="00D81384" w:rsidRDefault="0062485E" w:rsidP="00CC3784">
            <w:pPr>
              <w:jc w:val="center"/>
              <w:rPr>
                <w:rFonts w:ascii="Arial" w:hAnsi="Arial" w:cs="Arial"/>
                <w:sz w:val="14"/>
                <w:szCs w:val="14"/>
              </w:rPr>
            </w:pPr>
          </w:p>
        </w:tc>
        <w:tc>
          <w:tcPr>
            <w:tcW w:w="3979" w:type="pct"/>
            <w:gridSpan w:val="7"/>
            <w:tcBorders>
              <w:top w:val="nil"/>
              <w:left w:val="single" w:sz="8" w:space="0" w:color="auto"/>
              <w:bottom w:val="single" w:sz="8" w:space="0" w:color="auto"/>
              <w:right w:val="single" w:sz="8" w:space="0" w:color="auto"/>
            </w:tcBorders>
            <w:shd w:val="clear" w:color="auto" w:fill="17365D" w:themeFill="text2" w:themeFillShade="BF"/>
            <w:vAlign w:val="center"/>
          </w:tcPr>
          <w:p w14:paraId="3A46C4F3" w14:textId="73B42287" w:rsidR="0062485E" w:rsidRPr="00F510DA" w:rsidRDefault="0062485E" w:rsidP="00F510DA">
            <w:pPr>
              <w:rPr>
                <w:rFonts w:ascii="Arial" w:hAnsi="Arial" w:cs="Arial"/>
                <w:b/>
                <w:bCs/>
                <w:sz w:val="14"/>
                <w:szCs w:val="14"/>
              </w:rPr>
            </w:pPr>
            <w:proofErr w:type="spellStart"/>
            <w:r w:rsidRPr="00F510DA">
              <w:rPr>
                <w:rFonts w:ascii="Arial" w:hAnsi="Arial" w:cs="Arial"/>
                <w:b/>
                <w:bCs/>
                <w:sz w:val="14"/>
                <w:szCs w:val="14"/>
              </w:rPr>
              <w:t>Administración</w:t>
            </w:r>
            <w:proofErr w:type="spellEnd"/>
            <w:r w:rsidRPr="00F510DA">
              <w:rPr>
                <w:rFonts w:ascii="Arial" w:hAnsi="Arial" w:cs="Arial"/>
                <w:b/>
                <w:bCs/>
                <w:sz w:val="14"/>
                <w:szCs w:val="14"/>
              </w:rPr>
              <w:t xml:space="preserve"> de</w:t>
            </w:r>
            <w:r w:rsidR="0080298B" w:rsidRPr="00F510DA">
              <w:rPr>
                <w:rFonts w:ascii="Arial" w:hAnsi="Arial" w:cs="Arial"/>
                <w:b/>
                <w:bCs/>
                <w:sz w:val="14"/>
                <w:szCs w:val="14"/>
              </w:rPr>
              <w:t>l</w:t>
            </w:r>
            <w:r w:rsidRPr="00F510DA">
              <w:rPr>
                <w:rFonts w:ascii="Arial" w:hAnsi="Arial" w:cs="Arial"/>
                <w:b/>
                <w:bCs/>
                <w:sz w:val="14"/>
                <w:szCs w:val="14"/>
              </w:rPr>
              <w:t xml:space="preserve"> Proyecto</w:t>
            </w:r>
          </w:p>
        </w:tc>
        <w:tc>
          <w:tcPr>
            <w:tcW w:w="903" w:type="pct"/>
            <w:tcBorders>
              <w:top w:val="nil"/>
              <w:left w:val="nil"/>
              <w:bottom w:val="single" w:sz="8" w:space="0" w:color="auto"/>
              <w:right w:val="single" w:sz="8" w:space="0" w:color="auto"/>
            </w:tcBorders>
            <w:shd w:val="clear" w:color="auto" w:fill="17365D" w:themeFill="text2" w:themeFillShade="BF"/>
            <w:vAlign w:val="center"/>
          </w:tcPr>
          <w:p w14:paraId="47FE806F" w14:textId="6A4FC6AB" w:rsidR="0062485E" w:rsidRPr="00F510DA" w:rsidRDefault="0080298B" w:rsidP="00CC3784">
            <w:pPr>
              <w:jc w:val="center"/>
              <w:rPr>
                <w:rFonts w:ascii="Arial" w:hAnsi="Arial" w:cs="Arial"/>
                <w:b/>
                <w:bCs/>
                <w:sz w:val="14"/>
                <w:szCs w:val="14"/>
              </w:rPr>
            </w:pPr>
            <w:r>
              <w:rPr>
                <w:rFonts w:ascii="Arial" w:hAnsi="Arial" w:cs="Arial"/>
                <w:b/>
                <w:bCs/>
                <w:sz w:val="14"/>
                <w:szCs w:val="14"/>
              </w:rPr>
              <w:t>1.770.000</w:t>
            </w:r>
          </w:p>
        </w:tc>
      </w:tr>
      <w:tr w:rsidR="00B63770" w:rsidRPr="00D81384" w14:paraId="4E07E685" w14:textId="77777777" w:rsidTr="00B63770">
        <w:trPr>
          <w:trHeight w:val="300"/>
        </w:trPr>
        <w:tc>
          <w:tcPr>
            <w:tcW w:w="118" w:type="pct"/>
            <w:tcBorders>
              <w:top w:val="nil"/>
              <w:left w:val="nil"/>
              <w:bottom w:val="nil"/>
              <w:right w:val="nil"/>
            </w:tcBorders>
            <w:shd w:val="clear" w:color="auto" w:fill="auto"/>
            <w:noWrap/>
            <w:vAlign w:val="bottom"/>
            <w:hideMark/>
          </w:tcPr>
          <w:p w14:paraId="712F169B"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368338F6" w14:textId="77777777" w:rsidR="00CC3784" w:rsidRPr="00F510DA" w:rsidRDefault="00CC3784" w:rsidP="00CC3784">
            <w:pPr>
              <w:rPr>
                <w:rFonts w:ascii="Arial" w:hAnsi="Arial" w:cs="Arial"/>
                <w:b/>
                <w:bCs/>
                <w:i/>
                <w:iCs/>
                <w:sz w:val="14"/>
                <w:szCs w:val="14"/>
              </w:rPr>
            </w:pPr>
            <w:proofErr w:type="spellStart"/>
            <w:r w:rsidRPr="00F510DA">
              <w:rPr>
                <w:rFonts w:ascii="Arial" w:hAnsi="Arial" w:cs="Arial"/>
                <w:b/>
                <w:bCs/>
                <w:i/>
                <w:iCs/>
                <w:sz w:val="14"/>
                <w:szCs w:val="14"/>
              </w:rPr>
              <w:t>Auditorías</w:t>
            </w:r>
            <w:proofErr w:type="spellEnd"/>
            <w:r w:rsidRPr="00F510DA">
              <w:rPr>
                <w:rFonts w:ascii="Arial" w:hAnsi="Arial" w:cs="Arial"/>
                <w:b/>
                <w:bCs/>
                <w:i/>
                <w:iCs/>
                <w:sz w:val="14"/>
                <w:szCs w:val="14"/>
              </w:rPr>
              <w:t xml:space="preserve"> y </w:t>
            </w:r>
            <w:proofErr w:type="spellStart"/>
            <w:r w:rsidRPr="00F510DA">
              <w:rPr>
                <w:rFonts w:ascii="Arial" w:hAnsi="Arial" w:cs="Arial"/>
                <w:b/>
                <w:bCs/>
                <w:i/>
                <w:iCs/>
                <w:sz w:val="14"/>
                <w:szCs w:val="14"/>
              </w:rPr>
              <w:t>contingencias</w:t>
            </w:r>
            <w:proofErr w:type="spellEnd"/>
          </w:p>
        </w:tc>
        <w:tc>
          <w:tcPr>
            <w:tcW w:w="541" w:type="pct"/>
            <w:tcBorders>
              <w:top w:val="nil"/>
              <w:left w:val="nil"/>
              <w:bottom w:val="single" w:sz="8" w:space="0" w:color="auto"/>
              <w:right w:val="single" w:sz="8" w:space="0" w:color="auto"/>
            </w:tcBorders>
            <w:shd w:val="clear" w:color="auto" w:fill="auto"/>
            <w:vAlign w:val="center"/>
          </w:tcPr>
          <w:p w14:paraId="632D0A8F" w14:textId="75B67B00"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51FAFDF1" w14:textId="74999AF8" w:rsidR="00CC3784" w:rsidRPr="00CC3784" w:rsidRDefault="00CC3784">
            <w:pPr>
              <w:jc w:val="center"/>
              <w:rPr>
                <w:rFonts w:ascii="Arial" w:hAnsi="Arial" w:cs="Arial"/>
                <w:sz w:val="14"/>
                <w:szCs w:val="14"/>
              </w:rPr>
            </w:pPr>
            <w:r w:rsidRPr="00F510DA">
              <w:rPr>
                <w:rFonts w:ascii="Arial" w:hAnsi="Arial" w:cs="Arial"/>
                <w:sz w:val="14"/>
                <w:szCs w:val="14"/>
              </w:rPr>
              <w:t>40</w:t>
            </w:r>
            <w:r>
              <w:rPr>
                <w:rFonts w:ascii="Arial" w:hAnsi="Arial" w:cs="Arial"/>
                <w:sz w:val="14"/>
                <w:szCs w:val="14"/>
              </w:rPr>
              <w:t>.</w:t>
            </w:r>
            <w:r w:rsidRPr="00F510DA">
              <w:rPr>
                <w:rFonts w:ascii="Arial" w:hAnsi="Arial" w:cs="Arial"/>
                <w:sz w:val="14"/>
                <w:szCs w:val="14"/>
              </w:rPr>
              <w:t xml:space="preserve">000 </w:t>
            </w:r>
          </w:p>
        </w:tc>
        <w:tc>
          <w:tcPr>
            <w:tcW w:w="540" w:type="pct"/>
            <w:tcBorders>
              <w:top w:val="nil"/>
              <w:left w:val="nil"/>
              <w:bottom w:val="single" w:sz="8" w:space="0" w:color="auto"/>
              <w:right w:val="single" w:sz="8" w:space="0" w:color="auto"/>
            </w:tcBorders>
            <w:shd w:val="clear" w:color="auto" w:fill="auto"/>
            <w:vAlign w:val="center"/>
          </w:tcPr>
          <w:p w14:paraId="24ECF945" w14:textId="43DB128E" w:rsidR="00CC3784" w:rsidRPr="00CC3784" w:rsidRDefault="00CC3784">
            <w:pPr>
              <w:jc w:val="center"/>
              <w:rPr>
                <w:rFonts w:ascii="Arial" w:hAnsi="Arial" w:cs="Arial"/>
                <w:sz w:val="14"/>
                <w:szCs w:val="14"/>
              </w:rPr>
            </w:pPr>
            <w:r w:rsidRPr="00F510DA">
              <w:rPr>
                <w:rFonts w:ascii="Arial" w:hAnsi="Arial" w:cs="Arial"/>
                <w:sz w:val="14"/>
                <w:szCs w:val="14"/>
              </w:rPr>
              <w:t>40</w:t>
            </w:r>
            <w:r>
              <w:rPr>
                <w:rFonts w:ascii="Arial" w:hAnsi="Arial" w:cs="Arial"/>
                <w:sz w:val="14"/>
                <w:szCs w:val="14"/>
              </w:rPr>
              <w:t>.</w:t>
            </w:r>
            <w:r w:rsidRPr="00F510DA">
              <w:rPr>
                <w:rFonts w:ascii="Arial" w:hAnsi="Arial" w:cs="Arial"/>
                <w:sz w:val="14"/>
                <w:szCs w:val="14"/>
              </w:rPr>
              <w:t xml:space="preserve">000 </w:t>
            </w:r>
          </w:p>
        </w:tc>
        <w:tc>
          <w:tcPr>
            <w:tcW w:w="586" w:type="pct"/>
            <w:tcBorders>
              <w:top w:val="nil"/>
              <w:left w:val="nil"/>
              <w:bottom w:val="single" w:sz="8" w:space="0" w:color="auto"/>
              <w:right w:val="single" w:sz="8" w:space="0" w:color="auto"/>
            </w:tcBorders>
            <w:shd w:val="clear" w:color="auto" w:fill="auto"/>
            <w:vAlign w:val="center"/>
          </w:tcPr>
          <w:p w14:paraId="32238311" w14:textId="4663B22B" w:rsidR="00CC3784" w:rsidRPr="00CC3784" w:rsidRDefault="00CC3784">
            <w:pPr>
              <w:jc w:val="center"/>
              <w:rPr>
                <w:rFonts w:ascii="Arial" w:hAnsi="Arial" w:cs="Arial"/>
                <w:sz w:val="14"/>
                <w:szCs w:val="14"/>
              </w:rPr>
            </w:pPr>
            <w:r w:rsidRPr="00F510DA">
              <w:rPr>
                <w:rFonts w:ascii="Arial" w:hAnsi="Arial" w:cs="Arial"/>
                <w:sz w:val="14"/>
                <w:szCs w:val="14"/>
              </w:rPr>
              <w:t>40</w:t>
            </w:r>
            <w:r>
              <w:rPr>
                <w:rFonts w:ascii="Arial" w:hAnsi="Arial" w:cs="Arial"/>
                <w:sz w:val="14"/>
                <w:szCs w:val="14"/>
              </w:rPr>
              <w:t>.</w:t>
            </w:r>
            <w:r w:rsidRPr="00F510DA">
              <w:rPr>
                <w:rFonts w:ascii="Arial" w:hAnsi="Arial" w:cs="Arial"/>
                <w:sz w:val="14"/>
                <w:szCs w:val="14"/>
              </w:rPr>
              <w:t xml:space="preserve">000 </w:t>
            </w:r>
          </w:p>
        </w:tc>
        <w:tc>
          <w:tcPr>
            <w:tcW w:w="569" w:type="pct"/>
            <w:tcBorders>
              <w:top w:val="nil"/>
              <w:left w:val="nil"/>
              <w:bottom w:val="single" w:sz="8" w:space="0" w:color="auto"/>
              <w:right w:val="single" w:sz="8" w:space="0" w:color="auto"/>
            </w:tcBorders>
            <w:shd w:val="clear" w:color="auto" w:fill="auto"/>
            <w:vAlign w:val="center"/>
          </w:tcPr>
          <w:p w14:paraId="1767E318" w14:textId="79B6FAA1" w:rsidR="00CC3784" w:rsidRPr="00CC3784" w:rsidRDefault="00CC3784">
            <w:pPr>
              <w:jc w:val="center"/>
              <w:rPr>
                <w:rFonts w:ascii="Arial" w:hAnsi="Arial" w:cs="Arial"/>
                <w:sz w:val="14"/>
                <w:szCs w:val="14"/>
              </w:rPr>
            </w:pPr>
            <w:r w:rsidRPr="00F510DA">
              <w:rPr>
                <w:rFonts w:ascii="Arial" w:hAnsi="Arial" w:cs="Arial"/>
                <w:sz w:val="14"/>
                <w:szCs w:val="14"/>
              </w:rPr>
              <w:t>40</w:t>
            </w:r>
            <w:r>
              <w:rPr>
                <w:rFonts w:ascii="Arial" w:hAnsi="Arial" w:cs="Arial"/>
                <w:sz w:val="14"/>
                <w:szCs w:val="14"/>
              </w:rPr>
              <w:t>.</w:t>
            </w:r>
            <w:r w:rsidRPr="00F510DA">
              <w:rPr>
                <w:rFonts w:ascii="Arial" w:hAnsi="Arial" w:cs="Arial"/>
                <w:sz w:val="14"/>
                <w:szCs w:val="14"/>
              </w:rPr>
              <w:t xml:space="preserve">000 </w:t>
            </w:r>
          </w:p>
        </w:tc>
        <w:tc>
          <w:tcPr>
            <w:tcW w:w="465" w:type="pct"/>
            <w:tcBorders>
              <w:top w:val="nil"/>
              <w:left w:val="nil"/>
              <w:bottom w:val="single" w:sz="8" w:space="0" w:color="auto"/>
              <w:right w:val="single" w:sz="8" w:space="0" w:color="auto"/>
            </w:tcBorders>
            <w:shd w:val="clear" w:color="auto" w:fill="auto"/>
            <w:vAlign w:val="center"/>
          </w:tcPr>
          <w:p w14:paraId="077FC0E0" w14:textId="7BB9D89D" w:rsidR="00CC3784" w:rsidRPr="00CC3784" w:rsidRDefault="00CC3784">
            <w:pPr>
              <w:jc w:val="center"/>
              <w:rPr>
                <w:rFonts w:ascii="Arial" w:hAnsi="Arial" w:cs="Arial"/>
                <w:sz w:val="14"/>
                <w:szCs w:val="14"/>
              </w:rPr>
            </w:pPr>
            <w:r w:rsidRPr="00F510DA">
              <w:rPr>
                <w:rFonts w:ascii="Arial" w:hAnsi="Arial" w:cs="Arial"/>
                <w:sz w:val="14"/>
                <w:szCs w:val="14"/>
              </w:rPr>
              <w:t>40</w:t>
            </w:r>
            <w:r>
              <w:rPr>
                <w:rFonts w:ascii="Arial" w:hAnsi="Arial" w:cs="Arial"/>
                <w:sz w:val="14"/>
                <w:szCs w:val="14"/>
              </w:rPr>
              <w:t>.</w:t>
            </w:r>
            <w:r w:rsidRPr="00F510DA">
              <w:rPr>
                <w:rFonts w:ascii="Arial" w:hAnsi="Arial" w:cs="Arial"/>
                <w:sz w:val="14"/>
                <w:szCs w:val="14"/>
              </w:rPr>
              <w:t xml:space="preserve">000 </w:t>
            </w:r>
          </w:p>
        </w:tc>
        <w:tc>
          <w:tcPr>
            <w:tcW w:w="903" w:type="pct"/>
            <w:tcBorders>
              <w:top w:val="nil"/>
              <w:left w:val="nil"/>
              <w:bottom w:val="single" w:sz="8" w:space="0" w:color="auto"/>
              <w:right w:val="single" w:sz="8" w:space="0" w:color="auto"/>
            </w:tcBorders>
            <w:shd w:val="clear" w:color="auto" w:fill="auto"/>
            <w:vAlign w:val="center"/>
          </w:tcPr>
          <w:p w14:paraId="4B170AD8" w14:textId="23B7EF0E" w:rsidR="00CC3784" w:rsidRPr="00CC3784" w:rsidRDefault="00CC3784">
            <w:pPr>
              <w:jc w:val="center"/>
              <w:rPr>
                <w:rFonts w:ascii="Arial" w:hAnsi="Arial" w:cs="Arial"/>
                <w:sz w:val="14"/>
                <w:szCs w:val="14"/>
              </w:rPr>
            </w:pPr>
            <w:r w:rsidRPr="00F510DA">
              <w:rPr>
                <w:rFonts w:ascii="Arial" w:hAnsi="Arial" w:cs="Arial"/>
                <w:sz w:val="14"/>
                <w:szCs w:val="14"/>
              </w:rPr>
              <w:t>200</w:t>
            </w:r>
            <w:r>
              <w:rPr>
                <w:rFonts w:ascii="Arial" w:hAnsi="Arial" w:cs="Arial"/>
                <w:sz w:val="14"/>
                <w:szCs w:val="14"/>
              </w:rPr>
              <w:t>.</w:t>
            </w:r>
            <w:r w:rsidRPr="00F510DA">
              <w:rPr>
                <w:rFonts w:ascii="Arial" w:hAnsi="Arial" w:cs="Arial"/>
                <w:sz w:val="14"/>
                <w:szCs w:val="14"/>
              </w:rPr>
              <w:t xml:space="preserve">000 </w:t>
            </w:r>
          </w:p>
        </w:tc>
      </w:tr>
      <w:tr w:rsidR="00B63770" w:rsidRPr="00D81384" w14:paraId="5FAE7E3D" w14:textId="77777777" w:rsidTr="00B63770">
        <w:trPr>
          <w:trHeight w:val="300"/>
        </w:trPr>
        <w:tc>
          <w:tcPr>
            <w:tcW w:w="118" w:type="pct"/>
            <w:tcBorders>
              <w:top w:val="nil"/>
              <w:left w:val="nil"/>
              <w:bottom w:val="nil"/>
              <w:right w:val="nil"/>
            </w:tcBorders>
            <w:shd w:val="clear" w:color="auto" w:fill="auto"/>
            <w:noWrap/>
            <w:vAlign w:val="bottom"/>
            <w:hideMark/>
          </w:tcPr>
          <w:p w14:paraId="2023654B"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08F1B415" w14:textId="77777777" w:rsidR="00CC3784" w:rsidRPr="00F510DA" w:rsidRDefault="00CC3784" w:rsidP="00CC3784">
            <w:pPr>
              <w:rPr>
                <w:rFonts w:ascii="Arial" w:hAnsi="Arial" w:cs="Arial"/>
                <w:b/>
                <w:bCs/>
                <w:i/>
                <w:iCs/>
                <w:sz w:val="14"/>
                <w:szCs w:val="14"/>
              </w:rPr>
            </w:pPr>
            <w:proofErr w:type="spellStart"/>
            <w:r w:rsidRPr="00F510DA">
              <w:rPr>
                <w:rFonts w:ascii="Arial" w:hAnsi="Arial" w:cs="Arial"/>
                <w:b/>
                <w:bCs/>
                <w:i/>
                <w:iCs/>
                <w:sz w:val="14"/>
                <w:szCs w:val="14"/>
              </w:rPr>
              <w:t>Administración</w:t>
            </w:r>
            <w:proofErr w:type="spellEnd"/>
            <w:r w:rsidRPr="00F510DA">
              <w:rPr>
                <w:rFonts w:ascii="Arial" w:hAnsi="Arial" w:cs="Arial"/>
                <w:b/>
                <w:bCs/>
                <w:i/>
                <w:iCs/>
                <w:sz w:val="14"/>
                <w:szCs w:val="14"/>
              </w:rPr>
              <w:t xml:space="preserve"> del </w:t>
            </w:r>
            <w:proofErr w:type="spellStart"/>
            <w:r w:rsidRPr="00F510DA">
              <w:rPr>
                <w:rFonts w:ascii="Arial" w:hAnsi="Arial" w:cs="Arial"/>
                <w:b/>
                <w:bCs/>
                <w:i/>
                <w:iCs/>
                <w:sz w:val="14"/>
                <w:szCs w:val="14"/>
              </w:rPr>
              <w:t>proyecto</w:t>
            </w:r>
            <w:proofErr w:type="spellEnd"/>
          </w:p>
        </w:tc>
        <w:tc>
          <w:tcPr>
            <w:tcW w:w="541" w:type="pct"/>
            <w:tcBorders>
              <w:top w:val="nil"/>
              <w:left w:val="nil"/>
              <w:bottom w:val="single" w:sz="8" w:space="0" w:color="auto"/>
              <w:right w:val="single" w:sz="8" w:space="0" w:color="auto"/>
            </w:tcBorders>
            <w:shd w:val="clear" w:color="auto" w:fill="auto"/>
            <w:vAlign w:val="center"/>
          </w:tcPr>
          <w:p w14:paraId="3B964832" w14:textId="625AB4D7" w:rsidR="00CC3784" w:rsidRPr="00CC3784" w:rsidRDefault="00CC3784">
            <w:pPr>
              <w:jc w:val="center"/>
              <w:rPr>
                <w:rFonts w:ascii="Arial" w:hAnsi="Arial" w:cs="Arial"/>
                <w:sz w:val="14"/>
                <w:szCs w:val="14"/>
              </w:rPr>
            </w:pPr>
            <w:r w:rsidRPr="00F510DA">
              <w:rPr>
                <w:rFonts w:ascii="Arial" w:hAnsi="Arial" w:cs="Arial"/>
                <w:sz w:val="14"/>
                <w:szCs w:val="14"/>
              </w:rPr>
              <w:t>176</w:t>
            </w:r>
            <w:r>
              <w:rPr>
                <w:rFonts w:ascii="Arial" w:hAnsi="Arial" w:cs="Arial"/>
                <w:sz w:val="14"/>
                <w:szCs w:val="14"/>
              </w:rPr>
              <w:t>.</w:t>
            </w:r>
            <w:r w:rsidRPr="00F510DA">
              <w:rPr>
                <w:rFonts w:ascii="Arial" w:hAnsi="Arial" w:cs="Arial"/>
                <w:sz w:val="14"/>
                <w:szCs w:val="14"/>
              </w:rPr>
              <w:t xml:space="preserve">500 </w:t>
            </w:r>
          </w:p>
        </w:tc>
        <w:tc>
          <w:tcPr>
            <w:tcW w:w="630" w:type="pct"/>
            <w:tcBorders>
              <w:top w:val="nil"/>
              <w:left w:val="nil"/>
              <w:bottom w:val="single" w:sz="8" w:space="0" w:color="auto"/>
              <w:right w:val="single" w:sz="8" w:space="0" w:color="auto"/>
            </w:tcBorders>
            <w:shd w:val="clear" w:color="auto" w:fill="auto"/>
            <w:vAlign w:val="center"/>
          </w:tcPr>
          <w:p w14:paraId="0F5C7358" w14:textId="4CD88441" w:rsidR="00CC3784" w:rsidRPr="00CC3784" w:rsidRDefault="00CC3784">
            <w:pPr>
              <w:jc w:val="center"/>
              <w:rPr>
                <w:rFonts w:ascii="Arial" w:hAnsi="Arial" w:cs="Arial"/>
                <w:sz w:val="14"/>
                <w:szCs w:val="14"/>
              </w:rPr>
            </w:pPr>
            <w:r w:rsidRPr="00F510DA">
              <w:rPr>
                <w:rFonts w:ascii="Arial" w:hAnsi="Arial" w:cs="Arial"/>
                <w:sz w:val="14"/>
                <w:szCs w:val="14"/>
              </w:rPr>
              <w:t>271</w:t>
            </w:r>
            <w:r>
              <w:rPr>
                <w:rFonts w:ascii="Arial" w:hAnsi="Arial" w:cs="Arial"/>
                <w:sz w:val="14"/>
                <w:szCs w:val="14"/>
              </w:rPr>
              <w:t>.</w:t>
            </w:r>
            <w:r w:rsidRPr="00F510DA">
              <w:rPr>
                <w:rFonts w:ascii="Arial" w:hAnsi="Arial" w:cs="Arial"/>
                <w:sz w:val="14"/>
                <w:szCs w:val="14"/>
              </w:rPr>
              <w:t xml:space="preserve">341 </w:t>
            </w:r>
          </w:p>
        </w:tc>
        <w:tc>
          <w:tcPr>
            <w:tcW w:w="540" w:type="pct"/>
            <w:tcBorders>
              <w:top w:val="nil"/>
              <w:left w:val="nil"/>
              <w:bottom w:val="single" w:sz="8" w:space="0" w:color="auto"/>
              <w:right w:val="single" w:sz="8" w:space="0" w:color="auto"/>
            </w:tcBorders>
            <w:shd w:val="clear" w:color="auto" w:fill="auto"/>
            <w:vAlign w:val="center"/>
          </w:tcPr>
          <w:p w14:paraId="68C1ADE4" w14:textId="29569DE3" w:rsidR="00CC3784" w:rsidRPr="00CC3784" w:rsidRDefault="00CC3784">
            <w:pPr>
              <w:jc w:val="center"/>
              <w:rPr>
                <w:rFonts w:ascii="Arial" w:hAnsi="Arial" w:cs="Arial"/>
                <w:sz w:val="14"/>
                <w:szCs w:val="14"/>
              </w:rPr>
            </w:pPr>
            <w:r w:rsidRPr="00F510DA">
              <w:rPr>
                <w:rFonts w:ascii="Arial" w:hAnsi="Arial" w:cs="Arial"/>
                <w:sz w:val="14"/>
                <w:szCs w:val="14"/>
              </w:rPr>
              <w:t>270</w:t>
            </w:r>
            <w:r>
              <w:rPr>
                <w:rFonts w:ascii="Arial" w:hAnsi="Arial" w:cs="Arial"/>
                <w:sz w:val="14"/>
                <w:szCs w:val="14"/>
              </w:rPr>
              <w:t>.</w:t>
            </w:r>
            <w:r w:rsidRPr="00F510DA">
              <w:rPr>
                <w:rFonts w:ascii="Arial" w:hAnsi="Arial" w:cs="Arial"/>
                <w:sz w:val="14"/>
                <w:szCs w:val="14"/>
              </w:rPr>
              <w:t xml:space="preserve">455 </w:t>
            </w:r>
          </w:p>
        </w:tc>
        <w:tc>
          <w:tcPr>
            <w:tcW w:w="586" w:type="pct"/>
            <w:tcBorders>
              <w:top w:val="nil"/>
              <w:left w:val="nil"/>
              <w:bottom w:val="single" w:sz="8" w:space="0" w:color="auto"/>
              <w:right w:val="single" w:sz="8" w:space="0" w:color="auto"/>
            </w:tcBorders>
            <w:shd w:val="clear" w:color="auto" w:fill="auto"/>
            <w:vAlign w:val="center"/>
          </w:tcPr>
          <w:p w14:paraId="6938E322" w14:textId="7AF3D2FF" w:rsidR="00CC3784" w:rsidRPr="00CC3784" w:rsidRDefault="00CC3784">
            <w:pPr>
              <w:jc w:val="center"/>
              <w:rPr>
                <w:rFonts w:ascii="Arial" w:hAnsi="Arial" w:cs="Arial"/>
                <w:sz w:val="14"/>
                <w:szCs w:val="14"/>
              </w:rPr>
            </w:pPr>
            <w:r w:rsidRPr="00F510DA">
              <w:rPr>
                <w:rFonts w:ascii="Arial" w:hAnsi="Arial" w:cs="Arial"/>
                <w:sz w:val="14"/>
                <w:szCs w:val="14"/>
              </w:rPr>
              <w:t>271</w:t>
            </w:r>
            <w:r>
              <w:rPr>
                <w:rFonts w:ascii="Arial" w:hAnsi="Arial" w:cs="Arial"/>
                <w:sz w:val="14"/>
                <w:szCs w:val="14"/>
              </w:rPr>
              <w:t>.</w:t>
            </w:r>
            <w:r w:rsidRPr="00F510DA">
              <w:rPr>
                <w:rFonts w:ascii="Arial" w:hAnsi="Arial" w:cs="Arial"/>
                <w:sz w:val="14"/>
                <w:szCs w:val="14"/>
              </w:rPr>
              <w:t xml:space="preserve">341 </w:t>
            </w:r>
          </w:p>
        </w:tc>
        <w:tc>
          <w:tcPr>
            <w:tcW w:w="569" w:type="pct"/>
            <w:tcBorders>
              <w:top w:val="nil"/>
              <w:left w:val="nil"/>
              <w:bottom w:val="single" w:sz="8" w:space="0" w:color="auto"/>
              <w:right w:val="single" w:sz="8" w:space="0" w:color="auto"/>
            </w:tcBorders>
            <w:shd w:val="clear" w:color="auto" w:fill="auto"/>
            <w:vAlign w:val="center"/>
          </w:tcPr>
          <w:p w14:paraId="466E915A" w14:textId="76F2700D" w:rsidR="00CC3784" w:rsidRPr="00CC3784" w:rsidRDefault="00CC3784">
            <w:pPr>
              <w:jc w:val="center"/>
              <w:rPr>
                <w:rFonts w:ascii="Arial" w:hAnsi="Arial" w:cs="Arial"/>
                <w:sz w:val="14"/>
                <w:szCs w:val="14"/>
              </w:rPr>
            </w:pPr>
            <w:r w:rsidRPr="00F510DA">
              <w:rPr>
                <w:rFonts w:ascii="Arial" w:hAnsi="Arial" w:cs="Arial"/>
                <w:sz w:val="14"/>
                <w:szCs w:val="14"/>
              </w:rPr>
              <w:t>271</w:t>
            </w:r>
            <w:r>
              <w:rPr>
                <w:rFonts w:ascii="Arial" w:hAnsi="Arial" w:cs="Arial"/>
                <w:sz w:val="14"/>
                <w:szCs w:val="14"/>
              </w:rPr>
              <w:t>.</w:t>
            </w:r>
            <w:r w:rsidRPr="00F510DA">
              <w:rPr>
                <w:rFonts w:ascii="Arial" w:hAnsi="Arial" w:cs="Arial"/>
                <w:sz w:val="14"/>
                <w:szCs w:val="14"/>
              </w:rPr>
              <w:t xml:space="preserve">341 </w:t>
            </w:r>
          </w:p>
        </w:tc>
        <w:tc>
          <w:tcPr>
            <w:tcW w:w="465" w:type="pct"/>
            <w:tcBorders>
              <w:top w:val="nil"/>
              <w:left w:val="nil"/>
              <w:bottom w:val="single" w:sz="8" w:space="0" w:color="auto"/>
              <w:right w:val="single" w:sz="8" w:space="0" w:color="auto"/>
            </w:tcBorders>
            <w:shd w:val="clear" w:color="auto" w:fill="auto"/>
            <w:vAlign w:val="center"/>
          </w:tcPr>
          <w:p w14:paraId="1ACB0928" w14:textId="4DC1A6D2" w:rsidR="00CC3784" w:rsidRPr="00CC3784" w:rsidRDefault="00CC3784">
            <w:pPr>
              <w:jc w:val="center"/>
              <w:rPr>
                <w:rFonts w:ascii="Arial" w:hAnsi="Arial" w:cs="Arial"/>
                <w:sz w:val="14"/>
                <w:szCs w:val="14"/>
              </w:rPr>
            </w:pPr>
            <w:r w:rsidRPr="00F510DA">
              <w:rPr>
                <w:rFonts w:ascii="Arial" w:hAnsi="Arial" w:cs="Arial"/>
                <w:sz w:val="14"/>
                <w:szCs w:val="14"/>
              </w:rPr>
              <w:t>109</w:t>
            </w:r>
            <w:r>
              <w:rPr>
                <w:rFonts w:ascii="Arial" w:hAnsi="Arial" w:cs="Arial"/>
                <w:sz w:val="14"/>
                <w:szCs w:val="14"/>
              </w:rPr>
              <w:t>.</w:t>
            </w:r>
            <w:r w:rsidRPr="00F510DA">
              <w:rPr>
                <w:rFonts w:ascii="Arial" w:hAnsi="Arial" w:cs="Arial"/>
                <w:sz w:val="14"/>
                <w:szCs w:val="14"/>
              </w:rPr>
              <w:t xml:space="preserve">023 </w:t>
            </w:r>
          </w:p>
        </w:tc>
        <w:tc>
          <w:tcPr>
            <w:tcW w:w="903" w:type="pct"/>
            <w:tcBorders>
              <w:top w:val="nil"/>
              <w:left w:val="nil"/>
              <w:bottom w:val="single" w:sz="8" w:space="0" w:color="auto"/>
              <w:right w:val="single" w:sz="8" w:space="0" w:color="auto"/>
            </w:tcBorders>
            <w:shd w:val="clear" w:color="auto" w:fill="auto"/>
            <w:vAlign w:val="center"/>
          </w:tcPr>
          <w:p w14:paraId="7A2B06BD" w14:textId="1929A91F" w:rsidR="00CC3784" w:rsidRPr="00CC3784" w:rsidRDefault="00CC3784">
            <w:pPr>
              <w:jc w:val="center"/>
              <w:rPr>
                <w:rFonts w:ascii="Arial" w:hAnsi="Arial" w:cs="Arial"/>
                <w:sz w:val="14"/>
                <w:szCs w:val="14"/>
              </w:rPr>
            </w:pPr>
            <w:r w:rsidRPr="00F510DA">
              <w:rPr>
                <w:rFonts w:ascii="Arial" w:hAnsi="Arial" w:cs="Arial"/>
                <w:sz w:val="14"/>
                <w:szCs w:val="14"/>
              </w:rPr>
              <w:t>1</w:t>
            </w:r>
            <w:r>
              <w:rPr>
                <w:rFonts w:ascii="Arial" w:hAnsi="Arial" w:cs="Arial"/>
                <w:sz w:val="14"/>
                <w:szCs w:val="14"/>
              </w:rPr>
              <w:t>.</w:t>
            </w:r>
            <w:r w:rsidRPr="00F510DA">
              <w:rPr>
                <w:rFonts w:ascii="Arial" w:hAnsi="Arial" w:cs="Arial"/>
                <w:sz w:val="14"/>
                <w:szCs w:val="14"/>
              </w:rPr>
              <w:t>370</w:t>
            </w:r>
            <w:r>
              <w:rPr>
                <w:rFonts w:ascii="Arial" w:hAnsi="Arial" w:cs="Arial"/>
                <w:sz w:val="14"/>
                <w:szCs w:val="14"/>
              </w:rPr>
              <w:t>.</w:t>
            </w:r>
            <w:r w:rsidRPr="00F510DA">
              <w:rPr>
                <w:rFonts w:ascii="Arial" w:hAnsi="Arial" w:cs="Arial"/>
                <w:sz w:val="14"/>
                <w:szCs w:val="14"/>
              </w:rPr>
              <w:t xml:space="preserve">000 </w:t>
            </w:r>
          </w:p>
        </w:tc>
      </w:tr>
      <w:tr w:rsidR="00B63770" w:rsidRPr="00D81384" w14:paraId="61BAC144" w14:textId="77777777" w:rsidTr="00B63770">
        <w:trPr>
          <w:trHeight w:val="492"/>
        </w:trPr>
        <w:tc>
          <w:tcPr>
            <w:tcW w:w="118" w:type="pct"/>
            <w:tcBorders>
              <w:top w:val="nil"/>
              <w:left w:val="nil"/>
              <w:bottom w:val="nil"/>
              <w:right w:val="nil"/>
            </w:tcBorders>
            <w:shd w:val="clear" w:color="auto" w:fill="auto"/>
            <w:noWrap/>
            <w:vAlign w:val="bottom"/>
            <w:hideMark/>
          </w:tcPr>
          <w:p w14:paraId="442DD47C" w14:textId="77777777" w:rsidR="00CC3784" w:rsidRPr="00D81384" w:rsidRDefault="00CC3784" w:rsidP="00CC3784">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auto"/>
            <w:vAlign w:val="center"/>
            <w:hideMark/>
          </w:tcPr>
          <w:p w14:paraId="2D3D6939" w14:textId="33430FDF" w:rsidR="00CC3784" w:rsidRPr="00F510DA" w:rsidRDefault="00CC3784" w:rsidP="00CC3784">
            <w:pPr>
              <w:rPr>
                <w:rFonts w:ascii="Arial" w:hAnsi="Arial" w:cs="Arial"/>
                <w:b/>
                <w:bCs/>
                <w:i/>
                <w:iCs/>
                <w:sz w:val="14"/>
                <w:szCs w:val="14"/>
                <w:lang w:val="es-CO"/>
              </w:rPr>
            </w:pPr>
            <w:r w:rsidRPr="00F510DA">
              <w:rPr>
                <w:rFonts w:ascii="Arial" w:hAnsi="Arial" w:cs="Arial"/>
                <w:b/>
                <w:bCs/>
                <w:i/>
                <w:iCs/>
                <w:sz w:val="14"/>
                <w:szCs w:val="14"/>
                <w:lang w:val="es-CO"/>
              </w:rPr>
              <w:t xml:space="preserve">Monitoreo y Evaluación </w:t>
            </w:r>
          </w:p>
        </w:tc>
        <w:tc>
          <w:tcPr>
            <w:tcW w:w="541" w:type="pct"/>
            <w:tcBorders>
              <w:top w:val="nil"/>
              <w:left w:val="nil"/>
              <w:bottom w:val="single" w:sz="8" w:space="0" w:color="auto"/>
              <w:right w:val="single" w:sz="8" w:space="0" w:color="auto"/>
            </w:tcBorders>
            <w:shd w:val="clear" w:color="auto" w:fill="auto"/>
            <w:vAlign w:val="center"/>
          </w:tcPr>
          <w:p w14:paraId="27FA70D2" w14:textId="6E49D423" w:rsidR="00CC3784" w:rsidRPr="00CC3784" w:rsidRDefault="00CC3784">
            <w:pPr>
              <w:jc w:val="center"/>
              <w:rPr>
                <w:rFonts w:ascii="Arial" w:hAnsi="Arial" w:cs="Arial"/>
                <w:sz w:val="14"/>
                <w:szCs w:val="14"/>
                <w:lang w:val="es-CO"/>
              </w:rPr>
            </w:pPr>
            <w:r w:rsidRPr="00F510DA">
              <w:rPr>
                <w:rFonts w:ascii="Arial" w:hAnsi="Arial" w:cs="Arial"/>
                <w:sz w:val="14"/>
                <w:szCs w:val="14"/>
              </w:rPr>
              <w:t xml:space="preserve">- </w:t>
            </w:r>
          </w:p>
        </w:tc>
        <w:tc>
          <w:tcPr>
            <w:tcW w:w="630" w:type="pct"/>
            <w:tcBorders>
              <w:top w:val="nil"/>
              <w:left w:val="nil"/>
              <w:bottom w:val="single" w:sz="8" w:space="0" w:color="auto"/>
              <w:right w:val="single" w:sz="8" w:space="0" w:color="auto"/>
            </w:tcBorders>
            <w:shd w:val="clear" w:color="auto" w:fill="auto"/>
            <w:vAlign w:val="center"/>
          </w:tcPr>
          <w:p w14:paraId="4DC6FC35" w14:textId="215C46AA" w:rsidR="00CC3784" w:rsidRPr="00CC3784" w:rsidRDefault="00CC3784">
            <w:pPr>
              <w:jc w:val="center"/>
              <w:rPr>
                <w:rFonts w:ascii="Arial" w:hAnsi="Arial" w:cs="Arial"/>
                <w:sz w:val="14"/>
                <w:szCs w:val="14"/>
                <w:lang w:val="es-CO"/>
              </w:rPr>
            </w:pPr>
            <w:r w:rsidRPr="00F510DA">
              <w:rPr>
                <w:rFonts w:ascii="Arial" w:hAnsi="Arial" w:cs="Arial"/>
                <w:sz w:val="14"/>
                <w:szCs w:val="14"/>
              </w:rPr>
              <w:t xml:space="preserve">- </w:t>
            </w:r>
          </w:p>
        </w:tc>
        <w:tc>
          <w:tcPr>
            <w:tcW w:w="540" w:type="pct"/>
            <w:tcBorders>
              <w:top w:val="nil"/>
              <w:left w:val="nil"/>
              <w:bottom w:val="single" w:sz="8" w:space="0" w:color="auto"/>
              <w:right w:val="single" w:sz="8" w:space="0" w:color="auto"/>
            </w:tcBorders>
            <w:shd w:val="clear" w:color="auto" w:fill="auto"/>
            <w:vAlign w:val="center"/>
          </w:tcPr>
          <w:p w14:paraId="65C667E0" w14:textId="6C0FBCA6" w:rsidR="00CC3784" w:rsidRPr="00CC3784" w:rsidRDefault="00CC3784">
            <w:pPr>
              <w:jc w:val="center"/>
              <w:rPr>
                <w:rFonts w:ascii="Arial" w:hAnsi="Arial" w:cs="Arial"/>
                <w:sz w:val="14"/>
                <w:szCs w:val="14"/>
                <w:lang w:val="es-CO"/>
              </w:rPr>
            </w:pPr>
            <w:r w:rsidRPr="00F510DA">
              <w:rPr>
                <w:rFonts w:ascii="Arial" w:hAnsi="Arial" w:cs="Arial"/>
                <w:sz w:val="14"/>
                <w:szCs w:val="14"/>
              </w:rPr>
              <w:t xml:space="preserve">- </w:t>
            </w:r>
          </w:p>
        </w:tc>
        <w:tc>
          <w:tcPr>
            <w:tcW w:w="586" w:type="pct"/>
            <w:tcBorders>
              <w:top w:val="nil"/>
              <w:left w:val="nil"/>
              <w:bottom w:val="single" w:sz="8" w:space="0" w:color="auto"/>
              <w:right w:val="single" w:sz="8" w:space="0" w:color="auto"/>
            </w:tcBorders>
            <w:shd w:val="clear" w:color="auto" w:fill="auto"/>
            <w:vAlign w:val="center"/>
          </w:tcPr>
          <w:p w14:paraId="078BE86D" w14:textId="32C524CA" w:rsidR="00CC3784" w:rsidRPr="00CC3784" w:rsidRDefault="00CC3784">
            <w:pPr>
              <w:jc w:val="center"/>
              <w:rPr>
                <w:rFonts w:ascii="Arial" w:hAnsi="Arial" w:cs="Arial"/>
                <w:sz w:val="14"/>
                <w:szCs w:val="14"/>
              </w:rPr>
            </w:pPr>
            <w:r w:rsidRPr="00F510DA">
              <w:rPr>
                <w:rFonts w:ascii="Arial" w:hAnsi="Arial" w:cs="Arial"/>
                <w:sz w:val="14"/>
                <w:szCs w:val="14"/>
              </w:rPr>
              <w:t>50</w:t>
            </w:r>
            <w:r>
              <w:rPr>
                <w:rFonts w:ascii="Arial" w:hAnsi="Arial" w:cs="Arial"/>
                <w:sz w:val="14"/>
                <w:szCs w:val="14"/>
              </w:rPr>
              <w:t>.</w:t>
            </w:r>
            <w:r w:rsidRPr="00F510DA">
              <w:rPr>
                <w:rFonts w:ascii="Arial" w:hAnsi="Arial" w:cs="Arial"/>
                <w:sz w:val="14"/>
                <w:szCs w:val="14"/>
              </w:rPr>
              <w:t xml:space="preserve">000 </w:t>
            </w:r>
          </w:p>
        </w:tc>
        <w:tc>
          <w:tcPr>
            <w:tcW w:w="569" w:type="pct"/>
            <w:tcBorders>
              <w:top w:val="nil"/>
              <w:left w:val="nil"/>
              <w:bottom w:val="single" w:sz="8" w:space="0" w:color="auto"/>
              <w:right w:val="single" w:sz="8" w:space="0" w:color="auto"/>
            </w:tcBorders>
            <w:shd w:val="clear" w:color="auto" w:fill="auto"/>
            <w:vAlign w:val="center"/>
          </w:tcPr>
          <w:p w14:paraId="1D604E3B" w14:textId="50213638" w:rsidR="00CC3784" w:rsidRPr="00CC3784" w:rsidRDefault="00CC3784">
            <w:pPr>
              <w:jc w:val="center"/>
              <w:rPr>
                <w:rFonts w:ascii="Arial" w:hAnsi="Arial" w:cs="Arial"/>
                <w:sz w:val="14"/>
                <w:szCs w:val="14"/>
              </w:rPr>
            </w:pPr>
            <w:r w:rsidRPr="00F510DA">
              <w:rPr>
                <w:rFonts w:ascii="Arial" w:hAnsi="Arial" w:cs="Arial"/>
                <w:sz w:val="14"/>
                <w:szCs w:val="14"/>
              </w:rPr>
              <w:t xml:space="preserve">- </w:t>
            </w:r>
          </w:p>
        </w:tc>
        <w:tc>
          <w:tcPr>
            <w:tcW w:w="465" w:type="pct"/>
            <w:tcBorders>
              <w:top w:val="nil"/>
              <w:left w:val="nil"/>
              <w:bottom w:val="single" w:sz="8" w:space="0" w:color="auto"/>
              <w:right w:val="single" w:sz="8" w:space="0" w:color="auto"/>
            </w:tcBorders>
            <w:shd w:val="clear" w:color="auto" w:fill="auto"/>
            <w:vAlign w:val="center"/>
          </w:tcPr>
          <w:p w14:paraId="12A5DC7E" w14:textId="2529DE35" w:rsidR="00CC3784" w:rsidRPr="00CC3784" w:rsidRDefault="00CC3784">
            <w:pPr>
              <w:jc w:val="center"/>
              <w:rPr>
                <w:rFonts w:ascii="Arial" w:hAnsi="Arial" w:cs="Arial"/>
                <w:sz w:val="14"/>
                <w:szCs w:val="14"/>
              </w:rPr>
            </w:pPr>
            <w:r w:rsidRPr="00F510DA">
              <w:rPr>
                <w:rFonts w:ascii="Arial" w:hAnsi="Arial" w:cs="Arial"/>
                <w:sz w:val="14"/>
                <w:szCs w:val="14"/>
              </w:rPr>
              <w:t>150</w:t>
            </w:r>
            <w:r>
              <w:rPr>
                <w:rFonts w:ascii="Arial" w:hAnsi="Arial" w:cs="Arial"/>
                <w:sz w:val="14"/>
                <w:szCs w:val="14"/>
              </w:rPr>
              <w:t>.</w:t>
            </w:r>
            <w:r w:rsidRPr="00F510DA">
              <w:rPr>
                <w:rFonts w:ascii="Arial" w:hAnsi="Arial" w:cs="Arial"/>
                <w:sz w:val="14"/>
                <w:szCs w:val="14"/>
              </w:rPr>
              <w:t xml:space="preserve">000 </w:t>
            </w:r>
          </w:p>
        </w:tc>
        <w:tc>
          <w:tcPr>
            <w:tcW w:w="903" w:type="pct"/>
            <w:tcBorders>
              <w:top w:val="nil"/>
              <w:left w:val="nil"/>
              <w:bottom w:val="single" w:sz="8" w:space="0" w:color="auto"/>
              <w:right w:val="single" w:sz="8" w:space="0" w:color="auto"/>
            </w:tcBorders>
            <w:shd w:val="clear" w:color="auto" w:fill="auto"/>
            <w:vAlign w:val="center"/>
          </w:tcPr>
          <w:p w14:paraId="000883F3" w14:textId="523E6541" w:rsidR="00CC3784" w:rsidRPr="00CC3784" w:rsidRDefault="00CC3784">
            <w:pPr>
              <w:jc w:val="center"/>
              <w:rPr>
                <w:rFonts w:ascii="Arial" w:hAnsi="Arial" w:cs="Arial"/>
                <w:sz w:val="14"/>
                <w:szCs w:val="14"/>
              </w:rPr>
            </w:pPr>
            <w:r w:rsidRPr="00F510DA">
              <w:rPr>
                <w:rFonts w:ascii="Arial" w:hAnsi="Arial" w:cs="Arial"/>
                <w:sz w:val="14"/>
                <w:szCs w:val="14"/>
              </w:rPr>
              <w:t>200</w:t>
            </w:r>
            <w:r>
              <w:rPr>
                <w:rFonts w:ascii="Arial" w:hAnsi="Arial" w:cs="Arial"/>
                <w:sz w:val="14"/>
                <w:szCs w:val="14"/>
              </w:rPr>
              <w:t>.</w:t>
            </w:r>
            <w:r w:rsidRPr="00F510DA">
              <w:rPr>
                <w:rFonts w:ascii="Arial" w:hAnsi="Arial" w:cs="Arial"/>
                <w:sz w:val="14"/>
                <w:szCs w:val="14"/>
              </w:rPr>
              <w:t xml:space="preserve">000 </w:t>
            </w:r>
          </w:p>
        </w:tc>
      </w:tr>
      <w:tr w:rsidR="00B63770" w:rsidRPr="00D81384" w14:paraId="44791112" w14:textId="77777777" w:rsidTr="00B63770">
        <w:trPr>
          <w:trHeight w:val="492"/>
        </w:trPr>
        <w:tc>
          <w:tcPr>
            <w:tcW w:w="118" w:type="pct"/>
            <w:tcBorders>
              <w:top w:val="nil"/>
              <w:left w:val="nil"/>
              <w:bottom w:val="nil"/>
              <w:right w:val="nil"/>
            </w:tcBorders>
            <w:shd w:val="clear" w:color="auto" w:fill="auto"/>
            <w:noWrap/>
            <w:vAlign w:val="bottom"/>
          </w:tcPr>
          <w:p w14:paraId="75AEAB30" w14:textId="77777777" w:rsidR="0080298B" w:rsidRPr="00D81384" w:rsidRDefault="0080298B" w:rsidP="0080298B">
            <w:pPr>
              <w:jc w:val="center"/>
              <w:rPr>
                <w:rFonts w:ascii="Arial" w:hAnsi="Arial" w:cs="Arial"/>
                <w:sz w:val="14"/>
                <w:szCs w:val="14"/>
              </w:rPr>
            </w:pPr>
          </w:p>
        </w:tc>
        <w:tc>
          <w:tcPr>
            <w:tcW w:w="648" w:type="pct"/>
            <w:tcBorders>
              <w:top w:val="nil"/>
              <w:left w:val="single" w:sz="8" w:space="0" w:color="auto"/>
              <w:bottom w:val="single" w:sz="8" w:space="0" w:color="auto"/>
              <w:right w:val="single" w:sz="8" w:space="0" w:color="auto"/>
            </w:tcBorders>
            <w:shd w:val="clear" w:color="auto" w:fill="17365D" w:themeFill="text2" w:themeFillShade="BF"/>
            <w:vAlign w:val="center"/>
          </w:tcPr>
          <w:p w14:paraId="48EA4434" w14:textId="16B0C3ED" w:rsidR="0080298B" w:rsidRPr="00F63F67" w:rsidRDefault="0080298B" w:rsidP="0080298B">
            <w:pPr>
              <w:rPr>
                <w:rFonts w:ascii="Arial" w:hAnsi="Arial" w:cs="Arial"/>
                <w:b/>
                <w:bCs/>
                <w:i/>
                <w:iCs/>
                <w:sz w:val="14"/>
                <w:szCs w:val="14"/>
                <w:lang w:val="es-CO"/>
              </w:rPr>
            </w:pPr>
            <w:r>
              <w:rPr>
                <w:rFonts w:ascii="Arial" w:hAnsi="Arial" w:cs="Arial"/>
                <w:b/>
                <w:bCs/>
                <w:i/>
                <w:iCs/>
                <w:sz w:val="14"/>
                <w:szCs w:val="14"/>
                <w:lang w:val="es-CO"/>
              </w:rPr>
              <w:t>Imprevistos</w:t>
            </w:r>
          </w:p>
        </w:tc>
        <w:tc>
          <w:tcPr>
            <w:tcW w:w="541" w:type="pct"/>
            <w:tcBorders>
              <w:top w:val="nil"/>
              <w:left w:val="nil"/>
              <w:bottom w:val="single" w:sz="8" w:space="0" w:color="auto"/>
              <w:right w:val="single" w:sz="8" w:space="0" w:color="auto"/>
            </w:tcBorders>
            <w:shd w:val="clear" w:color="auto" w:fill="17365D" w:themeFill="text2" w:themeFillShade="BF"/>
            <w:vAlign w:val="center"/>
          </w:tcPr>
          <w:p w14:paraId="5E474ACB" w14:textId="16590B34" w:rsidR="0080298B" w:rsidRPr="00CC3784" w:rsidRDefault="0080298B" w:rsidP="0080298B">
            <w:pPr>
              <w:jc w:val="center"/>
              <w:rPr>
                <w:rFonts w:ascii="Arial" w:hAnsi="Arial" w:cs="Arial"/>
                <w:sz w:val="14"/>
                <w:szCs w:val="14"/>
              </w:rPr>
            </w:pPr>
            <w:r>
              <w:rPr>
                <w:rFonts w:ascii="Arial" w:hAnsi="Arial" w:cs="Arial"/>
                <w:sz w:val="14"/>
                <w:szCs w:val="14"/>
              </w:rPr>
              <w:t>-</w:t>
            </w:r>
          </w:p>
        </w:tc>
        <w:tc>
          <w:tcPr>
            <w:tcW w:w="630" w:type="pct"/>
            <w:tcBorders>
              <w:top w:val="nil"/>
              <w:left w:val="nil"/>
              <w:bottom w:val="single" w:sz="8" w:space="0" w:color="auto"/>
              <w:right w:val="single" w:sz="8" w:space="0" w:color="auto"/>
            </w:tcBorders>
            <w:shd w:val="clear" w:color="auto" w:fill="17365D" w:themeFill="text2" w:themeFillShade="BF"/>
            <w:vAlign w:val="center"/>
          </w:tcPr>
          <w:p w14:paraId="700D27A8" w14:textId="710F94E4" w:rsidR="0080298B" w:rsidRPr="00CC3784" w:rsidRDefault="0080298B" w:rsidP="0080298B">
            <w:pPr>
              <w:jc w:val="center"/>
              <w:rPr>
                <w:rFonts w:ascii="Arial" w:hAnsi="Arial" w:cs="Arial"/>
                <w:sz w:val="14"/>
                <w:szCs w:val="14"/>
              </w:rPr>
            </w:pPr>
            <w:r>
              <w:rPr>
                <w:rFonts w:ascii="Arial" w:hAnsi="Arial" w:cs="Arial"/>
                <w:sz w:val="14"/>
                <w:szCs w:val="14"/>
              </w:rPr>
              <w:t>-</w:t>
            </w:r>
          </w:p>
        </w:tc>
        <w:tc>
          <w:tcPr>
            <w:tcW w:w="540" w:type="pct"/>
            <w:tcBorders>
              <w:top w:val="nil"/>
              <w:left w:val="nil"/>
              <w:bottom w:val="single" w:sz="8" w:space="0" w:color="auto"/>
              <w:right w:val="single" w:sz="8" w:space="0" w:color="auto"/>
            </w:tcBorders>
            <w:shd w:val="clear" w:color="auto" w:fill="17365D" w:themeFill="text2" w:themeFillShade="BF"/>
            <w:vAlign w:val="center"/>
          </w:tcPr>
          <w:p w14:paraId="43B75709" w14:textId="0A1E9477" w:rsidR="0080298B" w:rsidRPr="0080298B" w:rsidRDefault="0080298B">
            <w:pPr>
              <w:jc w:val="center"/>
              <w:rPr>
                <w:rFonts w:ascii="Arial" w:hAnsi="Arial" w:cs="Arial"/>
                <w:sz w:val="14"/>
                <w:szCs w:val="14"/>
              </w:rPr>
            </w:pPr>
            <w:r w:rsidRPr="00F510DA">
              <w:rPr>
                <w:rFonts w:ascii="Arial" w:hAnsi="Arial" w:cs="Arial"/>
                <w:sz w:val="14"/>
                <w:szCs w:val="14"/>
              </w:rPr>
              <w:t>76</w:t>
            </w:r>
            <w:r w:rsidR="00B63770">
              <w:rPr>
                <w:rFonts w:ascii="Arial" w:hAnsi="Arial" w:cs="Arial"/>
                <w:sz w:val="14"/>
                <w:szCs w:val="14"/>
              </w:rPr>
              <w:t>.</w:t>
            </w:r>
            <w:r w:rsidRPr="00F510DA">
              <w:rPr>
                <w:rFonts w:ascii="Arial" w:hAnsi="Arial" w:cs="Arial"/>
                <w:sz w:val="14"/>
                <w:szCs w:val="14"/>
              </w:rPr>
              <w:t>674</w:t>
            </w:r>
          </w:p>
        </w:tc>
        <w:tc>
          <w:tcPr>
            <w:tcW w:w="586" w:type="pct"/>
            <w:tcBorders>
              <w:top w:val="nil"/>
              <w:left w:val="nil"/>
              <w:bottom w:val="single" w:sz="8" w:space="0" w:color="auto"/>
              <w:right w:val="single" w:sz="8" w:space="0" w:color="auto"/>
            </w:tcBorders>
            <w:shd w:val="clear" w:color="auto" w:fill="17365D" w:themeFill="text2" w:themeFillShade="BF"/>
            <w:vAlign w:val="center"/>
          </w:tcPr>
          <w:p w14:paraId="6B92C99C" w14:textId="6DF7D5F5" w:rsidR="0080298B" w:rsidRPr="0080298B" w:rsidRDefault="0080298B">
            <w:pPr>
              <w:jc w:val="center"/>
              <w:rPr>
                <w:rFonts w:ascii="Arial" w:hAnsi="Arial" w:cs="Arial"/>
                <w:sz w:val="14"/>
                <w:szCs w:val="14"/>
              </w:rPr>
            </w:pPr>
            <w:r w:rsidRPr="00F510DA">
              <w:rPr>
                <w:rFonts w:ascii="Arial" w:hAnsi="Arial" w:cs="Arial"/>
                <w:sz w:val="14"/>
                <w:szCs w:val="14"/>
              </w:rPr>
              <w:t>136</w:t>
            </w:r>
            <w:r w:rsidR="00B63770">
              <w:rPr>
                <w:rFonts w:ascii="Arial" w:hAnsi="Arial" w:cs="Arial"/>
                <w:sz w:val="14"/>
                <w:szCs w:val="14"/>
              </w:rPr>
              <w:t>.</w:t>
            </w:r>
            <w:r w:rsidRPr="00F510DA">
              <w:rPr>
                <w:rFonts w:ascii="Arial" w:hAnsi="Arial" w:cs="Arial"/>
                <w:sz w:val="14"/>
                <w:szCs w:val="14"/>
              </w:rPr>
              <w:t>135</w:t>
            </w:r>
          </w:p>
        </w:tc>
        <w:tc>
          <w:tcPr>
            <w:tcW w:w="569" w:type="pct"/>
            <w:tcBorders>
              <w:top w:val="nil"/>
              <w:left w:val="nil"/>
              <w:bottom w:val="single" w:sz="8" w:space="0" w:color="auto"/>
              <w:right w:val="single" w:sz="8" w:space="0" w:color="auto"/>
            </w:tcBorders>
            <w:shd w:val="clear" w:color="auto" w:fill="17365D" w:themeFill="text2" w:themeFillShade="BF"/>
            <w:vAlign w:val="center"/>
          </w:tcPr>
          <w:p w14:paraId="794D619A" w14:textId="189875D5" w:rsidR="0080298B" w:rsidRPr="0080298B" w:rsidRDefault="0080298B">
            <w:pPr>
              <w:jc w:val="center"/>
              <w:rPr>
                <w:rFonts w:ascii="Arial" w:hAnsi="Arial" w:cs="Arial"/>
                <w:sz w:val="14"/>
                <w:szCs w:val="14"/>
              </w:rPr>
            </w:pPr>
            <w:r w:rsidRPr="00F510DA">
              <w:rPr>
                <w:rFonts w:ascii="Arial" w:hAnsi="Arial" w:cs="Arial"/>
                <w:sz w:val="14"/>
                <w:szCs w:val="14"/>
              </w:rPr>
              <w:t>136</w:t>
            </w:r>
            <w:r w:rsidR="00B63770">
              <w:rPr>
                <w:rFonts w:ascii="Arial" w:hAnsi="Arial" w:cs="Arial"/>
                <w:sz w:val="14"/>
                <w:szCs w:val="14"/>
              </w:rPr>
              <w:t>.</w:t>
            </w:r>
            <w:r w:rsidRPr="00F510DA">
              <w:rPr>
                <w:rFonts w:ascii="Arial" w:hAnsi="Arial" w:cs="Arial"/>
                <w:sz w:val="14"/>
                <w:szCs w:val="14"/>
              </w:rPr>
              <w:t>135</w:t>
            </w:r>
          </w:p>
        </w:tc>
        <w:tc>
          <w:tcPr>
            <w:tcW w:w="465" w:type="pct"/>
            <w:tcBorders>
              <w:top w:val="nil"/>
              <w:left w:val="nil"/>
              <w:bottom w:val="single" w:sz="8" w:space="0" w:color="auto"/>
              <w:right w:val="single" w:sz="8" w:space="0" w:color="auto"/>
            </w:tcBorders>
            <w:shd w:val="clear" w:color="auto" w:fill="17365D" w:themeFill="text2" w:themeFillShade="BF"/>
            <w:vAlign w:val="center"/>
          </w:tcPr>
          <w:p w14:paraId="28A63B92" w14:textId="42310EA3" w:rsidR="0080298B" w:rsidRPr="0080298B" w:rsidRDefault="0080298B">
            <w:pPr>
              <w:jc w:val="center"/>
              <w:rPr>
                <w:rFonts w:ascii="Arial" w:hAnsi="Arial" w:cs="Arial"/>
                <w:sz w:val="14"/>
                <w:szCs w:val="14"/>
              </w:rPr>
            </w:pPr>
            <w:r w:rsidRPr="00F510DA">
              <w:rPr>
                <w:rFonts w:ascii="Arial" w:hAnsi="Arial" w:cs="Arial"/>
                <w:sz w:val="14"/>
                <w:szCs w:val="14"/>
              </w:rPr>
              <w:t>110</w:t>
            </w:r>
            <w:r w:rsidR="00B63770">
              <w:rPr>
                <w:rFonts w:ascii="Arial" w:hAnsi="Arial" w:cs="Arial"/>
                <w:sz w:val="14"/>
                <w:szCs w:val="14"/>
              </w:rPr>
              <w:t>.</w:t>
            </w:r>
            <w:r w:rsidRPr="00F510DA">
              <w:rPr>
                <w:rFonts w:ascii="Arial" w:hAnsi="Arial" w:cs="Arial"/>
                <w:sz w:val="14"/>
                <w:szCs w:val="14"/>
              </w:rPr>
              <w:t>056</w:t>
            </w:r>
          </w:p>
        </w:tc>
        <w:tc>
          <w:tcPr>
            <w:tcW w:w="903" w:type="pct"/>
            <w:tcBorders>
              <w:top w:val="nil"/>
              <w:left w:val="nil"/>
              <w:bottom w:val="single" w:sz="8" w:space="0" w:color="auto"/>
              <w:right w:val="single" w:sz="8" w:space="0" w:color="auto"/>
            </w:tcBorders>
            <w:shd w:val="clear" w:color="auto" w:fill="17365D" w:themeFill="text2" w:themeFillShade="BF"/>
            <w:vAlign w:val="center"/>
          </w:tcPr>
          <w:p w14:paraId="0C4815CD" w14:textId="7879B1D7" w:rsidR="0080298B" w:rsidRPr="00CC3784" w:rsidRDefault="0080298B" w:rsidP="0080298B">
            <w:pPr>
              <w:jc w:val="center"/>
              <w:rPr>
                <w:rFonts w:ascii="Arial" w:hAnsi="Arial" w:cs="Arial"/>
                <w:sz w:val="14"/>
                <w:szCs w:val="14"/>
              </w:rPr>
            </w:pPr>
            <w:r>
              <w:rPr>
                <w:rFonts w:ascii="Arial" w:hAnsi="Arial" w:cs="Arial"/>
                <w:sz w:val="14"/>
                <w:szCs w:val="14"/>
              </w:rPr>
              <w:t>459.000</w:t>
            </w:r>
          </w:p>
        </w:tc>
      </w:tr>
      <w:tr w:rsidR="008D5A9C" w:rsidRPr="00D81384" w14:paraId="5501D061" w14:textId="77777777" w:rsidTr="00F510DA">
        <w:trPr>
          <w:trHeight w:val="300"/>
        </w:trPr>
        <w:tc>
          <w:tcPr>
            <w:tcW w:w="118" w:type="pct"/>
            <w:tcBorders>
              <w:top w:val="nil"/>
              <w:left w:val="nil"/>
              <w:bottom w:val="nil"/>
              <w:right w:val="nil"/>
            </w:tcBorders>
            <w:shd w:val="clear" w:color="auto" w:fill="auto"/>
            <w:noWrap/>
            <w:vAlign w:val="bottom"/>
            <w:hideMark/>
          </w:tcPr>
          <w:p w14:paraId="54952C30" w14:textId="77777777" w:rsidR="008D5A9C" w:rsidRPr="00D81384" w:rsidRDefault="008D5A9C" w:rsidP="008D5A9C">
            <w:pPr>
              <w:jc w:val="center"/>
              <w:rPr>
                <w:rFonts w:ascii="Arial" w:hAnsi="Arial" w:cs="Arial"/>
                <w:sz w:val="14"/>
                <w:szCs w:val="14"/>
              </w:rPr>
            </w:pPr>
          </w:p>
        </w:tc>
        <w:tc>
          <w:tcPr>
            <w:tcW w:w="648" w:type="pct"/>
            <w:tcBorders>
              <w:top w:val="single" w:sz="8" w:space="0" w:color="auto"/>
              <w:left w:val="single" w:sz="8" w:space="0" w:color="auto"/>
              <w:bottom w:val="single" w:sz="8" w:space="0" w:color="auto"/>
              <w:right w:val="single" w:sz="8" w:space="0" w:color="auto"/>
            </w:tcBorders>
            <w:shd w:val="clear" w:color="000000" w:fill="8EA9DB"/>
            <w:vAlign w:val="center"/>
            <w:hideMark/>
          </w:tcPr>
          <w:p w14:paraId="79CD16C9" w14:textId="77777777" w:rsidR="008D5A9C" w:rsidRPr="00F510DA" w:rsidRDefault="008D5A9C" w:rsidP="008D5A9C">
            <w:pPr>
              <w:jc w:val="center"/>
              <w:rPr>
                <w:rFonts w:ascii="Arial" w:hAnsi="Arial" w:cs="Arial"/>
                <w:b/>
                <w:bCs/>
                <w:sz w:val="14"/>
                <w:szCs w:val="14"/>
              </w:rPr>
            </w:pPr>
            <w:r w:rsidRPr="00F510DA">
              <w:rPr>
                <w:rFonts w:ascii="Arial" w:hAnsi="Arial" w:cs="Arial"/>
                <w:b/>
                <w:bCs/>
                <w:sz w:val="14"/>
                <w:szCs w:val="14"/>
              </w:rPr>
              <w:t>TOTAL</w:t>
            </w:r>
          </w:p>
        </w:tc>
        <w:tc>
          <w:tcPr>
            <w:tcW w:w="541" w:type="pct"/>
            <w:tcBorders>
              <w:top w:val="single" w:sz="8" w:space="0" w:color="auto"/>
              <w:left w:val="nil"/>
              <w:bottom w:val="single" w:sz="8" w:space="0" w:color="auto"/>
              <w:right w:val="nil"/>
            </w:tcBorders>
            <w:shd w:val="clear" w:color="000000" w:fill="8EA9DB"/>
            <w:noWrap/>
            <w:vAlign w:val="center"/>
          </w:tcPr>
          <w:p w14:paraId="4BF005B2" w14:textId="3EBF4BD3" w:rsidR="008D5A9C" w:rsidRPr="00F510DA" w:rsidRDefault="008D5A9C">
            <w:pPr>
              <w:jc w:val="center"/>
              <w:rPr>
                <w:rFonts w:ascii="Arial" w:hAnsi="Arial" w:cs="Arial"/>
                <w:b/>
                <w:bCs/>
                <w:sz w:val="14"/>
                <w:szCs w:val="14"/>
              </w:rPr>
            </w:pPr>
            <w:r w:rsidRPr="00F510DA">
              <w:rPr>
                <w:rFonts w:ascii="Arial" w:hAnsi="Arial" w:cs="Arial"/>
                <w:b/>
                <w:bCs/>
                <w:sz w:val="14"/>
                <w:szCs w:val="14"/>
              </w:rPr>
              <w:t>305</w:t>
            </w:r>
            <w:r w:rsidR="000626B8">
              <w:rPr>
                <w:rFonts w:ascii="Arial" w:hAnsi="Arial" w:cs="Arial"/>
                <w:b/>
                <w:bCs/>
                <w:sz w:val="14"/>
                <w:szCs w:val="14"/>
              </w:rPr>
              <w:t>.</w:t>
            </w:r>
            <w:r w:rsidRPr="00F510DA">
              <w:rPr>
                <w:rFonts w:ascii="Arial" w:hAnsi="Arial" w:cs="Arial"/>
                <w:b/>
                <w:bCs/>
                <w:sz w:val="14"/>
                <w:szCs w:val="14"/>
              </w:rPr>
              <w:t xml:space="preserve">100 </w:t>
            </w:r>
          </w:p>
        </w:tc>
        <w:tc>
          <w:tcPr>
            <w:tcW w:w="630" w:type="pct"/>
            <w:tcBorders>
              <w:top w:val="single" w:sz="8" w:space="0" w:color="auto"/>
              <w:left w:val="nil"/>
              <w:bottom w:val="single" w:sz="8" w:space="0" w:color="auto"/>
              <w:right w:val="nil"/>
            </w:tcBorders>
            <w:shd w:val="clear" w:color="000000" w:fill="8EA9DB"/>
            <w:noWrap/>
            <w:vAlign w:val="center"/>
          </w:tcPr>
          <w:p w14:paraId="52174E10" w14:textId="4BCCB5FE" w:rsidR="008D5A9C" w:rsidRPr="00F510DA" w:rsidRDefault="008D5A9C">
            <w:pPr>
              <w:jc w:val="center"/>
              <w:rPr>
                <w:rFonts w:ascii="Arial" w:hAnsi="Arial" w:cs="Arial"/>
                <w:b/>
                <w:bCs/>
                <w:sz w:val="14"/>
                <w:szCs w:val="14"/>
              </w:rPr>
            </w:pPr>
            <w:r w:rsidRPr="00F510DA">
              <w:rPr>
                <w:rFonts w:ascii="Arial" w:hAnsi="Arial" w:cs="Arial"/>
                <w:b/>
                <w:bCs/>
                <w:sz w:val="14"/>
                <w:szCs w:val="14"/>
              </w:rPr>
              <w:t>3</w:t>
            </w:r>
            <w:r w:rsidR="000626B8">
              <w:rPr>
                <w:rFonts w:ascii="Arial" w:hAnsi="Arial" w:cs="Arial"/>
                <w:b/>
                <w:bCs/>
                <w:sz w:val="14"/>
                <w:szCs w:val="14"/>
              </w:rPr>
              <w:t>.</w:t>
            </w:r>
            <w:r w:rsidRPr="00F510DA">
              <w:rPr>
                <w:rFonts w:ascii="Arial" w:hAnsi="Arial" w:cs="Arial"/>
                <w:b/>
                <w:bCs/>
                <w:sz w:val="14"/>
                <w:szCs w:val="14"/>
              </w:rPr>
              <w:t>620</w:t>
            </w:r>
            <w:r w:rsidR="000626B8">
              <w:rPr>
                <w:rFonts w:ascii="Arial" w:hAnsi="Arial" w:cs="Arial"/>
                <w:b/>
                <w:bCs/>
                <w:sz w:val="14"/>
                <w:szCs w:val="14"/>
              </w:rPr>
              <w:t>.</w:t>
            </w:r>
            <w:r w:rsidRPr="00F510DA">
              <w:rPr>
                <w:rFonts w:ascii="Arial" w:hAnsi="Arial" w:cs="Arial"/>
                <w:b/>
                <w:bCs/>
                <w:sz w:val="14"/>
                <w:szCs w:val="14"/>
              </w:rPr>
              <w:t xml:space="preserve">873 </w:t>
            </w:r>
          </w:p>
        </w:tc>
        <w:tc>
          <w:tcPr>
            <w:tcW w:w="540" w:type="pct"/>
            <w:tcBorders>
              <w:top w:val="single" w:sz="8" w:space="0" w:color="auto"/>
              <w:left w:val="nil"/>
              <w:bottom w:val="single" w:sz="8" w:space="0" w:color="auto"/>
              <w:right w:val="nil"/>
            </w:tcBorders>
            <w:shd w:val="clear" w:color="000000" w:fill="8EA9DB"/>
            <w:noWrap/>
            <w:vAlign w:val="center"/>
          </w:tcPr>
          <w:p w14:paraId="631A91D4" w14:textId="076EB109" w:rsidR="008D5A9C" w:rsidRPr="00F510DA" w:rsidRDefault="008D5A9C">
            <w:pPr>
              <w:jc w:val="center"/>
              <w:rPr>
                <w:rFonts w:ascii="Arial" w:hAnsi="Arial" w:cs="Arial"/>
                <w:b/>
                <w:bCs/>
                <w:sz w:val="14"/>
                <w:szCs w:val="14"/>
              </w:rPr>
            </w:pPr>
            <w:r w:rsidRPr="00F510DA">
              <w:rPr>
                <w:rFonts w:ascii="Arial" w:hAnsi="Arial" w:cs="Arial"/>
                <w:b/>
                <w:bCs/>
                <w:sz w:val="14"/>
                <w:szCs w:val="14"/>
              </w:rPr>
              <w:t>6</w:t>
            </w:r>
            <w:r w:rsidR="000626B8">
              <w:rPr>
                <w:rFonts w:ascii="Arial" w:hAnsi="Arial" w:cs="Arial"/>
                <w:b/>
                <w:bCs/>
                <w:sz w:val="14"/>
                <w:szCs w:val="14"/>
              </w:rPr>
              <w:t>.</w:t>
            </w:r>
            <w:r w:rsidRPr="00F510DA">
              <w:rPr>
                <w:rFonts w:ascii="Arial" w:hAnsi="Arial" w:cs="Arial"/>
                <w:b/>
                <w:bCs/>
                <w:sz w:val="14"/>
                <w:szCs w:val="14"/>
              </w:rPr>
              <w:t>295</w:t>
            </w:r>
            <w:r w:rsidR="000626B8">
              <w:rPr>
                <w:rFonts w:ascii="Arial" w:hAnsi="Arial" w:cs="Arial"/>
                <w:b/>
                <w:bCs/>
                <w:sz w:val="14"/>
                <w:szCs w:val="14"/>
              </w:rPr>
              <w:t>.</w:t>
            </w:r>
            <w:r w:rsidRPr="00F510DA">
              <w:rPr>
                <w:rFonts w:ascii="Arial" w:hAnsi="Arial" w:cs="Arial"/>
                <w:b/>
                <w:bCs/>
                <w:sz w:val="14"/>
                <w:szCs w:val="14"/>
              </w:rPr>
              <w:t xml:space="preserve">280 </w:t>
            </w:r>
          </w:p>
        </w:tc>
        <w:tc>
          <w:tcPr>
            <w:tcW w:w="586" w:type="pct"/>
            <w:tcBorders>
              <w:top w:val="single" w:sz="8" w:space="0" w:color="auto"/>
              <w:left w:val="nil"/>
              <w:bottom w:val="single" w:sz="8" w:space="0" w:color="auto"/>
              <w:right w:val="nil"/>
            </w:tcBorders>
            <w:shd w:val="clear" w:color="000000" w:fill="8EA9DB"/>
            <w:noWrap/>
            <w:vAlign w:val="center"/>
          </w:tcPr>
          <w:p w14:paraId="0D595FF0" w14:textId="3C8A5EFE" w:rsidR="008D5A9C" w:rsidRPr="00F510DA" w:rsidRDefault="008D5A9C">
            <w:pPr>
              <w:jc w:val="center"/>
              <w:rPr>
                <w:rFonts w:ascii="Arial" w:hAnsi="Arial" w:cs="Arial"/>
                <w:b/>
                <w:bCs/>
                <w:sz w:val="14"/>
                <w:szCs w:val="14"/>
              </w:rPr>
            </w:pPr>
            <w:r w:rsidRPr="00F510DA">
              <w:rPr>
                <w:rFonts w:ascii="Arial" w:hAnsi="Arial" w:cs="Arial"/>
                <w:b/>
                <w:bCs/>
                <w:sz w:val="14"/>
                <w:szCs w:val="14"/>
              </w:rPr>
              <w:t>6</w:t>
            </w:r>
            <w:r w:rsidR="000626B8">
              <w:rPr>
                <w:rFonts w:ascii="Arial" w:hAnsi="Arial" w:cs="Arial"/>
                <w:b/>
                <w:bCs/>
                <w:sz w:val="14"/>
                <w:szCs w:val="14"/>
              </w:rPr>
              <w:t>.</w:t>
            </w:r>
            <w:r w:rsidRPr="00F510DA">
              <w:rPr>
                <w:rFonts w:ascii="Arial" w:hAnsi="Arial" w:cs="Arial"/>
                <w:b/>
                <w:bCs/>
                <w:sz w:val="14"/>
                <w:szCs w:val="14"/>
              </w:rPr>
              <w:t>147</w:t>
            </w:r>
            <w:r w:rsidR="000626B8">
              <w:rPr>
                <w:rFonts w:ascii="Arial" w:hAnsi="Arial" w:cs="Arial"/>
                <w:b/>
                <w:bCs/>
                <w:sz w:val="14"/>
                <w:szCs w:val="14"/>
              </w:rPr>
              <w:t>.</w:t>
            </w:r>
            <w:r w:rsidRPr="00F510DA">
              <w:rPr>
                <w:rFonts w:ascii="Arial" w:hAnsi="Arial" w:cs="Arial"/>
                <w:b/>
                <w:bCs/>
                <w:sz w:val="14"/>
                <w:szCs w:val="14"/>
              </w:rPr>
              <w:t xml:space="preserve">278 </w:t>
            </w:r>
          </w:p>
        </w:tc>
        <w:tc>
          <w:tcPr>
            <w:tcW w:w="569" w:type="pct"/>
            <w:tcBorders>
              <w:top w:val="single" w:sz="8" w:space="0" w:color="auto"/>
              <w:left w:val="nil"/>
              <w:bottom w:val="single" w:sz="8" w:space="0" w:color="auto"/>
              <w:right w:val="nil"/>
            </w:tcBorders>
            <w:shd w:val="clear" w:color="000000" w:fill="8EA9DB"/>
            <w:noWrap/>
            <w:vAlign w:val="center"/>
          </w:tcPr>
          <w:p w14:paraId="38C23F92" w14:textId="236AFD02" w:rsidR="008D5A9C" w:rsidRPr="00F510DA" w:rsidRDefault="008D5A9C">
            <w:pPr>
              <w:jc w:val="center"/>
              <w:rPr>
                <w:rFonts w:ascii="Arial" w:hAnsi="Arial" w:cs="Arial"/>
                <w:b/>
                <w:bCs/>
                <w:sz w:val="14"/>
                <w:szCs w:val="14"/>
              </w:rPr>
            </w:pPr>
            <w:r w:rsidRPr="00F510DA">
              <w:rPr>
                <w:rFonts w:ascii="Arial" w:hAnsi="Arial" w:cs="Arial"/>
                <w:b/>
                <w:bCs/>
                <w:sz w:val="14"/>
                <w:szCs w:val="14"/>
              </w:rPr>
              <w:t>2</w:t>
            </w:r>
            <w:r w:rsidR="000626B8">
              <w:rPr>
                <w:rFonts w:ascii="Arial" w:hAnsi="Arial" w:cs="Arial"/>
                <w:b/>
                <w:bCs/>
                <w:sz w:val="14"/>
                <w:szCs w:val="14"/>
              </w:rPr>
              <w:t>.</w:t>
            </w:r>
            <w:r w:rsidRPr="00F510DA">
              <w:rPr>
                <w:rFonts w:ascii="Arial" w:hAnsi="Arial" w:cs="Arial"/>
                <w:b/>
                <w:bCs/>
                <w:sz w:val="14"/>
                <w:szCs w:val="14"/>
              </w:rPr>
              <w:t>750</w:t>
            </w:r>
            <w:r w:rsidR="000626B8">
              <w:rPr>
                <w:rFonts w:ascii="Arial" w:hAnsi="Arial" w:cs="Arial"/>
                <w:b/>
                <w:bCs/>
                <w:sz w:val="14"/>
                <w:szCs w:val="14"/>
              </w:rPr>
              <w:t>.</w:t>
            </w:r>
            <w:r w:rsidRPr="00F510DA">
              <w:rPr>
                <w:rFonts w:ascii="Arial" w:hAnsi="Arial" w:cs="Arial"/>
                <w:b/>
                <w:bCs/>
                <w:sz w:val="14"/>
                <w:szCs w:val="14"/>
              </w:rPr>
              <w:t xml:space="preserve">909 </w:t>
            </w:r>
          </w:p>
        </w:tc>
        <w:tc>
          <w:tcPr>
            <w:tcW w:w="465" w:type="pct"/>
            <w:tcBorders>
              <w:top w:val="single" w:sz="8" w:space="0" w:color="auto"/>
              <w:left w:val="nil"/>
              <w:bottom w:val="single" w:sz="8" w:space="0" w:color="auto"/>
              <w:right w:val="nil"/>
            </w:tcBorders>
            <w:shd w:val="clear" w:color="000000" w:fill="8EA9DB"/>
            <w:noWrap/>
            <w:vAlign w:val="center"/>
          </w:tcPr>
          <w:p w14:paraId="0F0DA586" w14:textId="5A78FB2F" w:rsidR="008D5A9C" w:rsidRPr="00F510DA" w:rsidRDefault="008D5A9C">
            <w:pPr>
              <w:jc w:val="center"/>
              <w:rPr>
                <w:rFonts w:ascii="Arial" w:hAnsi="Arial" w:cs="Arial"/>
                <w:b/>
                <w:bCs/>
                <w:sz w:val="14"/>
                <w:szCs w:val="14"/>
              </w:rPr>
            </w:pPr>
            <w:r w:rsidRPr="00F510DA">
              <w:rPr>
                <w:rFonts w:ascii="Arial" w:hAnsi="Arial" w:cs="Arial"/>
                <w:b/>
                <w:bCs/>
                <w:sz w:val="14"/>
                <w:szCs w:val="14"/>
              </w:rPr>
              <w:t>1</w:t>
            </w:r>
            <w:r w:rsidR="000626B8">
              <w:rPr>
                <w:rFonts w:ascii="Arial" w:hAnsi="Arial" w:cs="Arial"/>
                <w:b/>
                <w:bCs/>
                <w:sz w:val="14"/>
                <w:szCs w:val="14"/>
              </w:rPr>
              <w:t>.</w:t>
            </w:r>
            <w:r w:rsidRPr="00F510DA">
              <w:rPr>
                <w:rFonts w:ascii="Arial" w:hAnsi="Arial" w:cs="Arial"/>
                <w:b/>
                <w:bCs/>
                <w:sz w:val="14"/>
                <w:szCs w:val="14"/>
              </w:rPr>
              <w:t>480</w:t>
            </w:r>
            <w:r w:rsidR="000626B8">
              <w:rPr>
                <w:rFonts w:ascii="Arial" w:hAnsi="Arial" w:cs="Arial"/>
                <w:b/>
                <w:bCs/>
                <w:sz w:val="14"/>
                <w:szCs w:val="14"/>
              </w:rPr>
              <w:t>.</w:t>
            </w:r>
            <w:r w:rsidRPr="00F510DA">
              <w:rPr>
                <w:rFonts w:ascii="Arial" w:hAnsi="Arial" w:cs="Arial"/>
                <w:b/>
                <w:bCs/>
                <w:sz w:val="14"/>
                <w:szCs w:val="14"/>
              </w:rPr>
              <w:t xml:space="preserve">560 </w:t>
            </w:r>
          </w:p>
        </w:tc>
        <w:tc>
          <w:tcPr>
            <w:tcW w:w="903" w:type="pct"/>
            <w:tcBorders>
              <w:top w:val="single" w:sz="8" w:space="0" w:color="auto"/>
              <w:left w:val="nil"/>
              <w:bottom w:val="single" w:sz="8" w:space="0" w:color="auto"/>
              <w:right w:val="single" w:sz="8" w:space="0" w:color="auto"/>
            </w:tcBorders>
            <w:shd w:val="clear" w:color="000000" w:fill="8EA9DB"/>
            <w:noWrap/>
            <w:vAlign w:val="center"/>
            <w:hideMark/>
          </w:tcPr>
          <w:p w14:paraId="1993C539" w14:textId="6E492286" w:rsidR="008D5A9C" w:rsidRPr="00F510DA" w:rsidRDefault="008D5A9C">
            <w:pPr>
              <w:jc w:val="center"/>
              <w:rPr>
                <w:rFonts w:ascii="Arial" w:hAnsi="Arial" w:cs="Arial"/>
                <w:b/>
                <w:bCs/>
                <w:sz w:val="14"/>
                <w:szCs w:val="14"/>
              </w:rPr>
            </w:pPr>
            <w:r w:rsidRPr="00F510DA">
              <w:rPr>
                <w:rFonts w:ascii="Arial" w:hAnsi="Arial" w:cs="Arial"/>
                <w:b/>
                <w:bCs/>
                <w:sz w:val="14"/>
                <w:szCs w:val="14"/>
              </w:rPr>
              <w:t>20.600.000</w:t>
            </w:r>
          </w:p>
        </w:tc>
      </w:tr>
    </w:tbl>
    <w:p w14:paraId="137B0A1E" w14:textId="77777777" w:rsidR="008F6AEA" w:rsidRPr="00D81384" w:rsidRDefault="008F6AEA" w:rsidP="00164B3B">
      <w:pPr>
        <w:jc w:val="center"/>
        <w:rPr>
          <w:rFonts w:ascii="Arial" w:eastAsia="Calibri" w:hAnsi="Arial" w:cs="Arial"/>
          <w:b/>
          <w:smallCaps/>
          <w:szCs w:val="20"/>
          <w:lang w:val="es-CO" w:eastAsia="x-none"/>
        </w:rPr>
      </w:pPr>
    </w:p>
    <w:p w14:paraId="01AEC98D" w14:textId="716EC4B5" w:rsidR="00DE4EB0" w:rsidRPr="00D81384" w:rsidRDefault="00DE4EB0" w:rsidP="00955C58">
      <w:pPr>
        <w:pStyle w:val="Chapter"/>
        <w:tabs>
          <w:tab w:val="clear" w:pos="1440"/>
          <w:tab w:val="clear" w:pos="2088"/>
        </w:tabs>
        <w:ind w:left="1080" w:hanging="360"/>
        <w:rPr>
          <w:rFonts w:ascii="Arial" w:hAnsi="Arial" w:cs="Arial"/>
        </w:rPr>
      </w:pPr>
      <w:r w:rsidRPr="00955C58">
        <w:rPr>
          <w:rFonts w:ascii="Arial" w:hAnsi="Arial" w:cs="Arial"/>
          <w:sz w:val="22"/>
          <w:szCs w:val="22"/>
        </w:rPr>
        <w:t>Evaluación</w:t>
      </w:r>
      <w:r w:rsidRPr="00D81384">
        <w:rPr>
          <w:rFonts w:ascii="Arial" w:hAnsi="Arial" w:cs="Arial"/>
        </w:rPr>
        <w:t xml:space="preserve"> </w:t>
      </w:r>
    </w:p>
    <w:p w14:paraId="500F8773" w14:textId="315F6EB7" w:rsidR="00C55B23" w:rsidRPr="00535125" w:rsidRDefault="00C55B23" w:rsidP="00955C58">
      <w:pPr>
        <w:pStyle w:val="Paragraph"/>
        <w:tabs>
          <w:tab w:val="clear" w:pos="1296"/>
          <w:tab w:val="num" w:pos="720"/>
        </w:tabs>
        <w:ind w:left="720" w:hanging="720"/>
        <w:rPr>
          <w:rStyle w:val="hps"/>
          <w:rFonts w:ascii="Arial" w:hAnsi="Arial" w:cs="Arial"/>
          <w:sz w:val="22"/>
          <w:szCs w:val="22"/>
        </w:rPr>
      </w:pPr>
      <w:r w:rsidRPr="006B74C4">
        <w:rPr>
          <w:rStyle w:val="hps"/>
          <w:rFonts w:ascii="Arial" w:hAnsi="Arial" w:cs="Arial"/>
          <w:sz w:val="22"/>
          <w:szCs w:val="22"/>
        </w:rPr>
        <w:t xml:space="preserve">Tanto la evaluación intermedia como la evaluación final darán cuenta de la </w:t>
      </w:r>
      <w:r w:rsidRPr="00535125">
        <w:rPr>
          <w:rFonts w:ascii="Arial" w:hAnsi="Arial" w:cs="Arial"/>
        </w:rPr>
        <w:t>evolución</w:t>
      </w:r>
      <w:r w:rsidRPr="006B74C4">
        <w:rPr>
          <w:rStyle w:val="hps"/>
          <w:rFonts w:ascii="Arial" w:hAnsi="Arial" w:cs="Arial"/>
          <w:sz w:val="22"/>
          <w:szCs w:val="22"/>
        </w:rPr>
        <w:t xml:space="preserve"> de los indicadores de impacto y resultados contemplados en la Matriz de Resultados del programa. </w:t>
      </w:r>
    </w:p>
    <w:p w14:paraId="456BDD49" w14:textId="20286256" w:rsidR="003B54F3" w:rsidRPr="006B74C4" w:rsidRDefault="00023C86" w:rsidP="00955C58">
      <w:pPr>
        <w:pStyle w:val="Paragraph"/>
        <w:tabs>
          <w:tab w:val="clear" w:pos="1296"/>
          <w:tab w:val="num" w:pos="720"/>
        </w:tabs>
        <w:ind w:left="720" w:hanging="720"/>
        <w:rPr>
          <w:rStyle w:val="hps"/>
          <w:rFonts w:ascii="Arial" w:hAnsi="Arial" w:cs="Arial"/>
          <w:sz w:val="22"/>
          <w:szCs w:val="22"/>
        </w:rPr>
      </w:pPr>
      <w:r w:rsidRPr="006B74C4">
        <w:rPr>
          <w:rStyle w:val="hps"/>
          <w:rFonts w:ascii="Arial" w:hAnsi="Arial" w:cs="Arial"/>
          <w:sz w:val="22"/>
          <w:szCs w:val="22"/>
        </w:rPr>
        <w:t xml:space="preserve">A su vez, el programa contempla una evaluación aleatoria de impacto con la </w:t>
      </w:r>
      <w:r w:rsidRPr="00535125">
        <w:rPr>
          <w:rFonts w:ascii="Arial" w:hAnsi="Arial" w:cs="Arial"/>
        </w:rPr>
        <w:t>DPNC</w:t>
      </w:r>
      <w:r w:rsidRPr="006B74C4">
        <w:rPr>
          <w:rStyle w:val="hps"/>
          <w:rFonts w:ascii="Arial" w:hAnsi="Arial" w:cs="Arial"/>
          <w:sz w:val="22"/>
          <w:szCs w:val="22"/>
        </w:rPr>
        <w:t xml:space="preserve"> para </w:t>
      </w:r>
      <w:r w:rsidR="00377EF9" w:rsidRPr="006B74C4">
        <w:rPr>
          <w:rStyle w:val="hps"/>
          <w:rFonts w:ascii="Arial" w:hAnsi="Arial" w:cs="Arial"/>
          <w:sz w:val="22"/>
          <w:szCs w:val="22"/>
        </w:rPr>
        <w:t xml:space="preserve">evaluar la efectividad </w:t>
      </w:r>
      <w:r w:rsidR="00711826" w:rsidRPr="006B74C4">
        <w:rPr>
          <w:rStyle w:val="hps"/>
          <w:rFonts w:ascii="Arial" w:hAnsi="Arial" w:cs="Arial"/>
          <w:sz w:val="22"/>
          <w:szCs w:val="22"/>
        </w:rPr>
        <w:t xml:space="preserve">de las herramientas de identificación biométrica </w:t>
      </w:r>
      <w:r w:rsidR="00D85E54" w:rsidRPr="006B74C4">
        <w:rPr>
          <w:rStyle w:val="hps"/>
          <w:rFonts w:ascii="Arial" w:hAnsi="Arial" w:cs="Arial"/>
          <w:sz w:val="22"/>
          <w:szCs w:val="22"/>
        </w:rPr>
        <w:t>contempladas en el componente II del programa</w:t>
      </w:r>
      <w:r w:rsidR="00250EDB" w:rsidRPr="006B74C4">
        <w:rPr>
          <w:rStyle w:val="hps"/>
          <w:rFonts w:ascii="Arial" w:hAnsi="Arial" w:cs="Arial"/>
          <w:sz w:val="22"/>
          <w:szCs w:val="22"/>
        </w:rPr>
        <w:t xml:space="preserve"> </w:t>
      </w:r>
      <w:r w:rsidR="00127214" w:rsidRPr="006B74C4">
        <w:rPr>
          <w:rStyle w:val="hps"/>
          <w:rFonts w:ascii="Arial" w:hAnsi="Arial" w:cs="Arial"/>
          <w:sz w:val="22"/>
          <w:szCs w:val="22"/>
        </w:rPr>
        <w:t>sobre el cobro indebido de pensiones.</w:t>
      </w:r>
      <w:r w:rsidR="00436CBF" w:rsidRPr="006B74C4">
        <w:rPr>
          <w:rStyle w:val="hps"/>
          <w:rFonts w:ascii="Arial" w:hAnsi="Arial" w:cs="Arial"/>
          <w:sz w:val="22"/>
          <w:szCs w:val="22"/>
        </w:rPr>
        <w:t xml:space="preserve"> </w:t>
      </w:r>
      <w:r w:rsidR="00142C13" w:rsidRPr="006B74C4">
        <w:rPr>
          <w:rStyle w:val="hps"/>
          <w:rFonts w:ascii="Arial" w:hAnsi="Arial" w:cs="Arial"/>
          <w:sz w:val="22"/>
          <w:szCs w:val="22"/>
        </w:rPr>
        <w:t xml:space="preserve">Esta evaluación se realizará de forma conjunta con la DPNC, con quienes se ha determinado la necesidad de realizar las presentes evaluaciones con </w:t>
      </w:r>
      <w:r w:rsidR="00A60BB9" w:rsidRPr="006B74C4">
        <w:rPr>
          <w:rStyle w:val="hps"/>
          <w:rFonts w:ascii="Arial" w:hAnsi="Arial" w:cs="Arial"/>
          <w:sz w:val="22"/>
          <w:szCs w:val="22"/>
        </w:rPr>
        <w:t>el fin de proveer evidencia robusta sobre la efectividad de la estrategia de identificación biométrica como herramienta de focalización y depuración de beneficiarios y disminución de cobros indebidos.</w:t>
      </w:r>
    </w:p>
    <w:p w14:paraId="5A39EAC8" w14:textId="58ACC636" w:rsidR="00DE4EB0" w:rsidRPr="006B74C4" w:rsidRDefault="007742A9" w:rsidP="008B3701">
      <w:pPr>
        <w:pStyle w:val="Chapter"/>
        <w:numPr>
          <w:ilvl w:val="0"/>
          <w:numId w:val="9"/>
        </w:numPr>
        <w:jc w:val="left"/>
        <w:rPr>
          <w:rFonts w:ascii="Arial" w:hAnsi="Arial" w:cs="Arial"/>
          <w:smallCaps w:val="0"/>
          <w:sz w:val="22"/>
          <w:szCs w:val="22"/>
          <w:lang w:val="es-ES" w:eastAsia="en-US"/>
        </w:rPr>
      </w:pPr>
      <w:r w:rsidRPr="006B74C4">
        <w:rPr>
          <w:rFonts w:ascii="Arial" w:hAnsi="Arial" w:cs="Arial"/>
          <w:smallCaps w:val="0"/>
          <w:sz w:val="22"/>
          <w:szCs w:val="22"/>
          <w:lang w:val="es-ES" w:eastAsia="en-US"/>
        </w:rPr>
        <w:t>Principales preguntas de investigación</w:t>
      </w:r>
    </w:p>
    <w:p w14:paraId="7AF0D205" w14:textId="69EEF902" w:rsidR="00DE4EB0" w:rsidRPr="00D81384" w:rsidRDefault="00C03C25"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Esta evaluación busca aprender lecciones </w:t>
      </w:r>
      <w:r w:rsidR="006B34D9" w:rsidRPr="00D81384">
        <w:rPr>
          <w:rFonts w:ascii="Arial" w:hAnsi="Arial" w:cs="Arial"/>
          <w:sz w:val="22"/>
          <w:szCs w:val="22"/>
        </w:rPr>
        <w:t xml:space="preserve">y proveer evidencia para la región </w:t>
      </w:r>
      <w:r w:rsidRPr="00D81384">
        <w:rPr>
          <w:rFonts w:ascii="Arial" w:hAnsi="Arial" w:cs="Arial"/>
          <w:sz w:val="22"/>
          <w:szCs w:val="22"/>
        </w:rPr>
        <w:t>sobre si</w:t>
      </w:r>
      <w:r w:rsidR="003D2B5F" w:rsidRPr="00D81384">
        <w:rPr>
          <w:rFonts w:ascii="Arial" w:hAnsi="Arial" w:cs="Arial"/>
          <w:sz w:val="22"/>
          <w:szCs w:val="22"/>
        </w:rPr>
        <w:t xml:space="preserve"> </w:t>
      </w:r>
      <w:r w:rsidR="001339E8" w:rsidRPr="00D81384">
        <w:rPr>
          <w:rFonts w:ascii="Arial" w:hAnsi="Arial" w:cs="Arial"/>
          <w:sz w:val="22"/>
          <w:szCs w:val="22"/>
        </w:rPr>
        <w:t xml:space="preserve">el uso de herramientas biométricas </w:t>
      </w:r>
      <w:r w:rsidR="0071397B" w:rsidRPr="00D81384">
        <w:rPr>
          <w:rFonts w:ascii="Arial" w:hAnsi="Arial" w:cs="Arial"/>
          <w:sz w:val="22"/>
          <w:szCs w:val="22"/>
        </w:rPr>
        <w:t xml:space="preserve">resulta </w:t>
      </w:r>
      <w:r w:rsidR="00D30AD8" w:rsidRPr="00D81384">
        <w:rPr>
          <w:rFonts w:ascii="Arial" w:hAnsi="Arial" w:cs="Arial"/>
          <w:sz w:val="22"/>
          <w:szCs w:val="22"/>
        </w:rPr>
        <w:t>efectivo</w:t>
      </w:r>
      <w:r w:rsidR="00E6738B" w:rsidRPr="00D81384">
        <w:rPr>
          <w:rFonts w:ascii="Arial" w:hAnsi="Arial" w:cs="Arial"/>
          <w:sz w:val="22"/>
          <w:szCs w:val="22"/>
        </w:rPr>
        <w:t xml:space="preserve"> en la identificación </w:t>
      </w:r>
      <w:r w:rsidR="00827665" w:rsidRPr="00D81384">
        <w:rPr>
          <w:rFonts w:ascii="Arial" w:hAnsi="Arial" w:cs="Arial"/>
          <w:sz w:val="22"/>
          <w:szCs w:val="22"/>
        </w:rPr>
        <w:t xml:space="preserve">precisa </w:t>
      </w:r>
      <w:r w:rsidR="00644C6F" w:rsidRPr="00D81384">
        <w:rPr>
          <w:rFonts w:ascii="Arial" w:hAnsi="Arial" w:cs="Arial"/>
          <w:sz w:val="22"/>
          <w:szCs w:val="22"/>
        </w:rPr>
        <w:t>de beneficiarios de</w:t>
      </w:r>
      <w:r w:rsidR="00827665" w:rsidRPr="00D81384">
        <w:rPr>
          <w:rFonts w:ascii="Arial" w:hAnsi="Arial" w:cs="Arial"/>
          <w:sz w:val="22"/>
          <w:szCs w:val="22"/>
        </w:rPr>
        <w:t xml:space="preserve">l esquema de </w:t>
      </w:r>
      <w:r w:rsidR="00644C6F" w:rsidRPr="00D81384">
        <w:rPr>
          <w:rFonts w:ascii="Arial" w:hAnsi="Arial" w:cs="Arial"/>
          <w:sz w:val="22"/>
          <w:szCs w:val="22"/>
        </w:rPr>
        <w:t xml:space="preserve">PNC y </w:t>
      </w:r>
      <w:r w:rsidR="0071397B" w:rsidRPr="00D81384">
        <w:rPr>
          <w:rFonts w:ascii="Arial" w:hAnsi="Arial" w:cs="Arial"/>
          <w:sz w:val="22"/>
          <w:szCs w:val="22"/>
        </w:rPr>
        <w:t xml:space="preserve">en la reducción del </w:t>
      </w:r>
      <w:r w:rsidR="00644C6F" w:rsidRPr="00D81384">
        <w:rPr>
          <w:rFonts w:ascii="Arial" w:hAnsi="Arial" w:cs="Arial"/>
          <w:sz w:val="22"/>
          <w:szCs w:val="22"/>
        </w:rPr>
        <w:t xml:space="preserve">fraude por cobros indebidos, sin afectar </w:t>
      </w:r>
      <w:r w:rsidR="00CC028A" w:rsidRPr="00D81384">
        <w:rPr>
          <w:rFonts w:ascii="Arial" w:hAnsi="Arial" w:cs="Arial"/>
          <w:sz w:val="22"/>
          <w:szCs w:val="22"/>
        </w:rPr>
        <w:t xml:space="preserve">el acceso </w:t>
      </w:r>
      <w:r w:rsidR="004835F3" w:rsidRPr="00D81384">
        <w:rPr>
          <w:rFonts w:ascii="Arial" w:hAnsi="Arial" w:cs="Arial"/>
          <w:sz w:val="22"/>
          <w:szCs w:val="22"/>
        </w:rPr>
        <w:t xml:space="preserve">a los programas de pensiones no contributivos. </w:t>
      </w:r>
      <w:r w:rsidR="003D2B5F" w:rsidRPr="00D81384">
        <w:rPr>
          <w:rFonts w:ascii="Arial" w:hAnsi="Arial" w:cs="Arial"/>
          <w:sz w:val="22"/>
          <w:szCs w:val="22"/>
        </w:rPr>
        <w:t xml:space="preserve"> </w:t>
      </w:r>
    </w:p>
    <w:p w14:paraId="13838638" w14:textId="43035083" w:rsidR="00576B58" w:rsidRPr="00D81384" w:rsidRDefault="008E67D8"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evaluación busca abordar las siguientes preguntas de investigación: </w:t>
      </w:r>
      <w:r w:rsidR="00576B58" w:rsidRPr="00D81384">
        <w:rPr>
          <w:rFonts w:ascii="Arial" w:hAnsi="Arial" w:cs="Arial"/>
          <w:sz w:val="22"/>
          <w:szCs w:val="22"/>
        </w:rPr>
        <w:t>(i) ¿</w:t>
      </w:r>
      <w:r w:rsidR="003B0318" w:rsidRPr="00D81384">
        <w:rPr>
          <w:rFonts w:ascii="Arial" w:hAnsi="Arial" w:cs="Arial"/>
          <w:sz w:val="22"/>
          <w:szCs w:val="22"/>
        </w:rPr>
        <w:t>C</w:t>
      </w:r>
      <w:r w:rsidR="00576B58" w:rsidRPr="00D81384">
        <w:rPr>
          <w:rFonts w:ascii="Arial" w:hAnsi="Arial" w:cs="Arial"/>
          <w:sz w:val="22"/>
          <w:szCs w:val="22"/>
        </w:rPr>
        <w:t xml:space="preserve">uál es el efecto de la introducción de </w:t>
      </w:r>
      <w:r w:rsidR="007A38C9" w:rsidRPr="00D81384">
        <w:rPr>
          <w:rFonts w:ascii="Arial" w:hAnsi="Arial" w:cs="Arial"/>
          <w:sz w:val="22"/>
          <w:szCs w:val="22"/>
        </w:rPr>
        <w:t xml:space="preserve">un mecanismo de </w:t>
      </w:r>
      <w:r w:rsidR="004835F3" w:rsidRPr="00D81384">
        <w:rPr>
          <w:rFonts w:ascii="Arial" w:hAnsi="Arial" w:cs="Arial"/>
          <w:sz w:val="22"/>
          <w:szCs w:val="22"/>
        </w:rPr>
        <w:t xml:space="preserve">identificación biométrico </w:t>
      </w:r>
      <w:r w:rsidR="00474D35" w:rsidRPr="00D81384">
        <w:rPr>
          <w:rFonts w:ascii="Arial" w:hAnsi="Arial" w:cs="Arial"/>
          <w:sz w:val="22"/>
          <w:szCs w:val="22"/>
        </w:rPr>
        <w:t xml:space="preserve">sobre la probabilidad de reportar </w:t>
      </w:r>
      <w:r w:rsidR="00410FA1" w:rsidRPr="00D81384">
        <w:rPr>
          <w:rFonts w:ascii="Arial" w:hAnsi="Arial" w:cs="Arial"/>
          <w:sz w:val="22"/>
          <w:szCs w:val="22"/>
        </w:rPr>
        <w:t>beneficiarios fallecidos</w:t>
      </w:r>
      <w:r w:rsidR="00576B58" w:rsidRPr="00D81384">
        <w:rPr>
          <w:rFonts w:ascii="Arial" w:hAnsi="Arial" w:cs="Arial"/>
          <w:sz w:val="22"/>
          <w:szCs w:val="22"/>
        </w:rPr>
        <w:t>?; (</w:t>
      </w:r>
      <w:proofErr w:type="spellStart"/>
      <w:r w:rsidR="00576B58" w:rsidRPr="00D81384">
        <w:rPr>
          <w:rFonts w:ascii="Arial" w:hAnsi="Arial" w:cs="Arial"/>
          <w:sz w:val="22"/>
          <w:szCs w:val="22"/>
        </w:rPr>
        <w:t>ii</w:t>
      </w:r>
      <w:proofErr w:type="spellEnd"/>
      <w:r w:rsidR="00576B58" w:rsidRPr="00D81384">
        <w:rPr>
          <w:rFonts w:ascii="Arial" w:hAnsi="Arial" w:cs="Arial"/>
          <w:sz w:val="22"/>
          <w:szCs w:val="22"/>
        </w:rPr>
        <w:t xml:space="preserve">) </w:t>
      </w:r>
      <w:r w:rsidR="00B47054" w:rsidRPr="00D81384">
        <w:rPr>
          <w:rFonts w:ascii="Arial" w:hAnsi="Arial" w:cs="Arial"/>
          <w:sz w:val="22"/>
          <w:szCs w:val="22"/>
        </w:rPr>
        <w:t xml:space="preserve">¿cuál es el efecto de la introducción de un mecanismo de </w:t>
      </w:r>
      <w:r w:rsidR="000A4D3C" w:rsidRPr="00D81384">
        <w:rPr>
          <w:rFonts w:ascii="Arial" w:hAnsi="Arial" w:cs="Arial"/>
          <w:sz w:val="22"/>
          <w:szCs w:val="22"/>
        </w:rPr>
        <w:t xml:space="preserve">identificación biométrica </w:t>
      </w:r>
      <w:r w:rsidR="00CF6A17" w:rsidRPr="00D81384">
        <w:rPr>
          <w:rFonts w:ascii="Arial" w:hAnsi="Arial" w:cs="Arial"/>
          <w:sz w:val="22"/>
          <w:szCs w:val="22"/>
        </w:rPr>
        <w:t xml:space="preserve">sobre los cobros de </w:t>
      </w:r>
      <w:r w:rsidR="000A4D3C" w:rsidRPr="00D81384">
        <w:rPr>
          <w:rFonts w:ascii="Arial" w:hAnsi="Arial" w:cs="Arial"/>
          <w:sz w:val="22"/>
          <w:szCs w:val="22"/>
        </w:rPr>
        <w:t xml:space="preserve">beneficios </w:t>
      </w:r>
      <w:r w:rsidR="002F12D2" w:rsidRPr="00D81384">
        <w:rPr>
          <w:rFonts w:ascii="Arial" w:hAnsi="Arial" w:cs="Arial"/>
          <w:sz w:val="22"/>
          <w:szCs w:val="22"/>
        </w:rPr>
        <w:t>-</w:t>
      </w:r>
      <w:r w:rsidR="000A4D3C" w:rsidRPr="00D81384">
        <w:rPr>
          <w:rFonts w:ascii="Arial" w:hAnsi="Arial" w:cs="Arial"/>
          <w:sz w:val="22"/>
          <w:szCs w:val="22"/>
        </w:rPr>
        <w:t>movimientos cuentas bancarias</w:t>
      </w:r>
      <w:r w:rsidR="00B47054" w:rsidRPr="00D81384">
        <w:rPr>
          <w:rFonts w:ascii="Arial" w:hAnsi="Arial" w:cs="Arial"/>
          <w:sz w:val="22"/>
          <w:szCs w:val="22"/>
        </w:rPr>
        <w:t>?</w:t>
      </w:r>
      <w:r w:rsidR="006729B1" w:rsidRPr="00D81384">
        <w:rPr>
          <w:rFonts w:ascii="Arial" w:hAnsi="Arial" w:cs="Arial"/>
          <w:sz w:val="22"/>
          <w:szCs w:val="22"/>
        </w:rPr>
        <w:t>;</w:t>
      </w:r>
      <w:r w:rsidR="006B12A4" w:rsidRPr="00D81384">
        <w:rPr>
          <w:rFonts w:ascii="Arial" w:hAnsi="Arial" w:cs="Arial"/>
          <w:sz w:val="22"/>
          <w:szCs w:val="22"/>
        </w:rPr>
        <w:t xml:space="preserve"> </w:t>
      </w:r>
      <w:r w:rsidR="004E3BD8" w:rsidRPr="00D81384">
        <w:rPr>
          <w:rFonts w:ascii="Arial" w:hAnsi="Arial" w:cs="Arial"/>
          <w:sz w:val="22"/>
          <w:szCs w:val="22"/>
        </w:rPr>
        <w:t>y (</w:t>
      </w:r>
      <w:proofErr w:type="spellStart"/>
      <w:r w:rsidR="004E3BD8" w:rsidRPr="00D81384">
        <w:rPr>
          <w:rFonts w:ascii="Arial" w:hAnsi="Arial" w:cs="Arial"/>
          <w:sz w:val="22"/>
          <w:szCs w:val="22"/>
        </w:rPr>
        <w:t>iii</w:t>
      </w:r>
      <w:proofErr w:type="spellEnd"/>
      <w:r w:rsidR="004E3BD8" w:rsidRPr="00D81384">
        <w:rPr>
          <w:rFonts w:ascii="Arial" w:hAnsi="Arial" w:cs="Arial"/>
          <w:sz w:val="22"/>
          <w:szCs w:val="22"/>
        </w:rPr>
        <w:t>) ¿</w:t>
      </w:r>
      <w:r w:rsidR="00CF6A17" w:rsidRPr="00D81384">
        <w:rPr>
          <w:rFonts w:ascii="Arial" w:hAnsi="Arial" w:cs="Arial"/>
          <w:sz w:val="22"/>
          <w:szCs w:val="22"/>
        </w:rPr>
        <w:t xml:space="preserve">es costo-eficiente emplear herramientas biométricas en </w:t>
      </w:r>
      <w:r w:rsidR="00E121CB" w:rsidRPr="00D81384">
        <w:rPr>
          <w:rFonts w:ascii="Arial" w:hAnsi="Arial" w:cs="Arial"/>
          <w:sz w:val="22"/>
          <w:szCs w:val="22"/>
        </w:rPr>
        <w:t xml:space="preserve">la detección de cobros indebidos </w:t>
      </w:r>
      <w:r w:rsidR="00C90400" w:rsidRPr="00D81384">
        <w:rPr>
          <w:rFonts w:ascii="Arial" w:hAnsi="Arial" w:cs="Arial"/>
          <w:sz w:val="22"/>
          <w:szCs w:val="22"/>
        </w:rPr>
        <w:t xml:space="preserve">y depuración de beneficiarios en los esquemas de </w:t>
      </w:r>
      <w:r w:rsidR="00E121CB" w:rsidRPr="00D81384">
        <w:rPr>
          <w:rFonts w:ascii="Arial" w:hAnsi="Arial" w:cs="Arial"/>
          <w:sz w:val="22"/>
          <w:szCs w:val="22"/>
        </w:rPr>
        <w:t>PNC</w:t>
      </w:r>
      <w:r w:rsidR="004E3BD8" w:rsidRPr="00D81384">
        <w:rPr>
          <w:rFonts w:ascii="Arial" w:hAnsi="Arial" w:cs="Arial"/>
          <w:sz w:val="22"/>
          <w:szCs w:val="22"/>
        </w:rPr>
        <w:t>?</w:t>
      </w:r>
    </w:p>
    <w:p w14:paraId="05AE3911" w14:textId="29D237B5" w:rsidR="00996AC9" w:rsidRPr="007742A9" w:rsidRDefault="007742A9" w:rsidP="007A44D6">
      <w:pPr>
        <w:pStyle w:val="Chapter"/>
        <w:numPr>
          <w:ilvl w:val="0"/>
          <w:numId w:val="9"/>
        </w:numPr>
        <w:jc w:val="left"/>
        <w:rPr>
          <w:rFonts w:ascii="Arial" w:hAnsi="Arial" w:cs="Arial"/>
          <w:smallCaps w:val="0"/>
          <w:sz w:val="22"/>
          <w:szCs w:val="22"/>
          <w:lang w:val="es-ES" w:eastAsia="en-US"/>
        </w:rPr>
      </w:pPr>
      <w:r>
        <w:rPr>
          <w:rFonts w:ascii="Arial" w:hAnsi="Arial" w:cs="Arial"/>
          <w:smallCaps w:val="0"/>
          <w:sz w:val="22"/>
          <w:szCs w:val="22"/>
          <w:lang w:val="es-ES" w:eastAsia="en-US"/>
        </w:rPr>
        <w:lastRenderedPageBreak/>
        <w:t xml:space="preserve">Contribución a la literatura y conocimiento existente </w:t>
      </w:r>
    </w:p>
    <w:p w14:paraId="20740A79" w14:textId="0681119F" w:rsidR="00CF0D8B" w:rsidRPr="00D81384" w:rsidRDefault="004C399E"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Existe</w:t>
      </w:r>
      <w:r w:rsidR="00800A19" w:rsidRPr="00D81384">
        <w:rPr>
          <w:rFonts w:ascii="Arial" w:hAnsi="Arial" w:cs="Arial"/>
          <w:sz w:val="22"/>
          <w:szCs w:val="22"/>
        </w:rPr>
        <w:t>n</w:t>
      </w:r>
      <w:r w:rsidRPr="00D81384">
        <w:rPr>
          <w:rFonts w:ascii="Arial" w:hAnsi="Arial" w:cs="Arial"/>
          <w:sz w:val="22"/>
          <w:szCs w:val="22"/>
        </w:rPr>
        <w:t xml:space="preserve"> </w:t>
      </w:r>
      <w:r w:rsidR="00800A19" w:rsidRPr="00D81384">
        <w:rPr>
          <w:rFonts w:ascii="Arial" w:hAnsi="Arial" w:cs="Arial"/>
          <w:sz w:val="22"/>
          <w:szCs w:val="22"/>
        </w:rPr>
        <w:t xml:space="preserve">múltiples </w:t>
      </w:r>
      <w:r w:rsidRPr="00D81384">
        <w:rPr>
          <w:rFonts w:ascii="Arial" w:hAnsi="Arial" w:cs="Arial"/>
          <w:sz w:val="22"/>
          <w:szCs w:val="22"/>
        </w:rPr>
        <w:t xml:space="preserve">trabajos en la literatura que evalúan el impacto de programas para la reducción de la pobreza, </w:t>
      </w:r>
      <w:r w:rsidR="003637E5" w:rsidRPr="00D81384">
        <w:rPr>
          <w:rFonts w:ascii="Arial" w:hAnsi="Arial" w:cs="Arial"/>
          <w:sz w:val="22"/>
          <w:szCs w:val="22"/>
        </w:rPr>
        <w:t xml:space="preserve">tales como los </w:t>
      </w:r>
      <w:r w:rsidRPr="00D81384">
        <w:rPr>
          <w:rFonts w:ascii="Arial" w:hAnsi="Arial" w:cs="Arial"/>
          <w:sz w:val="22"/>
          <w:szCs w:val="22"/>
        </w:rPr>
        <w:t>programas de pensiones no contributivas, transferencias condicionadas y otros programas enfocad</w:t>
      </w:r>
      <w:r w:rsidR="00A2279E" w:rsidRPr="00D81384">
        <w:rPr>
          <w:rFonts w:ascii="Arial" w:hAnsi="Arial" w:cs="Arial"/>
          <w:sz w:val="22"/>
          <w:szCs w:val="22"/>
        </w:rPr>
        <w:t>o</w:t>
      </w:r>
      <w:r w:rsidRPr="00D81384">
        <w:rPr>
          <w:rFonts w:ascii="Arial" w:hAnsi="Arial" w:cs="Arial"/>
          <w:sz w:val="22"/>
          <w:szCs w:val="22"/>
        </w:rPr>
        <w:t xml:space="preserve">s </w:t>
      </w:r>
      <w:r w:rsidR="00A2279E" w:rsidRPr="00D81384">
        <w:rPr>
          <w:rFonts w:ascii="Arial" w:hAnsi="Arial" w:cs="Arial"/>
          <w:sz w:val="22"/>
          <w:szCs w:val="22"/>
        </w:rPr>
        <w:t xml:space="preserve">en atender una </w:t>
      </w:r>
      <w:r w:rsidRPr="00D81384">
        <w:rPr>
          <w:rFonts w:ascii="Arial" w:hAnsi="Arial" w:cs="Arial"/>
          <w:sz w:val="22"/>
          <w:szCs w:val="22"/>
        </w:rPr>
        <w:t>población objetivo</w:t>
      </w:r>
      <w:r w:rsidR="007C01F7" w:rsidRPr="00D81384">
        <w:rPr>
          <w:rFonts w:ascii="Arial" w:hAnsi="Arial" w:cs="Arial"/>
          <w:sz w:val="22"/>
          <w:szCs w:val="22"/>
        </w:rPr>
        <w:t xml:space="preserve">. Sin embargo, </w:t>
      </w:r>
      <w:r w:rsidR="00571509" w:rsidRPr="00D81384">
        <w:rPr>
          <w:rFonts w:ascii="Arial" w:hAnsi="Arial" w:cs="Arial"/>
          <w:sz w:val="22"/>
          <w:szCs w:val="22"/>
        </w:rPr>
        <w:t>como lo se</w:t>
      </w:r>
      <w:proofErr w:type="spellStart"/>
      <w:r w:rsidR="00571509" w:rsidRPr="00D81384">
        <w:rPr>
          <w:rFonts w:ascii="Arial" w:hAnsi="Arial" w:cs="Arial"/>
          <w:sz w:val="22"/>
          <w:szCs w:val="22"/>
          <w:lang w:val="es-CO"/>
        </w:rPr>
        <w:t>ñala</w:t>
      </w:r>
      <w:r w:rsidR="007C01F7" w:rsidRPr="00D81384">
        <w:rPr>
          <w:rFonts w:ascii="Arial" w:hAnsi="Arial" w:cs="Arial"/>
          <w:sz w:val="22"/>
          <w:szCs w:val="22"/>
          <w:lang w:val="es-CO"/>
        </w:rPr>
        <w:t>n</w:t>
      </w:r>
      <w:proofErr w:type="spellEnd"/>
      <w:r w:rsidR="00571509" w:rsidRPr="00D81384">
        <w:rPr>
          <w:rFonts w:ascii="Arial" w:hAnsi="Arial" w:cs="Arial"/>
          <w:sz w:val="22"/>
          <w:szCs w:val="22"/>
          <w:lang w:val="es-CO"/>
        </w:rPr>
        <w:t xml:space="preserve"> </w:t>
      </w:r>
      <w:proofErr w:type="spellStart"/>
      <w:r w:rsidR="006C06D7" w:rsidRPr="00D81384">
        <w:rPr>
          <w:rFonts w:ascii="Arial" w:hAnsi="Arial" w:cs="Arial"/>
          <w:sz w:val="22"/>
          <w:szCs w:val="22"/>
          <w:lang w:val="es-CO"/>
        </w:rPr>
        <w:t>Muralidharan</w:t>
      </w:r>
      <w:proofErr w:type="spellEnd"/>
      <w:r w:rsidR="006C06D7" w:rsidRPr="00D81384">
        <w:rPr>
          <w:rFonts w:ascii="Arial" w:hAnsi="Arial" w:cs="Arial"/>
          <w:sz w:val="22"/>
          <w:szCs w:val="22"/>
          <w:lang w:val="es-CO"/>
        </w:rPr>
        <w:t xml:space="preserve"> et al. (2016) </w:t>
      </w:r>
      <w:r w:rsidR="007C01F7" w:rsidRPr="00D81384">
        <w:rPr>
          <w:rFonts w:ascii="Arial" w:hAnsi="Arial" w:cs="Arial"/>
          <w:sz w:val="22"/>
          <w:szCs w:val="22"/>
          <w:lang w:val="es-CO"/>
        </w:rPr>
        <w:t xml:space="preserve">existe una menor evidencia empírica sobre el rol de la capacidad del Estado en la efectividad de dichos programas. </w:t>
      </w:r>
      <w:r w:rsidRPr="00D81384">
        <w:rPr>
          <w:rFonts w:ascii="Arial" w:hAnsi="Arial" w:cs="Arial"/>
          <w:sz w:val="22"/>
          <w:szCs w:val="22"/>
        </w:rPr>
        <w:t xml:space="preserve"> </w:t>
      </w:r>
    </w:p>
    <w:p w14:paraId="18B33B36" w14:textId="3FED2FCE" w:rsidR="00E82689" w:rsidRPr="00D81384" w:rsidRDefault="00800A19"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Gran parte de la efectividad de los programas con población </w:t>
      </w:r>
      <w:r w:rsidR="00305F71" w:rsidRPr="00D81384">
        <w:rPr>
          <w:rFonts w:ascii="Arial" w:hAnsi="Arial" w:cs="Arial"/>
          <w:sz w:val="22"/>
          <w:szCs w:val="22"/>
        </w:rPr>
        <w:t>objetivo</w:t>
      </w:r>
      <w:r w:rsidR="00B201F1" w:rsidRPr="00D81384">
        <w:rPr>
          <w:rFonts w:ascii="Arial" w:hAnsi="Arial" w:cs="Arial"/>
          <w:sz w:val="22"/>
          <w:szCs w:val="22"/>
        </w:rPr>
        <w:t xml:space="preserve"> depende precisamente de la capacidad de llegar a los potenciales beneficiarios de forma oportuna y precisa</w:t>
      </w:r>
      <w:r w:rsidR="00204B0E" w:rsidRPr="00D81384">
        <w:rPr>
          <w:rFonts w:ascii="Arial" w:hAnsi="Arial" w:cs="Arial"/>
          <w:sz w:val="22"/>
          <w:szCs w:val="22"/>
        </w:rPr>
        <w:t xml:space="preserve">, por lo que herramientas tecnológicas como la identificación biométrica resultan ser importantes aliados </w:t>
      </w:r>
      <w:r w:rsidR="007A28F5" w:rsidRPr="00D81384">
        <w:rPr>
          <w:rFonts w:ascii="Arial" w:hAnsi="Arial" w:cs="Arial"/>
          <w:sz w:val="22"/>
          <w:szCs w:val="22"/>
        </w:rPr>
        <w:t xml:space="preserve">en las estrategias de focalización </w:t>
      </w:r>
      <w:r w:rsidR="00305F71" w:rsidRPr="00D81384">
        <w:rPr>
          <w:rFonts w:ascii="Arial" w:hAnsi="Arial" w:cs="Arial"/>
          <w:sz w:val="22"/>
          <w:szCs w:val="22"/>
        </w:rPr>
        <w:t>y depuración de posibles filtraciones en</w:t>
      </w:r>
      <w:r w:rsidR="007A28F5" w:rsidRPr="00D81384">
        <w:rPr>
          <w:rFonts w:ascii="Arial" w:hAnsi="Arial" w:cs="Arial"/>
          <w:sz w:val="22"/>
          <w:szCs w:val="22"/>
        </w:rPr>
        <w:t xml:space="preserve"> programas enfocados en la atención a población en condición de vulnerabilidad</w:t>
      </w:r>
      <w:r w:rsidR="00305F71" w:rsidRPr="00D81384">
        <w:rPr>
          <w:rFonts w:ascii="Arial" w:hAnsi="Arial" w:cs="Arial"/>
          <w:sz w:val="22"/>
          <w:szCs w:val="22"/>
        </w:rPr>
        <w:t xml:space="preserve">. Estas herramientas resultan de mayor </w:t>
      </w:r>
      <w:r w:rsidR="00E70346" w:rsidRPr="00D81384">
        <w:rPr>
          <w:rFonts w:ascii="Arial" w:hAnsi="Arial" w:cs="Arial"/>
          <w:sz w:val="22"/>
          <w:szCs w:val="22"/>
        </w:rPr>
        <w:t xml:space="preserve">relevancia </w:t>
      </w:r>
      <w:r w:rsidR="00305F71" w:rsidRPr="00D81384">
        <w:rPr>
          <w:rFonts w:ascii="Arial" w:hAnsi="Arial" w:cs="Arial"/>
          <w:sz w:val="22"/>
          <w:szCs w:val="22"/>
        </w:rPr>
        <w:t xml:space="preserve">incluso </w:t>
      </w:r>
      <w:r w:rsidR="00E70346" w:rsidRPr="00D81384">
        <w:rPr>
          <w:rFonts w:ascii="Arial" w:hAnsi="Arial" w:cs="Arial"/>
          <w:sz w:val="22"/>
          <w:szCs w:val="22"/>
        </w:rPr>
        <w:t xml:space="preserve">en países en desarrollo en los cuales las tasas de analfabetismo pueden dificultar otros mecanismos de identificación como contraseñas y </w:t>
      </w:r>
      <w:r w:rsidR="00460239" w:rsidRPr="00D81384">
        <w:rPr>
          <w:rFonts w:ascii="Arial" w:hAnsi="Arial" w:cs="Arial"/>
          <w:sz w:val="22"/>
          <w:szCs w:val="22"/>
        </w:rPr>
        <w:t>números personales de identificación</w:t>
      </w:r>
      <w:r w:rsidR="00E70346" w:rsidRPr="00D81384">
        <w:rPr>
          <w:rFonts w:ascii="Arial" w:hAnsi="Arial" w:cs="Arial"/>
          <w:sz w:val="22"/>
          <w:szCs w:val="22"/>
        </w:rPr>
        <w:t xml:space="preserve"> (</w:t>
      </w:r>
      <w:proofErr w:type="spellStart"/>
      <w:r w:rsidR="00E70346" w:rsidRPr="00D81384">
        <w:rPr>
          <w:rFonts w:ascii="Arial" w:hAnsi="Arial" w:cs="Arial"/>
          <w:sz w:val="22"/>
          <w:szCs w:val="22"/>
          <w:lang w:val="es-CO"/>
        </w:rPr>
        <w:t>Muralidharan</w:t>
      </w:r>
      <w:proofErr w:type="spellEnd"/>
      <w:r w:rsidR="00E70346" w:rsidRPr="00D81384">
        <w:rPr>
          <w:rFonts w:ascii="Arial" w:hAnsi="Arial" w:cs="Arial"/>
          <w:sz w:val="22"/>
          <w:szCs w:val="22"/>
          <w:lang w:val="es-CO"/>
        </w:rPr>
        <w:t xml:space="preserve"> et al., 2016</w:t>
      </w:r>
      <w:r w:rsidR="00305F71" w:rsidRPr="00D81384">
        <w:rPr>
          <w:rFonts w:ascii="Arial" w:hAnsi="Arial" w:cs="Arial"/>
          <w:sz w:val="22"/>
          <w:szCs w:val="22"/>
          <w:lang w:val="es-CO"/>
        </w:rPr>
        <w:t>)</w:t>
      </w:r>
      <w:r w:rsidR="00460239" w:rsidRPr="00D81384">
        <w:rPr>
          <w:rFonts w:ascii="Arial" w:hAnsi="Arial" w:cs="Arial"/>
          <w:sz w:val="22"/>
          <w:szCs w:val="22"/>
          <w:lang w:val="es-CO"/>
        </w:rPr>
        <w:t>.</w:t>
      </w:r>
      <w:r w:rsidR="00305F71" w:rsidRPr="00D81384">
        <w:rPr>
          <w:rFonts w:ascii="Arial" w:hAnsi="Arial" w:cs="Arial"/>
          <w:sz w:val="22"/>
          <w:szCs w:val="22"/>
          <w:lang w:val="es-CO"/>
        </w:rPr>
        <w:t xml:space="preserve"> </w:t>
      </w:r>
    </w:p>
    <w:p w14:paraId="094FC23D" w14:textId="658ED0A8" w:rsidR="008D2D4B" w:rsidRPr="00D81384" w:rsidRDefault="002F3796"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lang w:val="es-CO"/>
        </w:rPr>
        <w:t xml:space="preserve">Las limitaciones para identificar de forma precisa a los ciudadanos, puede incidir en el acceso a derechos y servicios básicos, </w:t>
      </w:r>
      <w:r w:rsidR="00290D36" w:rsidRPr="00D81384">
        <w:rPr>
          <w:rFonts w:ascii="Arial" w:hAnsi="Arial" w:cs="Arial"/>
          <w:sz w:val="22"/>
          <w:szCs w:val="22"/>
          <w:lang w:val="es-CO"/>
        </w:rPr>
        <w:t>e incide en la forma como se definen las interacciones de los ciudadanos con el Estado</w:t>
      </w:r>
      <w:r w:rsidR="000023F6" w:rsidRPr="00D81384">
        <w:rPr>
          <w:rFonts w:ascii="Arial" w:hAnsi="Arial" w:cs="Arial"/>
          <w:sz w:val="22"/>
          <w:szCs w:val="22"/>
          <w:lang w:val="es-CO"/>
        </w:rPr>
        <w:t xml:space="preserve">. </w:t>
      </w:r>
      <w:r w:rsidR="00D0781C" w:rsidRPr="00D81384">
        <w:rPr>
          <w:rFonts w:ascii="Arial" w:hAnsi="Arial" w:cs="Arial"/>
          <w:sz w:val="22"/>
          <w:szCs w:val="22"/>
          <w:lang w:val="es-CO"/>
        </w:rPr>
        <w:t>Apoyado en el desarrollo</w:t>
      </w:r>
      <w:r w:rsidR="000412EA" w:rsidRPr="00D81384">
        <w:rPr>
          <w:rFonts w:ascii="Arial" w:hAnsi="Arial" w:cs="Arial"/>
          <w:sz w:val="22"/>
          <w:szCs w:val="22"/>
          <w:lang w:val="es-CO"/>
        </w:rPr>
        <w:t xml:space="preserve"> </w:t>
      </w:r>
      <w:r w:rsidR="00D0781C" w:rsidRPr="00D81384">
        <w:rPr>
          <w:rFonts w:ascii="Arial" w:hAnsi="Arial" w:cs="Arial"/>
          <w:sz w:val="22"/>
          <w:szCs w:val="22"/>
          <w:lang w:val="es-CO"/>
        </w:rPr>
        <w:t>y la reducción de costos</w:t>
      </w:r>
      <w:r w:rsidR="00514EDD" w:rsidRPr="00D81384">
        <w:rPr>
          <w:rFonts w:ascii="Arial" w:hAnsi="Arial" w:cs="Arial"/>
          <w:sz w:val="22"/>
          <w:szCs w:val="22"/>
          <w:lang w:val="es-CO"/>
        </w:rPr>
        <w:t xml:space="preserve"> tecnológicos</w:t>
      </w:r>
      <w:r w:rsidR="000412EA" w:rsidRPr="00D81384">
        <w:rPr>
          <w:rFonts w:ascii="Arial" w:hAnsi="Arial" w:cs="Arial"/>
          <w:sz w:val="22"/>
          <w:szCs w:val="22"/>
          <w:lang w:val="es-CO"/>
        </w:rPr>
        <w:t xml:space="preserve">, el uso de </w:t>
      </w:r>
      <w:r w:rsidR="000412EA" w:rsidRPr="00955C58">
        <w:rPr>
          <w:rFonts w:ascii="Arial" w:hAnsi="Arial" w:cs="Arial"/>
          <w:sz w:val="22"/>
          <w:szCs w:val="22"/>
        </w:rPr>
        <w:t>estrategias</w:t>
      </w:r>
      <w:r w:rsidR="000412EA" w:rsidRPr="00D81384">
        <w:rPr>
          <w:rFonts w:ascii="Arial" w:hAnsi="Arial" w:cs="Arial"/>
          <w:sz w:val="22"/>
          <w:szCs w:val="22"/>
          <w:lang w:val="es-CO"/>
        </w:rPr>
        <w:t xml:space="preserve"> de identificación como las herramientas de autenticación biométrica </w:t>
      </w:r>
      <w:r w:rsidR="00317C21" w:rsidRPr="00D81384">
        <w:rPr>
          <w:rFonts w:ascii="Arial" w:hAnsi="Arial" w:cs="Arial"/>
          <w:sz w:val="22"/>
          <w:szCs w:val="22"/>
          <w:lang w:val="es-CO"/>
        </w:rPr>
        <w:t xml:space="preserve">se han extendido </w:t>
      </w:r>
      <w:r w:rsidR="00374C9F" w:rsidRPr="00D81384">
        <w:rPr>
          <w:rFonts w:ascii="Arial" w:hAnsi="Arial" w:cs="Arial"/>
          <w:sz w:val="22"/>
          <w:szCs w:val="22"/>
          <w:lang w:val="es-CO"/>
        </w:rPr>
        <w:t xml:space="preserve">como un socio estratégico en la entrega de beneficios y focalización de programas de desarrollo. </w:t>
      </w:r>
      <w:r w:rsidR="00514EDD" w:rsidRPr="00D81384">
        <w:rPr>
          <w:rFonts w:ascii="Arial" w:hAnsi="Arial" w:cs="Arial"/>
          <w:sz w:val="22"/>
          <w:szCs w:val="22"/>
          <w:lang w:val="es-CO"/>
        </w:rPr>
        <w:t xml:space="preserve">Así, más de 230 </w:t>
      </w:r>
      <w:r w:rsidR="00AF7348" w:rsidRPr="00D81384">
        <w:rPr>
          <w:rFonts w:ascii="Arial" w:hAnsi="Arial" w:cs="Arial"/>
          <w:sz w:val="22"/>
          <w:szCs w:val="22"/>
          <w:lang w:val="es-CO"/>
        </w:rPr>
        <w:t>programas de identificación biométrica se han observado en más de 80 países en desarrollo (</w:t>
      </w:r>
      <w:proofErr w:type="spellStart"/>
      <w:r w:rsidR="00AF7348" w:rsidRPr="00D81384">
        <w:rPr>
          <w:rFonts w:ascii="Arial" w:hAnsi="Arial" w:cs="Arial"/>
          <w:sz w:val="22"/>
          <w:szCs w:val="22"/>
          <w:lang w:val="es-CO"/>
        </w:rPr>
        <w:t>Gelb</w:t>
      </w:r>
      <w:proofErr w:type="spellEnd"/>
      <w:r w:rsidR="00AF7348" w:rsidRPr="00D81384">
        <w:rPr>
          <w:rFonts w:ascii="Arial" w:hAnsi="Arial" w:cs="Arial"/>
          <w:sz w:val="22"/>
          <w:szCs w:val="22"/>
          <w:lang w:val="es-CO"/>
        </w:rPr>
        <w:t xml:space="preserve"> y Clark, 2013).</w:t>
      </w:r>
      <w:r w:rsidR="00124DFD" w:rsidRPr="00D81384">
        <w:rPr>
          <w:rFonts w:ascii="Arial" w:hAnsi="Arial" w:cs="Arial"/>
          <w:sz w:val="22"/>
          <w:szCs w:val="22"/>
          <w:lang w:val="es-CO"/>
        </w:rPr>
        <w:t xml:space="preserve"> </w:t>
      </w:r>
    </w:p>
    <w:p w14:paraId="32E7979F" w14:textId="71A27D03" w:rsidR="00124DFD" w:rsidRPr="00D81384" w:rsidRDefault="00124DFD"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lang w:val="es-CO"/>
        </w:rPr>
        <w:t xml:space="preserve">En </w:t>
      </w:r>
      <w:r w:rsidR="00E030BB" w:rsidRPr="00D81384">
        <w:rPr>
          <w:rFonts w:ascii="Arial" w:hAnsi="Arial" w:cs="Arial"/>
          <w:sz w:val="22"/>
          <w:szCs w:val="22"/>
          <w:lang w:val="es-CO"/>
        </w:rPr>
        <w:t>Bo</w:t>
      </w:r>
      <w:r w:rsidR="003824D1" w:rsidRPr="00D81384">
        <w:rPr>
          <w:rFonts w:ascii="Arial" w:hAnsi="Arial" w:cs="Arial"/>
          <w:sz w:val="22"/>
          <w:szCs w:val="22"/>
          <w:lang w:val="es-CO"/>
        </w:rPr>
        <w:t>tsu</w:t>
      </w:r>
      <w:r w:rsidR="00E030BB" w:rsidRPr="00D81384">
        <w:rPr>
          <w:rFonts w:ascii="Arial" w:hAnsi="Arial" w:cs="Arial"/>
          <w:sz w:val="22"/>
          <w:szCs w:val="22"/>
          <w:lang w:val="es-CO"/>
        </w:rPr>
        <w:t>ana</w:t>
      </w:r>
      <w:r w:rsidR="002C3CFE" w:rsidRPr="00D81384">
        <w:rPr>
          <w:rFonts w:ascii="Arial" w:hAnsi="Arial" w:cs="Arial"/>
          <w:sz w:val="22"/>
          <w:szCs w:val="22"/>
          <w:lang w:val="es-CO"/>
        </w:rPr>
        <w:t xml:space="preserve">, </w:t>
      </w:r>
      <w:r w:rsidR="0053360B" w:rsidRPr="00D81384">
        <w:rPr>
          <w:rFonts w:ascii="Arial" w:hAnsi="Arial" w:cs="Arial"/>
          <w:sz w:val="22"/>
          <w:szCs w:val="22"/>
          <w:lang w:val="es-CO"/>
        </w:rPr>
        <w:t>el uso de mecanismos de identificación biométrico</w:t>
      </w:r>
      <w:r w:rsidR="002C3CFE" w:rsidRPr="00D81384">
        <w:rPr>
          <w:rFonts w:ascii="Arial" w:hAnsi="Arial" w:cs="Arial"/>
          <w:sz w:val="22"/>
          <w:szCs w:val="22"/>
          <w:lang w:val="es-CO"/>
        </w:rPr>
        <w:t xml:space="preserve"> </w:t>
      </w:r>
      <w:r w:rsidR="0053360B" w:rsidRPr="00D81384">
        <w:rPr>
          <w:rFonts w:ascii="Arial" w:hAnsi="Arial" w:cs="Arial"/>
          <w:sz w:val="22"/>
          <w:szCs w:val="22"/>
          <w:lang w:val="es-CO"/>
        </w:rPr>
        <w:t xml:space="preserve">en el pago de </w:t>
      </w:r>
      <w:r w:rsidR="002C3CFE" w:rsidRPr="00955C58">
        <w:rPr>
          <w:rFonts w:ascii="Arial" w:hAnsi="Arial" w:cs="Arial"/>
          <w:sz w:val="22"/>
          <w:szCs w:val="22"/>
        </w:rPr>
        <w:t>pensiones</w:t>
      </w:r>
      <w:r w:rsidR="002C3CFE" w:rsidRPr="00D81384">
        <w:rPr>
          <w:rFonts w:ascii="Arial" w:hAnsi="Arial" w:cs="Arial"/>
          <w:sz w:val="22"/>
          <w:szCs w:val="22"/>
          <w:lang w:val="es-CO"/>
        </w:rPr>
        <w:t xml:space="preserve"> y beneficios sociales</w:t>
      </w:r>
      <w:r w:rsidR="0053360B" w:rsidRPr="00D81384">
        <w:rPr>
          <w:rFonts w:ascii="Arial" w:hAnsi="Arial" w:cs="Arial"/>
          <w:sz w:val="22"/>
          <w:szCs w:val="22"/>
          <w:lang w:val="es-CO"/>
        </w:rPr>
        <w:t xml:space="preserve"> redujo </w:t>
      </w:r>
      <w:r w:rsidR="007F4EF1" w:rsidRPr="00D81384">
        <w:rPr>
          <w:rFonts w:ascii="Arial" w:hAnsi="Arial" w:cs="Arial"/>
          <w:sz w:val="22"/>
          <w:szCs w:val="22"/>
          <w:lang w:val="es-CO"/>
        </w:rPr>
        <w:t>en 25% el total de beneficiarios con casos de duplicidad de información, decesos y pensionados “fantasma”</w:t>
      </w:r>
      <w:r w:rsidR="000B05C6" w:rsidRPr="00D81384">
        <w:rPr>
          <w:rFonts w:ascii="Arial" w:hAnsi="Arial" w:cs="Arial"/>
          <w:sz w:val="22"/>
          <w:szCs w:val="22"/>
          <w:lang w:val="es-CO"/>
        </w:rPr>
        <w:t xml:space="preserve"> (</w:t>
      </w:r>
      <w:proofErr w:type="spellStart"/>
      <w:r w:rsidR="000B05C6" w:rsidRPr="00D81384">
        <w:rPr>
          <w:rFonts w:ascii="Arial" w:hAnsi="Arial" w:cs="Arial"/>
          <w:sz w:val="22"/>
          <w:szCs w:val="22"/>
          <w:lang w:val="es-CO"/>
        </w:rPr>
        <w:t>Gelb</w:t>
      </w:r>
      <w:proofErr w:type="spellEnd"/>
      <w:r w:rsidR="000B05C6" w:rsidRPr="00D81384">
        <w:rPr>
          <w:rFonts w:ascii="Arial" w:hAnsi="Arial" w:cs="Arial"/>
          <w:sz w:val="22"/>
          <w:szCs w:val="22"/>
          <w:lang w:val="es-CO"/>
        </w:rPr>
        <w:t xml:space="preserve"> y Clark, 2013). Asimismo, en </w:t>
      </w:r>
      <w:r w:rsidR="00132208" w:rsidRPr="00D81384">
        <w:rPr>
          <w:rFonts w:ascii="Arial" w:hAnsi="Arial" w:cs="Arial"/>
          <w:sz w:val="22"/>
          <w:szCs w:val="22"/>
          <w:lang w:val="es-CO"/>
        </w:rPr>
        <w:t xml:space="preserve">India, </w:t>
      </w:r>
      <w:r w:rsidR="00D41C34" w:rsidRPr="00D81384">
        <w:rPr>
          <w:rFonts w:ascii="Arial" w:hAnsi="Arial" w:cs="Arial"/>
          <w:sz w:val="22"/>
          <w:szCs w:val="22"/>
          <w:lang w:val="es-CO"/>
        </w:rPr>
        <w:t>la implementación de servicios biométricos redujo la</w:t>
      </w:r>
      <w:r w:rsidR="00524005" w:rsidRPr="00D81384">
        <w:rPr>
          <w:rFonts w:ascii="Arial" w:hAnsi="Arial" w:cs="Arial"/>
          <w:sz w:val="22"/>
          <w:szCs w:val="22"/>
          <w:lang w:val="es-CO"/>
        </w:rPr>
        <w:t xml:space="preserve">s filtraciones de recursos </w:t>
      </w:r>
      <w:r w:rsidR="00D41C34" w:rsidRPr="00D81384">
        <w:rPr>
          <w:rFonts w:ascii="Arial" w:hAnsi="Arial" w:cs="Arial"/>
          <w:sz w:val="22"/>
          <w:szCs w:val="22"/>
          <w:lang w:val="es-CO"/>
        </w:rPr>
        <w:t>en un 4</w:t>
      </w:r>
      <w:r w:rsidR="00C26DB4">
        <w:rPr>
          <w:rFonts w:ascii="Arial" w:hAnsi="Arial" w:cs="Arial"/>
          <w:sz w:val="22"/>
          <w:szCs w:val="22"/>
          <w:lang w:val="es-CO"/>
        </w:rPr>
        <w:t>1</w:t>
      </w:r>
      <w:r w:rsidR="00D41C34" w:rsidRPr="00D81384">
        <w:rPr>
          <w:rFonts w:ascii="Arial" w:hAnsi="Arial" w:cs="Arial"/>
          <w:sz w:val="22"/>
          <w:szCs w:val="22"/>
          <w:lang w:val="es-CO"/>
        </w:rPr>
        <w:t xml:space="preserve">% </w:t>
      </w:r>
      <w:r w:rsidR="00635D0D" w:rsidRPr="00D81384">
        <w:rPr>
          <w:rFonts w:ascii="Arial" w:hAnsi="Arial" w:cs="Arial"/>
          <w:sz w:val="22"/>
          <w:szCs w:val="22"/>
          <w:lang w:val="es-CO"/>
        </w:rPr>
        <w:t>y del 11% en la incidencia de beneficiarios “fantasma”</w:t>
      </w:r>
      <w:r w:rsidR="002E1A55" w:rsidRPr="00D81384">
        <w:rPr>
          <w:rFonts w:ascii="Arial" w:hAnsi="Arial" w:cs="Arial"/>
          <w:sz w:val="22"/>
          <w:szCs w:val="22"/>
        </w:rPr>
        <w:t xml:space="preserve"> sin afectar la cobertura y efectividad de</w:t>
      </w:r>
      <w:r w:rsidR="003019F5" w:rsidRPr="00D81384">
        <w:rPr>
          <w:rFonts w:ascii="Arial" w:hAnsi="Arial" w:cs="Arial"/>
          <w:sz w:val="22"/>
          <w:szCs w:val="22"/>
        </w:rPr>
        <w:t xml:space="preserve"> los programas</w:t>
      </w:r>
      <w:r w:rsidR="00FC64F7" w:rsidRPr="00D81384">
        <w:rPr>
          <w:rFonts w:ascii="Arial" w:hAnsi="Arial" w:cs="Arial"/>
          <w:sz w:val="22"/>
          <w:szCs w:val="22"/>
        </w:rPr>
        <w:t xml:space="preserve"> de empleo y pensiones </w:t>
      </w:r>
      <w:r w:rsidR="002E1A55" w:rsidRPr="00D81384">
        <w:rPr>
          <w:rFonts w:ascii="Arial" w:hAnsi="Arial" w:cs="Arial"/>
          <w:sz w:val="22"/>
          <w:szCs w:val="22"/>
        </w:rPr>
        <w:t>(</w:t>
      </w:r>
      <w:proofErr w:type="spellStart"/>
      <w:r w:rsidR="002E1A55" w:rsidRPr="00D81384">
        <w:rPr>
          <w:rFonts w:ascii="Arial" w:hAnsi="Arial" w:cs="Arial"/>
          <w:sz w:val="22"/>
          <w:szCs w:val="22"/>
          <w:lang w:val="es-CO"/>
        </w:rPr>
        <w:t>Muralidharan</w:t>
      </w:r>
      <w:proofErr w:type="spellEnd"/>
      <w:r w:rsidR="002E1A55" w:rsidRPr="00D81384">
        <w:rPr>
          <w:rFonts w:ascii="Arial" w:hAnsi="Arial" w:cs="Arial"/>
          <w:sz w:val="22"/>
          <w:szCs w:val="22"/>
          <w:lang w:val="es-CO"/>
        </w:rPr>
        <w:t xml:space="preserve"> et al., 2016)</w:t>
      </w:r>
      <w:r w:rsidR="00635D0D" w:rsidRPr="00D81384">
        <w:rPr>
          <w:rFonts w:ascii="Arial" w:hAnsi="Arial" w:cs="Arial"/>
          <w:sz w:val="22"/>
          <w:szCs w:val="22"/>
          <w:lang w:val="es-CO"/>
        </w:rPr>
        <w:t>.</w:t>
      </w:r>
      <w:r w:rsidR="00C32332" w:rsidRPr="00D81384">
        <w:rPr>
          <w:rFonts w:ascii="Arial" w:hAnsi="Arial" w:cs="Arial"/>
          <w:sz w:val="22"/>
          <w:szCs w:val="22"/>
          <w:lang w:val="es-CO"/>
        </w:rPr>
        <w:t xml:space="preserve"> </w:t>
      </w:r>
    </w:p>
    <w:p w14:paraId="2CD17188" w14:textId="19E9557D" w:rsidR="00C32332" w:rsidRPr="005977BB" w:rsidRDefault="00994B02"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lang w:val="es-CO"/>
        </w:rPr>
        <w:t>Estrategias similares de verificación biométrica han sido empleadas en diversos contexto</w:t>
      </w:r>
      <w:r w:rsidR="00062D83" w:rsidRPr="00D81384">
        <w:rPr>
          <w:rFonts w:ascii="Arial" w:hAnsi="Arial" w:cs="Arial"/>
          <w:sz w:val="22"/>
          <w:szCs w:val="22"/>
          <w:lang w:val="es-CO"/>
        </w:rPr>
        <w:t>s</w:t>
      </w:r>
      <w:r w:rsidR="00667A3E" w:rsidRPr="00D81384">
        <w:rPr>
          <w:rFonts w:ascii="Arial" w:hAnsi="Arial" w:cs="Arial"/>
          <w:sz w:val="22"/>
          <w:szCs w:val="22"/>
          <w:lang w:val="es-CO"/>
        </w:rPr>
        <w:t xml:space="preserve">, pero con un mismo objetivo, mejorar los mecanismos y precisión de identificación de beneficiarios a través de </w:t>
      </w:r>
      <w:r w:rsidR="00062D83" w:rsidRPr="00D81384">
        <w:rPr>
          <w:rFonts w:ascii="Arial" w:hAnsi="Arial" w:cs="Arial"/>
          <w:sz w:val="22"/>
          <w:szCs w:val="22"/>
          <w:lang w:val="es-CO"/>
        </w:rPr>
        <w:t>herramientas tecnológicas de identificación biométrica</w:t>
      </w:r>
      <w:r w:rsidR="00D40C47" w:rsidRPr="00D81384">
        <w:rPr>
          <w:rFonts w:ascii="Arial" w:hAnsi="Arial" w:cs="Arial"/>
          <w:sz w:val="22"/>
          <w:szCs w:val="22"/>
          <w:lang w:val="es-CO"/>
        </w:rPr>
        <w:t xml:space="preserve"> que permitan atender</w:t>
      </w:r>
      <w:r w:rsidR="00090F42" w:rsidRPr="00D81384">
        <w:rPr>
          <w:rFonts w:ascii="Arial" w:hAnsi="Arial" w:cs="Arial"/>
          <w:sz w:val="22"/>
          <w:szCs w:val="22"/>
          <w:lang w:val="es-CO"/>
        </w:rPr>
        <w:t xml:space="preserve"> efectivamente</w:t>
      </w:r>
      <w:r w:rsidR="00D40C47" w:rsidRPr="00D81384">
        <w:rPr>
          <w:rFonts w:ascii="Arial" w:hAnsi="Arial" w:cs="Arial"/>
          <w:sz w:val="22"/>
          <w:szCs w:val="22"/>
          <w:lang w:val="es-CO"/>
        </w:rPr>
        <w:t xml:space="preserve"> a las poblaciones</w:t>
      </w:r>
      <w:r w:rsidR="00003891" w:rsidRPr="00D81384">
        <w:rPr>
          <w:rFonts w:ascii="Arial" w:hAnsi="Arial" w:cs="Arial"/>
          <w:sz w:val="22"/>
          <w:szCs w:val="22"/>
          <w:lang w:val="es-CO"/>
        </w:rPr>
        <w:t xml:space="preserve"> para las cuales los programas han sido diseñados</w:t>
      </w:r>
      <w:r w:rsidR="00062D83" w:rsidRPr="00D81384">
        <w:rPr>
          <w:rFonts w:ascii="Arial" w:hAnsi="Arial" w:cs="Arial"/>
          <w:sz w:val="22"/>
          <w:szCs w:val="22"/>
          <w:lang w:val="es-CO"/>
        </w:rPr>
        <w:t xml:space="preserve">. En línea con lo anterior, se </w:t>
      </w:r>
      <w:proofErr w:type="gramStart"/>
      <w:r w:rsidR="00062D83" w:rsidRPr="00D81384">
        <w:rPr>
          <w:rFonts w:ascii="Arial" w:hAnsi="Arial" w:cs="Arial"/>
          <w:sz w:val="22"/>
          <w:szCs w:val="22"/>
          <w:lang w:val="es-CO"/>
        </w:rPr>
        <w:t>encuentran</w:t>
      </w:r>
      <w:proofErr w:type="gramEnd"/>
      <w:r w:rsidR="00062D83" w:rsidRPr="00D81384">
        <w:rPr>
          <w:rFonts w:ascii="Arial" w:hAnsi="Arial" w:cs="Arial"/>
          <w:sz w:val="22"/>
          <w:szCs w:val="22"/>
          <w:lang w:val="es-CO"/>
        </w:rPr>
        <w:t xml:space="preserve"> </w:t>
      </w:r>
      <w:r w:rsidR="00596EF9" w:rsidRPr="00D81384">
        <w:rPr>
          <w:rFonts w:ascii="Arial" w:hAnsi="Arial" w:cs="Arial"/>
          <w:sz w:val="22"/>
          <w:szCs w:val="22"/>
          <w:lang w:val="es-CO"/>
        </w:rPr>
        <w:t xml:space="preserve">por ejemplo, </w:t>
      </w:r>
      <w:r w:rsidR="00062D83" w:rsidRPr="00D81384">
        <w:rPr>
          <w:rFonts w:ascii="Arial" w:hAnsi="Arial" w:cs="Arial"/>
          <w:sz w:val="22"/>
          <w:szCs w:val="22"/>
          <w:lang w:val="es-CO"/>
        </w:rPr>
        <w:t xml:space="preserve">los casos de </w:t>
      </w:r>
      <w:r w:rsidR="00D40C47" w:rsidRPr="00D81384">
        <w:rPr>
          <w:rFonts w:ascii="Arial" w:hAnsi="Arial" w:cs="Arial"/>
          <w:sz w:val="22"/>
          <w:szCs w:val="22"/>
          <w:lang w:val="es-CO"/>
        </w:rPr>
        <w:t>Pakistán</w:t>
      </w:r>
      <w:r w:rsidR="00062D83" w:rsidRPr="00D81384">
        <w:rPr>
          <w:rFonts w:ascii="Arial" w:hAnsi="Arial" w:cs="Arial"/>
          <w:sz w:val="22"/>
          <w:szCs w:val="22"/>
          <w:lang w:val="es-CO"/>
        </w:rPr>
        <w:t xml:space="preserve"> con el programa </w:t>
      </w:r>
      <w:r w:rsidR="00003891" w:rsidRPr="00D81384">
        <w:rPr>
          <w:rFonts w:ascii="Arial" w:hAnsi="Arial" w:cs="Arial"/>
          <w:sz w:val="22"/>
          <w:szCs w:val="22"/>
          <w:lang w:val="es-CO"/>
        </w:rPr>
        <w:t xml:space="preserve">de atención </w:t>
      </w:r>
      <w:r w:rsidR="004D066B" w:rsidRPr="00D81384">
        <w:rPr>
          <w:rFonts w:ascii="Arial" w:hAnsi="Arial" w:cs="Arial"/>
          <w:sz w:val="22"/>
          <w:szCs w:val="22"/>
          <w:lang w:val="es-CO"/>
        </w:rPr>
        <w:t xml:space="preserve">a </w:t>
      </w:r>
      <w:r w:rsidR="00D40C47" w:rsidRPr="00D81384">
        <w:rPr>
          <w:rFonts w:ascii="Arial" w:hAnsi="Arial" w:cs="Arial"/>
          <w:sz w:val="22"/>
          <w:szCs w:val="22"/>
          <w:lang w:val="es-CO"/>
        </w:rPr>
        <w:t>víctimas</w:t>
      </w:r>
      <w:r w:rsidR="004D066B" w:rsidRPr="00D81384">
        <w:rPr>
          <w:rFonts w:ascii="Arial" w:hAnsi="Arial" w:cs="Arial"/>
          <w:sz w:val="22"/>
          <w:szCs w:val="22"/>
          <w:lang w:val="es-CO"/>
        </w:rPr>
        <w:t xml:space="preserve"> en situación de desplazamiento por inundaciones, </w:t>
      </w:r>
      <w:r w:rsidR="00D24558" w:rsidRPr="00D81384">
        <w:rPr>
          <w:rFonts w:ascii="Arial" w:hAnsi="Arial" w:cs="Arial"/>
          <w:sz w:val="22"/>
          <w:szCs w:val="22"/>
          <w:lang w:val="es-CO"/>
        </w:rPr>
        <w:t xml:space="preserve">la verificación de pensionados federales en Nigeria, </w:t>
      </w:r>
      <w:r w:rsidR="00DF6801" w:rsidRPr="00D81384">
        <w:rPr>
          <w:rFonts w:ascii="Arial" w:hAnsi="Arial" w:cs="Arial"/>
          <w:sz w:val="22"/>
          <w:szCs w:val="22"/>
          <w:lang w:val="es-CO"/>
        </w:rPr>
        <w:t xml:space="preserve">los pagos del servicio civil en Liberia, </w:t>
      </w:r>
      <w:r w:rsidR="00596EF9" w:rsidRPr="00D81384">
        <w:rPr>
          <w:rFonts w:ascii="Arial" w:hAnsi="Arial" w:cs="Arial"/>
          <w:sz w:val="22"/>
          <w:szCs w:val="22"/>
          <w:lang w:val="es-CO"/>
        </w:rPr>
        <w:t xml:space="preserve">los pagos de créditos agrícolas en Malawi, </w:t>
      </w:r>
      <w:r w:rsidR="004D0FC1" w:rsidRPr="00D81384">
        <w:rPr>
          <w:rFonts w:ascii="Arial" w:hAnsi="Arial" w:cs="Arial"/>
          <w:sz w:val="22"/>
          <w:szCs w:val="22"/>
          <w:lang w:val="es-CO"/>
        </w:rPr>
        <w:t>la entrega de subsidios en distintas provincias de India, como Andhra Pradesh</w:t>
      </w:r>
      <w:r w:rsidR="00596EF9" w:rsidRPr="00D81384">
        <w:rPr>
          <w:rFonts w:ascii="Arial" w:hAnsi="Arial" w:cs="Arial"/>
          <w:sz w:val="22"/>
          <w:szCs w:val="22"/>
          <w:lang w:val="es-CO"/>
        </w:rPr>
        <w:t>, entre otros</w:t>
      </w:r>
      <w:r w:rsidR="00552A2B" w:rsidRPr="00D81384">
        <w:rPr>
          <w:rFonts w:ascii="Arial" w:hAnsi="Arial" w:cs="Arial"/>
          <w:sz w:val="22"/>
          <w:szCs w:val="22"/>
          <w:lang w:val="es-CO"/>
        </w:rPr>
        <w:t xml:space="preserve"> (</w:t>
      </w:r>
      <w:proofErr w:type="spellStart"/>
      <w:r w:rsidR="00552A2B" w:rsidRPr="00D81384">
        <w:rPr>
          <w:rFonts w:ascii="Arial" w:hAnsi="Arial" w:cs="Arial"/>
          <w:sz w:val="22"/>
          <w:szCs w:val="22"/>
          <w:lang w:val="es-CO"/>
        </w:rPr>
        <w:t>Gelb</w:t>
      </w:r>
      <w:proofErr w:type="spellEnd"/>
      <w:r w:rsidR="00552A2B" w:rsidRPr="00D81384">
        <w:rPr>
          <w:rFonts w:ascii="Arial" w:hAnsi="Arial" w:cs="Arial"/>
          <w:sz w:val="22"/>
          <w:szCs w:val="22"/>
          <w:lang w:val="es-CO"/>
        </w:rPr>
        <w:t xml:space="preserve"> y Clark, 2013).</w:t>
      </w:r>
      <w:r w:rsidR="004D0FC1" w:rsidRPr="00D81384">
        <w:rPr>
          <w:rFonts w:ascii="Arial" w:hAnsi="Arial" w:cs="Arial"/>
          <w:sz w:val="22"/>
          <w:szCs w:val="22"/>
          <w:lang w:val="es-CO"/>
        </w:rPr>
        <w:t xml:space="preserve"> La evidencia empírica sugiere que el uso de herramientas biométricas </w:t>
      </w:r>
      <w:r w:rsidR="00552A2B" w:rsidRPr="00D81384">
        <w:rPr>
          <w:rFonts w:ascii="Arial" w:hAnsi="Arial" w:cs="Arial"/>
          <w:sz w:val="22"/>
          <w:szCs w:val="22"/>
          <w:lang w:val="es-CO"/>
        </w:rPr>
        <w:t>en estos programas para la</w:t>
      </w:r>
      <w:r w:rsidR="004D0FC1" w:rsidRPr="00D81384">
        <w:rPr>
          <w:rFonts w:ascii="Arial" w:hAnsi="Arial" w:cs="Arial"/>
          <w:sz w:val="22"/>
          <w:szCs w:val="22"/>
          <w:lang w:val="es-CO"/>
        </w:rPr>
        <w:t xml:space="preserve"> identificación y validación de beneficiarios </w:t>
      </w:r>
      <w:r w:rsidR="007269F4" w:rsidRPr="00D81384">
        <w:rPr>
          <w:rFonts w:ascii="Arial" w:hAnsi="Arial" w:cs="Arial"/>
          <w:sz w:val="22"/>
          <w:szCs w:val="22"/>
          <w:lang w:val="es-CO"/>
        </w:rPr>
        <w:t xml:space="preserve">ha reducido </w:t>
      </w:r>
      <w:r w:rsidR="00C31402" w:rsidRPr="00D81384">
        <w:rPr>
          <w:rFonts w:ascii="Arial" w:hAnsi="Arial" w:cs="Arial"/>
          <w:sz w:val="22"/>
          <w:szCs w:val="22"/>
          <w:lang w:val="es-CO"/>
        </w:rPr>
        <w:t>el riesgo de fraude</w:t>
      </w:r>
      <w:r w:rsidR="00CF41D2" w:rsidRPr="00D81384">
        <w:rPr>
          <w:rFonts w:ascii="Arial" w:hAnsi="Arial" w:cs="Arial"/>
          <w:sz w:val="22"/>
          <w:szCs w:val="22"/>
          <w:lang w:val="es-CO"/>
        </w:rPr>
        <w:t xml:space="preserve">, </w:t>
      </w:r>
      <w:r w:rsidR="00DC6340" w:rsidRPr="00D81384">
        <w:rPr>
          <w:rFonts w:ascii="Arial" w:hAnsi="Arial" w:cs="Arial"/>
          <w:sz w:val="22"/>
          <w:szCs w:val="22"/>
          <w:lang w:val="es-CO"/>
        </w:rPr>
        <w:t>puede mejorar la calidad en la entrega de servicios</w:t>
      </w:r>
      <w:r w:rsidR="008E3995" w:rsidRPr="00D81384">
        <w:rPr>
          <w:rFonts w:ascii="Arial" w:hAnsi="Arial" w:cs="Arial"/>
          <w:sz w:val="22"/>
          <w:szCs w:val="22"/>
          <w:lang w:val="es-CO"/>
        </w:rPr>
        <w:t xml:space="preserve">, e incluso </w:t>
      </w:r>
      <w:r w:rsidR="006E400C" w:rsidRPr="00D81384">
        <w:rPr>
          <w:rFonts w:ascii="Arial" w:hAnsi="Arial" w:cs="Arial"/>
          <w:sz w:val="22"/>
          <w:szCs w:val="22"/>
          <w:lang w:val="es-CO"/>
        </w:rPr>
        <w:t xml:space="preserve">es una estrategia </w:t>
      </w:r>
      <w:r w:rsidR="00CF41D2" w:rsidRPr="00D81384">
        <w:rPr>
          <w:rFonts w:ascii="Arial" w:hAnsi="Arial" w:cs="Arial"/>
          <w:sz w:val="22"/>
          <w:szCs w:val="22"/>
          <w:lang w:val="es-CO"/>
        </w:rPr>
        <w:t xml:space="preserve">costo-efectiva en la medida en que redunda en importantes ahorros de </w:t>
      </w:r>
      <w:r w:rsidR="00CF41D2" w:rsidRPr="00D81384">
        <w:rPr>
          <w:rFonts w:ascii="Arial" w:hAnsi="Arial" w:cs="Arial"/>
          <w:sz w:val="22"/>
          <w:szCs w:val="22"/>
          <w:lang w:val="es-CO"/>
        </w:rPr>
        <w:lastRenderedPageBreak/>
        <w:t>administración de los programas</w:t>
      </w:r>
      <w:r w:rsidR="006E400C" w:rsidRPr="00D81384">
        <w:rPr>
          <w:rFonts w:ascii="Arial" w:hAnsi="Arial" w:cs="Arial"/>
          <w:sz w:val="22"/>
          <w:szCs w:val="22"/>
          <w:lang w:val="es-CO"/>
        </w:rPr>
        <w:t>,</w:t>
      </w:r>
      <w:r w:rsidR="00CF41D2" w:rsidRPr="00D81384">
        <w:rPr>
          <w:rFonts w:ascii="Arial" w:hAnsi="Arial" w:cs="Arial"/>
          <w:sz w:val="22"/>
          <w:szCs w:val="22"/>
          <w:lang w:val="es-CO"/>
        </w:rPr>
        <w:t xml:space="preserve"> </w:t>
      </w:r>
      <w:r w:rsidR="008E3995" w:rsidRPr="00D81384">
        <w:rPr>
          <w:rFonts w:ascii="Arial" w:hAnsi="Arial" w:cs="Arial"/>
          <w:sz w:val="22"/>
          <w:szCs w:val="22"/>
          <w:lang w:val="es-CO"/>
        </w:rPr>
        <w:t xml:space="preserve">mientras mejora la </w:t>
      </w:r>
      <w:r w:rsidR="006E400C" w:rsidRPr="00D81384">
        <w:rPr>
          <w:rFonts w:ascii="Arial" w:hAnsi="Arial" w:cs="Arial"/>
          <w:sz w:val="22"/>
          <w:szCs w:val="22"/>
          <w:lang w:val="es-CO"/>
        </w:rPr>
        <w:t xml:space="preserve">entrega de </w:t>
      </w:r>
      <w:r w:rsidR="00B01A27" w:rsidRPr="00D81384">
        <w:rPr>
          <w:rFonts w:ascii="Arial" w:hAnsi="Arial" w:cs="Arial"/>
          <w:sz w:val="22"/>
          <w:szCs w:val="22"/>
          <w:lang w:val="es-CO"/>
        </w:rPr>
        <w:t>beneficiarios hacia la población que realmente los necesita.</w:t>
      </w:r>
      <w:r w:rsidR="008E3995" w:rsidRPr="00D81384">
        <w:rPr>
          <w:rFonts w:ascii="Arial" w:hAnsi="Arial" w:cs="Arial"/>
          <w:sz w:val="22"/>
          <w:szCs w:val="22"/>
          <w:lang w:val="es-CO"/>
        </w:rPr>
        <w:t xml:space="preserve"> </w:t>
      </w:r>
    </w:p>
    <w:p w14:paraId="27814EFD" w14:textId="5820B813" w:rsidR="00726158" w:rsidRPr="00394E4D" w:rsidRDefault="00726158" w:rsidP="00955C58">
      <w:pPr>
        <w:pStyle w:val="Paragraph"/>
        <w:tabs>
          <w:tab w:val="clear" w:pos="1296"/>
          <w:tab w:val="num" w:pos="720"/>
        </w:tabs>
        <w:ind w:left="720" w:hanging="720"/>
        <w:rPr>
          <w:rFonts w:ascii="Arial" w:hAnsi="Arial" w:cs="Arial"/>
          <w:sz w:val="22"/>
          <w:szCs w:val="22"/>
        </w:rPr>
      </w:pPr>
      <w:r>
        <w:rPr>
          <w:rFonts w:ascii="Arial" w:hAnsi="Arial" w:cs="Arial"/>
          <w:sz w:val="22"/>
          <w:szCs w:val="22"/>
          <w:lang w:val="es-CO"/>
        </w:rPr>
        <w:t xml:space="preserve">Estas estrategias se encuentran entre las soluciones tecnológicas y de gestión de fortalecimiento de capacidad institucional. Adicionalmente, la mejora en los procesos de gestión y organización propuestos en este programa se alinean con la implementación de soluciones para una mejor atención al ciudadano y reducción de tiempos de espera en sus interacciones con el Estado conforme lo propuesto por </w:t>
      </w:r>
      <w:proofErr w:type="spellStart"/>
      <w:r>
        <w:rPr>
          <w:rFonts w:ascii="Arial" w:hAnsi="Arial" w:cs="Arial"/>
          <w:sz w:val="22"/>
          <w:szCs w:val="22"/>
          <w:lang w:val="es-CO"/>
        </w:rPr>
        <w:t>Roseth</w:t>
      </w:r>
      <w:proofErr w:type="spellEnd"/>
      <w:r>
        <w:rPr>
          <w:rFonts w:ascii="Arial" w:hAnsi="Arial" w:cs="Arial"/>
          <w:sz w:val="22"/>
          <w:szCs w:val="22"/>
          <w:lang w:val="es-CO"/>
        </w:rPr>
        <w:t xml:space="preserve"> et al (2018).  La simplificación y digitalización de trámites</w:t>
      </w:r>
      <w:r w:rsidR="003E2A87">
        <w:rPr>
          <w:rFonts w:ascii="Arial" w:hAnsi="Arial" w:cs="Arial"/>
          <w:sz w:val="22"/>
          <w:szCs w:val="22"/>
          <w:lang w:val="es-CO"/>
        </w:rPr>
        <w:t xml:space="preserve">, acompañado por una nueva forma de organizar el talento humano y los factores tecnológicos </w:t>
      </w:r>
      <w:r>
        <w:rPr>
          <w:rFonts w:ascii="Arial" w:hAnsi="Arial" w:cs="Arial"/>
          <w:sz w:val="22"/>
          <w:szCs w:val="22"/>
          <w:lang w:val="es-CO"/>
        </w:rPr>
        <w:t xml:space="preserve">busca trasladar la gestión de procesos predominantemente manuales hacia sistemas de atención más eficientes, que operen en menor tiempo y a menor costo, y propendan por mecanismos automatizados con menos propensión a errores y </w:t>
      </w:r>
      <w:r w:rsidR="003E2A87">
        <w:rPr>
          <w:rFonts w:ascii="Arial" w:hAnsi="Arial" w:cs="Arial"/>
          <w:sz w:val="22"/>
          <w:szCs w:val="22"/>
          <w:lang w:val="es-CO"/>
        </w:rPr>
        <w:t>mitiguen</w:t>
      </w:r>
      <w:r>
        <w:rPr>
          <w:rFonts w:ascii="Arial" w:hAnsi="Arial" w:cs="Arial"/>
          <w:sz w:val="22"/>
          <w:szCs w:val="22"/>
          <w:lang w:val="es-CO"/>
        </w:rPr>
        <w:t xml:space="preserve"> </w:t>
      </w:r>
      <w:r w:rsidR="003E2A87">
        <w:rPr>
          <w:rFonts w:ascii="Arial" w:hAnsi="Arial" w:cs="Arial"/>
          <w:sz w:val="22"/>
          <w:szCs w:val="22"/>
          <w:lang w:val="es-CO"/>
        </w:rPr>
        <w:t xml:space="preserve">riesgos </w:t>
      </w:r>
      <w:r>
        <w:rPr>
          <w:rFonts w:ascii="Arial" w:hAnsi="Arial" w:cs="Arial"/>
          <w:sz w:val="22"/>
          <w:szCs w:val="22"/>
          <w:lang w:val="es-CO"/>
        </w:rPr>
        <w:t xml:space="preserve">de corrupción. </w:t>
      </w:r>
      <w:r w:rsidR="003E2A87">
        <w:rPr>
          <w:rFonts w:ascii="Arial" w:hAnsi="Arial" w:cs="Arial"/>
          <w:sz w:val="22"/>
          <w:szCs w:val="22"/>
          <w:lang w:val="es-CO"/>
        </w:rPr>
        <w:t xml:space="preserve">De esa forma, las iniciativas de </w:t>
      </w:r>
      <w:proofErr w:type="spellStart"/>
      <w:r w:rsidR="003E2A87">
        <w:rPr>
          <w:rFonts w:ascii="Arial" w:hAnsi="Arial" w:cs="Arial"/>
          <w:sz w:val="22"/>
          <w:szCs w:val="22"/>
          <w:lang w:val="es-CO"/>
        </w:rPr>
        <w:t>eGovernment</w:t>
      </w:r>
      <w:proofErr w:type="spellEnd"/>
      <w:r w:rsidR="003E2A87">
        <w:rPr>
          <w:rFonts w:ascii="Arial" w:hAnsi="Arial" w:cs="Arial"/>
          <w:sz w:val="22"/>
          <w:szCs w:val="22"/>
          <w:lang w:val="es-CO"/>
        </w:rPr>
        <w:t xml:space="preserve"> y fortalecimiento institucional, así como las experiencias de Brasil, India o Chile en esta dirección sugieren que la transformación y fortalecimiento de las instituciones es clave para prestar mejores servicios a los ciudadanos (</w:t>
      </w:r>
      <w:proofErr w:type="spellStart"/>
      <w:r w:rsidR="003E2A87">
        <w:rPr>
          <w:rFonts w:ascii="Arial" w:hAnsi="Arial" w:cs="Arial"/>
          <w:sz w:val="22"/>
          <w:szCs w:val="22"/>
          <w:lang w:val="es-CO"/>
        </w:rPr>
        <w:t>Ndou</w:t>
      </w:r>
      <w:proofErr w:type="spellEnd"/>
      <w:r w:rsidR="003E2A87">
        <w:rPr>
          <w:rFonts w:ascii="Arial" w:hAnsi="Arial" w:cs="Arial"/>
          <w:sz w:val="22"/>
          <w:szCs w:val="22"/>
          <w:lang w:val="es-CO"/>
        </w:rPr>
        <w:t xml:space="preserve">, 2004) y </w:t>
      </w:r>
      <w:r w:rsidR="003E2A87" w:rsidRPr="00595204">
        <w:rPr>
          <w:rFonts w:ascii="Arial" w:hAnsi="Arial" w:cs="Arial"/>
          <w:sz w:val="22"/>
          <w:szCs w:val="22"/>
        </w:rPr>
        <w:t>es esencial para el éxito de sistemas de pensiones (</w:t>
      </w:r>
      <w:proofErr w:type="spellStart"/>
      <w:r w:rsidR="003E2A87" w:rsidRPr="00595204">
        <w:rPr>
          <w:rFonts w:ascii="Arial" w:hAnsi="Arial" w:cs="Arial"/>
          <w:sz w:val="22"/>
          <w:szCs w:val="22"/>
        </w:rPr>
        <w:t>Acemoglu</w:t>
      </w:r>
      <w:proofErr w:type="spellEnd"/>
      <w:r w:rsidR="003E2A87" w:rsidRPr="00595204">
        <w:rPr>
          <w:rFonts w:ascii="Arial" w:hAnsi="Arial" w:cs="Arial"/>
          <w:sz w:val="22"/>
          <w:szCs w:val="22"/>
        </w:rPr>
        <w:t xml:space="preserve"> y Robinson, 2008; BID, 2013; BID, 2018; Alaimo y Tapia, 2014; Kaufmann, </w:t>
      </w:r>
      <w:proofErr w:type="spellStart"/>
      <w:r w:rsidR="003E2A87" w:rsidRPr="00595204">
        <w:rPr>
          <w:rFonts w:ascii="Arial" w:hAnsi="Arial" w:cs="Arial"/>
          <w:sz w:val="22"/>
          <w:szCs w:val="22"/>
        </w:rPr>
        <w:t>Sangines</w:t>
      </w:r>
      <w:proofErr w:type="spellEnd"/>
      <w:r w:rsidR="003E2A87" w:rsidRPr="00595204">
        <w:rPr>
          <w:rFonts w:ascii="Arial" w:hAnsi="Arial" w:cs="Arial"/>
          <w:sz w:val="22"/>
          <w:szCs w:val="22"/>
        </w:rPr>
        <w:t>, y García Moreno, 2015).</w:t>
      </w:r>
    </w:p>
    <w:p w14:paraId="5FBDE3E1" w14:textId="3E54CDE4" w:rsidR="00394E4D" w:rsidRPr="00955C58" w:rsidRDefault="00394E4D" w:rsidP="00707DB4">
      <w:pPr>
        <w:pStyle w:val="Chapter"/>
        <w:numPr>
          <w:ilvl w:val="0"/>
          <w:numId w:val="9"/>
        </w:numPr>
        <w:jc w:val="left"/>
        <w:rPr>
          <w:rFonts w:ascii="Arial" w:hAnsi="Arial" w:cs="Arial"/>
        </w:rPr>
      </w:pPr>
      <w:r w:rsidRPr="00955C58">
        <w:rPr>
          <w:rFonts w:ascii="Arial" w:hAnsi="Arial" w:cs="Arial"/>
          <w:smallCaps w:val="0"/>
          <w:sz w:val="22"/>
          <w:szCs w:val="22"/>
          <w:lang w:val="es-ES" w:eastAsia="en-US"/>
        </w:rPr>
        <w:t xml:space="preserve">Principales Indicadores </w:t>
      </w:r>
      <w:r w:rsidR="00707DB4" w:rsidRPr="00955C58">
        <w:rPr>
          <w:rFonts w:ascii="Arial" w:hAnsi="Arial" w:cs="Arial"/>
          <w:smallCaps w:val="0"/>
          <w:sz w:val="22"/>
          <w:szCs w:val="22"/>
          <w:lang w:val="es-ES" w:eastAsia="en-US"/>
        </w:rPr>
        <w:t>de efectos directos</w:t>
      </w:r>
    </w:p>
    <w:p w14:paraId="2FB57CE6" w14:textId="5C918B53" w:rsidR="00394E4D" w:rsidRDefault="00394E4D" w:rsidP="00955C58">
      <w:pPr>
        <w:pStyle w:val="Paragraph"/>
        <w:tabs>
          <w:tab w:val="clear" w:pos="1296"/>
          <w:tab w:val="num" w:pos="720"/>
        </w:tabs>
        <w:ind w:left="720" w:hanging="720"/>
        <w:rPr>
          <w:rFonts w:ascii="Arial" w:hAnsi="Arial" w:cs="Arial"/>
          <w:sz w:val="22"/>
          <w:szCs w:val="22"/>
          <w:lang w:val="es-CO"/>
        </w:rPr>
      </w:pPr>
      <w:r>
        <w:rPr>
          <w:rFonts w:ascii="Arial" w:hAnsi="Arial" w:cs="Arial"/>
          <w:sz w:val="22"/>
          <w:szCs w:val="22"/>
          <w:lang w:val="es-CO"/>
        </w:rPr>
        <w:t xml:space="preserve">Los principales indicadores de efectos directos asociados a la evaluación de impacto </w:t>
      </w:r>
      <w:r w:rsidR="00330E93">
        <w:rPr>
          <w:rFonts w:ascii="Arial" w:hAnsi="Arial" w:cs="Arial"/>
          <w:sz w:val="22"/>
          <w:szCs w:val="22"/>
          <w:lang w:val="es-CO"/>
        </w:rPr>
        <w:t xml:space="preserve">y los métodos de medición de los indicadores de resultado </w:t>
      </w:r>
      <w:r>
        <w:rPr>
          <w:rFonts w:ascii="Arial" w:hAnsi="Arial" w:cs="Arial"/>
          <w:sz w:val="22"/>
          <w:szCs w:val="22"/>
          <w:lang w:val="es-CO"/>
        </w:rPr>
        <w:t xml:space="preserve">se presentan en el </w:t>
      </w:r>
      <w:r w:rsidRPr="00D81384">
        <w:rPr>
          <w:rFonts w:ascii="Arial" w:hAnsi="Arial" w:cs="Arial"/>
          <w:sz w:val="22"/>
          <w:szCs w:val="22"/>
          <w:lang w:val="es-CO"/>
        </w:rPr>
        <w:t>cuadro 7</w:t>
      </w:r>
      <w:r>
        <w:rPr>
          <w:rFonts w:ascii="Arial" w:hAnsi="Arial" w:cs="Arial"/>
          <w:sz w:val="22"/>
          <w:szCs w:val="22"/>
          <w:lang w:val="es-CO"/>
        </w:rPr>
        <w:t xml:space="preserve">. </w:t>
      </w:r>
    </w:p>
    <w:p w14:paraId="60854DBB" w14:textId="1955746A" w:rsidR="00394E4D" w:rsidRPr="00D81384" w:rsidRDefault="00394E4D" w:rsidP="005977BB">
      <w:pPr>
        <w:pStyle w:val="Chapter"/>
        <w:numPr>
          <w:ilvl w:val="0"/>
          <w:numId w:val="0"/>
        </w:numPr>
        <w:ind w:left="1296"/>
        <w:rPr>
          <w:rFonts w:ascii="Arial" w:hAnsi="Arial" w:cs="Arial"/>
          <w:bCs/>
          <w:smallCaps w:val="0"/>
          <w:sz w:val="22"/>
          <w:szCs w:val="22"/>
          <w:lang w:val="es-CO"/>
        </w:rPr>
      </w:pPr>
      <w:r w:rsidRPr="00D81384">
        <w:rPr>
          <w:rFonts w:ascii="Arial" w:hAnsi="Arial" w:cs="Arial"/>
          <w:bCs/>
          <w:smallCaps w:val="0"/>
          <w:sz w:val="22"/>
          <w:szCs w:val="22"/>
          <w:lang w:val="es-CO"/>
        </w:rPr>
        <w:t xml:space="preserve">Cuadro 7. Indicadores </w:t>
      </w:r>
      <w:r w:rsidR="00DE7952">
        <w:rPr>
          <w:rFonts w:ascii="Arial" w:hAnsi="Arial" w:cs="Arial"/>
          <w:bCs/>
          <w:smallCaps w:val="0"/>
          <w:sz w:val="22"/>
          <w:szCs w:val="22"/>
          <w:lang w:val="es-CO"/>
        </w:rPr>
        <w:t xml:space="preserve">Impacto y resultados del programa </w:t>
      </w:r>
    </w:p>
    <w:tbl>
      <w:tblPr>
        <w:tblStyle w:val="GridTable5Dark-Accent1"/>
        <w:tblW w:w="9734" w:type="dxa"/>
        <w:tblInd w:w="-275" w:type="dxa"/>
        <w:tblLook w:val="04A0" w:firstRow="1" w:lastRow="0" w:firstColumn="1" w:lastColumn="0" w:noHBand="0" w:noVBand="1"/>
      </w:tblPr>
      <w:tblGrid>
        <w:gridCol w:w="2155"/>
        <w:gridCol w:w="1985"/>
        <w:gridCol w:w="1506"/>
        <w:gridCol w:w="2016"/>
        <w:gridCol w:w="2072"/>
      </w:tblGrid>
      <w:tr w:rsidR="00726158" w:rsidRPr="00726158" w14:paraId="2D92F837" w14:textId="71D2D412" w:rsidTr="007322E3">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155" w:type="dxa"/>
          </w:tcPr>
          <w:p w14:paraId="7503F864" w14:textId="77777777" w:rsidR="00AA17BC" w:rsidRPr="005977BB" w:rsidRDefault="00AA17BC" w:rsidP="00726158">
            <w:pPr>
              <w:jc w:val="center"/>
              <w:rPr>
                <w:rFonts w:ascii="Arial" w:hAnsi="Arial" w:cs="Arial"/>
                <w:sz w:val="18"/>
                <w:szCs w:val="18"/>
              </w:rPr>
            </w:pPr>
            <w:proofErr w:type="spellStart"/>
            <w:r w:rsidRPr="005977BB">
              <w:rPr>
                <w:rFonts w:ascii="Arial" w:hAnsi="Arial" w:cs="Arial"/>
                <w:sz w:val="18"/>
                <w:szCs w:val="18"/>
              </w:rPr>
              <w:t>Indicador</w:t>
            </w:r>
            <w:proofErr w:type="spellEnd"/>
          </w:p>
        </w:tc>
        <w:tc>
          <w:tcPr>
            <w:tcW w:w="1985" w:type="dxa"/>
          </w:tcPr>
          <w:p w14:paraId="345CFF07" w14:textId="7E5FB842" w:rsidR="00AA17BC" w:rsidRPr="005977BB" w:rsidRDefault="00AA17BC" w:rsidP="001D2C5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5977BB">
              <w:rPr>
                <w:rFonts w:ascii="Arial" w:hAnsi="Arial" w:cs="Arial"/>
                <w:sz w:val="18"/>
                <w:szCs w:val="18"/>
              </w:rPr>
              <w:t xml:space="preserve">Unidad de </w:t>
            </w:r>
            <w:proofErr w:type="spellStart"/>
            <w:r w:rsidRPr="005977BB">
              <w:rPr>
                <w:rFonts w:ascii="Arial" w:hAnsi="Arial" w:cs="Arial"/>
                <w:sz w:val="18"/>
                <w:szCs w:val="18"/>
              </w:rPr>
              <w:t>medida</w:t>
            </w:r>
            <w:proofErr w:type="spellEnd"/>
          </w:p>
        </w:tc>
        <w:tc>
          <w:tcPr>
            <w:tcW w:w="1506" w:type="dxa"/>
          </w:tcPr>
          <w:p w14:paraId="6EB07C31" w14:textId="392CAD32" w:rsidR="00AA17BC" w:rsidRPr="005977BB" w:rsidRDefault="00AA17BC" w:rsidP="00D272D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proofErr w:type="spellStart"/>
            <w:r w:rsidRPr="005977BB">
              <w:rPr>
                <w:rFonts w:ascii="Arial" w:hAnsi="Arial" w:cs="Arial"/>
                <w:sz w:val="18"/>
                <w:szCs w:val="18"/>
              </w:rPr>
              <w:t>Frecuencia</w:t>
            </w:r>
            <w:proofErr w:type="spellEnd"/>
            <w:r w:rsidRPr="005977BB">
              <w:rPr>
                <w:rFonts w:ascii="Arial" w:hAnsi="Arial" w:cs="Arial"/>
                <w:sz w:val="18"/>
                <w:szCs w:val="18"/>
              </w:rPr>
              <w:t xml:space="preserve"> de </w:t>
            </w:r>
            <w:proofErr w:type="spellStart"/>
            <w:r w:rsidRPr="005977BB">
              <w:rPr>
                <w:rFonts w:ascii="Arial" w:hAnsi="Arial" w:cs="Arial"/>
                <w:sz w:val="18"/>
                <w:szCs w:val="18"/>
              </w:rPr>
              <w:t>relevamiento</w:t>
            </w:r>
            <w:proofErr w:type="spellEnd"/>
          </w:p>
        </w:tc>
        <w:tc>
          <w:tcPr>
            <w:tcW w:w="2016" w:type="dxa"/>
          </w:tcPr>
          <w:p w14:paraId="03995D0A" w14:textId="77777777" w:rsidR="00AA17BC" w:rsidRPr="005977BB" w:rsidRDefault="00AA17BC" w:rsidP="00D272D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5977BB">
              <w:rPr>
                <w:rFonts w:ascii="Arial" w:hAnsi="Arial" w:cs="Arial"/>
                <w:sz w:val="18"/>
                <w:szCs w:val="18"/>
              </w:rPr>
              <w:t>Fuente</w:t>
            </w:r>
          </w:p>
        </w:tc>
        <w:tc>
          <w:tcPr>
            <w:tcW w:w="2072" w:type="dxa"/>
          </w:tcPr>
          <w:p w14:paraId="111FAF11" w14:textId="5FA0D7CF" w:rsidR="00AA17BC" w:rsidRPr="005977BB" w:rsidRDefault="00AA17BC">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proofErr w:type="spellStart"/>
            <w:r w:rsidRPr="005977BB">
              <w:rPr>
                <w:rFonts w:ascii="Arial" w:hAnsi="Arial" w:cs="Arial"/>
                <w:sz w:val="18"/>
                <w:szCs w:val="18"/>
              </w:rPr>
              <w:t>Metodología</w:t>
            </w:r>
            <w:proofErr w:type="spellEnd"/>
            <w:r w:rsidRPr="005977BB">
              <w:rPr>
                <w:rFonts w:ascii="Arial" w:hAnsi="Arial" w:cs="Arial"/>
                <w:sz w:val="18"/>
                <w:szCs w:val="18"/>
              </w:rPr>
              <w:t xml:space="preserve"> de la </w:t>
            </w:r>
            <w:proofErr w:type="spellStart"/>
            <w:r w:rsidRPr="005977BB">
              <w:rPr>
                <w:rFonts w:ascii="Arial" w:hAnsi="Arial" w:cs="Arial"/>
                <w:sz w:val="18"/>
                <w:szCs w:val="18"/>
              </w:rPr>
              <w:t>evaluación</w:t>
            </w:r>
            <w:proofErr w:type="spellEnd"/>
          </w:p>
        </w:tc>
      </w:tr>
      <w:tr w:rsidR="00726158" w:rsidRPr="00726158" w14:paraId="301CBDAF" w14:textId="757DA6F5" w:rsidTr="00AA17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7A491691" w14:textId="01FD1C54" w:rsidR="00AA17BC" w:rsidRPr="005977BB" w:rsidRDefault="00AA17BC" w:rsidP="00C25705">
            <w:pPr>
              <w:jc w:val="both"/>
              <w:rPr>
                <w:rFonts w:ascii="Arial" w:hAnsi="Arial" w:cs="Arial"/>
                <w:sz w:val="18"/>
                <w:szCs w:val="18"/>
                <w:lang w:val="es-CO"/>
              </w:rPr>
            </w:pPr>
            <w:r w:rsidRPr="005977BB">
              <w:rPr>
                <w:rFonts w:ascii="Arial" w:hAnsi="Arial" w:cs="Arial"/>
                <w:sz w:val="18"/>
                <w:szCs w:val="18"/>
                <w:lang w:val="es-CO"/>
              </w:rPr>
              <w:t xml:space="preserve">Porcentaje de </w:t>
            </w:r>
            <w:proofErr w:type="spellStart"/>
            <w:r w:rsidRPr="005977BB">
              <w:rPr>
                <w:rFonts w:ascii="Arial" w:hAnsi="Arial" w:cs="Arial"/>
                <w:sz w:val="18"/>
                <w:szCs w:val="18"/>
                <w:lang w:val="es-CO"/>
              </w:rPr>
              <w:t>auto-reportes</w:t>
            </w:r>
            <w:proofErr w:type="spellEnd"/>
            <w:r w:rsidRPr="005977BB">
              <w:rPr>
                <w:rFonts w:ascii="Arial" w:hAnsi="Arial" w:cs="Arial"/>
                <w:sz w:val="18"/>
                <w:szCs w:val="18"/>
                <w:lang w:val="es-CO"/>
              </w:rPr>
              <w:t xml:space="preserve"> de beneficiarios fallecidos </w:t>
            </w:r>
          </w:p>
        </w:tc>
        <w:tc>
          <w:tcPr>
            <w:tcW w:w="1985" w:type="dxa"/>
          </w:tcPr>
          <w:p w14:paraId="60F3A88B" w14:textId="77777777" w:rsidR="00AA17BC" w:rsidRPr="005977BB" w:rsidRDefault="00AA17BC" w:rsidP="00C2570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 xml:space="preserve">Porcentaje de casos de fallecimientos detectados con base en declaraciones </w:t>
            </w:r>
            <w:proofErr w:type="spellStart"/>
            <w:r w:rsidRPr="005977BB">
              <w:rPr>
                <w:rFonts w:ascii="Arial" w:hAnsi="Arial" w:cs="Arial"/>
                <w:sz w:val="18"/>
                <w:szCs w:val="18"/>
                <w:lang w:val="es-CO"/>
              </w:rPr>
              <w:t>auto-reportadas</w:t>
            </w:r>
            <w:proofErr w:type="spellEnd"/>
            <w:r w:rsidRPr="005977BB">
              <w:rPr>
                <w:rFonts w:ascii="Arial" w:hAnsi="Arial" w:cs="Arial"/>
                <w:sz w:val="18"/>
                <w:szCs w:val="18"/>
                <w:lang w:val="es-CO"/>
              </w:rPr>
              <w:t xml:space="preserve"> por personas allegadas al beneficiario</w:t>
            </w:r>
          </w:p>
        </w:tc>
        <w:tc>
          <w:tcPr>
            <w:tcW w:w="1506" w:type="dxa"/>
          </w:tcPr>
          <w:p w14:paraId="00A78D92" w14:textId="77777777" w:rsidR="00EC5211" w:rsidRPr="005977BB" w:rsidRDefault="00EC5211" w:rsidP="00C2570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7E95BDAD" w14:textId="2531C036" w:rsidR="00AA17BC" w:rsidRPr="005977BB" w:rsidRDefault="00AA17BC" w:rsidP="00C2570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roofErr w:type="spellStart"/>
            <w:r w:rsidRPr="005977BB">
              <w:rPr>
                <w:rFonts w:ascii="Arial" w:hAnsi="Arial" w:cs="Arial"/>
                <w:sz w:val="18"/>
                <w:szCs w:val="18"/>
              </w:rPr>
              <w:t>Anual</w:t>
            </w:r>
            <w:proofErr w:type="spellEnd"/>
          </w:p>
        </w:tc>
        <w:tc>
          <w:tcPr>
            <w:tcW w:w="2016" w:type="dxa"/>
          </w:tcPr>
          <w:p w14:paraId="680C4300" w14:textId="77777777" w:rsidR="0062504F" w:rsidRPr="005977BB" w:rsidRDefault="0062504F" w:rsidP="00C2570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17194C42" w14:textId="77777777" w:rsidR="0062504F" w:rsidRPr="005977BB" w:rsidRDefault="0062504F" w:rsidP="00C2570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519A863D" w14:textId="39734B37" w:rsidR="00AA17BC" w:rsidRPr="005977BB" w:rsidRDefault="00AA17BC" w:rsidP="00C2570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roofErr w:type="spellStart"/>
            <w:r w:rsidRPr="005977BB">
              <w:rPr>
                <w:rFonts w:ascii="Arial" w:hAnsi="Arial" w:cs="Arial"/>
                <w:sz w:val="18"/>
                <w:szCs w:val="18"/>
              </w:rPr>
              <w:t>Registros</w:t>
            </w:r>
            <w:proofErr w:type="spellEnd"/>
            <w:r w:rsidRPr="005977BB">
              <w:rPr>
                <w:rFonts w:ascii="Arial" w:hAnsi="Arial" w:cs="Arial"/>
                <w:sz w:val="18"/>
                <w:szCs w:val="18"/>
              </w:rPr>
              <w:t xml:space="preserve"> </w:t>
            </w:r>
            <w:proofErr w:type="spellStart"/>
            <w:r w:rsidRPr="005977BB">
              <w:rPr>
                <w:rFonts w:ascii="Arial" w:hAnsi="Arial" w:cs="Arial"/>
                <w:sz w:val="18"/>
                <w:szCs w:val="18"/>
              </w:rPr>
              <w:t>administrativos</w:t>
            </w:r>
            <w:proofErr w:type="spellEnd"/>
            <w:r w:rsidRPr="005977BB">
              <w:rPr>
                <w:rFonts w:ascii="Arial" w:hAnsi="Arial" w:cs="Arial"/>
                <w:sz w:val="18"/>
                <w:szCs w:val="18"/>
              </w:rPr>
              <w:t>, DPNC</w:t>
            </w:r>
          </w:p>
        </w:tc>
        <w:tc>
          <w:tcPr>
            <w:tcW w:w="2072" w:type="dxa"/>
          </w:tcPr>
          <w:p w14:paraId="0C048E5F" w14:textId="77777777" w:rsidR="00AA17BC" w:rsidRPr="005977BB" w:rsidRDefault="00AA17BC" w:rsidP="00C2570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32C2225E" w14:textId="77777777" w:rsidR="00AA17BC" w:rsidRPr="005977BB" w:rsidRDefault="00AA17BC" w:rsidP="00C2570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189633EE" w14:textId="43F68076" w:rsidR="00AA17BC" w:rsidRPr="005977BB" w:rsidRDefault="00494DF8" w:rsidP="00C2570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977BB">
              <w:rPr>
                <w:rFonts w:ascii="Arial" w:hAnsi="Arial" w:cs="Arial"/>
                <w:sz w:val="18"/>
                <w:szCs w:val="18"/>
                <w:lang w:val="es-CO"/>
              </w:rPr>
              <w:t>Experimental</w:t>
            </w:r>
            <w:r w:rsidR="00D272D0">
              <w:rPr>
                <w:rFonts w:ascii="Arial" w:hAnsi="Arial" w:cs="Arial"/>
                <w:sz w:val="18"/>
                <w:szCs w:val="18"/>
                <w:lang w:val="es-CO"/>
              </w:rPr>
              <w:t>, RCT</w:t>
            </w:r>
          </w:p>
        </w:tc>
      </w:tr>
      <w:tr w:rsidR="00726158" w:rsidRPr="00726158" w14:paraId="1C7CDF01" w14:textId="38980A0B" w:rsidTr="00AA17BC">
        <w:tc>
          <w:tcPr>
            <w:cnfStyle w:val="001000000000" w:firstRow="0" w:lastRow="0" w:firstColumn="1" w:lastColumn="0" w:oddVBand="0" w:evenVBand="0" w:oddHBand="0" w:evenHBand="0" w:firstRowFirstColumn="0" w:firstRowLastColumn="0" w:lastRowFirstColumn="0" w:lastRowLastColumn="0"/>
            <w:tcW w:w="2155" w:type="dxa"/>
          </w:tcPr>
          <w:p w14:paraId="59A5AF26" w14:textId="663468BA" w:rsidR="00AA17BC" w:rsidRPr="005977BB" w:rsidRDefault="00AA17BC" w:rsidP="00C25705">
            <w:pPr>
              <w:jc w:val="both"/>
              <w:rPr>
                <w:rFonts w:ascii="Arial" w:hAnsi="Arial" w:cs="Arial"/>
                <w:sz w:val="18"/>
                <w:szCs w:val="18"/>
                <w:lang w:val="es-CO"/>
              </w:rPr>
            </w:pPr>
            <w:r w:rsidRPr="005977BB">
              <w:rPr>
                <w:rFonts w:ascii="Arial" w:hAnsi="Arial" w:cs="Arial"/>
                <w:sz w:val="18"/>
                <w:szCs w:val="18"/>
                <w:lang w:val="es-CO"/>
              </w:rPr>
              <w:t xml:space="preserve">Porcentaje de cuentas bancarias de entrega de beneficios PNC sin movimientos en 6 meses consecutivos, que recibieron depósitos de beneficios. </w:t>
            </w:r>
          </w:p>
        </w:tc>
        <w:tc>
          <w:tcPr>
            <w:tcW w:w="1985" w:type="dxa"/>
          </w:tcPr>
          <w:p w14:paraId="443D3712" w14:textId="77777777" w:rsidR="00AA17BC" w:rsidRPr="005977BB" w:rsidRDefault="00AA17BC" w:rsidP="00C25705">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Porcentaje de cuentas bancarias que recibieron transferencias de PNC para pago de beneficios, que no reportaron movimientos en 6 meses consecutivos.</w:t>
            </w:r>
          </w:p>
        </w:tc>
        <w:tc>
          <w:tcPr>
            <w:tcW w:w="1506" w:type="dxa"/>
          </w:tcPr>
          <w:p w14:paraId="04114286" w14:textId="77777777" w:rsidR="00EC5211" w:rsidRPr="005977BB" w:rsidRDefault="00EC5211" w:rsidP="00C257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175206AC" w14:textId="77777777" w:rsidR="00494DF8" w:rsidRPr="005977BB" w:rsidRDefault="00494DF8" w:rsidP="00C257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7B768773" w14:textId="0B4CAB3D" w:rsidR="00AA17BC" w:rsidRPr="005977BB" w:rsidRDefault="00AA17BC" w:rsidP="00C257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roofErr w:type="spellStart"/>
            <w:r w:rsidRPr="005977BB">
              <w:rPr>
                <w:rFonts w:ascii="Arial" w:hAnsi="Arial" w:cs="Arial"/>
                <w:sz w:val="18"/>
                <w:szCs w:val="18"/>
              </w:rPr>
              <w:t>Anual</w:t>
            </w:r>
            <w:proofErr w:type="spellEnd"/>
          </w:p>
        </w:tc>
        <w:tc>
          <w:tcPr>
            <w:tcW w:w="2016" w:type="dxa"/>
          </w:tcPr>
          <w:p w14:paraId="24A3BE4A" w14:textId="77777777" w:rsidR="0062504F" w:rsidRPr="005977BB" w:rsidRDefault="0062504F" w:rsidP="00C257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0D3745C9" w14:textId="3C76623E" w:rsidR="00AA17BC" w:rsidRPr="005977BB" w:rsidRDefault="00AA17BC" w:rsidP="00C257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Registros administrativos, DPNC con base en sistemas informáticos y Banco de Fomento</w:t>
            </w:r>
          </w:p>
        </w:tc>
        <w:tc>
          <w:tcPr>
            <w:tcW w:w="2072" w:type="dxa"/>
          </w:tcPr>
          <w:p w14:paraId="3C197F78" w14:textId="77777777" w:rsidR="00494DF8" w:rsidRPr="005977BB" w:rsidRDefault="00494DF8" w:rsidP="00C257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4DD5FF10" w14:textId="77777777" w:rsidR="00494DF8" w:rsidRPr="005977BB" w:rsidRDefault="00494DF8" w:rsidP="00C257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0FBC220C" w14:textId="77777777" w:rsidR="00494DF8" w:rsidRPr="005977BB" w:rsidRDefault="00494DF8" w:rsidP="00C257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6B953549" w14:textId="00D4476B" w:rsidR="00AA17BC" w:rsidRPr="005977BB" w:rsidRDefault="00494DF8" w:rsidP="00C257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Experimental</w:t>
            </w:r>
            <w:proofErr w:type="gramStart"/>
            <w:r w:rsidR="00D272D0">
              <w:rPr>
                <w:rFonts w:ascii="Arial" w:hAnsi="Arial" w:cs="Arial"/>
                <w:sz w:val="18"/>
                <w:szCs w:val="18"/>
                <w:lang w:val="es-CO"/>
              </w:rPr>
              <w:t>, ,</w:t>
            </w:r>
            <w:proofErr w:type="gramEnd"/>
            <w:r w:rsidR="00D272D0">
              <w:rPr>
                <w:rFonts w:ascii="Arial" w:hAnsi="Arial" w:cs="Arial"/>
                <w:sz w:val="18"/>
                <w:szCs w:val="18"/>
                <w:lang w:val="es-CO"/>
              </w:rPr>
              <w:t xml:space="preserve"> RCT</w:t>
            </w:r>
          </w:p>
        </w:tc>
      </w:tr>
      <w:tr w:rsidR="00330E93" w:rsidRPr="00726158" w14:paraId="6792F34C" w14:textId="77777777" w:rsidTr="005977BB">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0" w:type="dxa"/>
            <w:gridSpan w:val="5"/>
            <w:vAlign w:val="center"/>
          </w:tcPr>
          <w:p w14:paraId="3F241DAB" w14:textId="78820CAA" w:rsidR="00330E93" w:rsidRPr="005977BB" w:rsidRDefault="00330E93" w:rsidP="0089034E">
            <w:pPr>
              <w:jc w:val="center"/>
              <w:rPr>
                <w:rFonts w:ascii="Arial" w:hAnsi="Arial" w:cs="Arial"/>
                <w:sz w:val="18"/>
                <w:szCs w:val="18"/>
                <w:lang w:val="es-CO"/>
              </w:rPr>
            </w:pPr>
            <w:r w:rsidRPr="005977BB">
              <w:rPr>
                <w:rFonts w:ascii="Arial" w:hAnsi="Arial" w:cs="Arial"/>
                <w:sz w:val="18"/>
                <w:szCs w:val="18"/>
                <w:lang w:val="es-ES_tradnl"/>
              </w:rPr>
              <w:t xml:space="preserve">INDICADORES DE IMPACTO </w:t>
            </w:r>
          </w:p>
        </w:tc>
      </w:tr>
      <w:tr w:rsidR="0089034E" w:rsidRPr="00726158" w14:paraId="050070FB" w14:textId="77777777" w:rsidTr="005977BB">
        <w:tc>
          <w:tcPr>
            <w:cnfStyle w:val="001000000000" w:firstRow="0" w:lastRow="0" w:firstColumn="1" w:lastColumn="0" w:oddVBand="0" w:evenVBand="0" w:oddHBand="0" w:evenHBand="0" w:firstRowFirstColumn="0" w:firstRowLastColumn="0" w:lastRowFirstColumn="0" w:lastRowLastColumn="0"/>
            <w:tcW w:w="0" w:type="dxa"/>
            <w:vAlign w:val="center"/>
          </w:tcPr>
          <w:p w14:paraId="6CDD33EF" w14:textId="69204289" w:rsidR="0089034E" w:rsidRPr="009B4A32" w:rsidRDefault="0089034E" w:rsidP="0089034E">
            <w:pPr>
              <w:jc w:val="both"/>
              <w:rPr>
                <w:rFonts w:ascii="Arial" w:hAnsi="Arial" w:cs="Arial"/>
                <w:sz w:val="18"/>
                <w:szCs w:val="18"/>
                <w:lang w:val="es-CO"/>
              </w:rPr>
            </w:pPr>
            <w:r w:rsidRPr="009B4A32">
              <w:rPr>
                <w:rFonts w:ascii="Arial" w:hAnsi="Arial" w:cs="Arial"/>
                <w:sz w:val="18"/>
                <w:szCs w:val="18"/>
                <w:lang w:val="es-ES_tradnl"/>
              </w:rPr>
              <w:t xml:space="preserve">Tiempo transcurrido entre la radicación de la solicitud de jubilación y radicación </w:t>
            </w:r>
            <w:r w:rsidRPr="009B4A32">
              <w:rPr>
                <w:rFonts w:ascii="Arial" w:hAnsi="Arial" w:cs="Arial"/>
                <w:sz w:val="18"/>
                <w:szCs w:val="18"/>
                <w:lang w:val="es-ES_tradnl"/>
              </w:rPr>
              <w:lastRenderedPageBreak/>
              <w:t>de salida de la resolución en la CF</w:t>
            </w:r>
          </w:p>
        </w:tc>
        <w:tc>
          <w:tcPr>
            <w:tcW w:w="0" w:type="dxa"/>
            <w:vAlign w:val="center"/>
          </w:tcPr>
          <w:p w14:paraId="7D1E3C4D" w14:textId="1355880F" w:rsidR="0089034E" w:rsidRPr="005977BB" w:rsidRDefault="0089034E" w:rsidP="008903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color w:val="000000"/>
                <w:sz w:val="18"/>
                <w:szCs w:val="18"/>
                <w:lang w:val="es-ES_tradnl"/>
              </w:rPr>
              <w:lastRenderedPageBreak/>
              <w:t xml:space="preserve">Días hábiles transcurridos entre ingreso de solicitud y carga de resolución </w:t>
            </w:r>
            <w:r w:rsidRPr="005977BB">
              <w:rPr>
                <w:rFonts w:ascii="Arial" w:hAnsi="Arial" w:cs="Arial"/>
                <w:color w:val="000000"/>
                <w:sz w:val="18"/>
                <w:szCs w:val="18"/>
                <w:lang w:val="es-ES_tradnl"/>
              </w:rPr>
              <w:lastRenderedPageBreak/>
              <w:t>en Sistema Mesa de Entrada (SIME)</w:t>
            </w:r>
          </w:p>
        </w:tc>
        <w:tc>
          <w:tcPr>
            <w:tcW w:w="0" w:type="dxa"/>
          </w:tcPr>
          <w:p w14:paraId="18B15DAB" w14:textId="77777777" w:rsidR="0089034E" w:rsidRPr="005977BB" w:rsidRDefault="0089034E"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10F3BC4A" w14:textId="77777777" w:rsidR="0067057E" w:rsidRPr="005977BB" w:rsidRDefault="0067057E"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0BFC4625" w14:textId="68409728" w:rsidR="0089034E" w:rsidRPr="005977BB" w:rsidRDefault="0089034E"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Anual</w:t>
            </w:r>
          </w:p>
        </w:tc>
        <w:tc>
          <w:tcPr>
            <w:tcW w:w="0" w:type="dxa"/>
            <w:vAlign w:val="center"/>
          </w:tcPr>
          <w:p w14:paraId="681BA9C5" w14:textId="0C13F587" w:rsidR="0089034E" w:rsidRPr="005977BB" w:rsidRDefault="0089034E"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ES_tradnl"/>
              </w:rPr>
              <w:t>Registros SIME</w:t>
            </w:r>
            <w:r w:rsidR="00494DF8" w:rsidRPr="005977BB">
              <w:rPr>
                <w:rFonts w:ascii="Arial" w:hAnsi="Arial" w:cs="Arial"/>
                <w:sz w:val="18"/>
                <w:szCs w:val="18"/>
                <w:lang w:val="es-ES_tradnl"/>
              </w:rPr>
              <w:t xml:space="preserve">, </w:t>
            </w:r>
            <w:r w:rsidRPr="005977BB">
              <w:rPr>
                <w:rFonts w:ascii="Arial" w:hAnsi="Arial" w:cs="Arial"/>
                <w:sz w:val="18"/>
                <w:szCs w:val="18"/>
                <w:lang w:val="es-ES_tradnl"/>
              </w:rPr>
              <w:t>CF</w:t>
            </w:r>
          </w:p>
        </w:tc>
        <w:tc>
          <w:tcPr>
            <w:tcW w:w="0" w:type="dxa"/>
          </w:tcPr>
          <w:p w14:paraId="22C5D1EA" w14:textId="77777777" w:rsidR="0089034E" w:rsidRPr="005977BB" w:rsidRDefault="0089034E"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5DB92AFB" w14:textId="77777777" w:rsidR="00800EEF" w:rsidRPr="005977BB" w:rsidRDefault="00800EEF"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084CCA7A" w14:textId="3291F37F" w:rsidR="00800EEF" w:rsidRPr="005977BB" w:rsidRDefault="00800EEF"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Antes y después</w:t>
            </w:r>
          </w:p>
        </w:tc>
      </w:tr>
      <w:tr w:rsidR="0089034E" w:rsidRPr="00726158" w14:paraId="4A062D33" w14:textId="77777777" w:rsidTr="00597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7EFA3964" w14:textId="6A00CA7A" w:rsidR="0089034E" w:rsidRPr="009B4A32" w:rsidRDefault="0089034E" w:rsidP="0089034E">
            <w:pPr>
              <w:jc w:val="both"/>
              <w:rPr>
                <w:rFonts w:ascii="Arial" w:hAnsi="Arial" w:cs="Arial"/>
                <w:sz w:val="18"/>
                <w:szCs w:val="18"/>
                <w:lang w:val="es-ES_tradnl"/>
              </w:rPr>
            </w:pPr>
            <w:r w:rsidRPr="009B4A32">
              <w:rPr>
                <w:rFonts w:ascii="Arial" w:hAnsi="Arial" w:cs="Arial"/>
                <w:sz w:val="18"/>
                <w:szCs w:val="18"/>
                <w:lang w:val="es-ES_tradnl"/>
              </w:rPr>
              <w:t xml:space="preserve">Tiempo transcurrido entre el censo de relevamiento de información y la notificación al ciudadano del resultado de elegibilidad del beneficio de PNC. </w:t>
            </w:r>
          </w:p>
        </w:tc>
        <w:tc>
          <w:tcPr>
            <w:tcW w:w="0" w:type="dxa"/>
            <w:vAlign w:val="center"/>
          </w:tcPr>
          <w:p w14:paraId="6078AC0F" w14:textId="53516EDB" w:rsidR="0089034E" w:rsidRPr="005977BB" w:rsidRDefault="0089034E" w:rsidP="008903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color w:val="000000"/>
                <w:sz w:val="18"/>
                <w:szCs w:val="18"/>
                <w:lang w:val="es-ES_tradnl"/>
              </w:rPr>
              <w:t>Días hábiles transcurridos entre el censo y divulgación de resultados de elegibilidad en SIPEN</w:t>
            </w:r>
          </w:p>
        </w:tc>
        <w:tc>
          <w:tcPr>
            <w:tcW w:w="0" w:type="dxa"/>
          </w:tcPr>
          <w:p w14:paraId="6069A9F5" w14:textId="77777777" w:rsidR="0089034E" w:rsidRPr="005977BB" w:rsidRDefault="0089034E" w:rsidP="008903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288A749E" w14:textId="68DFE645" w:rsidR="0089034E" w:rsidRPr="005977BB" w:rsidRDefault="0089034E" w:rsidP="008903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7091E378" w14:textId="77777777" w:rsidR="00330E93" w:rsidRPr="005977BB" w:rsidRDefault="00330E93" w:rsidP="008903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106DA9AC" w14:textId="50AA18E9" w:rsidR="0089034E" w:rsidRPr="005977BB" w:rsidRDefault="0089034E" w:rsidP="008903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Anual</w:t>
            </w:r>
          </w:p>
        </w:tc>
        <w:tc>
          <w:tcPr>
            <w:tcW w:w="0" w:type="dxa"/>
            <w:vAlign w:val="center"/>
          </w:tcPr>
          <w:p w14:paraId="5A12E660" w14:textId="2B87942F" w:rsidR="0089034E" w:rsidRPr="005977BB" w:rsidRDefault="0089034E" w:rsidP="008903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ES_tradnl"/>
              </w:rPr>
              <w:t>Reporte d</w:t>
            </w:r>
            <w:r w:rsidR="00494DF8" w:rsidRPr="005977BB">
              <w:rPr>
                <w:rFonts w:ascii="Arial" w:hAnsi="Arial" w:cs="Arial"/>
                <w:sz w:val="18"/>
                <w:szCs w:val="18"/>
                <w:lang w:val="es-ES_tradnl"/>
              </w:rPr>
              <w:t>e SIPEN</w:t>
            </w:r>
          </w:p>
        </w:tc>
        <w:tc>
          <w:tcPr>
            <w:tcW w:w="0" w:type="dxa"/>
          </w:tcPr>
          <w:p w14:paraId="53C1B4D5" w14:textId="77777777" w:rsidR="0089034E" w:rsidRPr="005977BB" w:rsidRDefault="0089034E" w:rsidP="008903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334B9B97" w14:textId="7748EAF7" w:rsidR="00800EEF" w:rsidRPr="005977BB" w:rsidRDefault="00800EEF" w:rsidP="008903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31F33E03" w14:textId="77777777" w:rsidR="00800EEF" w:rsidRPr="005977BB" w:rsidRDefault="00800EEF" w:rsidP="008903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221CE83D" w14:textId="769CC545" w:rsidR="00800EEF" w:rsidRPr="005977BB" w:rsidRDefault="00800EEF" w:rsidP="0089034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Antes y después</w:t>
            </w:r>
          </w:p>
        </w:tc>
      </w:tr>
      <w:tr w:rsidR="0089034E" w:rsidRPr="00726158" w14:paraId="336AF12E" w14:textId="77777777" w:rsidTr="005977BB">
        <w:tc>
          <w:tcPr>
            <w:cnfStyle w:val="001000000000" w:firstRow="0" w:lastRow="0" w:firstColumn="1" w:lastColumn="0" w:oddVBand="0" w:evenVBand="0" w:oddHBand="0" w:evenHBand="0" w:firstRowFirstColumn="0" w:firstRowLastColumn="0" w:lastRowFirstColumn="0" w:lastRowLastColumn="0"/>
            <w:tcW w:w="0" w:type="dxa"/>
            <w:vAlign w:val="center"/>
          </w:tcPr>
          <w:p w14:paraId="4EC95602" w14:textId="28B34841" w:rsidR="0089034E" w:rsidRPr="009B4A32" w:rsidRDefault="0089034E" w:rsidP="0089034E">
            <w:pPr>
              <w:jc w:val="both"/>
              <w:rPr>
                <w:rFonts w:ascii="Arial" w:hAnsi="Arial" w:cs="Arial"/>
                <w:sz w:val="18"/>
                <w:szCs w:val="18"/>
                <w:lang w:val="es-ES_tradnl"/>
              </w:rPr>
            </w:pPr>
            <w:r w:rsidRPr="009B4A32">
              <w:rPr>
                <w:rFonts w:ascii="Arial" w:hAnsi="Arial" w:cs="Arial"/>
                <w:sz w:val="18"/>
                <w:szCs w:val="18"/>
                <w:lang w:val="es-ES_tradnl"/>
              </w:rPr>
              <w:t>Porcentaje de población mayor a 65 años en el menor quintil de ingreso que recibe PNC.</w:t>
            </w:r>
          </w:p>
        </w:tc>
        <w:tc>
          <w:tcPr>
            <w:tcW w:w="0" w:type="dxa"/>
            <w:vAlign w:val="center"/>
          </w:tcPr>
          <w:p w14:paraId="1CF56B16" w14:textId="7616A55E" w:rsidR="0089034E" w:rsidRPr="005977BB" w:rsidRDefault="0089034E" w:rsidP="008903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color w:val="000000"/>
                <w:sz w:val="18"/>
                <w:szCs w:val="18"/>
                <w:lang w:val="es-ES_tradnl"/>
              </w:rPr>
              <w:t>Personas con 65 años o más del quintil 1 de ingreso recibiendo una PNC / total de personas con 65 a</w:t>
            </w:r>
            <w:r w:rsidRPr="005977BB">
              <w:rPr>
                <w:rFonts w:ascii="Arial" w:hAnsi="Arial" w:cs="Arial"/>
                <w:color w:val="000000"/>
                <w:sz w:val="18"/>
                <w:szCs w:val="18"/>
                <w:lang w:val="es-CO"/>
              </w:rPr>
              <w:t>ñ</w:t>
            </w:r>
            <w:r w:rsidRPr="005977BB">
              <w:rPr>
                <w:rFonts w:ascii="Arial" w:hAnsi="Arial" w:cs="Arial"/>
                <w:color w:val="000000"/>
                <w:sz w:val="18"/>
                <w:szCs w:val="18"/>
                <w:lang w:val="es-ES_tradnl"/>
              </w:rPr>
              <w:t>os o más del quintil 1.</w:t>
            </w:r>
          </w:p>
        </w:tc>
        <w:tc>
          <w:tcPr>
            <w:tcW w:w="0" w:type="dxa"/>
          </w:tcPr>
          <w:p w14:paraId="7A1A67B6" w14:textId="77777777" w:rsidR="0089034E" w:rsidRPr="005977BB" w:rsidRDefault="0089034E"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27017E44" w14:textId="77777777" w:rsidR="0089034E" w:rsidRPr="005977BB" w:rsidRDefault="0089034E"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0E19F51A" w14:textId="6209A4BB" w:rsidR="0089034E" w:rsidRPr="005977BB" w:rsidRDefault="0089034E"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Anual</w:t>
            </w:r>
          </w:p>
        </w:tc>
        <w:tc>
          <w:tcPr>
            <w:tcW w:w="0" w:type="dxa"/>
            <w:vAlign w:val="center"/>
          </w:tcPr>
          <w:p w14:paraId="14DC8C36" w14:textId="4E23B23A" w:rsidR="0089034E" w:rsidRPr="005977BB" w:rsidRDefault="0089034E"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ES_tradnl"/>
              </w:rPr>
              <w:t xml:space="preserve">Encuesta Permanente de Hogares (EPH) </w:t>
            </w:r>
          </w:p>
        </w:tc>
        <w:tc>
          <w:tcPr>
            <w:tcW w:w="0" w:type="dxa"/>
          </w:tcPr>
          <w:p w14:paraId="3101BA9A" w14:textId="77777777" w:rsidR="00800EEF" w:rsidRPr="005977BB" w:rsidRDefault="00800EEF"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52555C3A" w14:textId="77777777" w:rsidR="00800EEF" w:rsidRPr="005977BB" w:rsidRDefault="00800EEF"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6BFBBC12" w14:textId="2FBFF9E8" w:rsidR="0089034E" w:rsidRPr="005977BB" w:rsidRDefault="00800EEF" w:rsidP="0089034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Antes y después</w:t>
            </w:r>
          </w:p>
        </w:tc>
      </w:tr>
      <w:tr w:rsidR="00330E93" w:rsidRPr="00726158" w14:paraId="697C8AB9" w14:textId="77777777" w:rsidTr="005977BB">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0" w:type="dxa"/>
            <w:gridSpan w:val="5"/>
            <w:vAlign w:val="center"/>
          </w:tcPr>
          <w:p w14:paraId="3B633F34" w14:textId="7DDED6B5" w:rsidR="00330E93" w:rsidRPr="005977BB" w:rsidRDefault="00330E93" w:rsidP="00494DF8">
            <w:pPr>
              <w:jc w:val="center"/>
              <w:rPr>
                <w:rFonts w:ascii="Arial" w:hAnsi="Arial" w:cs="Arial"/>
                <w:sz w:val="18"/>
                <w:szCs w:val="18"/>
                <w:lang w:val="es-CO"/>
              </w:rPr>
            </w:pPr>
            <w:r w:rsidRPr="005977BB">
              <w:rPr>
                <w:rFonts w:ascii="Arial" w:hAnsi="Arial" w:cs="Arial"/>
                <w:sz w:val="18"/>
                <w:szCs w:val="18"/>
                <w:lang w:val="es-CO"/>
              </w:rPr>
              <w:t>INDICADORES DE RESULTADO</w:t>
            </w:r>
          </w:p>
        </w:tc>
      </w:tr>
      <w:tr w:rsidR="00494DF8" w:rsidRPr="00726158" w14:paraId="2249DC81" w14:textId="77777777" w:rsidTr="00C25705">
        <w:tc>
          <w:tcPr>
            <w:cnfStyle w:val="001000000000" w:firstRow="0" w:lastRow="0" w:firstColumn="1" w:lastColumn="0" w:oddVBand="0" w:evenVBand="0" w:oddHBand="0" w:evenHBand="0" w:firstRowFirstColumn="0" w:firstRowLastColumn="0" w:lastRowFirstColumn="0" w:lastRowLastColumn="0"/>
            <w:tcW w:w="2155" w:type="dxa"/>
            <w:vAlign w:val="center"/>
          </w:tcPr>
          <w:p w14:paraId="5BB940EF" w14:textId="3DA4BC19" w:rsidR="00494DF8" w:rsidRPr="005977BB" w:rsidRDefault="00494DF8" w:rsidP="00494DF8">
            <w:pPr>
              <w:jc w:val="both"/>
              <w:rPr>
                <w:rFonts w:ascii="Arial" w:hAnsi="Arial" w:cs="Arial"/>
                <w:sz w:val="18"/>
                <w:szCs w:val="18"/>
                <w:lang w:val="es-ES_tradnl"/>
              </w:rPr>
            </w:pPr>
            <w:r w:rsidRPr="001D2C5D">
              <w:rPr>
                <w:rFonts w:ascii="Arial" w:hAnsi="Arial" w:cs="Arial"/>
                <w:sz w:val="18"/>
                <w:szCs w:val="18"/>
                <w:lang w:val="es-ES_tradnl"/>
              </w:rPr>
              <w:t xml:space="preserve">Porcentaje de casos de solicitudes recibidas en la </w:t>
            </w:r>
            <w:r w:rsidRPr="00D272D0">
              <w:rPr>
                <w:rFonts w:ascii="Arial" w:hAnsi="Arial" w:cs="Arial"/>
                <w:sz w:val="18"/>
                <w:szCs w:val="18"/>
                <w:lang w:val="es-ES_tradnl"/>
              </w:rPr>
              <w:t xml:space="preserve">CF que terminan en reprocesos </w:t>
            </w:r>
          </w:p>
        </w:tc>
        <w:tc>
          <w:tcPr>
            <w:tcW w:w="1985" w:type="dxa"/>
            <w:vAlign w:val="center"/>
          </w:tcPr>
          <w:p w14:paraId="6CFCF407" w14:textId="376151FF" w:rsidR="00494DF8" w:rsidRPr="005977BB" w:rsidRDefault="00494DF8" w:rsidP="00494DF8">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proofErr w:type="gramStart"/>
            <w:r w:rsidRPr="001D2C5D">
              <w:rPr>
                <w:rFonts w:ascii="Arial" w:hAnsi="Arial" w:cs="Arial"/>
                <w:color w:val="000000"/>
                <w:sz w:val="18"/>
                <w:szCs w:val="18"/>
                <w:lang w:val="es-ES_tradnl"/>
              </w:rPr>
              <w:t>Total</w:t>
            </w:r>
            <w:proofErr w:type="gramEnd"/>
            <w:r w:rsidRPr="001D2C5D">
              <w:rPr>
                <w:rFonts w:ascii="Arial" w:hAnsi="Arial" w:cs="Arial"/>
                <w:color w:val="000000"/>
                <w:sz w:val="18"/>
                <w:szCs w:val="18"/>
                <w:lang w:val="es-ES_tradnl"/>
              </w:rPr>
              <w:t xml:space="preserve"> solicitudes de </w:t>
            </w:r>
            <w:r w:rsidRPr="00D272D0">
              <w:rPr>
                <w:rFonts w:ascii="Arial" w:hAnsi="Arial" w:cs="Arial"/>
                <w:color w:val="000000"/>
                <w:sz w:val="18"/>
                <w:szCs w:val="18"/>
                <w:lang w:val="es-ES_tradnl"/>
              </w:rPr>
              <w:t>una jubilación tramitadas más de 1 vez/ total de solicitudes de jubilación recibidas</w:t>
            </w:r>
          </w:p>
        </w:tc>
        <w:tc>
          <w:tcPr>
            <w:tcW w:w="1506" w:type="dxa"/>
          </w:tcPr>
          <w:p w14:paraId="7418EBCA" w14:textId="77777777" w:rsidR="00494DF8" w:rsidRPr="005977BB" w:rsidRDefault="00494DF8" w:rsidP="00494D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44B667DE" w14:textId="77777777" w:rsidR="00494DF8" w:rsidRPr="005977BB" w:rsidRDefault="00494DF8" w:rsidP="00494D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772BF9D2" w14:textId="77777777" w:rsidR="00494DF8" w:rsidRPr="005977BB" w:rsidRDefault="00494DF8" w:rsidP="00494D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3F2A9D44" w14:textId="5D0A820C" w:rsidR="00494DF8" w:rsidRPr="005977BB" w:rsidRDefault="00494DF8" w:rsidP="00494D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Anual</w:t>
            </w:r>
          </w:p>
        </w:tc>
        <w:tc>
          <w:tcPr>
            <w:tcW w:w="2016" w:type="dxa"/>
            <w:vAlign w:val="center"/>
          </w:tcPr>
          <w:p w14:paraId="60E002C2" w14:textId="20A648B4" w:rsidR="00494DF8" w:rsidRPr="005977BB" w:rsidRDefault="00494DF8" w:rsidP="00494D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1D2C5D">
              <w:rPr>
                <w:rFonts w:ascii="Arial" w:hAnsi="Arial" w:cs="Arial"/>
                <w:sz w:val="18"/>
                <w:szCs w:val="18"/>
                <w:lang w:val="es-ES_tradnl"/>
              </w:rPr>
              <w:t>Repor</w:t>
            </w:r>
            <w:r w:rsidRPr="00D272D0">
              <w:rPr>
                <w:rFonts w:ascii="Arial" w:hAnsi="Arial" w:cs="Arial"/>
                <w:sz w:val="18"/>
                <w:szCs w:val="18"/>
                <w:lang w:val="es-ES_tradnl"/>
              </w:rPr>
              <w:t>tes datos SIME y JUPE</w:t>
            </w:r>
          </w:p>
        </w:tc>
        <w:tc>
          <w:tcPr>
            <w:tcW w:w="2072" w:type="dxa"/>
          </w:tcPr>
          <w:p w14:paraId="2FCA9E56" w14:textId="77777777" w:rsidR="00494DF8" w:rsidRPr="005977BB" w:rsidRDefault="00494DF8" w:rsidP="00494D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450584DC" w14:textId="77777777" w:rsidR="00800EEF" w:rsidRPr="005977BB" w:rsidRDefault="00800EEF" w:rsidP="00494D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1304CFDB" w14:textId="77777777" w:rsidR="00800EEF" w:rsidRPr="005977BB" w:rsidRDefault="00800EEF" w:rsidP="00494D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0CD6AA24" w14:textId="087531D1" w:rsidR="00800EEF" w:rsidRPr="005977BB" w:rsidRDefault="00800EEF" w:rsidP="00494D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Antes y después</w:t>
            </w:r>
          </w:p>
        </w:tc>
      </w:tr>
      <w:tr w:rsidR="00494DF8" w:rsidRPr="00726158" w14:paraId="4AF3D61F" w14:textId="77777777" w:rsidTr="00C257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3A7E4421" w14:textId="73D0D136" w:rsidR="00494DF8" w:rsidRPr="005977BB" w:rsidRDefault="00494DF8" w:rsidP="00494DF8">
            <w:pPr>
              <w:jc w:val="both"/>
              <w:rPr>
                <w:rFonts w:ascii="Arial" w:hAnsi="Arial" w:cs="Arial"/>
                <w:sz w:val="18"/>
                <w:szCs w:val="18"/>
                <w:lang w:val="es-ES_tradnl"/>
              </w:rPr>
            </w:pPr>
            <w:r w:rsidRPr="001D2C5D">
              <w:rPr>
                <w:rFonts w:ascii="Arial" w:hAnsi="Arial" w:cs="Arial"/>
                <w:sz w:val="18"/>
                <w:szCs w:val="18"/>
                <w:lang w:val="es-ES_tradnl"/>
              </w:rPr>
              <w:t xml:space="preserve">Porcentaje de </w:t>
            </w:r>
            <w:r w:rsidRPr="00D272D0">
              <w:rPr>
                <w:rFonts w:ascii="Arial" w:hAnsi="Arial" w:cs="Arial"/>
                <w:sz w:val="18"/>
                <w:szCs w:val="18"/>
                <w:lang w:val="es-ES_tradnl"/>
              </w:rPr>
              <w:t xml:space="preserve">atención de trámites </w:t>
            </w:r>
            <w:r w:rsidRPr="00726158">
              <w:rPr>
                <w:rFonts w:ascii="Arial" w:hAnsi="Arial" w:cs="Arial"/>
                <w:sz w:val="18"/>
                <w:szCs w:val="18"/>
                <w:lang w:val="es-ES_tradnl"/>
              </w:rPr>
              <w:t>por vía presencial con relación al total de beneficiarios.</w:t>
            </w:r>
          </w:p>
        </w:tc>
        <w:tc>
          <w:tcPr>
            <w:tcW w:w="1985" w:type="dxa"/>
            <w:vAlign w:val="center"/>
          </w:tcPr>
          <w:p w14:paraId="19087D0F" w14:textId="2B9382DF" w:rsidR="00494DF8" w:rsidRPr="005977BB" w:rsidRDefault="00494DF8" w:rsidP="00494DF8">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S_tradnl"/>
              </w:rPr>
            </w:pPr>
            <w:proofErr w:type="gramStart"/>
            <w:r w:rsidRPr="001D2C5D">
              <w:rPr>
                <w:rFonts w:ascii="Arial" w:hAnsi="Arial" w:cs="Arial"/>
                <w:color w:val="000000"/>
                <w:sz w:val="18"/>
                <w:szCs w:val="18"/>
                <w:lang w:val="es-ES_tradnl"/>
              </w:rPr>
              <w:t>Total</w:t>
            </w:r>
            <w:proofErr w:type="gramEnd"/>
            <w:r w:rsidRPr="00D272D0">
              <w:rPr>
                <w:rFonts w:ascii="Arial" w:hAnsi="Arial" w:cs="Arial"/>
                <w:color w:val="000000"/>
                <w:sz w:val="18"/>
                <w:szCs w:val="18"/>
                <w:lang w:val="es-ES_tradnl"/>
              </w:rPr>
              <w:t xml:space="preserve"> trámites </w:t>
            </w:r>
            <w:r w:rsidRPr="00726158">
              <w:rPr>
                <w:rFonts w:ascii="Arial" w:hAnsi="Arial" w:cs="Arial"/>
                <w:color w:val="000000"/>
                <w:sz w:val="18"/>
                <w:szCs w:val="18"/>
                <w:lang w:val="es-ES_tradnl"/>
              </w:rPr>
              <w:t xml:space="preserve">atendidos por vía presencial/ total de beneficiarios. </w:t>
            </w:r>
          </w:p>
        </w:tc>
        <w:tc>
          <w:tcPr>
            <w:tcW w:w="1506" w:type="dxa"/>
          </w:tcPr>
          <w:p w14:paraId="1A45DC07" w14:textId="77777777" w:rsidR="00494DF8" w:rsidRPr="005977BB" w:rsidRDefault="00494DF8" w:rsidP="00494DF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0516BF21" w14:textId="77777777" w:rsidR="00494DF8" w:rsidRPr="005977BB" w:rsidRDefault="00494DF8" w:rsidP="00494DF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54AF0C82" w14:textId="77777777" w:rsidR="00494DF8" w:rsidRPr="005977BB" w:rsidRDefault="00494DF8" w:rsidP="00494DF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75B25E78" w14:textId="5A7FC7EB" w:rsidR="00494DF8" w:rsidRPr="005977BB" w:rsidRDefault="00494DF8" w:rsidP="00494DF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Anual</w:t>
            </w:r>
          </w:p>
        </w:tc>
        <w:tc>
          <w:tcPr>
            <w:tcW w:w="2016" w:type="dxa"/>
            <w:vAlign w:val="center"/>
          </w:tcPr>
          <w:p w14:paraId="59E9CDC6" w14:textId="438DB91A" w:rsidR="00494DF8" w:rsidRPr="00726158" w:rsidRDefault="00494DF8" w:rsidP="00494DF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1D2C5D">
              <w:rPr>
                <w:rFonts w:ascii="Arial" w:hAnsi="Arial" w:cs="Arial"/>
                <w:sz w:val="18"/>
                <w:szCs w:val="18"/>
                <w:lang w:val="es-ES_tradnl"/>
              </w:rPr>
              <w:t xml:space="preserve">Informe </w:t>
            </w:r>
            <w:r w:rsidRPr="00D272D0">
              <w:rPr>
                <w:rFonts w:ascii="Arial" w:hAnsi="Arial" w:cs="Arial"/>
                <w:sz w:val="18"/>
                <w:szCs w:val="18"/>
                <w:lang w:val="es-ES_tradnl"/>
              </w:rPr>
              <w:t>de seguimiento técnico</w:t>
            </w:r>
            <w:r w:rsidR="0071778C" w:rsidRPr="00D272D0">
              <w:rPr>
                <w:rFonts w:ascii="Arial" w:hAnsi="Arial" w:cs="Arial"/>
                <w:sz w:val="18"/>
                <w:szCs w:val="18"/>
                <w:lang w:val="es-ES_tradnl"/>
              </w:rPr>
              <w:t>, CF</w:t>
            </w:r>
          </w:p>
          <w:p w14:paraId="56DF205F" w14:textId="77777777" w:rsidR="00494DF8" w:rsidRPr="005977BB" w:rsidRDefault="00494DF8" w:rsidP="00494DF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p>
        </w:tc>
        <w:tc>
          <w:tcPr>
            <w:tcW w:w="2072" w:type="dxa"/>
          </w:tcPr>
          <w:p w14:paraId="2C72BA77" w14:textId="77777777" w:rsidR="00494DF8" w:rsidRPr="005977BB" w:rsidRDefault="00494DF8" w:rsidP="00494DF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5EEEEB3E" w14:textId="77777777" w:rsidR="00800EEF" w:rsidRPr="005977BB" w:rsidRDefault="00800EEF" w:rsidP="00494DF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48E9C33D" w14:textId="0EC37F8B" w:rsidR="00800EEF" w:rsidRPr="005977BB" w:rsidRDefault="00800EEF" w:rsidP="00494DF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Antes y después</w:t>
            </w:r>
          </w:p>
        </w:tc>
      </w:tr>
      <w:tr w:rsidR="00330E93" w:rsidRPr="00726158" w14:paraId="03996305" w14:textId="77777777" w:rsidTr="005977BB">
        <w:tc>
          <w:tcPr>
            <w:cnfStyle w:val="001000000000" w:firstRow="0" w:lastRow="0" w:firstColumn="1" w:lastColumn="0" w:oddVBand="0" w:evenVBand="0" w:oddHBand="0" w:evenHBand="0" w:firstRowFirstColumn="0" w:firstRowLastColumn="0" w:lastRowFirstColumn="0" w:lastRowLastColumn="0"/>
            <w:tcW w:w="0" w:type="dxa"/>
          </w:tcPr>
          <w:p w14:paraId="71B5C8FF" w14:textId="77777777" w:rsidR="00362D60" w:rsidRPr="005977BB" w:rsidRDefault="00362D60" w:rsidP="00330E93">
            <w:pPr>
              <w:jc w:val="both"/>
              <w:rPr>
                <w:rFonts w:ascii="Arial" w:hAnsi="Arial" w:cs="Arial"/>
                <w:sz w:val="18"/>
                <w:szCs w:val="18"/>
                <w:lang w:val="es-ES_tradnl"/>
              </w:rPr>
            </w:pPr>
          </w:p>
          <w:p w14:paraId="79EA17A2" w14:textId="37CA94A8" w:rsidR="00330E93" w:rsidRPr="005977BB" w:rsidRDefault="00362D60" w:rsidP="00330E93">
            <w:pPr>
              <w:jc w:val="both"/>
              <w:rPr>
                <w:rFonts w:ascii="Arial" w:hAnsi="Arial" w:cs="Arial"/>
                <w:sz w:val="18"/>
                <w:szCs w:val="18"/>
                <w:lang w:val="es-ES_tradnl"/>
              </w:rPr>
            </w:pPr>
            <w:r w:rsidRPr="001D2C5D">
              <w:rPr>
                <w:rFonts w:ascii="Arial" w:hAnsi="Arial" w:cs="Arial"/>
                <w:sz w:val="18"/>
                <w:szCs w:val="18"/>
                <w:lang w:val="es-ES_tradnl"/>
              </w:rPr>
              <w:t xml:space="preserve">Porcentaje de PNC con cobros indebidos detectados del stock total de beneficiarios activos al cierre de 2018.  </w:t>
            </w:r>
          </w:p>
        </w:tc>
        <w:tc>
          <w:tcPr>
            <w:tcW w:w="0" w:type="dxa"/>
          </w:tcPr>
          <w:p w14:paraId="0C308537" w14:textId="77777777" w:rsidR="00E97F8D" w:rsidRPr="005977BB" w:rsidRDefault="00330E93" w:rsidP="00330E93">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Porcentaje de beneficiarios activos identificados con irregularidades por doble identidad y usurpación de identidad, que están recibiendo pagos de beneficios del esquema de PNC.</w:t>
            </w:r>
          </w:p>
          <w:p w14:paraId="2499A820" w14:textId="752AF61C" w:rsidR="00E97F8D" w:rsidRPr="005977BB" w:rsidRDefault="00E97F8D" w:rsidP="00330E93">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tc>
        <w:tc>
          <w:tcPr>
            <w:tcW w:w="0" w:type="dxa"/>
          </w:tcPr>
          <w:p w14:paraId="78A2F461" w14:textId="77777777"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1E861551" w14:textId="17BBDC39"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1CFC3C65" w14:textId="6E0B6807" w:rsidR="00DA4C76" w:rsidRPr="005977BB" w:rsidRDefault="00DA4C76"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46A2B773" w14:textId="77777777" w:rsidR="000A6D62" w:rsidRPr="005977BB" w:rsidRDefault="000A6D62"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35D39A49" w14:textId="18EC8371"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roofErr w:type="spellStart"/>
            <w:r w:rsidRPr="005977BB">
              <w:rPr>
                <w:rFonts w:ascii="Arial" w:hAnsi="Arial" w:cs="Arial"/>
                <w:sz w:val="18"/>
                <w:szCs w:val="18"/>
              </w:rPr>
              <w:t>Anual</w:t>
            </w:r>
            <w:proofErr w:type="spellEnd"/>
          </w:p>
        </w:tc>
        <w:tc>
          <w:tcPr>
            <w:tcW w:w="0" w:type="dxa"/>
          </w:tcPr>
          <w:p w14:paraId="447B56AC" w14:textId="77777777"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4AB8EF68" w14:textId="77777777"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33C54A57" w14:textId="77777777"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32C1B21D" w14:textId="77777777"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 xml:space="preserve">Registros </w:t>
            </w:r>
            <w:r w:rsidRPr="005977BB">
              <w:rPr>
                <w:rFonts w:ascii="Arial" w:hAnsi="Arial" w:cs="Arial"/>
                <w:sz w:val="18"/>
                <w:szCs w:val="18"/>
                <w:lang w:val="es-ES_tradnl"/>
              </w:rPr>
              <w:t>Sistema de Pensiones No Contributivas (SIPEN)</w:t>
            </w:r>
            <w:r w:rsidRPr="005977BB">
              <w:rPr>
                <w:rFonts w:ascii="Arial" w:hAnsi="Arial" w:cs="Arial"/>
                <w:sz w:val="18"/>
                <w:szCs w:val="18"/>
                <w:lang w:val="es-CO"/>
              </w:rPr>
              <w:t>,</w:t>
            </w:r>
          </w:p>
          <w:p w14:paraId="11D2A103" w14:textId="4BDAD974"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5977BB">
              <w:rPr>
                <w:rFonts w:ascii="Arial" w:hAnsi="Arial" w:cs="Arial"/>
                <w:sz w:val="18"/>
                <w:szCs w:val="18"/>
                <w:lang w:val="es-CO"/>
              </w:rPr>
              <w:t>DPNC</w:t>
            </w:r>
          </w:p>
        </w:tc>
        <w:tc>
          <w:tcPr>
            <w:tcW w:w="0" w:type="dxa"/>
          </w:tcPr>
          <w:p w14:paraId="25D50598" w14:textId="77777777"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78445283" w14:textId="77777777"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701E5191" w14:textId="77777777"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25FE5653" w14:textId="77777777" w:rsidR="00744A5C" w:rsidRPr="005977BB" w:rsidRDefault="00744A5C"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5877B64C" w14:textId="56AEA97A" w:rsidR="00330E93" w:rsidRPr="005977BB" w:rsidRDefault="00330E93" w:rsidP="00330E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Experimental</w:t>
            </w:r>
            <w:r w:rsidR="00D272D0">
              <w:rPr>
                <w:rFonts w:ascii="Arial" w:hAnsi="Arial" w:cs="Arial"/>
                <w:sz w:val="18"/>
                <w:szCs w:val="18"/>
                <w:lang w:val="es-CO"/>
              </w:rPr>
              <w:t>, RCT</w:t>
            </w:r>
            <w:r w:rsidRPr="005977BB">
              <w:rPr>
                <w:rFonts w:ascii="Arial" w:hAnsi="Arial" w:cs="Arial"/>
                <w:sz w:val="18"/>
                <w:szCs w:val="18"/>
                <w:lang w:val="es-CO"/>
              </w:rPr>
              <w:t xml:space="preserve"> </w:t>
            </w:r>
          </w:p>
        </w:tc>
      </w:tr>
      <w:tr w:rsidR="0071778C" w:rsidRPr="00726158" w14:paraId="5C1A98E3" w14:textId="77777777" w:rsidTr="00C257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56093613" w14:textId="2DE0BA27" w:rsidR="0071778C" w:rsidRPr="009B4A32" w:rsidRDefault="0071778C" w:rsidP="0071778C">
            <w:pPr>
              <w:jc w:val="both"/>
              <w:rPr>
                <w:rFonts w:ascii="Arial" w:hAnsi="Arial" w:cs="Arial"/>
                <w:sz w:val="18"/>
                <w:szCs w:val="18"/>
                <w:lang w:val="es-ES_tradnl"/>
              </w:rPr>
            </w:pPr>
            <w:r w:rsidRPr="009B4A32">
              <w:rPr>
                <w:rFonts w:ascii="Arial" w:hAnsi="Arial" w:cs="Arial"/>
                <w:sz w:val="18"/>
                <w:szCs w:val="18"/>
                <w:lang w:val="es-ES_tradnl"/>
              </w:rPr>
              <w:t>Porcentaje de nuevos solicitantes de PNC con riesgo de usurpación de identidad detectados con herramientas de control biométrico</w:t>
            </w:r>
          </w:p>
        </w:tc>
        <w:tc>
          <w:tcPr>
            <w:tcW w:w="1985" w:type="dxa"/>
            <w:vAlign w:val="center"/>
          </w:tcPr>
          <w:p w14:paraId="3A6C6413" w14:textId="21522FC7" w:rsidR="0071778C" w:rsidRPr="005977BB" w:rsidRDefault="0071778C" w:rsidP="0071778C">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S_tradnl"/>
              </w:rPr>
            </w:pPr>
            <w:proofErr w:type="gramStart"/>
            <w:r w:rsidRPr="001D2C5D">
              <w:rPr>
                <w:rFonts w:ascii="Arial" w:hAnsi="Arial" w:cs="Arial"/>
                <w:color w:val="000000"/>
                <w:sz w:val="18"/>
                <w:szCs w:val="18"/>
                <w:lang w:val="es-ES_tradnl"/>
              </w:rPr>
              <w:t>Total</w:t>
            </w:r>
            <w:proofErr w:type="gramEnd"/>
            <w:r w:rsidRPr="001D2C5D">
              <w:rPr>
                <w:rFonts w:ascii="Arial" w:hAnsi="Arial" w:cs="Arial"/>
                <w:color w:val="000000"/>
                <w:sz w:val="18"/>
                <w:szCs w:val="18"/>
                <w:lang w:val="es-ES_tradnl"/>
              </w:rPr>
              <w:t xml:space="preserve"> </w:t>
            </w:r>
            <w:r w:rsidRPr="00D272D0">
              <w:rPr>
                <w:rFonts w:ascii="Arial" w:hAnsi="Arial" w:cs="Arial"/>
                <w:color w:val="000000"/>
                <w:sz w:val="18"/>
                <w:szCs w:val="18"/>
                <w:lang w:val="es-ES_tradnl"/>
              </w:rPr>
              <w:t xml:space="preserve">nuevos </w:t>
            </w:r>
            <w:r w:rsidRPr="00726158">
              <w:rPr>
                <w:rFonts w:ascii="Arial" w:hAnsi="Arial" w:cs="Arial"/>
                <w:color w:val="000000"/>
                <w:sz w:val="18"/>
                <w:szCs w:val="18"/>
                <w:lang w:val="es-ES_tradnl"/>
              </w:rPr>
              <w:t>solicitantes detectados con riesgo de usurpación de identidad/ total nuevos solicitantes</w:t>
            </w:r>
          </w:p>
        </w:tc>
        <w:tc>
          <w:tcPr>
            <w:tcW w:w="1506" w:type="dxa"/>
          </w:tcPr>
          <w:p w14:paraId="65F43884" w14:textId="77777777" w:rsidR="0071778C" w:rsidRPr="005977BB" w:rsidRDefault="0071778C" w:rsidP="0071778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73762AB6" w14:textId="77777777" w:rsidR="0071778C" w:rsidRPr="005977BB" w:rsidRDefault="0071778C" w:rsidP="0071778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2DF5E2D1" w14:textId="77777777" w:rsidR="0071778C" w:rsidRPr="005977BB" w:rsidRDefault="0071778C" w:rsidP="0071778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6B47F954" w14:textId="175188B2" w:rsidR="0071778C" w:rsidRPr="005977BB" w:rsidRDefault="0071778C" w:rsidP="0071778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Anual</w:t>
            </w:r>
          </w:p>
        </w:tc>
        <w:tc>
          <w:tcPr>
            <w:tcW w:w="2016" w:type="dxa"/>
            <w:vAlign w:val="center"/>
          </w:tcPr>
          <w:p w14:paraId="225DD3B2" w14:textId="304D341E" w:rsidR="00ED2403" w:rsidRPr="001D2C5D" w:rsidRDefault="00ED2403" w:rsidP="0071778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p>
          <w:p w14:paraId="1CD52A15" w14:textId="77777777" w:rsidR="0000094F" w:rsidRPr="00D272D0" w:rsidRDefault="0000094F" w:rsidP="0071778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p>
          <w:p w14:paraId="4334EFD8" w14:textId="55D6894B" w:rsidR="0071778C" w:rsidRPr="005977BB" w:rsidRDefault="00ED2403" w:rsidP="0071778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726158">
              <w:rPr>
                <w:rFonts w:ascii="Arial" w:hAnsi="Arial" w:cs="Arial"/>
                <w:sz w:val="18"/>
                <w:szCs w:val="18"/>
                <w:lang w:val="es-ES_tradnl"/>
              </w:rPr>
              <w:t>Reporte de gestión, DPNC</w:t>
            </w:r>
          </w:p>
        </w:tc>
        <w:tc>
          <w:tcPr>
            <w:tcW w:w="2072" w:type="dxa"/>
          </w:tcPr>
          <w:p w14:paraId="2DA53BC2" w14:textId="77777777" w:rsidR="0071778C" w:rsidRPr="005977BB" w:rsidRDefault="0071778C" w:rsidP="0071778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06FCEE43" w14:textId="77777777" w:rsidR="0000094F" w:rsidRPr="005977BB" w:rsidRDefault="0000094F" w:rsidP="0071778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3101A03E" w14:textId="77777777" w:rsidR="0000094F" w:rsidRPr="005977BB" w:rsidRDefault="0000094F" w:rsidP="0000094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60E213B3" w14:textId="266D4A0F" w:rsidR="0000094F" w:rsidRPr="005977BB" w:rsidRDefault="0000094F" w:rsidP="0000094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Antes y después</w:t>
            </w:r>
          </w:p>
        </w:tc>
      </w:tr>
      <w:tr w:rsidR="000A6D62" w:rsidRPr="00726158" w14:paraId="006DEF20" w14:textId="77777777" w:rsidTr="00C25705">
        <w:tc>
          <w:tcPr>
            <w:cnfStyle w:val="001000000000" w:firstRow="0" w:lastRow="0" w:firstColumn="1" w:lastColumn="0" w:oddVBand="0" w:evenVBand="0" w:oddHBand="0" w:evenHBand="0" w:firstRowFirstColumn="0" w:firstRowLastColumn="0" w:lastRowFirstColumn="0" w:lastRowLastColumn="0"/>
            <w:tcW w:w="2155" w:type="dxa"/>
            <w:vAlign w:val="center"/>
          </w:tcPr>
          <w:p w14:paraId="3354235A" w14:textId="3E7B64C8" w:rsidR="000A6D62" w:rsidRPr="009B4A32" w:rsidRDefault="000A6D62" w:rsidP="000A6D62">
            <w:pPr>
              <w:jc w:val="both"/>
              <w:rPr>
                <w:rFonts w:ascii="Arial" w:hAnsi="Arial" w:cs="Arial"/>
                <w:sz w:val="18"/>
                <w:szCs w:val="18"/>
                <w:lang w:val="es-ES_tradnl"/>
              </w:rPr>
            </w:pPr>
            <w:r w:rsidRPr="009B4A32">
              <w:rPr>
                <w:rFonts w:ascii="Arial" w:hAnsi="Arial" w:cs="Arial"/>
                <w:sz w:val="18"/>
                <w:szCs w:val="18"/>
                <w:lang w:val="es-ES_tradnl"/>
              </w:rPr>
              <w:t>Días promedio de respuesta de la DEE sobre proyectos de regulación que contienen proyecciones de impacto fiscal empleando modelos actuariales desarrollados en el marco del proyecto</w:t>
            </w:r>
          </w:p>
        </w:tc>
        <w:tc>
          <w:tcPr>
            <w:tcW w:w="1985" w:type="dxa"/>
            <w:vAlign w:val="center"/>
          </w:tcPr>
          <w:p w14:paraId="3DDCF269" w14:textId="44A00B6B" w:rsidR="000A6D62" w:rsidRPr="005977BB" w:rsidRDefault="000A6D62" w:rsidP="000A6D6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1D2C5D">
              <w:rPr>
                <w:rFonts w:ascii="Arial" w:hAnsi="Arial" w:cs="Arial"/>
                <w:color w:val="000000"/>
                <w:sz w:val="18"/>
                <w:szCs w:val="18"/>
                <w:lang w:val="es-ES_tradnl"/>
              </w:rPr>
              <w:t>Días hábiles</w:t>
            </w:r>
            <w:r w:rsidRPr="00D272D0">
              <w:rPr>
                <w:rFonts w:ascii="Arial" w:hAnsi="Arial" w:cs="Arial"/>
                <w:color w:val="000000"/>
                <w:sz w:val="18"/>
                <w:szCs w:val="18"/>
                <w:lang w:val="es-ES_tradnl"/>
              </w:rPr>
              <w:t xml:space="preserve"> entre </w:t>
            </w:r>
            <w:r w:rsidRPr="00726158">
              <w:rPr>
                <w:rFonts w:ascii="Arial" w:hAnsi="Arial" w:cs="Arial"/>
                <w:color w:val="000000"/>
                <w:sz w:val="18"/>
                <w:szCs w:val="18"/>
                <w:lang w:val="es-ES_tradnl"/>
              </w:rPr>
              <w:t>solicitud en sistema y emisión concepto con informe de impacto fiscal.</w:t>
            </w:r>
          </w:p>
        </w:tc>
        <w:tc>
          <w:tcPr>
            <w:tcW w:w="1506" w:type="dxa"/>
          </w:tcPr>
          <w:p w14:paraId="193502B4" w14:textId="77777777" w:rsidR="000A6D62" w:rsidRPr="005977BB" w:rsidRDefault="000A6D62"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486BB67B" w14:textId="77777777" w:rsidR="000A6D62" w:rsidRPr="005977BB" w:rsidRDefault="000A6D62"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48F533A2" w14:textId="77777777" w:rsidR="000A6D62" w:rsidRPr="005977BB" w:rsidRDefault="000A6D62"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55792F84" w14:textId="28842B32" w:rsidR="000A6D62" w:rsidRPr="005977BB" w:rsidRDefault="000A6D62"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7179E072" w14:textId="77777777" w:rsidR="001F17AA" w:rsidRPr="005977BB" w:rsidRDefault="001F17AA"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p>
          <w:p w14:paraId="604C8141" w14:textId="01CAA06D" w:rsidR="000A6D62" w:rsidRPr="005977BB" w:rsidRDefault="000A6D62"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Anual</w:t>
            </w:r>
          </w:p>
        </w:tc>
        <w:tc>
          <w:tcPr>
            <w:tcW w:w="2016" w:type="dxa"/>
            <w:vAlign w:val="center"/>
          </w:tcPr>
          <w:p w14:paraId="72079604" w14:textId="4BE637DE" w:rsidR="000A6D62" w:rsidRPr="005977BB" w:rsidRDefault="00BD1450"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1D2C5D">
              <w:rPr>
                <w:rFonts w:ascii="Arial" w:hAnsi="Arial" w:cs="Arial"/>
                <w:sz w:val="18"/>
                <w:szCs w:val="18"/>
                <w:lang w:val="es-ES_tradnl"/>
              </w:rPr>
              <w:t>Reporte técnico</w:t>
            </w:r>
            <w:r w:rsidRPr="00D272D0">
              <w:rPr>
                <w:rFonts w:ascii="Arial" w:hAnsi="Arial" w:cs="Arial"/>
                <w:sz w:val="18"/>
                <w:szCs w:val="18"/>
                <w:lang w:val="es-ES_tradnl"/>
              </w:rPr>
              <w:t>, Dirección de Estudios Económicos (DEE)</w:t>
            </w:r>
          </w:p>
        </w:tc>
        <w:tc>
          <w:tcPr>
            <w:tcW w:w="2072" w:type="dxa"/>
          </w:tcPr>
          <w:p w14:paraId="5E89B8C8" w14:textId="77777777" w:rsidR="000A6D62" w:rsidRPr="005977BB" w:rsidRDefault="000A6D62"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p>
          <w:p w14:paraId="06F2B7DC" w14:textId="77777777" w:rsidR="001F17AA" w:rsidRPr="005977BB" w:rsidRDefault="001F17AA"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p>
          <w:p w14:paraId="1E727792" w14:textId="77777777" w:rsidR="001F17AA" w:rsidRPr="005977BB" w:rsidRDefault="001F17AA"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p>
          <w:p w14:paraId="507BD1E9" w14:textId="77777777" w:rsidR="00D256B9" w:rsidRPr="005977BB" w:rsidRDefault="00D256B9"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p>
          <w:p w14:paraId="28131DE0" w14:textId="3930B9E0" w:rsidR="00D256B9" w:rsidRPr="005977BB" w:rsidRDefault="00D256B9" w:rsidP="000A6D6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5977BB">
              <w:rPr>
                <w:rFonts w:ascii="Arial" w:hAnsi="Arial" w:cs="Arial"/>
                <w:sz w:val="18"/>
                <w:szCs w:val="18"/>
                <w:lang w:val="es-CO"/>
              </w:rPr>
              <w:t>Antes y después</w:t>
            </w:r>
          </w:p>
        </w:tc>
      </w:tr>
      <w:tr w:rsidR="000A6D62" w:rsidRPr="00726158" w14:paraId="1CCDFE1B" w14:textId="77777777" w:rsidTr="00C257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132B694C" w14:textId="1ED61EB5" w:rsidR="000A6D62" w:rsidRPr="009B4A32" w:rsidRDefault="000A6D62" w:rsidP="000A6D62">
            <w:pPr>
              <w:jc w:val="both"/>
              <w:rPr>
                <w:rFonts w:ascii="Arial" w:hAnsi="Arial" w:cs="Arial"/>
                <w:sz w:val="18"/>
                <w:szCs w:val="18"/>
                <w:lang w:val="es-ES_tradnl"/>
              </w:rPr>
            </w:pPr>
            <w:r w:rsidRPr="009B4A32">
              <w:rPr>
                <w:rFonts w:ascii="Arial" w:hAnsi="Arial" w:cs="Arial"/>
                <w:sz w:val="18"/>
                <w:szCs w:val="18"/>
                <w:lang w:val="es-ES_tradnl"/>
              </w:rPr>
              <w:t xml:space="preserve">Porcentaje de conceptos de </w:t>
            </w:r>
            <w:r w:rsidRPr="009B4A32">
              <w:rPr>
                <w:rFonts w:ascii="Arial" w:hAnsi="Arial" w:cs="Arial"/>
                <w:sz w:val="18"/>
                <w:szCs w:val="18"/>
                <w:lang w:val="es-ES_tradnl"/>
              </w:rPr>
              <w:lastRenderedPageBreak/>
              <w:t xml:space="preserve">respuesta emitidos por la DEE que contienen un análisis de impacto fiscal basado en modelos actuariales </w:t>
            </w:r>
          </w:p>
        </w:tc>
        <w:tc>
          <w:tcPr>
            <w:tcW w:w="1985" w:type="dxa"/>
            <w:vAlign w:val="center"/>
          </w:tcPr>
          <w:p w14:paraId="03733B31" w14:textId="4AE2D7F8" w:rsidR="000A6D62" w:rsidRPr="005977BB" w:rsidRDefault="000A6D62" w:rsidP="000A6D6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S_tradnl"/>
              </w:rPr>
            </w:pPr>
            <w:r w:rsidRPr="001D2C5D">
              <w:rPr>
                <w:rFonts w:ascii="Arial" w:hAnsi="Arial" w:cs="Arial"/>
                <w:color w:val="000000"/>
                <w:sz w:val="18"/>
                <w:szCs w:val="18"/>
                <w:lang w:val="es-ES_tradnl"/>
              </w:rPr>
              <w:lastRenderedPageBreak/>
              <w:t xml:space="preserve">Conceptos de impacto fiscal con modelos </w:t>
            </w:r>
            <w:r w:rsidRPr="001D2C5D">
              <w:rPr>
                <w:rFonts w:ascii="Arial" w:hAnsi="Arial" w:cs="Arial"/>
                <w:color w:val="000000"/>
                <w:sz w:val="18"/>
                <w:szCs w:val="18"/>
                <w:lang w:val="es-ES_tradnl"/>
              </w:rPr>
              <w:lastRenderedPageBreak/>
              <w:t xml:space="preserve">actuariales </w:t>
            </w:r>
            <w:r w:rsidRPr="00D272D0">
              <w:rPr>
                <w:rFonts w:ascii="Arial" w:hAnsi="Arial" w:cs="Arial"/>
                <w:color w:val="000000"/>
                <w:sz w:val="18"/>
                <w:szCs w:val="18"/>
                <w:lang w:val="es-ES_tradnl"/>
              </w:rPr>
              <w:t>/Conceptos de impacto fiscal emitidos</w:t>
            </w:r>
          </w:p>
        </w:tc>
        <w:tc>
          <w:tcPr>
            <w:tcW w:w="1506" w:type="dxa"/>
          </w:tcPr>
          <w:p w14:paraId="751D7D64" w14:textId="77777777" w:rsidR="000A6D62" w:rsidRPr="005977BB" w:rsidRDefault="000A6D62"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141ED274" w14:textId="77777777" w:rsidR="000A6D62" w:rsidRPr="005977BB" w:rsidRDefault="000A6D62"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2B07B88F" w14:textId="77777777" w:rsidR="000A6D62" w:rsidRPr="005977BB" w:rsidRDefault="000A6D62"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4E3BFAA5" w14:textId="77777777" w:rsidR="000A6D62" w:rsidRPr="005977BB" w:rsidRDefault="000A6D62"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76B26B37" w14:textId="62400CE8" w:rsidR="000A6D62" w:rsidRPr="005977BB" w:rsidRDefault="000A6D62"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Anual</w:t>
            </w:r>
          </w:p>
        </w:tc>
        <w:tc>
          <w:tcPr>
            <w:tcW w:w="2016" w:type="dxa"/>
            <w:vAlign w:val="center"/>
          </w:tcPr>
          <w:p w14:paraId="35C80176" w14:textId="5C11B452" w:rsidR="000A6D62" w:rsidRPr="005977BB" w:rsidRDefault="00D256B9"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1D2C5D">
              <w:rPr>
                <w:rFonts w:ascii="Arial" w:hAnsi="Arial" w:cs="Arial"/>
                <w:sz w:val="18"/>
                <w:szCs w:val="18"/>
                <w:lang w:val="es-ES_tradnl"/>
              </w:rPr>
              <w:lastRenderedPageBreak/>
              <w:t>Reporte técnico</w:t>
            </w:r>
            <w:r w:rsidRPr="00D272D0">
              <w:rPr>
                <w:rFonts w:ascii="Arial" w:hAnsi="Arial" w:cs="Arial"/>
                <w:sz w:val="18"/>
                <w:szCs w:val="18"/>
                <w:lang w:val="es-ES_tradnl"/>
              </w:rPr>
              <w:t>, DEE</w:t>
            </w:r>
          </w:p>
        </w:tc>
        <w:tc>
          <w:tcPr>
            <w:tcW w:w="2072" w:type="dxa"/>
          </w:tcPr>
          <w:p w14:paraId="466AC6FD" w14:textId="77777777" w:rsidR="000A6D62" w:rsidRPr="005977BB" w:rsidRDefault="000A6D62"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5C5C5242" w14:textId="77777777" w:rsidR="00D256B9" w:rsidRPr="005977BB" w:rsidRDefault="00D256B9"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30492EA8" w14:textId="77777777" w:rsidR="00D256B9" w:rsidRPr="005977BB" w:rsidRDefault="00D256B9"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5C2B8CC4" w14:textId="77777777" w:rsidR="00D256B9" w:rsidRPr="005977BB" w:rsidRDefault="00D256B9"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p>
          <w:p w14:paraId="54ECD5AC" w14:textId="0DC41379" w:rsidR="00D256B9" w:rsidRPr="005977BB" w:rsidRDefault="00D256B9" w:rsidP="000A6D6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CO"/>
              </w:rPr>
            </w:pPr>
            <w:r w:rsidRPr="005977BB">
              <w:rPr>
                <w:rFonts w:ascii="Arial" w:hAnsi="Arial" w:cs="Arial"/>
                <w:sz w:val="18"/>
                <w:szCs w:val="18"/>
                <w:lang w:val="es-CO"/>
              </w:rPr>
              <w:t>Antes y después</w:t>
            </w:r>
          </w:p>
        </w:tc>
      </w:tr>
    </w:tbl>
    <w:p w14:paraId="3FD757CF" w14:textId="77777777" w:rsidR="00394E4D" w:rsidRPr="00D81384" w:rsidRDefault="00394E4D" w:rsidP="00394E4D">
      <w:pPr>
        <w:pStyle w:val="Paragraph"/>
        <w:numPr>
          <w:ilvl w:val="0"/>
          <w:numId w:val="0"/>
        </w:numPr>
        <w:ind w:left="1296"/>
        <w:rPr>
          <w:rFonts w:ascii="Arial" w:hAnsi="Arial" w:cs="Arial"/>
          <w:sz w:val="22"/>
          <w:szCs w:val="22"/>
        </w:rPr>
      </w:pPr>
    </w:p>
    <w:p w14:paraId="26315C09" w14:textId="1CE18546" w:rsidR="00C92732" w:rsidRPr="00707DB4" w:rsidRDefault="00C92732" w:rsidP="00707DB4">
      <w:pPr>
        <w:pStyle w:val="Chapter"/>
        <w:numPr>
          <w:ilvl w:val="0"/>
          <w:numId w:val="9"/>
        </w:numPr>
        <w:jc w:val="left"/>
        <w:rPr>
          <w:rFonts w:ascii="Arial" w:hAnsi="Arial" w:cs="Arial"/>
          <w:smallCaps w:val="0"/>
          <w:sz w:val="22"/>
          <w:szCs w:val="22"/>
          <w:lang w:val="es-ES" w:eastAsia="en-US"/>
        </w:rPr>
      </w:pPr>
      <w:r w:rsidRPr="00707DB4">
        <w:rPr>
          <w:rFonts w:ascii="Arial" w:hAnsi="Arial" w:cs="Arial"/>
          <w:smallCaps w:val="0"/>
          <w:sz w:val="22"/>
          <w:szCs w:val="22"/>
          <w:lang w:val="es-ES" w:eastAsia="en-US"/>
        </w:rPr>
        <w:t>Metodología de la intervención y evaluación</w:t>
      </w:r>
    </w:p>
    <w:p w14:paraId="574796AE" w14:textId="0E0E532B" w:rsidR="00B01A27" w:rsidRPr="00D81384" w:rsidRDefault="00B01A27"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En línea con lo anterior, este programa contempla la implementación de mecanismos de </w:t>
      </w:r>
      <w:r w:rsidR="00000F9A" w:rsidRPr="00D81384">
        <w:rPr>
          <w:rFonts w:ascii="Arial" w:hAnsi="Arial" w:cs="Arial"/>
          <w:sz w:val="22"/>
          <w:szCs w:val="22"/>
        </w:rPr>
        <w:t xml:space="preserve">identificación biométrica como parte de las actividades del componente 2 de este proyecto. </w:t>
      </w:r>
      <w:r w:rsidR="00C95E80" w:rsidRPr="00D81384">
        <w:rPr>
          <w:rFonts w:ascii="Arial" w:hAnsi="Arial" w:cs="Arial"/>
          <w:sz w:val="22"/>
          <w:szCs w:val="22"/>
        </w:rPr>
        <w:t>Debido a la novedad del uso de estos mecanismos asociados a programas de pensiones en la región, así como la escasa evidencia empírica de</w:t>
      </w:r>
      <w:r w:rsidR="00553D0A" w:rsidRPr="00D81384">
        <w:rPr>
          <w:rFonts w:ascii="Arial" w:hAnsi="Arial" w:cs="Arial"/>
          <w:sz w:val="22"/>
          <w:szCs w:val="22"/>
        </w:rPr>
        <w:t>l impacto de los mecanismos de identificación biométrica e</w:t>
      </w:r>
      <w:r w:rsidR="00C95E80" w:rsidRPr="00D81384">
        <w:rPr>
          <w:rFonts w:ascii="Arial" w:hAnsi="Arial" w:cs="Arial"/>
          <w:sz w:val="22"/>
          <w:szCs w:val="22"/>
        </w:rPr>
        <w:t xml:space="preserve">n el contexto latinoamericano, este programa </w:t>
      </w:r>
      <w:r w:rsidR="003138A0" w:rsidRPr="00D81384">
        <w:rPr>
          <w:rFonts w:ascii="Arial" w:hAnsi="Arial" w:cs="Arial"/>
          <w:sz w:val="22"/>
          <w:szCs w:val="22"/>
        </w:rPr>
        <w:t xml:space="preserve">realizará </w:t>
      </w:r>
      <w:r w:rsidR="00C95E80" w:rsidRPr="00D81384">
        <w:rPr>
          <w:rFonts w:ascii="Arial" w:hAnsi="Arial" w:cs="Arial"/>
          <w:sz w:val="22"/>
          <w:szCs w:val="22"/>
        </w:rPr>
        <w:t xml:space="preserve">una evaluación de impacto para </w:t>
      </w:r>
      <w:r w:rsidR="00553D0A" w:rsidRPr="00D81384">
        <w:rPr>
          <w:rFonts w:ascii="Arial" w:hAnsi="Arial" w:cs="Arial"/>
          <w:sz w:val="22"/>
          <w:szCs w:val="22"/>
        </w:rPr>
        <w:t xml:space="preserve">contribuir a la literatura empírica en esta línea y ofrecer </w:t>
      </w:r>
      <w:r w:rsidR="003138A0" w:rsidRPr="00D81384">
        <w:rPr>
          <w:rFonts w:ascii="Arial" w:hAnsi="Arial" w:cs="Arial"/>
          <w:sz w:val="22"/>
          <w:szCs w:val="22"/>
        </w:rPr>
        <w:t xml:space="preserve">lecciones aprendidas para futuras </w:t>
      </w:r>
      <w:r w:rsidR="00161E29" w:rsidRPr="00D81384">
        <w:rPr>
          <w:rFonts w:ascii="Arial" w:hAnsi="Arial" w:cs="Arial"/>
          <w:sz w:val="22"/>
          <w:szCs w:val="22"/>
        </w:rPr>
        <w:t>intervenciones con características similares en la región.</w:t>
      </w:r>
      <w:r w:rsidR="00C95E80" w:rsidRPr="00D81384">
        <w:rPr>
          <w:rFonts w:ascii="Arial" w:hAnsi="Arial" w:cs="Arial"/>
          <w:sz w:val="22"/>
          <w:szCs w:val="22"/>
        </w:rPr>
        <w:t xml:space="preserve"> </w:t>
      </w:r>
    </w:p>
    <w:p w14:paraId="75ED067D" w14:textId="64E594A8" w:rsidR="0092323A" w:rsidRPr="00D81384" w:rsidRDefault="0092323A"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intervención consistirá en un experimento aleatorio sobre dos segmentos de municipios sobre los cuales se realizarán las labores de relevamiento de información biométrica para el otorgamiento y pago de beneficios de los esquemas de PNC. </w:t>
      </w:r>
      <w:r w:rsidR="005D6389" w:rsidRPr="00D81384">
        <w:rPr>
          <w:rFonts w:ascii="Arial" w:hAnsi="Arial" w:cs="Arial"/>
          <w:sz w:val="22"/>
          <w:szCs w:val="22"/>
        </w:rPr>
        <w:t>Como se prevé en el componente 2, se realizará un relevamiento de información biométrica de los actuales beneficiarios a lo largo de los 255 municipios de Paraguay.</w:t>
      </w:r>
      <w:r w:rsidR="00DF08A0" w:rsidRPr="00D81384">
        <w:rPr>
          <w:rFonts w:ascii="Arial" w:hAnsi="Arial" w:cs="Arial"/>
          <w:sz w:val="22"/>
          <w:szCs w:val="22"/>
        </w:rPr>
        <w:t xml:space="preserve"> El objetivo es emplear esta oportunidad de censo sobre los beneficiarios de los programas de PNC, para realizarlo por fases</w:t>
      </w:r>
      <w:r w:rsidR="00184482" w:rsidRPr="00D81384">
        <w:rPr>
          <w:rFonts w:ascii="Arial" w:hAnsi="Arial" w:cs="Arial"/>
          <w:sz w:val="22"/>
          <w:szCs w:val="22"/>
        </w:rPr>
        <w:t>, de tal forma que los grupos de municipios que ingresen</w:t>
      </w:r>
      <w:r w:rsidR="00F07D82" w:rsidRPr="00D81384">
        <w:rPr>
          <w:rFonts w:ascii="Arial" w:hAnsi="Arial" w:cs="Arial"/>
          <w:sz w:val="22"/>
          <w:szCs w:val="22"/>
        </w:rPr>
        <w:t xml:space="preserve"> en la etapa final del censo puedan operar como grupos de control (contrafactual). </w:t>
      </w:r>
    </w:p>
    <w:p w14:paraId="5D164458" w14:textId="4E534450" w:rsidR="004E019C" w:rsidRDefault="00CB6F3D"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Así, l</w:t>
      </w:r>
      <w:r w:rsidR="00C92732" w:rsidRPr="00D81384">
        <w:rPr>
          <w:rFonts w:ascii="Arial" w:hAnsi="Arial" w:cs="Arial"/>
          <w:sz w:val="22"/>
          <w:szCs w:val="22"/>
        </w:rPr>
        <w:t xml:space="preserve">a intervención consistirá en </w:t>
      </w:r>
      <w:r w:rsidR="007525C6" w:rsidRPr="00D81384">
        <w:rPr>
          <w:rFonts w:ascii="Arial" w:hAnsi="Arial" w:cs="Arial"/>
          <w:sz w:val="22"/>
          <w:szCs w:val="22"/>
        </w:rPr>
        <w:t xml:space="preserve">un diseño experimental por fases. Estas fases estarán dadas por la implementación </w:t>
      </w:r>
      <w:r w:rsidR="005D04F5" w:rsidRPr="00D81384">
        <w:rPr>
          <w:rFonts w:ascii="Arial" w:hAnsi="Arial" w:cs="Arial"/>
          <w:sz w:val="22"/>
          <w:szCs w:val="22"/>
        </w:rPr>
        <w:t xml:space="preserve">entre </w:t>
      </w:r>
      <m:oMath>
        <m:r>
          <w:rPr>
            <w:rFonts w:ascii="Cambria Math" w:hAnsi="Cambria Math" w:cs="Arial"/>
            <w:sz w:val="22"/>
            <w:szCs w:val="22"/>
          </w:rPr>
          <m:t>t</m:t>
        </m:r>
      </m:oMath>
      <w:r w:rsidR="005D04F5" w:rsidRPr="00D81384">
        <w:rPr>
          <w:rFonts w:ascii="Arial" w:hAnsi="Arial" w:cs="Arial"/>
          <w:sz w:val="22"/>
          <w:szCs w:val="22"/>
        </w:rPr>
        <w:t xml:space="preserve"> y </w:t>
      </w:r>
      <m:oMath>
        <m:r>
          <w:rPr>
            <w:rFonts w:ascii="Cambria Math" w:hAnsi="Cambria Math" w:cs="Arial"/>
            <w:sz w:val="22"/>
            <w:szCs w:val="22"/>
          </w:rPr>
          <m:t>t+1</m:t>
        </m:r>
      </m:oMath>
      <w:r w:rsidR="007525C6" w:rsidRPr="00D81384">
        <w:rPr>
          <w:rFonts w:ascii="Arial" w:hAnsi="Arial" w:cs="Arial"/>
          <w:sz w:val="22"/>
          <w:szCs w:val="22"/>
        </w:rPr>
        <w:t xml:space="preserve"> del </w:t>
      </w:r>
      <w:r w:rsidR="004E019C" w:rsidRPr="00D81384">
        <w:rPr>
          <w:rFonts w:ascii="Arial" w:hAnsi="Arial" w:cs="Arial"/>
          <w:sz w:val="22"/>
          <w:szCs w:val="22"/>
        </w:rPr>
        <w:t xml:space="preserve">censo </w:t>
      </w:r>
      <w:r w:rsidR="007525C6" w:rsidRPr="00D81384">
        <w:rPr>
          <w:rFonts w:ascii="Arial" w:hAnsi="Arial" w:cs="Arial"/>
          <w:sz w:val="22"/>
          <w:szCs w:val="22"/>
        </w:rPr>
        <w:t xml:space="preserve">de captura de información biométrica </w:t>
      </w:r>
      <w:r w:rsidR="004E019C" w:rsidRPr="00D81384">
        <w:rPr>
          <w:rFonts w:ascii="Arial" w:hAnsi="Arial" w:cs="Arial"/>
          <w:sz w:val="22"/>
          <w:szCs w:val="22"/>
        </w:rPr>
        <w:t>de los actuales beneficiarios del sistema de PNC</w:t>
      </w:r>
      <w:r w:rsidR="0000457D" w:rsidRPr="00D81384">
        <w:rPr>
          <w:rFonts w:ascii="Arial" w:hAnsi="Arial" w:cs="Arial"/>
          <w:sz w:val="22"/>
          <w:szCs w:val="22"/>
        </w:rPr>
        <w:t>.</w:t>
      </w:r>
      <w:r w:rsidR="009F037A" w:rsidRPr="00D81384">
        <w:rPr>
          <w:rStyle w:val="FootnoteReference"/>
          <w:rFonts w:ascii="Arial" w:hAnsi="Arial" w:cs="Arial"/>
          <w:sz w:val="22"/>
          <w:szCs w:val="22"/>
        </w:rPr>
        <w:footnoteReference w:id="12"/>
      </w:r>
      <w:r w:rsidR="0000457D" w:rsidRPr="00D81384">
        <w:rPr>
          <w:rFonts w:ascii="Arial" w:hAnsi="Arial" w:cs="Arial"/>
          <w:sz w:val="22"/>
          <w:szCs w:val="22"/>
        </w:rPr>
        <w:t xml:space="preserve"> Específicamente, se desplegará un equipo de encuestadores y censistas </w:t>
      </w:r>
      <w:r w:rsidR="00A13816" w:rsidRPr="00D81384">
        <w:rPr>
          <w:rFonts w:ascii="Arial" w:hAnsi="Arial" w:cs="Arial"/>
          <w:sz w:val="22"/>
          <w:szCs w:val="22"/>
        </w:rPr>
        <w:t xml:space="preserve">que cubrirán los </w:t>
      </w:r>
      <w:r w:rsidR="00F2404C" w:rsidRPr="00D81384">
        <w:rPr>
          <w:rFonts w:ascii="Arial" w:hAnsi="Arial" w:cs="Arial"/>
          <w:sz w:val="22"/>
          <w:szCs w:val="22"/>
        </w:rPr>
        <w:t xml:space="preserve">255 municipios </w:t>
      </w:r>
      <w:r w:rsidR="00B25C91" w:rsidRPr="00D81384">
        <w:rPr>
          <w:rFonts w:ascii="Arial" w:hAnsi="Arial" w:cs="Arial"/>
          <w:sz w:val="22"/>
          <w:szCs w:val="22"/>
        </w:rPr>
        <w:t>del territorio nacional</w:t>
      </w:r>
      <w:r w:rsidR="007525C6" w:rsidRPr="00D81384">
        <w:rPr>
          <w:rFonts w:ascii="Arial" w:hAnsi="Arial" w:cs="Arial"/>
          <w:sz w:val="22"/>
          <w:szCs w:val="22"/>
        </w:rPr>
        <w:t xml:space="preserve"> con el objetivo de </w:t>
      </w:r>
      <w:r w:rsidR="0000457D" w:rsidRPr="00D81384">
        <w:rPr>
          <w:rFonts w:ascii="Arial" w:hAnsi="Arial" w:cs="Arial"/>
          <w:sz w:val="22"/>
          <w:szCs w:val="22"/>
        </w:rPr>
        <w:t>obtener información biométrica de los actuales beneficiarios</w:t>
      </w:r>
      <w:r w:rsidR="00BA4727" w:rsidRPr="00D81384">
        <w:rPr>
          <w:rFonts w:ascii="Arial" w:hAnsi="Arial" w:cs="Arial"/>
          <w:sz w:val="22"/>
          <w:szCs w:val="22"/>
        </w:rPr>
        <w:t xml:space="preserve"> (huella </w:t>
      </w:r>
      <w:r w:rsidR="002A7F93" w:rsidRPr="00D81384">
        <w:rPr>
          <w:rFonts w:ascii="Arial" w:hAnsi="Arial" w:cs="Arial"/>
          <w:sz w:val="22"/>
          <w:szCs w:val="22"/>
        </w:rPr>
        <w:t>índice</w:t>
      </w:r>
      <w:r w:rsidR="00BA4727" w:rsidRPr="00D81384">
        <w:rPr>
          <w:rFonts w:ascii="Arial" w:hAnsi="Arial" w:cs="Arial"/>
          <w:sz w:val="22"/>
          <w:szCs w:val="22"/>
        </w:rPr>
        <w:t xml:space="preserve"> y pulgar)</w:t>
      </w:r>
      <w:r w:rsidR="00F2404C" w:rsidRPr="00D81384">
        <w:rPr>
          <w:rFonts w:ascii="Arial" w:hAnsi="Arial" w:cs="Arial"/>
          <w:sz w:val="22"/>
          <w:szCs w:val="22"/>
        </w:rPr>
        <w:t xml:space="preserve"> que serán cotejadas con información de registros administrativos y empleadas </w:t>
      </w:r>
      <w:r w:rsidR="007525C6" w:rsidRPr="00D81384">
        <w:rPr>
          <w:rFonts w:ascii="Arial" w:hAnsi="Arial" w:cs="Arial"/>
          <w:sz w:val="22"/>
          <w:szCs w:val="22"/>
        </w:rPr>
        <w:t xml:space="preserve">para </w:t>
      </w:r>
      <w:r w:rsidR="002B4E4C" w:rsidRPr="00D81384">
        <w:rPr>
          <w:rFonts w:ascii="Arial" w:hAnsi="Arial" w:cs="Arial"/>
          <w:sz w:val="22"/>
          <w:szCs w:val="22"/>
        </w:rPr>
        <w:t xml:space="preserve">el pago de beneficios. </w:t>
      </w:r>
    </w:p>
    <w:p w14:paraId="6B708056" w14:textId="353675E5" w:rsidR="000E4BD1" w:rsidRPr="000E4BD1" w:rsidRDefault="000E4BD1" w:rsidP="000E4BD1">
      <w:pPr>
        <w:pStyle w:val="subpar"/>
        <w:numPr>
          <w:ilvl w:val="0"/>
          <w:numId w:val="9"/>
        </w:numPr>
        <w:rPr>
          <w:rFonts w:ascii="Arial" w:hAnsi="Arial" w:cs="Arial"/>
          <w:b/>
          <w:bCs/>
          <w:sz w:val="22"/>
          <w:szCs w:val="22"/>
          <w:lang w:val="es-CO"/>
        </w:rPr>
      </w:pPr>
      <w:r w:rsidRPr="000E4BD1">
        <w:rPr>
          <w:rFonts w:ascii="Arial" w:hAnsi="Arial" w:cs="Arial"/>
          <w:b/>
          <w:bCs/>
          <w:sz w:val="22"/>
          <w:szCs w:val="22"/>
          <w:lang w:val="es-CO"/>
        </w:rPr>
        <w:t>Aspectos Técnicos de la Metodología: Datos y Cálculos de Poder</w:t>
      </w:r>
    </w:p>
    <w:p w14:paraId="29212362" w14:textId="6192C017" w:rsidR="00C07830" w:rsidRPr="00D81384" w:rsidRDefault="00C92732"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intervención segmentará </w:t>
      </w:r>
      <w:r w:rsidR="002B4E4C" w:rsidRPr="00D81384">
        <w:rPr>
          <w:rFonts w:ascii="Arial" w:hAnsi="Arial" w:cs="Arial"/>
          <w:sz w:val="22"/>
          <w:szCs w:val="22"/>
        </w:rPr>
        <w:t xml:space="preserve">el universo de </w:t>
      </w:r>
      <w:r w:rsidR="00782E4C" w:rsidRPr="00D81384">
        <w:rPr>
          <w:rFonts w:ascii="Arial" w:hAnsi="Arial" w:cs="Arial"/>
          <w:sz w:val="22"/>
          <w:szCs w:val="22"/>
        </w:rPr>
        <w:t xml:space="preserve">240,649 beneficiarios que se encuentran distribuidos en 255 municipios </w:t>
      </w:r>
      <w:r w:rsidR="00CB0F2E" w:rsidRPr="00D81384">
        <w:rPr>
          <w:rFonts w:ascii="Arial" w:hAnsi="Arial" w:cs="Arial"/>
          <w:sz w:val="22"/>
          <w:szCs w:val="22"/>
        </w:rPr>
        <w:t xml:space="preserve">de forma aleatoria </w:t>
      </w:r>
      <w:r w:rsidR="004F4EB1" w:rsidRPr="00D81384">
        <w:rPr>
          <w:rFonts w:ascii="Arial" w:hAnsi="Arial" w:cs="Arial"/>
          <w:sz w:val="22"/>
          <w:szCs w:val="22"/>
        </w:rPr>
        <w:t>para ser asignados</w:t>
      </w:r>
      <w:r w:rsidR="00C32D8A">
        <w:rPr>
          <w:rFonts w:ascii="Arial" w:hAnsi="Arial" w:cs="Arial"/>
          <w:sz w:val="22"/>
          <w:szCs w:val="22"/>
        </w:rPr>
        <w:t xml:space="preserve"> </w:t>
      </w:r>
      <w:r w:rsidR="004F4EB1" w:rsidRPr="00D81384">
        <w:rPr>
          <w:rFonts w:ascii="Arial" w:hAnsi="Arial" w:cs="Arial"/>
          <w:sz w:val="22"/>
          <w:szCs w:val="22"/>
        </w:rPr>
        <w:t xml:space="preserve">a </w:t>
      </w:r>
      <w:r w:rsidR="00C32D8A">
        <w:rPr>
          <w:rFonts w:ascii="Arial" w:hAnsi="Arial" w:cs="Arial"/>
          <w:sz w:val="22"/>
          <w:szCs w:val="22"/>
        </w:rPr>
        <w:t>un</w:t>
      </w:r>
      <w:r w:rsidR="00C32D8A" w:rsidRPr="00D81384">
        <w:rPr>
          <w:rFonts w:ascii="Arial" w:hAnsi="Arial" w:cs="Arial"/>
          <w:sz w:val="22"/>
          <w:szCs w:val="22"/>
        </w:rPr>
        <w:t xml:space="preserve"> </w:t>
      </w:r>
      <w:r w:rsidR="004F4EB1" w:rsidRPr="00D81384">
        <w:rPr>
          <w:rFonts w:ascii="Arial" w:hAnsi="Arial" w:cs="Arial"/>
          <w:sz w:val="22"/>
          <w:szCs w:val="22"/>
        </w:rPr>
        <w:t xml:space="preserve">grupo de </w:t>
      </w:r>
      <w:r w:rsidR="00AC4E4F" w:rsidRPr="00D81384">
        <w:rPr>
          <w:rFonts w:ascii="Arial" w:hAnsi="Arial" w:cs="Arial"/>
          <w:sz w:val="22"/>
          <w:szCs w:val="22"/>
        </w:rPr>
        <w:t>tratamiento</w:t>
      </w:r>
      <w:r w:rsidR="004F4EB1" w:rsidRPr="00D81384">
        <w:rPr>
          <w:rFonts w:ascii="Arial" w:hAnsi="Arial" w:cs="Arial"/>
          <w:sz w:val="22"/>
          <w:szCs w:val="22"/>
        </w:rPr>
        <w:t xml:space="preserve"> y un grupo de </w:t>
      </w:r>
      <w:r w:rsidR="00AC4E4F" w:rsidRPr="00D81384">
        <w:rPr>
          <w:rFonts w:ascii="Arial" w:hAnsi="Arial" w:cs="Arial"/>
          <w:sz w:val="22"/>
          <w:szCs w:val="22"/>
        </w:rPr>
        <w:t>control</w:t>
      </w:r>
      <w:r w:rsidR="004F4EB1" w:rsidRPr="00D81384">
        <w:rPr>
          <w:rFonts w:ascii="Arial" w:hAnsi="Arial" w:cs="Arial"/>
          <w:sz w:val="22"/>
          <w:szCs w:val="22"/>
        </w:rPr>
        <w:t xml:space="preserve">. El grupo de </w:t>
      </w:r>
      <w:r w:rsidR="00C032C4" w:rsidRPr="00D81384">
        <w:rPr>
          <w:rFonts w:ascii="Arial" w:hAnsi="Arial" w:cs="Arial"/>
          <w:sz w:val="22"/>
          <w:szCs w:val="22"/>
        </w:rPr>
        <w:t>tratamiento (</w:t>
      </w:r>
      <w:r w:rsidR="006921B6" w:rsidRPr="00D81384">
        <w:rPr>
          <w:rFonts w:ascii="Arial" w:hAnsi="Arial" w:cs="Arial"/>
          <w:sz w:val="22"/>
          <w:szCs w:val="22"/>
        </w:rPr>
        <w:t xml:space="preserve">T) </w:t>
      </w:r>
      <w:r w:rsidR="004F4EB1" w:rsidRPr="00D81384">
        <w:rPr>
          <w:rFonts w:ascii="Arial" w:hAnsi="Arial" w:cs="Arial"/>
          <w:sz w:val="22"/>
          <w:szCs w:val="22"/>
        </w:rPr>
        <w:t xml:space="preserve">estará conformado por </w:t>
      </w:r>
      <w:r w:rsidR="00F052C1" w:rsidRPr="00D81384">
        <w:rPr>
          <w:rFonts w:ascii="Arial" w:hAnsi="Arial" w:cs="Arial"/>
          <w:sz w:val="22"/>
          <w:szCs w:val="22"/>
        </w:rPr>
        <w:t xml:space="preserve">un </w:t>
      </w:r>
      <w:r w:rsidR="004F4EB1" w:rsidRPr="00D81384">
        <w:rPr>
          <w:rFonts w:ascii="Arial" w:hAnsi="Arial" w:cs="Arial"/>
          <w:sz w:val="22"/>
          <w:szCs w:val="22"/>
        </w:rPr>
        <w:t xml:space="preserve">primer segmento de municipios que recibirán a los censistas en el año </w:t>
      </w:r>
      <m:oMath>
        <m:r>
          <w:rPr>
            <w:rFonts w:ascii="Cambria Math" w:hAnsi="Cambria Math" w:cs="Arial"/>
            <w:sz w:val="22"/>
            <w:szCs w:val="22"/>
          </w:rPr>
          <m:t>t</m:t>
        </m:r>
      </m:oMath>
      <w:r w:rsidR="00F052C1" w:rsidRPr="00D81384">
        <w:rPr>
          <w:rFonts w:ascii="Arial" w:hAnsi="Arial" w:cs="Arial"/>
          <w:sz w:val="22"/>
          <w:szCs w:val="22"/>
        </w:rPr>
        <w:t xml:space="preserve"> y sobre los cuales </w:t>
      </w:r>
      <w:r w:rsidR="005E2042" w:rsidRPr="00D81384">
        <w:rPr>
          <w:rFonts w:ascii="Arial" w:hAnsi="Arial" w:cs="Arial"/>
          <w:sz w:val="22"/>
          <w:szCs w:val="22"/>
        </w:rPr>
        <w:t xml:space="preserve">se capturará la </w:t>
      </w:r>
      <w:r w:rsidR="00AC4E4F" w:rsidRPr="00D81384">
        <w:rPr>
          <w:rFonts w:ascii="Arial" w:hAnsi="Arial" w:cs="Arial"/>
          <w:sz w:val="22"/>
          <w:szCs w:val="22"/>
        </w:rPr>
        <w:t xml:space="preserve">biométrica </w:t>
      </w:r>
      <w:r w:rsidR="005E2042" w:rsidRPr="00D81384">
        <w:rPr>
          <w:rFonts w:ascii="Arial" w:hAnsi="Arial" w:cs="Arial"/>
          <w:sz w:val="22"/>
          <w:szCs w:val="22"/>
        </w:rPr>
        <w:t xml:space="preserve">(principalmente dactilar) </w:t>
      </w:r>
      <w:r w:rsidR="005E2042" w:rsidRPr="00D81384">
        <w:rPr>
          <w:rFonts w:ascii="Arial" w:hAnsi="Arial" w:cs="Arial"/>
          <w:sz w:val="22"/>
          <w:szCs w:val="22"/>
        </w:rPr>
        <w:lastRenderedPageBreak/>
        <w:t xml:space="preserve">de </w:t>
      </w:r>
      <w:r w:rsidR="00AC4E4F" w:rsidRPr="00D81384">
        <w:rPr>
          <w:rFonts w:ascii="Arial" w:hAnsi="Arial" w:cs="Arial"/>
          <w:sz w:val="22"/>
          <w:szCs w:val="22"/>
        </w:rPr>
        <w:t>beneficiarios del programa. El grupo de c</w:t>
      </w:r>
      <w:r w:rsidR="00FB5023" w:rsidRPr="00D81384">
        <w:rPr>
          <w:rFonts w:ascii="Arial" w:hAnsi="Arial" w:cs="Arial"/>
          <w:sz w:val="22"/>
          <w:szCs w:val="22"/>
        </w:rPr>
        <w:t xml:space="preserve">ontrol </w:t>
      </w:r>
      <w:r w:rsidR="005A617A" w:rsidRPr="00D81384">
        <w:rPr>
          <w:rFonts w:ascii="Arial" w:hAnsi="Arial" w:cs="Arial"/>
          <w:sz w:val="22"/>
          <w:szCs w:val="22"/>
        </w:rPr>
        <w:t xml:space="preserve">(C) </w:t>
      </w:r>
      <w:r w:rsidR="00FB5023" w:rsidRPr="00D81384">
        <w:rPr>
          <w:rFonts w:ascii="Arial" w:hAnsi="Arial" w:cs="Arial"/>
          <w:sz w:val="22"/>
          <w:szCs w:val="22"/>
        </w:rPr>
        <w:t>estará dado por</w:t>
      </w:r>
      <w:r w:rsidR="000E626D" w:rsidRPr="00D81384">
        <w:rPr>
          <w:rFonts w:ascii="Arial" w:hAnsi="Arial" w:cs="Arial"/>
          <w:sz w:val="22"/>
          <w:szCs w:val="22"/>
        </w:rPr>
        <w:t xml:space="preserve"> un </w:t>
      </w:r>
      <w:r w:rsidR="00C32D8A">
        <w:rPr>
          <w:rFonts w:ascii="Arial" w:hAnsi="Arial" w:cs="Arial"/>
          <w:sz w:val="22"/>
          <w:szCs w:val="22"/>
        </w:rPr>
        <w:t>segundo</w:t>
      </w:r>
      <w:r w:rsidR="00C32D8A" w:rsidRPr="00D81384">
        <w:rPr>
          <w:rFonts w:ascii="Arial" w:hAnsi="Arial" w:cs="Arial"/>
          <w:sz w:val="22"/>
          <w:szCs w:val="22"/>
        </w:rPr>
        <w:t xml:space="preserve"> </w:t>
      </w:r>
      <w:r w:rsidR="00FB5023" w:rsidRPr="00D81384">
        <w:rPr>
          <w:rFonts w:ascii="Arial" w:hAnsi="Arial" w:cs="Arial"/>
          <w:sz w:val="22"/>
          <w:szCs w:val="22"/>
        </w:rPr>
        <w:t xml:space="preserve">segmento de municipios, sobre los cuales el relevamiento de información se </w:t>
      </w:r>
      <w:r w:rsidR="00A66212" w:rsidRPr="00D81384">
        <w:rPr>
          <w:rFonts w:ascii="Arial" w:hAnsi="Arial" w:cs="Arial"/>
          <w:sz w:val="22"/>
          <w:szCs w:val="22"/>
        </w:rPr>
        <w:t xml:space="preserve">realizará en el año </w:t>
      </w:r>
      <m:oMath>
        <m:r>
          <w:rPr>
            <w:rFonts w:ascii="Cambria Math" w:hAnsi="Cambria Math" w:cs="Arial"/>
            <w:sz w:val="22"/>
            <w:szCs w:val="22"/>
          </w:rPr>
          <m:t>t+1</m:t>
        </m:r>
      </m:oMath>
      <w:r w:rsidR="00A66212" w:rsidRPr="00D81384">
        <w:rPr>
          <w:rFonts w:ascii="Arial" w:hAnsi="Arial" w:cs="Arial"/>
          <w:sz w:val="22"/>
          <w:szCs w:val="22"/>
        </w:rPr>
        <w:t xml:space="preserve">. </w:t>
      </w:r>
      <w:r w:rsidR="005E2042" w:rsidRPr="00D81384">
        <w:rPr>
          <w:rFonts w:ascii="Arial" w:hAnsi="Arial" w:cs="Arial"/>
          <w:sz w:val="22"/>
          <w:szCs w:val="22"/>
        </w:rPr>
        <w:t xml:space="preserve">La asignación aleatoria entre los </w:t>
      </w:r>
      <w:r w:rsidR="00C32D8A">
        <w:rPr>
          <w:rFonts w:ascii="Arial" w:hAnsi="Arial" w:cs="Arial"/>
          <w:sz w:val="22"/>
          <w:szCs w:val="22"/>
        </w:rPr>
        <w:t>dos</w:t>
      </w:r>
      <w:r w:rsidR="00C32D8A" w:rsidRPr="00D81384">
        <w:rPr>
          <w:rFonts w:ascii="Arial" w:hAnsi="Arial" w:cs="Arial"/>
          <w:sz w:val="22"/>
          <w:szCs w:val="22"/>
        </w:rPr>
        <w:t xml:space="preserve"> </w:t>
      </w:r>
      <w:r w:rsidR="005E2042" w:rsidRPr="00D81384">
        <w:rPr>
          <w:rFonts w:ascii="Arial" w:hAnsi="Arial" w:cs="Arial"/>
          <w:sz w:val="22"/>
          <w:szCs w:val="22"/>
        </w:rPr>
        <w:t xml:space="preserve">grupos y el diseño en fases permitirá </w:t>
      </w:r>
      <w:r w:rsidR="003D323F" w:rsidRPr="00D81384">
        <w:rPr>
          <w:rFonts w:ascii="Arial" w:hAnsi="Arial" w:cs="Arial"/>
          <w:sz w:val="22"/>
          <w:szCs w:val="22"/>
        </w:rPr>
        <w:t xml:space="preserve">contar con una herramienta robusta de atribución a las diferencias </w:t>
      </w:r>
      <w:r w:rsidR="006B6E6A" w:rsidRPr="00D81384">
        <w:rPr>
          <w:rFonts w:ascii="Arial" w:hAnsi="Arial" w:cs="Arial"/>
          <w:sz w:val="22"/>
          <w:szCs w:val="22"/>
        </w:rPr>
        <w:t xml:space="preserve">observadas </w:t>
      </w:r>
      <w:r w:rsidR="003D323F" w:rsidRPr="00D81384">
        <w:rPr>
          <w:rFonts w:ascii="Arial" w:hAnsi="Arial" w:cs="Arial"/>
          <w:sz w:val="22"/>
          <w:szCs w:val="22"/>
        </w:rPr>
        <w:t xml:space="preserve">entre los grupos observados. </w:t>
      </w:r>
    </w:p>
    <w:p w14:paraId="61D9278F" w14:textId="06BE5077" w:rsidR="002139FD" w:rsidRPr="00D81384" w:rsidRDefault="009D0912"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La asignación a</w:t>
      </w:r>
      <w:r w:rsidR="00C32D8A">
        <w:rPr>
          <w:rFonts w:ascii="Arial" w:hAnsi="Arial" w:cs="Arial"/>
          <w:sz w:val="22"/>
          <w:szCs w:val="22"/>
        </w:rPr>
        <w:t xml:space="preserve">l grupo </w:t>
      </w:r>
      <w:r w:rsidRPr="00D81384">
        <w:rPr>
          <w:rFonts w:ascii="Arial" w:hAnsi="Arial" w:cs="Arial"/>
          <w:sz w:val="22"/>
          <w:szCs w:val="22"/>
        </w:rPr>
        <w:t xml:space="preserve">de </w:t>
      </w:r>
      <w:r w:rsidR="00361886" w:rsidRPr="00D81384">
        <w:rPr>
          <w:rFonts w:ascii="Arial" w:hAnsi="Arial" w:cs="Arial"/>
          <w:sz w:val="22"/>
          <w:szCs w:val="22"/>
        </w:rPr>
        <w:t xml:space="preserve">control y tratamiento se hará de forma aleatoria a nivel de </w:t>
      </w:r>
      <w:r w:rsidR="003A0E16" w:rsidRPr="00D81384">
        <w:rPr>
          <w:rFonts w:ascii="Arial" w:hAnsi="Arial" w:cs="Arial"/>
          <w:sz w:val="22"/>
          <w:szCs w:val="22"/>
        </w:rPr>
        <w:t xml:space="preserve">municipio y </w:t>
      </w:r>
      <w:r w:rsidR="00BE12EC" w:rsidRPr="00D81384">
        <w:rPr>
          <w:rFonts w:ascii="Arial" w:hAnsi="Arial" w:cs="Arial"/>
          <w:sz w:val="22"/>
          <w:szCs w:val="22"/>
        </w:rPr>
        <w:t xml:space="preserve">se hará de forma balanceada de tal forma que </w:t>
      </w:r>
      <w:r w:rsidR="00EB157C" w:rsidRPr="00D81384">
        <w:rPr>
          <w:rFonts w:ascii="Arial" w:hAnsi="Arial" w:cs="Arial"/>
          <w:sz w:val="22"/>
          <w:szCs w:val="22"/>
        </w:rPr>
        <w:t>los grupos sean estadísticamente comparables</w:t>
      </w:r>
      <w:r w:rsidR="00C07830" w:rsidRPr="00D81384">
        <w:rPr>
          <w:rFonts w:ascii="Arial" w:hAnsi="Arial" w:cs="Arial"/>
          <w:sz w:val="22"/>
          <w:szCs w:val="22"/>
        </w:rPr>
        <w:t>.</w:t>
      </w:r>
      <w:r w:rsidR="002139FD" w:rsidRPr="00D81384">
        <w:rPr>
          <w:rFonts w:ascii="Arial" w:hAnsi="Arial" w:cs="Arial"/>
          <w:sz w:val="22"/>
          <w:szCs w:val="22"/>
        </w:rPr>
        <w:t xml:space="preserve"> El objetivo es que a través del diseño aleatorio los </w:t>
      </w:r>
      <w:r w:rsidR="00C32D8A">
        <w:rPr>
          <w:rFonts w:ascii="Arial" w:hAnsi="Arial" w:cs="Arial"/>
          <w:sz w:val="22"/>
          <w:szCs w:val="22"/>
        </w:rPr>
        <w:t>2</w:t>
      </w:r>
      <w:r w:rsidR="002139FD" w:rsidRPr="00D81384">
        <w:rPr>
          <w:rFonts w:ascii="Arial" w:hAnsi="Arial" w:cs="Arial"/>
          <w:sz w:val="22"/>
          <w:szCs w:val="22"/>
        </w:rPr>
        <w:t xml:space="preserve"> grupos sean comparables estadísticamente al momento de la asignación entre </w:t>
      </w:r>
      <w:r w:rsidR="00C32D8A">
        <w:rPr>
          <w:rFonts w:ascii="Arial" w:hAnsi="Arial" w:cs="Arial"/>
          <w:sz w:val="22"/>
          <w:szCs w:val="22"/>
        </w:rPr>
        <w:t xml:space="preserve">el </w:t>
      </w:r>
      <w:r w:rsidR="002139FD" w:rsidRPr="00D81384">
        <w:rPr>
          <w:rFonts w:ascii="Arial" w:hAnsi="Arial" w:cs="Arial"/>
          <w:sz w:val="22"/>
          <w:szCs w:val="22"/>
        </w:rPr>
        <w:t>grupo de tratamiento y control. De esa forma</w:t>
      </w:r>
      <w:r w:rsidR="00304C1D">
        <w:rPr>
          <w:rFonts w:ascii="Arial" w:hAnsi="Arial" w:cs="Arial"/>
          <w:sz w:val="22"/>
          <w:szCs w:val="22"/>
        </w:rPr>
        <w:t>,</w:t>
      </w:r>
      <w:r w:rsidR="002139FD" w:rsidRPr="00D81384">
        <w:rPr>
          <w:rFonts w:ascii="Arial" w:hAnsi="Arial" w:cs="Arial"/>
          <w:sz w:val="22"/>
          <w:szCs w:val="22"/>
        </w:rPr>
        <w:t xml:space="preserve"> la diferencia del resultado promedio de movimientos bancarios de cobros de beneficios de PNC entre </w:t>
      </w:r>
      <w:r w:rsidR="00C32D8A">
        <w:rPr>
          <w:rFonts w:ascii="Arial" w:hAnsi="Arial" w:cs="Arial"/>
          <w:sz w:val="22"/>
          <w:szCs w:val="22"/>
        </w:rPr>
        <w:t xml:space="preserve">el </w:t>
      </w:r>
      <w:r w:rsidR="002139FD" w:rsidRPr="00D81384">
        <w:rPr>
          <w:rFonts w:ascii="Arial" w:hAnsi="Arial" w:cs="Arial"/>
          <w:sz w:val="22"/>
          <w:szCs w:val="22"/>
        </w:rPr>
        <w:t xml:space="preserve">grupo de tratamiento y el grupo de control es un buen indicador del impacto de contar con las herramientas de identificación biométrica. </w:t>
      </w:r>
    </w:p>
    <w:p w14:paraId="10212145" w14:textId="734A0FF3" w:rsidR="00C92732" w:rsidRPr="00D81384" w:rsidRDefault="00C92732" w:rsidP="00955C58">
      <w:pPr>
        <w:pStyle w:val="Paragraph"/>
        <w:tabs>
          <w:tab w:val="clear" w:pos="1296"/>
          <w:tab w:val="num" w:pos="720"/>
        </w:tabs>
        <w:ind w:left="720" w:hanging="720"/>
        <w:rPr>
          <w:rFonts w:ascii="Arial" w:hAnsi="Arial" w:cs="Arial"/>
          <w:sz w:val="22"/>
          <w:szCs w:val="22"/>
        </w:rPr>
      </w:pPr>
      <w:proofErr w:type="spellStart"/>
      <w:r w:rsidRPr="00D81384">
        <w:rPr>
          <w:rFonts w:ascii="Arial" w:hAnsi="Arial" w:cs="Arial"/>
          <w:sz w:val="22"/>
          <w:szCs w:val="22"/>
        </w:rPr>
        <w:t>Hip</w:t>
      </w:r>
      <w:r w:rsidR="00C421DC" w:rsidRPr="00D81384">
        <w:rPr>
          <w:rFonts w:ascii="Arial" w:hAnsi="Arial" w:cs="Arial"/>
          <w:sz w:val="22"/>
          <w:szCs w:val="22"/>
        </w:rPr>
        <w:t>ó</w:t>
      </w:r>
      <w:r w:rsidRPr="00D81384">
        <w:rPr>
          <w:rFonts w:ascii="Arial" w:hAnsi="Arial" w:cs="Arial"/>
          <w:sz w:val="22"/>
          <w:szCs w:val="22"/>
        </w:rPr>
        <w:t>tesis</w:t>
      </w:r>
      <w:proofErr w:type="spellEnd"/>
      <w:r w:rsidRPr="00D81384">
        <w:rPr>
          <w:rFonts w:ascii="Arial" w:hAnsi="Arial" w:cs="Arial"/>
          <w:sz w:val="22"/>
          <w:szCs w:val="22"/>
        </w:rPr>
        <w:t xml:space="preserve">: </w:t>
      </w:r>
      <w:r w:rsidR="00382D8A" w:rsidRPr="00D81384">
        <w:rPr>
          <w:rFonts w:ascii="Arial" w:hAnsi="Arial" w:cs="Arial"/>
          <w:sz w:val="22"/>
          <w:szCs w:val="22"/>
        </w:rPr>
        <w:t xml:space="preserve">Los efectos </w:t>
      </w:r>
      <w:r w:rsidR="00DE5EE4" w:rsidRPr="00D81384">
        <w:rPr>
          <w:rFonts w:ascii="Arial" w:hAnsi="Arial" w:cs="Arial"/>
          <w:sz w:val="22"/>
          <w:szCs w:val="22"/>
        </w:rPr>
        <w:t xml:space="preserve">de disuasión de fraude y usurpación de identidad en los programas de PNC son </w:t>
      </w:r>
      <w:r w:rsidR="001329C3" w:rsidRPr="00D81384">
        <w:rPr>
          <w:rFonts w:ascii="Arial" w:hAnsi="Arial" w:cs="Arial"/>
          <w:sz w:val="22"/>
          <w:szCs w:val="22"/>
        </w:rPr>
        <w:t>mayores</w:t>
      </w:r>
      <w:r w:rsidR="00DE5EE4" w:rsidRPr="00D81384">
        <w:rPr>
          <w:rFonts w:ascii="Arial" w:hAnsi="Arial" w:cs="Arial"/>
          <w:sz w:val="22"/>
          <w:szCs w:val="22"/>
        </w:rPr>
        <w:t xml:space="preserve"> empleando herramientas de </w:t>
      </w:r>
      <w:r w:rsidR="001329C3" w:rsidRPr="00D81384">
        <w:rPr>
          <w:rFonts w:ascii="Arial" w:hAnsi="Arial" w:cs="Arial"/>
          <w:sz w:val="22"/>
          <w:szCs w:val="22"/>
        </w:rPr>
        <w:t>identificación biométrica</w:t>
      </w:r>
      <w:r w:rsidR="002139FD" w:rsidRPr="00D81384">
        <w:rPr>
          <w:rFonts w:ascii="Arial" w:hAnsi="Arial" w:cs="Arial"/>
          <w:sz w:val="22"/>
          <w:szCs w:val="22"/>
        </w:rPr>
        <w:t>.</w:t>
      </w:r>
      <w:r w:rsidR="005A617A" w:rsidRPr="00D81384">
        <w:rPr>
          <w:rFonts w:ascii="Arial" w:hAnsi="Arial" w:cs="Arial"/>
          <w:sz w:val="22"/>
          <w:szCs w:val="22"/>
        </w:rPr>
        <w:t xml:space="preserve"> Es </w:t>
      </w:r>
      <w:proofErr w:type="gramStart"/>
      <w:r w:rsidR="005A617A" w:rsidRPr="00D81384">
        <w:rPr>
          <w:rFonts w:ascii="Arial" w:hAnsi="Arial" w:cs="Arial"/>
          <w:sz w:val="22"/>
          <w:szCs w:val="22"/>
        </w:rPr>
        <w:t xml:space="preserve">decir, </w:t>
      </w:r>
      <w:r w:rsidR="005A617A" w:rsidRPr="00D81384">
        <w:rPr>
          <w:rFonts w:ascii="Arial" w:hAnsi="Arial" w:cs="Arial"/>
          <w:sz w:val="22"/>
          <w:szCs w:val="22"/>
          <w:lang w:val="es-CO"/>
        </w:rPr>
        <w:t xml:space="preserve"> T</w:t>
      </w:r>
      <w:proofErr w:type="gramEnd"/>
      <w:r w:rsidR="005A617A" w:rsidRPr="00D81384">
        <w:rPr>
          <w:rFonts w:ascii="Arial" w:hAnsi="Arial" w:cs="Arial"/>
          <w:sz w:val="22"/>
          <w:szCs w:val="22"/>
          <w:lang w:val="es-CO"/>
        </w:rPr>
        <w:t>&gt; C</w:t>
      </w:r>
      <w:r w:rsidR="009211E2" w:rsidRPr="00D81384">
        <w:rPr>
          <w:rFonts w:ascii="Arial" w:hAnsi="Arial" w:cs="Arial"/>
          <w:sz w:val="22"/>
          <w:szCs w:val="22"/>
          <w:lang w:val="es-CO"/>
        </w:rPr>
        <w:t>?</w:t>
      </w:r>
    </w:p>
    <w:p w14:paraId="6380BD2E" w14:textId="7B52CB32" w:rsidR="00641746" w:rsidRPr="00D81384" w:rsidRDefault="00641746"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lang w:val="es-CO"/>
        </w:rPr>
        <w:t xml:space="preserve">La población objetivo de esta evaluación son los 240,649 beneficiarios activos del esquema de PNC </w:t>
      </w:r>
      <w:r w:rsidR="00A8167F" w:rsidRPr="00D81384">
        <w:rPr>
          <w:rFonts w:ascii="Arial" w:hAnsi="Arial" w:cs="Arial"/>
          <w:sz w:val="22"/>
          <w:szCs w:val="22"/>
          <w:lang w:val="es-CO"/>
        </w:rPr>
        <w:t xml:space="preserve">distribuidos en los 255 municipios a nivel </w:t>
      </w:r>
      <w:r w:rsidR="00A8167F" w:rsidRPr="00955C58">
        <w:rPr>
          <w:rFonts w:ascii="Arial" w:hAnsi="Arial" w:cs="Arial"/>
          <w:sz w:val="22"/>
          <w:szCs w:val="22"/>
        </w:rPr>
        <w:t>nacional</w:t>
      </w:r>
      <w:r w:rsidR="00A8167F" w:rsidRPr="00D81384">
        <w:rPr>
          <w:rFonts w:ascii="Arial" w:hAnsi="Arial" w:cs="Arial"/>
          <w:sz w:val="22"/>
          <w:szCs w:val="22"/>
          <w:lang w:val="es-CO"/>
        </w:rPr>
        <w:t xml:space="preserve">. </w:t>
      </w:r>
      <w:r w:rsidR="009211E2" w:rsidRPr="00D81384">
        <w:rPr>
          <w:rFonts w:ascii="Arial" w:hAnsi="Arial" w:cs="Arial"/>
          <w:sz w:val="22"/>
          <w:szCs w:val="22"/>
          <w:lang w:val="es-CO"/>
        </w:rPr>
        <w:t xml:space="preserve">Dado el diseño, la diferencia de los indicadores promedios ex post entre </w:t>
      </w:r>
      <w:r w:rsidR="00304C1D">
        <w:rPr>
          <w:rFonts w:ascii="Arial" w:hAnsi="Arial" w:cs="Arial"/>
          <w:sz w:val="22"/>
          <w:szCs w:val="22"/>
          <w:lang w:val="es-CO"/>
        </w:rPr>
        <w:t>el grupo de</w:t>
      </w:r>
      <w:r w:rsidR="009211E2" w:rsidRPr="00D81384">
        <w:rPr>
          <w:rFonts w:ascii="Arial" w:hAnsi="Arial" w:cs="Arial"/>
          <w:sz w:val="22"/>
          <w:szCs w:val="22"/>
          <w:lang w:val="es-CO"/>
        </w:rPr>
        <w:t xml:space="preserve"> tratamiento y de control, constituye un buen estimador del impacto de la identificación biométrica </w:t>
      </w:r>
      <w:r w:rsidR="006F78C6" w:rsidRPr="00D81384">
        <w:rPr>
          <w:rFonts w:ascii="Arial" w:hAnsi="Arial" w:cs="Arial"/>
          <w:sz w:val="22"/>
          <w:szCs w:val="22"/>
          <w:lang w:val="es-CO"/>
        </w:rPr>
        <w:t xml:space="preserve">para detectar inconsistencias en cuanto a los beneficiarios y los cobros indebidos. </w:t>
      </w:r>
    </w:p>
    <w:p w14:paraId="078E8816" w14:textId="7E814B0E" w:rsidR="00A9765F" w:rsidRPr="00D81384" w:rsidRDefault="00D01C2D"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La estimación de esta diferencia se realizará a través </w:t>
      </w:r>
      <w:r w:rsidR="00442D3A" w:rsidRPr="00D81384">
        <w:rPr>
          <w:rFonts w:ascii="Arial" w:hAnsi="Arial" w:cs="Arial"/>
          <w:sz w:val="22"/>
          <w:szCs w:val="22"/>
        </w:rPr>
        <w:t xml:space="preserve">de la siguiente ecuación: </w:t>
      </w:r>
    </w:p>
    <w:p w14:paraId="1B775E31" w14:textId="3B3D112D" w:rsidR="00D07F33" w:rsidRPr="00D81384" w:rsidRDefault="00B33091" w:rsidP="00C032C4">
      <w:pPr>
        <w:pStyle w:val="Chapter"/>
        <w:numPr>
          <w:ilvl w:val="0"/>
          <w:numId w:val="0"/>
        </w:numPr>
        <w:rPr>
          <w:rFonts w:ascii="Arial" w:hAnsi="Arial" w:cs="Arial"/>
          <w:b w:val="0"/>
          <w:sz w:val="22"/>
          <w:szCs w:val="22"/>
        </w:rPr>
      </w:pPr>
      <m:oMathPara>
        <m:oMath>
          <m:sSub>
            <m:sSubPr>
              <m:ctrlPr>
                <w:rPr>
                  <w:rFonts w:ascii="Cambria Math" w:hAnsi="Cambria Math" w:cs="Arial"/>
                  <w:b w:val="0"/>
                  <w:sz w:val="22"/>
                  <w:szCs w:val="22"/>
                </w:rPr>
              </m:ctrlPr>
            </m:sSubPr>
            <m:e>
              <m:r>
                <m:rPr>
                  <m:sty m:val="bi"/>
                </m:rPr>
                <w:rPr>
                  <w:rFonts w:ascii="Cambria Math" w:hAnsi="Cambria Math" w:cs="Arial"/>
                  <w:sz w:val="22"/>
                  <w:szCs w:val="22"/>
                </w:rPr>
                <m:t>y</m:t>
              </m:r>
            </m:e>
            <m:sub>
              <m:r>
                <m:rPr>
                  <m:sty m:val="bi"/>
                </m:rPr>
                <w:rPr>
                  <w:rFonts w:ascii="Cambria Math" w:hAnsi="Cambria Math" w:cs="Arial"/>
                  <w:sz w:val="22"/>
                  <w:szCs w:val="22"/>
                </w:rPr>
                <m:t>it</m:t>
              </m:r>
            </m:sub>
          </m:sSub>
          <m:r>
            <m:rPr>
              <m:sty m:val="b"/>
            </m:rPr>
            <w:rPr>
              <w:rFonts w:ascii="Cambria Math" w:hAnsi="Cambria Math" w:cs="Arial"/>
              <w:sz w:val="22"/>
              <w:szCs w:val="22"/>
            </w:rPr>
            <m:t>=</m:t>
          </m:r>
          <m:r>
            <m:rPr>
              <m:sty m:val="bi"/>
            </m:rPr>
            <w:rPr>
              <w:rFonts w:ascii="Cambria Math" w:hAnsi="Cambria Math" w:cs="Arial"/>
              <w:sz w:val="22"/>
              <w:szCs w:val="22"/>
            </w:rPr>
            <m:t>α</m:t>
          </m:r>
          <m:r>
            <m:rPr>
              <m:sty m:val="b"/>
            </m:rPr>
            <w:rPr>
              <w:rFonts w:ascii="Cambria Math" w:hAnsi="Cambria Math" w:cs="Arial"/>
              <w:sz w:val="22"/>
              <w:szCs w:val="22"/>
            </w:rPr>
            <m:t>+</m:t>
          </m:r>
          <m:r>
            <m:rPr>
              <m:sty m:val="bi"/>
            </m:rPr>
            <w:rPr>
              <w:rFonts w:ascii="Cambria Math" w:hAnsi="Cambria Math" w:cs="Arial"/>
              <w:sz w:val="22"/>
              <w:szCs w:val="22"/>
            </w:rPr>
            <m:t>t</m:t>
          </m:r>
          <m:sSub>
            <m:sSubPr>
              <m:ctrlPr>
                <w:rPr>
                  <w:rFonts w:ascii="Cambria Math" w:hAnsi="Cambria Math" w:cs="Arial"/>
                  <w:b w:val="0"/>
                  <w:sz w:val="22"/>
                  <w:szCs w:val="22"/>
                </w:rPr>
              </m:ctrlPr>
            </m:sSubPr>
            <m:e>
              <m:r>
                <m:rPr>
                  <m:sty m:val="bi"/>
                </m:rPr>
                <w:rPr>
                  <w:rFonts w:ascii="Cambria Math" w:hAnsi="Cambria Math" w:cs="Arial"/>
                  <w:sz w:val="22"/>
                  <w:szCs w:val="22"/>
                </w:rPr>
                <m:t>Z</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λ</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δ</m:t>
              </m:r>
            </m:e>
            <m:sub>
              <m:r>
                <m:rPr>
                  <m:sty m:val="bi"/>
                </m:rPr>
                <w:rPr>
                  <w:rFonts w:ascii="Cambria Math" w:hAnsi="Cambria Math" w:cs="Arial"/>
                  <w:sz w:val="22"/>
                  <w:szCs w:val="22"/>
                </w:rPr>
                <m:t>t</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ε</m:t>
              </m:r>
            </m:e>
            <m:sub>
              <m:r>
                <m:rPr>
                  <m:sty m:val="bi"/>
                </m:rPr>
                <w:rPr>
                  <w:rFonts w:ascii="Cambria Math" w:hAnsi="Cambria Math" w:cs="Arial"/>
                  <w:sz w:val="22"/>
                  <w:szCs w:val="22"/>
                </w:rPr>
                <m:t>it</m:t>
              </m:r>
            </m:sub>
          </m:sSub>
        </m:oMath>
      </m:oMathPara>
    </w:p>
    <w:p w14:paraId="07A4C217" w14:textId="626F2A81" w:rsidR="003D252E" w:rsidRPr="00D81384" w:rsidRDefault="00D07F33" w:rsidP="00955C58">
      <w:pPr>
        <w:pStyle w:val="Paragraph"/>
        <w:tabs>
          <w:tab w:val="clear" w:pos="1296"/>
          <w:tab w:val="num" w:pos="720"/>
        </w:tabs>
        <w:ind w:left="720" w:hanging="720"/>
        <w:rPr>
          <w:rFonts w:ascii="Arial" w:hAnsi="Arial" w:cs="Arial"/>
          <w:sz w:val="22"/>
          <w:szCs w:val="22"/>
          <w:lang w:val="es-CO"/>
        </w:rPr>
      </w:pPr>
      <w:r w:rsidRPr="00D81384">
        <w:rPr>
          <w:rFonts w:ascii="Arial" w:hAnsi="Arial" w:cs="Arial"/>
          <w:sz w:val="22"/>
          <w:szCs w:val="22"/>
          <w:lang w:val="es-CO"/>
        </w:rPr>
        <w:t xml:space="preserve">Donde </w:t>
      </w:r>
      <m:oMath>
        <m:sSub>
          <m:sSubPr>
            <m:ctrlPr>
              <w:rPr>
                <w:rFonts w:ascii="Cambria Math" w:hAnsi="Cambria Math" w:cs="Arial"/>
                <w:sz w:val="22"/>
                <w:szCs w:val="22"/>
                <w:lang w:val="es-CO"/>
              </w:rPr>
            </m:ctrlPr>
          </m:sSubPr>
          <m:e>
            <m:r>
              <m:rPr>
                <m:sty m:val="bi"/>
              </m:rPr>
              <w:rPr>
                <w:rFonts w:ascii="Cambria Math" w:hAnsi="Cambria Math" w:cs="Arial"/>
                <w:sz w:val="22"/>
                <w:szCs w:val="22"/>
                <w:lang w:val="es-CO"/>
              </w:rPr>
              <m:t>y</m:t>
            </m:r>
          </m:e>
          <m:sub>
            <m:r>
              <m:rPr>
                <m:sty m:val="bi"/>
              </m:rPr>
              <w:rPr>
                <w:rFonts w:ascii="Cambria Math" w:hAnsi="Cambria Math" w:cs="Arial"/>
                <w:sz w:val="22"/>
                <w:szCs w:val="22"/>
                <w:lang w:val="es-CO"/>
              </w:rPr>
              <m:t>it</m:t>
            </m:r>
          </m:sub>
        </m:sSub>
      </m:oMath>
      <w:r w:rsidRPr="00D81384">
        <w:rPr>
          <w:rFonts w:ascii="Arial" w:hAnsi="Arial" w:cs="Arial"/>
          <w:sz w:val="22"/>
          <w:szCs w:val="22"/>
          <w:lang w:val="es-CO"/>
        </w:rPr>
        <w:t xml:space="preserve"> representa </w:t>
      </w:r>
      <w:r w:rsidR="001E5A45" w:rsidRPr="00D81384">
        <w:rPr>
          <w:rFonts w:ascii="Arial" w:hAnsi="Arial" w:cs="Arial"/>
          <w:sz w:val="22"/>
          <w:szCs w:val="22"/>
          <w:lang w:val="es-CO"/>
        </w:rPr>
        <w:t xml:space="preserve">la variable de interés según detalla la Tabla </w:t>
      </w:r>
      <w:r w:rsidR="003D252E" w:rsidRPr="00D81384">
        <w:rPr>
          <w:rFonts w:ascii="Arial" w:hAnsi="Arial" w:cs="Arial"/>
          <w:sz w:val="22"/>
          <w:szCs w:val="22"/>
          <w:lang w:val="es-CO"/>
        </w:rPr>
        <w:t>7</w:t>
      </w:r>
      <w:r w:rsidR="001E5A45" w:rsidRPr="00D81384">
        <w:rPr>
          <w:rFonts w:ascii="Arial" w:hAnsi="Arial" w:cs="Arial"/>
          <w:sz w:val="22"/>
          <w:szCs w:val="22"/>
          <w:lang w:val="es-CO"/>
        </w:rPr>
        <w:t xml:space="preserve">, </w:t>
      </w:r>
      <w:r w:rsidRPr="00D81384">
        <w:rPr>
          <w:rFonts w:ascii="Arial" w:hAnsi="Arial" w:cs="Arial"/>
          <w:sz w:val="22"/>
          <w:szCs w:val="22"/>
          <w:lang w:val="es-CO"/>
        </w:rPr>
        <w:t xml:space="preserve">para el </w:t>
      </w:r>
      <w:r w:rsidR="0082337A" w:rsidRPr="00D81384">
        <w:rPr>
          <w:rFonts w:ascii="Arial" w:hAnsi="Arial" w:cs="Arial"/>
          <w:sz w:val="22"/>
          <w:szCs w:val="22"/>
          <w:lang w:val="es-CO"/>
        </w:rPr>
        <w:t>municipio</w:t>
      </w:r>
      <w:r w:rsidRPr="00D81384">
        <w:rPr>
          <w:rFonts w:ascii="Arial" w:hAnsi="Arial" w:cs="Arial"/>
          <w:sz w:val="22"/>
          <w:szCs w:val="22"/>
          <w:lang w:val="es-CO"/>
        </w:rPr>
        <w:t xml:space="preserve"> i en el tiempo t</w:t>
      </w:r>
      <w:r w:rsidR="0082337A" w:rsidRPr="00D81384">
        <w:rPr>
          <w:rFonts w:ascii="Arial" w:hAnsi="Arial" w:cs="Arial"/>
          <w:sz w:val="22"/>
          <w:szCs w:val="22"/>
          <w:lang w:val="es-CO"/>
        </w:rPr>
        <w:t xml:space="preserve">. </w:t>
      </w:r>
      <w:r w:rsidR="00FF0BD5">
        <w:rPr>
          <w:rFonts w:ascii="Arial" w:hAnsi="Arial" w:cs="Arial"/>
          <w:sz w:val="22"/>
          <w:szCs w:val="22"/>
          <w:lang w:val="es-CO"/>
        </w:rPr>
        <w:t xml:space="preserve">Donde </w:t>
      </w:r>
      <m:oMath>
        <m:r>
          <m:rPr>
            <m:sty m:val="bi"/>
          </m:rPr>
          <w:rPr>
            <w:rFonts w:ascii="Cambria Math" w:hAnsi="Cambria Math" w:cs="Arial"/>
            <w:sz w:val="22"/>
            <w:szCs w:val="22"/>
            <w:lang w:val="es-CO"/>
          </w:rPr>
          <m:t>t</m:t>
        </m:r>
        <m:sSub>
          <m:sSubPr>
            <m:ctrlPr>
              <w:rPr>
                <w:rFonts w:ascii="Cambria Math" w:hAnsi="Cambria Math" w:cs="Arial"/>
                <w:sz w:val="22"/>
                <w:szCs w:val="22"/>
                <w:lang w:val="es-CO"/>
              </w:rPr>
            </m:ctrlPr>
          </m:sSubPr>
          <m:e>
            <m:r>
              <m:rPr>
                <m:sty m:val="bi"/>
              </m:rPr>
              <w:rPr>
                <w:rFonts w:ascii="Cambria Math" w:hAnsi="Cambria Math" w:cs="Arial"/>
                <w:sz w:val="22"/>
                <w:szCs w:val="22"/>
                <w:lang w:val="es-CO"/>
              </w:rPr>
              <m:t>Z</m:t>
            </m:r>
          </m:e>
          <m:sub>
            <m:r>
              <m:rPr>
                <m:sty m:val="bi"/>
              </m:rPr>
              <w:rPr>
                <w:rFonts w:ascii="Cambria Math" w:hAnsi="Cambria Math" w:cs="Arial"/>
                <w:sz w:val="22"/>
                <w:szCs w:val="22"/>
                <w:lang w:val="es-CO"/>
              </w:rPr>
              <m:t>i</m:t>
            </m:r>
          </m:sub>
        </m:sSub>
      </m:oMath>
      <w:r w:rsidR="00284019" w:rsidRPr="00D81384">
        <w:rPr>
          <w:rFonts w:ascii="Arial" w:hAnsi="Arial" w:cs="Arial"/>
          <w:sz w:val="22"/>
          <w:szCs w:val="22"/>
          <w:lang w:val="es-CO"/>
        </w:rPr>
        <w:t xml:space="preserve"> </w:t>
      </w:r>
      <w:r w:rsidRPr="00D81384">
        <w:rPr>
          <w:rFonts w:ascii="Arial" w:hAnsi="Arial" w:cs="Arial"/>
          <w:sz w:val="22"/>
          <w:szCs w:val="22"/>
          <w:lang w:val="es-CO"/>
        </w:rPr>
        <w:t xml:space="preserve">indica si el </w:t>
      </w:r>
      <w:r w:rsidR="00284019" w:rsidRPr="00D81384">
        <w:rPr>
          <w:rFonts w:ascii="Arial" w:hAnsi="Arial" w:cs="Arial"/>
          <w:sz w:val="22"/>
          <w:szCs w:val="22"/>
          <w:lang w:val="es-CO"/>
        </w:rPr>
        <w:t>municipio</w:t>
      </w:r>
      <w:r w:rsidRPr="00D81384">
        <w:rPr>
          <w:rFonts w:ascii="Arial" w:hAnsi="Arial" w:cs="Arial"/>
          <w:sz w:val="22"/>
          <w:szCs w:val="22"/>
          <w:lang w:val="es-CO"/>
        </w:rPr>
        <w:t xml:space="preserve"> perten</w:t>
      </w:r>
      <w:r w:rsidR="00284019" w:rsidRPr="00D81384">
        <w:rPr>
          <w:rFonts w:ascii="Arial" w:hAnsi="Arial" w:cs="Arial"/>
          <w:sz w:val="22"/>
          <w:szCs w:val="22"/>
          <w:lang w:val="es-CO"/>
        </w:rPr>
        <w:t>e</w:t>
      </w:r>
      <w:r w:rsidRPr="00D81384">
        <w:rPr>
          <w:rFonts w:ascii="Arial" w:hAnsi="Arial" w:cs="Arial"/>
          <w:sz w:val="22"/>
          <w:szCs w:val="22"/>
          <w:lang w:val="es-CO"/>
        </w:rPr>
        <w:t>ce al grupo de tratamiento</w:t>
      </w:r>
      <w:r w:rsidR="00795A2C" w:rsidRPr="00D81384">
        <w:rPr>
          <w:rFonts w:ascii="Arial" w:hAnsi="Arial" w:cs="Arial"/>
          <w:sz w:val="22"/>
          <w:szCs w:val="22"/>
          <w:lang w:val="es-CO"/>
        </w:rPr>
        <w:t>,</w:t>
      </w:r>
      <w:r w:rsidRPr="00D81384">
        <w:rPr>
          <w:rFonts w:ascii="Arial" w:hAnsi="Arial" w:cs="Arial"/>
          <w:sz w:val="22"/>
          <w:szCs w:val="22"/>
          <w:lang w:val="es-CO"/>
        </w:rPr>
        <w:t xml:space="preserve"> y </w:t>
      </w:r>
      <w:r w:rsidR="00795A2C" w:rsidRPr="00D81384">
        <w:rPr>
          <w:rFonts w:ascii="Arial" w:hAnsi="Arial" w:cs="Arial"/>
          <w:sz w:val="22"/>
          <w:szCs w:val="22"/>
          <w:lang w:val="es-CO"/>
        </w:rPr>
        <w:t xml:space="preserve">si </w:t>
      </w:r>
      <w:r w:rsidRPr="00D81384">
        <w:rPr>
          <w:rFonts w:ascii="Arial" w:hAnsi="Arial" w:cs="Arial"/>
          <w:sz w:val="22"/>
          <w:szCs w:val="22"/>
          <w:lang w:val="es-CO"/>
        </w:rPr>
        <w:t xml:space="preserve">se encuentra en el periodo posterior al tratamiento. </w:t>
      </w:r>
      <m:oMath>
        <m:sSub>
          <m:sSubPr>
            <m:ctrlPr>
              <w:rPr>
                <w:rFonts w:ascii="Cambria Math" w:hAnsi="Cambria Math" w:cs="Arial"/>
                <w:sz w:val="22"/>
                <w:szCs w:val="22"/>
                <w:lang w:val="es-CO"/>
              </w:rPr>
            </m:ctrlPr>
          </m:sSubPr>
          <m:e>
            <m:r>
              <m:rPr>
                <m:sty m:val="bi"/>
              </m:rPr>
              <w:rPr>
                <w:rFonts w:ascii="Cambria Math" w:hAnsi="Cambria Math" w:cs="Arial"/>
                <w:sz w:val="22"/>
                <w:szCs w:val="22"/>
                <w:lang w:val="es-CO"/>
              </w:rPr>
              <m:t>λ</m:t>
            </m:r>
          </m:e>
          <m:sub>
            <m:r>
              <m:rPr>
                <m:sty m:val="bi"/>
              </m:rPr>
              <w:rPr>
                <w:rFonts w:ascii="Cambria Math" w:hAnsi="Cambria Math" w:cs="Arial"/>
                <w:sz w:val="22"/>
                <w:szCs w:val="22"/>
                <w:lang w:val="es-CO"/>
              </w:rPr>
              <m:t>i</m:t>
            </m:r>
          </m:sub>
        </m:sSub>
      </m:oMath>
      <w:r w:rsidRPr="00D81384">
        <w:rPr>
          <w:rFonts w:ascii="Arial" w:hAnsi="Arial" w:cs="Arial"/>
          <w:sz w:val="22"/>
          <w:szCs w:val="22"/>
          <w:lang w:val="es-CO"/>
        </w:rPr>
        <w:t xml:space="preserve"> es una variable de efecto fijo </w:t>
      </w:r>
      <w:r w:rsidR="0082337A" w:rsidRPr="00D81384">
        <w:rPr>
          <w:rFonts w:ascii="Arial" w:hAnsi="Arial" w:cs="Arial"/>
          <w:sz w:val="22"/>
          <w:szCs w:val="22"/>
          <w:lang w:val="es-CO"/>
        </w:rPr>
        <w:t>de municipio</w:t>
      </w:r>
      <w:r w:rsidRPr="00D81384">
        <w:rPr>
          <w:rFonts w:ascii="Arial" w:hAnsi="Arial" w:cs="Arial"/>
          <w:sz w:val="22"/>
          <w:szCs w:val="22"/>
          <w:lang w:val="es-CO"/>
        </w:rPr>
        <w:t xml:space="preserve">, y </w:t>
      </w:r>
      <m:oMath>
        <m:sSub>
          <m:sSubPr>
            <m:ctrlPr>
              <w:rPr>
                <w:rFonts w:ascii="Cambria Math" w:hAnsi="Cambria Math" w:cs="Arial"/>
                <w:sz w:val="22"/>
                <w:szCs w:val="22"/>
                <w:lang w:val="es-CO"/>
              </w:rPr>
            </m:ctrlPr>
          </m:sSubPr>
          <m:e>
            <m:r>
              <m:rPr>
                <m:sty m:val="bi"/>
              </m:rPr>
              <w:rPr>
                <w:rFonts w:ascii="Cambria Math" w:hAnsi="Cambria Math" w:cs="Arial"/>
                <w:sz w:val="22"/>
                <w:szCs w:val="22"/>
                <w:lang w:val="es-CO"/>
              </w:rPr>
              <m:t>δ</m:t>
            </m:r>
          </m:e>
          <m:sub>
            <m:r>
              <m:rPr>
                <m:sty m:val="bi"/>
              </m:rPr>
              <w:rPr>
                <w:rFonts w:ascii="Cambria Math" w:hAnsi="Cambria Math" w:cs="Arial"/>
                <w:sz w:val="22"/>
                <w:szCs w:val="22"/>
                <w:lang w:val="es-CO"/>
              </w:rPr>
              <m:t>t</m:t>
            </m:r>
          </m:sub>
        </m:sSub>
      </m:oMath>
      <w:r w:rsidRPr="00D81384">
        <w:rPr>
          <w:rFonts w:ascii="Arial" w:hAnsi="Arial" w:cs="Arial"/>
          <w:sz w:val="22"/>
          <w:szCs w:val="22"/>
          <w:lang w:val="es-CO"/>
        </w:rPr>
        <w:t xml:space="preserve"> </w:t>
      </w:r>
      <w:r w:rsidRPr="00955C58">
        <w:rPr>
          <w:rFonts w:ascii="Arial" w:hAnsi="Arial" w:cs="Arial"/>
          <w:sz w:val="22"/>
          <w:szCs w:val="22"/>
        </w:rPr>
        <w:t>representa</w:t>
      </w:r>
      <w:r w:rsidRPr="00D81384">
        <w:rPr>
          <w:rFonts w:ascii="Arial" w:hAnsi="Arial" w:cs="Arial"/>
          <w:sz w:val="22"/>
          <w:szCs w:val="22"/>
          <w:lang w:val="es-CO"/>
        </w:rPr>
        <w:t xml:space="preserve"> los efectos fijos del año. El coeficiente de interés, </w:t>
      </w:r>
      <m:oMath>
        <m:sSub>
          <m:sSubPr>
            <m:ctrlPr>
              <w:rPr>
                <w:rFonts w:ascii="Cambria Math" w:hAnsi="Cambria Math" w:cs="Arial"/>
                <w:sz w:val="22"/>
                <w:szCs w:val="22"/>
                <w:lang w:val="es-CO"/>
              </w:rPr>
            </m:ctrlPr>
          </m:sSubPr>
          <m:e>
            <m:r>
              <m:rPr>
                <m:sty m:val="bi"/>
              </m:rPr>
              <w:rPr>
                <w:rFonts w:ascii="Cambria Math" w:hAnsi="Cambria Math" w:cs="Arial"/>
                <w:sz w:val="22"/>
                <w:szCs w:val="22"/>
                <w:lang w:val="es-CO"/>
              </w:rPr>
              <m:t>β</m:t>
            </m:r>
          </m:e>
          <m:sub>
            <m:r>
              <m:rPr>
                <m:sty m:val="b"/>
              </m:rPr>
              <w:rPr>
                <w:rFonts w:ascii="Cambria Math" w:hAnsi="Cambria Math" w:cs="Arial"/>
                <w:sz w:val="22"/>
                <w:szCs w:val="22"/>
                <w:lang w:val="es-CO"/>
              </w:rPr>
              <m:t>1</m:t>
            </m:r>
          </m:sub>
        </m:sSub>
        <m:r>
          <m:rPr>
            <m:sty m:val="p"/>
          </m:rPr>
          <w:rPr>
            <w:rFonts w:ascii="Cambria Math" w:hAnsi="Cambria Math" w:cs="Arial"/>
            <w:sz w:val="22"/>
            <w:szCs w:val="22"/>
            <w:lang w:val="es-CO"/>
          </w:rPr>
          <m:t xml:space="preserve"> </m:t>
        </m:r>
      </m:oMath>
      <w:r w:rsidRPr="00D81384">
        <w:rPr>
          <w:rFonts w:ascii="Arial" w:hAnsi="Arial" w:cs="Arial"/>
          <w:sz w:val="22"/>
          <w:szCs w:val="22"/>
          <w:lang w:val="es-CO"/>
        </w:rPr>
        <w:t>representa el efecto del tratamiento o la diferencia en la variable de inter</w:t>
      </w:r>
      <w:proofErr w:type="spellStart"/>
      <w:r w:rsidRPr="00D81384">
        <w:rPr>
          <w:rFonts w:ascii="Arial" w:hAnsi="Arial" w:cs="Arial"/>
          <w:sz w:val="22"/>
          <w:szCs w:val="22"/>
          <w:lang w:val="es-CO"/>
        </w:rPr>
        <w:t>és</w:t>
      </w:r>
      <w:proofErr w:type="spellEnd"/>
      <w:r w:rsidRPr="00D81384">
        <w:rPr>
          <w:rFonts w:ascii="Arial" w:hAnsi="Arial" w:cs="Arial"/>
          <w:sz w:val="22"/>
          <w:szCs w:val="22"/>
          <w:lang w:val="es-CO"/>
        </w:rPr>
        <w:t xml:space="preserve"> causado por el tratamiento. El coeficiente de interés representa el efecto (intención a tratar, ITT) de la </w:t>
      </w:r>
      <w:r w:rsidR="0082337A" w:rsidRPr="00D81384">
        <w:rPr>
          <w:rFonts w:ascii="Arial" w:hAnsi="Arial" w:cs="Arial"/>
          <w:sz w:val="22"/>
          <w:szCs w:val="22"/>
          <w:lang w:val="es-CO"/>
        </w:rPr>
        <w:t>implementación de la identificación biométrica para el otorgamiento de beneficios del esquema de PNC</w:t>
      </w:r>
      <w:r w:rsidRPr="00D81384">
        <w:rPr>
          <w:rFonts w:ascii="Arial" w:hAnsi="Arial" w:cs="Arial"/>
          <w:sz w:val="22"/>
          <w:szCs w:val="22"/>
          <w:lang w:val="es-CO"/>
        </w:rPr>
        <w:t xml:space="preserve">. </w:t>
      </w:r>
    </w:p>
    <w:p w14:paraId="4584C332" w14:textId="50551CF5" w:rsidR="00805F68" w:rsidRPr="00D81384" w:rsidRDefault="00B76C31" w:rsidP="00955C58">
      <w:pPr>
        <w:pStyle w:val="Paragraph"/>
        <w:tabs>
          <w:tab w:val="clear" w:pos="1296"/>
          <w:tab w:val="num" w:pos="720"/>
        </w:tabs>
        <w:ind w:left="720" w:hanging="720"/>
        <w:rPr>
          <w:rFonts w:ascii="Arial" w:hAnsi="Arial" w:cs="Arial"/>
          <w:sz w:val="22"/>
          <w:szCs w:val="22"/>
        </w:rPr>
      </w:pPr>
      <w:r w:rsidRPr="00D81384">
        <w:rPr>
          <w:rFonts w:ascii="Arial" w:hAnsi="Arial" w:cs="Arial"/>
          <w:sz w:val="22"/>
          <w:szCs w:val="22"/>
        </w:rPr>
        <w:t xml:space="preserve">En términos del tamaño de muestra, para  detectar un efecto estadísticamente significativo y analizar diferencias entre distintos municipios, se </w:t>
      </w:r>
      <w:r w:rsidR="001C3C56" w:rsidRPr="00D81384">
        <w:rPr>
          <w:rFonts w:ascii="Arial" w:hAnsi="Arial" w:cs="Arial"/>
          <w:sz w:val="22"/>
          <w:szCs w:val="22"/>
        </w:rPr>
        <w:t xml:space="preserve">analizó en la literatura existente la magnitud de </w:t>
      </w:r>
      <w:r w:rsidRPr="00D81384">
        <w:rPr>
          <w:rFonts w:ascii="Arial" w:hAnsi="Arial" w:cs="Arial"/>
          <w:sz w:val="22"/>
          <w:szCs w:val="22"/>
        </w:rPr>
        <w:t xml:space="preserve">los impactos </w:t>
      </w:r>
      <w:r w:rsidR="001C3C56" w:rsidRPr="00D81384">
        <w:rPr>
          <w:rFonts w:ascii="Arial" w:hAnsi="Arial" w:cs="Arial"/>
          <w:sz w:val="22"/>
          <w:szCs w:val="22"/>
        </w:rPr>
        <w:t>con</w:t>
      </w:r>
      <w:r w:rsidRPr="00D81384">
        <w:rPr>
          <w:rFonts w:ascii="Arial" w:hAnsi="Arial" w:cs="Arial"/>
          <w:sz w:val="22"/>
          <w:szCs w:val="22"/>
        </w:rPr>
        <w:t xml:space="preserve"> base </w:t>
      </w:r>
      <w:r w:rsidR="001C3C56" w:rsidRPr="00D81384">
        <w:rPr>
          <w:rFonts w:ascii="Arial" w:hAnsi="Arial" w:cs="Arial"/>
          <w:sz w:val="22"/>
          <w:szCs w:val="22"/>
        </w:rPr>
        <w:t xml:space="preserve">en </w:t>
      </w:r>
      <w:r w:rsidRPr="00D81384">
        <w:rPr>
          <w:rFonts w:ascii="Arial" w:hAnsi="Arial" w:cs="Arial"/>
          <w:sz w:val="22"/>
          <w:szCs w:val="22"/>
        </w:rPr>
        <w:t xml:space="preserve">otros experimentos similares que utilizan </w:t>
      </w:r>
      <w:r w:rsidR="00195EA4" w:rsidRPr="00D81384">
        <w:rPr>
          <w:rFonts w:ascii="Arial" w:hAnsi="Arial" w:cs="Arial"/>
          <w:sz w:val="22"/>
          <w:szCs w:val="22"/>
        </w:rPr>
        <w:t xml:space="preserve">herramientas de identificación biométrica de beneficiarios </w:t>
      </w:r>
      <w:r w:rsidRPr="00D81384">
        <w:rPr>
          <w:rFonts w:ascii="Arial" w:hAnsi="Arial" w:cs="Arial"/>
          <w:sz w:val="22"/>
          <w:szCs w:val="22"/>
        </w:rPr>
        <w:t xml:space="preserve">y cuyos efectos sobre </w:t>
      </w:r>
      <w:r w:rsidR="00195EA4" w:rsidRPr="00D81384">
        <w:rPr>
          <w:rFonts w:ascii="Arial" w:hAnsi="Arial" w:cs="Arial"/>
          <w:sz w:val="22"/>
          <w:szCs w:val="22"/>
        </w:rPr>
        <w:t xml:space="preserve">los cobros indebidos </w:t>
      </w:r>
      <w:r w:rsidR="00361F9A" w:rsidRPr="00D81384">
        <w:rPr>
          <w:rFonts w:ascii="Arial" w:hAnsi="Arial" w:cs="Arial"/>
          <w:sz w:val="22"/>
          <w:szCs w:val="22"/>
        </w:rPr>
        <w:t xml:space="preserve">de pensiones </w:t>
      </w:r>
      <w:r w:rsidR="00195EA4" w:rsidRPr="00D81384">
        <w:rPr>
          <w:rFonts w:ascii="Arial" w:hAnsi="Arial" w:cs="Arial"/>
          <w:sz w:val="22"/>
          <w:szCs w:val="22"/>
        </w:rPr>
        <w:t xml:space="preserve">(duplicidad de identidad, beneficiarios “fantasma”) </w:t>
      </w:r>
      <w:r w:rsidR="00AA2D97" w:rsidRPr="00D81384">
        <w:rPr>
          <w:rFonts w:ascii="Arial" w:hAnsi="Arial" w:cs="Arial"/>
          <w:sz w:val="22"/>
          <w:szCs w:val="22"/>
        </w:rPr>
        <w:t xml:space="preserve"> se</w:t>
      </w:r>
      <w:r w:rsidR="00361F9A" w:rsidRPr="00D81384">
        <w:rPr>
          <w:rFonts w:ascii="Arial" w:hAnsi="Arial" w:cs="Arial"/>
          <w:sz w:val="22"/>
          <w:szCs w:val="22"/>
        </w:rPr>
        <w:t xml:space="preserve"> encuentra </w:t>
      </w:r>
      <w:r w:rsidR="00276AD4">
        <w:rPr>
          <w:rFonts w:ascii="Arial" w:hAnsi="Arial" w:cs="Arial"/>
          <w:sz w:val="22"/>
          <w:szCs w:val="22"/>
        </w:rPr>
        <w:t xml:space="preserve">entre 1,5% y 3% con un valor medio aproximado de </w:t>
      </w:r>
      <w:r w:rsidR="00361F9A" w:rsidRPr="00D81384">
        <w:rPr>
          <w:rFonts w:ascii="Arial" w:hAnsi="Arial" w:cs="Arial"/>
          <w:sz w:val="22"/>
          <w:szCs w:val="22"/>
        </w:rPr>
        <w:t xml:space="preserve"> 2</w:t>
      </w:r>
      <w:r w:rsidR="00276AD4">
        <w:rPr>
          <w:rFonts w:ascii="Arial" w:hAnsi="Arial" w:cs="Arial"/>
          <w:sz w:val="22"/>
          <w:szCs w:val="22"/>
        </w:rPr>
        <w:t>,</w:t>
      </w:r>
      <w:r w:rsidR="00361F9A" w:rsidRPr="00D81384">
        <w:rPr>
          <w:rFonts w:ascii="Arial" w:hAnsi="Arial" w:cs="Arial"/>
          <w:sz w:val="22"/>
          <w:szCs w:val="22"/>
        </w:rPr>
        <w:t>8%</w:t>
      </w:r>
      <w:r w:rsidR="00AA2D97" w:rsidRPr="00D81384">
        <w:rPr>
          <w:rFonts w:ascii="Arial" w:hAnsi="Arial" w:cs="Arial"/>
          <w:sz w:val="22"/>
          <w:szCs w:val="22"/>
        </w:rPr>
        <w:t>.</w:t>
      </w:r>
      <w:r w:rsidR="00AA2D97" w:rsidRPr="00D81384">
        <w:rPr>
          <w:rStyle w:val="FootnoteReference"/>
          <w:rFonts w:ascii="Arial" w:hAnsi="Arial" w:cs="Arial"/>
          <w:sz w:val="22"/>
          <w:szCs w:val="22"/>
        </w:rPr>
        <w:footnoteReference w:id="13"/>
      </w:r>
    </w:p>
    <w:p w14:paraId="49C8AD9C" w14:textId="08FBDCAC" w:rsidR="00655E84" w:rsidRPr="00D81384" w:rsidRDefault="00805F68" w:rsidP="00955C58">
      <w:pPr>
        <w:pStyle w:val="Paragraph"/>
        <w:tabs>
          <w:tab w:val="clear" w:pos="1296"/>
          <w:tab w:val="num" w:pos="720"/>
        </w:tabs>
        <w:ind w:left="720" w:hanging="720"/>
        <w:rPr>
          <w:rFonts w:ascii="Arial" w:eastAsia="Arial" w:hAnsi="Arial" w:cs="Arial"/>
          <w:b/>
          <w:color w:val="000000" w:themeColor="text1"/>
          <w:sz w:val="22"/>
          <w:szCs w:val="22"/>
        </w:rPr>
      </w:pPr>
      <w:r w:rsidRPr="00535125">
        <w:rPr>
          <w:rFonts w:ascii="Arial" w:hAnsi="Arial" w:cs="Arial"/>
          <w:b/>
          <w:bCs/>
          <w:sz w:val="22"/>
          <w:szCs w:val="22"/>
        </w:rPr>
        <w:lastRenderedPageBreak/>
        <w:t>Cálculos</w:t>
      </w:r>
      <w:r w:rsidRPr="00392A66">
        <w:rPr>
          <w:rFonts w:ascii="Arial" w:hAnsi="Arial" w:cs="Arial"/>
          <w:b/>
          <w:bCs/>
          <w:sz w:val="22"/>
          <w:szCs w:val="22"/>
        </w:rPr>
        <w:t xml:space="preserve"> de</w:t>
      </w:r>
      <w:r w:rsidRPr="00D81384">
        <w:rPr>
          <w:rFonts w:ascii="Arial" w:hAnsi="Arial" w:cs="Arial"/>
          <w:b/>
          <w:bCs/>
          <w:sz w:val="22"/>
          <w:szCs w:val="22"/>
        </w:rPr>
        <w:t xml:space="preserve"> poder.</w:t>
      </w:r>
      <w:r w:rsidRPr="00D81384">
        <w:rPr>
          <w:rFonts w:ascii="Arial" w:hAnsi="Arial" w:cs="Arial"/>
          <w:sz w:val="22"/>
          <w:szCs w:val="22"/>
        </w:rPr>
        <w:t xml:space="preserve"> </w:t>
      </w:r>
      <w:r w:rsidR="005F22F9" w:rsidRPr="00D81384">
        <w:rPr>
          <w:rFonts w:ascii="Arial" w:hAnsi="Arial" w:cs="Arial"/>
          <w:sz w:val="22"/>
          <w:szCs w:val="22"/>
        </w:rPr>
        <w:t xml:space="preserve">Asimismo, se estima el </w:t>
      </w:r>
      <w:r w:rsidR="00C05007" w:rsidRPr="00D81384">
        <w:rPr>
          <w:rFonts w:ascii="Arial" w:hAnsi="Arial" w:cs="Arial"/>
          <w:sz w:val="22"/>
          <w:szCs w:val="22"/>
        </w:rPr>
        <w:t>tamaño de la muestra requerida</w:t>
      </w:r>
      <w:r w:rsidR="00902FF9" w:rsidRPr="00D81384">
        <w:rPr>
          <w:rFonts w:ascii="Arial" w:hAnsi="Arial" w:cs="Arial"/>
          <w:sz w:val="22"/>
          <w:szCs w:val="22"/>
        </w:rPr>
        <w:t xml:space="preserve"> con el objetivo de estimar el efecto del tratamiento, </w:t>
      </w:r>
      <w:r w:rsidRPr="00D81384">
        <w:rPr>
          <w:rFonts w:ascii="Arial" w:hAnsi="Arial" w:cs="Arial"/>
          <w:sz w:val="22"/>
          <w:szCs w:val="22"/>
        </w:rPr>
        <w:t xml:space="preserve">asumiendo </w:t>
      </w:r>
      <w:r w:rsidR="00902FF9" w:rsidRPr="00D81384">
        <w:rPr>
          <w:rFonts w:ascii="Arial" w:hAnsi="Arial" w:cs="Arial"/>
          <w:sz w:val="22"/>
          <w:szCs w:val="22"/>
        </w:rPr>
        <w:t xml:space="preserve">un efecto mínimo detectable </w:t>
      </w:r>
      <w:r w:rsidR="00F2529B" w:rsidRPr="00D81384">
        <w:rPr>
          <w:rFonts w:ascii="Arial" w:hAnsi="Arial" w:cs="Arial"/>
          <w:sz w:val="22"/>
          <w:szCs w:val="22"/>
        </w:rPr>
        <w:t>entre 1</w:t>
      </w:r>
      <w:r w:rsidR="007F7937" w:rsidRPr="00D81384">
        <w:rPr>
          <w:rFonts w:ascii="Arial" w:hAnsi="Arial" w:cs="Arial"/>
          <w:sz w:val="22"/>
          <w:szCs w:val="22"/>
        </w:rPr>
        <w:t>.5</w:t>
      </w:r>
      <w:r w:rsidR="00F2529B" w:rsidRPr="00D81384">
        <w:rPr>
          <w:rFonts w:ascii="Arial" w:hAnsi="Arial" w:cs="Arial"/>
          <w:sz w:val="22"/>
          <w:szCs w:val="22"/>
        </w:rPr>
        <w:t xml:space="preserve">% y el 3%, </w:t>
      </w:r>
      <w:r w:rsidR="008E0CF4">
        <w:rPr>
          <w:rFonts w:ascii="Arial" w:hAnsi="Arial" w:cs="Arial"/>
          <w:sz w:val="22"/>
          <w:szCs w:val="22"/>
        </w:rPr>
        <w:t xml:space="preserve">con un </w:t>
      </w:r>
      <w:r w:rsidR="00646D14">
        <w:rPr>
          <w:rFonts w:ascii="Arial" w:hAnsi="Arial" w:cs="Arial"/>
          <w:sz w:val="22"/>
          <w:szCs w:val="22"/>
        </w:rPr>
        <w:t xml:space="preserve">valor medio de 2.8% </w:t>
      </w:r>
      <w:r w:rsidR="00F2529B" w:rsidRPr="00D81384">
        <w:rPr>
          <w:rFonts w:ascii="Arial" w:hAnsi="Arial" w:cs="Arial"/>
          <w:sz w:val="22"/>
          <w:szCs w:val="22"/>
        </w:rPr>
        <w:t xml:space="preserve">se requerirían los </w:t>
      </w:r>
      <w:r w:rsidR="00CF0874" w:rsidRPr="00D81384">
        <w:rPr>
          <w:rFonts w:ascii="Arial" w:hAnsi="Arial" w:cs="Arial"/>
          <w:sz w:val="22"/>
          <w:szCs w:val="22"/>
        </w:rPr>
        <w:t xml:space="preserve">tamaños de muestra </w:t>
      </w:r>
      <w:r w:rsidR="00655E84" w:rsidRPr="00D81384">
        <w:rPr>
          <w:rFonts w:ascii="Arial" w:hAnsi="Arial" w:cs="Arial"/>
          <w:sz w:val="22"/>
          <w:szCs w:val="22"/>
        </w:rPr>
        <w:t xml:space="preserve">indicados en el cuadro </w:t>
      </w:r>
      <w:r w:rsidR="00D81384" w:rsidRPr="00D81384">
        <w:rPr>
          <w:rFonts w:ascii="Arial" w:hAnsi="Arial" w:cs="Arial"/>
          <w:sz w:val="22"/>
          <w:szCs w:val="22"/>
        </w:rPr>
        <w:t>8</w:t>
      </w:r>
      <w:r w:rsidR="00655E84" w:rsidRPr="00D81384">
        <w:rPr>
          <w:rFonts w:ascii="Arial" w:hAnsi="Arial" w:cs="Arial"/>
          <w:sz w:val="22"/>
          <w:szCs w:val="22"/>
        </w:rPr>
        <w:t>.</w:t>
      </w:r>
    </w:p>
    <w:p w14:paraId="03510DE8" w14:textId="4A4A0C39" w:rsidR="00C05007" w:rsidRPr="00D81384" w:rsidRDefault="008B3701" w:rsidP="00BE289C">
      <w:pPr>
        <w:pStyle w:val="Paragraph"/>
        <w:numPr>
          <w:ilvl w:val="0"/>
          <w:numId w:val="0"/>
        </w:numPr>
        <w:ind w:left="1296" w:hanging="1296"/>
        <w:jc w:val="center"/>
        <w:rPr>
          <w:rFonts w:ascii="Arial" w:eastAsia="Arial" w:hAnsi="Arial" w:cs="Arial"/>
          <w:b/>
          <w:color w:val="000000" w:themeColor="text1"/>
          <w:sz w:val="22"/>
          <w:szCs w:val="22"/>
        </w:rPr>
      </w:pPr>
      <w:r w:rsidRPr="00D81384">
        <w:rPr>
          <w:rFonts w:ascii="Arial" w:eastAsia="Arial" w:hAnsi="Arial" w:cs="Arial"/>
          <w:b/>
          <w:color w:val="000000" w:themeColor="text1"/>
          <w:sz w:val="22"/>
          <w:szCs w:val="22"/>
        </w:rPr>
        <w:t xml:space="preserve">Cuadro </w:t>
      </w:r>
      <w:r w:rsidR="00D81384" w:rsidRPr="00D81384">
        <w:rPr>
          <w:rFonts w:ascii="Arial" w:eastAsia="Arial" w:hAnsi="Arial" w:cs="Arial"/>
          <w:b/>
          <w:color w:val="000000" w:themeColor="text1"/>
          <w:sz w:val="22"/>
          <w:szCs w:val="22"/>
        </w:rPr>
        <w:t>8</w:t>
      </w:r>
      <w:r w:rsidR="00C05007" w:rsidRPr="00D81384">
        <w:rPr>
          <w:rFonts w:ascii="Arial" w:eastAsia="Arial" w:hAnsi="Arial" w:cs="Arial"/>
          <w:b/>
          <w:color w:val="000000" w:themeColor="text1"/>
          <w:sz w:val="22"/>
          <w:szCs w:val="22"/>
        </w:rPr>
        <w:t xml:space="preserve">. </w:t>
      </w:r>
      <w:r w:rsidR="00BE289C" w:rsidRPr="00D81384">
        <w:rPr>
          <w:rFonts w:ascii="Arial" w:eastAsia="Arial" w:hAnsi="Arial" w:cs="Arial"/>
          <w:b/>
          <w:color w:val="000000" w:themeColor="text1"/>
          <w:sz w:val="22"/>
          <w:szCs w:val="22"/>
        </w:rPr>
        <w:t>Efectos mínimo</w:t>
      </w:r>
      <w:r w:rsidR="00A03892" w:rsidRPr="00D81384">
        <w:rPr>
          <w:rFonts w:ascii="Arial" w:eastAsia="Arial" w:hAnsi="Arial" w:cs="Arial"/>
          <w:b/>
          <w:color w:val="000000" w:themeColor="text1"/>
          <w:sz w:val="22"/>
          <w:szCs w:val="22"/>
        </w:rPr>
        <w:t>s</w:t>
      </w:r>
      <w:r w:rsidR="00BE289C" w:rsidRPr="00D81384">
        <w:rPr>
          <w:rFonts w:ascii="Arial" w:eastAsia="Arial" w:hAnsi="Arial" w:cs="Arial"/>
          <w:b/>
          <w:color w:val="000000" w:themeColor="text1"/>
          <w:sz w:val="22"/>
          <w:szCs w:val="22"/>
        </w:rPr>
        <w:t xml:space="preserve"> detectables para distintos tamaños muestrales</w:t>
      </w:r>
      <w:r w:rsidR="00BE289C" w:rsidRPr="00D81384">
        <w:rPr>
          <w:rStyle w:val="FootnoteReference"/>
          <w:rFonts w:ascii="Arial" w:eastAsia="Arial" w:hAnsi="Arial" w:cs="Arial"/>
          <w:b/>
          <w:color w:val="000000" w:themeColor="text1"/>
          <w:sz w:val="22"/>
          <w:szCs w:val="22"/>
          <w:vertAlign w:val="baseline"/>
        </w:rPr>
        <w:t xml:space="preserve"> </w:t>
      </w:r>
      <w:r w:rsidR="00E741ED" w:rsidRPr="00D81384">
        <w:rPr>
          <w:rStyle w:val="FootnoteReference"/>
          <w:rFonts w:ascii="Arial" w:eastAsia="Arial" w:hAnsi="Arial" w:cs="Arial"/>
          <w:b/>
          <w:color w:val="000000" w:themeColor="text1"/>
          <w:sz w:val="22"/>
          <w:szCs w:val="22"/>
        </w:rPr>
        <w:footnoteReference w:id="14"/>
      </w:r>
    </w:p>
    <w:tbl>
      <w:tblPr>
        <w:tblStyle w:val="TableGrid"/>
        <w:tblW w:w="0" w:type="auto"/>
        <w:jc w:val="center"/>
        <w:tblLook w:val="04A0" w:firstRow="1" w:lastRow="0" w:firstColumn="1" w:lastColumn="0" w:noHBand="0" w:noVBand="1"/>
      </w:tblPr>
      <w:tblGrid>
        <w:gridCol w:w="1795"/>
        <w:gridCol w:w="1710"/>
        <w:gridCol w:w="1597"/>
        <w:gridCol w:w="1857"/>
      </w:tblGrid>
      <w:tr w:rsidR="00971400" w:rsidRPr="00C032C4" w14:paraId="400C1F29" w14:textId="49229CBA" w:rsidTr="00C85A2D">
        <w:trPr>
          <w:trHeight w:val="595"/>
          <w:jc w:val="center"/>
        </w:trPr>
        <w:tc>
          <w:tcPr>
            <w:tcW w:w="1795" w:type="dxa"/>
            <w:shd w:val="clear" w:color="auto" w:fill="B8CCE4" w:themeFill="accent1" w:themeFillTint="66"/>
            <w:vAlign w:val="center"/>
          </w:tcPr>
          <w:p w14:paraId="40C5F5FB" w14:textId="0ED0BA53" w:rsidR="00971400" w:rsidRPr="00C032C4" w:rsidRDefault="00971400">
            <w:pPr>
              <w:spacing w:before="120" w:after="120"/>
              <w:jc w:val="center"/>
              <w:textAlignment w:val="top"/>
              <w:rPr>
                <w:rFonts w:ascii="Arial" w:eastAsia="Arial" w:hAnsi="Arial" w:cs="Arial"/>
                <w:b/>
                <w:bCs/>
                <w:color w:val="000000" w:themeColor="text1"/>
                <w:sz w:val="16"/>
                <w:szCs w:val="16"/>
              </w:rPr>
            </w:pPr>
            <w:proofErr w:type="spellStart"/>
            <w:r w:rsidRPr="00C032C4">
              <w:rPr>
                <w:rFonts w:ascii="Arial" w:eastAsia="Arial" w:hAnsi="Arial" w:cs="Arial"/>
                <w:b/>
                <w:bCs/>
                <w:color w:val="000000" w:themeColor="text1"/>
                <w:sz w:val="16"/>
                <w:szCs w:val="16"/>
              </w:rPr>
              <w:t>Efecto</w:t>
            </w:r>
            <w:proofErr w:type="spellEnd"/>
            <w:r w:rsidRPr="00C032C4">
              <w:rPr>
                <w:rFonts w:ascii="Arial" w:eastAsia="Arial" w:hAnsi="Arial" w:cs="Arial"/>
                <w:b/>
                <w:bCs/>
                <w:color w:val="000000" w:themeColor="text1"/>
                <w:sz w:val="16"/>
                <w:szCs w:val="16"/>
              </w:rPr>
              <w:t xml:space="preserve"> </w:t>
            </w:r>
            <w:proofErr w:type="spellStart"/>
            <w:r w:rsidRPr="00C032C4">
              <w:rPr>
                <w:rFonts w:ascii="Arial" w:eastAsia="Arial" w:hAnsi="Arial" w:cs="Arial"/>
                <w:b/>
                <w:bCs/>
                <w:color w:val="000000" w:themeColor="text1"/>
                <w:sz w:val="16"/>
                <w:szCs w:val="16"/>
              </w:rPr>
              <w:t>mínimo</w:t>
            </w:r>
            <w:proofErr w:type="spellEnd"/>
            <w:r w:rsidRPr="00C032C4">
              <w:rPr>
                <w:rFonts w:ascii="Arial" w:eastAsia="Arial" w:hAnsi="Arial" w:cs="Arial"/>
                <w:b/>
                <w:bCs/>
                <w:color w:val="000000" w:themeColor="text1"/>
                <w:sz w:val="16"/>
                <w:szCs w:val="16"/>
              </w:rPr>
              <w:t xml:space="preserve"> detectable</w:t>
            </w:r>
          </w:p>
        </w:tc>
        <w:tc>
          <w:tcPr>
            <w:tcW w:w="1710" w:type="dxa"/>
            <w:shd w:val="clear" w:color="auto" w:fill="B8CCE4" w:themeFill="accent1" w:themeFillTint="66"/>
            <w:vAlign w:val="center"/>
          </w:tcPr>
          <w:p w14:paraId="057A7435" w14:textId="26F03AE8" w:rsidR="00971400" w:rsidRPr="00C032C4" w:rsidRDefault="00971400">
            <w:pPr>
              <w:spacing w:before="120" w:after="120"/>
              <w:jc w:val="center"/>
              <w:textAlignment w:val="top"/>
              <w:rPr>
                <w:rFonts w:ascii="Arial" w:eastAsia="Arial" w:hAnsi="Arial" w:cs="Arial"/>
                <w:b/>
                <w:bCs/>
                <w:color w:val="000000" w:themeColor="text1"/>
                <w:sz w:val="16"/>
                <w:szCs w:val="16"/>
              </w:rPr>
            </w:pPr>
            <w:proofErr w:type="spellStart"/>
            <w:r w:rsidRPr="00C032C4">
              <w:rPr>
                <w:rFonts w:ascii="Arial" w:eastAsia="Arial" w:hAnsi="Arial" w:cs="Arial"/>
                <w:b/>
                <w:bCs/>
                <w:color w:val="000000" w:themeColor="text1"/>
                <w:sz w:val="16"/>
                <w:szCs w:val="16"/>
              </w:rPr>
              <w:t>Tratamiento</w:t>
            </w:r>
            <w:proofErr w:type="spellEnd"/>
          </w:p>
        </w:tc>
        <w:tc>
          <w:tcPr>
            <w:tcW w:w="1597" w:type="dxa"/>
            <w:shd w:val="clear" w:color="auto" w:fill="B8CCE4" w:themeFill="accent1" w:themeFillTint="66"/>
            <w:vAlign w:val="center"/>
          </w:tcPr>
          <w:p w14:paraId="45C8B672" w14:textId="4778A481" w:rsidR="00971400" w:rsidRPr="00C032C4" w:rsidRDefault="00971400">
            <w:pPr>
              <w:spacing w:before="120" w:after="120"/>
              <w:jc w:val="center"/>
              <w:textAlignment w:val="top"/>
              <w:rPr>
                <w:rFonts w:ascii="Arial" w:eastAsia="Arial" w:hAnsi="Arial" w:cs="Arial"/>
                <w:b/>
                <w:bCs/>
                <w:color w:val="000000" w:themeColor="text1"/>
                <w:sz w:val="16"/>
                <w:szCs w:val="16"/>
              </w:rPr>
            </w:pPr>
            <w:r w:rsidRPr="00C032C4">
              <w:rPr>
                <w:rFonts w:ascii="Arial" w:eastAsia="Arial" w:hAnsi="Arial" w:cs="Arial"/>
                <w:b/>
                <w:bCs/>
                <w:color w:val="000000" w:themeColor="text1"/>
                <w:sz w:val="16"/>
                <w:szCs w:val="16"/>
              </w:rPr>
              <w:t>Control</w:t>
            </w:r>
          </w:p>
        </w:tc>
        <w:tc>
          <w:tcPr>
            <w:tcW w:w="1857" w:type="dxa"/>
            <w:shd w:val="clear" w:color="auto" w:fill="B8CCE4" w:themeFill="accent1" w:themeFillTint="66"/>
            <w:vAlign w:val="center"/>
          </w:tcPr>
          <w:p w14:paraId="4FE36EDA" w14:textId="69109871" w:rsidR="00971400" w:rsidRPr="00C032C4" w:rsidRDefault="00971400">
            <w:pPr>
              <w:spacing w:before="120" w:after="120"/>
              <w:jc w:val="center"/>
              <w:textAlignment w:val="top"/>
              <w:rPr>
                <w:rFonts w:ascii="Arial" w:eastAsia="Arial" w:hAnsi="Arial" w:cs="Arial"/>
                <w:b/>
                <w:bCs/>
                <w:color w:val="000000" w:themeColor="text1"/>
                <w:sz w:val="16"/>
                <w:szCs w:val="16"/>
              </w:rPr>
            </w:pPr>
            <w:r w:rsidRPr="00C032C4">
              <w:rPr>
                <w:rFonts w:ascii="Arial" w:eastAsia="Arial" w:hAnsi="Arial" w:cs="Arial"/>
                <w:b/>
                <w:bCs/>
                <w:color w:val="000000" w:themeColor="text1"/>
                <w:sz w:val="16"/>
                <w:szCs w:val="16"/>
              </w:rPr>
              <w:t xml:space="preserve">Total </w:t>
            </w:r>
            <w:proofErr w:type="spellStart"/>
            <w:r w:rsidRPr="00C032C4">
              <w:rPr>
                <w:rFonts w:ascii="Arial" w:eastAsia="Arial" w:hAnsi="Arial" w:cs="Arial"/>
                <w:b/>
                <w:bCs/>
                <w:color w:val="000000" w:themeColor="text1"/>
                <w:sz w:val="16"/>
                <w:szCs w:val="16"/>
              </w:rPr>
              <w:t>municipios</w:t>
            </w:r>
            <w:proofErr w:type="spellEnd"/>
          </w:p>
        </w:tc>
      </w:tr>
      <w:tr w:rsidR="00971400" w:rsidRPr="00C032C4" w14:paraId="544958F4" w14:textId="2DF2B833" w:rsidTr="00C85A2D">
        <w:trPr>
          <w:trHeight w:val="406"/>
          <w:jc w:val="center"/>
        </w:trPr>
        <w:tc>
          <w:tcPr>
            <w:tcW w:w="1795" w:type="dxa"/>
            <w:vAlign w:val="center"/>
          </w:tcPr>
          <w:p w14:paraId="2C144961" w14:textId="5F7C87A3"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1.5%</w:t>
            </w:r>
          </w:p>
        </w:tc>
        <w:tc>
          <w:tcPr>
            <w:tcW w:w="1710" w:type="dxa"/>
            <w:vAlign w:val="center"/>
          </w:tcPr>
          <w:p w14:paraId="214FCDC8" w14:textId="092C02C5"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112</w:t>
            </w:r>
          </w:p>
        </w:tc>
        <w:tc>
          <w:tcPr>
            <w:tcW w:w="1597" w:type="dxa"/>
            <w:vAlign w:val="center"/>
          </w:tcPr>
          <w:p w14:paraId="0D962656" w14:textId="7872E421"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112</w:t>
            </w:r>
          </w:p>
        </w:tc>
        <w:tc>
          <w:tcPr>
            <w:tcW w:w="1857" w:type="dxa"/>
            <w:vAlign w:val="center"/>
          </w:tcPr>
          <w:p w14:paraId="53915910" w14:textId="18FD2F59"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224</w:t>
            </w:r>
          </w:p>
        </w:tc>
      </w:tr>
      <w:tr w:rsidR="00971400" w:rsidRPr="00C032C4" w14:paraId="1A217BFD" w14:textId="11B2A2BD" w:rsidTr="00C85A2D">
        <w:trPr>
          <w:trHeight w:val="406"/>
          <w:jc w:val="center"/>
        </w:trPr>
        <w:tc>
          <w:tcPr>
            <w:tcW w:w="1795" w:type="dxa"/>
            <w:vAlign w:val="center"/>
          </w:tcPr>
          <w:p w14:paraId="1CE66CD2" w14:textId="6274166C"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2.0%</w:t>
            </w:r>
          </w:p>
        </w:tc>
        <w:tc>
          <w:tcPr>
            <w:tcW w:w="1710" w:type="dxa"/>
            <w:vAlign w:val="center"/>
          </w:tcPr>
          <w:p w14:paraId="4EE98882" w14:textId="6C152723"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63</w:t>
            </w:r>
          </w:p>
        </w:tc>
        <w:tc>
          <w:tcPr>
            <w:tcW w:w="1597" w:type="dxa"/>
            <w:vAlign w:val="center"/>
          </w:tcPr>
          <w:p w14:paraId="7026C35B" w14:textId="028B5803"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63</w:t>
            </w:r>
          </w:p>
        </w:tc>
        <w:tc>
          <w:tcPr>
            <w:tcW w:w="1857" w:type="dxa"/>
            <w:vAlign w:val="center"/>
          </w:tcPr>
          <w:p w14:paraId="0D19ECBA" w14:textId="36BC2CF4"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126</w:t>
            </w:r>
          </w:p>
        </w:tc>
      </w:tr>
      <w:tr w:rsidR="00971400" w:rsidRPr="00C032C4" w14:paraId="3EC60E4B" w14:textId="59B79659" w:rsidTr="00C85A2D">
        <w:trPr>
          <w:trHeight w:val="396"/>
          <w:jc w:val="center"/>
        </w:trPr>
        <w:tc>
          <w:tcPr>
            <w:tcW w:w="1795" w:type="dxa"/>
            <w:vAlign w:val="center"/>
          </w:tcPr>
          <w:p w14:paraId="119E4B31" w14:textId="348DD970"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3.0%</w:t>
            </w:r>
          </w:p>
        </w:tc>
        <w:tc>
          <w:tcPr>
            <w:tcW w:w="1710" w:type="dxa"/>
            <w:vAlign w:val="center"/>
          </w:tcPr>
          <w:p w14:paraId="00B745B6" w14:textId="0A181BBC"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44</w:t>
            </w:r>
          </w:p>
        </w:tc>
        <w:tc>
          <w:tcPr>
            <w:tcW w:w="1597" w:type="dxa"/>
            <w:vAlign w:val="center"/>
          </w:tcPr>
          <w:p w14:paraId="11F9FF5B" w14:textId="69E81D5B"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44</w:t>
            </w:r>
          </w:p>
        </w:tc>
        <w:tc>
          <w:tcPr>
            <w:tcW w:w="1857" w:type="dxa"/>
            <w:vAlign w:val="center"/>
          </w:tcPr>
          <w:p w14:paraId="730FB643" w14:textId="0CCF3859" w:rsidR="00971400" w:rsidRPr="00C032C4" w:rsidRDefault="00971400" w:rsidP="0049552B">
            <w:pPr>
              <w:spacing w:before="120" w:after="120"/>
              <w:jc w:val="center"/>
              <w:textAlignment w:val="top"/>
              <w:rPr>
                <w:rFonts w:ascii="Arial" w:eastAsia="Arial" w:hAnsi="Arial" w:cs="Arial"/>
                <w:color w:val="000000" w:themeColor="text1"/>
                <w:sz w:val="16"/>
                <w:szCs w:val="16"/>
              </w:rPr>
            </w:pPr>
            <w:r w:rsidRPr="00C032C4">
              <w:rPr>
                <w:rFonts w:ascii="Arial" w:eastAsia="Arial" w:hAnsi="Arial" w:cs="Arial"/>
                <w:color w:val="000000" w:themeColor="text1"/>
                <w:sz w:val="16"/>
                <w:szCs w:val="16"/>
              </w:rPr>
              <w:t>88</w:t>
            </w:r>
          </w:p>
        </w:tc>
      </w:tr>
    </w:tbl>
    <w:p w14:paraId="4F223ECD" w14:textId="4F3268F7" w:rsidR="00CE38CA" w:rsidRPr="00D81384" w:rsidRDefault="009037FE" w:rsidP="00955C58">
      <w:pPr>
        <w:pStyle w:val="Paragraph"/>
        <w:keepNext/>
        <w:numPr>
          <w:ilvl w:val="0"/>
          <w:numId w:val="0"/>
        </w:numPr>
        <w:spacing w:before="240"/>
        <w:rPr>
          <w:rFonts w:ascii="Arial" w:hAnsi="Arial" w:cs="Arial"/>
          <w:b/>
          <w:szCs w:val="24"/>
          <w:lang w:val="es-ES"/>
        </w:rPr>
      </w:pPr>
      <w:r w:rsidRPr="00D81384">
        <w:rPr>
          <w:rFonts w:ascii="Arial" w:hAnsi="Arial" w:cs="Arial"/>
          <w:lang w:val="es-CO"/>
        </w:rPr>
        <w:t xml:space="preserve"> </w:t>
      </w:r>
      <w:r w:rsidR="00542AA9" w:rsidRPr="00D81384">
        <w:rPr>
          <w:rFonts w:ascii="Arial" w:hAnsi="Arial" w:cs="Arial"/>
          <w:szCs w:val="24"/>
          <w:lang w:val="es-CO"/>
        </w:rPr>
        <w:t xml:space="preserve"> </w:t>
      </w:r>
      <w:r w:rsidR="007379F3" w:rsidRPr="00D81384">
        <w:rPr>
          <w:rFonts w:ascii="Arial" w:hAnsi="Arial" w:cs="Arial"/>
          <w:b/>
          <w:szCs w:val="24"/>
          <w:lang w:val="es-ES"/>
        </w:rPr>
        <w:t xml:space="preserve">F. </w:t>
      </w:r>
      <w:r w:rsidR="00CE38CA" w:rsidRPr="00D81384">
        <w:rPr>
          <w:rFonts w:ascii="Arial" w:hAnsi="Arial" w:cs="Arial"/>
          <w:b/>
          <w:szCs w:val="24"/>
        </w:rPr>
        <w:t xml:space="preserve">Coordinación, </w:t>
      </w:r>
      <w:r w:rsidR="00B63972" w:rsidRPr="00D81384">
        <w:rPr>
          <w:rFonts w:ascii="Arial" w:hAnsi="Arial" w:cs="Arial"/>
          <w:b/>
          <w:szCs w:val="24"/>
        </w:rPr>
        <w:t>P</w:t>
      </w:r>
      <w:r w:rsidR="00CE38CA" w:rsidRPr="00D81384">
        <w:rPr>
          <w:rFonts w:ascii="Arial" w:hAnsi="Arial" w:cs="Arial"/>
          <w:b/>
          <w:szCs w:val="24"/>
        </w:rPr>
        <w:t xml:space="preserve">lan de </w:t>
      </w:r>
      <w:r w:rsidR="00B63972" w:rsidRPr="00D81384">
        <w:rPr>
          <w:rFonts w:ascii="Arial" w:hAnsi="Arial" w:cs="Arial"/>
          <w:b/>
          <w:szCs w:val="24"/>
        </w:rPr>
        <w:t>T</w:t>
      </w:r>
      <w:r w:rsidR="00CE38CA" w:rsidRPr="00D81384">
        <w:rPr>
          <w:rFonts w:ascii="Arial" w:hAnsi="Arial" w:cs="Arial"/>
          <w:b/>
          <w:szCs w:val="24"/>
        </w:rPr>
        <w:t xml:space="preserve">rabajo y </w:t>
      </w:r>
      <w:r w:rsidR="00B63972" w:rsidRPr="00D81384">
        <w:rPr>
          <w:rFonts w:ascii="Arial" w:hAnsi="Arial" w:cs="Arial"/>
          <w:b/>
          <w:szCs w:val="24"/>
        </w:rPr>
        <w:t>P</w:t>
      </w:r>
      <w:r w:rsidR="00CE38CA" w:rsidRPr="00D81384">
        <w:rPr>
          <w:rFonts w:ascii="Arial" w:hAnsi="Arial" w:cs="Arial"/>
          <w:b/>
          <w:szCs w:val="24"/>
        </w:rPr>
        <w:t xml:space="preserve">resupuesto de la </w:t>
      </w:r>
      <w:r w:rsidR="00B63972" w:rsidRPr="00D81384">
        <w:rPr>
          <w:rFonts w:ascii="Arial" w:hAnsi="Arial" w:cs="Arial"/>
          <w:b/>
          <w:szCs w:val="24"/>
        </w:rPr>
        <w:t>E</w:t>
      </w:r>
      <w:r w:rsidR="00CE38CA" w:rsidRPr="00D81384">
        <w:rPr>
          <w:rFonts w:ascii="Arial" w:hAnsi="Arial" w:cs="Arial"/>
          <w:b/>
          <w:szCs w:val="24"/>
        </w:rPr>
        <w:t>valuación</w:t>
      </w:r>
    </w:p>
    <w:p w14:paraId="5E5A254D" w14:textId="1CFCBCF3" w:rsidR="00E9352B" w:rsidRPr="000E4BD1" w:rsidRDefault="00595AA6" w:rsidP="00955C58">
      <w:pPr>
        <w:pStyle w:val="Paragraph"/>
        <w:keepNext/>
        <w:tabs>
          <w:tab w:val="clear" w:pos="1296"/>
          <w:tab w:val="num" w:pos="720"/>
        </w:tabs>
        <w:ind w:left="720" w:hanging="720"/>
        <w:rPr>
          <w:rFonts w:ascii="Arial" w:hAnsi="Arial" w:cs="Arial"/>
          <w:sz w:val="22"/>
          <w:szCs w:val="22"/>
        </w:rPr>
      </w:pPr>
      <w:r w:rsidRPr="000E4BD1">
        <w:rPr>
          <w:rFonts w:ascii="Arial" w:hAnsi="Arial" w:cs="Arial"/>
          <w:sz w:val="22"/>
          <w:szCs w:val="22"/>
          <w:lang w:val="es-ES"/>
        </w:rPr>
        <w:t xml:space="preserve">Este plan </w:t>
      </w:r>
      <w:r w:rsidRPr="000E4BD1">
        <w:rPr>
          <w:rFonts w:ascii="Arial" w:hAnsi="Arial" w:cs="Arial"/>
          <w:sz w:val="22"/>
          <w:szCs w:val="22"/>
        </w:rPr>
        <w:t xml:space="preserve">de evaluación será ejecutado por el </w:t>
      </w:r>
      <w:r w:rsidR="007009BD" w:rsidRPr="000E4BD1">
        <w:rPr>
          <w:rFonts w:ascii="Arial" w:hAnsi="Arial" w:cs="Arial"/>
          <w:sz w:val="22"/>
          <w:szCs w:val="22"/>
        </w:rPr>
        <w:t>UCP</w:t>
      </w:r>
      <w:r w:rsidRPr="000E4BD1">
        <w:rPr>
          <w:rFonts w:ascii="Arial" w:hAnsi="Arial" w:cs="Arial"/>
          <w:sz w:val="22"/>
          <w:szCs w:val="22"/>
        </w:rPr>
        <w:t xml:space="preserve"> en estrecha coordinación con el equipo del </w:t>
      </w:r>
      <w:r w:rsidRPr="000E4BD1">
        <w:rPr>
          <w:rFonts w:ascii="Arial" w:eastAsia="Arial Unicode MS" w:hAnsi="Arial" w:cs="Arial"/>
          <w:sz w:val="22"/>
          <w:szCs w:val="22"/>
        </w:rPr>
        <w:t>Banco Interamericano de Desarrollo</w:t>
      </w:r>
      <w:r w:rsidRPr="000E4BD1">
        <w:rPr>
          <w:rFonts w:ascii="Arial" w:hAnsi="Arial" w:cs="Arial"/>
          <w:sz w:val="22"/>
          <w:szCs w:val="22"/>
        </w:rPr>
        <w:t xml:space="preserve"> (BID), basado los recursos del préstamo. La coordinación de todas las actividades estará en manos del </w:t>
      </w:r>
      <w:r w:rsidR="007009BD" w:rsidRPr="000E4BD1">
        <w:rPr>
          <w:rFonts w:ascii="Arial" w:hAnsi="Arial" w:cs="Arial"/>
          <w:sz w:val="22"/>
          <w:szCs w:val="22"/>
        </w:rPr>
        <w:t>UCP</w:t>
      </w:r>
      <w:r w:rsidRPr="000E4BD1">
        <w:rPr>
          <w:rFonts w:ascii="Arial" w:hAnsi="Arial" w:cs="Arial"/>
          <w:sz w:val="22"/>
          <w:szCs w:val="22"/>
        </w:rPr>
        <w:t xml:space="preserve"> y el equipo designado por esta unidad para el tema de monitoreo y evaluación. Los plazos y el presupuesto asignado a cada una de las evaluaciones</w:t>
      </w:r>
      <w:r w:rsidR="00702F70" w:rsidRPr="000E4BD1">
        <w:rPr>
          <w:rFonts w:ascii="Arial" w:hAnsi="Arial" w:cs="Arial"/>
          <w:sz w:val="22"/>
          <w:szCs w:val="22"/>
        </w:rPr>
        <w:t xml:space="preserve"> de impacto</w:t>
      </w:r>
      <w:r w:rsidRPr="000E4BD1">
        <w:rPr>
          <w:rFonts w:ascii="Arial" w:hAnsi="Arial" w:cs="Arial"/>
          <w:sz w:val="22"/>
          <w:szCs w:val="22"/>
        </w:rPr>
        <w:t xml:space="preserve"> y su fuente de financiamiento se detallan en el Cuadro </w:t>
      </w:r>
      <w:r w:rsidR="00D81384" w:rsidRPr="000E4BD1">
        <w:rPr>
          <w:rFonts w:ascii="Arial" w:hAnsi="Arial" w:cs="Arial"/>
          <w:sz w:val="22"/>
          <w:szCs w:val="22"/>
        </w:rPr>
        <w:t>9</w:t>
      </w:r>
      <w:r w:rsidRPr="000E4BD1">
        <w:rPr>
          <w:rFonts w:ascii="Arial" w:hAnsi="Arial" w:cs="Arial"/>
          <w:sz w:val="22"/>
          <w:szCs w:val="22"/>
        </w:rPr>
        <w:t>.</w:t>
      </w:r>
      <w:r w:rsidR="00E9352B" w:rsidRPr="000E4BD1">
        <w:rPr>
          <w:rFonts w:ascii="Arial" w:hAnsi="Arial" w:cs="Arial"/>
          <w:sz w:val="22"/>
          <w:szCs w:val="22"/>
          <w:lang w:val="es-CO"/>
        </w:rPr>
        <w:br w:type="page"/>
      </w:r>
    </w:p>
    <w:p w14:paraId="1C52F179" w14:textId="77777777" w:rsidR="00367FD5" w:rsidRPr="00D81384" w:rsidRDefault="00367FD5" w:rsidP="00D136CF">
      <w:pPr>
        <w:pStyle w:val="Paragraph"/>
        <w:numPr>
          <w:ilvl w:val="0"/>
          <w:numId w:val="0"/>
        </w:numPr>
        <w:tabs>
          <w:tab w:val="num" w:pos="720"/>
        </w:tabs>
        <w:ind w:left="720"/>
        <w:jc w:val="center"/>
        <w:rPr>
          <w:rFonts w:ascii="Arial" w:hAnsi="Arial" w:cs="Arial"/>
          <w:b/>
          <w:szCs w:val="24"/>
        </w:rPr>
      </w:pPr>
      <w:r w:rsidRPr="00D81384">
        <w:rPr>
          <w:rFonts w:ascii="Arial" w:hAnsi="Arial" w:cs="Arial"/>
          <w:b/>
          <w:szCs w:val="24"/>
        </w:rPr>
        <w:lastRenderedPageBreak/>
        <w:t>C</w:t>
      </w:r>
      <w:r w:rsidR="004321C8" w:rsidRPr="00D81384">
        <w:rPr>
          <w:rFonts w:ascii="Arial" w:hAnsi="Arial" w:cs="Arial"/>
          <w:b/>
          <w:szCs w:val="24"/>
        </w:rPr>
        <w:t xml:space="preserve">uadro </w:t>
      </w:r>
      <w:r w:rsidR="00FA765A" w:rsidRPr="00D81384">
        <w:rPr>
          <w:rFonts w:ascii="Arial" w:hAnsi="Arial" w:cs="Arial"/>
          <w:b/>
          <w:szCs w:val="24"/>
        </w:rPr>
        <w:t>9</w:t>
      </w:r>
      <w:r w:rsidR="005A4AE7" w:rsidRPr="00D81384">
        <w:rPr>
          <w:rFonts w:ascii="Arial" w:hAnsi="Arial" w:cs="Arial"/>
          <w:b/>
          <w:szCs w:val="24"/>
        </w:rPr>
        <w:t>.</w:t>
      </w:r>
      <w:r w:rsidR="00C52DC4" w:rsidRPr="00D81384">
        <w:rPr>
          <w:rFonts w:ascii="Arial" w:hAnsi="Arial" w:cs="Arial"/>
          <w:b/>
          <w:szCs w:val="24"/>
        </w:rPr>
        <w:t xml:space="preserve"> Plan</w:t>
      </w:r>
      <w:r w:rsidR="00333F5E" w:rsidRPr="00D81384">
        <w:rPr>
          <w:rFonts w:ascii="Arial" w:hAnsi="Arial" w:cs="Arial"/>
          <w:b/>
          <w:szCs w:val="24"/>
        </w:rPr>
        <w:t xml:space="preserve"> de Trabajo de las Evaluaciones de impacto</w:t>
      </w:r>
    </w:p>
    <w:tbl>
      <w:tblPr>
        <w:tblpPr w:leftFromText="180" w:rightFromText="180" w:horzAnchor="margin" w:tblpXSpec="center" w:tblpY="475"/>
        <w:tblW w:w="10713" w:type="dxa"/>
        <w:tblLayout w:type="fixed"/>
        <w:tblLook w:val="04A0" w:firstRow="1" w:lastRow="0" w:firstColumn="1" w:lastColumn="0" w:noHBand="0" w:noVBand="1"/>
      </w:tblPr>
      <w:tblGrid>
        <w:gridCol w:w="1504"/>
        <w:gridCol w:w="241"/>
        <w:gridCol w:w="305"/>
        <w:gridCol w:w="305"/>
        <w:gridCol w:w="305"/>
        <w:gridCol w:w="305"/>
        <w:gridCol w:w="305"/>
        <w:gridCol w:w="305"/>
        <w:gridCol w:w="305"/>
        <w:gridCol w:w="27"/>
        <w:gridCol w:w="278"/>
        <w:gridCol w:w="305"/>
        <w:gridCol w:w="305"/>
        <w:gridCol w:w="305"/>
        <w:gridCol w:w="33"/>
        <w:gridCol w:w="272"/>
        <w:gridCol w:w="305"/>
        <w:gridCol w:w="305"/>
        <w:gridCol w:w="275"/>
        <w:gridCol w:w="30"/>
        <w:gridCol w:w="236"/>
        <w:gridCol w:w="305"/>
        <w:gridCol w:w="305"/>
        <w:gridCol w:w="305"/>
        <w:gridCol w:w="8"/>
        <w:gridCol w:w="252"/>
        <w:gridCol w:w="305"/>
        <w:gridCol w:w="305"/>
        <w:gridCol w:w="178"/>
        <w:gridCol w:w="58"/>
        <w:gridCol w:w="1022"/>
        <w:gridCol w:w="58"/>
        <w:gridCol w:w="998"/>
        <w:gridCol w:w="58"/>
      </w:tblGrid>
      <w:tr w:rsidR="0066201D" w:rsidRPr="00D81384" w14:paraId="5A342CFF" w14:textId="77777777" w:rsidTr="00690972">
        <w:trPr>
          <w:gridAfter w:val="1"/>
          <w:wAfter w:w="58" w:type="dxa"/>
          <w:trHeight w:val="138"/>
        </w:trPr>
        <w:tc>
          <w:tcPr>
            <w:tcW w:w="1504" w:type="dxa"/>
            <w:vMerge w:val="restart"/>
            <w:tcBorders>
              <w:top w:val="single" w:sz="8" w:space="0" w:color="auto"/>
              <w:left w:val="single" w:sz="8" w:space="0" w:color="auto"/>
              <w:bottom w:val="nil"/>
              <w:right w:val="single" w:sz="8" w:space="0" w:color="auto"/>
            </w:tcBorders>
            <w:shd w:val="clear" w:color="000000" w:fill="C6D9F1"/>
            <w:vAlign w:val="center"/>
            <w:hideMark/>
          </w:tcPr>
          <w:p w14:paraId="1622A8C6" w14:textId="77777777" w:rsidR="00D55CA9" w:rsidRPr="00535125" w:rsidRDefault="00D55CA9" w:rsidP="00D55CA9">
            <w:pPr>
              <w:jc w:val="center"/>
              <w:rPr>
                <w:rFonts w:ascii="Arial" w:hAnsi="Arial" w:cs="Arial"/>
                <w:b/>
                <w:bCs/>
                <w:color w:val="000000"/>
                <w:sz w:val="14"/>
                <w:szCs w:val="14"/>
              </w:rPr>
            </w:pPr>
            <w:r w:rsidRPr="00535125">
              <w:rPr>
                <w:rFonts w:ascii="Arial" w:hAnsi="Arial" w:cs="Arial"/>
                <w:b/>
                <w:bCs/>
                <w:color w:val="000000"/>
                <w:sz w:val="14"/>
                <w:szCs w:val="14"/>
                <w:lang w:val="es-ES_tradnl"/>
              </w:rPr>
              <w:t xml:space="preserve">Actividades </w:t>
            </w:r>
          </w:p>
        </w:tc>
        <w:tc>
          <w:tcPr>
            <w:tcW w:w="1156" w:type="dxa"/>
            <w:gridSpan w:val="4"/>
            <w:tcBorders>
              <w:top w:val="single" w:sz="8" w:space="0" w:color="auto"/>
              <w:left w:val="nil"/>
              <w:bottom w:val="single" w:sz="8" w:space="0" w:color="auto"/>
              <w:right w:val="single" w:sz="8" w:space="0" w:color="000000"/>
            </w:tcBorders>
            <w:shd w:val="clear" w:color="000000" w:fill="C6D9F1"/>
            <w:vAlign w:val="center"/>
            <w:hideMark/>
          </w:tcPr>
          <w:p w14:paraId="4AB17B43" w14:textId="77777777" w:rsidR="00D55CA9" w:rsidRPr="00535125" w:rsidRDefault="00D55CA9" w:rsidP="00D55CA9">
            <w:pPr>
              <w:jc w:val="center"/>
              <w:rPr>
                <w:rFonts w:ascii="Arial" w:hAnsi="Arial" w:cs="Arial"/>
                <w:b/>
                <w:bCs/>
                <w:color w:val="000000"/>
                <w:sz w:val="14"/>
                <w:szCs w:val="14"/>
              </w:rPr>
            </w:pPr>
            <w:r w:rsidRPr="00535125">
              <w:rPr>
                <w:rFonts w:ascii="Arial" w:hAnsi="Arial" w:cs="Arial"/>
                <w:b/>
                <w:bCs/>
                <w:color w:val="000000"/>
                <w:sz w:val="14"/>
                <w:szCs w:val="14"/>
                <w:lang w:val="es-ES_tradnl"/>
              </w:rPr>
              <w:t>Año 1</w:t>
            </w:r>
          </w:p>
        </w:tc>
        <w:tc>
          <w:tcPr>
            <w:tcW w:w="1247" w:type="dxa"/>
            <w:gridSpan w:val="5"/>
            <w:tcBorders>
              <w:top w:val="single" w:sz="8" w:space="0" w:color="auto"/>
              <w:left w:val="nil"/>
              <w:bottom w:val="single" w:sz="8" w:space="0" w:color="auto"/>
              <w:right w:val="single" w:sz="8" w:space="0" w:color="000000"/>
            </w:tcBorders>
            <w:shd w:val="clear" w:color="000000" w:fill="C6D9F1"/>
            <w:vAlign w:val="center"/>
            <w:hideMark/>
          </w:tcPr>
          <w:p w14:paraId="15D2902F" w14:textId="77777777" w:rsidR="00D55CA9" w:rsidRPr="00535125" w:rsidRDefault="00D55CA9" w:rsidP="00D55CA9">
            <w:pPr>
              <w:jc w:val="center"/>
              <w:rPr>
                <w:rFonts w:ascii="Arial" w:hAnsi="Arial" w:cs="Arial"/>
                <w:b/>
                <w:bCs/>
                <w:color w:val="000000"/>
                <w:sz w:val="14"/>
                <w:szCs w:val="14"/>
              </w:rPr>
            </w:pPr>
            <w:r w:rsidRPr="00535125">
              <w:rPr>
                <w:rFonts w:ascii="Arial" w:hAnsi="Arial" w:cs="Arial"/>
                <w:b/>
                <w:bCs/>
                <w:color w:val="000000"/>
                <w:sz w:val="14"/>
                <w:szCs w:val="14"/>
                <w:lang w:val="es-ES_tradnl"/>
              </w:rPr>
              <w:t>Año 2</w:t>
            </w:r>
          </w:p>
        </w:tc>
        <w:tc>
          <w:tcPr>
            <w:tcW w:w="1226" w:type="dxa"/>
            <w:gridSpan w:val="5"/>
            <w:tcBorders>
              <w:top w:val="single" w:sz="8" w:space="0" w:color="auto"/>
              <w:left w:val="nil"/>
              <w:bottom w:val="single" w:sz="8" w:space="0" w:color="auto"/>
              <w:right w:val="single" w:sz="8" w:space="0" w:color="000000"/>
            </w:tcBorders>
            <w:shd w:val="clear" w:color="000000" w:fill="C6D9F1"/>
            <w:vAlign w:val="center"/>
            <w:hideMark/>
          </w:tcPr>
          <w:p w14:paraId="49F2228E" w14:textId="77777777" w:rsidR="00D55CA9" w:rsidRPr="00535125" w:rsidRDefault="00D55CA9" w:rsidP="00D55CA9">
            <w:pPr>
              <w:jc w:val="center"/>
              <w:rPr>
                <w:rFonts w:ascii="Arial" w:hAnsi="Arial" w:cs="Arial"/>
                <w:b/>
                <w:bCs/>
                <w:color w:val="000000"/>
                <w:sz w:val="14"/>
                <w:szCs w:val="14"/>
              </w:rPr>
            </w:pPr>
            <w:r w:rsidRPr="00535125">
              <w:rPr>
                <w:rFonts w:ascii="Arial" w:hAnsi="Arial" w:cs="Arial"/>
                <w:b/>
                <w:bCs/>
                <w:color w:val="000000"/>
                <w:sz w:val="14"/>
                <w:szCs w:val="14"/>
                <w:lang w:val="es-ES_tradnl"/>
              </w:rPr>
              <w:t>Año 3</w:t>
            </w:r>
          </w:p>
        </w:tc>
        <w:tc>
          <w:tcPr>
            <w:tcW w:w="1157" w:type="dxa"/>
            <w:gridSpan w:val="4"/>
            <w:tcBorders>
              <w:top w:val="single" w:sz="8" w:space="0" w:color="auto"/>
              <w:left w:val="nil"/>
              <w:bottom w:val="single" w:sz="8" w:space="0" w:color="auto"/>
              <w:right w:val="single" w:sz="8" w:space="0" w:color="000000"/>
            </w:tcBorders>
            <w:shd w:val="clear" w:color="000000" w:fill="C6D9F1"/>
            <w:vAlign w:val="center"/>
            <w:hideMark/>
          </w:tcPr>
          <w:p w14:paraId="6924865D" w14:textId="77777777" w:rsidR="00D55CA9" w:rsidRPr="00535125" w:rsidRDefault="00D55CA9" w:rsidP="00D55CA9">
            <w:pPr>
              <w:jc w:val="center"/>
              <w:rPr>
                <w:rFonts w:ascii="Arial" w:hAnsi="Arial" w:cs="Arial"/>
                <w:b/>
                <w:bCs/>
                <w:color w:val="000000"/>
                <w:sz w:val="14"/>
                <w:szCs w:val="14"/>
              </w:rPr>
            </w:pPr>
            <w:r w:rsidRPr="00535125">
              <w:rPr>
                <w:rFonts w:ascii="Arial" w:hAnsi="Arial" w:cs="Arial"/>
                <w:b/>
                <w:bCs/>
                <w:color w:val="000000"/>
                <w:sz w:val="14"/>
                <w:szCs w:val="14"/>
                <w:lang w:val="es-ES_tradnl"/>
              </w:rPr>
              <w:t>Año 4</w:t>
            </w:r>
          </w:p>
        </w:tc>
        <w:tc>
          <w:tcPr>
            <w:tcW w:w="1189" w:type="dxa"/>
            <w:gridSpan w:val="6"/>
            <w:tcBorders>
              <w:top w:val="single" w:sz="8" w:space="0" w:color="auto"/>
              <w:left w:val="nil"/>
              <w:bottom w:val="single" w:sz="8" w:space="0" w:color="auto"/>
              <w:right w:val="single" w:sz="8" w:space="0" w:color="000000"/>
            </w:tcBorders>
            <w:shd w:val="clear" w:color="000000" w:fill="C6D9F1"/>
            <w:vAlign w:val="center"/>
            <w:hideMark/>
          </w:tcPr>
          <w:p w14:paraId="39438363" w14:textId="77777777" w:rsidR="00D55CA9" w:rsidRPr="00535125" w:rsidRDefault="00D55CA9" w:rsidP="00D55CA9">
            <w:pPr>
              <w:jc w:val="center"/>
              <w:rPr>
                <w:rFonts w:ascii="Arial" w:hAnsi="Arial" w:cs="Arial"/>
                <w:b/>
                <w:bCs/>
                <w:color w:val="000000"/>
                <w:sz w:val="14"/>
                <w:szCs w:val="14"/>
              </w:rPr>
            </w:pPr>
            <w:r w:rsidRPr="00535125">
              <w:rPr>
                <w:rFonts w:ascii="Arial" w:hAnsi="Arial" w:cs="Arial"/>
                <w:b/>
                <w:bCs/>
                <w:color w:val="000000"/>
                <w:sz w:val="14"/>
                <w:szCs w:val="14"/>
                <w:lang w:val="es-ES_tradnl"/>
              </w:rPr>
              <w:t>Año 5</w:t>
            </w:r>
          </w:p>
        </w:tc>
        <w:tc>
          <w:tcPr>
            <w:tcW w:w="1040" w:type="dxa"/>
            <w:gridSpan w:val="4"/>
            <w:tcBorders>
              <w:top w:val="single" w:sz="8" w:space="0" w:color="auto"/>
              <w:left w:val="nil"/>
              <w:bottom w:val="single" w:sz="8" w:space="0" w:color="auto"/>
              <w:right w:val="single" w:sz="8" w:space="0" w:color="000000"/>
            </w:tcBorders>
            <w:shd w:val="clear" w:color="000000" w:fill="C6D9F1"/>
            <w:vAlign w:val="center"/>
            <w:hideMark/>
          </w:tcPr>
          <w:p w14:paraId="6E14527D" w14:textId="77777777" w:rsidR="00D55CA9" w:rsidRPr="00535125" w:rsidRDefault="00D55CA9" w:rsidP="00D55CA9">
            <w:pPr>
              <w:jc w:val="center"/>
              <w:rPr>
                <w:rFonts w:ascii="Arial" w:hAnsi="Arial" w:cs="Arial"/>
                <w:b/>
                <w:bCs/>
                <w:color w:val="000000"/>
                <w:sz w:val="14"/>
                <w:szCs w:val="14"/>
              </w:rPr>
            </w:pPr>
            <w:r w:rsidRPr="00535125">
              <w:rPr>
                <w:rFonts w:ascii="Arial" w:hAnsi="Arial" w:cs="Arial"/>
                <w:b/>
                <w:bCs/>
                <w:color w:val="000000"/>
                <w:sz w:val="14"/>
                <w:szCs w:val="14"/>
                <w:lang w:val="es-ES_tradnl"/>
              </w:rPr>
              <w:t>Año 6</w:t>
            </w:r>
          </w:p>
        </w:tc>
        <w:tc>
          <w:tcPr>
            <w:tcW w:w="1080" w:type="dxa"/>
            <w:gridSpan w:val="2"/>
            <w:tcBorders>
              <w:top w:val="single" w:sz="8" w:space="0" w:color="auto"/>
              <w:left w:val="nil"/>
              <w:bottom w:val="single" w:sz="8" w:space="0" w:color="auto"/>
              <w:right w:val="single" w:sz="8" w:space="0" w:color="auto"/>
            </w:tcBorders>
            <w:shd w:val="clear" w:color="000000" w:fill="C6D9F1"/>
            <w:vAlign w:val="center"/>
            <w:hideMark/>
          </w:tcPr>
          <w:p w14:paraId="1CAD8A56" w14:textId="77777777" w:rsidR="00D55CA9" w:rsidRPr="00535125" w:rsidRDefault="00D55CA9" w:rsidP="00D55CA9">
            <w:pPr>
              <w:jc w:val="center"/>
              <w:rPr>
                <w:rFonts w:ascii="Arial" w:hAnsi="Arial" w:cs="Arial"/>
                <w:b/>
                <w:bCs/>
                <w:color w:val="000000"/>
                <w:sz w:val="14"/>
                <w:szCs w:val="14"/>
              </w:rPr>
            </w:pPr>
            <w:r w:rsidRPr="00535125">
              <w:rPr>
                <w:rFonts w:ascii="Arial" w:hAnsi="Arial" w:cs="Arial"/>
                <w:b/>
                <w:bCs/>
                <w:color w:val="000000"/>
                <w:sz w:val="14"/>
                <w:szCs w:val="14"/>
                <w:lang w:val="es-ES_tradnl"/>
              </w:rPr>
              <w:t>Responsable</w:t>
            </w:r>
          </w:p>
        </w:tc>
        <w:tc>
          <w:tcPr>
            <w:tcW w:w="1056" w:type="dxa"/>
            <w:gridSpan w:val="2"/>
            <w:tcBorders>
              <w:top w:val="single" w:sz="8" w:space="0" w:color="auto"/>
              <w:left w:val="nil"/>
              <w:bottom w:val="nil"/>
              <w:right w:val="single" w:sz="8" w:space="0" w:color="auto"/>
            </w:tcBorders>
            <w:shd w:val="clear" w:color="000000" w:fill="C6D9F1"/>
            <w:vAlign w:val="center"/>
            <w:hideMark/>
          </w:tcPr>
          <w:p w14:paraId="48A0C1B6" w14:textId="77777777" w:rsidR="00D55CA9" w:rsidRPr="00535125" w:rsidRDefault="00D55CA9" w:rsidP="00D55CA9">
            <w:pPr>
              <w:jc w:val="center"/>
              <w:rPr>
                <w:rFonts w:ascii="Arial" w:hAnsi="Arial" w:cs="Arial"/>
                <w:b/>
                <w:bCs/>
                <w:color w:val="000000"/>
                <w:sz w:val="14"/>
                <w:szCs w:val="14"/>
              </w:rPr>
            </w:pPr>
            <w:r w:rsidRPr="00535125">
              <w:rPr>
                <w:rFonts w:ascii="Arial" w:hAnsi="Arial" w:cs="Arial"/>
                <w:b/>
                <w:bCs/>
                <w:color w:val="000000"/>
                <w:sz w:val="14"/>
                <w:szCs w:val="14"/>
                <w:lang w:val="es-ES_tradnl"/>
              </w:rPr>
              <w:t>Fuente</w:t>
            </w:r>
            <w:r w:rsidRPr="00535125">
              <w:rPr>
                <w:rFonts w:ascii="Arial" w:hAnsi="Arial" w:cs="Arial"/>
                <w:b/>
                <w:bCs/>
                <w:color w:val="000000"/>
                <w:sz w:val="14"/>
                <w:szCs w:val="14"/>
                <w:lang w:val="es-ES_tradnl"/>
              </w:rPr>
              <w:br/>
              <w:t>/Costo</w:t>
            </w:r>
          </w:p>
        </w:tc>
      </w:tr>
      <w:tr w:rsidR="00C32D8A" w:rsidRPr="00D81384" w14:paraId="03D215EE" w14:textId="77777777" w:rsidTr="000E32B6">
        <w:trPr>
          <w:trHeight w:val="133"/>
        </w:trPr>
        <w:tc>
          <w:tcPr>
            <w:tcW w:w="1504" w:type="dxa"/>
            <w:vMerge/>
            <w:tcBorders>
              <w:top w:val="single" w:sz="8" w:space="0" w:color="auto"/>
              <w:left w:val="single" w:sz="8" w:space="0" w:color="auto"/>
              <w:bottom w:val="nil"/>
              <w:right w:val="single" w:sz="8" w:space="0" w:color="auto"/>
            </w:tcBorders>
            <w:vAlign w:val="center"/>
            <w:hideMark/>
          </w:tcPr>
          <w:p w14:paraId="1EAF1039" w14:textId="77777777" w:rsidR="00D55CA9" w:rsidRPr="00D81384" w:rsidRDefault="00D55CA9" w:rsidP="00D55CA9">
            <w:pPr>
              <w:rPr>
                <w:rFonts w:ascii="Arial" w:hAnsi="Arial" w:cs="Arial"/>
                <w:b/>
                <w:bCs/>
                <w:color w:val="000000"/>
                <w:sz w:val="16"/>
                <w:szCs w:val="16"/>
              </w:rPr>
            </w:pPr>
          </w:p>
        </w:tc>
        <w:tc>
          <w:tcPr>
            <w:tcW w:w="241" w:type="dxa"/>
            <w:tcBorders>
              <w:top w:val="nil"/>
              <w:left w:val="nil"/>
              <w:bottom w:val="nil"/>
              <w:right w:val="single" w:sz="8" w:space="0" w:color="000000"/>
            </w:tcBorders>
            <w:shd w:val="clear" w:color="000000" w:fill="C6D9F1"/>
            <w:vAlign w:val="center"/>
            <w:hideMark/>
          </w:tcPr>
          <w:p w14:paraId="3D0E2F87"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305" w:type="dxa"/>
            <w:tcBorders>
              <w:top w:val="nil"/>
              <w:left w:val="nil"/>
              <w:bottom w:val="nil"/>
              <w:right w:val="single" w:sz="8" w:space="0" w:color="000000"/>
            </w:tcBorders>
            <w:shd w:val="clear" w:color="000000" w:fill="C6D9F1"/>
            <w:vAlign w:val="center"/>
            <w:hideMark/>
          </w:tcPr>
          <w:p w14:paraId="64421932"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305" w:type="dxa"/>
            <w:tcBorders>
              <w:top w:val="nil"/>
              <w:left w:val="nil"/>
              <w:bottom w:val="nil"/>
              <w:right w:val="single" w:sz="8" w:space="0" w:color="000000"/>
            </w:tcBorders>
            <w:shd w:val="clear" w:color="000000" w:fill="C6D9F1"/>
            <w:vAlign w:val="center"/>
            <w:hideMark/>
          </w:tcPr>
          <w:p w14:paraId="56CD741F"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305" w:type="dxa"/>
            <w:tcBorders>
              <w:top w:val="nil"/>
              <w:left w:val="nil"/>
              <w:bottom w:val="nil"/>
              <w:right w:val="single" w:sz="8" w:space="0" w:color="000000"/>
            </w:tcBorders>
            <w:shd w:val="clear" w:color="000000" w:fill="C6D9F1"/>
            <w:vAlign w:val="center"/>
            <w:hideMark/>
          </w:tcPr>
          <w:p w14:paraId="22ECA4C0"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305" w:type="dxa"/>
            <w:tcBorders>
              <w:top w:val="nil"/>
              <w:left w:val="nil"/>
              <w:bottom w:val="nil"/>
              <w:right w:val="single" w:sz="8" w:space="0" w:color="000000"/>
            </w:tcBorders>
            <w:shd w:val="clear" w:color="000000" w:fill="C6D9F1"/>
            <w:vAlign w:val="center"/>
            <w:hideMark/>
          </w:tcPr>
          <w:p w14:paraId="6B792B45"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305" w:type="dxa"/>
            <w:tcBorders>
              <w:top w:val="nil"/>
              <w:left w:val="nil"/>
              <w:bottom w:val="nil"/>
              <w:right w:val="single" w:sz="8" w:space="0" w:color="000000"/>
            </w:tcBorders>
            <w:shd w:val="clear" w:color="000000" w:fill="C6D9F1"/>
            <w:vAlign w:val="center"/>
            <w:hideMark/>
          </w:tcPr>
          <w:p w14:paraId="227DE7E2"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305" w:type="dxa"/>
            <w:tcBorders>
              <w:top w:val="nil"/>
              <w:left w:val="nil"/>
              <w:bottom w:val="nil"/>
              <w:right w:val="single" w:sz="8" w:space="0" w:color="000000"/>
            </w:tcBorders>
            <w:shd w:val="clear" w:color="000000" w:fill="C6D9F1"/>
            <w:vAlign w:val="center"/>
            <w:hideMark/>
          </w:tcPr>
          <w:p w14:paraId="53359FA5"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305" w:type="dxa"/>
            <w:tcBorders>
              <w:top w:val="nil"/>
              <w:left w:val="nil"/>
              <w:bottom w:val="nil"/>
              <w:right w:val="single" w:sz="8" w:space="0" w:color="000000"/>
            </w:tcBorders>
            <w:shd w:val="clear" w:color="000000" w:fill="C6D9F1"/>
            <w:vAlign w:val="center"/>
            <w:hideMark/>
          </w:tcPr>
          <w:p w14:paraId="4B3A4EEA"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305" w:type="dxa"/>
            <w:gridSpan w:val="2"/>
            <w:tcBorders>
              <w:top w:val="nil"/>
              <w:left w:val="nil"/>
              <w:bottom w:val="nil"/>
              <w:right w:val="single" w:sz="8" w:space="0" w:color="000000"/>
            </w:tcBorders>
            <w:shd w:val="clear" w:color="000000" w:fill="C6D9F1"/>
            <w:vAlign w:val="center"/>
            <w:hideMark/>
          </w:tcPr>
          <w:p w14:paraId="16F235E9"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305" w:type="dxa"/>
            <w:tcBorders>
              <w:top w:val="nil"/>
              <w:left w:val="nil"/>
              <w:bottom w:val="nil"/>
              <w:right w:val="single" w:sz="8" w:space="0" w:color="000000"/>
            </w:tcBorders>
            <w:shd w:val="clear" w:color="000000" w:fill="C6D9F1"/>
            <w:vAlign w:val="center"/>
            <w:hideMark/>
          </w:tcPr>
          <w:p w14:paraId="650AE962"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305" w:type="dxa"/>
            <w:tcBorders>
              <w:top w:val="nil"/>
              <w:left w:val="nil"/>
              <w:bottom w:val="nil"/>
              <w:right w:val="single" w:sz="8" w:space="0" w:color="000000"/>
            </w:tcBorders>
            <w:shd w:val="clear" w:color="000000" w:fill="C6D9F1"/>
            <w:vAlign w:val="center"/>
            <w:hideMark/>
          </w:tcPr>
          <w:p w14:paraId="6EA84837"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305" w:type="dxa"/>
            <w:tcBorders>
              <w:top w:val="nil"/>
              <w:left w:val="nil"/>
              <w:bottom w:val="nil"/>
              <w:right w:val="single" w:sz="8" w:space="0" w:color="000000"/>
            </w:tcBorders>
            <w:shd w:val="clear" w:color="000000" w:fill="C6D9F1"/>
            <w:vAlign w:val="center"/>
            <w:hideMark/>
          </w:tcPr>
          <w:p w14:paraId="48E74A3C"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305" w:type="dxa"/>
            <w:gridSpan w:val="2"/>
            <w:tcBorders>
              <w:top w:val="nil"/>
              <w:left w:val="nil"/>
              <w:bottom w:val="nil"/>
              <w:right w:val="single" w:sz="8" w:space="0" w:color="000000"/>
            </w:tcBorders>
            <w:shd w:val="clear" w:color="000000" w:fill="C6D9F1"/>
            <w:vAlign w:val="center"/>
            <w:hideMark/>
          </w:tcPr>
          <w:p w14:paraId="6C17BB22"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305" w:type="dxa"/>
            <w:tcBorders>
              <w:top w:val="nil"/>
              <w:left w:val="nil"/>
              <w:bottom w:val="nil"/>
              <w:right w:val="single" w:sz="8" w:space="0" w:color="000000"/>
            </w:tcBorders>
            <w:shd w:val="clear" w:color="000000" w:fill="C6D9F1"/>
            <w:vAlign w:val="center"/>
            <w:hideMark/>
          </w:tcPr>
          <w:p w14:paraId="6572F14C"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305" w:type="dxa"/>
            <w:tcBorders>
              <w:top w:val="nil"/>
              <w:left w:val="nil"/>
              <w:bottom w:val="nil"/>
              <w:right w:val="single" w:sz="8" w:space="0" w:color="000000"/>
            </w:tcBorders>
            <w:shd w:val="clear" w:color="000000" w:fill="C6D9F1"/>
            <w:vAlign w:val="center"/>
            <w:hideMark/>
          </w:tcPr>
          <w:p w14:paraId="059FEAD2"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305" w:type="dxa"/>
            <w:gridSpan w:val="2"/>
            <w:tcBorders>
              <w:top w:val="nil"/>
              <w:left w:val="nil"/>
              <w:bottom w:val="nil"/>
              <w:right w:val="single" w:sz="8" w:space="0" w:color="000000"/>
            </w:tcBorders>
            <w:shd w:val="clear" w:color="000000" w:fill="C6D9F1"/>
            <w:vAlign w:val="center"/>
            <w:hideMark/>
          </w:tcPr>
          <w:p w14:paraId="63003794"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236" w:type="dxa"/>
            <w:tcBorders>
              <w:top w:val="nil"/>
              <w:left w:val="nil"/>
              <w:bottom w:val="nil"/>
              <w:right w:val="single" w:sz="8" w:space="0" w:color="000000"/>
            </w:tcBorders>
            <w:shd w:val="clear" w:color="000000" w:fill="C6D9F1"/>
            <w:vAlign w:val="center"/>
            <w:hideMark/>
          </w:tcPr>
          <w:p w14:paraId="1A6118F0"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305" w:type="dxa"/>
            <w:tcBorders>
              <w:top w:val="nil"/>
              <w:left w:val="nil"/>
              <w:bottom w:val="nil"/>
              <w:right w:val="single" w:sz="8" w:space="0" w:color="000000"/>
            </w:tcBorders>
            <w:shd w:val="clear" w:color="000000" w:fill="C6D9F1"/>
            <w:vAlign w:val="center"/>
            <w:hideMark/>
          </w:tcPr>
          <w:p w14:paraId="1A065F72"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305" w:type="dxa"/>
            <w:tcBorders>
              <w:top w:val="nil"/>
              <w:left w:val="nil"/>
              <w:bottom w:val="nil"/>
              <w:right w:val="single" w:sz="8" w:space="0" w:color="000000"/>
            </w:tcBorders>
            <w:shd w:val="clear" w:color="000000" w:fill="C6D9F1"/>
            <w:vAlign w:val="center"/>
            <w:hideMark/>
          </w:tcPr>
          <w:p w14:paraId="01884AFF"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305" w:type="dxa"/>
            <w:tcBorders>
              <w:top w:val="nil"/>
              <w:left w:val="nil"/>
              <w:bottom w:val="nil"/>
              <w:right w:val="single" w:sz="8" w:space="0" w:color="000000"/>
            </w:tcBorders>
            <w:shd w:val="clear" w:color="000000" w:fill="C6D9F1"/>
            <w:vAlign w:val="center"/>
            <w:hideMark/>
          </w:tcPr>
          <w:p w14:paraId="64B1BD0D"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260" w:type="dxa"/>
            <w:gridSpan w:val="2"/>
            <w:tcBorders>
              <w:top w:val="nil"/>
              <w:left w:val="nil"/>
              <w:bottom w:val="nil"/>
              <w:right w:val="single" w:sz="8" w:space="0" w:color="000000"/>
            </w:tcBorders>
            <w:shd w:val="clear" w:color="000000" w:fill="C6D9F1"/>
            <w:vAlign w:val="center"/>
            <w:hideMark/>
          </w:tcPr>
          <w:p w14:paraId="11AE8035"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305" w:type="dxa"/>
            <w:tcBorders>
              <w:top w:val="nil"/>
              <w:left w:val="nil"/>
              <w:bottom w:val="nil"/>
              <w:right w:val="single" w:sz="8" w:space="0" w:color="000000"/>
            </w:tcBorders>
            <w:shd w:val="clear" w:color="000000" w:fill="C6D9F1"/>
            <w:vAlign w:val="center"/>
            <w:hideMark/>
          </w:tcPr>
          <w:p w14:paraId="6E792015"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305" w:type="dxa"/>
            <w:tcBorders>
              <w:top w:val="nil"/>
              <w:left w:val="nil"/>
              <w:bottom w:val="nil"/>
              <w:right w:val="single" w:sz="8" w:space="0" w:color="000000"/>
            </w:tcBorders>
            <w:shd w:val="clear" w:color="000000" w:fill="C6D9F1"/>
            <w:vAlign w:val="center"/>
            <w:hideMark/>
          </w:tcPr>
          <w:p w14:paraId="37D0B3A0"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236" w:type="dxa"/>
            <w:gridSpan w:val="2"/>
            <w:tcBorders>
              <w:top w:val="nil"/>
              <w:left w:val="nil"/>
              <w:bottom w:val="nil"/>
              <w:right w:val="single" w:sz="8" w:space="0" w:color="000000"/>
            </w:tcBorders>
            <w:shd w:val="clear" w:color="000000" w:fill="C6D9F1"/>
            <w:vAlign w:val="center"/>
            <w:hideMark/>
          </w:tcPr>
          <w:p w14:paraId="5C87CD7A" w14:textId="77777777" w:rsidR="00D55CA9" w:rsidRPr="00D81384" w:rsidRDefault="00D55CA9" w:rsidP="00D55CA9">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1080" w:type="dxa"/>
            <w:gridSpan w:val="2"/>
            <w:tcBorders>
              <w:top w:val="nil"/>
              <w:left w:val="nil"/>
              <w:bottom w:val="nil"/>
              <w:right w:val="single" w:sz="8" w:space="0" w:color="000000"/>
            </w:tcBorders>
            <w:shd w:val="clear" w:color="000000" w:fill="C6D9F1"/>
            <w:vAlign w:val="center"/>
            <w:hideMark/>
          </w:tcPr>
          <w:p w14:paraId="60E29EAE" w14:textId="77777777" w:rsidR="00D55CA9" w:rsidRPr="00D81384" w:rsidRDefault="00D55CA9" w:rsidP="00D55CA9">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1056" w:type="dxa"/>
            <w:gridSpan w:val="2"/>
            <w:tcBorders>
              <w:top w:val="single" w:sz="8" w:space="0" w:color="auto"/>
              <w:left w:val="nil"/>
              <w:bottom w:val="nil"/>
              <w:right w:val="single" w:sz="8" w:space="0" w:color="auto"/>
            </w:tcBorders>
            <w:shd w:val="clear" w:color="auto" w:fill="B8CCE4" w:themeFill="accent1" w:themeFillTint="66"/>
            <w:vAlign w:val="center"/>
            <w:hideMark/>
          </w:tcPr>
          <w:p w14:paraId="70EE5F7C" w14:textId="77777777" w:rsidR="00D55CA9" w:rsidRPr="00D81384" w:rsidRDefault="00D55CA9" w:rsidP="00D55CA9">
            <w:pPr>
              <w:rPr>
                <w:rFonts w:ascii="Arial" w:hAnsi="Arial" w:cs="Arial"/>
                <w:b/>
                <w:bCs/>
                <w:color w:val="000000"/>
                <w:sz w:val="16"/>
                <w:szCs w:val="16"/>
              </w:rPr>
            </w:pPr>
          </w:p>
        </w:tc>
      </w:tr>
      <w:tr w:rsidR="00C32D8A" w:rsidRPr="00D81384" w14:paraId="289BB819" w14:textId="77777777" w:rsidTr="000E32B6">
        <w:trPr>
          <w:trHeight w:val="1026"/>
        </w:trPr>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004EF" w14:textId="204A60E0" w:rsidR="00D55CA9" w:rsidRPr="00D81384" w:rsidRDefault="00D55CA9" w:rsidP="00D55CA9">
            <w:pPr>
              <w:rPr>
                <w:rFonts w:ascii="Arial" w:hAnsi="Arial" w:cs="Arial"/>
                <w:sz w:val="18"/>
                <w:szCs w:val="18"/>
                <w:lang w:val="es-CO"/>
              </w:rPr>
            </w:pPr>
            <w:r w:rsidRPr="00D81384">
              <w:rPr>
                <w:rFonts w:ascii="Arial" w:hAnsi="Arial" w:cs="Arial"/>
                <w:sz w:val="18"/>
                <w:szCs w:val="18"/>
                <w:lang w:val="es-ES_tradnl"/>
              </w:rPr>
              <w:t xml:space="preserve">1.1 Contratación de experto técnico (consultoría internacional) para validar diseño </w:t>
            </w:r>
          </w:p>
        </w:tc>
        <w:tc>
          <w:tcPr>
            <w:tcW w:w="241" w:type="dxa"/>
            <w:tcBorders>
              <w:top w:val="single" w:sz="4" w:space="0" w:color="auto"/>
              <w:left w:val="nil"/>
              <w:bottom w:val="single" w:sz="4" w:space="0" w:color="auto"/>
              <w:right w:val="single" w:sz="4" w:space="0" w:color="auto"/>
            </w:tcBorders>
            <w:shd w:val="clear" w:color="000000" w:fill="FFFFFF"/>
            <w:vAlign w:val="center"/>
            <w:hideMark/>
          </w:tcPr>
          <w:p w14:paraId="6EEA0483"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22BBFE91"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2121C696"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A6A6A6"/>
            <w:vAlign w:val="center"/>
            <w:hideMark/>
          </w:tcPr>
          <w:p w14:paraId="27CC2E07"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A6A6A6"/>
            <w:vAlign w:val="center"/>
            <w:hideMark/>
          </w:tcPr>
          <w:p w14:paraId="5F0E8B99"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4C0E4A3E"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5B43084F"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35A2AC18"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gridSpan w:val="2"/>
            <w:tcBorders>
              <w:top w:val="single" w:sz="4" w:space="0" w:color="auto"/>
              <w:left w:val="nil"/>
              <w:bottom w:val="single" w:sz="4" w:space="0" w:color="auto"/>
              <w:right w:val="single" w:sz="4" w:space="0" w:color="auto"/>
            </w:tcBorders>
            <w:shd w:val="clear" w:color="000000" w:fill="FFFFFF"/>
            <w:vAlign w:val="center"/>
            <w:hideMark/>
          </w:tcPr>
          <w:p w14:paraId="3CB0F60D"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6BDC28B0"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7811CB37"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5DADF0BE"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gridSpan w:val="2"/>
            <w:tcBorders>
              <w:top w:val="single" w:sz="4" w:space="0" w:color="auto"/>
              <w:left w:val="nil"/>
              <w:bottom w:val="single" w:sz="4" w:space="0" w:color="auto"/>
              <w:right w:val="single" w:sz="4" w:space="0" w:color="auto"/>
            </w:tcBorders>
            <w:shd w:val="clear" w:color="000000" w:fill="FFFFFF"/>
            <w:vAlign w:val="center"/>
            <w:hideMark/>
          </w:tcPr>
          <w:p w14:paraId="74F99B49"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26C73FCC"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44E74DC0"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gridSpan w:val="2"/>
            <w:tcBorders>
              <w:top w:val="single" w:sz="4" w:space="0" w:color="auto"/>
              <w:left w:val="nil"/>
              <w:bottom w:val="single" w:sz="4" w:space="0" w:color="auto"/>
              <w:right w:val="single" w:sz="4" w:space="0" w:color="auto"/>
            </w:tcBorders>
            <w:shd w:val="clear" w:color="000000" w:fill="FFFFFF"/>
            <w:vAlign w:val="center"/>
            <w:hideMark/>
          </w:tcPr>
          <w:p w14:paraId="789E9404"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236" w:type="dxa"/>
            <w:tcBorders>
              <w:top w:val="single" w:sz="4" w:space="0" w:color="auto"/>
              <w:left w:val="nil"/>
              <w:bottom w:val="single" w:sz="4" w:space="0" w:color="auto"/>
              <w:right w:val="single" w:sz="4" w:space="0" w:color="auto"/>
            </w:tcBorders>
            <w:shd w:val="clear" w:color="000000" w:fill="FFFFFF"/>
            <w:vAlign w:val="center"/>
            <w:hideMark/>
          </w:tcPr>
          <w:p w14:paraId="76A1526A"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25E39B2E"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27C4F221"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49899B3A"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260" w:type="dxa"/>
            <w:gridSpan w:val="2"/>
            <w:tcBorders>
              <w:top w:val="single" w:sz="4" w:space="0" w:color="auto"/>
              <w:left w:val="nil"/>
              <w:bottom w:val="single" w:sz="4" w:space="0" w:color="auto"/>
              <w:right w:val="single" w:sz="4" w:space="0" w:color="auto"/>
            </w:tcBorders>
            <w:shd w:val="clear" w:color="000000" w:fill="FFFFFF"/>
            <w:vAlign w:val="center"/>
            <w:hideMark/>
          </w:tcPr>
          <w:p w14:paraId="3F14E599"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1FB8FD25"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16D430C3"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236" w:type="dxa"/>
            <w:gridSpan w:val="2"/>
            <w:tcBorders>
              <w:top w:val="single" w:sz="4" w:space="0" w:color="auto"/>
              <w:left w:val="nil"/>
              <w:bottom w:val="single" w:sz="4" w:space="0" w:color="auto"/>
              <w:right w:val="single" w:sz="4" w:space="0" w:color="auto"/>
            </w:tcBorders>
            <w:shd w:val="clear" w:color="000000" w:fill="FFFFFF"/>
            <w:vAlign w:val="center"/>
            <w:hideMark/>
          </w:tcPr>
          <w:p w14:paraId="655F64C8"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108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AA327D" w14:textId="77777777" w:rsidR="00D55CA9" w:rsidRPr="00D81384" w:rsidRDefault="00D55CA9" w:rsidP="00D55CA9">
            <w:pPr>
              <w:jc w:val="center"/>
              <w:rPr>
                <w:rFonts w:ascii="Arial" w:hAnsi="Arial" w:cs="Arial"/>
                <w:sz w:val="16"/>
                <w:szCs w:val="16"/>
                <w:lang w:val="es-CO"/>
              </w:rPr>
            </w:pPr>
            <w:r w:rsidRPr="00535125">
              <w:rPr>
                <w:rFonts w:ascii="Arial" w:hAnsi="Arial" w:cs="Arial"/>
                <w:sz w:val="14"/>
                <w:szCs w:val="14"/>
                <w:lang w:val="es-ES_tradnl"/>
              </w:rPr>
              <w:t>UCP en coordinación con BID</w:t>
            </w:r>
          </w:p>
        </w:tc>
        <w:tc>
          <w:tcPr>
            <w:tcW w:w="105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75F931D" w14:textId="04B15BD1" w:rsidR="00D55CA9" w:rsidRPr="00D81384" w:rsidRDefault="00D55CA9" w:rsidP="00D55CA9">
            <w:pPr>
              <w:jc w:val="center"/>
              <w:rPr>
                <w:rFonts w:ascii="Arial" w:hAnsi="Arial" w:cs="Arial"/>
                <w:sz w:val="16"/>
                <w:szCs w:val="16"/>
              </w:rPr>
            </w:pPr>
            <w:r w:rsidRPr="00535125">
              <w:rPr>
                <w:rFonts w:ascii="Arial" w:hAnsi="Arial" w:cs="Arial"/>
                <w:sz w:val="14"/>
                <w:szCs w:val="14"/>
                <w:lang w:val="es-ES_tradnl"/>
              </w:rPr>
              <w:t>PR-L1158</w:t>
            </w:r>
            <w:r w:rsidR="005B46FD" w:rsidRPr="00535125">
              <w:rPr>
                <w:rFonts w:ascii="Arial" w:hAnsi="Arial" w:cs="Arial"/>
                <w:sz w:val="14"/>
                <w:szCs w:val="14"/>
                <w:lang w:val="es-ES_tradnl"/>
              </w:rPr>
              <w:t>, Componente 2</w:t>
            </w:r>
            <w:r w:rsidRPr="00D81384">
              <w:rPr>
                <w:rFonts w:ascii="Arial" w:hAnsi="Arial" w:cs="Arial"/>
                <w:sz w:val="16"/>
                <w:szCs w:val="16"/>
                <w:lang w:val="es-ES_tradnl"/>
              </w:rPr>
              <w:br/>
              <w:t>$3</w:t>
            </w:r>
            <w:r w:rsidR="009B0913" w:rsidRPr="00D81384">
              <w:rPr>
                <w:rFonts w:ascii="Arial" w:hAnsi="Arial" w:cs="Arial"/>
                <w:sz w:val="16"/>
                <w:szCs w:val="16"/>
                <w:lang w:val="es-ES_tradnl"/>
              </w:rPr>
              <w:t>0</w:t>
            </w:r>
            <w:r w:rsidRPr="00D81384">
              <w:rPr>
                <w:rFonts w:ascii="Arial" w:hAnsi="Arial" w:cs="Arial"/>
                <w:sz w:val="16"/>
                <w:szCs w:val="16"/>
                <w:lang w:val="es-ES_tradnl"/>
              </w:rPr>
              <w:t>0.000</w:t>
            </w:r>
          </w:p>
        </w:tc>
      </w:tr>
      <w:tr w:rsidR="00C32D8A" w:rsidRPr="00D81384" w14:paraId="27126682" w14:textId="77777777" w:rsidTr="00295E45">
        <w:trPr>
          <w:trHeight w:val="318"/>
        </w:trPr>
        <w:tc>
          <w:tcPr>
            <w:tcW w:w="1504" w:type="dxa"/>
            <w:tcBorders>
              <w:top w:val="nil"/>
              <w:left w:val="single" w:sz="4" w:space="0" w:color="auto"/>
              <w:bottom w:val="single" w:sz="4" w:space="0" w:color="auto"/>
              <w:right w:val="single" w:sz="4" w:space="0" w:color="auto"/>
            </w:tcBorders>
            <w:shd w:val="clear" w:color="auto" w:fill="auto"/>
            <w:vAlign w:val="center"/>
            <w:hideMark/>
          </w:tcPr>
          <w:p w14:paraId="78F25498" w14:textId="13F6CFD3" w:rsidR="00D55CA9" w:rsidRPr="00D81384" w:rsidRDefault="00D55CA9" w:rsidP="00D55CA9">
            <w:pPr>
              <w:rPr>
                <w:rFonts w:ascii="Arial" w:hAnsi="Arial" w:cs="Arial"/>
                <w:sz w:val="18"/>
                <w:szCs w:val="18"/>
                <w:lang w:val="es-CO"/>
              </w:rPr>
            </w:pPr>
            <w:r w:rsidRPr="00D81384">
              <w:rPr>
                <w:rFonts w:ascii="Arial" w:hAnsi="Arial" w:cs="Arial"/>
                <w:sz w:val="18"/>
                <w:szCs w:val="18"/>
                <w:lang w:val="es-ES_tradnl"/>
              </w:rPr>
              <w:t>1.2 Diseño de los tratamientos</w:t>
            </w:r>
          </w:p>
        </w:tc>
        <w:tc>
          <w:tcPr>
            <w:tcW w:w="241" w:type="dxa"/>
            <w:tcBorders>
              <w:top w:val="nil"/>
              <w:left w:val="nil"/>
              <w:bottom w:val="single" w:sz="4" w:space="0" w:color="auto"/>
              <w:right w:val="single" w:sz="4" w:space="0" w:color="auto"/>
            </w:tcBorders>
            <w:shd w:val="clear" w:color="000000" w:fill="FFFFFF"/>
            <w:vAlign w:val="center"/>
            <w:hideMark/>
          </w:tcPr>
          <w:p w14:paraId="03A4504C"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1A91780"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EF76390"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3B371E3"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auto" w:fill="auto"/>
            <w:vAlign w:val="center"/>
            <w:hideMark/>
          </w:tcPr>
          <w:p w14:paraId="262504DB"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auto" w:fill="A6A6A6" w:themeFill="background1" w:themeFillShade="A6"/>
            <w:vAlign w:val="center"/>
            <w:hideMark/>
          </w:tcPr>
          <w:p w14:paraId="753814E8"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auto" w:fill="A6A6A6" w:themeFill="background1" w:themeFillShade="A6"/>
            <w:vAlign w:val="center"/>
            <w:hideMark/>
          </w:tcPr>
          <w:p w14:paraId="0386EFD6"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AAB996A"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54296BF2"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41F0718"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nil"/>
              <w:right w:val="single" w:sz="4" w:space="0" w:color="auto"/>
            </w:tcBorders>
            <w:shd w:val="clear" w:color="auto" w:fill="auto"/>
            <w:noWrap/>
            <w:vAlign w:val="bottom"/>
            <w:hideMark/>
          </w:tcPr>
          <w:p w14:paraId="455FF7F0" w14:textId="77777777" w:rsidR="00D55CA9" w:rsidRPr="00D81384" w:rsidRDefault="00D55CA9" w:rsidP="00D55CA9">
            <w:pPr>
              <w:jc w:val="center"/>
              <w:rPr>
                <w:rFonts w:ascii="Arial" w:hAnsi="Arial" w:cs="Arial"/>
                <w:color w:val="000000"/>
                <w:sz w:val="20"/>
                <w:szCs w:val="20"/>
                <w:lang w:val="es-CO"/>
              </w:rPr>
            </w:pPr>
          </w:p>
        </w:tc>
        <w:tc>
          <w:tcPr>
            <w:tcW w:w="305" w:type="dxa"/>
            <w:tcBorders>
              <w:top w:val="nil"/>
              <w:left w:val="single" w:sz="4" w:space="0" w:color="auto"/>
              <w:bottom w:val="nil"/>
              <w:right w:val="nil"/>
            </w:tcBorders>
            <w:shd w:val="clear" w:color="auto" w:fill="auto"/>
            <w:noWrap/>
            <w:vAlign w:val="bottom"/>
            <w:hideMark/>
          </w:tcPr>
          <w:p w14:paraId="0DB79253" w14:textId="77777777" w:rsidR="00D55CA9" w:rsidRPr="00D81384" w:rsidRDefault="00D55CA9" w:rsidP="00D55CA9">
            <w:pPr>
              <w:rPr>
                <w:rFonts w:ascii="Arial" w:hAnsi="Arial" w:cs="Arial"/>
                <w:sz w:val="20"/>
                <w:szCs w:val="20"/>
                <w:lang w:val="es-CO"/>
              </w:rPr>
            </w:pPr>
          </w:p>
        </w:tc>
        <w:tc>
          <w:tcPr>
            <w:tcW w:w="305" w:type="dxa"/>
            <w:gridSpan w:val="2"/>
            <w:tcBorders>
              <w:top w:val="nil"/>
              <w:left w:val="single" w:sz="4" w:space="0" w:color="auto"/>
              <w:bottom w:val="single" w:sz="4" w:space="0" w:color="auto"/>
              <w:right w:val="single" w:sz="4" w:space="0" w:color="auto"/>
            </w:tcBorders>
            <w:shd w:val="clear" w:color="000000" w:fill="FFFFFF"/>
            <w:vAlign w:val="center"/>
            <w:hideMark/>
          </w:tcPr>
          <w:p w14:paraId="56752F5A"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auto" w:fill="auto"/>
            <w:vAlign w:val="center"/>
            <w:hideMark/>
          </w:tcPr>
          <w:p w14:paraId="68A6682F" w14:textId="77777777" w:rsidR="00D55CA9" w:rsidRPr="00D81384" w:rsidRDefault="00D55CA9" w:rsidP="00D55CA9">
            <w:pPr>
              <w:jc w:val="center"/>
              <w:rPr>
                <w:rFonts w:ascii="Arial" w:hAnsi="Arial" w:cs="Arial"/>
                <w:sz w:val="20"/>
                <w:szCs w:val="20"/>
                <w:lang w:val="es-CO"/>
              </w:rPr>
            </w:pPr>
            <w:r w:rsidRPr="00D81384">
              <w:rPr>
                <w:rFonts w:ascii="Arial" w:hAnsi="Arial" w:cs="Arial"/>
                <w:sz w:val="20"/>
                <w:szCs w:val="20"/>
                <w:lang w:val="es-ES_tradnl"/>
              </w:rPr>
              <w:t> </w:t>
            </w:r>
          </w:p>
        </w:tc>
        <w:tc>
          <w:tcPr>
            <w:tcW w:w="305" w:type="dxa"/>
            <w:tcBorders>
              <w:top w:val="nil"/>
              <w:left w:val="nil"/>
              <w:bottom w:val="single" w:sz="4" w:space="0" w:color="auto"/>
              <w:right w:val="single" w:sz="4" w:space="0" w:color="auto"/>
            </w:tcBorders>
            <w:shd w:val="clear" w:color="auto" w:fill="auto"/>
            <w:vAlign w:val="center"/>
            <w:hideMark/>
          </w:tcPr>
          <w:p w14:paraId="52F7C0C5" w14:textId="77777777" w:rsidR="00D55CA9" w:rsidRPr="00D81384" w:rsidRDefault="00D55CA9" w:rsidP="00D55CA9">
            <w:pPr>
              <w:jc w:val="center"/>
              <w:rPr>
                <w:rFonts w:ascii="Arial" w:hAnsi="Arial" w:cs="Arial"/>
                <w:sz w:val="20"/>
                <w:szCs w:val="20"/>
                <w:lang w:val="es-CO"/>
              </w:rPr>
            </w:pPr>
            <w:r w:rsidRPr="00D81384">
              <w:rPr>
                <w:rFonts w:ascii="Arial" w:hAnsi="Arial" w:cs="Arial"/>
                <w:sz w:val="20"/>
                <w:szCs w:val="20"/>
                <w:lang w:val="es-ES_tradnl"/>
              </w:rPr>
              <w:t> </w:t>
            </w:r>
          </w:p>
        </w:tc>
        <w:tc>
          <w:tcPr>
            <w:tcW w:w="305" w:type="dxa"/>
            <w:gridSpan w:val="2"/>
            <w:tcBorders>
              <w:top w:val="nil"/>
              <w:left w:val="nil"/>
              <w:bottom w:val="single" w:sz="4" w:space="0" w:color="auto"/>
              <w:right w:val="single" w:sz="4" w:space="0" w:color="auto"/>
            </w:tcBorders>
            <w:shd w:val="clear" w:color="auto" w:fill="auto"/>
            <w:vAlign w:val="center"/>
            <w:hideMark/>
          </w:tcPr>
          <w:p w14:paraId="05AB1C6A" w14:textId="77777777" w:rsidR="00D55CA9" w:rsidRPr="00D81384" w:rsidRDefault="00D55CA9" w:rsidP="00D55CA9">
            <w:pPr>
              <w:jc w:val="center"/>
              <w:rPr>
                <w:rFonts w:ascii="Arial" w:hAnsi="Arial" w:cs="Arial"/>
                <w:sz w:val="20"/>
                <w:szCs w:val="20"/>
                <w:lang w:val="es-CO"/>
              </w:rPr>
            </w:pPr>
            <w:r w:rsidRPr="00D81384">
              <w:rPr>
                <w:rFonts w:ascii="Arial" w:hAnsi="Arial" w:cs="Arial"/>
                <w:sz w:val="20"/>
                <w:szCs w:val="20"/>
                <w:lang w:val="es-ES_tradnl"/>
              </w:rPr>
              <w:t> </w:t>
            </w:r>
          </w:p>
        </w:tc>
        <w:tc>
          <w:tcPr>
            <w:tcW w:w="236" w:type="dxa"/>
            <w:tcBorders>
              <w:top w:val="nil"/>
              <w:left w:val="nil"/>
              <w:bottom w:val="single" w:sz="4" w:space="0" w:color="auto"/>
              <w:right w:val="single" w:sz="4" w:space="0" w:color="auto"/>
            </w:tcBorders>
            <w:shd w:val="clear" w:color="auto" w:fill="auto"/>
            <w:vAlign w:val="center"/>
            <w:hideMark/>
          </w:tcPr>
          <w:p w14:paraId="106DAFA1" w14:textId="77777777" w:rsidR="00D55CA9" w:rsidRPr="00D81384" w:rsidRDefault="00D55CA9" w:rsidP="00D55CA9">
            <w:pPr>
              <w:jc w:val="center"/>
              <w:rPr>
                <w:rFonts w:ascii="Arial" w:hAnsi="Arial" w:cs="Arial"/>
                <w:sz w:val="20"/>
                <w:szCs w:val="20"/>
                <w:lang w:val="es-CO"/>
              </w:rPr>
            </w:pPr>
            <w:r w:rsidRPr="00D81384">
              <w:rPr>
                <w:rFonts w:ascii="Arial" w:hAnsi="Arial" w:cs="Arial"/>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AF771E7"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1D99085"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28A23D7"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260" w:type="dxa"/>
            <w:gridSpan w:val="2"/>
            <w:tcBorders>
              <w:top w:val="nil"/>
              <w:left w:val="nil"/>
              <w:bottom w:val="single" w:sz="4" w:space="0" w:color="auto"/>
              <w:right w:val="single" w:sz="4" w:space="0" w:color="auto"/>
            </w:tcBorders>
            <w:shd w:val="clear" w:color="auto" w:fill="auto"/>
            <w:vAlign w:val="center"/>
            <w:hideMark/>
          </w:tcPr>
          <w:p w14:paraId="388DF407" w14:textId="77777777" w:rsidR="00D55CA9" w:rsidRPr="00D81384" w:rsidRDefault="00D55CA9" w:rsidP="00D55CA9">
            <w:pPr>
              <w:jc w:val="center"/>
              <w:rPr>
                <w:rFonts w:ascii="Arial" w:hAnsi="Arial" w:cs="Arial"/>
                <w:sz w:val="20"/>
                <w:szCs w:val="20"/>
                <w:lang w:val="es-CO"/>
              </w:rPr>
            </w:pPr>
            <w:r w:rsidRPr="00D81384">
              <w:rPr>
                <w:rFonts w:ascii="Arial" w:hAnsi="Arial" w:cs="Arial"/>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38D79360"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13D93C1"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236" w:type="dxa"/>
            <w:gridSpan w:val="2"/>
            <w:tcBorders>
              <w:top w:val="nil"/>
              <w:left w:val="nil"/>
              <w:bottom w:val="single" w:sz="4" w:space="0" w:color="auto"/>
              <w:right w:val="single" w:sz="4" w:space="0" w:color="auto"/>
            </w:tcBorders>
            <w:shd w:val="clear" w:color="000000" w:fill="FFFFFF"/>
            <w:vAlign w:val="center"/>
            <w:hideMark/>
          </w:tcPr>
          <w:p w14:paraId="725A30B2"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1080" w:type="dxa"/>
            <w:gridSpan w:val="2"/>
            <w:vMerge/>
            <w:tcBorders>
              <w:top w:val="single" w:sz="4" w:space="0" w:color="auto"/>
              <w:left w:val="single" w:sz="4" w:space="0" w:color="auto"/>
              <w:bottom w:val="single" w:sz="4" w:space="0" w:color="000000"/>
              <w:right w:val="single" w:sz="4" w:space="0" w:color="auto"/>
            </w:tcBorders>
            <w:vAlign w:val="center"/>
            <w:hideMark/>
          </w:tcPr>
          <w:p w14:paraId="090B17DA" w14:textId="77777777" w:rsidR="00D55CA9" w:rsidRPr="00D81384" w:rsidRDefault="00D55CA9" w:rsidP="00D55CA9">
            <w:pPr>
              <w:rPr>
                <w:rFonts w:ascii="Arial" w:hAnsi="Arial" w:cs="Arial"/>
                <w:sz w:val="20"/>
                <w:szCs w:val="20"/>
                <w:lang w:val="es-CO"/>
              </w:rPr>
            </w:pPr>
          </w:p>
        </w:tc>
        <w:tc>
          <w:tcPr>
            <w:tcW w:w="1056" w:type="dxa"/>
            <w:gridSpan w:val="2"/>
            <w:vMerge/>
            <w:tcBorders>
              <w:top w:val="single" w:sz="4" w:space="0" w:color="auto"/>
              <w:left w:val="single" w:sz="4" w:space="0" w:color="auto"/>
              <w:bottom w:val="single" w:sz="4" w:space="0" w:color="000000"/>
              <w:right w:val="single" w:sz="4" w:space="0" w:color="auto"/>
            </w:tcBorders>
            <w:vAlign w:val="center"/>
            <w:hideMark/>
          </w:tcPr>
          <w:p w14:paraId="099EAAFD" w14:textId="77777777" w:rsidR="00D55CA9" w:rsidRPr="00D81384" w:rsidRDefault="00D55CA9" w:rsidP="00D55CA9">
            <w:pPr>
              <w:rPr>
                <w:rFonts w:ascii="Arial" w:hAnsi="Arial" w:cs="Arial"/>
                <w:sz w:val="16"/>
                <w:szCs w:val="16"/>
                <w:lang w:val="es-CO"/>
              </w:rPr>
            </w:pPr>
          </w:p>
        </w:tc>
      </w:tr>
      <w:tr w:rsidR="00C32D8A" w:rsidRPr="00F510DA" w14:paraId="022A4C7A" w14:textId="77777777" w:rsidTr="000E32B6">
        <w:trPr>
          <w:trHeight w:val="246"/>
        </w:trPr>
        <w:tc>
          <w:tcPr>
            <w:tcW w:w="1504" w:type="dxa"/>
            <w:tcBorders>
              <w:top w:val="nil"/>
              <w:left w:val="single" w:sz="4" w:space="0" w:color="auto"/>
              <w:bottom w:val="single" w:sz="4" w:space="0" w:color="auto"/>
              <w:right w:val="single" w:sz="4" w:space="0" w:color="auto"/>
            </w:tcBorders>
            <w:shd w:val="clear" w:color="auto" w:fill="auto"/>
            <w:vAlign w:val="center"/>
            <w:hideMark/>
          </w:tcPr>
          <w:p w14:paraId="07F33E5B" w14:textId="2A0E5B94" w:rsidR="00D55CA9" w:rsidRPr="00D81384" w:rsidRDefault="00D55CA9" w:rsidP="00D55CA9">
            <w:pPr>
              <w:rPr>
                <w:rFonts w:ascii="Arial" w:hAnsi="Arial" w:cs="Arial"/>
                <w:sz w:val="18"/>
                <w:szCs w:val="18"/>
                <w:lang w:val="es-CO"/>
              </w:rPr>
            </w:pPr>
            <w:r w:rsidRPr="00D81384">
              <w:rPr>
                <w:rFonts w:ascii="Arial" w:hAnsi="Arial" w:cs="Arial"/>
                <w:sz w:val="18"/>
                <w:szCs w:val="18"/>
                <w:lang w:val="es-ES_tradnl"/>
              </w:rPr>
              <w:t>1.3 Recolección de</w:t>
            </w:r>
            <w:r w:rsidR="00A01AFA" w:rsidRPr="00D81384">
              <w:rPr>
                <w:rFonts w:ascii="Arial" w:hAnsi="Arial" w:cs="Arial"/>
                <w:sz w:val="18"/>
                <w:szCs w:val="18"/>
                <w:lang w:val="es-ES_tradnl"/>
              </w:rPr>
              <w:t xml:space="preserve"> </w:t>
            </w:r>
            <w:r w:rsidRPr="00D81384">
              <w:rPr>
                <w:rFonts w:ascii="Arial" w:hAnsi="Arial" w:cs="Arial"/>
                <w:sz w:val="18"/>
                <w:szCs w:val="18"/>
                <w:lang w:val="es-ES_tradnl"/>
              </w:rPr>
              <w:t xml:space="preserve">datos </w:t>
            </w:r>
            <w:r w:rsidR="00A01AFA" w:rsidRPr="00D81384">
              <w:rPr>
                <w:rFonts w:ascii="Arial" w:hAnsi="Arial" w:cs="Arial"/>
                <w:sz w:val="18"/>
                <w:szCs w:val="18"/>
                <w:lang w:val="es-ES_tradnl"/>
              </w:rPr>
              <w:t xml:space="preserve">(líneas de </w:t>
            </w:r>
            <w:proofErr w:type="gramStart"/>
            <w:r w:rsidR="00A01AFA" w:rsidRPr="00D81384">
              <w:rPr>
                <w:rFonts w:ascii="Arial" w:hAnsi="Arial" w:cs="Arial"/>
                <w:sz w:val="18"/>
                <w:szCs w:val="18"/>
                <w:lang w:val="es-ES_tradnl"/>
              </w:rPr>
              <w:t>base</w:t>
            </w:r>
            <w:r w:rsidR="0001485C" w:rsidRPr="00D81384">
              <w:rPr>
                <w:rFonts w:ascii="Arial" w:hAnsi="Arial" w:cs="Arial"/>
                <w:sz w:val="18"/>
                <w:szCs w:val="18"/>
                <w:lang w:val="es-ES_tradnl"/>
              </w:rPr>
              <w:t xml:space="preserve">, </w:t>
            </w:r>
            <w:r w:rsidR="00A01AFA" w:rsidRPr="00D81384">
              <w:rPr>
                <w:rFonts w:ascii="Arial" w:hAnsi="Arial" w:cs="Arial"/>
                <w:sz w:val="18"/>
                <w:szCs w:val="18"/>
                <w:lang w:val="es-ES_tradnl"/>
              </w:rPr>
              <w:t xml:space="preserve"> seguimiento</w:t>
            </w:r>
            <w:proofErr w:type="gramEnd"/>
            <w:r w:rsidR="0001485C" w:rsidRPr="00D81384">
              <w:rPr>
                <w:rFonts w:ascii="Arial" w:hAnsi="Arial" w:cs="Arial"/>
                <w:sz w:val="18"/>
                <w:szCs w:val="18"/>
                <w:lang w:val="es-ES_tradnl"/>
              </w:rPr>
              <w:t xml:space="preserve"> y líneas finales</w:t>
            </w:r>
            <w:r w:rsidR="00A01AFA" w:rsidRPr="00D81384">
              <w:rPr>
                <w:rFonts w:ascii="Arial" w:hAnsi="Arial" w:cs="Arial"/>
                <w:sz w:val="18"/>
                <w:szCs w:val="18"/>
                <w:lang w:val="es-ES_tradnl"/>
              </w:rPr>
              <w:t>)</w:t>
            </w:r>
          </w:p>
        </w:tc>
        <w:tc>
          <w:tcPr>
            <w:tcW w:w="241" w:type="dxa"/>
            <w:tcBorders>
              <w:top w:val="nil"/>
              <w:left w:val="nil"/>
              <w:bottom w:val="single" w:sz="4" w:space="0" w:color="auto"/>
              <w:right w:val="single" w:sz="4" w:space="0" w:color="auto"/>
            </w:tcBorders>
            <w:shd w:val="clear" w:color="000000" w:fill="FFFFFF"/>
            <w:vAlign w:val="center"/>
            <w:hideMark/>
          </w:tcPr>
          <w:p w14:paraId="19ABD438"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FF933CB"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644EF94"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DA7CBEB"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946D755"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DBF8D00"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auto" w:fill="auto"/>
            <w:vAlign w:val="center"/>
            <w:hideMark/>
          </w:tcPr>
          <w:p w14:paraId="389130E3"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6A6A6"/>
            <w:vAlign w:val="center"/>
            <w:hideMark/>
          </w:tcPr>
          <w:p w14:paraId="350D3FEB"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A6A6A6"/>
            <w:vAlign w:val="center"/>
            <w:hideMark/>
          </w:tcPr>
          <w:p w14:paraId="5859F0D6"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6A6A6"/>
            <w:vAlign w:val="center"/>
            <w:hideMark/>
          </w:tcPr>
          <w:p w14:paraId="0D79331D"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A6A6A6"/>
            <w:vAlign w:val="center"/>
            <w:hideMark/>
          </w:tcPr>
          <w:p w14:paraId="7DAA8C30"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A6A6A6"/>
            <w:vAlign w:val="center"/>
            <w:hideMark/>
          </w:tcPr>
          <w:p w14:paraId="12D11789"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A6A6A6"/>
            <w:vAlign w:val="center"/>
            <w:hideMark/>
          </w:tcPr>
          <w:p w14:paraId="7A808D40"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6A6A6"/>
            <w:vAlign w:val="center"/>
            <w:hideMark/>
          </w:tcPr>
          <w:p w14:paraId="30B7D014"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6A6A6"/>
            <w:vAlign w:val="center"/>
            <w:hideMark/>
          </w:tcPr>
          <w:p w14:paraId="16B6649D"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A6A6A6"/>
            <w:vAlign w:val="center"/>
            <w:hideMark/>
          </w:tcPr>
          <w:p w14:paraId="6E3E8A3D"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236" w:type="dxa"/>
            <w:tcBorders>
              <w:top w:val="nil"/>
              <w:left w:val="nil"/>
              <w:bottom w:val="single" w:sz="4" w:space="0" w:color="auto"/>
              <w:right w:val="single" w:sz="4" w:space="0" w:color="auto"/>
            </w:tcBorders>
            <w:shd w:val="clear" w:color="000000" w:fill="A6A6A6"/>
            <w:vAlign w:val="center"/>
            <w:hideMark/>
          </w:tcPr>
          <w:p w14:paraId="704A30A1"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EAAAA"/>
            <w:vAlign w:val="center"/>
            <w:hideMark/>
          </w:tcPr>
          <w:p w14:paraId="69389509"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EAAAA"/>
            <w:vAlign w:val="center"/>
            <w:hideMark/>
          </w:tcPr>
          <w:p w14:paraId="3ABA608C"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EAAAA"/>
            <w:vAlign w:val="center"/>
            <w:hideMark/>
          </w:tcPr>
          <w:p w14:paraId="1B16B261"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260" w:type="dxa"/>
            <w:gridSpan w:val="2"/>
            <w:tcBorders>
              <w:top w:val="nil"/>
              <w:left w:val="nil"/>
              <w:bottom w:val="single" w:sz="4" w:space="0" w:color="auto"/>
              <w:right w:val="single" w:sz="4" w:space="0" w:color="auto"/>
            </w:tcBorders>
            <w:shd w:val="clear" w:color="auto" w:fill="auto"/>
            <w:vAlign w:val="center"/>
            <w:hideMark/>
          </w:tcPr>
          <w:p w14:paraId="50C5ECB5"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416C1CE"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815E4D0"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236" w:type="dxa"/>
            <w:gridSpan w:val="2"/>
            <w:tcBorders>
              <w:top w:val="nil"/>
              <w:left w:val="nil"/>
              <w:bottom w:val="single" w:sz="4" w:space="0" w:color="auto"/>
              <w:right w:val="single" w:sz="4" w:space="0" w:color="auto"/>
            </w:tcBorders>
            <w:shd w:val="clear" w:color="000000" w:fill="FFFFFF"/>
            <w:vAlign w:val="center"/>
            <w:hideMark/>
          </w:tcPr>
          <w:p w14:paraId="4AF7C565" w14:textId="77777777" w:rsidR="00D55CA9" w:rsidRPr="00D81384" w:rsidRDefault="00D55CA9" w:rsidP="00D55CA9">
            <w:pPr>
              <w:jc w:val="center"/>
              <w:rPr>
                <w:rFonts w:ascii="Arial" w:hAnsi="Arial" w:cs="Arial"/>
                <w:color w:val="000000"/>
                <w:sz w:val="20"/>
                <w:szCs w:val="20"/>
                <w:lang w:val="es-CO"/>
              </w:rPr>
            </w:pPr>
            <w:r w:rsidRPr="00D81384">
              <w:rPr>
                <w:rFonts w:ascii="Arial" w:hAnsi="Arial" w:cs="Arial"/>
                <w:color w:val="000000"/>
                <w:sz w:val="20"/>
                <w:szCs w:val="20"/>
                <w:lang w:val="es-ES_tradnl"/>
              </w:rPr>
              <w:t> </w:t>
            </w:r>
          </w:p>
        </w:tc>
        <w:tc>
          <w:tcPr>
            <w:tcW w:w="1080" w:type="dxa"/>
            <w:gridSpan w:val="2"/>
            <w:vMerge/>
            <w:tcBorders>
              <w:top w:val="single" w:sz="4" w:space="0" w:color="auto"/>
              <w:left w:val="single" w:sz="4" w:space="0" w:color="auto"/>
              <w:bottom w:val="single" w:sz="4" w:space="0" w:color="000000"/>
              <w:right w:val="single" w:sz="4" w:space="0" w:color="auto"/>
            </w:tcBorders>
            <w:vAlign w:val="center"/>
            <w:hideMark/>
          </w:tcPr>
          <w:p w14:paraId="1E5C989F" w14:textId="77777777" w:rsidR="00D55CA9" w:rsidRPr="00D81384" w:rsidRDefault="00D55CA9" w:rsidP="00D55CA9">
            <w:pPr>
              <w:rPr>
                <w:rFonts w:ascii="Arial" w:hAnsi="Arial" w:cs="Arial"/>
                <w:sz w:val="20"/>
                <w:szCs w:val="20"/>
                <w:lang w:val="es-CO"/>
              </w:rPr>
            </w:pPr>
          </w:p>
        </w:tc>
        <w:tc>
          <w:tcPr>
            <w:tcW w:w="1056" w:type="dxa"/>
            <w:gridSpan w:val="2"/>
            <w:vMerge/>
            <w:tcBorders>
              <w:top w:val="single" w:sz="4" w:space="0" w:color="auto"/>
              <w:left w:val="single" w:sz="4" w:space="0" w:color="auto"/>
              <w:bottom w:val="single" w:sz="4" w:space="0" w:color="000000"/>
              <w:right w:val="single" w:sz="4" w:space="0" w:color="auto"/>
            </w:tcBorders>
            <w:vAlign w:val="center"/>
            <w:hideMark/>
          </w:tcPr>
          <w:p w14:paraId="6157D8F0" w14:textId="77777777" w:rsidR="00D55CA9" w:rsidRPr="00D81384" w:rsidRDefault="00D55CA9" w:rsidP="00D55CA9">
            <w:pPr>
              <w:rPr>
                <w:rFonts w:ascii="Arial" w:hAnsi="Arial" w:cs="Arial"/>
                <w:sz w:val="16"/>
                <w:szCs w:val="16"/>
                <w:lang w:val="es-CO"/>
              </w:rPr>
            </w:pPr>
          </w:p>
        </w:tc>
      </w:tr>
      <w:tr w:rsidR="00C32D8A" w:rsidRPr="00D81384" w14:paraId="4F0DD756" w14:textId="77777777" w:rsidTr="000E32B6">
        <w:trPr>
          <w:trHeight w:val="246"/>
        </w:trPr>
        <w:tc>
          <w:tcPr>
            <w:tcW w:w="1504" w:type="dxa"/>
            <w:tcBorders>
              <w:top w:val="nil"/>
              <w:left w:val="single" w:sz="4" w:space="0" w:color="auto"/>
              <w:bottom w:val="single" w:sz="4" w:space="0" w:color="auto"/>
              <w:right w:val="single" w:sz="4" w:space="0" w:color="auto"/>
            </w:tcBorders>
            <w:shd w:val="clear" w:color="auto" w:fill="auto"/>
            <w:vAlign w:val="center"/>
            <w:hideMark/>
          </w:tcPr>
          <w:p w14:paraId="2BC49D44" w14:textId="77777777" w:rsidR="0001485C" w:rsidRPr="00D81384" w:rsidRDefault="0001485C" w:rsidP="0001485C">
            <w:pPr>
              <w:rPr>
                <w:rFonts w:ascii="Arial" w:hAnsi="Arial" w:cs="Arial"/>
                <w:sz w:val="18"/>
                <w:szCs w:val="18"/>
              </w:rPr>
            </w:pPr>
            <w:r w:rsidRPr="00D81384">
              <w:rPr>
                <w:rFonts w:ascii="Arial" w:hAnsi="Arial" w:cs="Arial"/>
                <w:sz w:val="18"/>
                <w:szCs w:val="18"/>
                <w:lang w:val="es-ES_tradnl"/>
              </w:rPr>
              <w:t>1.4 Análisis de datos</w:t>
            </w:r>
          </w:p>
        </w:tc>
        <w:tc>
          <w:tcPr>
            <w:tcW w:w="241" w:type="dxa"/>
            <w:tcBorders>
              <w:top w:val="nil"/>
              <w:left w:val="nil"/>
              <w:bottom w:val="single" w:sz="4" w:space="0" w:color="auto"/>
              <w:right w:val="single" w:sz="4" w:space="0" w:color="auto"/>
            </w:tcBorders>
            <w:shd w:val="clear" w:color="000000" w:fill="FFFFFF"/>
            <w:vAlign w:val="center"/>
            <w:hideMark/>
          </w:tcPr>
          <w:p w14:paraId="30D21558"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689A112"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8F4E9AE"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16B5B69E"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42B8F48"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2624ACBA"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80320CD"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B0E5261"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4F7B4162"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68826E4"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048CDF2"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3411A3F1"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23CB251A"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35B1409"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181C82F3"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A6A6A6"/>
            <w:vAlign w:val="center"/>
            <w:hideMark/>
          </w:tcPr>
          <w:p w14:paraId="18D86A6A"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36" w:type="dxa"/>
            <w:tcBorders>
              <w:top w:val="nil"/>
              <w:left w:val="nil"/>
              <w:bottom w:val="single" w:sz="4" w:space="0" w:color="auto"/>
              <w:right w:val="single" w:sz="4" w:space="0" w:color="auto"/>
            </w:tcBorders>
            <w:shd w:val="clear" w:color="000000" w:fill="A6A6A6"/>
            <w:vAlign w:val="center"/>
            <w:hideMark/>
          </w:tcPr>
          <w:p w14:paraId="41771895"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6A6A6"/>
            <w:vAlign w:val="center"/>
            <w:hideMark/>
          </w:tcPr>
          <w:p w14:paraId="10F6EF30"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auto" w:fill="A6A6A6" w:themeFill="background1" w:themeFillShade="A6"/>
            <w:vAlign w:val="center"/>
            <w:hideMark/>
          </w:tcPr>
          <w:p w14:paraId="6C42BCDB" w14:textId="4D382E4E"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auto" w:fill="A6A6A6" w:themeFill="background1" w:themeFillShade="A6"/>
            <w:vAlign w:val="center"/>
            <w:hideMark/>
          </w:tcPr>
          <w:p w14:paraId="57541525" w14:textId="02A32602"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60" w:type="dxa"/>
            <w:gridSpan w:val="2"/>
            <w:tcBorders>
              <w:top w:val="nil"/>
              <w:left w:val="nil"/>
              <w:bottom w:val="single" w:sz="4" w:space="0" w:color="auto"/>
              <w:right w:val="single" w:sz="4" w:space="0" w:color="auto"/>
            </w:tcBorders>
            <w:shd w:val="clear" w:color="000000" w:fill="FFFFFF"/>
            <w:vAlign w:val="center"/>
            <w:hideMark/>
          </w:tcPr>
          <w:p w14:paraId="4FBC0262"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AB4508D"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2832116"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36" w:type="dxa"/>
            <w:gridSpan w:val="2"/>
            <w:tcBorders>
              <w:top w:val="nil"/>
              <w:left w:val="nil"/>
              <w:bottom w:val="single" w:sz="4" w:space="0" w:color="auto"/>
              <w:right w:val="single" w:sz="4" w:space="0" w:color="auto"/>
            </w:tcBorders>
            <w:shd w:val="clear" w:color="000000" w:fill="FFFFFF"/>
            <w:vAlign w:val="center"/>
            <w:hideMark/>
          </w:tcPr>
          <w:p w14:paraId="2B99508A" w14:textId="77777777" w:rsidR="0001485C" w:rsidRPr="00D81384" w:rsidRDefault="0001485C" w:rsidP="0001485C">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1080" w:type="dxa"/>
            <w:gridSpan w:val="2"/>
            <w:vMerge/>
            <w:tcBorders>
              <w:top w:val="single" w:sz="4" w:space="0" w:color="auto"/>
              <w:left w:val="single" w:sz="4" w:space="0" w:color="auto"/>
              <w:bottom w:val="single" w:sz="4" w:space="0" w:color="000000"/>
              <w:right w:val="single" w:sz="4" w:space="0" w:color="auto"/>
            </w:tcBorders>
            <w:vAlign w:val="center"/>
            <w:hideMark/>
          </w:tcPr>
          <w:p w14:paraId="33B3883D" w14:textId="77777777" w:rsidR="0001485C" w:rsidRPr="00D81384" w:rsidRDefault="0001485C" w:rsidP="0001485C">
            <w:pPr>
              <w:rPr>
                <w:rFonts w:ascii="Arial" w:hAnsi="Arial" w:cs="Arial"/>
                <w:sz w:val="20"/>
                <w:szCs w:val="20"/>
              </w:rPr>
            </w:pPr>
          </w:p>
        </w:tc>
        <w:tc>
          <w:tcPr>
            <w:tcW w:w="1056" w:type="dxa"/>
            <w:gridSpan w:val="2"/>
            <w:vMerge/>
            <w:tcBorders>
              <w:top w:val="single" w:sz="4" w:space="0" w:color="auto"/>
              <w:left w:val="single" w:sz="4" w:space="0" w:color="auto"/>
              <w:bottom w:val="single" w:sz="4" w:space="0" w:color="000000"/>
              <w:right w:val="single" w:sz="4" w:space="0" w:color="auto"/>
            </w:tcBorders>
            <w:vAlign w:val="center"/>
            <w:hideMark/>
          </w:tcPr>
          <w:p w14:paraId="097E584A" w14:textId="77777777" w:rsidR="0001485C" w:rsidRPr="00D81384" w:rsidRDefault="0001485C" w:rsidP="0001485C">
            <w:pPr>
              <w:rPr>
                <w:rFonts w:ascii="Arial" w:hAnsi="Arial" w:cs="Arial"/>
                <w:sz w:val="16"/>
                <w:szCs w:val="16"/>
              </w:rPr>
            </w:pPr>
          </w:p>
        </w:tc>
      </w:tr>
      <w:tr w:rsidR="00C32D8A" w:rsidRPr="00D81384" w14:paraId="26D160C6" w14:textId="77777777" w:rsidTr="000E32B6">
        <w:trPr>
          <w:trHeight w:val="284"/>
        </w:trPr>
        <w:tc>
          <w:tcPr>
            <w:tcW w:w="1504" w:type="dxa"/>
            <w:tcBorders>
              <w:top w:val="nil"/>
              <w:left w:val="single" w:sz="4" w:space="0" w:color="auto"/>
              <w:bottom w:val="single" w:sz="4" w:space="0" w:color="auto"/>
              <w:right w:val="single" w:sz="4" w:space="0" w:color="auto"/>
            </w:tcBorders>
            <w:shd w:val="clear" w:color="auto" w:fill="auto"/>
            <w:vAlign w:val="center"/>
            <w:hideMark/>
          </w:tcPr>
          <w:p w14:paraId="610AF0E1" w14:textId="77777777" w:rsidR="00D55CA9" w:rsidRPr="00D81384" w:rsidRDefault="00D55CA9" w:rsidP="00D55CA9">
            <w:pPr>
              <w:rPr>
                <w:rFonts w:ascii="Arial" w:hAnsi="Arial" w:cs="Arial"/>
                <w:sz w:val="18"/>
                <w:szCs w:val="18"/>
              </w:rPr>
            </w:pPr>
            <w:r w:rsidRPr="00D81384">
              <w:rPr>
                <w:rFonts w:ascii="Arial" w:hAnsi="Arial" w:cs="Arial"/>
                <w:sz w:val="18"/>
                <w:szCs w:val="18"/>
                <w:lang w:val="es-ES_tradnl"/>
              </w:rPr>
              <w:t>1.5 Informe preliminar</w:t>
            </w:r>
          </w:p>
        </w:tc>
        <w:tc>
          <w:tcPr>
            <w:tcW w:w="241" w:type="dxa"/>
            <w:tcBorders>
              <w:top w:val="nil"/>
              <w:left w:val="nil"/>
              <w:bottom w:val="single" w:sz="4" w:space="0" w:color="auto"/>
              <w:right w:val="single" w:sz="4" w:space="0" w:color="auto"/>
            </w:tcBorders>
            <w:shd w:val="clear" w:color="000000" w:fill="FFFFFF"/>
            <w:vAlign w:val="center"/>
            <w:hideMark/>
          </w:tcPr>
          <w:p w14:paraId="7BC7E47E"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3E95A02C"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D2E8F21"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E35A1FB"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A93EE7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1830A56D"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1D46F7AE"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69880B6"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638EB04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40DEF7B"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5A93167"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6D90FA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603ABF07"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8BF5A51"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FF8A90B"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317A001C"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36" w:type="dxa"/>
            <w:tcBorders>
              <w:top w:val="nil"/>
              <w:left w:val="nil"/>
              <w:bottom w:val="single" w:sz="4" w:space="0" w:color="auto"/>
              <w:right w:val="single" w:sz="4" w:space="0" w:color="auto"/>
            </w:tcBorders>
            <w:shd w:val="clear" w:color="000000" w:fill="FFFFFF"/>
            <w:vAlign w:val="center"/>
            <w:hideMark/>
          </w:tcPr>
          <w:p w14:paraId="3063086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nil"/>
              <w:right w:val="nil"/>
            </w:tcBorders>
            <w:shd w:val="clear" w:color="auto" w:fill="auto"/>
            <w:noWrap/>
            <w:vAlign w:val="bottom"/>
            <w:hideMark/>
          </w:tcPr>
          <w:p w14:paraId="6246A6F8" w14:textId="77777777" w:rsidR="00D55CA9" w:rsidRPr="00D81384" w:rsidRDefault="00D55CA9" w:rsidP="00D55CA9">
            <w:pPr>
              <w:jc w:val="center"/>
              <w:rPr>
                <w:rFonts w:ascii="Arial" w:hAnsi="Arial" w:cs="Arial"/>
                <w:color w:val="000000"/>
                <w:sz w:val="20"/>
                <w:szCs w:val="20"/>
              </w:rPr>
            </w:pPr>
          </w:p>
        </w:tc>
        <w:tc>
          <w:tcPr>
            <w:tcW w:w="305" w:type="dxa"/>
            <w:tcBorders>
              <w:top w:val="nil"/>
              <w:left w:val="single" w:sz="4" w:space="0" w:color="auto"/>
              <w:bottom w:val="single" w:sz="4" w:space="0" w:color="auto"/>
              <w:right w:val="single" w:sz="4" w:space="0" w:color="auto"/>
            </w:tcBorders>
            <w:shd w:val="clear" w:color="000000" w:fill="A6A6A6"/>
            <w:vAlign w:val="center"/>
            <w:hideMark/>
          </w:tcPr>
          <w:p w14:paraId="4B80577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6A6A6"/>
            <w:vAlign w:val="center"/>
            <w:hideMark/>
          </w:tcPr>
          <w:p w14:paraId="15A8C5EE"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60" w:type="dxa"/>
            <w:gridSpan w:val="2"/>
            <w:tcBorders>
              <w:top w:val="nil"/>
              <w:left w:val="nil"/>
              <w:bottom w:val="single" w:sz="4" w:space="0" w:color="auto"/>
              <w:right w:val="single" w:sz="4" w:space="0" w:color="auto"/>
            </w:tcBorders>
            <w:shd w:val="clear" w:color="000000" w:fill="FFFFFF"/>
            <w:vAlign w:val="center"/>
            <w:hideMark/>
          </w:tcPr>
          <w:p w14:paraId="06BDF070"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3FBDBC46"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CEC9D1F"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36" w:type="dxa"/>
            <w:gridSpan w:val="2"/>
            <w:tcBorders>
              <w:top w:val="nil"/>
              <w:left w:val="nil"/>
              <w:bottom w:val="single" w:sz="4" w:space="0" w:color="auto"/>
              <w:right w:val="single" w:sz="4" w:space="0" w:color="auto"/>
            </w:tcBorders>
            <w:shd w:val="clear" w:color="000000" w:fill="FFFFFF"/>
            <w:vAlign w:val="center"/>
            <w:hideMark/>
          </w:tcPr>
          <w:p w14:paraId="4C54AA58"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1080" w:type="dxa"/>
            <w:gridSpan w:val="2"/>
            <w:vMerge/>
            <w:tcBorders>
              <w:top w:val="single" w:sz="4" w:space="0" w:color="auto"/>
              <w:left w:val="single" w:sz="4" w:space="0" w:color="auto"/>
              <w:bottom w:val="single" w:sz="4" w:space="0" w:color="000000"/>
              <w:right w:val="single" w:sz="4" w:space="0" w:color="auto"/>
            </w:tcBorders>
            <w:vAlign w:val="center"/>
            <w:hideMark/>
          </w:tcPr>
          <w:p w14:paraId="6717C403" w14:textId="77777777" w:rsidR="00D55CA9" w:rsidRPr="00D81384" w:rsidRDefault="00D55CA9" w:rsidP="00D55CA9">
            <w:pPr>
              <w:rPr>
                <w:rFonts w:ascii="Arial" w:hAnsi="Arial" w:cs="Arial"/>
                <w:sz w:val="20"/>
                <w:szCs w:val="20"/>
              </w:rPr>
            </w:pPr>
          </w:p>
        </w:tc>
        <w:tc>
          <w:tcPr>
            <w:tcW w:w="1056" w:type="dxa"/>
            <w:gridSpan w:val="2"/>
            <w:vMerge/>
            <w:tcBorders>
              <w:top w:val="single" w:sz="4" w:space="0" w:color="auto"/>
              <w:left w:val="single" w:sz="4" w:space="0" w:color="auto"/>
              <w:bottom w:val="single" w:sz="4" w:space="0" w:color="000000"/>
              <w:right w:val="single" w:sz="4" w:space="0" w:color="auto"/>
            </w:tcBorders>
            <w:vAlign w:val="center"/>
            <w:hideMark/>
          </w:tcPr>
          <w:p w14:paraId="15C7A353" w14:textId="77777777" w:rsidR="00D55CA9" w:rsidRPr="00D81384" w:rsidRDefault="00D55CA9" w:rsidP="00D55CA9">
            <w:pPr>
              <w:rPr>
                <w:rFonts w:ascii="Arial" w:hAnsi="Arial" w:cs="Arial"/>
                <w:sz w:val="16"/>
                <w:szCs w:val="16"/>
              </w:rPr>
            </w:pPr>
          </w:p>
        </w:tc>
      </w:tr>
      <w:tr w:rsidR="00C32D8A" w:rsidRPr="00D81384" w14:paraId="79E9BDF5" w14:textId="77777777" w:rsidTr="000E32B6">
        <w:trPr>
          <w:trHeight w:val="239"/>
        </w:trPr>
        <w:tc>
          <w:tcPr>
            <w:tcW w:w="1504" w:type="dxa"/>
            <w:tcBorders>
              <w:top w:val="nil"/>
              <w:left w:val="single" w:sz="4" w:space="0" w:color="auto"/>
              <w:bottom w:val="single" w:sz="4" w:space="0" w:color="auto"/>
              <w:right w:val="single" w:sz="4" w:space="0" w:color="auto"/>
            </w:tcBorders>
            <w:shd w:val="clear" w:color="auto" w:fill="auto"/>
            <w:vAlign w:val="center"/>
            <w:hideMark/>
          </w:tcPr>
          <w:p w14:paraId="497A598E" w14:textId="77777777" w:rsidR="00D55CA9" w:rsidRPr="00D81384" w:rsidRDefault="00D55CA9" w:rsidP="00D55CA9">
            <w:pPr>
              <w:rPr>
                <w:rFonts w:ascii="Arial" w:hAnsi="Arial" w:cs="Arial"/>
                <w:sz w:val="18"/>
                <w:szCs w:val="18"/>
              </w:rPr>
            </w:pPr>
            <w:r w:rsidRPr="00D81384">
              <w:rPr>
                <w:rFonts w:ascii="Arial" w:hAnsi="Arial" w:cs="Arial"/>
                <w:sz w:val="18"/>
                <w:szCs w:val="18"/>
                <w:lang w:val="es-ES_tradnl"/>
              </w:rPr>
              <w:t>1.6 Informe final</w:t>
            </w:r>
          </w:p>
        </w:tc>
        <w:tc>
          <w:tcPr>
            <w:tcW w:w="241" w:type="dxa"/>
            <w:tcBorders>
              <w:top w:val="nil"/>
              <w:left w:val="nil"/>
              <w:bottom w:val="single" w:sz="4" w:space="0" w:color="auto"/>
              <w:right w:val="single" w:sz="4" w:space="0" w:color="auto"/>
            </w:tcBorders>
            <w:shd w:val="clear" w:color="000000" w:fill="FFFFFF"/>
            <w:vAlign w:val="center"/>
            <w:hideMark/>
          </w:tcPr>
          <w:p w14:paraId="75CA7D51"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436795E"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8DB0F8B"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36F04633"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3AC1F249"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3D78B99B"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B75360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3AA70975"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35228F97"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9EB75A4"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290CC9A1"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A9FF00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14C8A593"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084A821"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2C32EEE1"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3902EF00"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36" w:type="dxa"/>
            <w:tcBorders>
              <w:top w:val="nil"/>
              <w:left w:val="nil"/>
              <w:bottom w:val="single" w:sz="4" w:space="0" w:color="auto"/>
              <w:right w:val="single" w:sz="4" w:space="0" w:color="auto"/>
            </w:tcBorders>
            <w:shd w:val="clear" w:color="000000" w:fill="FFFFFF"/>
            <w:vAlign w:val="center"/>
            <w:hideMark/>
          </w:tcPr>
          <w:p w14:paraId="4097B4DB"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single" w:sz="4" w:space="0" w:color="auto"/>
              <w:left w:val="nil"/>
              <w:bottom w:val="single" w:sz="4" w:space="0" w:color="auto"/>
              <w:right w:val="single" w:sz="4" w:space="0" w:color="auto"/>
            </w:tcBorders>
            <w:shd w:val="clear" w:color="000000" w:fill="FFFFFF"/>
            <w:vAlign w:val="center"/>
            <w:hideMark/>
          </w:tcPr>
          <w:p w14:paraId="170217F1"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65D3EFC"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6A6A6"/>
            <w:vAlign w:val="center"/>
            <w:hideMark/>
          </w:tcPr>
          <w:p w14:paraId="02461980"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60" w:type="dxa"/>
            <w:gridSpan w:val="2"/>
            <w:tcBorders>
              <w:top w:val="nil"/>
              <w:left w:val="nil"/>
              <w:bottom w:val="single" w:sz="4" w:space="0" w:color="auto"/>
              <w:right w:val="single" w:sz="4" w:space="0" w:color="auto"/>
            </w:tcBorders>
            <w:shd w:val="clear" w:color="000000" w:fill="A6A6A6"/>
            <w:vAlign w:val="center"/>
            <w:hideMark/>
          </w:tcPr>
          <w:p w14:paraId="564CEFB5"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6A6A6"/>
            <w:vAlign w:val="center"/>
            <w:hideMark/>
          </w:tcPr>
          <w:p w14:paraId="6094D30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87100C5"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36" w:type="dxa"/>
            <w:gridSpan w:val="2"/>
            <w:tcBorders>
              <w:top w:val="nil"/>
              <w:left w:val="nil"/>
              <w:bottom w:val="single" w:sz="4" w:space="0" w:color="auto"/>
              <w:right w:val="single" w:sz="4" w:space="0" w:color="auto"/>
            </w:tcBorders>
            <w:shd w:val="clear" w:color="000000" w:fill="FFFFFF"/>
            <w:vAlign w:val="center"/>
            <w:hideMark/>
          </w:tcPr>
          <w:p w14:paraId="3237731D"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1080" w:type="dxa"/>
            <w:gridSpan w:val="2"/>
            <w:vMerge/>
            <w:tcBorders>
              <w:top w:val="single" w:sz="4" w:space="0" w:color="auto"/>
              <w:left w:val="single" w:sz="4" w:space="0" w:color="auto"/>
              <w:bottom w:val="single" w:sz="4" w:space="0" w:color="000000"/>
              <w:right w:val="single" w:sz="4" w:space="0" w:color="auto"/>
            </w:tcBorders>
            <w:vAlign w:val="center"/>
            <w:hideMark/>
          </w:tcPr>
          <w:p w14:paraId="1447E872" w14:textId="77777777" w:rsidR="00D55CA9" w:rsidRPr="00D81384" w:rsidRDefault="00D55CA9" w:rsidP="00D55CA9">
            <w:pPr>
              <w:rPr>
                <w:rFonts w:ascii="Arial" w:hAnsi="Arial" w:cs="Arial"/>
                <w:sz w:val="20"/>
                <w:szCs w:val="20"/>
              </w:rPr>
            </w:pPr>
          </w:p>
        </w:tc>
        <w:tc>
          <w:tcPr>
            <w:tcW w:w="1056" w:type="dxa"/>
            <w:gridSpan w:val="2"/>
            <w:vMerge/>
            <w:tcBorders>
              <w:top w:val="single" w:sz="4" w:space="0" w:color="auto"/>
              <w:left w:val="single" w:sz="4" w:space="0" w:color="auto"/>
              <w:bottom w:val="single" w:sz="4" w:space="0" w:color="000000"/>
              <w:right w:val="single" w:sz="4" w:space="0" w:color="auto"/>
            </w:tcBorders>
            <w:vAlign w:val="center"/>
            <w:hideMark/>
          </w:tcPr>
          <w:p w14:paraId="25AD06C7" w14:textId="77777777" w:rsidR="00D55CA9" w:rsidRPr="00D81384" w:rsidRDefault="00D55CA9" w:rsidP="00D55CA9">
            <w:pPr>
              <w:rPr>
                <w:rFonts w:ascii="Arial" w:hAnsi="Arial" w:cs="Arial"/>
                <w:sz w:val="16"/>
                <w:szCs w:val="16"/>
              </w:rPr>
            </w:pPr>
          </w:p>
        </w:tc>
      </w:tr>
      <w:tr w:rsidR="00C32D8A" w:rsidRPr="00D81384" w14:paraId="0CC8757F" w14:textId="77777777" w:rsidTr="000E32B6">
        <w:trPr>
          <w:trHeight w:val="313"/>
        </w:trPr>
        <w:tc>
          <w:tcPr>
            <w:tcW w:w="1504" w:type="dxa"/>
            <w:tcBorders>
              <w:top w:val="nil"/>
              <w:left w:val="single" w:sz="4" w:space="0" w:color="auto"/>
              <w:bottom w:val="single" w:sz="4" w:space="0" w:color="auto"/>
              <w:right w:val="single" w:sz="4" w:space="0" w:color="auto"/>
            </w:tcBorders>
            <w:shd w:val="clear" w:color="auto" w:fill="auto"/>
            <w:vAlign w:val="center"/>
            <w:hideMark/>
          </w:tcPr>
          <w:p w14:paraId="17294CA7" w14:textId="77777777" w:rsidR="00D55CA9" w:rsidRPr="00D81384" w:rsidRDefault="00D55CA9" w:rsidP="00D55CA9">
            <w:pPr>
              <w:rPr>
                <w:rFonts w:ascii="Arial" w:hAnsi="Arial" w:cs="Arial"/>
                <w:sz w:val="18"/>
                <w:szCs w:val="18"/>
              </w:rPr>
            </w:pPr>
            <w:r w:rsidRPr="00D81384">
              <w:rPr>
                <w:rFonts w:ascii="Arial" w:hAnsi="Arial" w:cs="Arial"/>
                <w:sz w:val="18"/>
                <w:szCs w:val="18"/>
                <w:lang w:val="es-ES_tradnl"/>
              </w:rPr>
              <w:t>1.7 Diseminación de la evaluación</w:t>
            </w:r>
          </w:p>
        </w:tc>
        <w:tc>
          <w:tcPr>
            <w:tcW w:w="241" w:type="dxa"/>
            <w:tcBorders>
              <w:top w:val="nil"/>
              <w:left w:val="nil"/>
              <w:bottom w:val="single" w:sz="4" w:space="0" w:color="auto"/>
              <w:right w:val="single" w:sz="4" w:space="0" w:color="auto"/>
            </w:tcBorders>
            <w:shd w:val="clear" w:color="000000" w:fill="FFFFFF"/>
            <w:vAlign w:val="center"/>
            <w:hideMark/>
          </w:tcPr>
          <w:p w14:paraId="266E64D5"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41F01C3"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493937E"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C8E3A25"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7594A19"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77C84D0"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EFFF057"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BB3E5BE"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0F815CF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70D8AA13"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43019124"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2E29DDD5"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1730005C"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278A83F1"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7F48913"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gridSpan w:val="2"/>
            <w:tcBorders>
              <w:top w:val="nil"/>
              <w:left w:val="nil"/>
              <w:bottom w:val="single" w:sz="4" w:space="0" w:color="auto"/>
              <w:right w:val="single" w:sz="4" w:space="0" w:color="auto"/>
            </w:tcBorders>
            <w:shd w:val="clear" w:color="000000" w:fill="FFFFFF"/>
            <w:vAlign w:val="center"/>
            <w:hideMark/>
          </w:tcPr>
          <w:p w14:paraId="4B3B4D2F"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36" w:type="dxa"/>
            <w:tcBorders>
              <w:top w:val="nil"/>
              <w:left w:val="nil"/>
              <w:bottom w:val="single" w:sz="4" w:space="0" w:color="auto"/>
              <w:right w:val="single" w:sz="4" w:space="0" w:color="auto"/>
            </w:tcBorders>
            <w:shd w:val="clear" w:color="000000" w:fill="FFFFFF"/>
            <w:vAlign w:val="center"/>
            <w:hideMark/>
          </w:tcPr>
          <w:p w14:paraId="3D0CCF27"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2F73E528"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0C2B0F25"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6AF0A939"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60" w:type="dxa"/>
            <w:gridSpan w:val="2"/>
            <w:tcBorders>
              <w:top w:val="nil"/>
              <w:left w:val="nil"/>
              <w:bottom w:val="single" w:sz="4" w:space="0" w:color="auto"/>
              <w:right w:val="single" w:sz="4" w:space="0" w:color="auto"/>
            </w:tcBorders>
            <w:shd w:val="clear" w:color="000000" w:fill="FFFFFF"/>
            <w:vAlign w:val="center"/>
            <w:hideMark/>
          </w:tcPr>
          <w:p w14:paraId="2D98E50C"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FFFFFF"/>
            <w:vAlign w:val="center"/>
            <w:hideMark/>
          </w:tcPr>
          <w:p w14:paraId="5D97C238"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305" w:type="dxa"/>
            <w:tcBorders>
              <w:top w:val="nil"/>
              <w:left w:val="nil"/>
              <w:bottom w:val="single" w:sz="4" w:space="0" w:color="auto"/>
              <w:right w:val="single" w:sz="4" w:space="0" w:color="auto"/>
            </w:tcBorders>
            <w:shd w:val="clear" w:color="000000" w:fill="A6A6A6"/>
            <w:vAlign w:val="center"/>
            <w:hideMark/>
          </w:tcPr>
          <w:p w14:paraId="2202B56A"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236" w:type="dxa"/>
            <w:gridSpan w:val="2"/>
            <w:tcBorders>
              <w:top w:val="nil"/>
              <w:left w:val="nil"/>
              <w:bottom w:val="single" w:sz="4" w:space="0" w:color="auto"/>
              <w:right w:val="single" w:sz="4" w:space="0" w:color="auto"/>
            </w:tcBorders>
            <w:shd w:val="clear" w:color="000000" w:fill="A6A6A6"/>
            <w:vAlign w:val="center"/>
            <w:hideMark/>
          </w:tcPr>
          <w:p w14:paraId="5CF65988" w14:textId="77777777" w:rsidR="00D55CA9" w:rsidRPr="00D81384" w:rsidRDefault="00D55CA9" w:rsidP="00D55CA9">
            <w:pPr>
              <w:jc w:val="center"/>
              <w:rPr>
                <w:rFonts w:ascii="Arial" w:hAnsi="Arial" w:cs="Arial"/>
                <w:color w:val="000000"/>
                <w:sz w:val="20"/>
                <w:szCs w:val="20"/>
              </w:rPr>
            </w:pPr>
            <w:r w:rsidRPr="00D81384">
              <w:rPr>
                <w:rFonts w:ascii="Arial" w:hAnsi="Arial" w:cs="Arial"/>
                <w:color w:val="000000"/>
                <w:sz w:val="20"/>
                <w:szCs w:val="20"/>
                <w:lang w:val="es-ES_tradnl"/>
              </w:rPr>
              <w:t> </w:t>
            </w:r>
          </w:p>
        </w:tc>
        <w:tc>
          <w:tcPr>
            <w:tcW w:w="1080" w:type="dxa"/>
            <w:gridSpan w:val="2"/>
            <w:vMerge/>
            <w:tcBorders>
              <w:top w:val="single" w:sz="4" w:space="0" w:color="auto"/>
              <w:left w:val="single" w:sz="4" w:space="0" w:color="auto"/>
              <w:bottom w:val="single" w:sz="4" w:space="0" w:color="000000"/>
              <w:right w:val="single" w:sz="4" w:space="0" w:color="auto"/>
            </w:tcBorders>
            <w:vAlign w:val="center"/>
            <w:hideMark/>
          </w:tcPr>
          <w:p w14:paraId="71D58ED2" w14:textId="77777777" w:rsidR="00D55CA9" w:rsidRPr="00D81384" w:rsidRDefault="00D55CA9" w:rsidP="00D55CA9">
            <w:pPr>
              <w:rPr>
                <w:rFonts w:ascii="Arial" w:hAnsi="Arial" w:cs="Arial"/>
                <w:sz w:val="20"/>
                <w:szCs w:val="20"/>
              </w:rPr>
            </w:pPr>
          </w:p>
        </w:tc>
        <w:tc>
          <w:tcPr>
            <w:tcW w:w="1056" w:type="dxa"/>
            <w:gridSpan w:val="2"/>
            <w:vMerge/>
            <w:tcBorders>
              <w:top w:val="single" w:sz="4" w:space="0" w:color="auto"/>
              <w:left w:val="single" w:sz="4" w:space="0" w:color="auto"/>
              <w:bottom w:val="single" w:sz="4" w:space="0" w:color="000000"/>
              <w:right w:val="single" w:sz="4" w:space="0" w:color="auto"/>
            </w:tcBorders>
            <w:vAlign w:val="center"/>
            <w:hideMark/>
          </w:tcPr>
          <w:p w14:paraId="28D4F504" w14:textId="77777777" w:rsidR="00D55CA9" w:rsidRPr="00D81384" w:rsidRDefault="00D55CA9" w:rsidP="00D55CA9">
            <w:pPr>
              <w:rPr>
                <w:rFonts w:ascii="Arial" w:hAnsi="Arial" w:cs="Arial"/>
                <w:sz w:val="16"/>
                <w:szCs w:val="16"/>
              </w:rPr>
            </w:pPr>
          </w:p>
        </w:tc>
      </w:tr>
    </w:tbl>
    <w:p w14:paraId="26DD52B5" w14:textId="77777777" w:rsidR="00061C6E" w:rsidRPr="00D81384" w:rsidRDefault="00061C6E" w:rsidP="00061C6E">
      <w:pPr>
        <w:pStyle w:val="Paragraph"/>
        <w:numPr>
          <w:ilvl w:val="0"/>
          <w:numId w:val="0"/>
        </w:numPr>
        <w:ind w:left="1296" w:hanging="1296"/>
        <w:rPr>
          <w:rFonts w:ascii="Arial" w:hAnsi="Arial" w:cs="Arial"/>
        </w:rPr>
      </w:pPr>
    </w:p>
    <w:p w14:paraId="50354BCE" w14:textId="051DAC67" w:rsidR="009D0A86" w:rsidRPr="00797340" w:rsidRDefault="00E8634A" w:rsidP="00955C58">
      <w:pPr>
        <w:pStyle w:val="Paragraph"/>
        <w:tabs>
          <w:tab w:val="clear" w:pos="1296"/>
          <w:tab w:val="num" w:pos="720"/>
        </w:tabs>
        <w:ind w:left="720" w:hanging="720"/>
        <w:rPr>
          <w:rFonts w:ascii="Arial" w:eastAsia="Times New Roman" w:hAnsi="Arial" w:cs="Arial"/>
          <w:szCs w:val="24"/>
          <w:lang w:val="es-CO" w:eastAsia="en-US"/>
        </w:rPr>
      </w:pPr>
      <w:r w:rsidRPr="00797340">
        <w:rPr>
          <w:rFonts w:ascii="Arial" w:hAnsi="Arial" w:cs="Arial"/>
          <w:sz w:val="22"/>
          <w:szCs w:val="22"/>
        </w:rPr>
        <w:t xml:space="preserve">Por último, el Cuadro </w:t>
      </w:r>
      <w:r w:rsidR="004321C8" w:rsidRPr="00797340">
        <w:rPr>
          <w:rFonts w:ascii="Arial" w:hAnsi="Arial" w:cs="Arial"/>
          <w:sz w:val="22"/>
          <w:szCs w:val="22"/>
        </w:rPr>
        <w:t>1</w:t>
      </w:r>
      <w:r w:rsidR="00542466" w:rsidRPr="00797340">
        <w:rPr>
          <w:rFonts w:ascii="Arial" w:hAnsi="Arial" w:cs="Arial"/>
          <w:sz w:val="22"/>
          <w:szCs w:val="22"/>
        </w:rPr>
        <w:t xml:space="preserve">0 </w:t>
      </w:r>
      <w:r w:rsidRPr="00797340">
        <w:rPr>
          <w:rFonts w:ascii="Arial" w:hAnsi="Arial" w:cs="Arial"/>
          <w:sz w:val="22"/>
          <w:szCs w:val="22"/>
        </w:rPr>
        <w:t xml:space="preserve">presenta el Plan de Trabajo y presupuesto de evaluación para los resultados del </w:t>
      </w:r>
      <w:r w:rsidR="00043176" w:rsidRPr="00797340">
        <w:rPr>
          <w:rFonts w:ascii="Arial" w:hAnsi="Arial" w:cs="Arial"/>
          <w:sz w:val="22"/>
          <w:szCs w:val="22"/>
        </w:rPr>
        <w:t>programa</w:t>
      </w:r>
      <w:r w:rsidRPr="00797340">
        <w:rPr>
          <w:rFonts w:ascii="Arial" w:hAnsi="Arial" w:cs="Arial"/>
          <w:sz w:val="22"/>
          <w:szCs w:val="22"/>
        </w:rPr>
        <w:t>.</w:t>
      </w:r>
      <w:r w:rsidR="006A50B0" w:rsidRPr="00797340">
        <w:rPr>
          <w:rFonts w:ascii="Arial" w:hAnsi="Arial" w:cs="Arial"/>
          <w:sz w:val="22"/>
          <w:szCs w:val="22"/>
        </w:rPr>
        <w:t xml:space="preserve"> Finalmente, el Cuadro 11 muestra</w:t>
      </w:r>
      <w:r w:rsidR="006A50B0" w:rsidRPr="00797340">
        <w:rPr>
          <w:rFonts w:ascii="Arial" w:eastAsia="Times New Roman" w:hAnsi="Arial" w:cs="Arial"/>
          <w:sz w:val="22"/>
          <w:szCs w:val="22"/>
          <w:lang w:val="es-CO" w:eastAsia="en-US"/>
        </w:rPr>
        <w:t xml:space="preserve"> </w:t>
      </w:r>
      <w:r w:rsidR="00797340" w:rsidRPr="00797340">
        <w:rPr>
          <w:rFonts w:ascii="Arial" w:eastAsia="Times New Roman" w:hAnsi="Arial" w:cs="Arial"/>
          <w:sz w:val="22"/>
          <w:szCs w:val="22"/>
          <w:lang w:val="es-CO" w:eastAsia="en-US"/>
        </w:rPr>
        <w:t xml:space="preserve">el plan de trabajo de la evaluación </w:t>
      </w:r>
      <w:r w:rsidR="00880F04">
        <w:rPr>
          <w:rFonts w:ascii="Arial" w:eastAsia="Times New Roman" w:hAnsi="Arial" w:cs="Arial"/>
          <w:sz w:val="22"/>
          <w:szCs w:val="22"/>
          <w:lang w:val="es-CO" w:eastAsia="en-US"/>
        </w:rPr>
        <w:t xml:space="preserve">de impacto </w:t>
      </w:r>
      <w:r w:rsidR="00797340" w:rsidRPr="00797340">
        <w:rPr>
          <w:rFonts w:ascii="Arial" w:eastAsia="Times New Roman" w:hAnsi="Arial" w:cs="Arial"/>
          <w:sz w:val="22"/>
          <w:szCs w:val="22"/>
          <w:lang w:val="es-CO" w:eastAsia="en-US"/>
        </w:rPr>
        <w:t>del programa</w:t>
      </w:r>
      <w:r w:rsidR="00797340">
        <w:rPr>
          <w:rFonts w:ascii="Arial" w:eastAsia="Times New Roman" w:hAnsi="Arial" w:cs="Arial"/>
          <w:szCs w:val="24"/>
          <w:lang w:val="es-CO" w:eastAsia="en-US"/>
        </w:rPr>
        <w:t>.</w:t>
      </w:r>
      <w:r w:rsidR="00AF2A82">
        <w:rPr>
          <w:rFonts w:ascii="Arial" w:eastAsia="Times New Roman" w:hAnsi="Arial" w:cs="Arial"/>
          <w:szCs w:val="24"/>
          <w:lang w:val="es-CO" w:eastAsia="en-US"/>
        </w:rPr>
        <w:t xml:space="preserve"> </w:t>
      </w:r>
    </w:p>
    <w:p w14:paraId="1E2CE092" w14:textId="77777777" w:rsidR="009D0A86" w:rsidRPr="00D81384" w:rsidRDefault="009D0A86">
      <w:pPr>
        <w:rPr>
          <w:rFonts w:ascii="Arial" w:eastAsia="Calibri" w:hAnsi="Arial" w:cs="Arial"/>
          <w:szCs w:val="20"/>
          <w:lang w:val="es-ES_tradnl" w:eastAsia="x-none"/>
        </w:rPr>
      </w:pPr>
      <w:r w:rsidRPr="00D81384">
        <w:rPr>
          <w:rFonts w:ascii="Arial" w:hAnsi="Arial" w:cs="Arial"/>
          <w:lang w:val="es-CO"/>
        </w:rPr>
        <w:br w:type="page"/>
      </w:r>
    </w:p>
    <w:p w14:paraId="62334D71" w14:textId="1AC437D9" w:rsidR="00E8634A" w:rsidRPr="00D81384" w:rsidRDefault="00E8634A" w:rsidP="00E8634A">
      <w:pPr>
        <w:pStyle w:val="Paragraph"/>
        <w:numPr>
          <w:ilvl w:val="0"/>
          <w:numId w:val="0"/>
        </w:numPr>
        <w:jc w:val="center"/>
        <w:rPr>
          <w:rFonts w:ascii="Arial" w:hAnsi="Arial" w:cs="Arial"/>
          <w:b/>
          <w:szCs w:val="24"/>
        </w:rPr>
      </w:pPr>
      <w:r w:rsidRPr="00D81384">
        <w:rPr>
          <w:rFonts w:ascii="Arial" w:hAnsi="Arial" w:cs="Arial"/>
          <w:b/>
          <w:szCs w:val="24"/>
        </w:rPr>
        <w:lastRenderedPageBreak/>
        <w:t xml:space="preserve">Cuadro </w:t>
      </w:r>
      <w:r w:rsidR="00FA765A" w:rsidRPr="00D81384">
        <w:rPr>
          <w:rFonts w:ascii="Arial" w:hAnsi="Arial" w:cs="Arial"/>
          <w:b/>
          <w:szCs w:val="24"/>
        </w:rPr>
        <w:t>10</w:t>
      </w:r>
      <w:r w:rsidR="007476E0" w:rsidRPr="00D81384">
        <w:rPr>
          <w:rFonts w:ascii="Arial" w:hAnsi="Arial" w:cs="Arial"/>
          <w:b/>
          <w:szCs w:val="24"/>
        </w:rPr>
        <w:t>:</w:t>
      </w:r>
      <w:r w:rsidRPr="00D81384">
        <w:rPr>
          <w:rFonts w:ascii="Arial" w:hAnsi="Arial" w:cs="Arial"/>
          <w:b/>
          <w:szCs w:val="24"/>
        </w:rPr>
        <w:t xml:space="preserve"> Plan de Trabajo de las Evaluaciones </w:t>
      </w:r>
      <w:r w:rsidR="00333F5E" w:rsidRPr="00D81384">
        <w:rPr>
          <w:rFonts w:ascii="Arial" w:hAnsi="Arial" w:cs="Arial"/>
          <w:b/>
          <w:szCs w:val="24"/>
        </w:rPr>
        <w:t>para los r</w:t>
      </w:r>
      <w:r w:rsidR="00AE5C76" w:rsidRPr="00D81384">
        <w:rPr>
          <w:rFonts w:ascii="Arial" w:hAnsi="Arial" w:cs="Arial"/>
          <w:b/>
          <w:szCs w:val="24"/>
        </w:rPr>
        <w:t>esultados</w:t>
      </w:r>
      <w:r w:rsidR="00333F5E" w:rsidRPr="00D81384">
        <w:rPr>
          <w:rFonts w:ascii="Arial" w:hAnsi="Arial" w:cs="Arial"/>
          <w:b/>
          <w:szCs w:val="24"/>
        </w:rPr>
        <w:t xml:space="preserve"> del </w:t>
      </w:r>
      <w:r w:rsidR="00043176" w:rsidRPr="00D81384">
        <w:rPr>
          <w:rFonts w:ascii="Arial" w:hAnsi="Arial" w:cs="Arial"/>
          <w:b/>
          <w:szCs w:val="24"/>
        </w:rPr>
        <w:t>programa</w:t>
      </w:r>
    </w:p>
    <w:tbl>
      <w:tblPr>
        <w:tblW w:w="11111" w:type="dxa"/>
        <w:jc w:val="center"/>
        <w:tblLook w:val="04A0" w:firstRow="1" w:lastRow="0" w:firstColumn="1" w:lastColumn="0" w:noHBand="0" w:noVBand="1"/>
      </w:tblPr>
      <w:tblGrid>
        <w:gridCol w:w="1124"/>
        <w:gridCol w:w="305"/>
        <w:gridCol w:w="305"/>
        <w:gridCol w:w="305"/>
        <w:gridCol w:w="305"/>
        <w:gridCol w:w="305"/>
        <w:gridCol w:w="305"/>
        <w:gridCol w:w="305"/>
        <w:gridCol w:w="305"/>
        <w:gridCol w:w="305"/>
        <w:gridCol w:w="305"/>
        <w:gridCol w:w="305"/>
        <w:gridCol w:w="305"/>
        <w:gridCol w:w="323"/>
        <w:gridCol w:w="323"/>
        <w:gridCol w:w="323"/>
        <w:gridCol w:w="305"/>
        <w:gridCol w:w="305"/>
        <w:gridCol w:w="305"/>
        <w:gridCol w:w="305"/>
        <w:gridCol w:w="305"/>
        <w:gridCol w:w="368"/>
        <w:gridCol w:w="368"/>
        <w:gridCol w:w="323"/>
        <w:gridCol w:w="323"/>
        <w:gridCol w:w="1212"/>
        <w:gridCol w:w="1239"/>
      </w:tblGrid>
      <w:tr w:rsidR="00352095" w:rsidRPr="00D81384" w14:paraId="323A4690" w14:textId="77777777" w:rsidTr="00FA1661">
        <w:trPr>
          <w:trHeight w:val="30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005A1D9E"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 xml:space="preserve">Actividades </w:t>
            </w:r>
          </w:p>
        </w:tc>
        <w:tc>
          <w:tcPr>
            <w:tcW w:w="0" w:type="auto"/>
            <w:gridSpan w:val="4"/>
            <w:tcBorders>
              <w:top w:val="single" w:sz="8" w:space="0" w:color="auto"/>
              <w:left w:val="nil"/>
              <w:bottom w:val="single" w:sz="8" w:space="0" w:color="auto"/>
              <w:right w:val="single" w:sz="8" w:space="0" w:color="000000"/>
            </w:tcBorders>
            <w:shd w:val="clear" w:color="000000" w:fill="C6D9F1"/>
            <w:vAlign w:val="center"/>
            <w:hideMark/>
          </w:tcPr>
          <w:p w14:paraId="1C2EE9A7"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Año 1</w:t>
            </w:r>
          </w:p>
        </w:tc>
        <w:tc>
          <w:tcPr>
            <w:tcW w:w="0" w:type="auto"/>
            <w:gridSpan w:val="4"/>
            <w:tcBorders>
              <w:top w:val="single" w:sz="8" w:space="0" w:color="auto"/>
              <w:left w:val="nil"/>
              <w:bottom w:val="single" w:sz="8" w:space="0" w:color="auto"/>
              <w:right w:val="single" w:sz="8" w:space="0" w:color="000000"/>
            </w:tcBorders>
            <w:shd w:val="clear" w:color="000000" w:fill="C6D9F1"/>
            <w:vAlign w:val="center"/>
            <w:hideMark/>
          </w:tcPr>
          <w:p w14:paraId="4EC66870"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Año 2</w:t>
            </w:r>
          </w:p>
        </w:tc>
        <w:tc>
          <w:tcPr>
            <w:tcW w:w="0" w:type="auto"/>
            <w:gridSpan w:val="4"/>
            <w:tcBorders>
              <w:top w:val="single" w:sz="8" w:space="0" w:color="auto"/>
              <w:left w:val="nil"/>
              <w:bottom w:val="single" w:sz="8" w:space="0" w:color="auto"/>
              <w:right w:val="single" w:sz="8" w:space="0" w:color="000000"/>
            </w:tcBorders>
            <w:shd w:val="clear" w:color="000000" w:fill="C6D9F1"/>
            <w:vAlign w:val="center"/>
            <w:hideMark/>
          </w:tcPr>
          <w:p w14:paraId="2CA15E77"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Año 3</w:t>
            </w:r>
          </w:p>
        </w:tc>
        <w:tc>
          <w:tcPr>
            <w:tcW w:w="0" w:type="auto"/>
            <w:gridSpan w:val="4"/>
            <w:tcBorders>
              <w:top w:val="single" w:sz="8" w:space="0" w:color="auto"/>
              <w:left w:val="nil"/>
              <w:bottom w:val="single" w:sz="8" w:space="0" w:color="auto"/>
              <w:right w:val="single" w:sz="8" w:space="0" w:color="000000"/>
            </w:tcBorders>
            <w:shd w:val="clear" w:color="000000" w:fill="C6D9F1"/>
            <w:vAlign w:val="center"/>
            <w:hideMark/>
          </w:tcPr>
          <w:p w14:paraId="45B1C389"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Año 4</w:t>
            </w:r>
          </w:p>
        </w:tc>
        <w:tc>
          <w:tcPr>
            <w:tcW w:w="0" w:type="auto"/>
            <w:gridSpan w:val="4"/>
            <w:tcBorders>
              <w:top w:val="single" w:sz="8" w:space="0" w:color="auto"/>
              <w:left w:val="nil"/>
              <w:bottom w:val="single" w:sz="8" w:space="0" w:color="auto"/>
              <w:right w:val="single" w:sz="8" w:space="0" w:color="000000"/>
            </w:tcBorders>
            <w:shd w:val="clear" w:color="000000" w:fill="C6D9F1"/>
            <w:vAlign w:val="center"/>
            <w:hideMark/>
          </w:tcPr>
          <w:p w14:paraId="4FA74379"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Año 5</w:t>
            </w:r>
          </w:p>
        </w:tc>
        <w:tc>
          <w:tcPr>
            <w:tcW w:w="0" w:type="auto"/>
            <w:gridSpan w:val="4"/>
            <w:tcBorders>
              <w:top w:val="single" w:sz="8" w:space="0" w:color="auto"/>
              <w:left w:val="nil"/>
              <w:bottom w:val="single" w:sz="8" w:space="0" w:color="auto"/>
              <w:right w:val="single" w:sz="8" w:space="0" w:color="000000"/>
            </w:tcBorders>
            <w:shd w:val="clear" w:color="000000" w:fill="C6D9F1"/>
            <w:vAlign w:val="center"/>
            <w:hideMark/>
          </w:tcPr>
          <w:p w14:paraId="5ED45797"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Año 6</w:t>
            </w:r>
          </w:p>
        </w:tc>
        <w:tc>
          <w:tcPr>
            <w:tcW w:w="0" w:type="auto"/>
            <w:vMerge w:val="restart"/>
            <w:tcBorders>
              <w:top w:val="single" w:sz="8" w:space="0" w:color="auto"/>
              <w:left w:val="nil"/>
              <w:bottom w:val="single" w:sz="8" w:space="0" w:color="000000"/>
              <w:right w:val="nil"/>
            </w:tcBorders>
            <w:shd w:val="clear" w:color="000000" w:fill="C6D9F1"/>
            <w:vAlign w:val="center"/>
            <w:hideMark/>
          </w:tcPr>
          <w:p w14:paraId="13312582"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Responsable</w:t>
            </w:r>
          </w:p>
        </w:tc>
        <w:tc>
          <w:tcPr>
            <w:tcW w:w="1239" w:type="dxa"/>
            <w:vMerge w:val="restart"/>
            <w:tcBorders>
              <w:top w:val="single" w:sz="8" w:space="0" w:color="auto"/>
              <w:left w:val="nil"/>
              <w:bottom w:val="nil"/>
              <w:right w:val="single" w:sz="8" w:space="0" w:color="auto"/>
            </w:tcBorders>
            <w:shd w:val="clear" w:color="000000" w:fill="C6D9F1"/>
            <w:vAlign w:val="center"/>
            <w:hideMark/>
          </w:tcPr>
          <w:p w14:paraId="5F78A40C"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Fuente/Costo</w:t>
            </w:r>
          </w:p>
        </w:tc>
      </w:tr>
      <w:tr w:rsidR="00352095" w:rsidRPr="00D81384" w14:paraId="7A25F874" w14:textId="77777777" w:rsidTr="00FA1661">
        <w:trPr>
          <w:trHeight w:val="30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0B1D2DD" w14:textId="77777777" w:rsidR="00352095" w:rsidRPr="00D81384" w:rsidRDefault="00352095">
            <w:pPr>
              <w:rPr>
                <w:rFonts w:ascii="Arial" w:hAnsi="Arial" w:cs="Arial"/>
                <w:b/>
                <w:bCs/>
                <w:color w:val="000000"/>
                <w:sz w:val="16"/>
                <w:szCs w:val="16"/>
              </w:rPr>
            </w:pPr>
          </w:p>
        </w:tc>
        <w:tc>
          <w:tcPr>
            <w:tcW w:w="0" w:type="auto"/>
            <w:tcBorders>
              <w:top w:val="nil"/>
              <w:left w:val="nil"/>
              <w:bottom w:val="single" w:sz="8" w:space="0" w:color="000000"/>
              <w:right w:val="single" w:sz="8" w:space="0" w:color="000000"/>
            </w:tcBorders>
            <w:shd w:val="clear" w:color="000000" w:fill="C6D9F1"/>
            <w:vAlign w:val="center"/>
            <w:hideMark/>
          </w:tcPr>
          <w:p w14:paraId="40F325E0"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0" w:type="auto"/>
            <w:tcBorders>
              <w:top w:val="nil"/>
              <w:left w:val="nil"/>
              <w:bottom w:val="single" w:sz="8" w:space="0" w:color="000000"/>
              <w:right w:val="single" w:sz="8" w:space="0" w:color="000000"/>
            </w:tcBorders>
            <w:shd w:val="clear" w:color="000000" w:fill="C6D9F1"/>
            <w:vAlign w:val="center"/>
            <w:hideMark/>
          </w:tcPr>
          <w:p w14:paraId="4B00E80E"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0" w:type="auto"/>
            <w:tcBorders>
              <w:top w:val="nil"/>
              <w:left w:val="nil"/>
              <w:bottom w:val="single" w:sz="8" w:space="0" w:color="000000"/>
              <w:right w:val="single" w:sz="8" w:space="0" w:color="000000"/>
            </w:tcBorders>
            <w:shd w:val="clear" w:color="000000" w:fill="C6D9F1"/>
            <w:vAlign w:val="center"/>
            <w:hideMark/>
          </w:tcPr>
          <w:p w14:paraId="7CD332AE"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0" w:type="auto"/>
            <w:tcBorders>
              <w:top w:val="nil"/>
              <w:left w:val="nil"/>
              <w:bottom w:val="single" w:sz="8" w:space="0" w:color="000000"/>
              <w:right w:val="single" w:sz="8" w:space="0" w:color="000000"/>
            </w:tcBorders>
            <w:shd w:val="clear" w:color="000000" w:fill="C6D9F1"/>
            <w:vAlign w:val="center"/>
            <w:hideMark/>
          </w:tcPr>
          <w:p w14:paraId="4D4C35FF"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0" w:type="auto"/>
            <w:tcBorders>
              <w:top w:val="nil"/>
              <w:left w:val="nil"/>
              <w:bottom w:val="single" w:sz="8" w:space="0" w:color="000000"/>
              <w:right w:val="single" w:sz="8" w:space="0" w:color="000000"/>
            </w:tcBorders>
            <w:shd w:val="clear" w:color="000000" w:fill="C6D9F1"/>
            <w:vAlign w:val="center"/>
            <w:hideMark/>
          </w:tcPr>
          <w:p w14:paraId="7FC049FB"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0" w:type="auto"/>
            <w:tcBorders>
              <w:top w:val="nil"/>
              <w:left w:val="nil"/>
              <w:bottom w:val="single" w:sz="8" w:space="0" w:color="000000"/>
              <w:right w:val="single" w:sz="8" w:space="0" w:color="000000"/>
            </w:tcBorders>
            <w:shd w:val="clear" w:color="000000" w:fill="C6D9F1"/>
            <w:vAlign w:val="center"/>
            <w:hideMark/>
          </w:tcPr>
          <w:p w14:paraId="0EE313EE"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0" w:type="auto"/>
            <w:tcBorders>
              <w:top w:val="nil"/>
              <w:left w:val="nil"/>
              <w:bottom w:val="single" w:sz="8" w:space="0" w:color="000000"/>
              <w:right w:val="single" w:sz="8" w:space="0" w:color="000000"/>
            </w:tcBorders>
            <w:shd w:val="clear" w:color="000000" w:fill="C6D9F1"/>
            <w:vAlign w:val="center"/>
            <w:hideMark/>
          </w:tcPr>
          <w:p w14:paraId="38803ABF"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0" w:type="auto"/>
            <w:tcBorders>
              <w:top w:val="nil"/>
              <w:left w:val="nil"/>
              <w:bottom w:val="single" w:sz="8" w:space="0" w:color="000000"/>
              <w:right w:val="single" w:sz="8" w:space="0" w:color="000000"/>
            </w:tcBorders>
            <w:shd w:val="clear" w:color="000000" w:fill="C6D9F1"/>
            <w:vAlign w:val="center"/>
            <w:hideMark/>
          </w:tcPr>
          <w:p w14:paraId="2A5A8E73"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0" w:type="auto"/>
            <w:tcBorders>
              <w:top w:val="nil"/>
              <w:left w:val="nil"/>
              <w:bottom w:val="single" w:sz="8" w:space="0" w:color="000000"/>
              <w:right w:val="single" w:sz="8" w:space="0" w:color="000000"/>
            </w:tcBorders>
            <w:shd w:val="clear" w:color="000000" w:fill="C6D9F1"/>
            <w:vAlign w:val="center"/>
            <w:hideMark/>
          </w:tcPr>
          <w:p w14:paraId="6F179C2E"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0" w:type="auto"/>
            <w:tcBorders>
              <w:top w:val="nil"/>
              <w:left w:val="nil"/>
              <w:bottom w:val="single" w:sz="8" w:space="0" w:color="000000"/>
              <w:right w:val="single" w:sz="8" w:space="0" w:color="000000"/>
            </w:tcBorders>
            <w:shd w:val="clear" w:color="000000" w:fill="C6D9F1"/>
            <w:vAlign w:val="center"/>
            <w:hideMark/>
          </w:tcPr>
          <w:p w14:paraId="77CF78B5"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0" w:type="auto"/>
            <w:tcBorders>
              <w:top w:val="nil"/>
              <w:left w:val="nil"/>
              <w:bottom w:val="single" w:sz="8" w:space="0" w:color="000000"/>
              <w:right w:val="single" w:sz="8" w:space="0" w:color="000000"/>
            </w:tcBorders>
            <w:shd w:val="clear" w:color="000000" w:fill="C6D9F1"/>
            <w:vAlign w:val="center"/>
            <w:hideMark/>
          </w:tcPr>
          <w:p w14:paraId="6D56BC73"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0" w:type="auto"/>
            <w:tcBorders>
              <w:top w:val="nil"/>
              <w:left w:val="nil"/>
              <w:bottom w:val="single" w:sz="8" w:space="0" w:color="000000"/>
              <w:right w:val="single" w:sz="8" w:space="0" w:color="000000"/>
            </w:tcBorders>
            <w:shd w:val="clear" w:color="000000" w:fill="C6D9F1"/>
            <w:vAlign w:val="center"/>
            <w:hideMark/>
          </w:tcPr>
          <w:p w14:paraId="33887BFE"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0" w:type="auto"/>
            <w:tcBorders>
              <w:top w:val="nil"/>
              <w:left w:val="nil"/>
              <w:bottom w:val="single" w:sz="8" w:space="0" w:color="000000"/>
              <w:right w:val="single" w:sz="8" w:space="0" w:color="000000"/>
            </w:tcBorders>
            <w:shd w:val="clear" w:color="000000" w:fill="C6D9F1"/>
            <w:vAlign w:val="center"/>
            <w:hideMark/>
          </w:tcPr>
          <w:p w14:paraId="16098EA0"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0" w:type="auto"/>
            <w:tcBorders>
              <w:top w:val="nil"/>
              <w:left w:val="nil"/>
              <w:bottom w:val="single" w:sz="8" w:space="0" w:color="000000"/>
              <w:right w:val="single" w:sz="8" w:space="0" w:color="000000"/>
            </w:tcBorders>
            <w:shd w:val="clear" w:color="000000" w:fill="C6D9F1"/>
            <w:vAlign w:val="center"/>
            <w:hideMark/>
          </w:tcPr>
          <w:p w14:paraId="07B15151"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0" w:type="auto"/>
            <w:tcBorders>
              <w:top w:val="nil"/>
              <w:left w:val="nil"/>
              <w:bottom w:val="single" w:sz="8" w:space="0" w:color="000000"/>
              <w:right w:val="single" w:sz="8" w:space="0" w:color="000000"/>
            </w:tcBorders>
            <w:shd w:val="clear" w:color="000000" w:fill="C6D9F1"/>
            <w:vAlign w:val="center"/>
            <w:hideMark/>
          </w:tcPr>
          <w:p w14:paraId="388944F4"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0" w:type="auto"/>
            <w:tcBorders>
              <w:top w:val="nil"/>
              <w:left w:val="nil"/>
              <w:bottom w:val="single" w:sz="8" w:space="0" w:color="000000"/>
              <w:right w:val="single" w:sz="8" w:space="0" w:color="000000"/>
            </w:tcBorders>
            <w:shd w:val="clear" w:color="000000" w:fill="C6D9F1"/>
            <w:vAlign w:val="center"/>
            <w:hideMark/>
          </w:tcPr>
          <w:p w14:paraId="052704C8"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0" w:type="auto"/>
            <w:tcBorders>
              <w:top w:val="nil"/>
              <w:left w:val="nil"/>
              <w:bottom w:val="single" w:sz="8" w:space="0" w:color="000000"/>
              <w:right w:val="single" w:sz="8" w:space="0" w:color="000000"/>
            </w:tcBorders>
            <w:shd w:val="clear" w:color="000000" w:fill="C6D9F1"/>
            <w:vAlign w:val="center"/>
            <w:hideMark/>
          </w:tcPr>
          <w:p w14:paraId="44EF32B7"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0" w:type="auto"/>
            <w:tcBorders>
              <w:top w:val="nil"/>
              <w:left w:val="nil"/>
              <w:bottom w:val="single" w:sz="8" w:space="0" w:color="000000"/>
              <w:right w:val="single" w:sz="8" w:space="0" w:color="000000"/>
            </w:tcBorders>
            <w:shd w:val="clear" w:color="000000" w:fill="C6D9F1"/>
            <w:vAlign w:val="center"/>
            <w:hideMark/>
          </w:tcPr>
          <w:p w14:paraId="277969F4"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0" w:type="auto"/>
            <w:tcBorders>
              <w:top w:val="nil"/>
              <w:left w:val="nil"/>
              <w:bottom w:val="single" w:sz="8" w:space="0" w:color="000000"/>
              <w:right w:val="single" w:sz="8" w:space="0" w:color="000000"/>
            </w:tcBorders>
            <w:shd w:val="clear" w:color="000000" w:fill="C6D9F1"/>
            <w:vAlign w:val="center"/>
            <w:hideMark/>
          </w:tcPr>
          <w:p w14:paraId="77E27673"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0" w:type="auto"/>
            <w:tcBorders>
              <w:top w:val="nil"/>
              <w:left w:val="nil"/>
              <w:bottom w:val="single" w:sz="8" w:space="0" w:color="000000"/>
              <w:right w:val="single" w:sz="8" w:space="0" w:color="000000"/>
            </w:tcBorders>
            <w:shd w:val="clear" w:color="000000" w:fill="C6D9F1"/>
            <w:vAlign w:val="center"/>
            <w:hideMark/>
          </w:tcPr>
          <w:p w14:paraId="45E71E8D"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0" w:type="auto"/>
            <w:tcBorders>
              <w:top w:val="nil"/>
              <w:left w:val="nil"/>
              <w:bottom w:val="single" w:sz="8" w:space="0" w:color="000000"/>
              <w:right w:val="single" w:sz="8" w:space="0" w:color="000000"/>
            </w:tcBorders>
            <w:shd w:val="clear" w:color="000000" w:fill="C6D9F1"/>
            <w:vAlign w:val="center"/>
            <w:hideMark/>
          </w:tcPr>
          <w:p w14:paraId="4E8BDBF7"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1</w:t>
            </w:r>
          </w:p>
        </w:tc>
        <w:tc>
          <w:tcPr>
            <w:tcW w:w="0" w:type="auto"/>
            <w:tcBorders>
              <w:top w:val="nil"/>
              <w:left w:val="nil"/>
              <w:bottom w:val="single" w:sz="8" w:space="0" w:color="000000"/>
              <w:right w:val="single" w:sz="8" w:space="0" w:color="000000"/>
            </w:tcBorders>
            <w:shd w:val="clear" w:color="000000" w:fill="C6D9F1"/>
            <w:vAlign w:val="center"/>
            <w:hideMark/>
          </w:tcPr>
          <w:p w14:paraId="66827D47"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2</w:t>
            </w:r>
          </w:p>
        </w:tc>
        <w:tc>
          <w:tcPr>
            <w:tcW w:w="0" w:type="auto"/>
            <w:tcBorders>
              <w:top w:val="nil"/>
              <w:left w:val="nil"/>
              <w:bottom w:val="single" w:sz="8" w:space="0" w:color="000000"/>
              <w:right w:val="single" w:sz="8" w:space="0" w:color="000000"/>
            </w:tcBorders>
            <w:shd w:val="clear" w:color="000000" w:fill="C6D9F1"/>
            <w:vAlign w:val="center"/>
            <w:hideMark/>
          </w:tcPr>
          <w:p w14:paraId="370CF1DF"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3</w:t>
            </w:r>
          </w:p>
        </w:tc>
        <w:tc>
          <w:tcPr>
            <w:tcW w:w="0" w:type="auto"/>
            <w:tcBorders>
              <w:top w:val="nil"/>
              <w:left w:val="nil"/>
              <w:bottom w:val="single" w:sz="8" w:space="0" w:color="000000"/>
              <w:right w:val="single" w:sz="8" w:space="0" w:color="000000"/>
            </w:tcBorders>
            <w:shd w:val="clear" w:color="000000" w:fill="C6D9F1"/>
            <w:vAlign w:val="center"/>
            <w:hideMark/>
          </w:tcPr>
          <w:p w14:paraId="06A7D321"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4</w:t>
            </w:r>
          </w:p>
        </w:tc>
        <w:tc>
          <w:tcPr>
            <w:tcW w:w="0" w:type="auto"/>
            <w:vMerge/>
            <w:tcBorders>
              <w:top w:val="single" w:sz="8" w:space="0" w:color="auto"/>
              <w:left w:val="nil"/>
              <w:bottom w:val="single" w:sz="8" w:space="0" w:color="000000"/>
              <w:right w:val="nil"/>
            </w:tcBorders>
            <w:vAlign w:val="center"/>
            <w:hideMark/>
          </w:tcPr>
          <w:p w14:paraId="6F5B47AB" w14:textId="77777777" w:rsidR="00352095" w:rsidRPr="00D81384" w:rsidRDefault="00352095">
            <w:pPr>
              <w:rPr>
                <w:rFonts w:ascii="Arial" w:hAnsi="Arial" w:cs="Arial"/>
                <w:b/>
                <w:bCs/>
                <w:color w:val="000000"/>
                <w:sz w:val="16"/>
                <w:szCs w:val="16"/>
              </w:rPr>
            </w:pPr>
          </w:p>
        </w:tc>
        <w:tc>
          <w:tcPr>
            <w:tcW w:w="1239" w:type="dxa"/>
            <w:vMerge/>
            <w:tcBorders>
              <w:top w:val="single" w:sz="8" w:space="0" w:color="auto"/>
              <w:left w:val="nil"/>
              <w:bottom w:val="nil"/>
              <w:right w:val="single" w:sz="8" w:space="0" w:color="auto"/>
            </w:tcBorders>
            <w:vAlign w:val="center"/>
            <w:hideMark/>
          </w:tcPr>
          <w:p w14:paraId="1BD94B2F" w14:textId="77777777" w:rsidR="00352095" w:rsidRPr="00D81384" w:rsidRDefault="00352095">
            <w:pPr>
              <w:rPr>
                <w:rFonts w:ascii="Arial" w:hAnsi="Arial" w:cs="Arial"/>
                <w:b/>
                <w:bCs/>
                <w:color w:val="000000"/>
                <w:sz w:val="16"/>
                <w:szCs w:val="16"/>
              </w:rPr>
            </w:pPr>
          </w:p>
        </w:tc>
      </w:tr>
      <w:tr w:rsidR="00352095" w:rsidRPr="00D81384" w14:paraId="6C58992A" w14:textId="77777777" w:rsidTr="00FA1661">
        <w:trPr>
          <w:trHeight w:val="300"/>
          <w:jc w:val="center"/>
        </w:trPr>
        <w:tc>
          <w:tcPr>
            <w:tcW w:w="11111" w:type="dxa"/>
            <w:gridSpan w:val="27"/>
            <w:tcBorders>
              <w:top w:val="nil"/>
              <w:left w:val="single" w:sz="8" w:space="0" w:color="000000"/>
              <w:bottom w:val="single" w:sz="8" w:space="0" w:color="000000"/>
              <w:right w:val="single" w:sz="8" w:space="0" w:color="000000"/>
            </w:tcBorders>
            <w:shd w:val="clear" w:color="000000" w:fill="D9D9D9"/>
            <w:vAlign w:val="center"/>
            <w:hideMark/>
          </w:tcPr>
          <w:p w14:paraId="1DB964B1" w14:textId="77777777" w:rsidR="00352095" w:rsidRPr="00D81384" w:rsidRDefault="00352095">
            <w:pPr>
              <w:jc w:val="center"/>
              <w:rPr>
                <w:rFonts w:ascii="Arial" w:hAnsi="Arial" w:cs="Arial"/>
                <w:b/>
                <w:bCs/>
                <w:color w:val="000000"/>
                <w:sz w:val="16"/>
                <w:szCs w:val="16"/>
              </w:rPr>
            </w:pPr>
            <w:r w:rsidRPr="00D81384">
              <w:rPr>
                <w:rFonts w:ascii="Arial" w:hAnsi="Arial" w:cs="Arial"/>
                <w:b/>
                <w:bCs/>
                <w:color w:val="000000"/>
                <w:sz w:val="16"/>
                <w:szCs w:val="16"/>
                <w:lang w:val="es-ES_tradnl"/>
              </w:rPr>
              <w:t>Evaluación Intermedia</w:t>
            </w:r>
          </w:p>
        </w:tc>
      </w:tr>
      <w:tr w:rsidR="00810E3D" w:rsidRPr="00D81384" w14:paraId="274392A3" w14:textId="77777777" w:rsidTr="00FA1661">
        <w:trPr>
          <w:trHeight w:val="540"/>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DF8C94F"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 xml:space="preserve">1.1 Contratación </w:t>
            </w:r>
          </w:p>
        </w:tc>
        <w:tc>
          <w:tcPr>
            <w:tcW w:w="0" w:type="auto"/>
            <w:tcBorders>
              <w:top w:val="nil"/>
              <w:left w:val="nil"/>
              <w:bottom w:val="single" w:sz="8" w:space="0" w:color="000000"/>
              <w:right w:val="single" w:sz="8" w:space="0" w:color="000000"/>
            </w:tcBorders>
            <w:shd w:val="clear" w:color="000000" w:fill="FFFFFF"/>
            <w:vAlign w:val="center"/>
            <w:hideMark/>
          </w:tcPr>
          <w:p w14:paraId="6C4FA8A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705D70C"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617D32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B0D742A"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E2E2AAC"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C280A4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71E76E5"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6C3FED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tcPr>
          <w:p w14:paraId="38145B2B" w14:textId="733F2BF1" w:rsidR="00810E3D" w:rsidRPr="00D81384" w:rsidRDefault="00810E3D" w:rsidP="00810E3D">
            <w:pP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7FFA4B05" w14:textId="0CCEC3EE"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401D0D2E" w14:textId="7F08B9D9"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358F7C0C" w14:textId="7364D9E9"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hideMark/>
          </w:tcPr>
          <w:p w14:paraId="5C96A622" w14:textId="070E806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X</w:t>
            </w:r>
          </w:p>
        </w:tc>
        <w:tc>
          <w:tcPr>
            <w:tcW w:w="0" w:type="auto"/>
            <w:tcBorders>
              <w:top w:val="nil"/>
              <w:left w:val="nil"/>
              <w:bottom w:val="single" w:sz="8" w:space="0" w:color="000000"/>
              <w:right w:val="single" w:sz="8" w:space="0" w:color="000000"/>
            </w:tcBorders>
            <w:shd w:val="clear" w:color="000000" w:fill="FFFFFF"/>
            <w:vAlign w:val="center"/>
            <w:hideMark/>
          </w:tcPr>
          <w:p w14:paraId="1A705506" w14:textId="62CB808A"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27A8585" w14:textId="425AEE7B"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1611DF4" w14:textId="64942B84"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5C6DCE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9164E4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7C6065B"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2EEC7F9"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D7A592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9B9E6E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BDC51A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E35922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8344F82" w14:textId="77777777" w:rsidR="00810E3D" w:rsidRPr="00D81384" w:rsidRDefault="00810E3D" w:rsidP="00810E3D">
            <w:pPr>
              <w:jc w:val="center"/>
              <w:rPr>
                <w:rFonts w:ascii="Arial" w:hAnsi="Arial" w:cs="Arial"/>
                <w:sz w:val="16"/>
                <w:szCs w:val="16"/>
                <w:lang w:val="es-CO"/>
              </w:rPr>
            </w:pPr>
            <w:r w:rsidRPr="00D81384">
              <w:rPr>
                <w:rFonts w:ascii="Arial" w:hAnsi="Arial" w:cs="Arial"/>
                <w:sz w:val="16"/>
                <w:szCs w:val="16"/>
                <w:lang w:val="es-ES_tradnl"/>
              </w:rPr>
              <w:t>UEP en coordinación con BID</w:t>
            </w:r>
          </w:p>
        </w:tc>
        <w:tc>
          <w:tcPr>
            <w:tcW w:w="123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C6E43EB" w14:textId="75C50A06" w:rsidR="007F3F3C" w:rsidRPr="00D81384" w:rsidRDefault="007F3F3C" w:rsidP="00810E3D">
            <w:pPr>
              <w:jc w:val="center"/>
              <w:rPr>
                <w:rFonts w:ascii="Arial" w:hAnsi="Arial" w:cs="Arial"/>
                <w:sz w:val="16"/>
                <w:szCs w:val="16"/>
                <w:lang w:val="es-ES_tradnl"/>
              </w:rPr>
            </w:pPr>
            <w:r w:rsidRPr="00D81384">
              <w:rPr>
                <w:rFonts w:ascii="Arial" w:hAnsi="Arial" w:cs="Arial"/>
                <w:sz w:val="16"/>
                <w:szCs w:val="16"/>
                <w:lang w:val="es-ES_tradnl"/>
              </w:rPr>
              <w:t>PR-L1158</w:t>
            </w:r>
          </w:p>
          <w:p w14:paraId="39DB25BD" w14:textId="1A3F60B8" w:rsidR="00810E3D" w:rsidRPr="00D81384" w:rsidRDefault="00810E3D" w:rsidP="00810E3D">
            <w:pPr>
              <w:jc w:val="center"/>
              <w:rPr>
                <w:rFonts w:ascii="Arial" w:hAnsi="Arial" w:cs="Arial"/>
                <w:sz w:val="16"/>
                <w:szCs w:val="16"/>
              </w:rPr>
            </w:pPr>
            <w:r w:rsidRPr="00D81384">
              <w:rPr>
                <w:rFonts w:ascii="Arial" w:hAnsi="Arial" w:cs="Arial"/>
                <w:sz w:val="16"/>
                <w:szCs w:val="16"/>
                <w:lang w:val="es-ES_tradnl"/>
              </w:rPr>
              <w:t>US$50.000</w:t>
            </w:r>
          </w:p>
        </w:tc>
      </w:tr>
      <w:tr w:rsidR="00810E3D" w:rsidRPr="00D81384" w14:paraId="5F1D56FD" w14:textId="77777777" w:rsidTr="00FA1661">
        <w:trPr>
          <w:trHeight w:val="804"/>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65D3BEC"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1.2 Recolección de datos</w:t>
            </w:r>
          </w:p>
        </w:tc>
        <w:tc>
          <w:tcPr>
            <w:tcW w:w="0" w:type="auto"/>
            <w:tcBorders>
              <w:top w:val="nil"/>
              <w:left w:val="nil"/>
              <w:bottom w:val="single" w:sz="8" w:space="0" w:color="000000"/>
              <w:right w:val="single" w:sz="8" w:space="0" w:color="000000"/>
            </w:tcBorders>
            <w:shd w:val="clear" w:color="000000" w:fill="FFFFFF"/>
            <w:vAlign w:val="center"/>
            <w:hideMark/>
          </w:tcPr>
          <w:p w14:paraId="21D0BC3B"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FD1E1B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1CC67B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9B2DF1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E24935A"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C35A70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156A93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4A76B3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tcPr>
          <w:p w14:paraId="75C9FA71" w14:textId="7C62F649"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6099C7D8" w14:textId="4DD4EBB2"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0694A0FC" w14:textId="7A98AA94"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0EF08C29" w14:textId="5985BC61"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hideMark/>
          </w:tcPr>
          <w:p w14:paraId="3D3DC59B" w14:textId="440B235A"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X</w:t>
            </w:r>
          </w:p>
        </w:tc>
        <w:tc>
          <w:tcPr>
            <w:tcW w:w="0" w:type="auto"/>
            <w:tcBorders>
              <w:top w:val="nil"/>
              <w:left w:val="nil"/>
              <w:bottom w:val="single" w:sz="8" w:space="0" w:color="000000"/>
              <w:right w:val="single" w:sz="8" w:space="0" w:color="000000"/>
            </w:tcBorders>
            <w:shd w:val="clear" w:color="000000" w:fill="FFFFFF"/>
            <w:vAlign w:val="center"/>
            <w:hideMark/>
          </w:tcPr>
          <w:p w14:paraId="05D29471" w14:textId="1DA4C29C"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A957150" w14:textId="7C233DCC"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2290817" w14:textId="704CBDCF"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B28484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369912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3F34CD5"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7D746EB"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8C88069"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EF30A39"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CDBEA8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BC0EAE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vMerge/>
            <w:tcBorders>
              <w:top w:val="nil"/>
              <w:left w:val="single" w:sz="8" w:space="0" w:color="000000"/>
              <w:bottom w:val="single" w:sz="8" w:space="0" w:color="000000"/>
              <w:right w:val="single" w:sz="8" w:space="0" w:color="000000"/>
            </w:tcBorders>
            <w:vAlign w:val="center"/>
            <w:hideMark/>
          </w:tcPr>
          <w:p w14:paraId="130059B1" w14:textId="77777777" w:rsidR="00810E3D" w:rsidRPr="00D81384" w:rsidRDefault="00810E3D" w:rsidP="00810E3D">
            <w:pPr>
              <w:rPr>
                <w:rFonts w:ascii="Arial" w:hAnsi="Arial" w:cs="Arial"/>
                <w:sz w:val="16"/>
                <w:szCs w:val="16"/>
              </w:rPr>
            </w:pPr>
          </w:p>
        </w:tc>
        <w:tc>
          <w:tcPr>
            <w:tcW w:w="1239" w:type="dxa"/>
            <w:vMerge/>
            <w:tcBorders>
              <w:top w:val="nil"/>
              <w:left w:val="single" w:sz="8" w:space="0" w:color="000000"/>
              <w:bottom w:val="single" w:sz="8" w:space="0" w:color="000000"/>
              <w:right w:val="single" w:sz="8" w:space="0" w:color="000000"/>
            </w:tcBorders>
            <w:vAlign w:val="center"/>
            <w:hideMark/>
          </w:tcPr>
          <w:p w14:paraId="0F7D9081" w14:textId="77777777" w:rsidR="00810E3D" w:rsidRPr="00D81384" w:rsidRDefault="00810E3D" w:rsidP="00810E3D">
            <w:pPr>
              <w:rPr>
                <w:rFonts w:ascii="Arial" w:hAnsi="Arial" w:cs="Arial"/>
                <w:sz w:val="16"/>
                <w:szCs w:val="16"/>
              </w:rPr>
            </w:pPr>
          </w:p>
        </w:tc>
      </w:tr>
      <w:tr w:rsidR="00810E3D" w:rsidRPr="00D81384" w14:paraId="247659C1" w14:textId="77777777" w:rsidTr="00FA1661">
        <w:trPr>
          <w:trHeight w:val="540"/>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39F159C"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1.3 Análisis de datos</w:t>
            </w:r>
          </w:p>
        </w:tc>
        <w:tc>
          <w:tcPr>
            <w:tcW w:w="0" w:type="auto"/>
            <w:tcBorders>
              <w:top w:val="nil"/>
              <w:left w:val="nil"/>
              <w:bottom w:val="single" w:sz="8" w:space="0" w:color="000000"/>
              <w:right w:val="single" w:sz="8" w:space="0" w:color="000000"/>
            </w:tcBorders>
            <w:shd w:val="clear" w:color="000000" w:fill="FFFFFF"/>
            <w:vAlign w:val="center"/>
            <w:hideMark/>
          </w:tcPr>
          <w:p w14:paraId="090CB22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71B49A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CE54A14"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357ED3C"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F34D5F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9011CE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ABF92C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26EBE99"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tcPr>
          <w:p w14:paraId="1D92D969" w14:textId="2954BA53"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25AB654A" w14:textId="1F876C5C"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3B59A10C" w14:textId="40C6A3D1"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7884290A" w14:textId="7B8F3A90"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hideMark/>
          </w:tcPr>
          <w:p w14:paraId="0127631E" w14:textId="54DEADFF"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F121A63" w14:textId="30B9AF88"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X</w:t>
            </w:r>
          </w:p>
        </w:tc>
        <w:tc>
          <w:tcPr>
            <w:tcW w:w="0" w:type="auto"/>
            <w:tcBorders>
              <w:top w:val="nil"/>
              <w:left w:val="nil"/>
              <w:bottom w:val="single" w:sz="8" w:space="0" w:color="000000"/>
              <w:right w:val="single" w:sz="8" w:space="0" w:color="000000"/>
            </w:tcBorders>
            <w:shd w:val="clear" w:color="000000" w:fill="FFFFFF"/>
            <w:vAlign w:val="center"/>
            <w:hideMark/>
          </w:tcPr>
          <w:p w14:paraId="548B336A" w14:textId="4B69F545"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B403A94" w14:textId="1DDCEDD2"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A142E2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33ABD9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F894C7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148151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55D668C"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B33F16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2C0256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068A4DC"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vMerge/>
            <w:tcBorders>
              <w:top w:val="nil"/>
              <w:left w:val="single" w:sz="8" w:space="0" w:color="000000"/>
              <w:bottom w:val="single" w:sz="8" w:space="0" w:color="000000"/>
              <w:right w:val="single" w:sz="8" w:space="0" w:color="000000"/>
            </w:tcBorders>
            <w:vAlign w:val="center"/>
            <w:hideMark/>
          </w:tcPr>
          <w:p w14:paraId="198952BB" w14:textId="77777777" w:rsidR="00810E3D" w:rsidRPr="00D81384" w:rsidRDefault="00810E3D" w:rsidP="00810E3D">
            <w:pPr>
              <w:rPr>
                <w:rFonts w:ascii="Arial" w:hAnsi="Arial" w:cs="Arial"/>
                <w:sz w:val="16"/>
                <w:szCs w:val="16"/>
              </w:rPr>
            </w:pPr>
          </w:p>
        </w:tc>
        <w:tc>
          <w:tcPr>
            <w:tcW w:w="1239" w:type="dxa"/>
            <w:vMerge/>
            <w:tcBorders>
              <w:top w:val="nil"/>
              <w:left w:val="single" w:sz="8" w:space="0" w:color="000000"/>
              <w:bottom w:val="single" w:sz="8" w:space="0" w:color="000000"/>
              <w:right w:val="single" w:sz="8" w:space="0" w:color="000000"/>
            </w:tcBorders>
            <w:vAlign w:val="center"/>
            <w:hideMark/>
          </w:tcPr>
          <w:p w14:paraId="44379C5C" w14:textId="77777777" w:rsidR="00810E3D" w:rsidRPr="00D81384" w:rsidRDefault="00810E3D" w:rsidP="00810E3D">
            <w:pPr>
              <w:rPr>
                <w:rFonts w:ascii="Arial" w:hAnsi="Arial" w:cs="Arial"/>
                <w:sz w:val="16"/>
                <w:szCs w:val="16"/>
              </w:rPr>
            </w:pPr>
          </w:p>
        </w:tc>
      </w:tr>
      <w:tr w:rsidR="00810E3D" w:rsidRPr="00D81384" w14:paraId="7D895ECF" w14:textId="77777777" w:rsidTr="00FA1661">
        <w:trPr>
          <w:trHeight w:val="540"/>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B5DFCE7"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1.4 Informe preliminar</w:t>
            </w:r>
          </w:p>
        </w:tc>
        <w:tc>
          <w:tcPr>
            <w:tcW w:w="0" w:type="auto"/>
            <w:tcBorders>
              <w:top w:val="nil"/>
              <w:left w:val="nil"/>
              <w:bottom w:val="single" w:sz="8" w:space="0" w:color="000000"/>
              <w:right w:val="single" w:sz="8" w:space="0" w:color="000000"/>
            </w:tcBorders>
            <w:shd w:val="clear" w:color="000000" w:fill="FFFFFF"/>
            <w:vAlign w:val="center"/>
            <w:hideMark/>
          </w:tcPr>
          <w:p w14:paraId="0FBC282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05DFC5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0A7A0E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9D58AD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03B9BB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9D0A36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4187E0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AA8B34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tcPr>
          <w:p w14:paraId="54F39778" w14:textId="1293C88F"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2006B229" w14:textId="41847BF2"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3BED8106" w14:textId="76AF6361"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217B8A83" w14:textId="327CBEC5"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hideMark/>
          </w:tcPr>
          <w:p w14:paraId="1B7D9A6F" w14:textId="69182419"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C9A5BCE" w14:textId="1B4994A6"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8C0D29E" w14:textId="37251FE6"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X</w:t>
            </w:r>
          </w:p>
        </w:tc>
        <w:tc>
          <w:tcPr>
            <w:tcW w:w="0" w:type="auto"/>
            <w:tcBorders>
              <w:top w:val="nil"/>
              <w:left w:val="nil"/>
              <w:bottom w:val="single" w:sz="8" w:space="0" w:color="000000"/>
              <w:right w:val="single" w:sz="8" w:space="0" w:color="000000"/>
            </w:tcBorders>
            <w:shd w:val="clear" w:color="000000" w:fill="FFFFFF"/>
            <w:vAlign w:val="center"/>
            <w:hideMark/>
          </w:tcPr>
          <w:p w14:paraId="685CB6A3" w14:textId="53585B06"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7D770B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F0D079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1E8C1D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960048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399AEB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9CF907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AE53EA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7A1735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vMerge/>
            <w:tcBorders>
              <w:top w:val="nil"/>
              <w:left w:val="single" w:sz="8" w:space="0" w:color="000000"/>
              <w:bottom w:val="single" w:sz="8" w:space="0" w:color="000000"/>
              <w:right w:val="single" w:sz="8" w:space="0" w:color="000000"/>
            </w:tcBorders>
            <w:vAlign w:val="center"/>
            <w:hideMark/>
          </w:tcPr>
          <w:p w14:paraId="77D1E4C8" w14:textId="77777777" w:rsidR="00810E3D" w:rsidRPr="00D81384" w:rsidRDefault="00810E3D" w:rsidP="00810E3D">
            <w:pPr>
              <w:rPr>
                <w:rFonts w:ascii="Arial" w:hAnsi="Arial" w:cs="Arial"/>
                <w:sz w:val="16"/>
                <w:szCs w:val="16"/>
              </w:rPr>
            </w:pPr>
          </w:p>
        </w:tc>
        <w:tc>
          <w:tcPr>
            <w:tcW w:w="1239" w:type="dxa"/>
            <w:vMerge/>
            <w:tcBorders>
              <w:top w:val="nil"/>
              <w:left w:val="single" w:sz="8" w:space="0" w:color="000000"/>
              <w:bottom w:val="single" w:sz="8" w:space="0" w:color="000000"/>
              <w:right w:val="single" w:sz="8" w:space="0" w:color="000000"/>
            </w:tcBorders>
            <w:vAlign w:val="center"/>
            <w:hideMark/>
          </w:tcPr>
          <w:p w14:paraId="4A42BE3F" w14:textId="77777777" w:rsidR="00810E3D" w:rsidRPr="00D81384" w:rsidRDefault="00810E3D" w:rsidP="00810E3D">
            <w:pPr>
              <w:rPr>
                <w:rFonts w:ascii="Arial" w:hAnsi="Arial" w:cs="Arial"/>
                <w:sz w:val="16"/>
                <w:szCs w:val="16"/>
              </w:rPr>
            </w:pPr>
          </w:p>
        </w:tc>
      </w:tr>
      <w:tr w:rsidR="00810E3D" w:rsidRPr="00D81384" w14:paraId="283C4254" w14:textId="77777777" w:rsidTr="00FA1661">
        <w:trPr>
          <w:trHeight w:val="540"/>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A0728EE"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1.5 Informe final</w:t>
            </w:r>
          </w:p>
        </w:tc>
        <w:tc>
          <w:tcPr>
            <w:tcW w:w="0" w:type="auto"/>
            <w:tcBorders>
              <w:top w:val="nil"/>
              <w:left w:val="nil"/>
              <w:bottom w:val="single" w:sz="8" w:space="0" w:color="000000"/>
              <w:right w:val="single" w:sz="8" w:space="0" w:color="000000"/>
            </w:tcBorders>
            <w:shd w:val="clear" w:color="000000" w:fill="FFFFFF"/>
            <w:vAlign w:val="center"/>
            <w:hideMark/>
          </w:tcPr>
          <w:p w14:paraId="1FBA048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E4BC51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BD509B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6E20C04"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8F3D63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D6CB605"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E8FBBB4"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B20B2B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tcPr>
          <w:p w14:paraId="10751DE1" w14:textId="5FD10299"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7807FCD4" w14:textId="41687804"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657B44C7" w14:textId="73A2A387"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tcPr>
          <w:p w14:paraId="450A788F" w14:textId="4A81E107"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hideMark/>
          </w:tcPr>
          <w:p w14:paraId="3DBFDFDD" w14:textId="08D3133C"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4FBF9EE" w14:textId="1B587796"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1AFCE5E" w14:textId="41877D4D"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X</w:t>
            </w:r>
          </w:p>
        </w:tc>
        <w:tc>
          <w:tcPr>
            <w:tcW w:w="0" w:type="auto"/>
            <w:tcBorders>
              <w:top w:val="nil"/>
              <w:left w:val="nil"/>
              <w:bottom w:val="single" w:sz="8" w:space="0" w:color="000000"/>
              <w:right w:val="single" w:sz="8" w:space="0" w:color="000000"/>
            </w:tcBorders>
            <w:shd w:val="clear" w:color="000000" w:fill="FFFFFF"/>
            <w:vAlign w:val="center"/>
            <w:hideMark/>
          </w:tcPr>
          <w:p w14:paraId="608CBABF" w14:textId="4D30B295"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1E51FFC"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E08BDEC"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06AC32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ACC8BE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41FD844"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4B856C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EE62BB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F271AD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vMerge/>
            <w:tcBorders>
              <w:top w:val="nil"/>
              <w:left w:val="single" w:sz="8" w:space="0" w:color="000000"/>
              <w:bottom w:val="single" w:sz="8" w:space="0" w:color="000000"/>
              <w:right w:val="single" w:sz="8" w:space="0" w:color="000000"/>
            </w:tcBorders>
            <w:vAlign w:val="center"/>
            <w:hideMark/>
          </w:tcPr>
          <w:p w14:paraId="3A3E69E6" w14:textId="77777777" w:rsidR="00810E3D" w:rsidRPr="00D81384" w:rsidRDefault="00810E3D" w:rsidP="00810E3D">
            <w:pPr>
              <w:rPr>
                <w:rFonts w:ascii="Arial" w:hAnsi="Arial" w:cs="Arial"/>
                <w:sz w:val="16"/>
                <w:szCs w:val="16"/>
              </w:rPr>
            </w:pPr>
          </w:p>
        </w:tc>
        <w:tc>
          <w:tcPr>
            <w:tcW w:w="1239" w:type="dxa"/>
            <w:vMerge/>
            <w:tcBorders>
              <w:top w:val="nil"/>
              <w:left w:val="single" w:sz="8" w:space="0" w:color="000000"/>
              <w:bottom w:val="single" w:sz="8" w:space="0" w:color="000000"/>
              <w:right w:val="single" w:sz="8" w:space="0" w:color="000000"/>
            </w:tcBorders>
            <w:vAlign w:val="center"/>
            <w:hideMark/>
          </w:tcPr>
          <w:p w14:paraId="07717FB0" w14:textId="77777777" w:rsidR="00810E3D" w:rsidRPr="00D81384" w:rsidRDefault="00810E3D" w:rsidP="00810E3D">
            <w:pPr>
              <w:rPr>
                <w:rFonts w:ascii="Arial" w:hAnsi="Arial" w:cs="Arial"/>
                <w:sz w:val="16"/>
                <w:szCs w:val="16"/>
              </w:rPr>
            </w:pPr>
          </w:p>
        </w:tc>
      </w:tr>
      <w:tr w:rsidR="00810E3D" w:rsidRPr="00F510DA" w14:paraId="0A194CB8" w14:textId="77777777" w:rsidTr="00FA1661">
        <w:trPr>
          <w:trHeight w:val="288"/>
          <w:jc w:val="center"/>
        </w:trPr>
        <w:tc>
          <w:tcPr>
            <w:tcW w:w="11111" w:type="dxa"/>
            <w:gridSpan w:val="27"/>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2AC95D9E" w14:textId="77777777" w:rsidR="00810E3D" w:rsidRPr="00D81384" w:rsidRDefault="00810E3D" w:rsidP="00810E3D">
            <w:pPr>
              <w:jc w:val="center"/>
              <w:rPr>
                <w:rFonts w:ascii="Arial" w:hAnsi="Arial" w:cs="Arial"/>
                <w:b/>
                <w:bCs/>
                <w:color w:val="000000"/>
                <w:sz w:val="16"/>
                <w:szCs w:val="16"/>
                <w:lang w:val="es-CO"/>
              </w:rPr>
            </w:pPr>
            <w:r w:rsidRPr="00D81384">
              <w:rPr>
                <w:rFonts w:ascii="Arial" w:hAnsi="Arial" w:cs="Arial"/>
                <w:b/>
                <w:bCs/>
                <w:color w:val="000000"/>
                <w:sz w:val="16"/>
                <w:szCs w:val="16"/>
                <w:lang w:val="es-ES_tradnl"/>
              </w:rPr>
              <w:t>Evaluación Final (antes y después)</w:t>
            </w:r>
          </w:p>
        </w:tc>
      </w:tr>
      <w:tr w:rsidR="00810E3D" w:rsidRPr="00F510DA" w14:paraId="438724E8" w14:textId="77777777" w:rsidTr="00FA1661">
        <w:trPr>
          <w:trHeight w:val="276"/>
          <w:jc w:val="center"/>
        </w:trPr>
        <w:tc>
          <w:tcPr>
            <w:tcW w:w="11111" w:type="dxa"/>
            <w:gridSpan w:val="27"/>
            <w:vMerge/>
            <w:tcBorders>
              <w:top w:val="single" w:sz="8" w:space="0" w:color="000000"/>
              <w:left w:val="single" w:sz="8" w:space="0" w:color="000000"/>
              <w:bottom w:val="single" w:sz="8" w:space="0" w:color="000000"/>
              <w:right w:val="single" w:sz="8" w:space="0" w:color="000000"/>
            </w:tcBorders>
            <w:vAlign w:val="center"/>
            <w:hideMark/>
          </w:tcPr>
          <w:p w14:paraId="07A0EBEA" w14:textId="77777777" w:rsidR="00810E3D" w:rsidRPr="00D81384" w:rsidRDefault="00810E3D" w:rsidP="00810E3D">
            <w:pPr>
              <w:rPr>
                <w:rFonts w:ascii="Arial" w:hAnsi="Arial" w:cs="Arial"/>
                <w:b/>
                <w:bCs/>
                <w:color w:val="000000"/>
                <w:sz w:val="16"/>
                <w:szCs w:val="16"/>
                <w:lang w:val="es-CO"/>
              </w:rPr>
            </w:pPr>
          </w:p>
        </w:tc>
      </w:tr>
      <w:tr w:rsidR="00810E3D" w:rsidRPr="00D81384" w14:paraId="4D63E2AC" w14:textId="77777777" w:rsidTr="00FA1661">
        <w:trPr>
          <w:trHeight w:val="540"/>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29FBB43"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 xml:space="preserve">2.1 Contratación </w:t>
            </w:r>
          </w:p>
        </w:tc>
        <w:tc>
          <w:tcPr>
            <w:tcW w:w="0" w:type="auto"/>
            <w:tcBorders>
              <w:top w:val="nil"/>
              <w:left w:val="nil"/>
              <w:bottom w:val="single" w:sz="8" w:space="0" w:color="000000"/>
              <w:right w:val="single" w:sz="8" w:space="0" w:color="000000"/>
            </w:tcBorders>
            <w:shd w:val="clear" w:color="000000" w:fill="FFFFFF"/>
            <w:vAlign w:val="center"/>
            <w:hideMark/>
          </w:tcPr>
          <w:p w14:paraId="34DFD12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967C0E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C5F26F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965D60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2D0825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4260FF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3402D7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01CC575"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ACFFF2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87D8B3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352681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B6F18A9"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011E5FB"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9B0BF2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CA2F7E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30CB7C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9F40285"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1119A5B"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rPr>
              <w:t> </w:t>
            </w:r>
          </w:p>
        </w:tc>
        <w:tc>
          <w:tcPr>
            <w:tcW w:w="0" w:type="auto"/>
            <w:tcBorders>
              <w:top w:val="nil"/>
              <w:left w:val="nil"/>
              <w:bottom w:val="single" w:sz="8" w:space="0" w:color="000000"/>
              <w:right w:val="single" w:sz="8" w:space="0" w:color="000000"/>
            </w:tcBorders>
            <w:shd w:val="clear" w:color="000000" w:fill="FFFFFF"/>
            <w:vAlign w:val="center"/>
            <w:hideMark/>
          </w:tcPr>
          <w:p w14:paraId="2B5B806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05AE0F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97537DF" w14:textId="32326E6D"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X</w:t>
            </w:r>
          </w:p>
        </w:tc>
        <w:tc>
          <w:tcPr>
            <w:tcW w:w="0" w:type="auto"/>
            <w:tcBorders>
              <w:top w:val="nil"/>
              <w:left w:val="nil"/>
              <w:bottom w:val="single" w:sz="8" w:space="0" w:color="000000"/>
              <w:right w:val="single" w:sz="8" w:space="0" w:color="000000"/>
            </w:tcBorders>
            <w:shd w:val="clear" w:color="000000" w:fill="FFFFFF"/>
            <w:vAlign w:val="center"/>
            <w:hideMark/>
          </w:tcPr>
          <w:p w14:paraId="50ED659D" w14:textId="5E8BBF30" w:rsidR="00810E3D" w:rsidRPr="00D81384" w:rsidRDefault="00810E3D" w:rsidP="00810E3D">
            <w:pP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hideMark/>
          </w:tcPr>
          <w:p w14:paraId="3E601EB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88619F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B9DB10E" w14:textId="77777777" w:rsidR="00810E3D" w:rsidRPr="00D81384" w:rsidRDefault="00810E3D" w:rsidP="00810E3D">
            <w:pPr>
              <w:jc w:val="center"/>
              <w:rPr>
                <w:rFonts w:ascii="Arial" w:hAnsi="Arial" w:cs="Arial"/>
                <w:sz w:val="16"/>
                <w:szCs w:val="16"/>
                <w:lang w:val="es-CO"/>
              </w:rPr>
            </w:pPr>
            <w:r w:rsidRPr="00D81384">
              <w:rPr>
                <w:rFonts w:ascii="Arial" w:hAnsi="Arial" w:cs="Arial"/>
                <w:sz w:val="16"/>
                <w:szCs w:val="16"/>
                <w:lang w:val="es-ES_tradnl"/>
              </w:rPr>
              <w:t>UEP en coordinación con BID</w:t>
            </w:r>
          </w:p>
        </w:tc>
        <w:tc>
          <w:tcPr>
            <w:tcW w:w="123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8ADCE1C" w14:textId="77777777" w:rsidR="007F3F3C" w:rsidRPr="00D81384" w:rsidRDefault="007F3F3C" w:rsidP="007F3F3C">
            <w:pPr>
              <w:jc w:val="center"/>
              <w:rPr>
                <w:rFonts w:ascii="Arial" w:hAnsi="Arial" w:cs="Arial"/>
                <w:sz w:val="16"/>
                <w:szCs w:val="16"/>
                <w:lang w:val="es-ES_tradnl"/>
              </w:rPr>
            </w:pPr>
            <w:r w:rsidRPr="00D81384">
              <w:rPr>
                <w:rFonts w:ascii="Arial" w:hAnsi="Arial" w:cs="Arial"/>
                <w:sz w:val="16"/>
                <w:szCs w:val="16"/>
                <w:lang w:val="es-ES_tradnl"/>
              </w:rPr>
              <w:t>PR-L1158</w:t>
            </w:r>
          </w:p>
          <w:p w14:paraId="0B9E27A7" w14:textId="66156040" w:rsidR="00810E3D" w:rsidRPr="00D81384" w:rsidRDefault="00810E3D" w:rsidP="00810E3D">
            <w:pPr>
              <w:jc w:val="center"/>
              <w:rPr>
                <w:rFonts w:ascii="Arial" w:hAnsi="Arial" w:cs="Arial"/>
                <w:sz w:val="16"/>
                <w:szCs w:val="16"/>
              </w:rPr>
            </w:pPr>
            <w:r w:rsidRPr="00D81384">
              <w:rPr>
                <w:rFonts w:ascii="Arial" w:hAnsi="Arial" w:cs="Arial"/>
                <w:sz w:val="16"/>
                <w:szCs w:val="16"/>
                <w:lang w:val="es-ES_tradnl"/>
              </w:rPr>
              <w:t>US$1</w:t>
            </w:r>
            <w:r w:rsidR="0047474E" w:rsidRPr="00D81384">
              <w:rPr>
                <w:rFonts w:ascii="Arial" w:hAnsi="Arial" w:cs="Arial"/>
                <w:sz w:val="16"/>
                <w:szCs w:val="16"/>
                <w:lang w:val="es-ES_tradnl"/>
              </w:rPr>
              <w:t>5</w:t>
            </w:r>
            <w:r w:rsidRPr="00D81384">
              <w:rPr>
                <w:rFonts w:ascii="Arial" w:hAnsi="Arial" w:cs="Arial"/>
                <w:sz w:val="16"/>
                <w:szCs w:val="16"/>
                <w:lang w:val="es-ES_tradnl"/>
              </w:rPr>
              <w:t>0.000</w:t>
            </w:r>
          </w:p>
        </w:tc>
      </w:tr>
      <w:tr w:rsidR="00810E3D" w:rsidRPr="00D81384" w14:paraId="32C5A82F" w14:textId="77777777" w:rsidTr="00FA1661">
        <w:trPr>
          <w:trHeight w:val="804"/>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BFBB262"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 xml:space="preserve">2.2 Recolección de datos </w:t>
            </w:r>
          </w:p>
        </w:tc>
        <w:tc>
          <w:tcPr>
            <w:tcW w:w="0" w:type="auto"/>
            <w:tcBorders>
              <w:top w:val="nil"/>
              <w:left w:val="nil"/>
              <w:bottom w:val="single" w:sz="8" w:space="0" w:color="000000"/>
              <w:right w:val="single" w:sz="8" w:space="0" w:color="000000"/>
            </w:tcBorders>
            <w:shd w:val="clear" w:color="000000" w:fill="FFFFFF"/>
            <w:vAlign w:val="center"/>
            <w:hideMark/>
          </w:tcPr>
          <w:p w14:paraId="51F7218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0CE46A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47881BA"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E15A459"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F4EB3C4"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95319FA"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418795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9F4D40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077ECC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3C4A53A"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A038EB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586EB0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3F26E1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67725D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3F300F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C780FF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5095E9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37E4A8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EFDF31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rPr>
              <w:t> </w:t>
            </w:r>
          </w:p>
        </w:tc>
        <w:tc>
          <w:tcPr>
            <w:tcW w:w="0" w:type="auto"/>
            <w:tcBorders>
              <w:top w:val="nil"/>
              <w:left w:val="nil"/>
              <w:bottom w:val="single" w:sz="8" w:space="0" w:color="000000"/>
              <w:right w:val="single" w:sz="8" w:space="0" w:color="000000"/>
            </w:tcBorders>
            <w:shd w:val="clear" w:color="000000" w:fill="FFFFFF"/>
            <w:vAlign w:val="center"/>
            <w:hideMark/>
          </w:tcPr>
          <w:p w14:paraId="2F62745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F1725E5"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615A3AC" w14:textId="015D6168"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X</w:t>
            </w:r>
          </w:p>
        </w:tc>
        <w:tc>
          <w:tcPr>
            <w:tcW w:w="0" w:type="auto"/>
            <w:tcBorders>
              <w:top w:val="nil"/>
              <w:left w:val="nil"/>
              <w:bottom w:val="single" w:sz="8" w:space="0" w:color="000000"/>
              <w:right w:val="single" w:sz="8" w:space="0" w:color="000000"/>
            </w:tcBorders>
            <w:shd w:val="clear" w:color="000000" w:fill="FFFFFF"/>
            <w:vAlign w:val="center"/>
            <w:hideMark/>
          </w:tcPr>
          <w:p w14:paraId="6734E376" w14:textId="53C32B35" w:rsidR="00810E3D" w:rsidRPr="00D81384" w:rsidRDefault="00810E3D" w:rsidP="00810E3D">
            <w:pPr>
              <w:jc w:val="center"/>
              <w:rPr>
                <w:rFonts w:ascii="Arial" w:hAnsi="Arial" w:cs="Arial"/>
                <w:color w:val="000000"/>
                <w:sz w:val="16"/>
                <w:szCs w:val="16"/>
              </w:rPr>
            </w:pPr>
          </w:p>
        </w:tc>
        <w:tc>
          <w:tcPr>
            <w:tcW w:w="0" w:type="auto"/>
            <w:tcBorders>
              <w:top w:val="nil"/>
              <w:left w:val="nil"/>
              <w:bottom w:val="single" w:sz="8" w:space="0" w:color="000000"/>
              <w:right w:val="single" w:sz="8" w:space="0" w:color="000000"/>
            </w:tcBorders>
            <w:shd w:val="clear" w:color="000000" w:fill="FFFFFF"/>
            <w:vAlign w:val="center"/>
            <w:hideMark/>
          </w:tcPr>
          <w:p w14:paraId="730707D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vMerge/>
            <w:tcBorders>
              <w:top w:val="nil"/>
              <w:left w:val="single" w:sz="8" w:space="0" w:color="000000"/>
              <w:bottom w:val="single" w:sz="8" w:space="0" w:color="000000"/>
              <w:right w:val="single" w:sz="8" w:space="0" w:color="000000"/>
            </w:tcBorders>
            <w:vAlign w:val="center"/>
            <w:hideMark/>
          </w:tcPr>
          <w:p w14:paraId="6FC5E654" w14:textId="77777777" w:rsidR="00810E3D" w:rsidRPr="00D81384" w:rsidRDefault="00810E3D" w:rsidP="00810E3D">
            <w:pPr>
              <w:rPr>
                <w:rFonts w:ascii="Arial" w:hAnsi="Arial" w:cs="Arial"/>
                <w:sz w:val="16"/>
                <w:szCs w:val="16"/>
              </w:rPr>
            </w:pPr>
          </w:p>
        </w:tc>
        <w:tc>
          <w:tcPr>
            <w:tcW w:w="1239" w:type="dxa"/>
            <w:vMerge/>
            <w:tcBorders>
              <w:top w:val="nil"/>
              <w:left w:val="single" w:sz="8" w:space="0" w:color="000000"/>
              <w:bottom w:val="single" w:sz="8" w:space="0" w:color="000000"/>
              <w:right w:val="single" w:sz="8" w:space="0" w:color="000000"/>
            </w:tcBorders>
            <w:vAlign w:val="center"/>
            <w:hideMark/>
          </w:tcPr>
          <w:p w14:paraId="16220926" w14:textId="77777777" w:rsidR="00810E3D" w:rsidRPr="00D81384" w:rsidRDefault="00810E3D" w:rsidP="00810E3D">
            <w:pPr>
              <w:rPr>
                <w:rFonts w:ascii="Arial" w:hAnsi="Arial" w:cs="Arial"/>
                <w:sz w:val="16"/>
                <w:szCs w:val="16"/>
              </w:rPr>
            </w:pPr>
          </w:p>
        </w:tc>
      </w:tr>
      <w:tr w:rsidR="00810E3D" w:rsidRPr="00D81384" w14:paraId="07630C93" w14:textId="77777777" w:rsidTr="00FA1661">
        <w:trPr>
          <w:trHeight w:val="540"/>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3D1E173"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2.3 Análisis de datos</w:t>
            </w:r>
          </w:p>
        </w:tc>
        <w:tc>
          <w:tcPr>
            <w:tcW w:w="0" w:type="auto"/>
            <w:tcBorders>
              <w:top w:val="nil"/>
              <w:left w:val="nil"/>
              <w:bottom w:val="single" w:sz="8" w:space="0" w:color="000000"/>
              <w:right w:val="single" w:sz="8" w:space="0" w:color="000000"/>
            </w:tcBorders>
            <w:shd w:val="clear" w:color="000000" w:fill="FFFFFF"/>
            <w:vAlign w:val="center"/>
            <w:hideMark/>
          </w:tcPr>
          <w:p w14:paraId="05C2D278"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E110955"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E9FBD27"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1282848"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C9E24F4"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9FC7376"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4E6795D"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8CADC98"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97D9E12"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325CCEB"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C330592"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C69A6B5"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C2D311D"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CC20AB1"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B20E42B"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7DE247C"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02A5AE0"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3ED153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953067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rPr>
              <w:t> </w:t>
            </w:r>
          </w:p>
        </w:tc>
        <w:tc>
          <w:tcPr>
            <w:tcW w:w="0" w:type="auto"/>
            <w:tcBorders>
              <w:top w:val="nil"/>
              <w:left w:val="nil"/>
              <w:bottom w:val="single" w:sz="8" w:space="0" w:color="000000"/>
              <w:right w:val="single" w:sz="8" w:space="0" w:color="000000"/>
            </w:tcBorders>
            <w:shd w:val="clear" w:color="000000" w:fill="FFFFFF"/>
            <w:vAlign w:val="center"/>
            <w:hideMark/>
          </w:tcPr>
          <w:p w14:paraId="712CD5C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0113FFA" w14:textId="77777777" w:rsidR="00810E3D" w:rsidRPr="00D81384" w:rsidRDefault="00810E3D" w:rsidP="00810E3D">
            <w:pP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0D0453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0FB4DC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X</w:t>
            </w:r>
          </w:p>
        </w:tc>
        <w:tc>
          <w:tcPr>
            <w:tcW w:w="0" w:type="auto"/>
            <w:tcBorders>
              <w:top w:val="nil"/>
              <w:left w:val="nil"/>
              <w:bottom w:val="single" w:sz="8" w:space="0" w:color="000000"/>
              <w:right w:val="single" w:sz="8" w:space="0" w:color="000000"/>
            </w:tcBorders>
            <w:shd w:val="clear" w:color="000000" w:fill="FFFFFF"/>
            <w:vAlign w:val="center"/>
            <w:hideMark/>
          </w:tcPr>
          <w:p w14:paraId="63E4ABFB"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vMerge/>
            <w:tcBorders>
              <w:top w:val="nil"/>
              <w:left w:val="single" w:sz="8" w:space="0" w:color="000000"/>
              <w:bottom w:val="single" w:sz="8" w:space="0" w:color="000000"/>
              <w:right w:val="single" w:sz="8" w:space="0" w:color="000000"/>
            </w:tcBorders>
            <w:vAlign w:val="center"/>
            <w:hideMark/>
          </w:tcPr>
          <w:p w14:paraId="56A69559" w14:textId="77777777" w:rsidR="00810E3D" w:rsidRPr="00D81384" w:rsidRDefault="00810E3D" w:rsidP="00810E3D">
            <w:pPr>
              <w:rPr>
                <w:rFonts w:ascii="Arial" w:hAnsi="Arial" w:cs="Arial"/>
                <w:sz w:val="16"/>
                <w:szCs w:val="16"/>
              </w:rPr>
            </w:pPr>
          </w:p>
        </w:tc>
        <w:tc>
          <w:tcPr>
            <w:tcW w:w="1239" w:type="dxa"/>
            <w:vMerge/>
            <w:tcBorders>
              <w:top w:val="nil"/>
              <w:left w:val="single" w:sz="8" w:space="0" w:color="000000"/>
              <w:bottom w:val="single" w:sz="8" w:space="0" w:color="000000"/>
              <w:right w:val="single" w:sz="8" w:space="0" w:color="000000"/>
            </w:tcBorders>
            <w:vAlign w:val="center"/>
            <w:hideMark/>
          </w:tcPr>
          <w:p w14:paraId="4FBC5704" w14:textId="77777777" w:rsidR="00810E3D" w:rsidRPr="00D81384" w:rsidRDefault="00810E3D" w:rsidP="00810E3D">
            <w:pPr>
              <w:rPr>
                <w:rFonts w:ascii="Arial" w:hAnsi="Arial" w:cs="Arial"/>
                <w:sz w:val="16"/>
                <w:szCs w:val="16"/>
              </w:rPr>
            </w:pPr>
          </w:p>
        </w:tc>
      </w:tr>
      <w:tr w:rsidR="00810E3D" w:rsidRPr="00D81384" w14:paraId="43C42E45" w14:textId="77777777" w:rsidTr="00FA1661">
        <w:trPr>
          <w:trHeight w:val="540"/>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DE607E4"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2.4 Informe intermedio</w:t>
            </w:r>
          </w:p>
        </w:tc>
        <w:tc>
          <w:tcPr>
            <w:tcW w:w="0" w:type="auto"/>
            <w:tcBorders>
              <w:top w:val="nil"/>
              <w:left w:val="nil"/>
              <w:bottom w:val="single" w:sz="8" w:space="0" w:color="000000"/>
              <w:right w:val="single" w:sz="8" w:space="0" w:color="000000"/>
            </w:tcBorders>
            <w:shd w:val="clear" w:color="000000" w:fill="FFFFFF"/>
            <w:vAlign w:val="center"/>
            <w:hideMark/>
          </w:tcPr>
          <w:p w14:paraId="7CC9A14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E3CE68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1658D4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FE8F53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715244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11EF44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B8DC16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8423B95"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FF47EF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1B76B9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4A63A6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81A933C"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E8F4DDA"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AAA4AA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1FE09A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9C565F1"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4E4CEA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8D9B3EA"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2D7F58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1F2BD2B"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rPr>
              <w:t> </w:t>
            </w:r>
          </w:p>
        </w:tc>
        <w:tc>
          <w:tcPr>
            <w:tcW w:w="0" w:type="auto"/>
            <w:tcBorders>
              <w:top w:val="nil"/>
              <w:left w:val="nil"/>
              <w:bottom w:val="single" w:sz="8" w:space="0" w:color="000000"/>
              <w:right w:val="single" w:sz="8" w:space="0" w:color="000000"/>
            </w:tcBorders>
            <w:shd w:val="clear" w:color="000000" w:fill="FFFFFF"/>
            <w:vAlign w:val="center"/>
            <w:hideMark/>
          </w:tcPr>
          <w:p w14:paraId="484FE9E6"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CCCEDC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CCAC13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96401C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X</w:t>
            </w:r>
          </w:p>
        </w:tc>
        <w:tc>
          <w:tcPr>
            <w:tcW w:w="0" w:type="auto"/>
            <w:vMerge/>
            <w:tcBorders>
              <w:top w:val="nil"/>
              <w:left w:val="single" w:sz="8" w:space="0" w:color="000000"/>
              <w:bottom w:val="single" w:sz="8" w:space="0" w:color="000000"/>
              <w:right w:val="single" w:sz="8" w:space="0" w:color="000000"/>
            </w:tcBorders>
            <w:vAlign w:val="center"/>
            <w:hideMark/>
          </w:tcPr>
          <w:p w14:paraId="7CA3EC40" w14:textId="77777777" w:rsidR="00810E3D" w:rsidRPr="00D81384" w:rsidRDefault="00810E3D" w:rsidP="00810E3D">
            <w:pPr>
              <w:rPr>
                <w:rFonts w:ascii="Arial" w:hAnsi="Arial" w:cs="Arial"/>
                <w:sz w:val="16"/>
                <w:szCs w:val="16"/>
              </w:rPr>
            </w:pPr>
          </w:p>
        </w:tc>
        <w:tc>
          <w:tcPr>
            <w:tcW w:w="1239" w:type="dxa"/>
            <w:vMerge/>
            <w:tcBorders>
              <w:top w:val="nil"/>
              <w:left w:val="single" w:sz="8" w:space="0" w:color="000000"/>
              <w:bottom w:val="single" w:sz="8" w:space="0" w:color="000000"/>
              <w:right w:val="single" w:sz="8" w:space="0" w:color="000000"/>
            </w:tcBorders>
            <w:vAlign w:val="center"/>
            <w:hideMark/>
          </w:tcPr>
          <w:p w14:paraId="37AB5AB9" w14:textId="77777777" w:rsidR="00810E3D" w:rsidRPr="00D81384" w:rsidRDefault="00810E3D" w:rsidP="00810E3D">
            <w:pPr>
              <w:rPr>
                <w:rFonts w:ascii="Arial" w:hAnsi="Arial" w:cs="Arial"/>
                <w:sz w:val="16"/>
                <w:szCs w:val="16"/>
              </w:rPr>
            </w:pPr>
          </w:p>
        </w:tc>
      </w:tr>
      <w:tr w:rsidR="00810E3D" w:rsidRPr="00D81384" w14:paraId="39B7AED8" w14:textId="77777777" w:rsidTr="00FA1661">
        <w:trPr>
          <w:trHeight w:val="540"/>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82FD658" w14:textId="77777777" w:rsidR="00810E3D" w:rsidRPr="00D81384" w:rsidRDefault="00810E3D" w:rsidP="00810E3D">
            <w:pPr>
              <w:rPr>
                <w:rFonts w:ascii="Arial" w:hAnsi="Arial" w:cs="Arial"/>
                <w:sz w:val="16"/>
                <w:szCs w:val="16"/>
              </w:rPr>
            </w:pPr>
            <w:r w:rsidRPr="00D81384">
              <w:rPr>
                <w:rFonts w:ascii="Arial" w:hAnsi="Arial" w:cs="Arial"/>
                <w:sz w:val="16"/>
                <w:szCs w:val="16"/>
                <w:lang w:val="es-ES_tradnl"/>
              </w:rPr>
              <w:t>2.5 Informe final</w:t>
            </w:r>
          </w:p>
        </w:tc>
        <w:tc>
          <w:tcPr>
            <w:tcW w:w="0" w:type="auto"/>
            <w:tcBorders>
              <w:top w:val="nil"/>
              <w:left w:val="nil"/>
              <w:bottom w:val="single" w:sz="8" w:space="0" w:color="000000"/>
              <w:right w:val="single" w:sz="8" w:space="0" w:color="000000"/>
            </w:tcBorders>
            <w:shd w:val="clear" w:color="000000" w:fill="FFFFFF"/>
            <w:vAlign w:val="center"/>
            <w:hideMark/>
          </w:tcPr>
          <w:p w14:paraId="3E3EE089"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D38B73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3D8C15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D7D3D8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8AF577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9BB32C4"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D976E6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5745B0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BD44EE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AE361A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02577C5"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587073F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6D1DBBCB"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8BA5E9F"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0CCC79E"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1B12A150"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4C33448"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3FB98D2A"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C696A6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0323218C"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rPr>
              <w:t> </w:t>
            </w:r>
          </w:p>
        </w:tc>
        <w:tc>
          <w:tcPr>
            <w:tcW w:w="0" w:type="auto"/>
            <w:tcBorders>
              <w:top w:val="nil"/>
              <w:left w:val="nil"/>
              <w:bottom w:val="single" w:sz="8" w:space="0" w:color="000000"/>
              <w:right w:val="single" w:sz="8" w:space="0" w:color="000000"/>
            </w:tcBorders>
            <w:shd w:val="clear" w:color="000000" w:fill="FFFFFF"/>
            <w:vAlign w:val="center"/>
            <w:hideMark/>
          </w:tcPr>
          <w:p w14:paraId="75CAB992"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7D3DFB57"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4DE03FB3"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 </w:t>
            </w:r>
          </w:p>
        </w:tc>
        <w:tc>
          <w:tcPr>
            <w:tcW w:w="0" w:type="auto"/>
            <w:tcBorders>
              <w:top w:val="nil"/>
              <w:left w:val="nil"/>
              <w:bottom w:val="single" w:sz="8" w:space="0" w:color="000000"/>
              <w:right w:val="single" w:sz="8" w:space="0" w:color="000000"/>
            </w:tcBorders>
            <w:shd w:val="clear" w:color="000000" w:fill="FFFFFF"/>
            <w:vAlign w:val="center"/>
            <w:hideMark/>
          </w:tcPr>
          <w:p w14:paraId="2EF8A30D" w14:textId="77777777" w:rsidR="00810E3D" w:rsidRPr="00D81384" w:rsidRDefault="00810E3D" w:rsidP="00810E3D">
            <w:pPr>
              <w:jc w:val="center"/>
              <w:rPr>
                <w:rFonts w:ascii="Arial" w:hAnsi="Arial" w:cs="Arial"/>
                <w:color w:val="000000"/>
                <w:sz w:val="16"/>
                <w:szCs w:val="16"/>
              </w:rPr>
            </w:pPr>
            <w:r w:rsidRPr="00D81384">
              <w:rPr>
                <w:rFonts w:ascii="Arial" w:hAnsi="Arial" w:cs="Arial"/>
                <w:color w:val="000000"/>
                <w:sz w:val="16"/>
                <w:szCs w:val="16"/>
                <w:lang w:val="es-ES_tradnl"/>
              </w:rPr>
              <w:t>X</w:t>
            </w:r>
          </w:p>
        </w:tc>
        <w:tc>
          <w:tcPr>
            <w:tcW w:w="0" w:type="auto"/>
            <w:vMerge/>
            <w:tcBorders>
              <w:top w:val="nil"/>
              <w:left w:val="single" w:sz="8" w:space="0" w:color="000000"/>
              <w:bottom w:val="single" w:sz="8" w:space="0" w:color="000000"/>
              <w:right w:val="single" w:sz="8" w:space="0" w:color="000000"/>
            </w:tcBorders>
            <w:vAlign w:val="center"/>
            <w:hideMark/>
          </w:tcPr>
          <w:p w14:paraId="1393E837" w14:textId="77777777" w:rsidR="00810E3D" w:rsidRPr="00D81384" w:rsidRDefault="00810E3D" w:rsidP="00810E3D">
            <w:pPr>
              <w:rPr>
                <w:rFonts w:ascii="Arial" w:hAnsi="Arial" w:cs="Arial"/>
                <w:sz w:val="16"/>
                <w:szCs w:val="16"/>
              </w:rPr>
            </w:pPr>
          </w:p>
        </w:tc>
        <w:tc>
          <w:tcPr>
            <w:tcW w:w="1239" w:type="dxa"/>
            <w:vMerge/>
            <w:tcBorders>
              <w:top w:val="nil"/>
              <w:left w:val="single" w:sz="8" w:space="0" w:color="000000"/>
              <w:bottom w:val="single" w:sz="8" w:space="0" w:color="000000"/>
              <w:right w:val="single" w:sz="8" w:space="0" w:color="000000"/>
            </w:tcBorders>
            <w:vAlign w:val="center"/>
            <w:hideMark/>
          </w:tcPr>
          <w:p w14:paraId="2C404C31" w14:textId="77777777" w:rsidR="00810E3D" w:rsidRPr="00D81384" w:rsidRDefault="00810E3D" w:rsidP="00810E3D">
            <w:pPr>
              <w:rPr>
                <w:rFonts w:ascii="Arial" w:hAnsi="Arial" w:cs="Arial"/>
                <w:sz w:val="16"/>
                <w:szCs w:val="16"/>
              </w:rPr>
            </w:pPr>
          </w:p>
        </w:tc>
      </w:tr>
    </w:tbl>
    <w:p w14:paraId="7BA50AFD" w14:textId="77777777" w:rsidR="00E26E31" w:rsidRDefault="00E26E31" w:rsidP="00E8634A">
      <w:pPr>
        <w:pStyle w:val="Paragraph"/>
        <w:numPr>
          <w:ilvl w:val="0"/>
          <w:numId w:val="0"/>
        </w:numPr>
        <w:jc w:val="center"/>
        <w:rPr>
          <w:rFonts w:ascii="Arial" w:hAnsi="Arial" w:cs="Arial"/>
          <w:b/>
          <w:szCs w:val="24"/>
        </w:rPr>
        <w:sectPr w:rsidR="00E26E31" w:rsidSect="00535125">
          <w:footerReference w:type="default" r:id="rId14"/>
          <w:pgSz w:w="12240" w:h="15840"/>
          <w:pgMar w:top="1440" w:right="1800" w:bottom="1440" w:left="1800" w:header="720" w:footer="720" w:gutter="0"/>
          <w:cols w:space="720"/>
          <w:docGrid w:linePitch="360"/>
        </w:sectPr>
      </w:pPr>
    </w:p>
    <w:p w14:paraId="2F5237F9" w14:textId="79061083" w:rsidR="00AD4B3B" w:rsidRPr="00D81384" w:rsidRDefault="00AD4B3B" w:rsidP="00AD4B3B">
      <w:pPr>
        <w:pStyle w:val="Paragraph"/>
        <w:numPr>
          <w:ilvl w:val="0"/>
          <w:numId w:val="0"/>
        </w:numPr>
        <w:jc w:val="center"/>
        <w:rPr>
          <w:rFonts w:ascii="Arial" w:hAnsi="Arial" w:cs="Arial"/>
          <w:b/>
          <w:szCs w:val="24"/>
        </w:rPr>
      </w:pPr>
      <w:r w:rsidRPr="00D81384">
        <w:rPr>
          <w:rFonts w:ascii="Arial" w:hAnsi="Arial" w:cs="Arial"/>
          <w:b/>
          <w:szCs w:val="24"/>
        </w:rPr>
        <w:lastRenderedPageBreak/>
        <w:t>Cuadro 1</w:t>
      </w:r>
      <w:r>
        <w:rPr>
          <w:rFonts w:ascii="Arial" w:hAnsi="Arial" w:cs="Arial"/>
          <w:b/>
          <w:szCs w:val="24"/>
        </w:rPr>
        <w:t>1</w:t>
      </w:r>
      <w:r w:rsidRPr="00D81384">
        <w:rPr>
          <w:rFonts w:ascii="Arial" w:hAnsi="Arial" w:cs="Arial"/>
          <w:b/>
          <w:szCs w:val="24"/>
        </w:rPr>
        <w:t>: Plan de Trabajo de la Evaluaci</w:t>
      </w:r>
      <w:r>
        <w:rPr>
          <w:rFonts w:ascii="Arial" w:hAnsi="Arial" w:cs="Arial"/>
          <w:b/>
          <w:szCs w:val="24"/>
        </w:rPr>
        <w:t xml:space="preserve">ón de impacto </w:t>
      </w:r>
      <w:r w:rsidRPr="00D81384">
        <w:rPr>
          <w:rFonts w:ascii="Arial" w:hAnsi="Arial" w:cs="Arial"/>
          <w:b/>
          <w:szCs w:val="24"/>
        </w:rPr>
        <w:t>del programa</w:t>
      </w:r>
    </w:p>
    <w:tbl>
      <w:tblPr>
        <w:tblW w:w="5000" w:type="pct"/>
        <w:tblLook w:val="04A0" w:firstRow="1" w:lastRow="0" w:firstColumn="1" w:lastColumn="0" w:noHBand="0" w:noVBand="1"/>
      </w:tblPr>
      <w:tblGrid>
        <w:gridCol w:w="2660"/>
        <w:gridCol w:w="275"/>
        <w:gridCol w:w="375"/>
        <w:gridCol w:w="530"/>
        <w:gridCol w:w="564"/>
        <w:gridCol w:w="275"/>
        <w:gridCol w:w="362"/>
        <w:gridCol w:w="515"/>
        <w:gridCol w:w="546"/>
        <w:gridCol w:w="275"/>
        <w:gridCol w:w="362"/>
        <w:gridCol w:w="515"/>
        <w:gridCol w:w="548"/>
        <w:gridCol w:w="275"/>
        <w:gridCol w:w="362"/>
        <w:gridCol w:w="515"/>
        <w:gridCol w:w="548"/>
        <w:gridCol w:w="352"/>
        <w:gridCol w:w="334"/>
        <w:gridCol w:w="515"/>
        <w:gridCol w:w="548"/>
        <w:gridCol w:w="275"/>
        <w:gridCol w:w="362"/>
        <w:gridCol w:w="516"/>
        <w:gridCol w:w="536"/>
      </w:tblGrid>
      <w:tr w:rsidR="00691D1F" w:rsidRPr="00691D1F" w14:paraId="64093A41" w14:textId="77777777" w:rsidTr="00535125">
        <w:trPr>
          <w:trHeight w:val="300"/>
        </w:trPr>
        <w:tc>
          <w:tcPr>
            <w:tcW w:w="1029" w:type="pct"/>
            <w:vMerge w:val="restart"/>
            <w:tcBorders>
              <w:top w:val="single" w:sz="8" w:space="0" w:color="auto"/>
              <w:left w:val="single" w:sz="8" w:space="0" w:color="auto"/>
              <w:bottom w:val="single" w:sz="4" w:space="0" w:color="000000"/>
              <w:right w:val="single" w:sz="4" w:space="0" w:color="auto"/>
            </w:tcBorders>
            <w:shd w:val="clear" w:color="000000" w:fill="2F75B5"/>
            <w:noWrap/>
            <w:vAlign w:val="center"/>
            <w:hideMark/>
          </w:tcPr>
          <w:p w14:paraId="7AC8AECE" w14:textId="77777777" w:rsidR="00691D1F" w:rsidRPr="00535125" w:rsidRDefault="00691D1F">
            <w:pPr>
              <w:jc w:val="center"/>
              <w:rPr>
                <w:rFonts w:ascii="Calibri" w:hAnsi="Calibri" w:cs="Calibri"/>
                <w:b/>
                <w:bCs/>
                <w:color w:val="FFFFFF"/>
                <w:sz w:val="22"/>
                <w:szCs w:val="22"/>
              </w:rPr>
            </w:pPr>
            <w:r w:rsidRPr="00535125">
              <w:rPr>
                <w:rFonts w:ascii="Calibri" w:hAnsi="Calibri" w:cs="Calibri"/>
                <w:b/>
                <w:bCs/>
                <w:color w:val="FFFFFF"/>
                <w:sz w:val="22"/>
                <w:szCs w:val="22"/>
              </w:rPr>
              <w:t xml:space="preserve">Etapa </w:t>
            </w:r>
          </w:p>
        </w:tc>
        <w:tc>
          <w:tcPr>
            <w:tcW w:w="676" w:type="pct"/>
            <w:gridSpan w:val="4"/>
            <w:tcBorders>
              <w:top w:val="single" w:sz="8" w:space="0" w:color="auto"/>
              <w:left w:val="nil"/>
              <w:bottom w:val="single" w:sz="4" w:space="0" w:color="auto"/>
              <w:right w:val="single" w:sz="4" w:space="0" w:color="auto"/>
            </w:tcBorders>
            <w:shd w:val="clear" w:color="000000" w:fill="2F75B5"/>
            <w:noWrap/>
            <w:vAlign w:val="center"/>
            <w:hideMark/>
          </w:tcPr>
          <w:p w14:paraId="7FE70A3F" w14:textId="77777777" w:rsidR="00691D1F" w:rsidRPr="00691D1F" w:rsidRDefault="00691D1F">
            <w:pPr>
              <w:jc w:val="center"/>
              <w:rPr>
                <w:rFonts w:ascii="Calibri" w:hAnsi="Calibri" w:cs="Calibri"/>
                <w:b/>
                <w:bCs/>
                <w:color w:val="FFFFFF"/>
                <w:sz w:val="22"/>
                <w:szCs w:val="22"/>
              </w:rPr>
            </w:pPr>
            <w:proofErr w:type="spellStart"/>
            <w:r w:rsidRPr="00691D1F">
              <w:rPr>
                <w:rFonts w:ascii="Calibri" w:hAnsi="Calibri" w:cs="Calibri"/>
                <w:b/>
                <w:bCs/>
                <w:color w:val="FFFFFF"/>
                <w:sz w:val="22"/>
                <w:szCs w:val="22"/>
              </w:rPr>
              <w:t>Año</w:t>
            </w:r>
            <w:proofErr w:type="spellEnd"/>
            <w:r w:rsidRPr="00691D1F">
              <w:rPr>
                <w:rFonts w:ascii="Calibri" w:hAnsi="Calibri" w:cs="Calibri"/>
                <w:b/>
                <w:bCs/>
                <w:color w:val="FFFFFF"/>
                <w:sz w:val="22"/>
                <w:szCs w:val="22"/>
              </w:rPr>
              <w:t xml:space="preserve"> 1</w:t>
            </w:r>
          </w:p>
        </w:tc>
        <w:tc>
          <w:tcPr>
            <w:tcW w:w="659" w:type="pct"/>
            <w:gridSpan w:val="4"/>
            <w:tcBorders>
              <w:top w:val="single" w:sz="8" w:space="0" w:color="auto"/>
              <w:left w:val="nil"/>
              <w:bottom w:val="single" w:sz="4" w:space="0" w:color="auto"/>
              <w:right w:val="single" w:sz="4" w:space="0" w:color="auto"/>
            </w:tcBorders>
            <w:shd w:val="clear" w:color="000000" w:fill="2F75B5"/>
            <w:noWrap/>
            <w:vAlign w:val="center"/>
            <w:hideMark/>
          </w:tcPr>
          <w:p w14:paraId="5D810500" w14:textId="77777777" w:rsidR="00691D1F" w:rsidRPr="00691D1F" w:rsidRDefault="00691D1F">
            <w:pPr>
              <w:jc w:val="center"/>
              <w:rPr>
                <w:rFonts w:ascii="Calibri" w:hAnsi="Calibri" w:cs="Calibri"/>
                <w:b/>
                <w:bCs/>
                <w:color w:val="FFFFFF"/>
                <w:sz w:val="22"/>
                <w:szCs w:val="22"/>
              </w:rPr>
            </w:pPr>
            <w:proofErr w:type="spellStart"/>
            <w:r w:rsidRPr="00691D1F">
              <w:rPr>
                <w:rFonts w:ascii="Calibri" w:hAnsi="Calibri" w:cs="Calibri"/>
                <w:b/>
                <w:bCs/>
                <w:color w:val="FFFFFF"/>
                <w:sz w:val="22"/>
                <w:szCs w:val="22"/>
              </w:rPr>
              <w:t>Año</w:t>
            </w:r>
            <w:proofErr w:type="spellEnd"/>
            <w:r w:rsidRPr="00691D1F">
              <w:rPr>
                <w:rFonts w:ascii="Calibri" w:hAnsi="Calibri" w:cs="Calibri"/>
                <w:b/>
                <w:bCs/>
                <w:color w:val="FFFFFF"/>
                <w:sz w:val="22"/>
                <w:szCs w:val="22"/>
              </w:rPr>
              <w:t xml:space="preserve"> 2</w:t>
            </w:r>
          </w:p>
        </w:tc>
        <w:tc>
          <w:tcPr>
            <w:tcW w:w="660" w:type="pct"/>
            <w:gridSpan w:val="4"/>
            <w:tcBorders>
              <w:top w:val="single" w:sz="8" w:space="0" w:color="auto"/>
              <w:left w:val="nil"/>
              <w:bottom w:val="single" w:sz="4" w:space="0" w:color="auto"/>
              <w:right w:val="single" w:sz="4" w:space="0" w:color="auto"/>
            </w:tcBorders>
            <w:shd w:val="clear" w:color="000000" w:fill="2F75B5"/>
            <w:noWrap/>
            <w:vAlign w:val="center"/>
            <w:hideMark/>
          </w:tcPr>
          <w:p w14:paraId="39A9C36B" w14:textId="77777777" w:rsidR="00691D1F" w:rsidRPr="00691D1F" w:rsidRDefault="00691D1F">
            <w:pPr>
              <w:jc w:val="center"/>
              <w:rPr>
                <w:rFonts w:ascii="Calibri" w:hAnsi="Calibri" w:cs="Calibri"/>
                <w:b/>
                <w:bCs/>
                <w:color w:val="FFFFFF"/>
                <w:sz w:val="22"/>
                <w:szCs w:val="22"/>
              </w:rPr>
            </w:pPr>
            <w:proofErr w:type="spellStart"/>
            <w:r w:rsidRPr="00691D1F">
              <w:rPr>
                <w:rFonts w:ascii="Calibri" w:hAnsi="Calibri" w:cs="Calibri"/>
                <w:b/>
                <w:bCs/>
                <w:color w:val="FFFFFF"/>
                <w:sz w:val="22"/>
                <w:szCs w:val="22"/>
              </w:rPr>
              <w:t>Año</w:t>
            </w:r>
            <w:proofErr w:type="spellEnd"/>
            <w:r w:rsidRPr="00691D1F">
              <w:rPr>
                <w:rFonts w:ascii="Calibri" w:hAnsi="Calibri" w:cs="Calibri"/>
                <w:b/>
                <w:bCs/>
                <w:color w:val="FFFFFF"/>
                <w:sz w:val="22"/>
                <w:szCs w:val="22"/>
              </w:rPr>
              <w:t xml:space="preserve"> 3</w:t>
            </w:r>
          </w:p>
        </w:tc>
        <w:tc>
          <w:tcPr>
            <w:tcW w:w="660" w:type="pct"/>
            <w:gridSpan w:val="4"/>
            <w:tcBorders>
              <w:top w:val="single" w:sz="8" w:space="0" w:color="auto"/>
              <w:left w:val="nil"/>
              <w:bottom w:val="single" w:sz="4" w:space="0" w:color="auto"/>
              <w:right w:val="single" w:sz="4" w:space="0" w:color="auto"/>
            </w:tcBorders>
            <w:shd w:val="clear" w:color="000000" w:fill="2F75B5"/>
            <w:noWrap/>
            <w:vAlign w:val="center"/>
            <w:hideMark/>
          </w:tcPr>
          <w:p w14:paraId="40BAA15C" w14:textId="77777777" w:rsidR="00691D1F" w:rsidRPr="00691D1F" w:rsidRDefault="00691D1F">
            <w:pPr>
              <w:jc w:val="center"/>
              <w:rPr>
                <w:rFonts w:ascii="Calibri" w:hAnsi="Calibri" w:cs="Calibri"/>
                <w:b/>
                <w:bCs/>
                <w:color w:val="FFFFFF"/>
                <w:sz w:val="22"/>
                <w:szCs w:val="22"/>
              </w:rPr>
            </w:pPr>
            <w:proofErr w:type="spellStart"/>
            <w:r w:rsidRPr="00691D1F">
              <w:rPr>
                <w:rFonts w:ascii="Calibri" w:hAnsi="Calibri" w:cs="Calibri"/>
                <w:b/>
                <w:bCs/>
                <w:color w:val="FFFFFF"/>
                <w:sz w:val="22"/>
                <w:szCs w:val="22"/>
              </w:rPr>
              <w:t>Año</w:t>
            </w:r>
            <w:proofErr w:type="spellEnd"/>
            <w:r w:rsidRPr="00691D1F">
              <w:rPr>
                <w:rFonts w:ascii="Calibri" w:hAnsi="Calibri" w:cs="Calibri"/>
                <w:b/>
                <w:bCs/>
                <w:color w:val="FFFFFF"/>
                <w:sz w:val="22"/>
                <w:szCs w:val="22"/>
              </w:rPr>
              <w:t xml:space="preserve"> 4</w:t>
            </w:r>
          </w:p>
        </w:tc>
        <w:tc>
          <w:tcPr>
            <w:tcW w:w="660" w:type="pct"/>
            <w:gridSpan w:val="4"/>
            <w:tcBorders>
              <w:top w:val="single" w:sz="8" w:space="0" w:color="auto"/>
              <w:left w:val="nil"/>
              <w:bottom w:val="single" w:sz="4" w:space="0" w:color="auto"/>
              <w:right w:val="single" w:sz="4" w:space="0" w:color="auto"/>
            </w:tcBorders>
            <w:shd w:val="clear" w:color="000000" w:fill="2F75B5"/>
            <w:noWrap/>
            <w:vAlign w:val="center"/>
            <w:hideMark/>
          </w:tcPr>
          <w:p w14:paraId="52CD16D2" w14:textId="77777777" w:rsidR="00691D1F" w:rsidRPr="00691D1F" w:rsidRDefault="00691D1F">
            <w:pPr>
              <w:jc w:val="center"/>
              <w:rPr>
                <w:rFonts w:ascii="Calibri" w:hAnsi="Calibri" w:cs="Calibri"/>
                <w:b/>
                <w:bCs/>
                <w:color w:val="FFFFFF"/>
                <w:sz w:val="22"/>
                <w:szCs w:val="22"/>
              </w:rPr>
            </w:pPr>
            <w:proofErr w:type="spellStart"/>
            <w:r w:rsidRPr="00691D1F">
              <w:rPr>
                <w:rFonts w:ascii="Calibri" w:hAnsi="Calibri" w:cs="Calibri"/>
                <w:b/>
                <w:bCs/>
                <w:color w:val="FFFFFF"/>
                <w:sz w:val="22"/>
                <w:szCs w:val="22"/>
              </w:rPr>
              <w:t>Año</w:t>
            </w:r>
            <w:proofErr w:type="spellEnd"/>
            <w:r w:rsidRPr="00691D1F">
              <w:rPr>
                <w:rFonts w:ascii="Calibri" w:hAnsi="Calibri" w:cs="Calibri"/>
                <w:b/>
                <w:bCs/>
                <w:color w:val="FFFFFF"/>
                <w:sz w:val="22"/>
                <w:szCs w:val="22"/>
              </w:rPr>
              <w:t xml:space="preserve"> 5</w:t>
            </w:r>
          </w:p>
        </w:tc>
        <w:tc>
          <w:tcPr>
            <w:tcW w:w="655" w:type="pct"/>
            <w:gridSpan w:val="4"/>
            <w:tcBorders>
              <w:top w:val="single" w:sz="8" w:space="0" w:color="auto"/>
              <w:left w:val="nil"/>
              <w:bottom w:val="single" w:sz="4" w:space="0" w:color="auto"/>
              <w:right w:val="single" w:sz="8" w:space="0" w:color="000000"/>
            </w:tcBorders>
            <w:shd w:val="clear" w:color="000000" w:fill="2F75B5"/>
            <w:noWrap/>
            <w:vAlign w:val="center"/>
            <w:hideMark/>
          </w:tcPr>
          <w:p w14:paraId="20F14C4F" w14:textId="77777777" w:rsidR="00691D1F" w:rsidRPr="00691D1F" w:rsidRDefault="00691D1F">
            <w:pPr>
              <w:jc w:val="center"/>
              <w:rPr>
                <w:rFonts w:ascii="Calibri" w:hAnsi="Calibri" w:cs="Calibri"/>
                <w:b/>
                <w:bCs/>
                <w:color w:val="FFFFFF"/>
                <w:sz w:val="22"/>
                <w:szCs w:val="22"/>
              </w:rPr>
            </w:pPr>
            <w:proofErr w:type="spellStart"/>
            <w:r w:rsidRPr="00691D1F">
              <w:rPr>
                <w:rFonts w:ascii="Calibri" w:hAnsi="Calibri" w:cs="Calibri"/>
                <w:b/>
                <w:bCs/>
                <w:color w:val="FFFFFF"/>
                <w:sz w:val="22"/>
                <w:szCs w:val="22"/>
              </w:rPr>
              <w:t>Año</w:t>
            </w:r>
            <w:proofErr w:type="spellEnd"/>
            <w:r w:rsidRPr="00691D1F">
              <w:rPr>
                <w:rFonts w:ascii="Calibri" w:hAnsi="Calibri" w:cs="Calibri"/>
                <w:b/>
                <w:bCs/>
                <w:color w:val="FFFFFF"/>
                <w:sz w:val="22"/>
                <w:szCs w:val="22"/>
              </w:rPr>
              <w:t xml:space="preserve"> 6</w:t>
            </w:r>
          </w:p>
        </w:tc>
      </w:tr>
      <w:tr w:rsidR="008D16F3" w:rsidRPr="00691D1F" w14:paraId="46AC60A5" w14:textId="77777777" w:rsidTr="004E0D2D">
        <w:trPr>
          <w:trHeight w:val="300"/>
        </w:trPr>
        <w:tc>
          <w:tcPr>
            <w:tcW w:w="1029" w:type="pct"/>
            <w:vMerge/>
            <w:tcBorders>
              <w:top w:val="single" w:sz="8" w:space="0" w:color="auto"/>
              <w:left w:val="single" w:sz="8" w:space="0" w:color="auto"/>
              <w:bottom w:val="single" w:sz="4" w:space="0" w:color="000000"/>
              <w:right w:val="single" w:sz="4" w:space="0" w:color="auto"/>
            </w:tcBorders>
            <w:vAlign w:val="center"/>
            <w:hideMark/>
          </w:tcPr>
          <w:p w14:paraId="510CBB5C" w14:textId="77777777" w:rsidR="00691D1F" w:rsidRPr="00535125" w:rsidRDefault="00691D1F">
            <w:pPr>
              <w:rPr>
                <w:rFonts w:ascii="Calibri" w:hAnsi="Calibri" w:cs="Calibri"/>
                <w:b/>
                <w:bCs/>
                <w:color w:val="FFFFFF"/>
                <w:sz w:val="22"/>
                <w:szCs w:val="22"/>
              </w:rPr>
            </w:pPr>
          </w:p>
        </w:tc>
        <w:tc>
          <w:tcPr>
            <w:tcW w:w="106" w:type="pct"/>
            <w:tcBorders>
              <w:top w:val="nil"/>
              <w:left w:val="nil"/>
              <w:bottom w:val="single" w:sz="4" w:space="0" w:color="auto"/>
              <w:right w:val="single" w:sz="4" w:space="0" w:color="auto"/>
            </w:tcBorders>
            <w:shd w:val="clear" w:color="000000" w:fill="2F75B5"/>
            <w:noWrap/>
            <w:vAlign w:val="center"/>
            <w:hideMark/>
          </w:tcPr>
          <w:p w14:paraId="707C99E7"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w:t>
            </w:r>
          </w:p>
        </w:tc>
        <w:tc>
          <w:tcPr>
            <w:tcW w:w="146" w:type="pct"/>
            <w:tcBorders>
              <w:top w:val="nil"/>
              <w:left w:val="nil"/>
              <w:bottom w:val="single" w:sz="4" w:space="0" w:color="auto"/>
              <w:right w:val="single" w:sz="4" w:space="0" w:color="auto"/>
            </w:tcBorders>
            <w:shd w:val="clear" w:color="000000" w:fill="2F75B5"/>
            <w:noWrap/>
            <w:vAlign w:val="center"/>
            <w:hideMark/>
          </w:tcPr>
          <w:p w14:paraId="772918D1"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w:t>
            </w:r>
          </w:p>
        </w:tc>
        <w:tc>
          <w:tcPr>
            <w:tcW w:w="206" w:type="pct"/>
            <w:tcBorders>
              <w:top w:val="nil"/>
              <w:left w:val="nil"/>
              <w:bottom w:val="single" w:sz="4" w:space="0" w:color="auto"/>
              <w:right w:val="single" w:sz="4" w:space="0" w:color="auto"/>
            </w:tcBorders>
            <w:shd w:val="clear" w:color="000000" w:fill="2F75B5"/>
            <w:noWrap/>
            <w:vAlign w:val="center"/>
            <w:hideMark/>
          </w:tcPr>
          <w:p w14:paraId="7EAA0B53"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III</w:t>
            </w:r>
          </w:p>
        </w:tc>
        <w:tc>
          <w:tcPr>
            <w:tcW w:w="219" w:type="pct"/>
            <w:tcBorders>
              <w:top w:val="nil"/>
              <w:left w:val="nil"/>
              <w:bottom w:val="single" w:sz="4" w:space="0" w:color="auto"/>
              <w:right w:val="single" w:sz="4" w:space="0" w:color="auto"/>
            </w:tcBorders>
            <w:shd w:val="clear" w:color="000000" w:fill="2F75B5"/>
            <w:noWrap/>
            <w:vAlign w:val="center"/>
            <w:hideMark/>
          </w:tcPr>
          <w:p w14:paraId="5C8163AA"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IV</w:t>
            </w:r>
          </w:p>
        </w:tc>
        <w:tc>
          <w:tcPr>
            <w:tcW w:w="106" w:type="pct"/>
            <w:tcBorders>
              <w:top w:val="nil"/>
              <w:left w:val="nil"/>
              <w:bottom w:val="single" w:sz="4" w:space="0" w:color="auto"/>
              <w:right w:val="single" w:sz="4" w:space="0" w:color="auto"/>
            </w:tcBorders>
            <w:shd w:val="clear" w:color="000000" w:fill="2F75B5"/>
            <w:noWrap/>
            <w:vAlign w:val="center"/>
            <w:hideMark/>
          </w:tcPr>
          <w:p w14:paraId="6AD95BFA"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w:t>
            </w:r>
          </w:p>
        </w:tc>
        <w:tc>
          <w:tcPr>
            <w:tcW w:w="141" w:type="pct"/>
            <w:tcBorders>
              <w:top w:val="nil"/>
              <w:left w:val="nil"/>
              <w:bottom w:val="single" w:sz="4" w:space="0" w:color="auto"/>
              <w:right w:val="single" w:sz="4" w:space="0" w:color="auto"/>
            </w:tcBorders>
            <w:shd w:val="clear" w:color="000000" w:fill="2F75B5"/>
            <w:noWrap/>
            <w:vAlign w:val="center"/>
            <w:hideMark/>
          </w:tcPr>
          <w:p w14:paraId="2FAA8340"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w:t>
            </w:r>
          </w:p>
        </w:tc>
        <w:tc>
          <w:tcPr>
            <w:tcW w:w="200" w:type="pct"/>
            <w:tcBorders>
              <w:top w:val="nil"/>
              <w:left w:val="nil"/>
              <w:bottom w:val="single" w:sz="4" w:space="0" w:color="auto"/>
              <w:right w:val="single" w:sz="4" w:space="0" w:color="auto"/>
            </w:tcBorders>
            <w:shd w:val="clear" w:color="000000" w:fill="2F75B5"/>
            <w:noWrap/>
            <w:vAlign w:val="center"/>
            <w:hideMark/>
          </w:tcPr>
          <w:p w14:paraId="3B7A0AC9"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III</w:t>
            </w:r>
          </w:p>
        </w:tc>
        <w:tc>
          <w:tcPr>
            <w:tcW w:w="212" w:type="pct"/>
            <w:tcBorders>
              <w:top w:val="nil"/>
              <w:left w:val="nil"/>
              <w:bottom w:val="single" w:sz="4" w:space="0" w:color="auto"/>
              <w:right w:val="single" w:sz="4" w:space="0" w:color="auto"/>
            </w:tcBorders>
            <w:shd w:val="clear" w:color="000000" w:fill="2F75B5"/>
            <w:noWrap/>
            <w:vAlign w:val="center"/>
            <w:hideMark/>
          </w:tcPr>
          <w:p w14:paraId="53FCA75F"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IV</w:t>
            </w:r>
          </w:p>
        </w:tc>
        <w:tc>
          <w:tcPr>
            <w:tcW w:w="106" w:type="pct"/>
            <w:tcBorders>
              <w:top w:val="nil"/>
              <w:left w:val="nil"/>
              <w:bottom w:val="single" w:sz="4" w:space="0" w:color="auto"/>
              <w:right w:val="single" w:sz="4" w:space="0" w:color="auto"/>
            </w:tcBorders>
            <w:shd w:val="clear" w:color="000000" w:fill="2F75B5"/>
            <w:noWrap/>
            <w:vAlign w:val="center"/>
            <w:hideMark/>
          </w:tcPr>
          <w:p w14:paraId="1EADC600"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w:t>
            </w:r>
          </w:p>
        </w:tc>
        <w:tc>
          <w:tcPr>
            <w:tcW w:w="141" w:type="pct"/>
            <w:tcBorders>
              <w:top w:val="nil"/>
              <w:left w:val="nil"/>
              <w:bottom w:val="single" w:sz="4" w:space="0" w:color="auto"/>
              <w:right w:val="single" w:sz="4" w:space="0" w:color="auto"/>
            </w:tcBorders>
            <w:shd w:val="clear" w:color="000000" w:fill="2F75B5"/>
            <w:noWrap/>
            <w:vAlign w:val="center"/>
            <w:hideMark/>
          </w:tcPr>
          <w:p w14:paraId="0B91A35A"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w:t>
            </w:r>
          </w:p>
        </w:tc>
        <w:tc>
          <w:tcPr>
            <w:tcW w:w="200" w:type="pct"/>
            <w:tcBorders>
              <w:top w:val="nil"/>
              <w:left w:val="nil"/>
              <w:bottom w:val="single" w:sz="4" w:space="0" w:color="auto"/>
              <w:right w:val="single" w:sz="4" w:space="0" w:color="auto"/>
            </w:tcBorders>
            <w:shd w:val="clear" w:color="000000" w:fill="2F75B5"/>
            <w:noWrap/>
            <w:vAlign w:val="center"/>
            <w:hideMark/>
          </w:tcPr>
          <w:p w14:paraId="6D3473C2"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III</w:t>
            </w:r>
          </w:p>
        </w:tc>
        <w:tc>
          <w:tcPr>
            <w:tcW w:w="213" w:type="pct"/>
            <w:tcBorders>
              <w:top w:val="nil"/>
              <w:left w:val="nil"/>
              <w:bottom w:val="single" w:sz="4" w:space="0" w:color="auto"/>
              <w:right w:val="single" w:sz="4" w:space="0" w:color="auto"/>
            </w:tcBorders>
            <w:shd w:val="clear" w:color="000000" w:fill="2F75B5"/>
            <w:noWrap/>
            <w:vAlign w:val="center"/>
            <w:hideMark/>
          </w:tcPr>
          <w:p w14:paraId="1049BEEF"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IV</w:t>
            </w:r>
          </w:p>
        </w:tc>
        <w:tc>
          <w:tcPr>
            <w:tcW w:w="106" w:type="pct"/>
            <w:tcBorders>
              <w:top w:val="nil"/>
              <w:left w:val="nil"/>
              <w:bottom w:val="single" w:sz="4" w:space="0" w:color="auto"/>
              <w:right w:val="single" w:sz="4" w:space="0" w:color="auto"/>
            </w:tcBorders>
            <w:shd w:val="clear" w:color="000000" w:fill="2F75B5"/>
            <w:noWrap/>
            <w:vAlign w:val="center"/>
            <w:hideMark/>
          </w:tcPr>
          <w:p w14:paraId="782E8833"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w:t>
            </w:r>
          </w:p>
        </w:tc>
        <w:tc>
          <w:tcPr>
            <w:tcW w:w="141" w:type="pct"/>
            <w:tcBorders>
              <w:top w:val="nil"/>
              <w:left w:val="nil"/>
              <w:bottom w:val="single" w:sz="4" w:space="0" w:color="auto"/>
              <w:right w:val="single" w:sz="4" w:space="0" w:color="auto"/>
            </w:tcBorders>
            <w:shd w:val="clear" w:color="000000" w:fill="2F75B5"/>
            <w:noWrap/>
            <w:vAlign w:val="center"/>
            <w:hideMark/>
          </w:tcPr>
          <w:p w14:paraId="2C2C0144"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w:t>
            </w:r>
          </w:p>
        </w:tc>
        <w:tc>
          <w:tcPr>
            <w:tcW w:w="200" w:type="pct"/>
            <w:tcBorders>
              <w:top w:val="nil"/>
              <w:left w:val="nil"/>
              <w:bottom w:val="single" w:sz="4" w:space="0" w:color="auto"/>
              <w:right w:val="single" w:sz="4" w:space="0" w:color="auto"/>
            </w:tcBorders>
            <w:shd w:val="clear" w:color="000000" w:fill="2F75B5"/>
            <w:noWrap/>
            <w:vAlign w:val="center"/>
            <w:hideMark/>
          </w:tcPr>
          <w:p w14:paraId="2F39678B"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III</w:t>
            </w:r>
          </w:p>
        </w:tc>
        <w:tc>
          <w:tcPr>
            <w:tcW w:w="213" w:type="pct"/>
            <w:tcBorders>
              <w:top w:val="nil"/>
              <w:left w:val="nil"/>
              <w:bottom w:val="single" w:sz="4" w:space="0" w:color="auto"/>
              <w:right w:val="single" w:sz="4" w:space="0" w:color="auto"/>
            </w:tcBorders>
            <w:shd w:val="clear" w:color="000000" w:fill="2F75B5"/>
            <w:noWrap/>
            <w:vAlign w:val="center"/>
            <w:hideMark/>
          </w:tcPr>
          <w:p w14:paraId="4846112B"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IV</w:t>
            </w:r>
          </w:p>
        </w:tc>
        <w:tc>
          <w:tcPr>
            <w:tcW w:w="137" w:type="pct"/>
            <w:tcBorders>
              <w:top w:val="nil"/>
              <w:left w:val="nil"/>
              <w:bottom w:val="single" w:sz="4" w:space="0" w:color="auto"/>
              <w:right w:val="single" w:sz="4" w:space="0" w:color="auto"/>
            </w:tcBorders>
            <w:shd w:val="clear" w:color="000000" w:fill="2F75B5"/>
            <w:noWrap/>
            <w:vAlign w:val="center"/>
            <w:hideMark/>
          </w:tcPr>
          <w:p w14:paraId="430D7803"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w:t>
            </w:r>
          </w:p>
        </w:tc>
        <w:tc>
          <w:tcPr>
            <w:tcW w:w="110" w:type="pct"/>
            <w:tcBorders>
              <w:top w:val="nil"/>
              <w:left w:val="nil"/>
              <w:bottom w:val="single" w:sz="4" w:space="0" w:color="auto"/>
              <w:right w:val="single" w:sz="4" w:space="0" w:color="auto"/>
            </w:tcBorders>
            <w:shd w:val="clear" w:color="000000" w:fill="2F75B5"/>
            <w:noWrap/>
            <w:vAlign w:val="center"/>
            <w:hideMark/>
          </w:tcPr>
          <w:p w14:paraId="76C1D950"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w:t>
            </w:r>
          </w:p>
        </w:tc>
        <w:tc>
          <w:tcPr>
            <w:tcW w:w="200" w:type="pct"/>
            <w:tcBorders>
              <w:top w:val="nil"/>
              <w:left w:val="nil"/>
              <w:bottom w:val="single" w:sz="4" w:space="0" w:color="auto"/>
              <w:right w:val="single" w:sz="4" w:space="0" w:color="auto"/>
            </w:tcBorders>
            <w:shd w:val="clear" w:color="000000" w:fill="2F75B5"/>
            <w:noWrap/>
            <w:vAlign w:val="center"/>
            <w:hideMark/>
          </w:tcPr>
          <w:p w14:paraId="05BAC42F"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III</w:t>
            </w:r>
          </w:p>
        </w:tc>
        <w:tc>
          <w:tcPr>
            <w:tcW w:w="213" w:type="pct"/>
            <w:tcBorders>
              <w:top w:val="nil"/>
              <w:left w:val="nil"/>
              <w:bottom w:val="single" w:sz="4" w:space="0" w:color="auto"/>
              <w:right w:val="single" w:sz="4" w:space="0" w:color="auto"/>
            </w:tcBorders>
            <w:shd w:val="clear" w:color="000000" w:fill="2F75B5"/>
            <w:noWrap/>
            <w:vAlign w:val="center"/>
            <w:hideMark/>
          </w:tcPr>
          <w:p w14:paraId="6904E4C3"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IV</w:t>
            </w:r>
          </w:p>
        </w:tc>
        <w:tc>
          <w:tcPr>
            <w:tcW w:w="106" w:type="pct"/>
            <w:tcBorders>
              <w:top w:val="nil"/>
              <w:left w:val="nil"/>
              <w:bottom w:val="single" w:sz="4" w:space="0" w:color="auto"/>
              <w:right w:val="single" w:sz="4" w:space="0" w:color="auto"/>
            </w:tcBorders>
            <w:shd w:val="clear" w:color="000000" w:fill="2F75B5"/>
            <w:noWrap/>
            <w:vAlign w:val="center"/>
            <w:hideMark/>
          </w:tcPr>
          <w:p w14:paraId="7BC8F4B0"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w:t>
            </w:r>
          </w:p>
        </w:tc>
        <w:tc>
          <w:tcPr>
            <w:tcW w:w="141" w:type="pct"/>
            <w:tcBorders>
              <w:top w:val="nil"/>
              <w:left w:val="nil"/>
              <w:bottom w:val="single" w:sz="4" w:space="0" w:color="auto"/>
              <w:right w:val="single" w:sz="4" w:space="0" w:color="auto"/>
            </w:tcBorders>
            <w:shd w:val="clear" w:color="000000" w:fill="2F75B5"/>
            <w:noWrap/>
            <w:vAlign w:val="center"/>
            <w:hideMark/>
          </w:tcPr>
          <w:p w14:paraId="675FFAB2"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w:t>
            </w:r>
          </w:p>
        </w:tc>
        <w:tc>
          <w:tcPr>
            <w:tcW w:w="200" w:type="pct"/>
            <w:tcBorders>
              <w:top w:val="nil"/>
              <w:left w:val="nil"/>
              <w:bottom w:val="single" w:sz="4" w:space="0" w:color="auto"/>
              <w:right w:val="single" w:sz="4" w:space="0" w:color="auto"/>
            </w:tcBorders>
            <w:shd w:val="clear" w:color="000000" w:fill="2F75B5"/>
            <w:noWrap/>
            <w:vAlign w:val="center"/>
            <w:hideMark/>
          </w:tcPr>
          <w:p w14:paraId="68217B1E"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III</w:t>
            </w:r>
          </w:p>
        </w:tc>
        <w:tc>
          <w:tcPr>
            <w:tcW w:w="208" w:type="pct"/>
            <w:tcBorders>
              <w:top w:val="nil"/>
              <w:left w:val="nil"/>
              <w:bottom w:val="single" w:sz="4" w:space="0" w:color="auto"/>
              <w:right w:val="single" w:sz="8" w:space="0" w:color="auto"/>
            </w:tcBorders>
            <w:shd w:val="clear" w:color="000000" w:fill="2F75B5"/>
            <w:noWrap/>
            <w:vAlign w:val="center"/>
            <w:hideMark/>
          </w:tcPr>
          <w:p w14:paraId="677D22C9" w14:textId="77777777" w:rsidR="00691D1F" w:rsidRPr="00691D1F" w:rsidRDefault="00691D1F">
            <w:pPr>
              <w:jc w:val="center"/>
              <w:rPr>
                <w:rFonts w:ascii="Calibri" w:hAnsi="Calibri" w:cs="Calibri"/>
                <w:b/>
                <w:bCs/>
                <w:color w:val="FFFFFF"/>
                <w:sz w:val="22"/>
                <w:szCs w:val="22"/>
              </w:rPr>
            </w:pPr>
            <w:r w:rsidRPr="00691D1F">
              <w:rPr>
                <w:rFonts w:ascii="Calibri" w:hAnsi="Calibri" w:cs="Calibri"/>
                <w:b/>
                <w:bCs/>
                <w:color w:val="FFFFFF"/>
                <w:sz w:val="22"/>
                <w:szCs w:val="22"/>
              </w:rPr>
              <w:t>IV</w:t>
            </w:r>
          </w:p>
        </w:tc>
      </w:tr>
      <w:tr w:rsidR="00691D1F" w:rsidRPr="00691D1F" w14:paraId="6D0E237D" w14:textId="77777777" w:rsidTr="00535125">
        <w:trPr>
          <w:trHeight w:val="300"/>
        </w:trPr>
        <w:tc>
          <w:tcPr>
            <w:tcW w:w="5000" w:type="pct"/>
            <w:gridSpan w:val="25"/>
            <w:tcBorders>
              <w:top w:val="single" w:sz="4" w:space="0" w:color="auto"/>
              <w:left w:val="single" w:sz="8" w:space="0" w:color="auto"/>
              <w:bottom w:val="single" w:sz="4" w:space="0" w:color="auto"/>
              <w:right w:val="single" w:sz="8" w:space="0" w:color="000000"/>
            </w:tcBorders>
            <w:shd w:val="clear" w:color="000000" w:fill="BFBFBF"/>
            <w:noWrap/>
            <w:vAlign w:val="bottom"/>
            <w:hideMark/>
          </w:tcPr>
          <w:p w14:paraId="5E047BCC" w14:textId="77777777" w:rsidR="00691D1F" w:rsidRPr="00691D1F" w:rsidRDefault="00691D1F">
            <w:pPr>
              <w:jc w:val="center"/>
              <w:rPr>
                <w:rFonts w:ascii="Calibri" w:hAnsi="Calibri" w:cs="Calibri"/>
                <w:b/>
                <w:bCs/>
                <w:color w:val="000000"/>
                <w:sz w:val="22"/>
                <w:szCs w:val="22"/>
              </w:rPr>
            </w:pPr>
            <w:proofErr w:type="spellStart"/>
            <w:r w:rsidRPr="00691D1F">
              <w:rPr>
                <w:rFonts w:ascii="Calibri" w:hAnsi="Calibri" w:cs="Calibri"/>
                <w:b/>
                <w:bCs/>
                <w:color w:val="000000"/>
                <w:sz w:val="22"/>
                <w:szCs w:val="22"/>
              </w:rPr>
              <w:t>Preparación</w:t>
            </w:r>
            <w:proofErr w:type="spellEnd"/>
            <w:r w:rsidRPr="00691D1F">
              <w:rPr>
                <w:rFonts w:ascii="Calibri" w:hAnsi="Calibri" w:cs="Calibri"/>
                <w:b/>
                <w:bCs/>
                <w:color w:val="000000"/>
                <w:sz w:val="22"/>
                <w:szCs w:val="22"/>
              </w:rPr>
              <w:t xml:space="preserve"> </w:t>
            </w:r>
          </w:p>
        </w:tc>
      </w:tr>
      <w:tr w:rsidR="004E0D2D" w:rsidRPr="00F510DA" w14:paraId="2CEBACA9" w14:textId="77777777" w:rsidTr="004E0D2D">
        <w:trPr>
          <w:trHeight w:val="6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52745F3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Pilotaje en muestreo reducido de municipios con voluntarios</w:t>
            </w:r>
          </w:p>
        </w:tc>
        <w:tc>
          <w:tcPr>
            <w:tcW w:w="106" w:type="pct"/>
            <w:tcBorders>
              <w:top w:val="nil"/>
              <w:left w:val="nil"/>
              <w:bottom w:val="single" w:sz="4" w:space="0" w:color="auto"/>
              <w:right w:val="single" w:sz="4" w:space="0" w:color="auto"/>
            </w:tcBorders>
            <w:shd w:val="clear" w:color="auto" w:fill="auto"/>
            <w:noWrap/>
            <w:vAlign w:val="bottom"/>
            <w:hideMark/>
          </w:tcPr>
          <w:p w14:paraId="5575443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6" w:type="pct"/>
            <w:tcBorders>
              <w:top w:val="nil"/>
              <w:left w:val="nil"/>
              <w:bottom w:val="single" w:sz="4" w:space="0" w:color="auto"/>
              <w:right w:val="single" w:sz="4" w:space="0" w:color="auto"/>
            </w:tcBorders>
            <w:shd w:val="clear" w:color="auto" w:fill="auto"/>
            <w:noWrap/>
            <w:vAlign w:val="bottom"/>
            <w:hideMark/>
          </w:tcPr>
          <w:p w14:paraId="0EC6517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6" w:type="pct"/>
            <w:tcBorders>
              <w:top w:val="nil"/>
              <w:left w:val="nil"/>
              <w:bottom w:val="single" w:sz="4" w:space="0" w:color="auto"/>
              <w:right w:val="single" w:sz="4" w:space="0" w:color="auto"/>
            </w:tcBorders>
            <w:shd w:val="clear" w:color="auto" w:fill="auto"/>
            <w:noWrap/>
            <w:vAlign w:val="bottom"/>
            <w:hideMark/>
          </w:tcPr>
          <w:p w14:paraId="692FFC2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9" w:type="pct"/>
            <w:tcBorders>
              <w:top w:val="nil"/>
              <w:left w:val="nil"/>
              <w:bottom w:val="single" w:sz="4" w:space="0" w:color="auto"/>
              <w:right w:val="single" w:sz="4" w:space="0" w:color="auto"/>
            </w:tcBorders>
            <w:shd w:val="clear" w:color="auto" w:fill="auto"/>
            <w:noWrap/>
            <w:vAlign w:val="bottom"/>
            <w:hideMark/>
          </w:tcPr>
          <w:p w14:paraId="70E9274D"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3B95AB9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77E461A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000000" w:fill="BFBFBF"/>
            <w:noWrap/>
            <w:vAlign w:val="bottom"/>
            <w:hideMark/>
          </w:tcPr>
          <w:p w14:paraId="0F82F413"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2" w:type="pct"/>
            <w:tcBorders>
              <w:top w:val="nil"/>
              <w:left w:val="nil"/>
              <w:bottom w:val="single" w:sz="4" w:space="0" w:color="auto"/>
              <w:right w:val="single" w:sz="4" w:space="0" w:color="auto"/>
            </w:tcBorders>
            <w:shd w:val="clear" w:color="auto" w:fill="auto"/>
            <w:noWrap/>
            <w:vAlign w:val="bottom"/>
            <w:hideMark/>
          </w:tcPr>
          <w:p w14:paraId="2DDA3D91"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2878B42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39A3F2CB"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61A6192E"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3C20E5D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551DFA5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7A19ACE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460AF6D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2DAC05D9"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37" w:type="pct"/>
            <w:tcBorders>
              <w:top w:val="nil"/>
              <w:left w:val="nil"/>
              <w:bottom w:val="single" w:sz="4" w:space="0" w:color="auto"/>
              <w:right w:val="single" w:sz="4" w:space="0" w:color="auto"/>
            </w:tcBorders>
            <w:shd w:val="clear" w:color="auto" w:fill="auto"/>
            <w:noWrap/>
            <w:vAlign w:val="bottom"/>
            <w:hideMark/>
          </w:tcPr>
          <w:p w14:paraId="3B691FB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10" w:type="pct"/>
            <w:tcBorders>
              <w:top w:val="nil"/>
              <w:left w:val="nil"/>
              <w:bottom w:val="single" w:sz="4" w:space="0" w:color="auto"/>
              <w:right w:val="single" w:sz="4" w:space="0" w:color="auto"/>
            </w:tcBorders>
            <w:shd w:val="clear" w:color="auto" w:fill="auto"/>
            <w:noWrap/>
            <w:vAlign w:val="bottom"/>
            <w:hideMark/>
          </w:tcPr>
          <w:p w14:paraId="4AF266B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505ADC3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48BECEC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5B0F3C8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7291BC2A"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5BEC8F2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8" w:type="pct"/>
            <w:tcBorders>
              <w:top w:val="nil"/>
              <w:left w:val="nil"/>
              <w:bottom w:val="single" w:sz="4" w:space="0" w:color="auto"/>
              <w:right w:val="single" w:sz="8" w:space="0" w:color="auto"/>
            </w:tcBorders>
            <w:shd w:val="clear" w:color="auto" w:fill="auto"/>
            <w:noWrap/>
            <w:vAlign w:val="bottom"/>
            <w:hideMark/>
          </w:tcPr>
          <w:p w14:paraId="1D3C49E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r>
      <w:tr w:rsidR="004E0D2D" w:rsidRPr="00F510DA" w14:paraId="13AD6F1E" w14:textId="77777777" w:rsidTr="004E0D2D">
        <w:trPr>
          <w:trHeight w:val="3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684B9A6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Análisis de línea de base</w:t>
            </w:r>
          </w:p>
        </w:tc>
        <w:tc>
          <w:tcPr>
            <w:tcW w:w="106" w:type="pct"/>
            <w:tcBorders>
              <w:top w:val="nil"/>
              <w:left w:val="nil"/>
              <w:bottom w:val="single" w:sz="4" w:space="0" w:color="auto"/>
              <w:right w:val="single" w:sz="4" w:space="0" w:color="auto"/>
            </w:tcBorders>
            <w:shd w:val="clear" w:color="auto" w:fill="auto"/>
            <w:noWrap/>
            <w:vAlign w:val="bottom"/>
            <w:hideMark/>
          </w:tcPr>
          <w:p w14:paraId="376F0E13"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6" w:type="pct"/>
            <w:tcBorders>
              <w:top w:val="nil"/>
              <w:left w:val="nil"/>
              <w:bottom w:val="single" w:sz="4" w:space="0" w:color="auto"/>
              <w:right w:val="single" w:sz="4" w:space="0" w:color="auto"/>
            </w:tcBorders>
            <w:shd w:val="clear" w:color="auto" w:fill="auto"/>
            <w:noWrap/>
            <w:vAlign w:val="bottom"/>
            <w:hideMark/>
          </w:tcPr>
          <w:p w14:paraId="3A7BD2A2"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6" w:type="pct"/>
            <w:tcBorders>
              <w:top w:val="nil"/>
              <w:left w:val="nil"/>
              <w:bottom w:val="single" w:sz="4" w:space="0" w:color="auto"/>
              <w:right w:val="single" w:sz="4" w:space="0" w:color="auto"/>
            </w:tcBorders>
            <w:shd w:val="clear" w:color="auto" w:fill="auto"/>
            <w:noWrap/>
            <w:vAlign w:val="bottom"/>
            <w:hideMark/>
          </w:tcPr>
          <w:p w14:paraId="3B4C61A0"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9" w:type="pct"/>
            <w:tcBorders>
              <w:top w:val="nil"/>
              <w:left w:val="nil"/>
              <w:bottom w:val="single" w:sz="4" w:space="0" w:color="auto"/>
              <w:right w:val="single" w:sz="4" w:space="0" w:color="auto"/>
            </w:tcBorders>
            <w:shd w:val="clear" w:color="auto" w:fill="auto"/>
            <w:noWrap/>
            <w:vAlign w:val="bottom"/>
            <w:hideMark/>
          </w:tcPr>
          <w:p w14:paraId="7C4A099E"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3F5FF21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5ED6B08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000000" w:fill="BFBFBF"/>
            <w:noWrap/>
            <w:vAlign w:val="bottom"/>
            <w:hideMark/>
          </w:tcPr>
          <w:p w14:paraId="6D3ED48D"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2" w:type="pct"/>
            <w:tcBorders>
              <w:top w:val="nil"/>
              <w:left w:val="nil"/>
              <w:bottom w:val="single" w:sz="4" w:space="0" w:color="auto"/>
              <w:right w:val="single" w:sz="4" w:space="0" w:color="auto"/>
            </w:tcBorders>
            <w:shd w:val="clear" w:color="auto" w:fill="auto"/>
            <w:noWrap/>
            <w:vAlign w:val="bottom"/>
            <w:hideMark/>
          </w:tcPr>
          <w:p w14:paraId="1E6D1731"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5A1F70EA"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033BB11B"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24060219"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158B2FC9"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17B4ED11"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12F75DC0"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36D4478C"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08C99390"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37" w:type="pct"/>
            <w:tcBorders>
              <w:top w:val="nil"/>
              <w:left w:val="nil"/>
              <w:bottom w:val="single" w:sz="4" w:space="0" w:color="auto"/>
              <w:right w:val="single" w:sz="4" w:space="0" w:color="auto"/>
            </w:tcBorders>
            <w:shd w:val="clear" w:color="auto" w:fill="auto"/>
            <w:noWrap/>
            <w:vAlign w:val="bottom"/>
            <w:hideMark/>
          </w:tcPr>
          <w:p w14:paraId="382EBCA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10" w:type="pct"/>
            <w:tcBorders>
              <w:top w:val="nil"/>
              <w:left w:val="nil"/>
              <w:bottom w:val="single" w:sz="4" w:space="0" w:color="auto"/>
              <w:right w:val="single" w:sz="4" w:space="0" w:color="auto"/>
            </w:tcBorders>
            <w:shd w:val="clear" w:color="auto" w:fill="auto"/>
            <w:noWrap/>
            <w:vAlign w:val="bottom"/>
            <w:hideMark/>
          </w:tcPr>
          <w:p w14:paraId="74081520"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751F713F"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52486B3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3F45AAB1"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6EB22B5A"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443620D8"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8" w:type="pct"/>
            <w:tcBorders>
              <w:top w:val="nil"/>
              <w:left w:val="nil"/>
              <w:bottom w:val="single" w:sz="4" w:space="0" w:color="auto"/>
              <w:right w:val="single" w:sz="8" w:space="0" w:color="auto"/>
            </w:tcBorders>
            <w:shd w:val="clear" w:color="auto" w:fill="auto"/>
            <w:noWrap/>
            <w:vAlign w:val="bottom"/>
            <w:hideMark/>
          </w:tcPr>
          <w:p w14:paraId="6B96CFC3"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r>
      <w:tr w:rsidR="004E0D2D" w:rsidRPr="00691D1F" w14:paraId="76A36908" w14:textId="77777777" w:rsidTr="004E0D2D">
        <w:trPr>
          <w:trHeight w:val="3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7F8C8E5D" w14:textId="77777777" w:rsidR="00691D1F" w:rsidRPr="00691D1F" w:rsidRDefault="00691D1F">
            <w:pPr>
              <w:rPr>
                <w:rFonts w:ascii="Calibri" w:hAnsi="Calibri" w:cs="Calibri"/>
                <w:color w:val="000000"/>
                <w:sz w:val="22"/>
                <w:szCs w:val="22"/>
              </w:rPr>
            </w:pPr>
            <w:proofErr w:type="spellStart"/>
            <w:r w:rsidRPr="00691D1F">
              <w:rPr>
                <w:rFonts w:ascii="Calibri" w:hAnsi="Calibri" w:cs="Calibri"/>
                <w:color w:val="000000"/>
                <w:sz w:val="22"/>
                <w:szCs w:val="22"/>
              </w:rPr>
              <w:t>Cálculo</w:t>
            </w:r>
            <w:proofErr w:type="spellEnd"/>
            <w:r w:rsidRPr="00691D1F">
              <w:rPr>
                <w:rFonts w:ascii="Calibri" w:hAnsi="Calibri" w:cs="Calibri"/>
                <w:color w:val="000000"/>
                <w:sz w:val="22"/>
                <w:szCs w:val="22"/>
              </w:rPr>
              <w:t xml:space="preserve"> de </w:t>
            </w:r>
            <w:proofErr w:type="spellStart"/>
            <w:r w:rsidRPr="00691D1F">
              <w:rPr>
                <w:rFonts w:ascii="Calibri" w:hAnsi="Calibri" w:cs="Calibri"/>
                <w:color w:val="000000"/>
                <w:sz w:val="22"/>
                <w:szCs w:val="22"/>
              </w:rPr>
              <w:t>poder</w:t>
            </w:r>
            <w:proofErr w:type="spellEnd"/>
          </w:p>
        </w:tc>
        <w:tc>
          <w:tcPr>
            <w:tcW w:w="106" w:type="pct"/>
            <w:tcBorders>
              <w:top w:val="nil"/>
              <w:left w:val="nil"/>
              <w:bottom w:val="single" w:sz="4" w:space="0" w:color="auto"/>
              <w:right w:val="single" w:sz="4" w:space="0" w:color="auto"/>
            </w:tcBorders>
            <w:shd w:val="clear" w:color="auto" w:fill="auto"/>
            <w:noWrap/>
            <w:vAlign w:val="bottom"/>
            <w:hideMark/>
          </w:tcPr>
          <w:p w14:paraId="4E3E760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6" w:type="pct"/>
            <w:tcBorders>
              <w:top w:val="nil"/>
              <w:left w:val="nil"/>
              <w:bottom w:val="single" w:sz="4" w:space="0" w:color="auto"/>
              <w:right w:val="single" w:sz="4" w:space="0" w:color="auto"/>
            </w:tcBorders>
            <w:shd w:val="clear" w:color="auto" w:fill="auto"/>
            <w:noWrap/>
            <w:vAlign w:val="bottom"/>
            <w:hideMark/>
          </w:tcPr>
          <w:p w14:paraId="4D42C84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6" w:type="pct"/>
            <w:tcBorders>
              <w:top w:val="nil"/>
              <w:left w:val="nil"/>
              <w:bottom w:val="single" w:sz="4" w:space="0" w:color="auto"/>
              <w:right w:val="single" w:sz="4" w:space="0" w:color="auto"/>
            </w:tcBorders>
            <w:shd w:val="clear" w:color="auto" w:fill="auto"/>
            <w:noWrap/>
            <w:vAlign w:val="bottom"/>
            <w:hideMark/>
          </w:tcPr>
          <w:p w14:paraId="160A2E8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9" w:type="pct"/>
            <w:tcBorders>
              <w:top w:val="nil"/>
              <w:left w:val="nil"/>
              <w:bottom w:val="single" w:sz="4" w:space="0" w:color="auto"/>
              <w:right w:val="single" w:sz="4" w:space="0" w:color="auto"/>
            </w:tcBorders>
            <w:shd w:val="clear" w:color="auto" w:fill="auto"/>
            <w:noWrap/>
            <w:vAlign w:val="bottom"/>
            <w:hideMark/>
          </w:tcPr>
          <w:p w14:paraId="1FA89A23"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222DEC0F"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56C5CFE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000000" w:fill="BFBFBF"/>
            <w:noWrap/>
            <w:vAlign w:val="bottom"/>
            <w:hideMark/>
          </w:tcPr>
          <w:p w14:paraId="7DC552D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2" w:type="pct"/>
            <w:tcBorders>
              <w:top w:val="nil"/>
              <w:left w:val="nil"/>
              <w:bottom w:val="single" w:sz="4" w:space="0" w:color="auto"/>
              <w:right w:val="single" w:sz="4" w:space="0" w:color="auto"/>
            </w:tcBorders>
            <w:shd w:val="clear" w:color="auto" w:fill="auto"/>
            <w:noWrap/>
            <w:vAlign w:val="bottom"/>
            <w:hideMark/>
          </w:tcPr>
          <w:p w14:paraId="1608DDD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6D33A785"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71AE836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4EF45B2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0F5941A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6E37974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65B2635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0798F80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126F5FE9"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37" w:type="pct"/>
            <w:tcBorders>
              <w:top w:val="nil"/>
              <w:left w:val="nil"/>
              <w:bottom w:val="single" w:sz="4" w:space="0" w:color="auto"/>
              <w:right w:val="single" w:sz="4" w:space="0" w:color="auto"/>
            </w:tcBorders>
            <w:shd w:val="clear" w:color="auto" w:fill="auto"/>
            <w:noWrap/>
            <w:vAlign w:val="bottom"/>
            <w:hideMark/>
          </w:tcPr>
          <w:p w14:paraId="55BF38C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10" w:type="pct"/>
            <w:tcBorders>
              <w:top w:val="nil"/>
              <w:left w:val="nil"/>
              <w:bottom w:val="single" w:sz="4" w:space="0" w:color="auto"/>
              <w:right w:val="single" w:sz="4" w:space="0" w:color="auto"/>
            </w:tcBorders>
            <w:shd w:val="clear" w:color="auto" w:fill="auto"/>
            <w:noWrap/>
            <w:vAlign w:val="bottom"/>
            <w:hideMark/>
          </w:tcPr>
          <w:p w14:paraId="23F2CB1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346526A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2789194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519BAA9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5BECF923"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2D1EA515"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8" w:type="pct"/>
            <w:tcBorders>
              <w:top w:val="nil"/>
              <w:left w:val="nil"/>
              <w:bottom w:val="single" w:sz="4" w:space="0" w:color="auto"/>
              <w:right w:val="single" w:sz="8" w:space="0" w:color="auto"/>
            </w:tcBorders>
            <w:shd w:val="clear" w:color="auto" w:fill="auto"/>
            <w:noWrap/>
            <w:vAlign w:val="bottom"/>
            <w:hideMark/>
          </w:tcPr>
          <w:p w14:paraId="0BAFE9A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r>
      <w:tr w:rsidR="004E0D2D" w:rsidRPr="00F510DA" w14:paraId="78965723" w14:textId="77777777" w:rsidTr="004E0D2D">
        <w:trPr>
          <w:trHeight w:val="6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76014F0A"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xml:space="preserve">Acuerdo metas objetivo y revisión muestras </w:t>
            </w:r>
          </w:p>
        </w:tc>
        <w:tc>
          <w:tcPr>
            <w:tcW w:w="106" w:type="pct"/>
            <w:tcBorders>
              <w:top w:val="nil"/>
              <w:left w:val="nil"/>
              <w:bottom w:val="single" w:sz="4" w:space="0" w:color="auto"/>
              <w:right w:val="single" w:sz="4" w:space="0" w:color="auto"/>
            </w:tcBorders>
            <w:shd w:val="clear" w:color="auto" w:fill="auto"/>
            <w:noWrap/>
            <w:vAlign w:val="bottom"/>
            <w:hideMark/>
          </w:tcPr>
          <w:p w14:paraId="2B422BA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6" w:type="pct"/>
            <w:tcBorders>
              <w:top w:val="nil"/>
              <w:left w:val="nil"/>
              <w:bottom w:val="single" w:sz="4" w:space="0" w:color="auto"/>
              <w:right w:val="single" w:sz="4" w:space="0" w:color="auto"/>
            </w:tcBorders>
            <w:shd w:val="clear" w:color="auto" w:fill="auto"/>
            <w:noWrap/>
            <w:vAlign w:val="bottom"/>
            <w:hideMark/>
          </w:tcPr>
          <w:p w14:paraId="249119E8"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6" w:type="pct"/>
            <w:tcBorders>
              <w:top w:val="nil"/>
              <w:left w:val="nil"/>
              <w:bottom w:val="single" w:sz="4" w:space="0" w:color="auto"/>
              <w:right w:val="single" w:sz="4" w:space="0" w:color="auto"/>
            </w:tcBorders>
            <w:shd w:val="clear" w:color="auto" w:fill="auto"/>
            <w:noWrap/>
            <w:vAlign w:val="bottom"/>
            <w:hideMark/>
          </w:tcPr>
          <w:p w14:paraId="6D9B9F43"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9" w:type="pct"/>
            <w:tcBorders>
              <w:top w:val="nil"/>
              <w:left w:val="nil"/>
              <w:bottom w:val="single" w:sz="4" w:space="0" w:color="auto"/>
              <w:right w:val="single" w:sz="4" w:space="0" w:color="auto"/>
            </w:tcBorders>
            <w:shd w:val="clear" w:color="auto" w:fill="auto"/>
            <w:noWrap/>
            <w:vAlign w:val="bottom"/>
            <w:hideMark/>
          </w:tcPr>
          <w:p w14:paraId="0639C03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708F7643"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4AB8CD58"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2EAA7D1D"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2" w:type="pct"/>
            <w:tcBorders>
              <w:top w:val="nil"/>
              <w:left w:val="nil"/>
              <w:bottom w:val="single" w:sz="4" w:space="0" w:color="auto"/>
              <w:right w:val="single" w:sz="4" w:space="0" w:color="auto"/>
            </w:tcBorders>
            <w:shd w:val="clear" w:color="000000" w:fill="BFBFBF"/>
            <w:noWrap/>
            <w:vAlign w:val="bottom"/>
            <w:hideMark/>
          </w:tcPr>
          <w:p w14:paraId="5D8E9AB3"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42D1A4B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7FA8B23B"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05CA72A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429D35D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2426D298"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0069DD20"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7854C82C"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67903EFD"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37" w:type="pct"/>
            <w:tcBorders>
              <w:top w:val="nil"/>
              <w:left w:val="nil"/>
              <w:bottom w:val="single" w:sz="4" w:space="0" w:color="auto"/>
              <w:right w:val="single" w:sz="4" w:space="0" w:color="auto"/>
            </w:tcBorders>
            <w:shd w:val="clear" w:color="auto" w:fill="auto"/>
            <w:noWrap/>
            <w:vAlign w:val="bottom"/>
            <w:hideMark/>
          </w:tcPr>
          <w:p w14:paraId="23CD53A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10" w:type="pct"/>
            <w:tcBorders>
              <w:top w:val="nil"/>
              <w:left w:val="nil"/>
              <w:bottom w:val="single" w:sz="4" w:space="0" w:color="auto"/>
              <w:right w:val="single" w:sz="4" w:space="0" w:color="auto"/>
            </w:tcBorders>
            <w:shd w:val="clear" w:color="auto" w:fill="auto"/>
            <w:noWrap/>
            <w:vAlign w:val="bottom"/>
            <w:hideMark/>
          </w:tcPr>
          <w:p w14:paraId="170E8B5B"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2404CE32"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6767071D"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7688D12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79CCBB6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3E3E5089"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8" w:type="pct"/>
            <w:tcBorders>
              <w:top w:val="nil"/>
              <w:left w:val="nil"/>
              <w:bottom w:val="single" w:sz="4" w:space="0" w:color="auto"/>
              <w:right w:val="single" w:sz="8" w:space="0" w:color="auto"/>
            </w:tcBorders>
            <w:shd w:val="clear" w:color="auto" w:fill="auto"/>
            <w:noWrap/>
            <w:vAlign w:val="bottom"/>
            <w:hideMark/>
          </w:tcPr>
          <w:p w14:paraId="77A463D2"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r>
      <w:tr w:rsidR="004E0D2D" w:rsidRPr="00691D1F" w14:paraId="0C1709AA" w14:textId="77777777" w:rsidTr="004E0D2D">
        <w:trPr>
          <w:trHeight w:val="3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3A99D0A0" w14:textId="08C01427" w:rsidR="00691D1F" w:rsidRPr="00691D1F" w:rsidRDefault="00691D1F">
            <w:pPr>
              <w:rPr>
                <w:rFonts w:ascii="Calibri" w:hAnsi="Calibri" w:cs="Calibri"/>
                <w:color w:val="000000"/>
                <w:sz w:val="22"/>
                <w:szCs w:val="22"/>
              </w:rPr>
            </w:pPr>
            <w:proofErr w:type="spellStart"/>
            <w:r w:rsidRPr="00691D1F">
              <w:rPr>
                <w:rFonts w:ascii="Calibri" w:hAnsi="Calibri" w:cs="Calibri"/>
                <w:color w:val="000000"/>
                <w:sz w:val="22"/>
                <w:szCs w:val="22"/>
              </w:rPr>
              <w:t>Levantamiento</w:t>
            </w:r>
            <w:proofErr w:type="spellEnd"/>
            <w:r w:rsidRPr="00691D1F">
              <w:rPr>
                <w:rFonts w:ascii="Calibri" w:hAnsi="Calibri" w:cs="Calibri"/>
                <w:color w:val="000000"/>
                <w:sz w:val="22"/>
                <w:szCs w:val="22"/>
              </w:rPr>
              <w:t xml:space="preserve"> </w:t>
            </w:r>
            <w:proofErr w:type="spellStart"/>
            <w:r w:rsidR="004E0D2D">
              <w:rPr>
                <w:rFonts w:ascii="Calibri" w:hAnsi="Calibri" w:cs="Calibri"/>
                <w:color w:val="000000"/>
                <w:sz w:val="22"/>
                <w:szCs w:val="22"/>
              </w:rPr>
              <w:t>linea</w:t>
            </w:r>
            <w:proofErr w:type="spellEnd"/>
            <w:r w:rsidRPr="00691D1F">
              <w:rPr>
                <w:rFonts w:ascii="Calibri" w:hAnsi="Calibri" w:cs="Calibri"/>
                <w:color w:val="000000"/>
                <w:sz w:val="22"/>
                <w:szCs w:val="22"/>
              </w:rPr>
              <w:t xml:space="preserve"> de base</w:t>
            </w:r>
          </w:p>
        </w:tc>
        <w:tc>
          <w:tcPr>
            <w:tcW w:w="106" w:type="pct"/>
            <w:tcBorders>
              <w:top w:val="nil"/>
              <w:left w:val="nil"/>
              <w:bottom w:val="single" w:sz="4" w:space="0" w:color="auto"/>
              <w:right w:val="single" w:sz="4" w:space="0" w:color="auto"/>
            </w:tcBorders>
            <w:shd w:val="clear" w:color="auto" w:fill="auto"/>
            <w:noWrap/>
            <w:vAlign w:val="bottom"/>
            <w:hideMark/>
          </w:tcPr>
          <w:p w14:paraId="39E56E2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6" w:type="pct"/>
            <w:tcBorders>
              <w:top w:val="nil"/>
              <w:left w:val="nil"/>
              <w:bottom w:val="single" w:sz="4" w:space="0" w:color="auto"/>
              <w:right w:val="single" w:sz="4" w:space="0" w:color="auto"/>
            </w:tcBorders>
            <w:shd w:val="clear" w:color="auto" w:fill="auto"/>
            <w:noWrap/>
            <w:vAlign w:val="bottom"/>
            <w:hideMark/>
          </w:tcPr>
          <w:p w14:paraId="31BFBAD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6" w:type="pct"/>
            <w:tcBorders>
              <w:top w:val="nil"/>
              <w:left w:val="nil"/>
              <w:bottom w:val="single" w:sz="4" w:space="0" w:color="auto"/>
              <w:right w:val="single" w:sz="4" w:space="0" w:color="auto"/>
            </w:tcBorders>
            <w:shd w:val="clear" w:color="auto" w:fill="auto"/>
            <w:noWrap/>
            <w:vAlign w:val="bottom"/>
            <w:hideMark/>
          </w:tcPr>
          <w:p w14:paraId="236EA5F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9" w:type="pct"/>
            <w:tcBorders>
              <w:top w:val="nil"/>
              <w:left w:val="nil"/>
              <w:bottom w:val="single" w:sz="4" w:space="0" w:color="auto"/>
              <w:right w:val="single" w:sz="4" w:space="0" w:color="auto"/>
            </w:tcBorders>
            <w:shd w:val="clear" w:color="auto" w:fill="auto"/>
            <w:noWrap/>
            <w:vAlign w:val="bottom"/>
            <w:hideMark/>
          </w:tcPr>
          <w:p w14:paraId="66E0C30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57A5B68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0B586FF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5ACB905F"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2" w:type="pct"/>
            <w:tcBorders>
              <w:top w:val="nil"/>
              <w:left w:val="nil"/>
              <w:bottom w:val="single" w:sz="4" w:space="0" w:color="auto"/>
              <w:right w:val="single" w:sz="4" w:space="0" w:color="auto"/>
            </w:tcBorders>
            <w:shd w:val="clear" w:color="000000" w:fill="BFBFBF"/>
            <w:noWrap/>
            <w:vAlign w:val="bottom"/>
            <w:hideMark/>
          </w:tcPr>
          <w:p w14:paraId="4E6E7736"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7EE01F4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771C6CEF"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188C092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4F471E0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76574FE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0EA21416"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7AE9538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6435489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37" w:type="pct"/>
            <w:tcBorders>
              <w:top w:val="nil"/>
              <w:left w:val="nil"/>
              <w:bottom w:val="single" w:sz="4" w:space="0" w:color="auto"/>
              <w:right w:val="single" w:sz="4" w:space="0" w:color="auto"/>
            </w:tcBorders>
            <w:shd w:val="clear" w:color="auto" w:fill="auto"/>
            <w:noWrap/>
            <w:vAlign w:val="bottom"/>
            <w:hideMark/>
          </w:tcPr>
          <w:p w14:paraId="6B2EA2B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10" w:type="pct"/>
            <w:tcBorders>
              <w:top w:val="nil"/>
              <w:left w:val="nil"/>
              <w:bottom w:val="single" w:sz="4" w:space="0" w:color="auto"/>
              <w:right w:val="single" w:sz="4" w:space="0" w:color="auto"/>
            </w:tcBorders>
            <w:shd w:val="clear" w:color="auto" w:fill="auto"/>
            <w:noWrap/>
            <w:vAlign w:val="bottom"/>
            <w:hideMark/>
          </w:tcPr>
          <w:p w14:paraId="77245855"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485DB4C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4DED38E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20AC73A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12DE561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76998A9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8" w:type="pct"/>
            <w:tcBorders>
              <w:top w:val="nil"/>
              <w:left w:val="nil"/>
              <w:bottom w:val="single" w:sz="4" w:space="0" w:color="auto"/>
              <w:right w:val="single" w:sz="8" w:space="0" w:color="auto"/>
            </w:tcBorders>
            <w:shd w:val="clear" w:color="auto" w:fill="auto"/>
            <w:noWrap/>
            <w:vAlign w:val="bottom"/>
            <w:hideMark/>
          </w:tcPr>
          <w:p w14:paraId="7B65D13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r>
      <w:tr w:rsidR="004E0D2D" w:rsidRPr="00691D1F" w14:paraId="460E40F4" w14:textId="77777777" w:rsidTr="004E0D2D">
        <w:trPr>
          <w:trHeight w:val="3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6ADA6F89" w14:textId="4BD1CC6C" w:rsidR="00691D1F" w:rsidRPr="00691D1F" w:rsidRDefault="00691D1F">
            <w:pPr>
              <w:rPr>
                <w:rFonts w:ascii="Calibri" w:hAnsi="Calibri" w:cs="Calibri"/>
                <w:color w:val="000000"/>
                <w:sz w:val="22"/>
                <w:szCs w:val="22"/>
              </w:rPr>
            </w:pPr>
            <w:proofErr w:type="spellStart"/>
            <w:r w:rsidRPr="00691D1F">
              <w:rPr>
                <w:rFonts w:ascii="Calibri" w:hAnsi="Calibri" w:cs="Calibri"/>
                <w:color w:val="000000"/>
                <w:sz w:val="22"/>
                <w:szCs w:val="22"/>
              </w:rPr>
              <w:t>Asignación</w:t>
            </w:r>
            <w:proofErr w:type="spellEnd"/>
            <w:r w:rsidRPr="00691D1F">
              <w:rPr>
                <w:rFonts w:ascii="Calibri" w:hAnsi="Calibri" w:cs="Calibri"/>
                <w:color w:val="000000"/>
                <w:sz w:val="22"/>
                <w:szCs w:val="22"/>
              </w:rPr>
              <w:t xml:space="preserve"> </w:t>
            </w:r>
            <w:proofErr w:type="spellStart"/>
            <w:r w:rsidR="004E0D2D">
              <w:rPr>
                <w:rFonts w:ascii="Calibri" w:hAnsi="Calibri" w:cs="Calibri"/>
                <w:color w:val="000000"/>
                <w:sz w:val="22"/>
                <w:szCs w:val="22"/>
              </w:rPr>
              <w:t>municipios</w:t>
            </w:r>
            <w:proofErr w:type="spellEnd"/>
            <w:r w:rsidR="004E0D2D">
              <w:rPr>
                <w:rFonts w:ascii="Calibri" w:hAnsi="Calibri" w:cs="Calibri"/>
                <w:color w:val="000000"/>
                <w:sz w:val="22"/>
                <w:szCs w:val="22"/>
              </w:rPr>
              <w:t xml:space="preserve"> </w:t>
            </w:r>
            <w:proofErr w:type="spellStart"/>
            <w:r w:rsidR="004E0D2D">
              <w:rPr>
                <w:rFonts w:ascii="Calibri" w:hAnsi="Calibri" w:cs="Calibri"/>
                <w:color w:val="000000"/>
                <w:sz w:val="22"/>
                <w:szCs w:val="22"/>
              </w:rPr>
              <w:t>en</w:t>
            </w:r>
            <w:proofErr w:type="spellEnd"/>
            <w:r w:rsidR="004E0D2D">
              <w:rPr>
                <w:rFonts w:ascii="Calibri" w:hAnsi="Calibri" w:cs="Calibri"/>
                <w:color w:val="000000"/>
                <w:sz w:val="22"/>
                <w:szCs w:val="22"/>
              </w:rPr>
              <w:t xml:space="preserve"> </w:t>
            </w:r>
            <w:proofErr w:type="spellStart"/>
            <w:r w:rsidR="004E0D2D">
              <w:rPr>
                <w:rFonts w:ascii="Calibri" w:hAnsi="Calibri" w:cs="Calibri"/>
                <w:color w:val="000000"/>
                <w:sz w:val="22"/>
                <w:szCs w:val="22"/>
              </w:rPr>
              <w:t>tratamiento</w:t>
            </w:r>
            <w:proofErr w:type="spellEnd"/>
            <w:r w:rsidR="004E0D2D">
              <w:rPr>
                <w:rFonts w:ascii="Calibri" w:hAnsi="Calibri" w:cs="Calibri"/>
                <w:color w:val="000000"/>
                <w:sz w:val="22"/>
                <w:szCs w:val="22"/>
              </w:rPr>
              <w:t xml:space="preserve"> </w:t>
            </w:r>
          </w:p>
        </w:tc>
        <w:tc>
          <w:tcPr>
            <w:tcW w:w="106" w:type="pct"/>
            <w:tcBorders>
              <w:top w:val="nil"/>
              <w:left w:val="nil"/>
              <w:bottom w:val="single" w:sz="4" w:space="0" w:color="auto"/>
              <w:right w:val="single" w:sz="4" w:space="0" w:color="auto"/>
            </w:tcBorders>
            <w:shd w:val="clear" w:color="auto" w:fill="auto"/>
            <w:noWrap/>
            <w:vAlign w:val="bottom"/>
            <w:hideMark/>
          </w:tcPr>
          <w:p w14:paraId="58F5BE2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6" w:type="pct"/>
            <w:tcBorders>
              <w:top w:val="nil"/>
              <w:left w:val="nil"/>
              <w:bottom w:val="single" w:sz="4" w:space="0" w:color="auto"/>
              <w:right w:val="single" w:sz="4" w:space="0" w:color="auto"/>
            </w:tcBorders>
            <w:shd w:val="clear" w:color="auto" w:fill="auto"/>
            <w:noWrap/>
            <w:vAlign w:val="bottom"/>
            <w:hideMark/>
          </w:tcPr>
          <w:p w14:paraId="668BA61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6" w:type="pct"/>
            <w:tcBorders>
              <w:top w:val="nil"/>
              <w:left w:val="nil"/>
              <w:bottom w:val="single" w:sz="4" w:space="0" w:color="auto"/>
              <w:right w:val="single" w:sz="4" w:space="0" w:color="auto"/>
            </w:tcBorders>
            <w:shd w:val="clear" w:color="auto" w:fill="auto"/>
            <w:noWrap/>
            <w:vAlign w:val="bottom"/>
            <w:hideMark/>
          </w:tcPr>
          <w:p w14:paraId="166ECF3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9" w:type="pct"/>
            <w:tcBorders>
              <w:top w:val="nil"/>
              <w:left w:val="nil"/>
              <w:bottom w:val="single" w:sz="4" w:space="0" w:color="auto"/>
              <w:right w:val="single" w:sz="4" w:space="0" w:color="auto"/>
            </w:tcBorders>
            <w:shd w:val="clear" w:color="auto" w:fill="auto"/>
            <w:noWrap/>
            <w:vAlign w:val="bottom"/>
            <w:hideMark/>
          </w:tcPr>
          <w:p w14:paraId="3410402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6E7AFE53"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7F7B994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43B444F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2" w:type="pct"/>
            <w:tcBorders>
              <w:top w:val="nil"/>
              <w:left w:val="nil"/>
              <w:bottom w:val="single" w:sz="4" w:space="0" w:color="auto"/>
              <w:right w:val="single" w:sz="4" w:space="0" w:color="auto"/>
            </w:tcBorders>
            <w:shd w:val="clear" w:color="auto" w:fill="auto"/>
            <w:noWrap/>
            <w:vAlign w:val="bottom"/>
            <w:hideMark/>
          </w:tcPr>
          <w:p w14:paraId="75C74BB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000000" w:fill="BFBFBF"/>
            <w:noWrap/>
            <w:vAlign w:val="bottom"/>
            <w:hideMark/>
          </w:tcPr>
          <w:p w14:paraId="79AF9E76"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615F1B1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189E1AF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047C592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31742F1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513E5E1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60AD6E8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78770643"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37" w:type="pct"/>
            <w:tcBorders>
              <w:top w:val="nil"/>
              <w:left w:val="nil"/>
              <w:bottom w:val="single" w:sz="4" w:space="0" w:color="auto"/>
              <w:right w:val="single" w:sz="4" w:space="0" w:color="auto"/>
            </w:tcBorders>
            <w:shd w:val="clear" w:color="auto" w:fill="auto"/>
            <w:noWrap/>
            <w:vAlign w:val="bottom"/>
            <w:hideMark/>
          </w:tcPr>
          <w:p w14:paraId="09383FE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10" w:type="pct"/>
            <w:tcBorders>
              <w:top w:val="nil"/>
              <w:left w:val="nil"/>
              <w:bottom w:val="single" w:sz="4" w:space="0" w:color="auto"/>
              <w:right w:val="single" w:sz="4" w:space="0" w:color="auto"/>
            </w:tcBorders>
            <w:shd w:val="clear" w:color="auto" w:fill="auto"/>
            <w:noWrap/>
            <w:vAlign w:val="bottom"/>
            <w:hideMark/>
          </w:tcPr>
          <w:p w14:paraId="4DF7B19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3263FA2B"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40810C1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31B9278B"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272ED5E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4AD04FD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8" w:type="pct"/>
            <w:tcBorders>
              <w:top w:val="nil"/>
              <w:left w:val="nil"/>
              <w:bottom w:val="single" w:sz="4" w:space="0" w:color="auto"/>
              <w:right w:val="single" w:sz="8" w:space="0" w:color="auto"/>
            </w:tcBorders>
            <w:shd w:val="clear" w:color="auto" w:fill="auto"/>
            <w:noWrap/>
            <w:vAlign w:val="bottom"/>
            <w:hideMark/>
          </w:tcPr>
          <w:p w14:paraId="3494A86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r>
      <w:tr w:rsidR="00691D1F" w:rsidRPr="00691D1F" w14:paraId="176A4BEE" w14:textId="77777777" w:rsidTr="00535125">
        <w:trPr>
          <w:trHeight w:val="300"/>
        </w:trPr>
        <w:tc>
          <w:tcPr>
            <w:tcW w:w="5000" w:type="pct"/>
            <w:gridSpan w:val="25"/>
            <w:tcBorders>
              <w:top w:val="single" w:sz="4" w:space="0" w:color="auto"/>
              <w:left w:val="single" w:sz="8" w:space="0" w:color="auto"/>
              <w:bottom w:val="single" w:sz="4" w:space="0" w:color="auto"/>
              <w:right w:val="single" w:sz="8" w:space="0" w:color="000000"/>
            </w:tcBorders>
            <w:shd w:val="clear" w:color="000000" w:fill="BFBFBF"/>
            <w:vAlign w:val="bottom"/>
            <w:hideMark/>
          </w:tcPr>
          <w:p w14:paraId="2BDEA4F0" w14:textId="63249D20" w:rsidR="00691D1F" w:rsidRPr="00691D1F" w:rsidRDefault="00971400">
            <w:pPr>
              <w:jc w:val="center"/>
              <w:rPr>
                <w:rFonts w:ascii="Calibri" w:hAnsi="Calibri" w:cs="Calibri"/>
                <w:b/>
                <w:bCs/>
                <w:color w:val="000000"/>
                <w:sz w:val="22"/>
                <w:szCs w:val="22"/>
              </w:rPr>
            </w:pPr>
            <w:proofErr w:type="spellStart"/>
            <w:r>
              <w:rPr>
                <w:rFonts w:ascii="Calibri" w:hAnsi="Calibri" w:cs="Calibri"/>
                <w:b/>
                <w:bCs/>
                <w:color w:val="000000"/>
                <w:sz w:val="22"/>
                <w:szCs w:val="22"/>
              </w:rPr>
              <w:t>T</w:t>
            </w:r>
            <w:r w:rsidR="00691D1F" w:rsidRPr="00691D1F">
              <w:rPr>
                <w:rFonts w:ascii="Calibri" w:hAnsi="Calibri" w:cs="Calibri"/>
                <w:b/>
                <w:bCs/>
                <w:color w:val="000000"/>
                <w:sz w:val="22"/>
                <w:szCs w:val="22"/>
              </w:rPr>
              <w:t>ratamiento</w:t>
            </w:r>
            <w:proofErr w:type="spellEnd"/>
          </w:p>
        </w:tc>
      </w:tr>
      <w:tr w:rsidR="004E0D2D" w:rsidRPr="00691D1F" w14:paraId="65A48C13" w14:textId="77777777" w:rsidTr="004E0D2D">
        <w:trPr>
          <w:trHeight w:val="3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63EF9A89" w14:textId="0EACB91B" w:rsidR="00691D1F" w:rsidRPr="00691D1F" w:rsidRDefault="00691D1F">
            <w:pPr>
              <w:rPr>
                <w:rFonts w:ascii="Calibri" w:hAnsi="Calibri" w:cs="Calibri"/>
                <w:color w:val="000000"/>
                <w:sz w:val="22"/>
                <w:szCs w:val="22"/>
              </w:rPr>
            </w:pPr>
            <w:proofErr w:type="spellStart"/>
            <w:r w:rsidRPr="00691D1F">
              <w:rPr>
                <w:rFonts w:ascii="Calibri" w:hAnsi="Calibri" w:cs="Calibri"/>
                <w:color w:val="000000"/>
                <w:sz w:val="22"/>
                <w:szCs w:val="22"/>
              </w:rPr>
              <w:t>Levantamiento</w:t>
            </w:r>
            <w:proofErr w:type="spellEnd"/>
            <w:r w:rsidRPr="00691D1F">
              <w:rPr>
                <w:rFonts w:ascii="Calibri" w:hAnsi="Calibri" w:cs="Calibri"/>
                <w:color w:val="000000"/>
                <w:sz w:val="22"/>
                <w:szCs w:val="22"/>
              </w:rPr>
              <w:t xml:space="preserve"> </w:t>
            </w:r>
            <w:proofErr w:type="spellStart"/>
            <w:r w:rsidRPr="00691D1F">
              <w:rPr>
                <w:rFonts w:ascii="Calibri" w:hAnsi="Calibri" w:cs="Calibri"/>
                <w:color w:val="000000"/>
                <w:sz w:val="22"/>
                <w:szCs w:val="22"/>
              </w:rPr>
              <w:t>información</w:t>
            </w:r>
            <w:proofErr w:type="spellEnd"/>
            <w:r w:rsidRPr="00691D1F">
              <w:rPr>
                <w:rFonts w:ascii="Calibri" w:hAnsi="Calibri" w:cs="Calibri"/>
                <w:color w:val="000000"/>
                <w:sz w:val="22"/>
                <w:szCs w:val="22"/>
              </w:rPr>
              <w:t xml:space="preserve"> </w:t>
            </w:r>
          </w:p>
        </w:tc>
        <w:tc>
          <w:tcPr>
            <w:tcW w:w="106" w:type="pct"/>
            <w:tcBorders>
              <w:top w:val="nil"/>
              <w:left w:val="nil"/>
              <w:bottom w:val="single" w:sz="4" w:space="0" w:color="auto"/>
              <w:right w:val="single" w:sz="4" w:space="0" w:color="auto"/>
            </w:tcBorders>
            <w:shd w:val="clear" w:color="auto" w:fill="auto"/>
            <w:noWrap/>
            <w:vAlign w:val="bottom"/>
            <w:hideMark/>
          </w:tcPr>
          <w:p w14:paraId="7A0878FF"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6" w:type="pct"/>
            <w:tcBorders>
              <w:top w:val="nil"/>
              <w:left w:val="nil"/>
              <w:bottom w:val="single" w:sz="4" w:space="0" w:color="auto"/>
              <w:right w:val="single" w:sz="4" w:space="0" w:color="auto"/>
            </w:tcBorders>
            <w:shd w:val="clear" w:color="auto" w:fill="auto"/>
            <w:noWrap/>
            <w:vAlign w:val="bottom"/>
            <w:hideMark/>
          </w:tcPr>
          <w:p w14:paraId="3216B8D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6" w:type="pct"/>
            <w:tcBorders>
              <w:top w:val="nil"/>
              <w:left w:val="nil"/>
              <w:bottom w:val="single" w:sz="4" w:space="0" w:color="auto"/>
              <w:right w:val="single" w:sz="4" w:space="0" w:color="auto"/>
            </w:tcBorders>
            <w:shd w:val="clear" w:color="auto" w:fill="auto"/>
            <w:noWrap/>
            <w:vAlign w:val="bottom"/>
            <w:hideMark/>
          </w:tcPr>
          <w:p w14:paraId="2CBCC5E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9" w:type="pct"/>
            <w:tcBorders>
              <w:top w:val="nil"/>
              <w:left w:val="nil"/>
              <w:bottom w:val="single" w:sz="4" w:space="0" w:color="auto"/>
              <w:right w:val="single" w:sz="4" w:space="0" w:color="auto"/>
            </w:tcBorders>
            <w:shd w:val="clear" w:color="auto" w:fill="auto"/>
            <w:noWrap/>
            <w:vAlign w:val="bottom"/>
            <w:hideMark/>
          </w:tcPr>
          <w:p w14:paraId="60FFF2B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560E8C13"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0720A6F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0AB156E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2" w:type="pct"/>
            <w:tcBorders>
              <w:top w:val="nil"/>
              <w:left w:val="nil"/>
              <w:bottom w:val="single" w:sz="4" w:space="0" w:color="auto"/>
              <w:right w:val="single" w:sz="4" w:space="0" w:color="auto"/>
            </w:tcBorders>
            <w:shd w:val="clear" w:color="auto" w:fill="auto"/>
            <w:noWrap/>
            <w:vAlign w:val="bottom"/>
            <w:hideMark/>
          </w:tcPr>
          <w:p w14:paraId="506080B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2137A6CF"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000000" w:fill="BFBFBF"/>
            <w:noWrap/>
            <w:vAlign w:val="bottom"/>
            <w:hideMark/>
          </w:tcPr>
          <w:p w14:paraId="6F07060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000000" w:fill="BFBFBF"/>
            <w:noWrap/>
            <w:vAlign w:val="bottom"/>
            <w:hideMark/>
          </w:tcPr>
          <w:p w14:paraId="7B7E0DA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000000" w:fill="BFBFBF"/>
            <w:noWrap/>
            <w:vAlign w:val="bottom"/>
            <w:hideMark/>
          </w:tcPr>
          <w:p w14:paraId="2DDFCAC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000000" w:fill="BFBFBF"/>
            <w:noWrap/>
            <w:vAlign w:val="bottom"/>
            <w:hideMark/>
          </w:tcPr>
          <w:p w14:paraId="7D729319"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000000" w:fill="BFBFBF"/>
            <w:noWrap/>
            <w:vAlign w:val="bottom"/>
            <w:hideMark/>
          </w:tcPr>
          <w:p w14:paraId="2F82146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BFBFBF" w:themeFill="background1" w:themeFillShade="BF"/>
            <w:noWrap/>
            <w:vAlign w:val="bottom"/>
            <w:hideMark/>
          </w:tcPr>
          <w:p w14:paraId="2C548F1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4302A55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37" w:type="pct"/>
            <w:tcBorders>
              <w:top w:val="nil"/>
              <w:left w:val="nil"/>
              <w:bottom w:val="single" w:sz="4" w:space="0" w:color="auto"/>
              <w:right w:val="single" w:sz="4" w:space="0" w:color="auto"/>
            </w:tcBorders>
            <w:shd w:val="clear" w:color="auto" w:fill="auto"/>
            <w:noWrap/>
            <w:vAlign w:val="bottom"/>
            <w:hideMark/>
          </w:tcPr>
          <w:p w14:paraId="578D229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10" w:type="pct"/>
            <w:tcBorders>
              <w:top w:val="nil"/>
              <w:left w:val="nil"/>
              <w:bottom w:val="single" w:sz="4" w:space="0" w:color="auto"/>
              <w:right w:val="single" w:sz="4" w:space="0" w:color="auto"/>
            </w:tcBorders>
            <w:shd w:val="clear" w:color="auto" w:fill="auto"/>
            <w:noWrap/>
            <w:vAlign w:val="bottom"/>
            <w:hideMark/>
          </w:tcPr>
          <w:p w14:paraId="5C73DE1B"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641C8BF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3631B076"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2B4B67C6"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06D8E6A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4A1578B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8" w:type="pct"/>
            <w:tcBorders>
              <w:top w:val="nil"/>
              <w:left w:val="nil"/>
              <w:bottom w:val="single" w:sz="4" w:space="0" w:color="auto"/>
              <w:right w:val="single" w:sz="8" w:space="0" w:color="auto"/>
            </w:tcBorders>
            <w:shd w:val="clear" w:color="auto" w:fill="auto"/>
            <w:noWrap/>
            <w:vAlign w:val="bottom"/>
            <w:hideMark/>
          </w:tcPr>
          <w:p w14:paraId="34C4315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r>
      <w:tr w:rsidR="004E0D2D" w:rsidRPr="00313C9C" w14:paraId="0AEBA11D" w14:textId="77777777" w:rsidTr="004E0D2D">
        <w:trPr>
          <w:trHeight w:val="6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749E8FB6" w14:textId="13460A8B"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xml:space="preserve">Auditorías de resultados </w:t>
            </w:r>
          </w:p>
        </w:tc>
        <w:tc>
          <w:tcPr>
            <w:tcW w:w="106" w:type="pct"/>
            <w:tcBorders>
              <w:top w:val="nil"/>
              <w:left w:val="nil"/>
              <w:bottom w:val="single" w:sz="4" w:space="0" w:color="auto"/>
              <w:right w:val="single" w:sz="4" w:space="0" w:color="auto"/>
            </w:tcBorders>
            <w:shd w:val="clear" w:color="auto" w:fill="auto"/>
            <w:noWrap/>
            <w:vAlign w:val="bottom"/>
            <w:hideMark/>
          </w:tcPr>
          <w:p w14:paraId="01FC3F0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6" w:type="pct"/>
            <w:tcBorders>
              <w:top w:val="nil"/>
              <w:left w:val="nil"/>
              <w:bottom w:val="single" w:sz="4" w:space="0" w:color="auto"/>
              <w:right w:val="single" w:sz="4" w:space="0" w:color="auto"/>
            </w:tcBorders>
            <w:shd w:val="clear" w:color="auto" w:fill="auto"/>
            <w:noWrap/>
            <w:vAlign w:val="bottom"/>
            <w:hideMark/>
          </w:tcPr>
          <w:p w14:paraId="450A46B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6" w:type="pct"/>
            <w:tcBorders>
              <w:top w:val="nil"/>
              <w:left w:val="nil"/>
              <w:bottom w:val="single" w:sz="4" w:space="0" w:color="auto"/>
              <w:right w:val="single" w:sz="4" w:space="0" w:color="auto"/>
            </w:tcBorders>
            <w:shd w:val="clear" w:color="auto" w:fill="auto"/>
            <w:noWrap/>
            <w:vAlign w:val="bottom"/>
            <w:hideMark/>
          </w:tcPr>
          <w:p w14:paraId="364767D2"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9" w:type="pct"/>
            <w:tcBorders>
              <w:top w:val="nil"/>
              <w:left w:val="nil"/>
              <w:bottom w:val="single" w:sz="4" w:space="0" w:color="auto"/>
              <w:right w:val="single" w:sz="4" w:space="0" w:color="auto"/>
            </w:tcBorders>
            <w:shd w:val="clear" w:color="auto" w:fill="auto"/>
            <w:noWrap/>
            <w:vAlign w:val="bottom"/>
            <w:hideMark/>
          </w:tcPr>
          <w:p w14:paraId="6C66BA81"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3C0DD130"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791EEEAF"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32B79E0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2" w:type="pct"/>
            <w:tcBorders>
              <w:top w:val="nil"/>
              <w:left w:val="nil"/>
              <w:bottom w:val="single" w:sz="4" w:space="0" w:color="auto"/>
              <w:right w:val="single" w:sz="4" w:space="0" w:color="auto"/>
            </w:tcBorders>
            <w:shd w:val="clear" w:color="auto" w:fill="auto"/>
            <w:noWrap/>
            <w:vAlign w:val="bottom"/>
            <w:hideMark/>
          </w:tcPr>
          <w:p w14:paraId="4935F5C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362232C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5902B63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58151F1D"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3D57922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638E83E2"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000000" w:fill="BFBFBF"/>
            <w:noWrap/>
            <w:vAlign w:val="bottom"/>
            <w:hideMark/>
          </w:tcPr>
          <w:p w14:paraId="6D666B43"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BFBFBF" w:themeFill="background1" w:themeFillShade="BF"/>
            <w:noWrap/>
            <w:vAlign w:val="bottom"/>
            <w:hideMark/>
          </w:tcPr>
          <w:p w14:paraId="0D2DD45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FFFFFF" w:themeFill="background1"/>
            <w:noWrap/>
            <w:vAlign w:val="bottom"/>
            <w:hideMark/>
          </w:tcPr>
          <w:p w14:paraId="3237CFC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37" w:type="pct"/>
            <w:tcBorders>
              <w:top w:val="nil"/>
              <w:left w:val="nil"/>
              <w:bottom w:val="single" w:sz="4" w:space="0" w:color="auto"/>
              <w:right w:val="single" w:sz="4" w:space="0" w:color="auto"/>
            </w:tcBorders>
            <w:shd w:val="clear" w:color="auto" w:fill="auto"/>
            <w:noWrap/>
            <w:vAlign w:val="bottom"/>
            <w:hideMark/>
          </w:tcPr>
          <w:p w14:paraId="222A7AF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10" w:type="pct"/>
            <w:tcBorders>
              <w:top w:val="nil"/>
              <w:left w:val="nil"/>
              <w:bottom w:val="single" w:sz="4" w:space="0" w:color="auto"/>
              <w:right w:val="single" w:sz="4" w:space="0" w:color="auto"/>
            </w:tcBorders>
            <w:shd w:val="clear" w:color="auto" w:fill="auto"/>
            <w:noWrap/>
            <w:vAlign w:val="bottom"/>
            <w:hideMark/>
          </w:tcPr>
          <w:p w14:paraId="52BBB9EE"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06D8D0C2"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46CD482A"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4C565B1C"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27F21192"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0C98E40F"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8" w:type="pct"/>
            <w:tcBorders>
              <w:top w:val="nil"/>
              <w:left w:val="nil"/>
              <w:bottom w:val="single" w:sz="4" w:space="0" w:color="auto"/>
              <w:right w:val="single" w:sz="8" w:space="0" w:color="auto"/>
            </w:tcBorders>
            <w:shd w:val="clear" w:color="auto" w:fill="auto"/>
            <w:noWrap/>
            <w:vAlign w:val="bottom"/>
            <w:hideMark/>
          </w:tcPr>
          <w:p w14:paraId="6071DB01"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r>
      <w:tr w:rsidR="004E0D2D" w:rsidRPr="00691D1F" w14:paraId="7402A405" w14:textId="77777777" w:rsidTr="004E0D2D">
        <w:trPr>
          <w:trHeight w:val="3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0C9090A8" w14:textId="77777777" w:rsidR="00691D1F" w:rsidRPr="00691D1F" w:rsidRDefault="00691D1F">
            <w:pPr>
              <w:rPr>
                <w:rFonts w:ascii="Calibri" w:hAnsi="Calibri" w:cs="Calibri"/>
                <w:color w:val="000000"/>
                <w:sz w:val="22"/>
                <w:szCs w:val="22"/>
              </w:rPr>
            </w:pPr>
            <w:proofErr w:type="spellStart"/>
            <w:r w:rsidRPr="00691D1F">
              <w:rPr>
                <w:rFonts w:ascii="Calibri" w:hAnsi="Calibri" w:cs="Calibri"/>
                <w:color w:val="000000"/>
                <w:sz w:val="22"/>
                <w:szCs w:val="22"/>
              </w:rPr>
              <w:t>Validación</w:t>
            </w:r>
            <w:proofErr w:type="spellEnd"/>
            <w:r w:rsidRPr="00691D1F">
              <w:rPr>
                <w:rFonts w:ascii="Calibri" w:hAnsi="Calibri" w:cs="Calibri"/>
                <w:color w:val="000000"/>
                <w:sz w:val="22"/>
                <w:szCs w:val="22"/>
              </w:rPr>
              <w:t xml:space="preserve"> de </w:t>
            </w:r>
            <w:proofErr w:type="spellStart"/>
            <w:r w:rsidRPr="00691D1F">
              <w:rPr>
                <w:rFonts w:ascii="Calibri" w:hAnsi="Calibri" w:cs="Calibri"/>
                <w:color w:val="000000"/>
                <w:sz w:val="22"/>
                <w:szCs w:val="22"/>
              </w:rPr>
              <w:t>resultados</w:t>
            </w:r>
            <w:proofErr w:type="spellEnd"/>
            <w:r w:rsidRPr="00691D1F">
              <w:rPr>
                <w:rFonts w:ascii="Calibri" w:hAnsi="Calibri" w:cs="Calibri"/>
                <w:color w:val="000000"/>
                <w:sz w:val="22"/>
                <w:szCs w:val="22"/>
              </w:rPr>
              <w:t xml:space="preserve"> </w:t>
            </w:r>
          </w:p>
        </w:tc>
        <w:tc>
          <w:tcPr>
            <w:tcW w:w="106" w:type="pct"/>
            <w:tcBorders>
              <w:top w:val="nil"/>
              <w:left w:val="nil"/>
              <w:bottom w:val="single" w:sz="4" w:space="0" w:color="auto"/>
              <w:right w:val="single" w:sz="4" w:space="0" w:color="auto"/>
            </w:tcBorders>
            <w:shd w:val="clear" w:color="auto" w:fill="auto"/>
            <w:noWrap/>
            <w:vAlign w:val="bottom"/>
            <w:hideMark/>
          </w:tcPr>
          <w:p w14:paraId="210A3C93"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6" w:type="pct"/>
            <w:tcBorders>
              <w:top w:val="nil"/>
              <w:left w:val="nil"/>
              <w:bottom w:val="single" w:sz="4" w:space="0" w:color="auto"/>
              <w:right w:val="single" w:sz="4" w:space="0" w:color="auto"/>
            </w:tcBorders>
            <w:shd w:val="clear" w:color="auto" w:fill="auto"/>
            <w:noWrap/>
            <w:vAlign w:val="bottom"/>
            <w:hideMark/>
          </w:tcPr>
          <w:p w14:paraId="20C2881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6" w:type="pct"/>
            <w:tcBorders>
              <w:top w:val="nil"/>
              <w:left w:val="nil"/>
              <w:bottom w:val="single" w:sz="4" w:space="0" w:color="auto"/>
              <w:right w:val="single" w:sz="4" w:space="0" w:color="auto"/>
            </w:tcBorders>
            <w:shd w:val="clear" w:color="auto" w:fill="auto"/>
            <w:noWrap/>
            <w:vAlign w:val="bottom"/>
            <w:hideMark/>
          </w:tcPr>
          <w:p w14:paraId="61EB355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9" w:type="pct"/>
            <w:tcBorders>
              <w:top w:val="nil"/>
              <w:left w:val="nil"/>
              <w:bottom w:val="single" w:sz="4" w:space="0" w:color="auto"/>
              <w:right w:val="single" w:sz="4" w:space="0" w:color="auto"/>
            </w:tcBorders>
            <w:shd w:val="clear" w:color="auto" w:fill="auto"/>
            <w:noWrap/>
            <w:vAlign w:val="bottom"/>
            <w:hideMark/>
          </w:tcPr>
          <w:p w14:paraId="176A2EC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5F91A93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7216694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60D23DCF"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2" w:type="pct"/>
            <w:tcBorders>
              <w:top w:val="nil"/>
              <w:left w:val="nil"/>
              <w:bottom w:val="single" w:sz="4" w:space="0" w:color="auto"/>
              <w:right w:val="single" w:sz="4" w:space="0" w:color="auto"/>
            </w:tcBorders>
            <w:shd w:val="clear" w:color="auto" w:fill="auto"/>
            <w:noWrap/>
            <w:vAlign w:val="bottom"/>
            <w:hideMark/>
          </w:tcPr>
          <w:p w14:paraId="7C9A06D6"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3C053B6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2FC3A0A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7EF5F04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3C1042B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56DD303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7E907D5B"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FFFFFF" w:themeFill="background1"/>
            <w:noWrap/>
            <w:vAlign w:val="bottom"/>
            <w:hideMark/>
          </w:tcPr>
          <w:p w14:paraId="08260D2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BFBFBF" w:themeFill="background1" w:themeFillShade="BF"/>
            <w:noWrap/>
            <w:vAlign w:val="bottom"/>
            <w:hideMark/>
          </w:tcPr>
          <w:p w14:paraId="36D3B689"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37" w:type="pct"/>
            <w:tcBorders>
              <w:top w:val="nil"/>
              <w:left w:val="nil"/>
              <w:bottom w:val="single" w:sz="4" w:space="0" w:color="auto"/>
              <w:right w:val="single" w:sz="4" w:space="0" w:color="auto"/>
            </w:tcBorders>
            <w:shd w:val="clear" w:color="auto" w:fill="auto"/>
            <w:noWrap/>
            <w:vAlign w:val="bottom"/>
            <w:hideMark/>
          </w:tcPr>
          <w:p w14:paraId="730E7B09"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10" w:type="pct"/>
            <w:tcBorders>
              <w:top w:val="nil"/>
              <w:left w:val="nil"/>
              <w:bottom w:val="single" w:sz="4" w:space="0" w:color="auto"/>
              <w:right w:val="single" w:sz="4" w:space="0" w:color="auto"/>
            </w:tcBorders>
            <w:shd w:val="clear" w:color="auto" w:fill="auto"/>
            <w:noWrap/>
            <w:vAlign w:val="bottom"/>
            <w:hideMark/>
          </w:tcPr>
          <w:p w14:paraId="0D92FD3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5B09AF1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1D8F5D2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1FF5597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2275075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7EA74C6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8" w:type="pct"/>
            <w:tcBorders>
              <w:top w:val="nil"/>
              <w:left w:val="nil"/>
              <w:bottom w:val="single" w:sz="4" w:space="0" w:color="auto"/>
              <w:right w:val="single" w:sz="8" w:space="0" w:color="auto"/>
            </w:tcBorders>
            <w:shd w:val="clear" w:color="auto" w:fill="auto"/>
            <w:noWrap/>
            <w:vAlign w:val="bottom"/>
            <w:hideMark/>
          </w:tcPr>
          <w:p w14:paraId="732BD7C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r>
      <w:tr w:rsidR="004E0D2D" w:rsidRPr="00691D1F" w14:paraId="0C358367" w14:textId="77777777" w:rsidTr="00535125">
        <w:trPr>
          <w:trHeight w:val="375"/>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65DF4B4E" w14:textId="77777777" w:rsidR="00691D1F" w:rsidRPr="00691D1F" w:rsidRDefault="00691D1F">
            <w:pPr>
              <w:rPr>
                <w:rFonts w:ascii="Calibri" w:hAnsi="Calibri" w:cs="Calibri"/>
                <w:color w:val="000000"/>
                <w:sz w:val="22"/>
                <w:szCs w:val="22"/>
              </w:rPr>
            </w:pPr>
            <w:proofErr w:type="spellStart"/>
            <w:r w:rsidRPr="00691D1F">
              <w:rPr>
                <w:rFonts w:ascii="Calibri" w:hAnsi="Calibri" w:cs="Calibri"/>
                <w:color w:val="000000"/>
                <w:sz w:val="22"/>
                <w:szCs w:val="22"/>
              </w:rPr>
              <w:t>Presentación</w:t>
            </w:r>
            <w:proofErr w:type="spellEnd"/>
            <w:r w:rsidRPr="00691D1F">
              <w:rPr>
                <w:rFonts w:ascii="Calibri" w:hAnsi="Calibri" w:cs="Calibri"/>
                <w:color w:val="000000"/>
                <w:sz w:val="22"/>
                <w:szCs w:val="22"/>
              </w:rPr>
              <w:t xml:space="preserve"> de </w:t>
            </w:r>
            <w:proofErr w:type="spellStart"/>
            <w:r w:rsidRPr="00691D1F">
              <w:rPr>
                <w:rFonts w:ascii="Calibri" w:hAnsi="Calibri" w:cs="Calibri"/>
                <w:color w:val="000000"/>
                <w:sz w:val="22"/>
                <w:szCs w:val="22"/>
              </w:rPr>
              <w:t>resultados</w:t>
            </w:r>
            <w:proofErr w:type="spellEnd"/>
            <w:r w:rsidRPr="00691D1F">
              <w:rPr>
                <w:rFonts w:ascii="Calibri" w:hAnsi="Calibri" w:cs="Calibri"/>
                <w:color w:val="000000"/>
                <w:sz w:val="22"/>
                <w:szCs w:val="22"/>
              </w:rPr>
              <w:t xml:space="preserve"> </w:t>
            </w:r>
            <w:proofErr w:type="spellStart"/>
            <w:r w:rsidRPr="00691D1F">
              <w:rPr>
                <w:rFonts w:ascii="Calibri" w:hAnsi="Calibri" w:cs="Calibri"/>
                <w:color w:val="000000"/>
                <w:sz w:val="22"/>
                <w:szCs w:val="22"/>
              </w:rPr>
              <w:t>preliminares</w:t>
            </w:r>
            <w:proofErr w:type="spellEnd"/>
          </w:p>
        </w:tc>
        <w:tc>
          <w:tcPr>
            <w:tcW w:w="106" w:type="pct"/>
            <w:tcBorders>
              <w:top w:val="nil"/>
              <w:left w:val="nil"/>
              <w:bottom w:val="single" w:sz="4" w:space="0" w:color="auto"/>
              <w:right w:val="single" w:sz="4" w:space="0" w:color="auto"/>
            </w:tcBorders>
            <w:shd w:val="clear" w:color="auto" w:fill="auto"/>
            <w:noWrap/>
            <w:vAlign w:val="bottom"/>
            <w:hideMark/>
          </w:tcPr>
          <w:p w14:paraId="4258E34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6" w:type="pct"/>
            <w:tcBorders>
              <w:top w:val="nil"/>
              <w:left w:val="nil"/>
              <w:bottom w:val="single" w:sz="4" w:space="0" w:color="auto"/>
              <w:right w:val="single" w:sz="4" w:space="0" w:color="auto"/>
            </w:tcBorders>
            <w:shd w:val="clear" w:color="auto" w:fill="auto"/>
            <w:noWrap/>
            <w:vAlign w:val="bottom"/>
            <w:hideMark/>
          </w:tcPr>
          <w:p w14:paraId="6712E803"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6" w:type="pct"/>
            <w:tcBorders>
              <w:top w:val="nil"/>
              <w:left w:val="nil"/>
              <w:bottom w:val="single" w:sz="4" w:space="0" w:color="auto"/>
              <w:right w:val="single" w:sz="4" w:space="0" w:color="auto"/>
            </w:tcBorders>
            <w:shd w:val="clear" w:color="auto" w:fill="auto"/>
            <w:noWrap/>
            <w:vAlign w:val="bottom"/>
            <w:hideMark/>
          </w:tcPr>
          <w:p w14:paraId="5B5BAC2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9" w:type="pct"/>
            <w:tcBorders>
              <w:top w:val="nil"/>
              <w:left w:val="nil"/>
              <w:bottom w:val="single" w:sz="4" w:space="0" w:color="auto"/>
              <w:right w:val="single" w:sz="4" w:space="0" w:color="auto"/>
            </w:tcBorders>
            <w:shd w:val="clear" w:color="auto" w:fill="auto"/>
            <w:noWrap/>
            <w:vAlign w:val="bottom"/>
            <w:hideMark/>
          </w:tcPr>
          <w:p w14:paraId="66E8580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7A866BD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11E4331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7A89738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2" w:type="pct"/>
            <w:tcBorders>
              <w:top w:val="nil"/>
              <w:left w:val="nil"/>
              <w:bottom w:val="single" w:sz="4" w:space="0" w:color="auto"/>
              <w:right w:val="single" w:sz="4" w:space="0" w:color="auto"/>
            </w:tcBorders>
            <w:shd w:val="clear" w:color="auto" w:fill="auto"/>
            <w:noWrap/>
            <w:vAlign w:val="bottom"/>
            <w:hideMark/>
          </w:tcPr>
          <w:p w14:paraId="06226215"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7019774C"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1C029D3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2B57061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4491DE39"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2B071530"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49C49C2B"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16A7ED46"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43464D2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37" w:type="pct"/>
            <w:tcBorders>
              <w:top w:val="nil"/>
              <w:left w:val="nil"/>
              <w:bottom w:val="single" w:sz="4" w:space="0" w:color="auto"/>
              <w:right w:val="single" w:sz="4" w:space="0" w:color="auto"/>
            </w:tcBorders>
            <w:shd w:val="clear" w:color="auto" w:fill="BFBFBF" w:themeFill="background1" w:themeFillShade="BF"/>
            <w:noWrap/>
            <w:vAlign w:val="bottom"/>
            <w:hideMark/>
          </w:tcPr>
          <w:p w14:paraId="7B09B56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10" w:type="pct"/>
            <w:tcBorders>
              <w:top w:val="nil"/>
              <w:left w:val="nil"/>
              <w:bottom w:val="single" w:sz="4" w:space="0" w:color="auto"/>
              <w:right w:val="single" w:sz="4" w:space="0" w:color="auto"/>
            </w:tcBorders>
            <w:shd w:val="clear" w:color="auto" w:fill="BFBFBF" w:themeFill="background1" w:themeFillShade="BF"/>
            <w:noWrap/>
            <w:vAlign w:val="bottom"/>
            <w:hideMark/>
          </w:tcPr>
          <w:p w14:paraId="3E80A55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685365D9"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4" w:space="0" w:color="auto"/>
              <w:right w:val="single" w:sz="4" w:space="0" w:color="auto"/>
            </w:tcBorders>
            <w:shd w:val="clear" w:color="auto" w:fill="auto"/>
            <w:noWrap/>
            <w:vAlign w:val="bottom"/>
            <w:hideMark/>
          </w:tcPr>
          <w:p w14:paraId="627729F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4" w:space="0" w:color="auto"/>
              <w:right w:val="single" w:sz="4" w:space="0" w:color="auto"/>
            </w:tcBorders>
            <w:shd w:val="clear" w:color="auto" w:fill="auto"/>
            <w:noWrap/>
            <w:vAlign w:val="bottom"/>
            <w:hideMark/>
          </w:tcPr>
          <w:p w14:paraId="1091FDC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bottom"/>
            <w:hideMark/>
          </w:tcPr>
          <w:p w14:paraId="4BC1068B"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4" w:space="0" w:color="auto"/>
              <w:right w:val="single" w:sz="4" w:space="0" w:color="auto"/>
            </w:tcBorders>
            <w:shd w:val="clear" w:color="auto" w:fill="auto"/>
            <w:noWrap/>
            <w:vAlign w:val="bottom"/>
            <w:hideMark/>
          </w:tcPr>
          <w:p w14:paraId="4724E12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8" w:type="pct"/>
            <w:tcBorders>
              <w:top w:val="nil"/>
              <w:left w:val="nil"/>
              <w:bottom w:val="single" w:sz="4" w:space="0" w:color="auto"/>
              <w:right w:val="single" w:sz="8" w:space="0" w:color="auto"/>
            </w:tcBorders>
            <w:shd w:val="clear" w:color="auto" w:fill="auto"/>
            <w:noWrap/>
            <w:vAlign w:val="bottom"/>
            <w:hideMark/>
          </w:tcPr>
          <w:p w14:paraId="6CDD98A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r>
      <w:tr w:rsidR="00691D1F" w:rsidRPr="00691D1F" w14:paraId="2E4490CD" w14:textId="77777777" w:rsidTr="00535125">
        <w:trPr>
          <w:trHeight w:val="300"/>
        </w:trPr>
        <w:tc>
          <w:tcPr>
            <w:tcW w:w="5000" w:type="pct"/>
            <w:gridSpan w:val="25"/>
            <w:tcBorders>
              <w:top w:val="single" w:sz="4" w:space="0" w:color="auto"/>
              <w:left w:val="single" w:sz="8" w:space="0" w:color="auto"/>
              <w:bottom w:val="single" w:sz="4" w:space="0" w:color="auto"/>
              <w:right w:val="single" w:sz="8" w:space="0" w:color="000000"/>
            </w:tcBorders>
            <w:shd w:val="clear" w:color="000000" w:fill="BFBFBF"/>
            <w:vAlign w:val="bottom"/>
            <w:hideMark/>
          </w:tcPr>
          <w:p w14:paraId="676BD12D" w14:textId="77777777" w:rsidR="00691D1F" w:rsidRPr="00691D1F" w:rsidRDefault="00691D1F">
            <w:pPr>
              <w:jc w:val="center"/>
              <w:rPr>
                <w:rFonts w:ascii="Calibri" w:hAnsi="Calibri" w:cs="Calibri"/>
                <w:b/>
                <w:bCs/>
                <w:color w:val="000000"/>
                <w:sz w:val="22"/>
                <w:szCs w:val="22"/>
              </w:rPr>
            </w:pPr>
            <w:proofErr w:type="spellStart"/>
            <w:r w:rsidRPr="00691D1F">
              <w:rPr>
                <w:rFonts w:ascii="Calibri" w:hAnsi="Calibri" w:cs="Calibri"/>
                <w:b/>
                <w:bCs/>
                <w:color w:val="000000"/>
                <w:sz w:val="22"/>
                <w:szCs w:val="22"/>
              </w:rPr>
              <w:t>Lecciones</w:t>
            </w:r>
            <w:proofErr w:type="spellEnd"/>
            <w:r w:rsidRPr="00691D1F">
              <w:rPr>
                <w:rFonts w:ascii="Calibri" w:hAnsi="Calibri" w:cs="Calibri"/>
                <w:b/>
                <w:bCs/>
                <w:color w:val="000000"/>
                <w:sz w:val="22"/>
                <w:szCs w:val="22"/>
              </w:rPr>
              <w:t xml:space="preserve"> y </w:t>
            </w:r>
            <w:proofErr w:type="spellStart"/>
            <w:r w:rsidRPr="00691D1F">
              <w:rPr>
                <w:rFonts w:ascii="Calibri" w:hAnsi="Calibri" w:cs="Calibri"/>
                <w:b/>
                <w:bCs/>
                <w:color w:val="000000"/>
                <w:sz w:val="22"/>
                <w:szCs w:val="22"/>
              </w:rPr>
              <w:t>resultados</w:t>
            </w:r>
            <w:proofErr w:type="spellEnd"/>
          </w:p>
        </w:tc>
      </w:tr>
      <w:tr w:rsidR="004E0D2D" w:rsidRPr="00F510DA" w14:paraId="1CC5B77D" w14:textId="77777777" w:rsidTr="00535125">
        <w:trPr>
          <w:trHeight w:val="300"/>
        </w:trPr>
        <w:tc>
          <w:tcPr>
            <w:tcW w:w="1029" w:type="pct"/>
            <w:tcBorders>
              <w:top w:val="nil"/>
              <w:left w:val="single" w:sz="8" w:space="0" w:color="auto"/>
              <w:bottom w:val="single" w:sz="4" w:space="0" w:color="auto"/>
              <w:right w:val="single" w:sz="4" w:space="0" w:color="auto"/>
            </w:tcBorders>
            <w:shd w:val="clear" w:color="auto" w:fill="auto"/>
            <w:vAlign w:val="bottom"/>
            <w:hideMark/>
          </w:tcPr>
          <w:p w14:paraId="1773E011"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Análisis y mensajes de política</w:t>
            </w:r>
          </w:p>
        </w:tc>
        <w:tc>
          <w:tcPr>
            <w:tcW w:w="106" w:type="pct"/>
            <w:tcBorders>
              <w:top w:val="nil"/>
              <w:left w:val="nil"/>
              <w:bottom w:val="single" w:sz="4" w:space="0" w:color="auto"/>
              <w:right w:val="single" w:sz="4" w:space="0" w:color="auto"/>
            </w:tcBorders>
            <w:shd w:val="clear" w:color="auto" w:fill="auto"/>
            <w:noWrap/>
            <w:vAlign w:val="bottom"/>
            <w:hideMark/>
          </w:tcPr>
          <w:p w14:paraId="5367AC9D"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6" w:type="pct"/>
            <w:tcBorders>
              <w:top w:val="nil"/>
              <w:left w:val="nil"/>
              <w:bottom w:val="single" w:sz="4" w:space="0" w:color="auto"/>
              <w:right w:val="single" w:sz="4" w:space="0" w:color="auto"/>
            </w:tcBorders>
            <w:shd w:val="clear" w:color="auto" w:fill="auto"/>
            <w:noWrap/>
            <w:vAlign w:val="bottom"/>
            <w:hideMark/>
          </w:tcPr>
          <w:p w14:paraId="4B55E4F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6" w:type="pct"/>
            <w:tcBorders>
              <w:top w:val="nil"/>
              <w:left w:val="nil"/>
              <w:bottom w:val="single" w:sz="4" w:space="0" w:color="auto"/>
              <w:right w:val="single" w:sz="4" w:space="0" w:color="auto"/>
            </w:tcBorders>
            <w:shd w:val="clear" w:color="auto" w:fill="auto"/>
            <w:noWrap/>
            <w:vAlign w:val="bottom"/>
            <w:hideMark/>
          </w:tcPr>
          <w:p w14:paraId="393DC11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9" w:type="pct"/>
            <w:tcBorders>
              <w:top w:val="nil"/>
              <w:left w:val="nil"/>
              <w:bottom w:val="single" w:sz="4" w:space="0" w:color="auto"/>
              <w:right w:val="single" w:sz="4" w:space="0" w:color="auto"/>
            </w:tcBorders>
            <w:shd w:val="clear" w:color="auto" w:fill="auto"/>
            <w:noWrap/>
            <w:vAlign w:val="bottom"/>
            <w:hideMark/>
          </w:tcPr>
          <w:p w14:paraId="112504F2"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543B61DF"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05269D6E"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35722A4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2" w:type="pct"/>
            <w:tcBorders>
              <w:top w:val="nil"/>
              <w:left w:val="nil"/>
              <w:bottom w:val="single" w:sz="4" w:space="0" w:color="auto"/>
              <w:right w:val="single" w:sz="4" w:space="0" w:color="auto"/>
            </w:tcBorders>
            <w:shd w:val="clear" w:color="auto" w:fill="auto"/>
            <w:noWrap/>
            <w:vAlign w:val="bottom"/>
            <w:hideMark/>
          </w:tcPr>
          <w:p w14:paraId="77CCAACD"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01C15F7B"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72789F7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188A7166"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122D267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auto"/>
            <w:noWrap/>
            <w:vAlign w:val="bottom"/>
            <w:hideMark/>
          </w:tcPr>
          <w:p w14:paraId="69290628"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auto"/>
            <w:noWrap/>
            <w:vAlign w:val="bottom"/>
            <w:hideMark/>
          </w:tcPr>
          <w:p w14:paraId="65DE1A73"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14A99987"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auto"/>
            <w:noWrap/>
            <w:vAlign w:val="bottom"/>
            <w:hideMark/>
          </w:tcPr>
          <w:p w14:paraId="49738B29"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37" w:type="pct"/>
            <w:tcBorders>
              <w:top w:val="nil"/>
              <w:left w:val="nil"/>
              <w:bottom w:val="single" w:sz="4" w:space="0" w:color="auto"/>
              <w:right w:val="single" w:sz="4" w:space="0" w:color="auto"/>
            </w:tcBorders>
            <w:shd w:val="clear" w:color="auto" w:fill="auto"/>
            <w:noWrap/>
            <w:vAlign w:val="bottom"/>
            <w:hideMark/>
          </w:tcPr>
          <w:p w14:paraId="70AE89CB"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10" w:type="pct"/>
            <w:tcBorders>
              <w:top w:val="nil"/>
              <w:left w:val="nil"/>
              <w:bottom w:val="single" w:sz="4" w:space="0" w:color="auto"/>
              <w:right w:val="single" w:sz="4" w:space="0" w:color="auto"/>
            </w:tcBorders>
            <w:shd w:val="clear" w:color="auto" w:fill="auto"/>
            <w:noWrap/>
            <w:vAlign w:val="bottom"/>
            <w:hideMark/>
          </w:tcPr>
          <w:p w14:paraId="72E93225"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BFBFBF" w:themeFill="background1" w:themeFillShade="BF"/>
            <w:noWrap/>
            <w:vAlign w:val="bottom"/>
            <w:hideMark/>
          </w:tcPr>
          <w:p w14:paraId="7735A9F4"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13" w:type="pct"/>
            <w:tcBorders>
              <w:top w:val="nil"/>
              <w:left w:val="nil"/>
              <w:bottom w:val="single" w:sz="4" w:space="0" w:color="auto"/>
              <w:right w:val="single" w:sz="4" w:space="0" w:color="auto"/>
            </w:tcBorders>
            <w:shd w:val="clear" w:color="auto" w:fill="BFBFBF" w:themeFill="background1" w:themeFillShade="BF"/>
            <w:noWrap/>
            <w:vAlign w:val="bottom"/>
            <w:hideMark/>
          </w:tcPr>
          <w:p w14:paraId="60C5E0DD"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06" w:type="pct"/>
            <w:tcBorders>
              <w:top w:val="nil"/>
              <w:left w:val="nil"/>
              <w:bottom w:val="single" w:sz="4" w:space="0" w:color="auto"/>
              <w:right w:val="single" w:sz="4" w:space="0" w:color="auto"/>
            </w:tcBorders>
            <w:shd w:val="clear" w:color="auto" w:fill="BFBFBF" w:themeFill="background1" w:themeFillShade="BF"/>
            <w:noWrap/>
            <w:vAlign w:val="bottom"/>
            <w:hideMark/>
          </w:tcPr>
          <w:p w14:paraId="2250556E"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141" w:type="pct"/>
            <w:tcBorders>
              <w:top w:val="nil"/>
              <w:left w:val="nil"/>
              <w:bottom w:val="single" w:sz="4" w:space="0" w:color="auto"/>
              <w:right w:val="single" w:sz="4" w:space="0" w:color="auto"/>
            </w:tcBorders>
            <w:shd w:val="clear" w:color="auto" w:fill="BFBFBF" w:themeFill="background1" w:themeFillShade="BF"/>
            <w:noWrap/>
            <w:vAlign w:val="bottom"/>
            <w:hideMark/>
          </w:tcPr>
          <w:p w14:paraId="7EEA19F3"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0" w:type="pct"/>
            <w:tcBorders>
              <w:top w:val="nil"/>
              <w:left w:val="nil"/>
              <w:bottom w:val="single" w:sz="4" w:space="0" w:color="auto"/>
              <w:right w:val="single" w:sz="4" w:space="0" w:color="auto"/>
            </w:tcBorders>
            <w:shd w:val="clear" w:color="auto" w:fill="auto"/>
            <w:noWrap/>
            <w:vAlign w:val="bottom"/>
            <w:hideMark/>
          </w:tcPr>
          <w:p w14:paraId="75F279EF"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c>
          <w:tcPr>
            <w:tcW w:w="208" w:type="pct"/>
            <w:tcBorders>
              <w:top w:val="nil"/>
              <w:left w:val="nil"/>
              <w:bottom w:val="single" w:sz="4" w:space="0" w:color="auto"/>
              <w:right w:val="single" w:sz="8" w:space="0" w:color="auto"/>
            </w:tcBorders>
            <w:shd w:val="clear" w:color="auto" w:fill="auto"/>
            <w:noWrap/>
            <w:vAlign w:val="bottom"/>
            <w:hideMark/>
          </w:tcPr>
          <w:p w14:paraId="723CACFF" w14:textId="77777777" w:rsidR="00691D1F" w:rsidRPr="00535125" w:rsidRDefault="00691D1F">
            <w:pPr>
              <w:rPr>
                <w:rFonts w:ascii="Calibri" w:hAnsi="Calibri" w:cs="Calibri"/>
                <w:color w:val="000000"/>
                <w:sz w:val="22"/>
                <w:szCs w:val="22"/>
                <w:lang w:val="es-CO"/>
              </w:rPr>
            </w:pPr>
            <w:r w:rsidRPr="00535125">
              <w:rPr>
                <w:rFonts w:ascii="Calibri" w:hAnsi="Calibri" w:cs="Calibri"/>
                <w:color w:val="000000"/>
                <w:sz w:val="22"/>
                <w:szCs w:val="22"/>
                <w:lang w:val="es-CO"/>
              </w:rPr>
              <w:t> </w:t>
            </w:r>
          </w:p>
        </w:tc>
      </w:tr>
      <w:tr w:rsidR="004E0D2D" w:rsidRPr="00691D1F" w14:paraId="76FD5195" w14:textId="77777777" w:rsidTr="004E0D2D">
        <w:trPr>
          <w:trHeight w:val="615"/>
        </w:trPr>
        <w:tc>
          <w:tcPr>
            <w:tcW w:w="1029" w:type="pct"/>
            <w:tcBorders>
              <w:top w:val="nil"/>
              <w:left w:val="single" w:sz="8" w:space="0" w:color="auto"/>
              <w:bottom w:val="single" w:sz="8" w:space="0" w:color="auto"/>
              <w:right w:val="single" w:sz="4" w:space="0" w:color="auto"/>
            </w:tcBorders>
            <w:shd w:val="clear" w:color="auto" w:fill="auto"/>
            <w:vAlign w:val="bottom"/>
            <w:hideMark/>
          </w:tcPr>
          <w:p w14:paraId="681CEBD5" w14:textId="77777777" w:rsidR="00691D1F" w:rsidRPr="00691D1F" w:rsidRDefault="00691D1F">
            <w:pPr>
              <w:rPr>
                <w:rFonts w:ascii="Calibri" w:hAnsi="Calibri" w:cs="Calibri"/>
                <w:color w:val="000000"/>
                <w:sz w:val="22"/>
                <w:szCs w:val="22"/>
              </w:rPr>
            </w:pPr>
            <w:proofErr w:type="spellStart"/>
            <w:r w:rsidRPr="00691D1F">
              <w:rPr>
                <w:rFonts w:ascii="Calibri" w:hAnsi="Calibri" w:cs="Calibri"/>
                <w:color w:val="000000"/>
                <w:sz w:val="22"/>
                <w:szCs w:val="22"/>
              </w:rPr>
              <w:t>Recomendaciones</w:t>
            </w:r>
            <w:proofErr w:type="spellEnd"/>
            <w:r w:rsidRPr="00691D1F">
              <w:rPr>
                <w:rFonts w:ascii="Calibri" w:hAnsi="Calibri" w:cs="Calibri"/>
                <w:color w:val="000000"/>
                <w:sz w:val="22"/>
                <w:szCs w:val="22"/>
              </w:rPr>
              <w:t xml:space="preserve"> y </w:t>
            </w:r>
            <w:proofErr w:type="spellStart"/>
            <w:r w:rsidRPr="00691D1F">
              <w:rPr>
                <w:rFonts w:ascii="Calibri" w:hAnsi="Calibri" w:cs="Calibri"/>
                <w:color w:val="000000"/>
                <w:sz w:val="22"/>
                <w:szCs w:val="22"/>
              </w:rPr>
              <w:t>lecciones</w:t>
            </w:r>
            <w:proofErr w:type="spellEnd"/>
            <w:r w:rsidRPr="00691D1F">
              <w:rPr>
                <w:rFonts w:ascii="Calibri" w:hAnsi="Calibri" w:cs="Calibri"/>
                <w:color w:val="000000"/>
                <w:sz w:val="22"/>
                <w:szCs w:val="22"/>
              </w:rPr>
              <w:t xml:space="preserve"> </w:t>
            </w:r>
            <w:proofErr w:type="spellStart"/>
            <w:r w:rsidRPr="00691D1F">
              <w:rPr>
                <w:rFonts w:ascii="Calibri" w:hAnsi="Calibri" w:cs="Calibri"/>
                <w:color w:val="000000"/>
                <w:sz w:val="22"/>
                <w:szCs w:val="22"/>
              </w:rPr>
              <w:t>aprendidas</w:t>
            </w:r>
            <w:proofErr w:type="spellEnd"/>
          </w:p>
        </w:tc>
        <w:tc>
          <w:tcPr>
            <w:tcW w:w="106" w:type="pct"/>
            <w:tcBorders>
              <w:top w:val="nil"/>
              <w:left w:val="nil"/>
              <w:bottom w:val="single" w:sz="8" w:space="0" w:color="auto"/>
              <w:right w:val="single" w:sz="4" w:space="0" w:color="auto"/>
            </w:tcBorders>
            <w:shd w:val="clear" w:color="auto" w:fill="auto"/>
            <w:noWrap/>
            <w:vAlign w:val="bottom"/>
            <w:hideMark/>
          </w:tcPr>
          <w:p w14:paraId="389037C6"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6" w:type="pct"/>
            <w:tcBorders>
              <w:top w:val="nil"/>
              <w:left w:val="nil"/>
              <w:bottom w:val="single" w:sz="8" w:space="0" w:color="auto"/>
              <w:right w:val="single" w:sz="4" w:space="0" w:color="auto"/>
            </w:tcBorders>
            <w:shd w:val="clear" w:color="auto" w:fill="auto"/>
            <w:noWrap/>
            <w:vAlign w:val="bottom"/>
            <w:hideMark/>
          </w:tcPr>
          <w:p w14:paraId="0FB8884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6" w:type="pct"/>
            <w:tcBorders>
              <w:top w:val="nil"/>
              <w:left w:val="nil"/>
              <w:bottom w:val="single" w:sz="8" w:space="0" w:color="auto"/>
              <w:right w:val="single" w:sz="4" w:space="0" w:color="auto"/>
            </w:tcBorders>
            <w:shd w:val="clear" w:color="auto" w:fill="auto"/>
            <w:noWrap/>
            <w:vAlign w:val="bottom"/>
            <w:hideMark/>
          </w:tcPr>
          <w:p w14:paraId="35504A4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9" w:type="pct"/>
            <w:tcBorders>
              <w:top w:val="nil"/>
              <w:left w:val="nil"/>
              <w:bottom w:val="single" w:sz="8" w:space="0" w:color="auto"/>
              <w:right w:val="single" w:sz="4" w:space="0" w:color="auto"/>
            </w:tcBorders>
            <w:shd w:val="clear" w:color="auto" w:fill="auto"/>
            <w:noWrap/>
            <w:vAlign w:val="bottom"/>
            <w:hideMark/>
          </w:tcPr>
          <w:p w14:paraId="643F759D"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8" w:space="0" w:color="auto"/>
              <w:right w:val="single" w:sz="4" w:space="0" w:color="auto"/>
            </w:tcBorders>
            <w:shd w:val="clear" w:color="auto" w:fill="auto"/>
            <w:noWrap/>
            <w:vAlign w:val="bottom"/>
            <w:hideMark/>
          </w:tcPr>
          <w:p w14:paraId="718FFBB9"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8" w:space="0" w:color="auto"/>
              <w:right w:val="single" w:sz="4" w:space="0" w:color="auto"/>
            </w:tcBorders>
            <w:shd w:val="clear" w:color="auto" w:fill="auto"/>
            <w:noWrap/>
            <w:vAlign w:val="bottom"/>
            <w:hideMark/>
          </w:tcPr>
          <w:p w14:paraId="3BB8D36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8" w:space="0" w:color="auto"/>
              <w:right w:val="single" w:sz="4" w:space="0" w:color="auto"/>
            </w:tcBorders>
            <w:shd w:val="clear" w:color="auto" w:fill="auto"/>
            <w:noWrap/>
            <w:vAlign w:val="bottom"/>
            <w:hideMark/>
          </w:tcPr>
          <w:p w14:paraId="3C93FA1A"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2" w:type="pct"/>
            <w:tcBorders>
              <w:top w:val="nil"/>
              <w:left w:val="nil"/>
              <w:bottom w:val="single" w:sz="8" w:space="0" w:color="auto"/>
              <w:right w:val="single" w:sz="4" w:space="0" w:color="auto"/>
            </w:tcBorders>
            <w:shd w:val="clear" w:color="auto" w:fill="auto"/>
            <w:noWrap/>
            <w:vAlign w:val="bottom"/>
            <w:hideMark/>
          </w:tcPr>
          <w:p w14:paraId="13EE9AC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8" w:space="0" w:color="auto"/>
              <w:right w:val="single" w:sz="4" w:space="0" w:color="auto"/>
            </w:tcBorders>
            <w:shd w:val="clear" w:color="auto" w:fill="auto"/>
            <w:noWrap/>
            <w:vAlign w:val="bottom"/>
            <w:hideMark/>
          </w:tcPr>
          <w:p w14:paraId="43B57EC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8" w:space="0" w:color="auto"/>
              <w:right w:val="single" w:sz="4" w:space="0" w:color="auto"/>
            </w:tcBorders>
            <w:shd w:val="clear" w:color="auto" w:fill="auto"/>
            <w:noWrap/>
            <w:vAlign w:val="bottom"/>
            <w:hideMark/>
          </w:tcPr>
          <w:p w14:paraId="24CD0C4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8" w:space="0" w:color="auto"/>
              <w:right w:val="single" w:sz="4" w:space="0" w:color="auto"/>
            </w:tcBorders>
            <w:shd w:val="clear" w:color="auto" w:fill="auto"/>
            <w:noWrap/>
            <w:vAlign w:val="bottom"/>
            <w:hideMark/>
          </w:tcPr>
          <w:p w14:paraId="695DE3C6"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8" w:space="0" w:color="auto"/>
              <w:right w:val="single" w:sz="4" w:space="0" w:color="auto"/>
            </w:tcBorders>
            <w:shd w:val="clear" w:color="auto" w:fill="auto"/>
            <w:noWrap/>
            <w:vAlign w:val="bottom"/>
            <w:hideMark/>
          </w:tcPr>
          <w:p w14:paraId="51F82228"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8" w:space="0" w:color="auto"/>
              <w:right w:val="single" w:sz="4" w:space="0" w:color="auto"/>
            </w:tcBorders>
            <w:shd w:val="clear" w:color="auto" w:fill="auto"/>
            <w:noWrap/>
            <w:vAlign w:val="bottom"/>
            <w:hideMark/>
          </w:tcPr>
          <w:p w14:paraId="374342B5"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8" w:space="0" w:color="auto"/>
              <w:right w:val="single" w:sz="4" w:space="0" w:color="auto"/>
            </w:tcBorders>
            <w:shd w:val="clear" w:color="auto" w:fill="auto"/>
            <w:noWrap/>
            <w:vAlign w:val="bottom"/>
            <w:hideMark/>
          </w:tcPr>
          <w:p w14:paraId="2A62DBF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8" w:space="0" w:color="auto"/>
              <w:right w:val="single" w:sz="4" w:space="0" w:color="auto"/>
            </w:tcBorders>
            <w:shd w:val="clear" w:color="auto" w:fill="auto"/>
            <w:noWrap/>
            <w:vAlign w:val="bottom"/>
            <w:hideMark/>
          </w:tcPr>
          <w:p w14:paraId="2D9E68A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8" w:space="0" w:color="auto"/>
              <w:right w:val="single" w:sz="4" w:space="0" w:color="auto"/>
            </w:tcBorders>
            <w:shd w:val="clear" w:color="auto" w:fill="auto"/>
            <w:noWrap/>
            <w:vAlign w:val="bottom"/>
            <w:hideMark/>
          </w:tcPr>
          <w:p w14:paraId="3120BBA9"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37" w:type="pct"/>
            <w:tcBorders>
              <w:top w:val="nil"/>
              <w:left w:val="nil"/>
              <w:bottom w:val="single" w:sz="8" w:space="0" w:color="auto"/>
              <w:right w:val="single" w:sz="4" w:space="0" w:color="auto"/>
            </w:tcBorders>
            <w:shd w:val="clear" w:color="auto" w:fill="auto"/>
            <w:noWrap/>
            <w:vAlign w:val="bottom"/>
            <w:hideMark/>
          </w:tcPr>
          <w:p w14:paraId="4FCC0DB2"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10" w:type="pct"/>
            <w:tcBorders>
              <w:top w:val="nil"/>
              <w:left w:val="nil"/>
              <w:bottom w:val="single" w:sz="8" w:space="0" w:color="auto"/>
              <w:right w:val="single" w:sz="4" w:space="0" w:color="auto"/>
            </w:tcBorders>
            <w:shd w:val="clear" w:color="auto" w:fill="auto"/>
            <w:noWrap/>
            <w:vAlign w:val="bottom"/>
            <w:hideMark/>
          </w:tcPr>
          <w:p w14:paraId="6236548E"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8" w:space="0" w:color="auto"/>
              <w:right w:val="single" w:sz="4" w:space="0" w:color="auto"/>
            </w:tcBorders>
            <w:shd w:val="clear" w:color="auto" w:fill="auto"/>
            <w:noWrap/>
            <w:vAlign w:val="bottom"/>
            <w:hideMark/>
          </w:tcPr>
          <w:p w14:paraId="5956C531"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13" w:type="pct"/>
            <w:tcBorders>
              <w:top w:val="nil"/>
              <w:left w:val="nil"/>
              <w:bottom w:val="single" w:sz="8" w:space="0" w:color="auto"/>
              <w:right w:val="single" w:sz="4" w:space="0" w:color="auto"/>
            </w:tcBorders>
            <w:shd w:val="clear" w:color="auto" w:fill="auto"/>
            <w:noWrap/>
            <w:vAlign w:val="bottom"/>
            <w:hideMark/>
          </w:tcPr>
          <w:p w14:paraId="70D7E16F"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06" w:type="pct"/>
            <w:tcBorders>
              <w:top w:val="nil"/>
              <w:left w:val="nil"/>
              <w:bottom w:val="single" w:sz="8" w:space="0" w:color="auto"/>
              <w:right w:val="single" w:sz="4" w:space="0" w:color="auto"/>
            </w:tcBorders>
            <w:shd w:val="clear" w:color="auto" w:fill="auto"/>
            <w:noWrap/>
            <w:vAlign w:val="bottom"/>
            <w:hideMark/>
          </w:tcPr>
          <w:p w14:paraId="24F04A19"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141" w:type="pct"/>
            <w:tcBorders>
              <w:top w:val="nil"/>
              <w:left w:val="nil"/>
              <w:bottom w:val="single" w:sz="8" w:space="0" w:color="auto"/>
              <w:right w:val="single" w:sz="4" w:space="0" w:color="auto"/>
            </w:tcBorders>
            <w:shd w:val="clear" w:color="auto" w:fill="auto"/>
            <w:noWrap/>
            <w:vAlign w:val="bottom"/>
            <w:hideMark/>
          </w:tcPr>
          <w:p w14:paraId="315774C7"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0" w:type="pct"/>
            <w:tcBorders>
              <w:top w:val="nil"/>
              <w:left w:val="nil"/>
              <w:bottom w:val="single" w:sz="8" w:space="0" w:color="auto"/>
              <w:right w:val="single" w:sz="4" w:space="0" w:color="auto"/>
            </w:tcBorders>
            <w:shd w:val="clear" w:color="000000" w:fill="BFBFBF"/>
            <w:noWrap/>
            <w:vAlign w:val="bottom"/>
            <w:hideMark/>
          </w:tcPr>
          <w:p w14:paraId="0327CC04"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c>
          <w:tcPr>
            <w:tcW w:w="208" w:type="pct"/>
            <w:tcBorders>
              <w:top w:val="nil"/>
              <w:left w:val="nil"/>
              <w:bottom w:val="single" w:sz="8" w:space="0" w:color="auto"/>
              <w:right w:val="single" w:sz="8" w:space="0" w:color="auto"/>
            </w:tcBorders>
            <w:shd w:val="clear" w:color="000000" w:fill="BFBFBF"/>
            <w:noWrap/>
            <w:vAlign w:val="bottom"/>
            <w:hideMark/>
          </w:tcPr>
          <w:p w14:paraId="28CA6123" w14:textId="77777777" w:rsidR="00691D1F" w:rsidRPr="00691D1F" w:rsidRDefault="00691D1F">
            <w:pPr>
              <w:rPr>
                <w:rFonts w:ascii="Calibri" w:hAnsi="Calibri" w:cs="Calibri"/>
                <w:color w:val="000000"/>
                <w:sz w:val="22"/>
                <w:szCs w:val="22"/>
              </w:rPr>
            </w:pPr>
            <w:r w:rsidRPr="00691D1F">
              <w:rPr>
                <w:rFonts w:ascii="Calibri" w:hAnsi="Calibri" w:cs="Calibri"/>
                <w:color w:val="000000"/>
                <w:sz w:val="22"/>
                <w:szCs w:val="22"/>
              </w:rPr>
              <w:t> </w:t>
            </w:r>
          </w:p>
        </w:tc>
      </w:tr>
    </w:tbl>
    <w:p w14:paraId="7BB8FA37" w14:textId="77777777" w:rsidR="00CE0C5D" w:rsidRDefault="00CE0C5D">
      <w:pPr>
        <w:rPr>
          <w:rFonts w:ascii="Arial" w:hAnsi="Arial" w:cs="Arial"/>
          <w:b/>
          <w:bCs/>
          <w:sz w:val="20"/>
          <w:szCs w:val="20"/>
          <w:u w:val="single"/>
          <w:lang w:val="es-ES"/>
        </w:rPr>
        <w:sectPr w:rsidR="00CE0C5D" w:rsidSect="00535125">
          <w:pgSz w:w="15840" w:h="12240" w:orient="landscape"/>
          <w:pgMar w:top="1800" w:right="1440" w:bottom="1800" w:left="1440" w:header="720" w:footer="720" w:gutter="0"/>
          <w:cols w:space="720"/>
          <w:docGrid w:linePitch="360"/>
        </w:sectPr>
      </w:pPr>
    </w:p>
    <w:p w14:paraId="5310F28A" w14:textId="22504021" w:rsidR="00CE0C5D" w:rsidRDefault="00CE0C5D">
      <w:pPr>
        <w:rPr>
          <w:rFonts w:ascii="Arial" w:hAnsi="Arial" w:cs="Arial"/>
          <w:b/>
          <w:bCs/>
          <w:sz w:val="20"/>
          <w:szCs w:val="20"/>
          <w:u w:val="single"/>
          <w:lang w:val="es-ES"/>
        </w:rPr>
      </w:pPr>
    </w:p>
    <w:p w14:paraId="0C538EB2" w14:textId="77777777" w:rsidR="00626AE7" w:rsidRDefault="00626AE7" w:rsidP="001E6783">
      <w:pPr>
        <w:tabs>
          <w:tab w:val="center" w:pos="4680"/>
        </w:tabs>
        <w:rPr>
          <w:rFonts w:ascii="Arial" w:hAnsi="Arial" w:cs="Arial"/>
          <w:b/>
          <w:szCs w:val="20"/>
          <w:lang w:val="es-ES"/>
        </w:rPr>
      </w:pPr>
      <w:r w:rsidRPr="00D81384">
        <w:rPr>
          <w:rFonts w:ascii="Arial" w:hAnsi="Arial" w:cs="Arial"/>
          <w:b/>
          <w:szCs w:val="20"/>
          <w:lang w:val="es-ES"/>
        </w:rPr>
        <w:t>Referencias</w:t>
      </w:r>
    </w:p>
    <w:p w14:paraId="212AC223" w14:textId="7ED0DDAA" w:rsidR="0007198D" w:rsidRDefault="0007198D" w:rsidP="001E6783">
      <w:pPr>
        <w:tabs>
          <w:tab w:val="center" w:pos="4680"/>
        </w:tabs>
        <w:rPr>
          <w:rFonts w:ascii="Arial" w:hAnsi="Arial" w:cs="Arial"/>
          <w:bCs/>
          <w:szCs w:val="20"/>
          <w:lang w:val="es-ES"/>
        </w:rPr>
      </w:pPr>
    </w:p>
    <w:p w14:paraId="2DD4CAAE" w14:textId="15B81ADF" w:rsidR="0007198D" w:rsidRDefault="0007198D" w:rsidP="005977BB">
      <w:pPr>
        <w:tabs>
          <w:tab w:val="center" w:pos="4680"/>
        </w:tabs>
        <w:jc w:val="both"/>
        <w:rPr>
          <w:rFonts w:ascii="Arial" w:hAnsi="Arial" w:cs="Arial"/>
          <w:bCs/>
          <w:szCs w:val="20"/>
          <w:lang w:val="es-ES"/>
        </w:rPr>
      </w:pPr>
      <w:proofErr w:type="spellStart"/>
      <w:r w:rsidRPr="00F510DA">
        <w:rPr>
          <w:rFonts w:ascii="Arial" w:hAnsi="Arial" w:cs="Arial"/>
          <w:bCs/>
          <w:szCs w:val="20"/>
          <w:lang w:val="fr-FR"/>
        </w:rPr>
        <w:t>Acemoglu</w:t>
      </w:r>
      <w:proofErr w:type="spellEnd"/>
      <w:r w:rsidRPr="00F510DA">
        <w:rPr>
          <w:rFonts w:ascii="Arial" w:hAnsi="Arial" w:cs="Arial"/>
          <w:bCs/>
          <w:szCs w:val="20"/>
          <w:lang w:val="fr-FR"/>
        </w:rPr>
        <w:t xml:space="preserve">, D., &amp; Robinson, J. A. (2008). </w:t>
      </w:r>
      <w:r w:rsidRPr="005977BB">
        <w:rPr>
          <w:rFonts w:ascii="Arial" w:hAnsi="Arial" w:cs="Arial"/>
          <w:bCs/>
          <w:szCs w:val="20"/>
        </w:rPr>
        <w:t xml:space="preserve">Persistence of power, elites, and institutions. </w:t>
      </w:r>
      <w:r w:rsidRPr="0007198D">
        <w:rPr>
          <w:rFonts w:ascii="Arial" w:hAnsi="Arial" w:cs="Arial"/>
          <w:bCs/>
          <w:szCs w:val="20"/>
          <w:lang w:val="es-ES"/>
        </w:rPr>
        <w:t xml:space="preserve">American </w:t>
      </w:r>
      <w:proofErr w:type="spellStart"/>
      <w:r w:rsidRPr="0007198D">
        <w:rPr>
          <w:rFonts w:ascii="Arial" w:hAnsi="Arial" w:cs="Arial"/>
          <w:bCs/>
          <w:szCs w:val="20"/>
          <w:lang w:val="es-ES"/>
        </w:rPr>
        <w:t>Economic</w:t>
      </w:r>
      <w:proofErr w:type="spellEnd"/>
      <w:r w:rsidRPr="0007198D">
        <w:rPr>
          <w:rFonts w:ascii="Arial" w:hAnsi="Arial" w:cs="Arial"/>
          <w:bCs/>
          <w:szCs w:val="20"/>
          <w:lang w:val="es-ES"/>
        </w:rPr>
        <w:t xml:space="preserve"> </w:t>
      </w:r>
      <w:proofErr w:type="spellStart"/>
      <w:r w:rsidRPr="0007198D">
        <w:rPr>
          <w:rFonts w:ascii="Arial" w:hAnsi="Arial" w:cs="Arial"/>
          <w:bCs/>
          <w:szCs w:val="20"/>
          <w:lang w:val="es-ES"/>
        </w:rPr>
        <w:t>Review</w:t>
      </w:r>
      <w:proofErr w:type="spellEnd"/>
      <w:r w:rsidRPr="0007198D">
        <w:rPr>
          <w:rFonts w:ascii="Arial" w:hAnsi="Arial" w:cs="Arial"/>
          <w:bCs/>
          <w:szCs w:val="20"/>
          <w:lang w:val="es-ES"/>
        </w:rPr>
        <w:t>, 98(1), 267-93.</w:t>
      </w:r>
    </w:p>
    <w:p w14:paraId="07B59881" w14:textId="77777777" w:rsidR="0007198D" w:rsidRPr="005977BB" w:rsidRDefault="0007198D" w:rsidP="005977BB">
      <w:pPr>
        <w:tabs>
          <w:tab w:val="center" w:pos="4680"/>
        </w:tabs>
        <w:rPr>
          <w:rFonts w:ascii="Arial" w:hAnsi="Arial" w:cs="Arial"/>
          <w:bCs/>
          <w:szCs w:val="20"/>
          <w:lang w:val="es-ES"/>
        </w:rPr>
      </w:pPr>
    </w:p>
    <w:p w14:paraId="33099EDC" w14:textId="22BCFD92" w:rsidR="001D2C5D" w:rsidRDefault="001D2C5D" w:rsidP="001E6783">
      <w:pPr>
        <w:tabs>
          <w:tab w:val="center" w:pos="4680"/>
        </w:tabs>
        <w:jc w:val="both"/>
        <w:rPr>
          <w:rFonts w:ascii="Arial" w:hAnsi="Arial" w:cs="Arial"/>
          <w:bCs/>
          <w:szCs w:val="20"/>
          <w:lang w:val="es-CO"/>
        </w:rPr>
      </w:pPr>
      <w:r w:rsidRPr="005977BB">
        <w:rPr>
          <w:rFonts w:ascii="Arial" w:hAnsi="Arial" w:cs="Arial"/>
          <w:bCs/>
          <w:szCs w:val="20"/>
          <w:lang w:val="es-CO"/>
        </w:rPr>
        <w:t xml:space="preserve">Alaimo, V, &amp; Tapia, W. </w:t>
      </w:r>
      <w:r>
        <w:rPr>
          <w:rFonts w:ascii="Arial" w:hAnsi="Arial" w:cs="Arial"/>
          <w:bCs/>
          <w:szCs w:val="20"/>
          <w:lang w:val="es-CO"/>
        </w:rPr>
        <w:t xml:space="preserve">(2014). </w:t>
      </w:r>
      <w:r w:rsidRPr="005977BB">
        <w:rPr>
          <w:rFonts w:ascii="Arial" w:hAnsi="Arial" w:cs="Arial"/>
          <w:bCs/>
          <w:szCs w:val="20"/>
          <w:lang w:val="es-CO"/>
        </w:rPr>
        <w:t>Perspectivas del mer</w:t>
      </w:r>
      <w:r>
        <w:rPr>
          <w:rFonts w:ascii="Arial" w:hAnsi="Arial" w:cs="Arial"/>
          <w:bCs/>
          <w:szCs w:val="20"/>
          <w:lang w:val="es-CO"/>
        </w:rPr>
        <w:t xml:space="preserve">cado de trabajo y las pensiones en Paraguay. Nota técnica 772. Banco </w:t>
      </w:r>
      <w:proofErr w:type="gramStart"/>
      <w:r>
        <w:rPr>
          <w:rFonts w:ascii="Arial" w:hAnsi="Arial" w:cs="Arial"/>
          <w:bCs/>
          <w:szCs w:val="20"/>
          <w:lang w:val="es-CO"/>
        </w:rPr>
        <w:t>Inter-Americano</w:t>
      </w:r>
      <w:proofErr w:type="gramEnd"/>
      <w:r>
        <w:rPr>
          <w:rFonts w:ascii="Arial" w:hAnsi="Arial" w:cs="Arial"/>
          <w:bCs/>
          <w:szCs w:val="20"/>
          <w:lang w:val="es-CO"/>
        </w:rPr>
        <w:t xml:space="preserve"> de Desarrollo. </w:t>
      </w:r>
    </w:p>
    <w:p w14:paraId="1CE43C96" w14:textId="77777777" w:rsidR="001D2C5D" w:rsidRPr="005977BB" w:rsidRDefault="001D2C5D" w:rsidP="001E6783">
      <w:pPr>
        <w:tabs>
          <w:tab w:val="center" w:pos="4680"/>
        </w:tabs>
        <w:jc w:val="both"/>
        <w:rPr>
          <w:rFonts w:ascii="Arial" w:hAnsi="Arial" w:cs="Arial"/>
          <w:bCs/>
          <w:szCs w:val="20"/>
          <w:lang w:val="es-CO"/>
        </w:rPr>
      </w:pPr>
    </w:p>
    <w:p w14:paraId="4762F373" w14:textId="341C0C1E" w:rsidR="004D3CAE" w:rsidRPr="005977BB" w:rsidRDefault="004D3CAE" w:rsidP="001E6783">
      <w:pPr>
        <w:tabs>
          <w:tab w:val="center" w:pos="4680"/>
        </w:tabs>
        <w:jc w:val="both"/>
        <w:rPr>
          <w:rFonts w:ascii="Arial" w:hAnsi="Arial" w:cs="Arial"/>
          <w:bCs/>
          <w:szCs w:val="20"/>
          <w:lang w:val="es-CO"/>
        </w:rPr>
      </w:pPr>
      <w:r>
        <w:rPr>
          <w:rFonts w:ascii="Arial" w:hAnsi="Arial" w:cs="Arial"/>
          <w:bCs/>
          <w:szCs w:val="20"/>
          <w:lang w:val="es-ES"/>
        </w:rPr>
        <w:t xml:space="preserve">Banco Interamericano de Desarrollo (2013). </w:t>
      </w:r>
      <w:r w:rsidRPr="005977BB">
        <w:rPr>
          <w:rFonts w:ascii="Arial" w:hAnsi="Arial" w:cs="Arial"/>
          <w:bCs/>
          <w:szCs w:val="20"/>
        </w:rPr>
        <w:t>Better pensions, b</w:t>
      </w:r>
      <w:r>
        <w:rPr>
          <w:rFonts w:ascii="Arial" w:hAnsi="Arial" w:cs="Arial"/>
          <w:bCs/>
          <w:szCs w:val="20"/>
        </w:rPr>
        <w:t xml:space="preserve">etter jobs: towards universal coverage in Latin America and the Caribbean. </w:t>
      </w:r>
      <w:r w:rsidRPr="005977BB">
        <w:rPr>
          <w:rFonts w:ascii="Arial" w:hAnsi="Arial" w:cs="Arial"/>
          <w:bCs/>
          <w:szCs w:val="20"/>
          <w:lang w:val="es-CO"/>
        </w:rPr>
        <w:t>Washington</w:t>
      </w:r>
      <w:r w:rsidR="002D341E" w:rsidRPr="005977BB">
        <w:rPr>
          <w:rFonts w:ascii="Arial" w:hAnsi="Arial" w:cs="Arial"/>
          <w:bCs/>
          <w:szCs w:val="20"/>
          <w:lang w:val="es-CO"/>
        </w:rPr>
        <w:t>, DC</w:t>
      </w:r>
      <w:r w:rsidRPr="005977BB">
        <w:rPr>
          <w:rFonts w:ascii="Arial" w:hAnsi="Arial" w:cs="Arial"/>
          <w:bCs/>
          <w:szCs w:val="20"/>
          <w:lang w:val="es-CO"/>
        </w:rPr>
        <w:t xml:space="preserve">: BID. </w:t>
      </w:r>
    </w:p>
    <w:p w14:paraId="60F1BF12" w14:textId="77777777" w:rsidR="004D3CAE" w:rsidRPr="005977BB" w:rsidRDefault="004D3CAE" w:rsidP="001E6783">
      <w:pPr>
        <w:tabs>
          <w:tab w:val="center" w:pos="4680"/>
        </w:tabs>
        <w:jc w:val="both"/>
        <w:rPr>
          <w:rFonts w:ascii="Arial" w:hAnsi="Arial" w:cs="Arial"/>
          <w:bCs/>
          <w:szCs w:val="20"/>
          <w:lang w:val="es-CO"/>
        </w:rPr>
      </w:pPr>
    </w:p>
    <w:p w14:paraId="273CCFC9" w14:textId="2035B4B9" w:rsidR="00B36B92" w:rsidRDefault="00B36B92" w:rsidP="001E6783">
      <w:pPr>
        <w:tabs>
          <w:tab w:val="center" w:pos="4680"/>
        </w:tabs>
        <w:jc w:val="both"/>
        <w:rPr>
          <w:rFonts w:ascii="Arial" w:hAnsi="Arial" w:cs="Arial"/>
          <w:bCs/>
          <w:szCs w:val="20"/>
          <w:lang w:val="es-ES"/>
        </w:rPr>
      </w:pPr>
      <w:r w:rsidRPr="005977BB">
        <w:rPr>
          <w:rFonts w:ascii="Arial" w:hAnsi="Arial" w:cs="Arial"/>
          <w:bCs/>
          <w:szCs w:val="20"/>
          <w:lang w:val="es-CO"/>
        </w:rPr>
        <w:t>Bruno, S. (2017)</w:t>
      </w:r>
      <w:r w:rsidR="000B1910" w:rsidRPr="005977BB">
        <w:rPr>
          <w:rFonts w:ascii="Arial" w:hAnsi="Arial" w:cs="Arial"/>
          <w:bCs/>
          <w:szCs w:val="20"/>
          <w:lang w:val="es-CO"/>
        </w:rPr>
        <w:t xml:space="preserve">. </w:t>
      </w:r>
      <w:r w:rsidR="000B1910" w:rsidRPr="000B1910">
        <w:rPr>
          <w:rFonts w:ascii="Arial" w:hAnsi="Arial" w:cs="Arial"/>
          <w:bCs/>
          <w:szCs w:val="20"/>
          <w:lang w:val="es-ES"/>
        </w:rPr>
        <w:t>Medición multidimensional de la pobreza y la vulnerabilidad como criterio de selección de beneficiarios de la Ley de “adultos mayores” (3728/2009) en Paraguay (</w:t>
      </w:r>
      <w:proofErr w:type="spellStart"/>
      <w:r w:rsidR="000B1910" w:rsidRPr="000B1910">
        <w:rPr>
          <w:rFonts w:ascii="Arial" w:hAnsi="Arial" w:cs="Arial"/>
          <w:bCs/>
          <w:szCs w:val="20"/>
          <w:lang w:val="es-ES"/>
        </w:rPr>
        <w:t>Indice</w:t>
      </w:r>
      <w:proofErr w:type="spellEnd"/>
      <w:r w:rsidR="000B1910" w:rsidRPr="000B1910">
        <w:rPr>
          <w:rFonts w:ascii="Arial" w:hAnsi="Arial" w:cs="Arial"/>
          <w:bCs/>
          <w:szCs w:val="20"/>
          <w:lang w:val="es-ES"/>
        </w:rPr>
        <w:t xml:space="preserve"> de Calidad de Vida – Adultos Mayores)</w:t>
      </w:r>
      <w:r w:rsidR="000B1910">
        <w:rPr>
          <w:rFonts w:ascii="Arial" w:hAnsi="Arial" w:cs="Arial"/>
          <w:bCs/>
          <w:szCs w:val="20"/>
          <w:lang w:val="es-ES"/>
        </w:rPr>
        <w:t>.</w:t>
      </w:r>
    </w:p>
    <w:p w14:paraId="12750348" w14:textId="77777777" w:rsidR="001E6783" w:rsidRDefault="001E6783" w:rsidP="005977BB">
      <w:pPr>
        <w:tabs>
          <w:tab w:val="center" w:pos="4680"/>
        </w:tabs>
        <w:jc w:val="both"/>
        <w:rPr>
          <w:rFonts w:ascii="Arial" w:hAnsi="Arial" w:cs="Arial"/>
          <w:bCs/>
          <w:szCs w:val="20"/>
          <w:lang w:val="es-ES"/>
        </w:rPr>
      </w:pPr>
    </w:p>
    <w:p w14:paraId="2768E947" w14:textId="2E0B9036" w:rsidR="00814517" w:rsidRDefault="00814517" w:rsidP="001E6783">
      <w:pPr>
        <w:tabs>
          <w:tab w:val="center" w:pos="4680"/>
        </w:tabs>
        <w:jc w:val="both"/>
        <w:rPr>
          <w:rFonts w:ascii="Arial" w:hAnsi="Arial" w:cs="Arial"/>
          <w:bCs/>
          <w:szCs w:val="20"/>
          <w:lang w:val="es-ES"/>
        </w:rPr>
      </w:pPr>
      <w:r>
        <w:rPr>
          <w:rFonts w:ascii="Arial" w:hAnsi="Arial" w:cs="Arial"/>
          <w:bCs/>
          <w:szCs w:val="20"/>
          <w:lang w:val="es-ES"/>
        </w:rPr>
        <w:t>Bruno, S. (2019)</w:t>
      </w:r>
      <w:r w:rsidR="001E750B">
        <w:rPr>
          <w:rFonts w:ascii="Arial" w:hAnsi="Arial" w:cs="Arial"/>
          <w:bCs/>
          <w:szCs w:val="20"/>
          <w:lang w:val="es-ES"/>
        </w:rPr>
        <w:t xml:space="preserve">. </w:t>
      </w:r>
      <w:r w:rsidR="001E750B" w:rsidRPr="001E750B">
        <w:rPr>
          <w:rFonts w:ascii="Arial" w:hAnsi="Arial" w:cs="Arial"/>
          <w:bCs/>
          <w:szCs w:val="20"/>
          <w:lang w:val="es-ES"/>
        </w:rPr>
        <w:t>Cobertura, focalización y poder redistributivo de la pensión de la Ley No 3728/2009. Principales indicadores a partir de la información provista por la Encuesta Permanente de Hogares 2018</w:t>
      </w:r>
      <w:r w:rsidR="003C78B3">
        <w:rPr>
          <w:rFonts w:ascii="Arial" w:hAnsi="Arial" w:cs="Arial"/>
          <w:bCs/>
          <w:szCs w:val="20"/>
          <w:lang w:val="es-ES"/>
        </w:rPr>
        <w:t>.</w:t>
      </w:r>
    </w:p>
    <w:p w14:paraId="0CA84428" w14:textId="77777777" w:rsidR="001E6783" w:rsidRDefault="001E6783" w:rsidP="005977BB">
      <w:pPr>
        <w:tabs>
          <w:tab w:val="center" w:pos="4680"/>
        </w:tabs>
        <w:jc w:val="both"/>
        <w:rPr>
          <w:rFonts w:ascii="Arial" w:hAnsi="Arial" w:cs="Arial"/>
          <w:bCs/>
          <w:szCs w:val="20"/>
          <w:lang w:val="es-ES"/>
        </w:rPr>
      </w:pPr>
    </w:p>
    <w:p w14:paraId="698D5C2A" w14:textId="2E4B7285" w:rsidR="001A1A93" w:rsidRDefault="009B73DD" w:rsidP="001E6783">
      <w:pPr>
        <w:tabs>
          <w:tab w:val="center" w:pos="4680"/>
        </w:tabs>
        <w:jc w:val="both"/>
        <w:rPr>
          <w:rFonts w:ascii="Arial" w:hAnsi="Arial" w:cs="Arial"/>
          <w:bCs/>
          <w:szCs w:val="20"/>
          <w:lang w:val="es-ES"/>
        </w:rPr>
      </w:pPr>
      <w:r>
        <w:rPr>
          <w:rFonts w:ascii="Arial" w:hAnsi="Arial" w:cs="Arial"/>
          <w:bCs/>
          <w:szCs w:val="20"/>
          <w:lang w:val="es-ES"/>
        </w:rPr>
        <w:t xml:space="preserve">Caja Fiscal (2019). </w:t>
      </w:r>
      <w:r w:rsidR="00863762">
        <w:rPr>
          <w:rFonts w:ascii="Arial" w:hAnsi="Arial" w:cs="Arial"/>
          <w:bCs/>
          <w:szCs w:val="20"/>
          <w:lang w:val="es-ES"/>
        </w:rPr>
        <w:t xml:space="preserve">Informe de seguimiento y principales desafíos. Informe de reporte </w:t>
      </w:r>
      <w:r w:rsidR="008B218D">
        <w:rPr>
          <w:rFonts w:ascii="Arial" w:hAnsi="Arial" w:cs="Arial"/>
          <w:bCs/>
          <w:szCs w:val="20"/>
          <w:lang w:val="es-ES"/>
        </w:rPr>
        <w:t xml:space="preserve">Caja Fiscal. </w:t>
      </w:r>
    </w:p>
    <w:p w14:paraId="1F7536CE" w14:textId="77777777" w:rsidR="001E6783" w:rsidRDefault="001E6783" w:rsidP="005977BB">
      <w:pPr>
        <w:tabs>
          <w:tab w:val="center" w:pos="4680"/>
        </w:tabs>
        <w:jc w:val="both"/>
        <w:rPr>
          <w:rFonts w:ascii="Arial" w:hAnsi="Arial" w:cs="Arial"/>
          <w:bCs/>
          <w:szCs w:val="20"/>
          <w:lang w:val="es-ES"/>
        </w:rPr>
      </w:pPr>
    </w:p>
    <w:p w14:paraId="3EFBDFD3" w14:textId="6EC4322F" w:rsidR="001A1A93" w:rsidRDefault="001A1A93" w:rsidP="001E6783">
      <w:pPr>
        <w:tabs>
          <w:tab w:val="center" w:pos="4680"/>
        </w:tabs>
        <w:jc w:val="both"/>
        <w:rPr>
          <w:rFonts w:ascii="Arial" w:hAnsi="Arial" w:cs="Arial"/>
          <w:lang w:val="es-CO"/>
        </w:rPr>
      </w:pPr>
      <w:r w:rsidRPr="000D792B">
        <w:rPr>
          <w:rFonts w:ascii="Arial" w:hAnsi="Arial" w:cs="Arial"/>
          <w:lang w:val="es-CO"/>
        </w:rPr>
        <w:t>D</w:t>
      </w:r>
      <w:r w:rsidR="009B73DD" w:rsidRPr="000D792B">
        <w:rPr>
          <w:rFonts w:ascii="Arial" w:hAnsi="Arial" w:cs="Arial"/>
          <w:lang w:val="es-CO"/>
        </w:rPr>
        <w:t xml:space="preserve">irección </w:t>
      </w:r>
      <w:r w:rsidRPr="000D792B">
        <w:rPr>
          <w:rFonts w:ascii="Arial" w:hAnsi="Arial" w:cs="Arial"/>
          <w:lang w:val="es-CO"/>
        </w:rPr>
        <w:t>P</w:t>
      </w:r>
      <w:r w:rsidR="009B73DD" w:rsidRPr="000D792B">
        <w:rPr>
          <w:rFonts w:ascii="Arial" w:hAnsi="Arial" w:cs="Arial"/>
          <w:lang w:val="es-CO"/>
        </w:rPr>
        <w:t xml:space="preserve">ensiones </w:t>
      </w:r>
      <w:r w:rsidRPr="000D792B">
        <w:rPr>
          <w:rFonts w:ascii="Arial" w:hAnsi="Arial" w:cs="Arial"/>
          <w:lang w:val="es-CO"/>
        </w:rPr>
        <w:t>N</w:t>
      </w:r>
      <w:r w:rsidR="009B73DD" w:rsidRPr="000D792B">
        <w:rPr>
          <w:rFonts w:ascii="Arial" w:hAnsi="Arial" w:cs="Arial"/>
          <w:lang w:val="es-CO"/>
        </w:rPr>
        <w:t xml:space="preserve">o </w:t>
      </w:r>
      <w:r w:rsidRPr="000D792B">
        <w:rPr>
          <w:rFonts w:ascii="Arial" w:hAnsi="Arial" w:cs="Arial"/>
          <w:lang w:val="es-CO"/>
        </w:rPr>
        <w:t>C</w:t>
      </w:r>
      <w:r w:rsidR="009B73DD" w:rsidRPr="000D792B">
        <w:rPr>
          <w:rFonts w:ascii="Arial" w:hAnsi="Arial" w:cs="Arial"/>
          <w:lang w:val="es-CO"/>
        </w:rPr>
        <w:t>ontributivas</w:t>
      </w:r>
      <w:r w:rsidRPr="000D792B">
        <w:rPr>
          <w:rFonts w:ascii="Arial" w:hAnsi="Arial" w:cs="Arial"/>
          <w:lang w:val="es-CO"/>
        </w:rPr>
        <w:t xml:space="preserve"> (2019). </w:t>
      </w:r>
      <w:r w:rsidRPr="006129BA">
        <w:rPr>
          <w:rFonts w:ascii="Arial" w:hAnsi="Arial" w:cs="Arial"/>
          <w:lang w:val="es-CO"/>
        </w:rPr>
        <w:t xml:space="preserve">Desafíos y situación del esquema de PNC en Paraguay. </w:t>
      </w:r>
      <w:r w:rsidRPr="000D792B">
        <w:rPr>
          <w:rFonts w:ascii="Arial" w:hAnsi="Arial" w:cs="Arial"/>
          <w:lang w:val="es-CO"/>
        </w:rPr>
        <w:t xml:space="preserve">Informe pensiones y retos del esquema no contributivo. </w:t>
      </w:r>
    </w:p>
    <w:p w14:paraId="77C61B80" w14:textId="77777777" w:rsidR="001E6783" w:rsidRPr="000D792B" w:rsidRDefault="001E6783" w:rsidP="001D2C5D">
      <w:pPr>
        <w:tabs>
          <w:tab w:val="center" w:pos="4680"/>
        </w:tabs>
        <w:jc w:val="both"/>
        <w:rPr>
          <w:rFonts w:ascii="Arial" w:hAnsi="Arial" w:cs="Arial"/>
          <w:lang w:val="es-CO"/>
        </w:rPr>
      </w:pPr>
    </w:p>
    <w:p w14:paraId="660CB5E8" w14:textId="0619E308" w:rsidR="00C940F3" w:rsidRDefault="003E6F61" w:rsidP="001E6783">
      <w:pPr>
        <w:tabs>
          <w:tab w:val="center" w:pos="4680"/>
        </w:tabs>
        <w:jc w:val="both"/>
        <w:rPr>
          <w:rFonts w:ascii="Arial" w:hAnsi="Arial" w:cs="Arial"/>
          <w:bCs/>
          <w:szCs w:val="20"/>
        </w:rPr>
      </w:pPr>
      <w:r w:rsidRPr="00D81384">
        <w:rPr>
          <w:rFonts w:ascii="Arial" w:hAnsi="Arial" w:cs="Arial"/>
          <w:bCs/>
          <w:szCs w:val="20"/>
          <w:lang w:val="es-ES"/>
        </w:rPr>
        <w:t xml:space="preserve">Gleb, A. y Clark. </w:t>
      </w:r>
      <w:r w:rsidRPr="00535125">
        <w:rPr>
          <w:rFonts w:ascii="Arial" w:hAnsi="Arial" w:cs="Arial"/>
          <w:bCs/>
          <w:szCs w:val="20"/>
        </w:rPr>
        <w:t>J. (2013)</w:t>
      </w:r>
      <w:r w:rsidR="00C940F3" w:rsidRPr="00535125">
        <w:rPr>
          <w:rFonts w:ascii="Arial" w:hAnsi="Arial" w:cs="Arial"/>
          <w:bCs/>
          <w:szCs w:val="20"/>
        </w:rPr>
        <w:t xml:space="preserve">. </w:t>
      </w:r>
      <w:r w:rsidR="00C940F3" w:rsidRPr="00D81384">
        <w:rPr>
          <w:rFonts w:ascii="Arial" w:hAnsi="Arial" w:cs="Arial"/>
          <w:bCs/>
          <w:szCs w:val="20"/>
        </w:rPr>
        <w:t>Identification for Development: The Biometrics Revolution. Center for Global Development. Working paper 315.</w:t>
      </w:r>
    </w:p>
    <w:p w14:paraId="2A27622E" w14:textId="77777777" w:rsidR="001E6783" w:rsidRDefault="001E6783" w:rsidP="005977BB">
      <w:pPr>
        <w:tabs>
          <w:tab w:val="center" w:pos="4680"/>
        </w:tabs>
        <w:jc w:val="both"/>
        <w:rPr>
          <w:rFonts w:ascii="Arial" w:hAnsi="Arial" w:cs="Arial"/>
          <w:bCs/>
          <w:szCs w:val="20"/>
        </w:rPr>
      </w:pPr>
    </w:p>
    <w:p w14:paraId="3B79B122" w14:textId="257C350C" w:rsidR="005564D7" w:rsidRDefault="005564D7" w:rsidP="005564D7">
      <w:pPr>
        <w:tabs>
          <w:tab w:val="center" w:pos="4680"/>
        </w:tabs>
        <w:jc w:val="both"/>
        <w:rPr>
          <w:rFonts w:ascii="Arial" w:hAnsi="Arial" w:cs="Arial"/>
        </w:rPr>
      </w:pPr>
      <w:r>
        <w:rPr>
          <w:rFonts w:ascii="Arial" w:hAnsi="Arial" w:cs="Arial"/>
        </w:rPr>
        <w:t xml:space="preserve">Kaufmann, J., </w:t>
      </w:r>
      <w:proofErr w:type="spellStart"/>
      <w:r>
        <w:rPr>
          <w:rFonts w:ascii="Arial" w:hAnsi="Arial" w:cs="Arial"/>
        </w:rPr>
        <w:t>Sangines</w:t>
      </w:r>
      <w:proofErr w:type="spellEnd"/>
      <w:r>
        <w:rPr>
          <w:rFonts w:ascii="Arial" w:hAnsi="Arial" w:cs="Arial"/>
        </w:rPr>
        <w:t xml:space="preserve">, M., &amp; García Moreno, M. (2015). </w:t>
      </w:r>
      <w:r w:rsidRPr="005564D7">
        <w:rPr>
          <w:rFonts w:ascii="Arial" w:hAnsi="Arial" w:cs="Arial"/>
        </w:rPr>
        <w:t>Building</w:t>
      </w:r>
      <w:r>
        <w:rPr>
          <w:rFonts w:ascii="Arial" w:hAnsi="Arial" w:cs="Arial"/>
        </w:rPr>
        <w:t xml:space="preserve"> </w:t>
      </w:r>
      <w:r w:rsidRPr="005564D7">
        <w:rPr>
          <w:rFonts w:ascii="Arial" w:hAnsi="Arial" w:cs="Arial"/>
        </w:rPr>
        <w:t>Effective Governments</w:t>
      </w:r>
      <w:r>
        <w:rPr>
          <w:rFonts w:ascii="Arial" w:hAnsi="Arial" w:cs="Arial"/>
        </w:rPr>
        <w:t xml:space="preserve"> </w:t>
      </w:r>
      <w:r w:rsidRPr="005564D7">
        <w:rPr>
          <w:rFonts w:ascii="Arial" w:hAnsi="Arial" w:cs="Arial"/>
        </w:rPr>
        <w:t>Achievements and Challenges for</w:t>
      </w:r>
      <w:r>
        <w:rPr>
          <w:rFonts w:ascii="Arial" w:hAnsi="Arial" w:cs="Arial"/>
        </w:rPr>
        <w:t xml:space="preserve"> </w:t>
      </w:r>
      <w:r w:rsidRPr="005564D7">
        <w:rPr>
          <w:rFonts w:ascii="Arial" w:hAnsi="Arial" w:cs="Arial"/>
        </w:rPr>
        <w:t>Results-Based Public Administration in</w:t>
      </w:r>
      <w:r>
        <w:rPr>
          <w:rFonts w:ascii="Arial" w:hAnsi="Arial" w:cs="Arial"/>
        </w:rPr>
        <w:t xml:space="preserve"> </w:t>
      </w:r>
      <w:r w:rsidRPr="005564D7">
        <w:rPr>
          <w:rFonts w:ascii="Arial" w:hAnsi="Arial" w:cs="Arial"/>
        </w:rPr>
        <w:t>Latin America and the Caribbean</w:t>
      </w:r>
      <w:r>
        <w:rPr>
          <w:rFonts w:ascii="Arial" w:hAnsi="Arial" w:cs="Arial"/>
        </w:rPr>
        <w:t>. Washington, DC: Inter-American Development Bank.</w:t>
      </w:r>
    </w:p>
    <w:p w14:paraId="17FB3F58" w14:textId="77777777" w:rsidR="005564D7" w:rsidRDefault="005564D7" w:rsidP="005564D7">
      <w:pPr>
        <w:tabs>
          <w:tab w:val="center" w:pos="4680"/>
        </w:tabs>
        <w:jc w:val="both"/>
        <w:rPr>
          <w:rFonts w:ascii="Arial" w:hAnsi="Arial" w:cs="Arial"/>
        </w:rPr>
      </w:pPr>
    </w:p>
    <w:p w14:paraId="2312F218" w14:textId="36216DAF" w:rsidR="00626AE7" w:rsidRDefault="001A00E9" w:rsidP="001E6783">
      <w:pPr>
        <w:tabs>
          <w:tab w:val="center" w:pos="4680"/>
        </w:tabs>
        <w:jc w:val="both"/>
        <w:rPr>
          <w:rFonts w:ascii="Arial" w:hAnsi="Arial" w:cs="Arial"/>
        </w:rPr>
      </w:pPr>
      <w:proofErr w:type="spellStart"/>
      <w:proofErr w:type="gramStart"/>
      <w:r w:rsidRPr="00D81384">
        <w:rPr>
          <w:rFonts w:ascii="Arial" w:hAnsi="Arial" w:cs="Arial"/>
        </w:rPr>
        <w:t>Muralidharan,K</w:t>
      </w:r>
      <w:proofErr w:type="spellEnd"/>
      <w:r w:rsidRPr="00D81384">
        <w:rPr>
          <w:rFonts w:ascii="Arial" w:hAnsi="Arial" w:cs="Arial"/>
        </w:rPr>
        <w:t>.</w:t>
      </w:r>
      <w:proofErr w:type="gramEnd"/>
      <w:r w:rsidRPr="00D81384">
        <w:rPr>
          <w:rFonts w:ascii="Arial" w:hAnsi="Arial" w:cs="Arial"/>
        </w:rPr>
        <w:t xml:space="preserve">, </w:t>
      </w:r>
      <w:proofErr w:type="spellStart"/>
      <w:r w:rsidRPr="00D81384">
        <w:rPr>
          <w:rFonts w:ascii="Arial" w:hAnsi="Arial" w:cs="Arial"/>
        </w:rPr>
        <w:t>Niehaus,P</w:t>
      </w:r>
      <w:proofErr w:type="spellEnd"/>
      <w:r w:rsidRPr="00D81384">
        <w:rPr>
          <w:rFonts w:ascii="Arial" w:hAnsi="Arial" w:cs="Arial"/>
        </w:rPr>
        <w:t xml:space="preserve">., and </w:t>
      </w:r>
      <w:proofErr w:type="spellStart"/>
      <w:r w:rsidRPr="00D81384">
        <w:rPr>
          <w:rFonts w:ascii="Arial" w:hAnsi="Arial" w:cs="Arial"/>
        </w:rPr>
        <w:t>Sukhtanka</w:t>
      </w:r>
      <w:proofErr w:type="spellEnd"/>
      <w:r w:rsidRPr="00D81384">
        <w:rPr>
          <w:rFonts w:ascii="Arial" w:hAnsi="Arial" w:cs="Arial"/>
        </w:rPr>
        <w:t xml:space="preserve">, S. (2016) </w:t>
      </w:r>
      <w:r w:rsidR="00F45675" w:rsidRPr="00D81384">
        <w:rPr>
          <w:rFonts w:ascii="Arial" w:hAnsi="Arial" w:cs="Arial"/>
        </w:rPr>
        <w:t>Building State Capacity: Evidence from Biometric Smartcards in India</w:t>
      </w:r>
      <w:r w:rsidRPr="00D81384">
        <w:rPr>
          <w:rFonts w:ascii="Arial" w:hAnsi="Arial" w:cs="Arial"/>
        </w:rPr>
        <w:t xml:space="preserve">. </w:t>
      </w:r>
      <w:r w:rsidRPr="000D792B">
        <w:rPr>
          <w:rFonts w:ascii="Arial" w:hAnsi="Arial" w:cs="Arial"/>
        </w:rPr>
        <w:t>American Economic Review 106 (10)</w:t>
      </w:r>
      <w:r w:rsidR="00015BEF" w:rsidRPr="000D792B">
        <w:rPr>
          <w:rFonts w:ascii="Arial" w:hAnsi="Arial" w:cs="Arial"/>
        </w:rPr>
        <w:t xml:space="preserve"> pp. 2898-2929</w:t>
      </w:r>
    </w:p>
    <w:p w14:paraId="2666B1D3" w14:textId="77777777" w:rsidR="001E6783" w:rsidRPr="000D792B" w:rsidRDefault="001E6783" w:rsidP="001D2C5D">
      <w:pPr>
        <w:tabs>
          <w:tab w:val="center" w:pos="4680"/>
        </w:tabs>
        <w:jc w:val="both"/>
        <w:rPr>
          <w:rFonts w:ascii="Arial" w:hAnsi="Arial" w:cs="Arial"/>
        </w:rPr>
      </w:pPr>
    </w:p>
    <w:p w14:paraId="3FF13B1F" w14:textId="4CC0AB7E" w:rsidR="00DD4958" w:rsidRDefault="00DD4958" w:rsidP="001E6783">
      <w:pPr>
        <w:tabs>
          <w:tab w:val="center" w:pos="4680"/>
        </w:tabs>
        <w:jc w:val="both"/>
        <w:rPr>
          <w:rFonts w:ascii="Arial" w:hAnsi="Arial" w:cs="Arial"/>
        </w:rPr>
      </w:pPr>
      <w:r w:rsidRPr="00DD4958">
        <w:rPr>
          <w:rFonts w:ascii="Arial" w:hAnsi="Arial" w:cs="Arial"/>
        </w:rPr>
        <w:t>Ndou, V. (2004). E–Government for developing countries: opportunities and challenges. The electronic journal of information systems in developing countries, 18(1), 1-24.</w:t>
      </w:r>
    </w:p>
    <w:p w14:paraId="167FD153" w14:textId="77777777" w:rsidR="001E6783" w:rsidRDefault="001E6783" w:rsidP="001D2C5D">
      <w:pPr>
        <w:tabs>
          <w:tab w:val="center" w:pos="4680"/>
        </w:tabs>
        <w:jc w:val="both"/>
        <w:rPr>
          <w:rFonts w:ascii="Arial" w:hAnsi="Arial" w:cs="Arial"/>
        </w:rPr>
      </w:pPr>
    </w:p>
    <w:p w14:paraId="75CBCD20" w14:textId="408E1ABE" w:rsidR="006115FB" w:rsidRDefault="006115FB" w:rsidP="001E6783">
      <w:pPr>
        <w:tabs>
          <w:tab w:val="center" w:pos="4680"/>
        </w:tabs>
        <w:jc w:val="both"/>
        <w:rPr>
          <w:rFonts w:ascii="Arial" w:hAnsi="Arial" w:cs="Arial"/>
        </w:rPr>
      </w:pPr>
      <w:proofErr w:type="spellStart"/>
      <w:r w:rsidRPr="000D792B">
        <w:rPr>
          <w:rFonts w:ascii="Arial" w:hAnsi="Arial" w:cs="Arial"/>
        </w:rPr>
        <w:t>Roseth</w:t>
      </w:r>
      <w:proofErr w:type="spellEnd"/>
      <w:r w:rsidRPr="000D792B">
        <w:rPr>
          <w:rFonts w:ascii="Arial" w:hAnsi="Arial" w:cs="Arial"/>
        </w:rPr>
        <w:t xml:space="preserve">, B, Reyes, A., </w:t>
      </w:r>
      <w:proofErr w:type="spellStart"/>
      <w:r w:rsidR="00621736" w:rsidRPr="000D792B">
        <w:rPr>
          <w:rFonts w:ascii="Arial" w:hAnsi="Arial" w:cs="Arial"/>
        </w:rPr>
        <w:t>Santiso</w:t>
      </w:r>
      <w:proofErr w:type="spellEnd"/>
      <w:r w:rsidR="00621736" w:rsidRPr="000D792B">
        <w:rPr>
          <w:rFonts w:ascii="Arial" w:hAnsi="Arial" w:cs="Arial"/>
        </w:rPr>
        <w:t>, C</w:t>
      </w:r>
      <w:r w:rsidR="00783F61" w:rsidRPr="000D792B">
        <w:rPr>
          <w:rFonts w:ascii="Arial" w:hAnsi="Arial" w:cs="Arial"/>
        </w:rPr>
        <w:t>.</w:t>
      </w:r>
      <w:r w:rsidR="00253FE5" w:rsidRPr="000D792B">
        <w:rPr>
          <w:rFonts w:ascii="Arial" w:hAnsi="Arial" w:cs="Arial"/>
        </w:rPr>
        <w:t xml:space="preserve"> (2018). </w:t>
      </w:r>
      <w:r w:rsidR="00253FE5">
        <w:rPr>
          <w:rFonts w:ascii="Arial" w:hAnsi="Arial" w:cs="Arial"/>
          <w:lang w:val="es-CO"/>
        </w:rPr>
        <w:t>El fin del trámite eterno</w:t>
      </w:r>
      <w:r w:rsidR="0025349E">
        <w:rPr>
          <w:rFonts w:ascii="Arial" w:hAnsi="Arial" w:cs="Arial"/>
          <w:lang w:val="es-CO"/>
        </w:rPr>
        <w:t xml:space="preserve">: ciudadanos, burocracia y gobierno digital. </w:t>
      </w:r>
      <w:r w:rsidR="0025349E" w:rsidRPr="00D226D7">
        <w:rPr>
          <w:rFonts w:ascii="Arial" w:hAnsi="Arial" w:cs="Arial"/>
        </w:rPr>
        <w:t xml:space="preserve">Washington: Banco Interamericano de Desarrollo. </w:t>
      </w:r>
    </w:p>
    <w:p w14:paraId="26A4D0B4" w14:textId="77777777" w:rsidR="001E6783" w:rsidRPr="00D226D7" w:rsidRDefault="001E6783" w:rsidP="001D2C5D">
      <w:pPr>
        <w:tabs>
          <w:tab w:val="center" w:pos="4680"/>
        </w:tabs>
        <w:jc w:val="both"/>
        <w:rPr>
          <w:rFonts w:ascii="Arial" w:hAnsi="Arial" w:cs="Arial"/>
        </w:rPr>
      </w:pPr>
    </w:p>
    <w:p w14:paraId="510F921C" w14:textId="770F72C1" w:rsidR="00C92F51" w:rsidRPr="005977BB" w:rsidRDefault="002841F4">
      <w:pPr>
        <w:tabs>
          <w:tab w:val="center" w:pos="4680"/>
        </w:tabs>
        <w:jc w:val="both"/>
        <w:rPr>
          <w:rFonts w:ascii="Arial" w:hAnsi="Arial" w:cs="Arial"/>
          <w:lang w:val="es-CO"/>
        </w:rPr>
      </w:pPr>
      <w:r w:rsidRPr="000D792B">
        <w:rPr>
          <w:rFonts w:ascii="Arial" w:hAnsi="Arial" w:cs="Arial"/>
        </w:rPr>
        <w:t xml:space="preserve">Warf, </w:t>
      </w:r>
      <w:r w:rsidR="003765D2" w:rsidRPr="000D792B">
        <w:rPr>
          <w:rFonts w:ascii="Arial" w:hAnsi="Arial" w:cs="Arial"/>
        </w:rPr>
        <w:t>B. (2014). Geographies of E-Government in Latin America and the Caribbean</w:t>
      </w:r>
      <w:r w:rsidR="003765D2">
        <w:rPr>
          <w:rFonts w:ascii="Arial" w:hAnsi="Arial" w:cs="Arial"/>
        </w:rPr>
        <w:t xml:space="preserve">. </w:t>
      </w:r>
      <w:proofErr w:type="spellStart"/>
      <w:r w:rsidR="003765D2" w:rsidRPr="005977BB">
        <w:rPr>
          <w:rFonts w:ascii="Arial" w:hAnsi="Arial" w:cs="Arial"/>
          <w:lang w:val="es-CO"/>
        </w:rPr>
        <w:t>Journal</w:t>
      </w:r>
      <w:proofErr w:type="spellEnd"/>
      <w:r w:rsidR="003765D2" w:rsidRPr="005977BB">
        <w:rPr>
          <w:rFonts w:ascii="Arial" w:hAnsi="Arial" w:cs="Arial"/>
          <w:lang w:val="es-CO"/>
        </w:rPr>
        <w:t xml:space="preserve"> of Latina </w:t>
      </w:r>
      <w:proofErr w:type="spellStart"/>
      <w:r w:rsidR="003765D2" w:rsidRPr="005977BB">
        <w:rPr>
          <w:rFonts w:ascii="Arial" w:hAnsi="Arial" w:cs="Arial"/>
          <w:lang w:val="es-CO"/>
        </w:rPr>
        <w:t>America</w:t>
      </w:r>
      <w:proofErr w:type="spellEnd"/>
      <w:r w:rsidR="003765D2" w:rsidRPr="005977BB">
        <w:rPr>
          <w:rFonts w:ascii="Arial" w:hAnsi="Arial" w:cs="Arial"/>
          <w:lang w:val="es-CO"/>
        </w:rPr>
        <w:t xml:space="preserve"> </w:t>
      </w:r>
      <w:proofErr w:type="spellStart"/>
      <w:r w:rsidR="003765D2" w:rsidRPr="005977BB">
        <w:rPr>
          <w:rFonts w:ascii="Arial" w:hAnsi="Arial" w:cs="Arial"/>
          <w:lang w:val="es-CO"/>
        </w:rPr>
        <w:t>Geography</w:t>
      </w:r>
      <w:proofErr w:type="spellEnd"/>
      <w:r w:rsidR="003765D2" w:rsidRPr="005977BB">
        <w:rPr>
          <w:rFonts w:ascii="Arial" w:hAnsi="Arial" w:cs="Arial"/>
          <w:lang w:val="es-CO"/>
        </w:rPr>
        <w:t xml:space="preserve"> 13 (1), pp. 169-185</w:t>
      </w:r>
      <w:r w:rsidR="001C681F">
        <w:rPr>
          <w:rFonts w:ascii="Arial" w:hAnsi="Arial" w:cs="Arial"/>
          <w:lang w:val="es-CO"/>
        </w:rPr>
        <w:t>.</w:t>
      </w:r>
    </w:p>
    <w:p w14:paraId="704D3442" w14:textId="404AB536" w:rsidR="004339E6" w:rsidRPr="000E4BD1" w:rsidRDefault="00C341EA" w:rsidP="004D6D6E">
      <w:pPr>
        <w:jc w:val="center"/>
        <w:rPr>
          <w:rFonts w:ascii="Arial" w:hAnsi="Arial" w:cs="Arial"/>
          <w:b/>
          <w:bCs/>
          <w:lang w:val="es-ES"/>
        </w:rPr>
      </w:pPr>
      <w:r w:rsidRPr="005977BB">
        <w:rPr>
          <w:rFonts w:ascii="Arial" w:hAnsi="Arial" w:cs="Arial"/>
          <w:b/>
          <w:u w:val="single"/>
          <w:lang w:val="es-CO"/>
        </w:rPr>
        <w:br w:type="page"/>
      </w:r>
      <w:r w:rsidR="00E25673" w:rsidRPr="00D81384">
        <w:rPr>
          <w:rFonts w:ascii="Arial" w:hAnsi="Arial" w:cs="Arial"/>
          <w:b/>
          <w:lang w:val="es-ES"/>
        </w:rPr>
        <w:lastRenderedPageBreak/>
        <w:t xml:space="preserve">IV. </w:t>
      </w:r>
      <w:r w:rsidR="004339E6" w:rsidRPr="00D81384">
        <w:rPr>
          <w:rFonts w:ascii="Arial" w:hAnsi="Arial" w:cs="Arial"/>
          <w:b/>
          <w:lang w:val="es-ES"/>
        </w:rPr>
        <w:tab/>
      </w:r>
      <w:r w:rsidR="004339E6" w:rsidRPr="000E4BD1">
        <w:rPr>
          <w:rFonts w:ascii="Arial" w:hAnsi="Arial" w:cs="Arial"/>
          <w:b/>
          <w:bCs/>
          <w:smallCaps/>
          <w:lang w:val="es-ES"/>
        </w:rPr>
        <w:t>Anexos</w:t>
      </w:r>
    </w:p>
    <w:p w14:paraId="5CDAB9F1" w14:textId="77777777" w:rsidR="00A93F9F" w:rsidRPr="000E4BD1" w:rsidRDefault="00702F70" w:rsidP="00D136CF">
      <w:pPr>
        <w:autoSpaceDE w:val="0"/>
        <w:autoSpaceDN w:val="0"/>
        <w:adjustRightInd w:val="0"/>
        <w:spacing w:before="120" w:after="120"/>
        <w:rPr>
          <w:rFonts w:ascii="Arial" w:hAnsi="Arial" w:cs="Arial"/>
          <w:i/>
          <w:iCs/>
          <w:lang w:val="es-ES_tradnl"/>
        </w:rPr>
      </w:pPr>
      <w:r w:rsidRPr="000E4BD1">
        <w:rPr>
          <w:rFonts w:ascii="Arial" w:hAnsi="Arial" w:cs="Arial"/>
          <w:b/>
          <w:bCs/>
          <w:lang w:val="es-ES"/>
        </w:rPr>
        <w:t>I</w:t>
      </w:r>
      <w:r w:rsidR="004339E6" w:rsidRPr="000E4BD1">
        <w:rPr>
          <w:rFonts w:ascii="Arial" w:hAnsi="Arial" w:cs="Arial"/>
          <w:b/>
          <w:bCs/>
          <w:lang w:val="es-ES"/>
        </w:rPr>
        <w:t>.</w:t>
      </w:r>
      <w:r w:rsidR="004339E6" w:rsidRPr="000E4BD1">
        <w:rPr>
          <w:rFonts w:ascii="Arial" w:hAnsi="Arial" w:cs="Arial"/>
          <w:b/>
          <w:bCs/>
          <w:lang w:val="es-ES"/>
        </w:rPr>
        <w:tab/>
      </w:r>
      <w:r w:rsidR="00A93F9F" w:rsidRPr="000E4BD1">
        <w:rPr>
          <w:rFonts w:ascii="Arial" w:hAnsi="Arial" w:cs="Arial"/>
          <w:b/>
          <w:bCs/>
          <w:lang w:val="es-ES"/>
        </w:rPr>
        <w:t>Términos de Referencia</w:t>
      </w:r>
      <w:r w:rsidRPr="000E4BD1">
        <w:rPr>
          <w:rFonts w:ascii="Arial" w:hAnsi="Arial" w:cs="Arial"/>
          <w:b/>
          <w:bCs/>
          <w:lang w:val="es-ES"/>
        </w:rPr>
        <w:t xml:space="preserve"> (evaluación medio término y final)</w:t>
      </w:r>
    </w:p>
    <w:p w14:paraId="4E1C4291" w14:textId="3C4318B8" w:rsidR="00A93F9F" w:rsidRPr="000E4BD1" w:rsidRDefault="004339E6" w:rsidP="00D136CF">
      <w:pPr>
        <w:tabs>
          <w:tab w:val="center" w:pos="4680"/>
        </w:tabs>
        <w:spacing w:before="120" w:after="120"/>
        <w:ind w:left="360"/>
        <w:jc w:val="center"/>
        <w:rPr>
          <w:rFonts w:ascii="Arial" w:hAnsi="Arial" w:cs="Arial"/>
          <w:b/>
          <w:bCs/>
          <w:u w:val="single"/>
          <w:lang w:val="es-ES_tradnl"/>
        </w:rPr>
      </w:pPr>
      <w:r w:rsidRPr="000E4BD1">
        <w:rPr>
          <w:rFonts w:ascii="Arial" w:hAnsi="Arial" w:cs="Arial"/>
          <w:b/>
          <w:bCs/>
          <w:smallCaps/>
          <w:u w:val="single"/>
          <w:lang w:val="es-ES_tradnl"/>
        </w:rPr>
        <w:t>Consultoría de Evaluación Medio T</w:t>
      </w:r>
      <w:r w:rsidR="00D46A13">
        <w:rPr>
          <w:rFonts w:ascii="Arial" w:hAnsi="Arial" w:cs="Arial"/>
          <w:b/>
          <w:bCs/>
          <w:smallCaps/>
          <w:u w:val="single"/>
          <w:lang w:val="es-ES_tradnl"/>
        </w:rPr>
        <w:t>é</w:t>
      </w:r>
      <w:r w:rsidRPr="000E4BD1">
        <w:rPr>
          <w:rFonts w:ascii="Arial" w:hAnsi="Arial" w:cs="Arial"/>
          <w:b/>
          <w:bCs/>
          <w:smallCaps/>
          <w:u w:val="single"/>
          <w:lang w:val="es-ES_tradnl"/>
        </w:rPr>
        <w:t xml:space="preserve">rmino del </w:t>
      </w:r>
      <w:r w:rsidR="00043176" w:rsidRPr="000E4BD1">
        <w:rPr>
          <w:rFonts w:ascii="Arial" w:hAnsi="Arial" w:cs="Arial"/>
          <w:b/>
          <w:bCs/>
          <w:smallCaps/>
          <w:u w:val="single"/>
          <w:lang w:val="es-ES_tradnl"/>
        </w:rPr>
        <w:t>Programa</w:t>
      </w:r>
    </w:p>
    <w:p w14:paraId="2D32A3B9" w14:textId="77777777" w:rsidR="00A93F9F" w:rsidRPr="000E4BD1" w:rsidRDefault="004339E6" w:rsidP="00D136CF">
      <w:pPr>
        <w:pStyle w:val="ColorfulList-Accent12"/>
        <w:numPr>
          <w:ilvl w:val="0"/>
          <w:numId w:val="3"/>
        </w:numPr>
        <w:spacing w:before="120" w:after="120"/>
        <w:contextualSpacing w:val="0"/>
        <w:rPr>
          <w:rFonts w:ascii="Arial" w:hAnsi="Arial" w:cs="Arial"/>
          <w:b/>
          <w:lang w:val="es-ES_tradnl"/>
        </w:rPr>
      </w:pPr>
      <w:r w:rsidRPr="000E4BD1">
        <w:rPr>
          <w:rFonts w:ascii="Arial" w:hAnsi="Arial" w:cs="Arial"/>
          <w:b/>
          <w:lang w:val="es-ES_tradnl"/>
        </w:rPr>
        <w:t xml:space="preserve">Objetivo </w:t>
      </w:r>
      <w:r w:rsidR="00181F39" w:rsidRPr="000E4BD1">
        <w:rPr>
          <w:rFonts w:ascii="Arial" w:hAnsi="Arial" w:cs="Arial"/>
          <w:b/>
          <w:lang w:val="es-ES_tradnl"/>
        </w:rPr>
        <w:t xml:space="preserve">de la </w:t>
      </w:r>
      <w:r w:rsidRPr="000E4BD1">
        <w:rPr>
          <w:rFonts w:ascii="Arial" w:hAnsi="Arial" w:cs="Arial"/>
          <w:b/>
          <w:lang w:val="es-ES_tradnl"/>
        </w:rPr>
        <w:t>Consultor</w:t>
      </w:r>
      <w:r w:rsidR="00181F39" w:rsidRPr="000E4BD1">
        <w:rPr>
          <w:rFonts w:ascii="Arial" w:hAnsi="Arial" w:cs="Arial"/>
          <w:b/>
        </w:rPr>
        <w:t>í</w:t>
      </w:r>
      <w:r w:rsidRPr="000E4BD1">
        <w:rPr>
          <w:rFonts w:ascii="Arial" w:hAnsi="Arial" w:cs="Arial"/>
          <w:b/>
          <w:lang w:val="es-ES_tradnl"/>
        </w:rPr>
        <w:t>a</w:t>
      </w:r>
    </w:p>
    <w:p w14:paraId="0ABFAB08" w14:textId="77777777" w:rsidR="00A93F9F" w:rsidRPr="000E4BD1" w:rsidRDefault="00A6575A" w:rsidP="00D136CF">
      <w:pPr>
        <w:spacing w:before="120" w:after="120"/>
        <w:jc w:val="both"/>
        <w:rPr>
          <w:rFonts w:ascii="Arial" w:hAnsi="Arial" w:cs="Arial"/>
          <w:lang w:val="es-AR"/>
        </w:rPr>
      </w:pPr>
      <w:r w:rsidRPr="000E4BD1">
        <w:rPr>
          <w:rFonts w:ascii="Arial" w:hAnsi="Arial" w:cs="Arial"/>
          <w:lang w:val="es-AR"/>
        </w:rPr>
        <w:t xml:space="preserve">La evaluación de Medio Término tiene por objeto revisar el </w:t>
      </w:r>
      <w:r w:rsidR="00043176" w:rsidRPr="000E4BD1">
        <w:rPr>
          <w:rFonts w:ascii="Arial" w:hAnsi="Arial" w:cs="Arial"/>
          <w:lang w:val="es-AR"/>
        </w:rPr>
        <w:t>programa</w:t>
      </w:r>
      <w:r w:rsidRPr="000E4BD1">
        <w:rPr>
          <w:rFonts w:ascii="Arial" w:hAnsi="Arial" w:cs="Arial"/>
          <w:lang w:val="es-AR"/>
        </w:rPr>
        <w:t xml:space="preserve"> en su totalidad y realizar recomendaciones para mejorar su ejecución. En particular, e</w:t>
      </w:r>
      <w:proofErr w:type="spellStart"/>
      <w:r w:rsidR="00A93F9F" w:rsidRPr="000E4BD1">
        <w:rPr>
          <w:rFonts w:ascii="Arial" w:hAnsi="Arial" w:cs="Arial"/>
          <w:color w:val="000000"/>
          <w:lang w:val="es-ES"/>
        </w:rPr>
        <w:t>sta</w:t>
      </w:r>
      <w:proofErr w:type="spellEnd"/>
      <w:r w:rsidR="00A93F9F" w:rsidRPr="000E4BD1">
        <w:rPr>
          <w:rFonts w:ascii="Arial" w:hAnsi="Arial" w:cs="Arial"/>
          <w:color w:val="000000"/>
          <w:lang w:val="es-ES"/>
        </w:rPr>
        <w:t xml:space="preserve"> evaluación proveer</w:t>
      </w:r>
      <w:r w:rsidR="00625613" w:rsidRPr="000E4BD1">
        <w:rPr>
          <w:rFonts w:ascii="Arial" w:hAnsi="Arial" w:cs="Arial"/>
          <w:color w:val="000000"/>
          <w:lang w:val="es-ES"/>
        </w:rPr>
        <w:t>á</w:t>
      </w:r>
      <w:r w:rsidR="00A93F9F" w:rsidRPr="000E4BD1">
        <w:rPr>
          <w:rFonts w:ascii="Arial" w:hAnsi="Arial" w:cs="Arial"/>
          <w:color w:val="000000"/>
          <w:lang w:val="es-ES"/>
        </w:rPr>
        <w:t xml:space="preserve"> información crítica en </w:t>
      </w:r>
      <w:r w:rsidR="00625613" w:rsidRPr="000E4BD1">
        <w:rPr>
          <w:rFonts w:ascii="Arial" w:hAnsi="Arial" w:cs="Arial"/>
          <w:color w:val="000000"/>
          <w:lang w:val="es-ES"/>
        </w:rPr>
        <w:t xml:space="preserve">cuanto a </w:t>
      </w:r>
      <w:r w:rsidR="00A93F9F" w:rsidRPr="000E4BD1">
        <w:rPr>
          <w:rFonts w:ascii="Arial" w:hAnsi="Arial" w:cs="Arial"/>
          <w:color w:val="000000"/>
          <w:lang w:val="es-ES"/>
        </w:rPr>
        <w:t>lo que</w:t>
      </w:r>
      <w:r w:rsidR="00C341EA" w:rsidRPr="000E4BD1">
        <w:rPr>
          <w:rFonts w:ascii="Arial" w:hAnsi="Arial" w:cs="Arial"/>
          <w:color w:val="000000"/>
          <w:lang w:val="es-ES"/>
        </w:rPr>
        <w:t xml:space="preserve"> está</w:t>
      </w:r>
      <w:r w:rsidR="00A93F9F" w:rsidRPr="000E4BD1">
        <w:rPr>
          <w:rFonts w:ascii="Arial" w:hAnsi="Arial" w:cs="Arial"/>
          <w:color w:val="000000"/>
          <w:lang w:val="es-ES"/>
        </w:rPr>
        <w:t xml:space="preserve"> funciona</w:t>
      </w:r>
      <w:r w:rsidR="00C341EA" w:rsidRPr="000E4BD1">
        <w:rPr>
          <w:rFonts w:ascii="Arial" w:hAnsi="Arial" w:cs="Arial"/>
          <w:color w:val="000000"/>
          <w:lang w:val="es-ES"/>
        </w:rPr>
        <w:t>ndo</w:t>
      </w:r>
      <w:r w:rsidR="00A93F9F" w:rsidRPr="000E4BD1">
        <w:rPr>
          <w:rFonts w:ascii="Arial" w:hAnsi="Arial" w:cs="Arial"/>
          <w:color w:val="000000"/>
          <w:lang w:val="es-ES"/>
        </w:rPr>
        <w:t xml:space="preserve"> </w:t>
      </w:r>
      <w:r w:rsidR="00C341EA" w:rsidRPr="000E4BD1">
        <w:rPr>
          <w:rFonts w:ascii="Arial" w:hAnsi="Arial" w:cs="Arial"/>
          <w:color w:val="000000"/>
          <w:lang w:val="es-ES"/>
        </w:rPr>
        <w:t>(</w:t>
      </w:r>
      <w:r w:rsidR="00A93F9F" w:rsidRPr="000E4BD1">
        <w:rPr>
          <w:rFonts w:ascii="Arial" w:hAnsi="Arial" w:cs="Arial"/>
          <w:color w:val="000000"/>
          <w:lang w:val="es-ES"/>
        </w:rPr>
        <w:t>y lo que no</w:t>
      </w:r>
      <w:r w:rsidR="00C341EA" w:rsidRPr="000E4BD1">
        <w:rPr>
          <w:rFonts w:ascii="Arial" w:hAnsi="Arial" w:cs="Arial"/>
          <w:color w:val="000000"/>
          <w:lang w:val="es-ES"/>
        </w:rPr>
        <w:t>)</w:t>
      </w:r>
      <w:r w:rsidR="00A93F9F" w:rsidRPr="000E4BD1">
        <w:rPr>
          <w:rFonts w:ascii="Arial" w:hAnsi="Arial" w:cs="Arial"/>
          <w:color w:val="000000"/>
          <w:lang w:val="es-ES"/>
        </w:rPr>
        <w:t>, así co</w:t>
      </w:r>
      <w:r w:rsidR="00C341EA" w:rsidRPr="000E4BD1">
        <w:rPr>
          <w:rFonts w:ascii="Arial" w:hAnsi="Arial" w:cs="Arial"/>
          <w:color w:val="000000"/>
          <w:lang w:val="es-ES"/>
        </w:rPr>
        <w:t xml:space="preserve">mo las lecciones aprendidas durante la primera mitad del </w:t>
      </w:r>
      <w:r w:rsidR="00043176" w:rsidRPr="000E4BD1">
        <w:rPr>
          <w:rFonts w:ascii="Arial" w:hAnsi="Arial" w:cs="Arial"/>
          <w:color w:val="000000"/>
          <w:lang w:val="es-ES"/>
        </w:rPr>
        <w:t>programa</w:t>
      </w:r>
      <w:r w:rsidR="00A93F9F" w:rsidRPr="000E4BD1">
        <w:rPr>
          <w:rFonts w:ascii="Arial" w:hAnsi="Arial" w:cs="Arial"/>
          <w:color w:val="000000"/>
          <w:lang w:val="es-ES"/>
        </w:rPr>
        <w:t xml:space="preserve">. Esta </w:t>
      </w:r>
      <w:r w:rsidR="00C341EA" w:rsidRPr="000E4BD1">
        <w:rPr>
          <w:rFonts w:ascii="Arial" w:hAnsi="Arial" w:cs="Arial"/>
          <w:color w:val="000000"/>
          <w:lang w:val="es-ES"/>
        </w:rPr>
        <w:t xml:space="preserve">consultoría </w:t>
      </w:r>
      <w:r w:rsidR="00A93F9F" w:rsidRPr="000E4BD1">
        <w:rPr>
          <w:rFonts w:ascii="Arial" w:hAnsi="Arial" w:cs="Arial"/>
          <w:color w:val="000000"/>
          <w:lang w:val="es-ES"/>
        </w:rPr>
        <w:t xml:space="preserve">tratará de determinar en qué medida el </w:t>
      </w:r>
      <w:r w:rsidR="00043176" w:rsidRPr="000E4BD1">
        <w:rPr>
          <w:rFonts w:ascii="Arial" w:hAnsi="Arial" w:cs="Arial"/>
          <w:color w:val="000000"/>
          <w:lang w:val="es-ES"/>
        </w:rPr>
        <w:t>programa</w:t>
      </w:r>
      <w:r w:rsidR="00A93F9F" w:rsidRPr="000E4BD1">
        <w:rPr>
          <w:rFonts w:ascii="Arial" w:hAnsi="Arial" w:cs="Arial"/>
          <w:color w:val="000000"/>
          <w:lang w:val="es-ES"/>
        </w:rPr>
        <w:t xml:space="preserve"> </w:t>
      </w:r>
      <w:r w:rsidR="00C341EA" w:rsidRPr="000E4BD1">
        <w:rPr>
          <w:rFonts w:ascii="Arial" w:hAnsi="Arial" w:cs="Arial"/>
          <w:color w:val="000000"/>
          <w:lang w:val="es-ES"/>
        </w:rPr>
        <w:t>está</w:t>
      </w:r>
      <w:r w:rsidR="006D3C1A" w:rsidRPr="000E4BD1">
        <w:rPr>
          <w:rFonts w:ascii="Arial" w:hAnsi="Arial" w:cs="Arial"/>
          <w:color w:val="000000"/>
          <w:lang w:val="es-ES"/>
        </w:rPr>
        <w:t xml:space="preserve"> cumpliendo con los objetivos propuestos</w:t>
      </w:r>
      <w:r w:rsidR="00A93F9F" w:rsidRPr="000E4BD1">
        <w:rPr>
          <w:rFonts w:ascii="Arial" w:hAnsi="Arial" w:cs="Arial"/>
          <w:color w:val="000000"/>
          <w:lang w:val="es-ES"/>
        </w:rPr>
        <w:t>, y</w:t>
      </w:r>
      <w:r w:rsidR="00F77D2A" w:rsidRPr="000E4BD1">
        <w:rPr>
          <w:rFonts w:ascii="Arial" w:hAnsi="Arial" w:cs="Arial"/>
          <w:color w:val="000000"/>
          <w:lang w:val="es-ES"/>
        </w:rPr>
        <w:t xml:space="preserve"> dará seguimiento a </w:t>
      </w:r>
      <w:r w:rsidR="00A93F9F" w:rsidRPr="000E4BD1">
        <w:rPr>
          <w:rFonts w:ascii="Arial" w:hAnsi="Arial" w:cs="Arial"/>
          <w:color w:val="000000"/>
          <w:lang w:val="es-ES"/>
        </w:rPr>
        <w:t xml:space="preserve">los respectivos indicadores anuales de los resultados que integran </w:t>
      </w:r>
      <w:r w:rsidR="00625613" w:rsidRPr="000E4BD1">
        <w:rPr>
          <w:rFonts w:ascii="Arial" w:hAnsi="Arial" w:cs="Arial"/>
          <w:color w:val="000000"/>
          <w:lang w:val="es-ES"/>
        </w:rPr>
        <w:t>la</w:t>
      </w:r>
      <w:r w:rsidR="00A93F9F" w:rsidRPr="000E4BD1">
        <w:rPr>
          <w:rFonts w:ascii="Arial" w:hAnsi="Arial" w:cs="Arial"/>
          <w:color w:val="000000"/>
          <w:lang w:val="es-ES"/>
        </w:rPr>
        <w:t xml:space="preserve"> Matriz de Resultados del </w:t>
      </w:r>
      <w:r w:rsidR="00043176" w:rsidRPr="000E4BD1">
        <w:rPr>
          <w:rFonts w:ascii="Arial" w:hAnsi="Arial" w:cs="Arial"/>
          <w:color w:val="000000"/>
          <w:lang w:val="es-ES"/>
        </w:rPr>
        <w:t>programa</w:t>
      </w:r>
      <w:r w:rsidR="00A93F9F" w:rsidRPr="000E4BD1">
        <w:rPr>
          <w:rFonts w:ascii="Arial" w:hAnsi="Arial" w:cs="Arial"/>
          <w:color w:val="000000"/>
          <w:lang w:val="es-ES"/>
        </w:rPr>
        <w:t xml:space="preserve"> y que se evaluarán de forma periódica según lo descrito.</w:t>
      </w:r>
    </w:p>
    <w:p w14:paraId="7610F592" w14:textId="77777777" w:rsidR="00A93F9F" w:rsidRPr="000E4BD1" w:rsidRDefault="00181F39" w:rsidP="00D136CF">
      <w:pPr>
        <w:pStyle w:val="ColorfulList-Accent12"/>
        <w:numPr>
          <w:ilvl w:val="0"/>
          <w:numId w:val="3"/>
        </w:numPr>
        <w:spacing w:before="120" w:after="120"/>
        <w:rPr>
          <w:rFonts w:ascii="Arial" w:hAnsi="Arial" w:cs="Arial"/>
          <w:b/>
          <w:lang w:val="es-ES_tradnl"/>
        </w:rPr>
      </w:pPr>
      <w:r w:rsidRPr="000E4BD1">
        <w:rPr>
          <w:rFonts w:ascii="Arial" w:hAnsi="Arial" w:cs="Arial"/>
          <w:b/>
          <w:lang w:val="es-ES_tradnl"/>
        </w:rPr>
        <w:t>Actividades</w:t>
      </w:r>
    </w:p>
    <w:p w14:paraId="03A9CD91" w14:textId="388766BC" w:rsidR="00A6575A" w:rsidRPr="000E4BD1" w:rsidRDefault="00A93F9F" w:rsidP="00D136CF">
      <w:pPr>
        <w:pStyle w:val="Paragraph"/>
        <w:widowControl w:val="0"/>
        <w:numPr>
          <w:ilvl w:val="0"/>
          <w:numId w:val="0"/>
        </w:numPr>
        <w:rPr>
          <w:rFonts w:ascii="Arial" w:hAnsi="Arial" w:cs="Arial"/>
          <w:bCs/>
          <w:szCs w:val="24"/>
        </w:rPr>
      </w:pPr>
      <w:r w:rsidRPr="000E4BD1">
        <w:rPr>
          <w:rFonts w:ascii="Arial" w:hAnsi="Arial" w:cs="Arial"/>
          <w:bCs/>
          <w:szCs w:val="24"/>
        </w:rPr>
        <w:t xml:space="preserve">Las </w:t>
      </w:r>
      <w:r w:rsidRPr="000E4BD1">
        <w:rPr>
          <w:rFonts w:ascii="Arial" w:hAnsi="Arial" w:cs="Arial"/>
          <w:szCs w:val="24"/>
        </w:rPr>
        <w:t>actividades</w:t>
      </w:r>
      <w:r w:rsidRPr="000E4BD1">
        <w:rPr>
          <w:rFonts w:ascii="Arial" w:hAnsi="Arial" w:cs="Arial"/>
          <w:bCs/>
          <w:szCs w:val="24"/>
        </w:rPr>
        <w:t xml:space="preserve"> serán realizadas en coordinación directa con el Banco y </w:t>
      </w:r>
      <w:r w:rsidRPr="000E4BD1">
        <w:rPr>
          <w:rFonts w:ascii="Arial" w:hAnsi="Arial" w:cs="Arial"/>
          <w:szCs w:val="24"/>
        </w:rPr>
        <w:t xml:space="preserve">la Unidad de Coordinación del </w:t>
      </w:r>
      <w:r w:rsidR="00043176" w:rsidRPr="000E4BD1">
        <w:rPr>
          <w:rFonts w:ascii="Arial" w:hAnsi="Arial" w:cs="Arial"/>
          <w:szCs w:val="24"/>
        </w:rPr>
        <w:t>Programa</w:t>
      </w:r>
      <w:r w:rsidRPr="000E4BD1">
        <w:rPr>
          <w:rFonts w:ascii="Arial" w:hAnsi="Arial" w:cs="Arial"/>
          <w:szCs w:val="24"/>
        </w:rPr>
        <w:t xml:space="preserve"> (</w:t>
      </w:r>
      <w:r w:rsidR="007009BD" w:rsidRPr="000E4BD1">
        <w:rPr>
          <w:rFonts w:ascii="Arial" w:hAnsi="Arial" w:cs="Arial"/>
          <w:szCs w:val="24"/>
        </w:rPr>
        <w:t>UCP</w:t>
      </w:r>
      <w:r w:rsidRPr="000E4BD1">
        <w:rPr>
          <w:rFonts w:ascii="Arial" w:hAnsi="Arial" w:cs="Arial"/>
          <w:szCs w:val="24"/>
        </w:rPr>
        <w:t xml:space="preserve">) </w:t>
      </w:r>
      <w:r w:rsidRPr="000E4BD1">
        <w:rPr>
          <w:rFonts w:ascii="Arial" w:hAnsi="Arial" w:cs="Arial"/>
          <w:bCs/>
          <w:szCs w:val="24"/>
        </w:rPr>
        <w:t>conforme descritas a la continuación:</w:t>
      </w:r>
    </w:p>
    <w:p w14:paraId="243FD9F7" w14:textId="77777777" w:rsidR="00A6575A" w:rsidRPr="000E4BD1" w:rsidRDefault="005B292F" w:rsidP="00D136CF">
      <w:pPr>
        <w:pStyle w:val="Paragraph"/>
        <w:widowControl w:val="0"/>
        <w:numPr>
          <w:ilvl w:val="0"/>
          <w:numId w:val="4"/>
        </w:numPr>
        <w:rPr>
          <w:rFonts w:ascii="Arial" w:hAnsi="Arial" w:cs="Arial"/>
          <w:bCs/>
          <w:szCs w:val="24"/>
        </w:rPr>
      </w:pPr>
      <w:r w:rsidRPr="000E4BD1">
        <w:rPr>
          <w:rFonts w:ascii="Arial" w:hAnsi="Arial" w:cs="Arial"/>
          <w:bCs/>
          <w:szCs w:val="24"/>
        </w:rPr>
        <w:t>Análisis</w:t>
      </w:r>
      <w:r w:rsidR="00A6575A" w:rsidRPr="000E4BD1">
        <w:rPr>
          <w:rFonts w:ascii="Arial" w:hAnsi="Arial" w:cs="Arial"/>
          <w:bCs/>
          <w:szCs w:val="24"/>
        </w:rPr>
        <w:t xml:space="preserve"> de la gestión operativa </w:t>
      </w:r>
      <w:r w:rsidR="00A6575A" w:rsidRPr="000E4BD1">
        <w:rPr>
          <w:rFonts w:ascii="Arial" w:hAnsi="Arial" w:cs="Arial"/>
          <w:szCs w:val="24"/>
          <w:lang w:val="es-AR"/>
        </w:rPr>
        <w:t>(</w:t>
      </w:r>
      <w:proofErr w:type="spellStart"/>
      <w:r w:rsidR="00A6575A" w:rsidRPr="000E4BD1">
        <w:rPr>
          <w:rFonts w:ascii="Arial" w:hAnsi="Arial" w:cs="Arial"/>
          <w:szCs w:val="24"/>
          <w:lang w:val="es-AR"/>
        </w:rPr>
        <w:t>ej</w:t>
      </w:r>
      <w:proofErr w:type="spellEnd"/>
      <w:r w:rsidR="00A6575A" w:rsidRPr="000E4BD1">
        <w:rPr>
          <w:rFonts w:ascii="Arial" w:hAnsi="Arial" w:cs="Arial"/>
          <w:szCs w:val="24"/>
          <w:lang w:val="es-AR"/>
        </w:rPr>
        <w:t>: compromisos contractuales, procesos de adquisiciones y desembolsos; coordinación entre Ejecutores; seguimiento de acuerdos, etc.).</w:t>
      </w:r>
    </w:p>
    <w:p w14:paraId="4099AB9A" w14:textId="77777777" w:rsidR="00A93F9F" w:rsidRPr="000E4BD1" w:rsidRDefault="00A93F9F" w:rsidP="00D136CF">
      <w:pPr>
        <w:pStyle w:val="Paragraph"/>
        <w:widowControl w:val="0"/>
        <w:numPr>
          <w:ilvl w:val="0"/>
          <w:numId w:val="4"/>
        </w:numPr>
        <w:rPr>
          <w:rFonts w:ascii="Arial" w:hAnsi="Arial" w:cs="Arial"/>
          <w:bCs/>
          <w:szCs w:val="24"/>
        </w:rPr>
      </w:pPr>
      <w:r w:rsidRPr="000E4BD1">
        <w:rPr>
          <w:rFonts w:ascii="Arial" w:hAnsi="Arial" w:cs="Arial"/>
          <w:szCs w:val="24"/>
        </w:rPr>
        <w:t>Revisar la documentación (datos colectados) co</w:t>
      </w:r>
      <w:r w:rsidR="00A6575A" w:rsidRPr="000E4BD1">
        <w:rPr>
          <w:rFonts w:ascii="Arial" w:hAnsi="Arial" w:cs="Arial"/>
          <w:szCs w:val="24"/>
        </w:rPr>
        <w:t xml:space="preserve">rrespondiente a la ejecución. </w:t>
      </w:r>
      <w:r w:rsidRPr="000E4BD1">
        <w:rPr>
          <w:rFonts w:ascii="Arial" w:hAnsi="Arial" w:cs="Arial"/>
          <w:szCs w:val="24"/>
        </w:rPr>
        <w:t>En particular, se evaluará el alcance del impacto y los resultados logrado</w:t>
      </w:r>
      <w:r w:rsidR="00625613" w:rsidRPr="000E4BD1">
        <w:rPr>
          <w:rFonts w:ascii="Arial" w:hAnsi="Arial" w:cs="Arial"/>
          <w:szCs w:val="24"/>
        </w:rPr>
        <w:t>s</w:t>
      </w:r>
      <w:r w:rsidRPr="000E4BD1">
        <w:rPr>
          <w:rFonts w:ascii="Arial" w:hAnsi="Arial" w:cs="Arial"/>
          <w:szCs w:val="24"/>
        </w:rPr>
        <w:t xml:space="preserve"> </w:t>
      </w:r>
      <w:proofErr w:type="gramStart"/>
      <w:r w:rsidRPr="000E4BD1">
        <w:rPr>
          <w:rFonts w:ascii="Arial" w:hAnsi="Arial" w:cs="Arial"/>
          <w:szCs w:val="24"/>
        </w:rPr>
        <w:t>de acuerdo a</w:t>
      </w:r>
      <w:proofErr w:type="gramEnd"/>
      <w:r w:rsidRPr="000E4BD1">
        <w:rPr>
          <w:rFonts w:ascii="Arial" w:hAnsi="Arial" w:cs="Arial"/>
          <w:szCs w:val="24"/>
        </w:rPr>
        <w:t xml:space="preserve"> las metas e indicadores establecidos en la Matriz de Resultados.</w:t>
      </w:r>
    </w:p>
    <w:p w14:paraId="625908BD" w14:textId="77777777" w:rsidR="00A6575A" w:rsidRPr="000E4BD1" w:rsidRDefault="00A93F9F" w:rsidP="00D136CF">
      <w:pPr>
        <w:pStyle w:val="Paragraph"/>
        <w:widowControl w:val="0"/>
        <w:numPr>
          <w:ilvl w:val="0"/>
          <w:numId w:val="4"/>
        </w:numPr>
        <w:rPr>
          <w:rFonts w:ascii="Arial" w:hAnsi="Arial" w:cs="Arial"/>
          <w:bCs/>
          <w:szCs w:val="24"/>
        </w:rPr>
      </w:pPr>
      <w:r w:rsidRPr="000E4BD1">
        <w:rPr>
          <w:rFonts w:ascii="Arial" w:hAnsi="Arial" w:cs="Arial"/>
          <w:bCs/>
          <w:szCs w:val="24"/>
        </w:rPr>
        <w:t xml:space="preserve">Evaluar el impacto y los resultados de las acciones que conforman los componentes del </w:t>
      </w:r>
      <w:r w:rsidR="00043176" w:rsidRPr="000E4BD1">
        <w:rPr>
          <w:rFonts w:ascii="Arial" w:hAnsi="Arial" w:cs="Arial"/>
          <w:bCs/>
          <w:szCs w:val="24"/>
        </w:rPr>
        <w:t>programa</w:t>
      </w:r>
      <w:r w:rsidRPr="000E4BD1">
        <w:rPr>
          <w:rFonts w:ascii="Arial" w:hAnsi="Arial" w:cs="Arial"/>
          <w:bCs/>
          <w:szCs w:val="24"/>
        </w:rPr>
        <w:t xml:space="preserve"> tomando como referencia la línea de base establecidas en la matriz de resultados.</w:t>
      </w:r>
    </w:p>
    <w:p w14:paraId="0CB113AE" w14:textId="03B0C66C" w:rsidR="00A6575A" w:rsidRPr="000E4BD1" w:rsidRDefault="0042790B" w:rsidP="00D136CF">
      <w:pPr>
        <w:pStyle w:val="Paragraph"/>
        <w:widowControl w:val="0"/>
        <w:numPr>
          <w:ilvl w:val="0"/>
          <w:numId w:val="4"/>
        </w:numPr>
        <w:rPr>
          <w:rFonts w:ascii="Arial" w:hAnsi="Arial" w:cs="Arial"/>
          <w:bCs/>
          <w:szCs w:val="24"/>
        </w:rPr>
      </w:pPr>
      <w:r w:rsidRPr="000E4BD1">
        <w:rPr>
          <w:rFonts w:ascii="Arial" w:hAnsi="Arial" w:cs="Arial"/>
          <w:szCs w:val="24"/>
        </w:rPr>
        <w:t>Realizar</w:t>
      </w:r>
      <w:r w:rsidR="00A93F9F" w:rsidRPr="000E4BD1">
        <w:rPr>
          <w:rFonts w:ascii="Arial" w:hAnsi="Arial" w:cs="Arial"/>
          <w:szCs w:val="24"/>
        </w:rPr>
        <w:t xml:space="preserve"> reuniones con el Banco/</w:t>
      </w:r>
      <w:r w:rsidR="007009BD" w:rsidRPr="000E4BD1">
        <w:rPr>
          <w:rFonts w:ascii="Arial" w:hAnsi="Arial" w:cs="Arial"/>
          <w:szCs w:val="24"/>
        </w:rPr>
        <w:t>UCP</w:t>
      </w:r>
      <w:r w:rsidR="00A93F9F" w:rsidRPr="000E4BD1">
        <w:rPr>
          <w:rFonts w:ascii="Arial" w:hAnsi="Arial" w:cs="Arial"/>
          <w:szCs w:val="24"/>
        </w:rPr>
        <w:t xml:space="preserve"> y los principales actores involucrados en el diseño y ejecución de la operación.</w:t>
      </w:r>
    </w:p>
    <w:p w14:paraId="004CA599" w14:textId="6264CE2E" w:rsidR="00FD283C" w:rsidRPr="000E4BD1" w:rsidRDefault="00A93F9F" w:rsidP="00D136CF">
      <w:pPr>
        <w:pStyle w:val="Paragraph"/>
        <w:widowControl w:val="0"/>
        <w:numPr>
          <w:ilvl w:val="0"/>
          <w:numId w:val="4"/>
        </w:numPr>
        <w:rPr>
          <w:rFonts w:ascii="Arial" w:hAnsi="Arial" w:cs="Arial"/>
          <w:bCs/>
          <w:szCs w:val="24"/>
        </w:rPr>
      </w:pPr>
      <w:r w:rsidRPr="000E4BD1">
        <w:rPr>
          <w:rFonts w:ascii="Arial" w:hAnsi="Arial" w:cs="Arial"/>
          <w:szCs w:val="24"/>
        </w:rPr>
        <w:t>Preparar el texto del Informe, de acuerdo con el formato a ser entregado por el Banco/</w:t>
      </w:r>
      <w:r w:rsidR="007009BD" w:rsidRPr="000E4BD1">
        <w:rPr>
          <w:rFonts w:ascii="Arial" w:hAnsi="Arial" w:cs="Arial"/>
          <w:szCs w:val="24"/>
        </w:rPr>
        <w:t>UCP</w:t>
      </w:r>
      <w:r w:rsidRPr="000E4BD1">
        <w:rPr>
          <w:rFonts w:ascii="Arial" w:hAnsi="Arial" w:cs="Arial"/>
          <w:szCs w:val="24"/>
        </w:rPr>
        <w:t>.  Se debería incluir texto y gráficos según correspond</w:t>
      </w:r>
      <w:r w:rsidR="009234B7" w:rsidRPr="000E4BD1">
        <w:rPr>
          <w:rFonts w:ascii="Arial" w:hAnsi="Arial" w:cs="Arial"/>
          <w:szCs w:val="24"/>
        </w:rPr>
        <w:t>a</w:t>
      </w:r>
      <w:r w:rsidRPr="000E4BD1">
        <w:rPr>
          <w:rFonts w:ascii="Arial" w:hAnsi="Arial" w:cs="Arial"/>
          <w:szCs w:val="24"/>
        </w:rPr>
        <w:t>.</w:t>
      </w:r>
    </w:p>
    <w:p w14:paraId="17799894" w14:textId="77777777" w:rsidR="00A93F9F" w:rsidRPr="000E4BD1" w:rsidRDefault="00181F39" w:rsidP="00D136CF">
      <w:pPr>
        <w:pStyle w:val="ColorfulList-Accent12"/>
        <w:keepNext/>
        <w:numPr>
          <w:ilvl w:val="0"/>
          <w:numId w:val="3"/>
        </w:numPr>
        <w:spacing w:before="120" w:after="120"/>
        <w:rPr>
          <w:rFonts w:ascii="Arial" w:hAnsi="Arial" w:cs="Arial"/>
          <w:b/>
          <w:lang w:val="es-ES_tradnl"/>
        </w:rPr>
      </w:pPr>
      <w:r w:rsidRPr="000E4BD1">
        <w:rPr>
          <w:rFonts w:ascii="Arial" w:hAnsi="Arial" w:cs="Arial"/>
          <w:b/>
          <w:lang w:val="es-ES_tradnl"/>
        </w:rPr>
        <w:t>Productos Esperados</w:t>
      </w:r>
    </w:p>
    <w:p w14:paraId="2EDF2FDF" w14:textId="77777777" w:rsidR="00A93F9F" w:rsidRPr="000E4BD1" w:rsidRDefault="00A93F9F" w:rsidP="00D136CF">
      <w:pPr>
        <w:keepNext/>
        <w:numPr>
          <w:ilvl w:val="0"/>
          <w:numId w:val="4"/>
        </w:numPr>
        <w:spacing w:before="120" w:after="120"/>
        <w:jc w:val="both"/>
        <w:rPr>
          <w:rFonts w:ascii="Arial" w:hAnsi="Arial" w:cs="Arial"/>
          <w:lang w:val="es-ES_tradnl"/>
        </w:rPr>
      </w:pPr>
      <w:r w:rsidRPr="000E4BD1">
        <w:rPr>
          <w:rFonts w:ascii="Arial" w:hAnsi="Arial" w:cs="Arial"/>
          <w:lang w:val="es-ES_tradnl"/>
        </w:rPr>
        <w:t>Plan de trabajo, incluyendo sus actividades, productos y fechas de entrega.</w:t>
      </w:r>
    </w:p>
    <w:p w14:paraId="433C5882" w14:textId="42DF874D" w:rsidR="00A93F9F" w:rsidRPr="000E4BD1" w:rsidRDefault="00A93F9F" w:rsidP="00D136CF">
      <w:pPr>
        <w:numPr>
          <w:ilvl w:val="0"/>
          <w:numId w:val="4"/>
        </w:numPr>
        <w:spacing w:before="120" w:after="120"/>
        <w:jc w:val="both"/>
        <w:rPr>
          <w:rFonts w:ascii="Arial" w:hAnsi="Arial" w:cs="Arial"/>
          <w:lang w:val="es-ES_tradnl"/>
        </w:rPr>
      </w:pPr>
      <w:r w:rsidRPr="000E4BD1">
        <w:rPr>
          <w:rFonts w:ascii="Arial" w:hAnsi="Arial" w:cs="Arial"/>
          <w:lang w:val="es-ES_tradnl"/>
        </w:rPr>
        <w:t>Informe intermedio de Evaluación, con texto y gráficos, a ser revisado por el Banco/</w:t>
      </w:r>
      <w:r w:rsidR="007009BD" w:rsidRPr="000E4BD1">
        <w:rPr>
          <w:rFonts w:ascii="Arial" w:hAnsi="Arial" w:cs="Arial"/>
          <w:lang w:val="es-ES_tradnl"/>
        </w:rPr>
        <w:t>UCP</w:t>
      </w:r>
      <w:r w:rsidRPr="000E4BD1">
        <w:rPr>
          <w:rFonts w:ascii="Arial" w:hAnsi="Arial" w:cs="Arial"/>
          <w:lang w:val="es-ES_tradnl"/>
        </w:rPr>
        <w:t xml:space="preserve">. El Informe debe incluir todas las áreas estipuladas en el formato, con especial énfasis en lo que corresponde a los resultados del </w:t>
      </w:r>
      <w:r w:rsidR="00043176" w:rsidRPr="000E4BD1">
        <w:rPr>
          <w:rFonts w:ascii="Arial" w:hAnsi="Arial" w:cs="Arial"/>
          <w:lang w:val="es-ES_tradnl"/>
        </w:rPr>
        <w:t>programa</w:t>
      </w:r>
      <w:r w:rsidRPr="000E4BD1">
        <w:rPr>
          <w:rFonts w:ascii="Arial" w:hAnsi="Arial" w:cs="Arial"/>
          <w:lang w:val="es-ES_tradnl"/>
        </w:rPr>
        <w:t xml:space="preserve"> y las lecciones aprendidas.</w:t>
      </w:r>
    </w:p>
    <w:p w14:paraId="7D1C3EC0" w14:textId="558694F9" w:rsidR="00A93F9F" w:rsidRPr="000E4BD1" w:rsidRDefault="00A93F9F" w:rsidP="00D136CF">
      <w:pPr>
        <w:numPr>
          <w:ilvl w:val="0"/>
          <w:numId w:val="4"/>
        </w:numPr>
        <w:spacing w:before="120" w:after="120"/>
        <w:jc w:val="both"/>
        <w:rPr>
          <w:rFonts w:ascii="Arial" w:hAnsi="Arial" w:cs="Arial"/>
          <w:lang w:val="es-ES_tradnl"/>
        </w:rPr>
      </w:pPr>
      <w:r w:rsidRPr="000E4BD1">
        <w:rPr>
          <w:rFonts w:ascii="Arial" w:hAnsi="Arial" w:cs="Arial"/>
          <w:lang w:val="es-ES_tradnl"/>
        </w:rPr>
        <w:lastRenderedPageBreak/>
        <w:t xml:space="preserve">Informe final de Evaluación que incorpore comentarios hechos por el Banco/ </w:t>
      </w:r>
      <w:r w:rsidR="007009BD" w:rsidRPr="000E4BD1">
        <w:rPr>
          <w:rFonts w:ascii="Arial" w:hAnsi="Arial" w:cs="Arial"/>
          <w:lang w:val="es-ES_tradnl"/>
        </w:rPr>
        <w:t>UCP</w:t>
      </w:r>
      <w:r w:rsidRPr="000E4BD1">
        <w:rPr>
          <w:rFonts w:ascii="Arial" w:hAnsi="Arial" w:cs="Arial"/>
          <w:lang w:val="es-ES_tradnl"/>
        </w:rPr>
        <w:t>.</w:t>
      </w:r>
    </w:p>
    <w:p w14:paraId="3FA04F8D" w14:textId="799A73AC" w:rsidR="00A93F9F" w:rsidRPr="000E4BD1" w:rsidRDefault="00A93F9F" w:rsidP="00D136CF">
      <w:pPr>
        <w:numPr>
          <w:ilvl w:val="0"/>
          <w:numId w:val="4"/>
        </w:numPr>
        <w:spacing w:before="120" w:after="120"/>
        <w:jc w:val="both"/>
        <w:rPr>
          <w:rFonts w:ascii="Arial" w:hAnsi="Arial" w:cs="Arial"/>
          <w:lang w:val="es-ES_tradnl"/>
        </w:rPr>
      </w:pPr>
      <w:r w:rsidRPr="000E4BD1">
        <w:rPr>
          <w:rFonts w:ascii="Arial" w:hAnsi="Arial" w:cs="Arial"/>
          <w:lang w:val="es-ES_tradnl"/>
        </w:rPr>
        <w:t>Todos los informes deberán ser entregado</w:t>
      </w:r>
      <w:r w:rsidR="00625613" w:rsidRPr="000E4BD1">
        <w:rPr>
          <w:rFonts w:ascii="Arial" w:hAnsi="Arial" w:cs="Arial"/>
          <w:lang w:val="es-ES_tradnl"/>
        </w:rPr>
        <w:t>s</w:t>
      </w:r>
      <w:r w:rsidRPr="000E4BD1">
        <w:rPr>
          <w:rFonts w:ascii="Arial" w:hAnsi="Arial" w:cs="Arial"/>
          <w:lang w:val="es-ES_tradnl"/>
        </w:rPr>
        <w:t xml:space="preserve"> al Banco/</w:t>
      </w:r>
      <w:r w:rsidR="007009BD" w:rsidRPr="000E4BD1">
        <w:rPr>
          <w:rFonts w:ascii="Arial" w:hAnsi="Arial" w:cs="Arial"/>
          <w:lang w:val="es-ES_tradnl"/>
        </w:rPr>
        <w:t>UCP</w:t>
      </w:r>
      <w:r w:rsidRPr="000E4BD1">
        <w:rPr>
          <w:rFonts w:ascii="Arial" w:hAnsi="Arial" w:cs="Arial"/>
          <w:lang w:val="es-ES_tradnl"/>
        </w:rPr>
        <w:t xml:space="preserv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w:t>
      </w:r>
      <w:r w:rsidR="007009BD" w:rsidRPr="000E4BD1">
        <w:rPr>
          <w:rFonts w:ascii="Arial" w:hAnsi="Arial" w:cs="Arial"/>
          <w:lang w:val="es-ES_tradnl"/>
        </w:rPr>
        <w:t>UCP</w:t>
      </w:r>
      <w:r w:rsidRPr="000E4BD1">
        <w:rPr>
          <w:rFonts w:ascii="Arial" w:hAnsi="Arial" w:cs="Arial"/>
          <w:lang w:val="es-ES_tradnl"/>
        </w:rPr>
        <w:t xml:space="preserve"> y deberán ser entregados conforme a la estructura y los plazos previamente acordados.</w:t>
      </w:r>
    </w:p>
    <w:p w14:paraId="04189B2F" w14:textId="77777777" w:rsidR="00C341EA" w:rsidRPr="000E4BD1" w:rsidRDefault="00181F39" w:rsidP="00D136CF">
      <w:pPr>
        <w:pStyle w:val="ColorfulList-Accent12"/>
        <w:numPr>
          <w:ilvl w:val="0"/>
          <w:numId w:val="3"/>
        </w:numPr>
        <w:spacing w:before="120" w:after="120"/>
        <w:contextualSpacing w:val="0"/>
        <w:rPr>
          <w:rFonts w:ascii="Arial" w:hAnsi="Arial" w:cs="Arial"/>
          <w:b/>
          <w:lang w:val="es-ES_tradnl"/>
        </w:rPr>
      </w:pPr>
      <w:r w:rsidRPr="000E4BD1">
        <w:rPr>
          <w:rFonts w:ascii="Arial" w:hAnsi="Arial" w:cs="Arial"/>
          <w:b/>
          <w:lang w:val="es-ES_tradnl"/>
        </w:rPr>
        <w:t>Caracter</w:t>
      </w:r>
      <w:r w:rsidR="00A470B9" w:rsidRPr="000E4BD1">
        <w:rPr>
          <w:rFonts w:ascii="Arial" w:hAnsi="Arial" w:cs="Arial"/>
          <w:b/>
          <w:lang w:val="es-ES_tradnl"/>
        </w:rPr>
        <w:t>í</w:t>
      </w:r>
      <w:r w:rsidRPr="000E4BD1">
        <w:rPr>
          <w:rFonts w:ascii="Arial" w:hAnsi="Arial" w:cs="Arial"/>
          <w:b/>
          <w:lang w:val="es-ES_tradnl"/>
        </w:rPr>
        <w:t>sticas de la Consultoría</w:t>
      </w:r>
    </w:p>
    <w:p w14:paraId="3F060E13" w14:textId="77777777" w:rsidR="00C341EA" w:rsidRPr="000E4BD1" w:rsidRDefault="00C341EA" w:rsidP="00D136CF">
      <w:pPr>
        <w:pStyle w:val="Paragraph"/>
        <w:widowControl w:val="0"/>
        <w:numPr>
          <w:ilvl w:val="0"/>
          <w:numId w:val="0"/>
        </w:numPr>
        <w:ind w:left="720" w:hanging="720"/>
        <w:rPr>
          <w:rFonts w:ascii="Arial" w:eastAsia="Times New Roman" w:hAnsi="Arial" w:cs="Arial"/>
          <w:szCs w:val="24"/>
          <w:lang w:eastAsia="en-US"/>
        </w:rPr>
      </w:pPr>
      <w:r w:rsidRPr="000E4BD1">
        <w:rPr>
          <w:rFonts w:ascii="Arial" w:hAnsi="Arial" w:cs="Arial"/>
          <w:szCs w:val="24"/>
        </w:rPr>
        <w:t xml:space="preserve">Esta consultoría será realizada al término del </w:t>
      </w:r>
      <w:r w:rsidR="00043176" w:rsidRPr="000E4BD1">
        <w:rPr>
          <w:rFonts w:ascii="Arial" w:hAnsi="Arial" w:cs="Arial"/>
          <w:szCs w:val="24"/>
        </w:rPr>
        <w:t>programa</w:t>
      </w:r>
      <w:r w:rsidRPr="000E4BD1">
        <w:rPr>
          <w:rFonts w:ascii="Arial" w:hAnsi="Arial" w:cs="Arial"/>
          <w:szCs w:val="24"/>
        </w:rPr>
        <w:t>.</w:t>
      </w:r>
    </w:p>
    <w:p w14:paraId="6656CAFD" w14:textId="77777777" w:rsidR="00C341EA" w:rsidRPr="000E4BD1" w:rsidRDefault="00C341EA" w:rsidP="00D136CF">
      <w:pPr>
        <w:tabs>
          <w:tab w:val="left" w:pos="1800"/>
          <w:tab w:val="right" w:pos="2640"/>
          <w:tab w:val="left" w:pos="2880"/>
        </w:tabs>
        <w:spacing w:before="120" w:after="120"/>
        <w:ind w:left="835" w:hanging="835"/>
        <w:jc w:val="both"/>
        <w:rPr>
          <w:rFonts w:ascii="Arial" w:hAnsi="Arial" w:cs="Arial"/>
          <w:bCs/>
          <w:lang w:val="es-ES_tradnl"/>
        </w:rPr>
      </w:pPr>
      <w:r w:rsidRPr="000E4BD1">
        <w:rPr>
          <w:rFonts w:ascii="Arial" w:hAnsi="Arial" w:cs="Arial"/>
          <w:b/>
          <w:bCs/>
          <w:lang w:val="es-ES_tradnl"/>
        </w:rPr>
        <w:t>Tipo de consultoría:</w:t>
      </w:r>
      <w:r w:rsidRPr="000E4BD1">
        <w:rPr>
          <w:rFonts w:ascii="Arial" w:hAnsi="Arial" w:cs="Arial"/>
          <w:bCs/>
          <w:lang w:val="es-ES_tradnl"/>
        </w:rPr>
        <w:t xml:space="preserve"> consultor individual.</w:t>
      </w:r>
    </w:p>
    <w:p w14:paraId="2AB62ED1" w14:textId="77777777" w:rsidR="00C341EA" w:rsidRPr="000E4BD1" w:rsidRDefault="00C341EA" w:rsidP="00D136CF">
      <w:pPr>
        <w:tabs>
          <w:tab w:val="left" w:pos="1320"/>
          <w:tab w:val="left" w:pos="1800"/>
          <w:tab w:val="right" w:pos="2640"/>
          <w:tab w:val="left" w:pos="2880"/>
        </w:tabs>
        <w:spacing w:before="120" w:after="120"/>
        <w:jc w:val="both"/>
        <w:rPr>
          <w:rFonts w:ascii="Arial" w:hAnsi="Arial" w:cs="Arial"/>
          <w:lang w:val="es-ES_tradnl"/>
        </w:rPr>
      </w:pPr>
      <w:r w:rsidRPr="000E4BD1">
        <w:rPr>
          <w:rFonts w:ascii="Arial" w:hAnsi="Arial" w:cs="Arial"/>
          <w:b/>
          <w:lang w:val="es-ES_tradnl"/>
        </w:rPr>
        <w:t>Duración:</w:t>
      </w:r>
      <w:r w:rsidRPr="000E4BD1">
        <w:rPr>
          <w:rFonts w:ascii="Arial" w:hAnsi="Arial" w:cs="Arial"/>
          <w:lang w:val="es-ES_tradnl"/>
        </w:rPr>
        <w:t xml:space="preserve"> Será realizada en </w:t>
      </w:r>
      <w:r w:rsidR="00663C6E" w:rsidRPr="000E4BD1">
        <w:rPr>
          <w:rFonts w:ascii="Arial" w:hAnsi="Arial" w:cs="Arial"/>
          <w:lang w:val="es-ES_tradnl"/>
        </w:rPr>
        <w:t>X</w:t>
      </w:r>
      <w:r w:rsidRPr="000E4BD1">
        <w:rPr>
          <w:rFonts w:ascii="Arial" w:hAnsi="Arial" w:cs="Arial"/>
          <w:lang w:val="es-ES_tradnl"/>
        </w:rPr>
        <w:t xml:space="preserve"> días en un periodo de </w:t>
      </w:r>
      <w:r w:rsidR="00663C6E" w:rsidRPr="000E4BD1">
        <w:rPr>
          <w:rFonts w:ascii="Arial" w:hAnsi="Arial" w:cs="Arial"/>
          <w:lang w:val="es-ES_tradnl"/>
        </w:rPr>
        <w:t>X</w:t>
      </w:r>
      <w:r w:rsidRPr="000E4BD1">
        <w:rPr>
          <w:rFonts w:ascii="Arial" w:hAnsi="Arial" w:cs="Arial"/>
          <w:lang w:val="es-ES_tradnl"/>
        </w:rPr>
        <w:t xml:space="preserve"> meses, pudiendo incluir visitas cuando requeridos. </w:t>
      </w:r>
    </w:p>
    <w:p w14:paraId="2A2ED8C6" w14:textId="77777777" w:rsidR="00C341EA" w:rsidRPr="000E4BD1" w:rsidRDefault="00C341EA" w:rsidP="00D136CF">
      <w:pPr>
        <w:spacing w:before="120" w:after="120"/>
        <w:jc w:val="both"/>
        <w:rPr>
          <w:rFonts w:ascii="Arial" w:hAnsi="Arial" w:cs="Arial"/>
          <w:b/>
          <w:lang w:val="es-ES_tradnl"/>
        </w:rPr>
      </w:pPr>
      <w:r w:rsidRPr="000E4BD1">
        <w:rPr>
          <w:rFonts w:ascii="Arial" w:hAnsi="Arial" w:cs="Arial"/>
          <w:b/>
          <w:lang w:val="es-ES_tradnl"/>
        </w:rPr>
        <w:t xml:space="preserve">Perfil del consultor: </w:t>
      </w:r>
    </w:p>
    <w:p w14:paraId="623EFD64" w14:textId="3393AB63" w:rsidR="00C341EA" w:rsidRPr="000E4BD1" w:rsidRDefault="00C341EA"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Maestría.</w:t>
      </w:r>
      <w:r w:rsidR="00542466" w:rsidRPr="000E4BD1">
        <w:rPr>
          <w:rFonts w:ascii="Arial" w:hAnsi="Arial" w:cs="Arial"/>
          <w:lang w:val="es-ES_tradnl"/>
        </w:rPr>
        <w:t xml:space="preserve"> </w:t>
      </w:r>
    </w:p>
    <w:p w14:paraId="258BE0E3" w14:textId="77777777" w:rsidR="00C341EA" w:rsidRPr="000E4BD1" w:rsidRDefault="00C341EA"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 xml:space="preserve">Al menos </w:t>
      </w:r>
      <w:r w:rsidR="00663C6E" w:rsidRPr="000E4BD1">
        <w:rPr>
          <w:rFonts w:ascii="Arial" w:hAnsi="Arial" w:cs="Arial"/>
          <w:lang w:val="es-ES_tradnl"/>
        </w:rPr>
        <w:t>5</w:t>
      </w:r>
      <w:r w:rsidRPr="000E4BD1">
        <w:rPr>
          <w:rFonts w:ascii="Arial" w:hAnsi="Arial" w:cs="Arial"/>
          <w:lang w:val="es-ES_tradnl"/>
        </w:rPr>
        <w:t xml:space="preserve"> años de experiencia relevante en materia de evaluación económica de proyectos financiados con recursos de cooperación multilateral y/o bilateral. </w:t>
      </w:r>
    </w:p>
    <w:p w14:paraId="023F2C1A" w14:textId="38C1DAF9" w:rsidR="00C341EA" w:rsidRPr="000E4BD1" w:rsidRDefault="00C341EA" w:rsidP="00D136CF">
      <w:pPr>
        <w:spacing w:before="120" w:after="120"/>
        <w:jc w:val="both"/>
        <w:rPr>
          <w:rFonts w:ascii="Arial" w:hAnsi="Arial" w:cs="Arial"/>
          <w:lang w:val="es-ES_tradnl"/>
        </w:rPr>
      </w:pPr>
      <w:r w:rsidRPr="000E4BD1">
        <w:rPr>
          <w:rFonts w:ascii="Arial" w:hAnsi="Arial" w:cs="Arial"/>
          <w:b/>
          <w:lang w:val="es-ES_tradnl"/>
        </w:rPr>
        <w:t>L</w:t>
      </w:r>
      <w:r w:rsidR="00A470B9" w:rsidRPr="000E4BD1">
        <w:rPr>
          <w:rFonts w:ascii="Arial" w:hAnsi="Arial" w:cs="Arial"/>
          <w:b/>
          <w:lang w:val="es-ES_tradnl"/>
        </w:rPr>
        <w:t>ugar</w:t>
      </w:r>
      <w:r w:rsidRPr="000E4BD1">
        <w:rPr>
          <w:rFonts w:ascii="Arial" w:hAnsi="Arial" w:cs="Arial"/>
          <w:b/>
          <w:lang w:val="es-ES_tradnl"/>
        </w:rPr>
        <w:t xml:space="preserve"> de Trabajo: </w:t>
      </w:r>
      <w:r w:rsidR="008B318A" w:rsidRPr="000E4BD1">
        <w:rPr>
          <w:rFonts w:ascii="Arial" w:hAnsi="Arial" w:cs="Arial"/>
          <w:lang w:val="es-ES_tradnl"/>
        </w:rPr>
        <w:t>Paraguay</w:t>
      </w:r>
      <w:r w:rsidRPr="000E4BD1">
        <w:rPr>
          <w:rFonts w:ascii="Arial" w:hAnsi="Arial" w:cs="Arial"/>
          <w:lang w:val="es-ES_tradnl"/>
        </w:rPr>
        <w:t>, residencia del consultor.</w:t>
      </w:r>
    </w:p>
    <w:p w14:paraId="4C8B876F" w14:textId="77777777" w:rsidR="00A93F9F" w:rsidRPr="000E4BD1" w:rsidRDefault="00181F39" w:rsidP="00D136CF">
      <w:pPr>
        <w:pStyle w:val="ColorfulList-Accent12"/>
        <w:numPr>
          <w:ilvl w:val="0"/>
          <w:numId w:val="3"/>
        </w:numPr>
        <w:spacing w:before="120" w:after="120"/>
        <w:contextualSpacing w:val="0"/>
        <w:rPr>
          <w:rFonts w:ascii="Arial" w:hAnsi="Arial" w:cs="Arial"/>
          <w:b/>
          <w:lang w:val="es-ES_tradnl"/>
        </w:rPr>
      </w:pPr>
      <w:r w:rsidRPr="000E4BD1">
        <w:rPr>
          <w:rFonts w:ascii="Arial" w:hAnsi="Arial" w:cs="Arial"/>
          <w:b/>
          <w:lang w:val="es-ES_tradnl"/>
        </w:rPr>
        <w:t>Condiciones de Pago</w:t>
      </w:r>
    </w:p>
    <w:p w14:paraId="1FD78AB1" w14:textId="77777777" w:rsidR="00A93F9F" w:rsidRPr="000E4BD1" w:rsidRDefault="00A93F9F" w:rsidP="00D136CF">
      <w:pPr>
        <w:pStyle w:val="Paragraph"/>
        <w:widowControl w:val="0"/>
        <w:numPr>
          <w:ilvl w:val="0"/>
          <w:numId w:val="0"/>
        </w:numPr>
        <w:rPr>
          <w:rFonts w:ascii="Arial" w:hAnsi="Arial" w:cs="Arial"/>
          <w:bCs/>
          <w:szCs w:val="24"/>
        </w:rPr>
      </w:pPr>
      <w:r w:rsidRPr="000E4BD1">
        <w:rPr>
          <w:rFonts w:ascii="Arial" w:hAnsi="Arial" w:cs="Arial"/>
          <w:bCs/>
          <w:szCs w:val="24"/>
        </w:rPr>
        <w:t xml:space="preserve">Los pagos al </w:t>
      </w:r>
      <w:r w:rsidRPr="000E4BD1">
        <w:rPr>
          <w:rFonts w:ascii="Arial" w:hAnsi="Arial" w:cs="Arial"/>
          <w:szCs w:val="24"/>
        </w:rPr>
        <w:t>consultor</w:t>
      </w:r>
      <w:r w:rsidRPr="000E4BD1">
        <w:rPr>
          <w:rFonts w:ascii="Arial" w:hAnsi="Arial" w:cs="Arial"/>
          <w:bCs/>
          <w:szCs w:val="24"/>
        </w:rPr>
        <w:t xml:space="preserve"> individual se realizarán de la siguiente manera:</w:t>
      </w:r>
    </w:p>
    <w:p w14:paraId="2AF058DB" w14:textId="77777777" w:rsidR="00A93F9F" w:rsidRPr="000E4BD1" w:rsidRDefault="00A93F9F"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Un primer pago de 30% a la firma del contrato y entrega del plan de trabajo.</w:t>
      </w:r>
    </w:p>
    <w:p w14:paraId="618D9802" w14:textId="060099AD" w:rsidR="00A93F9F" w:rsidRPr="000E4BD1" w:rsidRDefault="00A93F9F"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 xml:space="preserve">Un segundo pago </w:t>
      </w:r>
      <w:r w:rsidR="008B0E03" w:rsidRPr="000E4BD1">
        <w:rPr>
          <w:rFonts w:ascii="Arial" w:hAnsi="Arial" w:cs="Arial"/>
          <w:lang w:val="es-ES_tradnl"/>
        </w:rPr>
        <w:t xml:space="preserve">de </w:t>
      </w:r>
      <w:r w:rsidRPr="000E4BD1">
        <w:rPr>
          <w:rFonts w:ascii="Arial" w:hAnsi="Arial" w:cs="Arial"/>
          <w:lang w:val="es-ES_tradnl"/>
        </w:rPr>
        <w:t xml:space="preserve">50% a la entrega y aprobación del informe intermedio a satisfacción del </w:t>
      </w:r>
      <w:r w:rsidR="00A2393F">
        <w:rPr>
          <w:rFonts w:ascii="Arial" w:hAnsi="Arial" w:cs="Arial"/>
          <w:lang w:val="es-ES_tradnl"/>
        </w:rPr>
        <w:t>B</w:t>
      </w:r>
      <w:r w:rsidRPr="000E4BD1">
        <w:rPr>
          <w:rFonts w:ascii="Arial" w:hAnsi="Arial" w:cs="Arial"/>
          <w:lang w:val="es-ES_tradnl"/>
        </w:rPr>
        <w:t>anco/</w:t>
      </w:r>
      <w:r w:rsidR="007009BD" w:rsidRPr="000E4BD1">
        <w:rPr>
          <w:rFonts w:ascii="Arial" w:hAnsi="Arial" w:cs="Arial"/>
          <w:lang w:val="es-ES_tradnl"/>
        </w:rPr>
        <w:t>UCP</w:t>
      </w:r>
      <w:r w:rsidRPr="000E4BD1">
        <w:rPr>
          <w:rFonts w:ascii="Arial" w:hAnsi="Arial" w:cs="Arial"/>
          <w:lang w:val="es-ES_tradnl"/>
        </w:rPr>
        <w:t>.</w:t>
      </w:r>
    </w:p>
    <w:p w14:paraId="100D6563" w14:textId="523D4160" w:rsidR="00A93F9F" w:rsidRPr="000E4BD1" w:rsidRDefault="00A93F9F"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Un pago final de 20% a la entrega y aprobación del informe final a satisfacción del Banco/</w:t>
      </w:r>
      <w:r w:rsidR="007009BD" w:rsidRPr="000E4BD1">
        <w:rPr>
          <w:rFonts w:ascii="Arial" w:hAnsi="Arial" w:cs="Arial"/>
          <w:lang w:val="es-ES_tradnl"/>
        </w:rPr>
        <w:t>UCP</w:t>
      </w:r>
      <w:r w:rsidRPr="000E4BD1">
        <w:rPr>
          <w:rFonts w:ascii="Arial" w:hAnsi="Arial" w:cs="Arial"/>
          <w:lang w:val="es-ES_tradnl"/>
        </w:rPr>
        <w:t>.</w:t>
      </w:r>
    </w:p>
    <w:p w14:paraId="6CF74694" w14:textId="77777777" w:rsidR="00A93F9F" w:rsidRPr="000E4BD1" w:rsidRDefault="00181F39" w:rsidP="00D136CF">
      <w:pPr>
        <w:pStyle w:val="ColorfulList-Accent12"/>
        <w:numPr>
          <w:ilvl w:val="0"/>
          <w:numId w:val="3"/>
        </w:numPr>
        <w:spacing w:before="120" w:after="120"/>
        <w:rPr>
          <w:rFonts w:ascii="Arial" w:hAnsi="Arial" w:cs="Arial"/>
          <w:b/>
          <w:lang w:val="es-ES_tradnl"/>
        </w:rPr>
      </w:pPr>
      <w:r w:rsidRPr="000E4BD1">
        <w:rPr>
          <w:rFonts w:ascii="Arial" w:hAnsi="Arial" w:cs="Arial"/>
          <w:b/>
          <w:lang w:val="es-ES_tradnl"/>
        </w:rPr>
        <w:t>Supervisión o Coordinación</w:t>
      </w:r>
    </w:p>
    <w:p w14:paraId="655B7DC5" w14:textId="30410F93" w:rsidR="002F3698" w:rsidRPr="000E4BD1" w:rsidRDefault="00A93F9F" w:rsidP="00D136CF">
      <w:pPr>
        <w:pStyle w:val="Paragraph"/>
        <w:widowControl w:val="0"/>
        <w:numPr>
          <w:ilvl w:val="0"/>
          <w:numId w:val="0"/>
        </w:numPr>
        <w:rPr>
          <w:rFonts w:ascii="Arial" w:hAnsi="Arial" w:cs="Arial"/>
          <w:bCs/>
          <w:szCs w:val="24"/>
        </w:rPr>
      </w:pPr>
      <w:r w:rsidRPr="000E4BD1">
        <w:rPr>
          <w:rFonts w:ascii="Arial" w:hAnsi="Arial" w:cs="Arial"/>
          <w:bCs/>
          <w:szCs w:val="24"/>
        </w:rPr>
        <w:t xml:space="preserve">La coordinación de </w:t>
      </w:r>
      <w:r w:rsidRPr="000E4BD1">
        <w:rPr>
          <w:rFonts w:ascii="Arial" w:hAnsi="Arial" w:cs="Arial"/>
          <w:szCs w:val="24"/>
        </w:rPr>
        <w:t>la</w:t>
      </w:r>
      <w:r w:rsidRPr="000E4BD1">
        <w:rPr>
          <w:rFonts w:ascii="Arial" w:hAnsi="Arial" w:cs="Arial"/>
          <w:bCs/>
          <w:szCs w:val="24"/>
        </w:rPr>
        <w:t xml:space="preserve"> consultoría estará a cargo de</w:t>
      </w:r>
      <w:r w:rsidR="008F1989">
        <w:rPr>
          <w:rFonts w:ascii="Arial" w:hAnsi="Arial" w:cs="Arial"/>
          <w:bCs/>
          <w:szCs w:val="24"/>
        </w:rPr>
        <w:t xml:space="preserve">l Jefe </w:t>
      </w:r>
      <w:r w:rsidRPr="000E4BD1">
        <w:rPr>
          <w:rFonts w:ascii="Arial" w:hAnsi="Arial" w:cs="Arial"/>
          <w:bCs/>
          <w:szCs w:val="24"/>
        </w:rPr>
        <w:t>de Equipo de la Operación</w:t>
      </w:r>
      <w:r w:rsidR="008B0E03" w:rsidRPr="000E4BD1">
        <w:rPr>
          <w:rFonts w:ascii="Arial" w:hAnsi="Arial" w:cs="Arial"/>
          <w:bCs/>
          <w:szCs w:val="24"/>
        </w:rPr>
        <w:t>,</w:t>
      </w:r>
      <w:r w:rsidRPr="000E4BD1">
        <w:rPr>
          <w:rFonts w:ascii="Arial" w:hAnsi="Arial" w:cs="Arial"/>
          <w:bCs/>
          <w:szCs w:val="24"/>
        </w:rPr>
        <w:t xml:space="preserve"> en coordinación con la </w:t>
      </w:r>
      <w:r w:rsidR="007009BD" w:rsidRPr="000E4BD1">
        <w:rPr>
          <w:rFonts w:ascii="Arial" w:hAnsi="Arial" w:cs="Arial"/>
          <w:bCs/>
          <w:szCs w:val="24"/>
        </w:rPr>
        <w:t>UCP</w:t>
      </w:r>
      <w:r w:rsidRPr="000E4BD1">
        <w:rPr>
          <w:rFonts w:ascii="Arial" w:hAnsi="Arial" w:cs="Arial"/>
          <w:bCs/>
          <w:szCs w:val="24"/>
        </w:rPr>
        <w:t>.</w:t>
      </w:r>
      <w:r w:rsidR="00920D23" w:rsidRPr="000E4BD1">
        <w:rPr>
          <w:rFonts w:ascii="Arial" w:hAnsi="Arial" w:cs="Arial"/>
          <w:bCs/>
          <w:szCs w:val="24"/>
        </w:rPr>
        <w:t xml:space="preserve"> </w:t>
      </w:r>
    </w:p>
    <w:p w14:paraId="01F4DEE3" w14:textId="77777777" w:rsidR="00181F39" w:rsidRPr="000E4BD1" w:rsidRDefault="00181F39" w:rsidP="00D136CF">
      <w:pPr>
        <w:pStyle w:val="Paragraph"/>
        <w:widowControl w:val="0"/>
        <w:numPr>
          <w:ilvl w:val="0"/>
          <w:numId w:val="0"/>
        </w:numPr>
        <w:rPr>
          <w:rFonts w:ascii="Arial" w:hAnsi="Arial" w:cs="Arial"/>
          <w:bCs/>
          <w:szCs w:val="24"/>
        </w:rPr>
        <w:sectPr w:rsidR="00181F39" w:rsidRPr="000E4BD1" w:rsidSect="00D24197">
          <w:pgSz w:w="12240" w:h="15840"/>
          <w:pgMar w:top="1440" w:right="1800" w:bottom="1170" w:left="1800" w:header="720" w:footer="720" w:gutter="0"/>
          <w:cols w:space="720"/>
          <w:docGrid w:linePitch="360"/>
        </w:sectPr>
      </w:pPr>
    </w:p>
    <w:p w14:paraId="2A1768A8" w14:textId="77777777" w:rsidR="002F3698" w:rsidRPr="000E4BD1" w:rsidRDefault="00181F39" w:rsidP="00D136CF">
      <w:pPr>
        <w:tabs>
          <w:tab w:val="center" w:pos="4680"/>
        </w:tabs>
        <w:spacing w:before="120" w:after="120"/>
        <w:ind w:left="360"/>
        <w:jc w:val="center"/>
        <w:rPr>
          <w:rFonts w:ascii="Arial" w:hAnsi="Arial" w:cs="Arial"/>
          <w:b/>
          <w:bCs/>
          <w:smallCaps/>
          <w:u w:val="single"/>
          <w:lang w:val="es-ES_tradnl"/>
        </w:rPr>
      </w:pPr>
      <w:r w:rsidRPr="000E4BD1">
        <w:rPr>
          <w:rFonts w:ascii="Arial" w:hAnsi="Arial" w:cs="Arial"/>
          <w:b/>
          <w:bCs/>
          <w:smallCaps/>
          <w:u w:val="single"/>
          <w:lang w:val="es-ES_tradnl"/>
        </w:rPr>
        <w:lastRenderedPageBreak/>
        <w:t>Consultoría de Evaluación Final</w:t>
      </w:r>
    </w:p>
    <w:p w14:paraId="5F16C5BB" w14:textId="77777777" w:rsidR="00DB399A" w:rsidRPr="000E4BD1" w:rsidRDefault="00181F39" w:rsidP="008B3701">
      <w:pPr>
        <w:pStyle w:val="ColorfulList-Accent12"/>
        <w:numPr>
          <w:ilvl w:val="0"/>
          <w:numId w:val="8"/>
        </w:numPr>
        <w:spacing w:before="120" w:after="120"/>
        <w:contextualSpacing w:val="0"/>
        <w:rPr>
          <w:rFonts w:ascii="Arial" w:hAnsi="Arial" w:cs="Arial"/>
          <w:b/>
          <w:lang w:val="es-ES_tradnl"/>
        </w:rPr>
      </w:pPr>
      <w:r w:rsidRPr="000E4BD1">
        <w:rPr>
          <w:rFonts w:ascii="Arial" w:hAnsi="Arial" w:cs="Arial"/>
          <w:b/>
          <w:lang w:val="es-ES_tradnl"/>
        </w:rPr>
        <w:t>Objetivo de la Consultoría</w:t>
      </w:r>
    </w:p>
    <w:p w14:paraId="07AC7978" w14:textId="2B17B5F6" w:rsidR="005B292F" w:rsidRPr="000E4BD1" w:rsidRDefault="002F3698" w:rsidP="00D136CF">
      <w:pPr>
        <w:spacing w:before="120" w:after="120"/>
        <w:jc w:val="both"/>
        <w:rPr>
          <w:rFonts w:ascii="Arial" w:hAnsi="Arial" w:cs="Arial"/>
          <w:lang w:val="es-ES"/>
        </w:rPr>
      </w:pPr>
      <w:r w:rsidRPr="000E4BD1">
        <w:rPr>
          <w:rFonts w:ascii="Arial" w:hAnsi="Arial" w:cs="Arial"/>
          <w:lang w:val="es-AR"/>
        </w:rPr>
        <w:t>La evaluación final analizará los</w:t>
      </w:r>
      <w:r w:rsidR="00AA62B9" w:rsidRPr="000E4BD1">
        <w:rPr>
          <w:rFonts w:ascii="Arial" w:hAnsi="Arial" w:cs="Arial"/>
          <w:lang w:val="es-AR"/>
        </w:rPr>
        <w:t xml:space="preserve"> </w:t>
      </w:r>
      <w:r w:rsidRPr="000E4BD1">
        <w:rPr>
          <w:rFonts w:ascii="Arial" w:hAnsi="Arial" w:cs="Arial"/>
          <w:lang w:val="es-AR"/>
        </w:rPr>
        <w:t>resultados alcanzados</w:t>
      </w:r>
      <w:r w:rsidR="00AA62B9" w:rsidRPr="000E4BD1">
        <w:rPr>
          <w:rFonts w:ascii="Arial" w:hAnsi="Arial" w:cs="Arial"/>
          <w:lang w:val="es-AR"/>
        </w:rPr>
        <w:t xml:space="preserve"> y productos implementados</w:t>
      </w:r>
      <w:r w:rsidRPr="000E4BD1">
        <w:rPr>
          <w:rFonts w:ascii="Arial" w:hAnsi="Arial" w:cs="Arial"/>
          <w:lang w:val="es-AR"/>
        </w:rPr>
        <w:t xml:space="preserve"> por el </w:t>
      </w:r>
      <w:r w:rsidR="00043176" w:rsidRPr="000E4BD1">
        <w:rPr>
          <w:rFonts w:ascii="Arial" w:hAnsi="Arial" w:cs="Arial"/>
          <w:lang w:val="es-AR"/>
        </w:rPr>
        <w:t xml:space="preserve">programa </w:t>
      </w:r>
      <w:r w:rsidR="00D2497F" w:rsidRPr="000E4BD1">
        <w:rPr>
          <w:rFonts w:ascii="Arial" w:hAnsi="Arial" w:cs="Arial"/>
          <w:lang w:val="es-AR"/>
        </w:rPr>
        <w:t>en su totalidad</w:t>
      </w:r>
      <w:r w:rsidRPr="000E4BD1">
        <w:rPr>
          <w:rFonts w:ascii="Arial" w:hAnsi="Arial" w:cs="Arial"/>
          <w:lang w:val="es-AR"/>
        </w:rPr>
        <w:t xml:space="preserve">, en función de los </w:t>
      </w:r>
      <w:r w:rsidR="0060065A" w:rsidRPr="000E4BD1">
        <w:rPr>
          <w:rFonts w:ascii="Arial" w:hAnsi="Arial" w:cs="Arial"/>
          <w:lang w:val="es-AR"/>
        </w:rPr>
        <w:t>indicadores</w:t>
      </w:r>
      <w:r w:rsidR="0060065A">
        <w:rPr>
          <w:rFonts w:ascii="Arial" w:hAnsi="Arial" w:cs="Arial"/>
          <w:lang w:val="es-AR"/>
        </w:rPr>
        <w:t xml:space="preserve"> </w:t>
      </w:r>
      <w:r w:rsidR="0060065A" w:rsidRPr="000E4BD1">
        <w:rPr>
          <w:rFonts w:ascii="Arial" w:hAnsi="Arial" w:cs="Arial"/>
          <w:lang w:val="es-AR"/>
        </w:rPr>
        <w:t>definidos</w:t>
      </w:r>
      <w:r w:rsidRPr="000E4BD1">
        <w:rPr>
          <w:rFonts w:ascii="Arial" w:hAnsi="Arial" w:cs="Arial"/>
          <w:lang w:val="es-AR"/>
        </w:rPr>
        <w:t xml:space="preserve"> en la Matriz de Resultados</w:t>
      </w:r>
      <w:r w:rsidR="00BC0958" w:rsidRPr="000E4BD1">
        <w:rPr>
          <w:rFonts w:ascii="Arial" w:hAnsi="Arial" w:cs="Arial"/>
          <w:lang w:val="es-AR"/>
        </w:rPr>
        <w:t xml:space="preserve">, tanto antes como después del </w:t>
      </w:r>
      <w:r w:rsidR="00043176" w:rsidRPr="000E4BD1">
        <w:rPr>
          <w:rFonts w:ascii="Arial" w:hAnsi="Arial" w:cs="Arial"/>
          <w:lang w:val="es-AR"/>
        </w:rPr>
        <w:t>programa</w:t>
      </w:r>
      <w:r w:rsidRPr="000E4BD1">
        <w:rPr>
          <w:rFonts w:ascii="Arial" w:hAnsi="Arial" w:cs="Arial"/>
          <w:lang w:val="es-AR"/>
        </w:rPr>
        <w:t>.</w:t>
      </w:r>
      <w:r w:rsidR="00AA62B9" w:rsidRPr="000E4BD1">
        <w:rPr>
          <w:rFonts w:ascii="Arial" w:hAnsi="Arial" w:cs="Arial"/>
          <w:lang w:val="es-AR"/>
        </w:rPr>
        <w:t xml:space="preserve"> En particular, la evaluación </w:t>
      </w:r>
      <w:r w:rsidR="00D2497F" w:rsidRPr="000E4BD1">
        <w:rPr>
          <w:rFonts w:ascii="Arial" w:hAnsi="Arial" w:cs="Arial"/>
          <w:lang w:val="es-AR"/>
        </w:rPr>
        <w:t>abarcará</w:t>
      </w:r>
      <w:r w:rsidR="00AA62B9" w:rsidRPr="000E4BD1">
        <w:rPr>
          <w:rFonts w:ascii="Arial" w:hAnsi="Arial" w:cs="Arial"/>
          <w:lang w:val="es-AR"/>
        </w:rPr>
        <w:t xml:space="preserve"> e</w:t>
      </w:r>
      <w:r w:rsidR="00AA62B9" w:rsidRPr="000E4BD1">
        <w:rPr>
          <w:rFonts w:ascii="Arial" w:hAnsi="Arial" w:cs="Arial"/>
          <w:lang w:val="es-ES"/>
        </w:rPr>
        <w:t xml:space="preserve">l análisis de la gestión del </w:t>
      </w:r>
      <w:r w:rsidR="00043176" w:rsidRPr="000E4BD1">
        <w:rPr>
          <w:rFonts w:ascii="Arial" w:hAnsi="Arial" w:cs="Arial"/>
          <w:lang w:val="es-ES"/>
        </w:rPr>
        <w:t>programa</w:t>
      </w:r>
      <w:r w:rsidR="00AA62B9" w:rsidRPr="000E4BD1">
        <w:rPr>
          <w:rFonts w:ascii="Arial" w:hAnsi="Arial" w:cs="Arial"/>
          <w:lang w:val="es-ES"/>
        </w:rPr>
        <w:t xml:space="preserve"> y su ejecución, el grado de coordinación y articulación intra e interinstitucional logrados; la identificación de los principales problemas; el grado de institucionalización de las acciones del </w:t>
      </w:r>
      <w:r w:rsidR="00043176" w:rsidRPr="000E4BD1">
        <w:rPr>
          <w:rFonts w:ascii="Arial" w:hAnsi="Arial" w:cs="Arial"/>
          <w:lang w:val="es-ES"/>
        </w:rPr>
        <w:t>programa</w:t>
      </w:r>
      <w:r w:rsidR="00AA62B9" w:rsidRPr="000E4BD1">
        <w:rPr>
          <w:rFonts w:ascii="Arial" w:hAnsi="Arial" w:cs="Arial"/>
          <w:lang w:val="es-ES"/>
        </w:rPr>
        <w:t xml:space="preserve">; las lecciones aprendidas; </w:t>
      </w:r>
      <w:r w:rsidR="005B292F" w:rsidRPr="000E4BD1">
        <w:rPr>
          <w:rFonts w:ascii="Arial" w:hAnsi="Arial" w:cs="Arial"/>
          <w:lang w:val="es-ES"/>
        </w:rPr>
        <w:t>el nivel de cumplimi</w:t>
      </w:r>
      <w:r w:rsidR="003F0A8F" w:rsidRPr="000E4BD1">
        <w:rPr>
          <w:rFonts w:ascii="Arial" w:hAnsi="Arial" w:cs="Arial"/>
          <w:lang w:val="es-ES"/>
        </w:rPr>
        <w:t>ento de cláusulas contractuales,</w:t>
      </w:r>
      <w:r w:rsidR="005B292F" w:rsidRPr="000E4BD1">
        <w:rPr>
          <w:rFonts w:ascii="Arial" w:hAnsi="Arial" w:cs="Arial"/>
          <w:lang w:val="es-ES"/>
        </w:rPr>
        <w:t xml:space="preserve"> las recomendaciones de los informes de la </w:t>
      </w:r>
      <w:r w:rsidR="00D24197" w:rsidRPr="000E4BD1">
        <w:rPr>
          <w:rFonts w:ascii="Arial" w:hAnsi="Arial" w:cs="Arial"/>
          <w:lang w:val="es-ES"/>
        </w:rPr>
        <w:t>Auditoría</w:t>
      </w:r>
      <w:r w:rsidR="005B292F" w:rsidRPr="000E4BD1">
        <w:rPr>
          <w:rFonts w:ascii="Arial" w:hAnsi="Arial" w:cs="Arial"/>
          <w:lang w:val="es-ES"/>
        </w:rPr>
        <w:t xml:space="preserve"> Externa. la evaluación de la estructura de control interno, financiero y contable adoptada;</w:t>
      </w:r>
      <w:r w:rsidR="00D82F0D" w:rsidRPr="000E4BD1">
        <w:rPr>
          <w:rFonts w:ascii="Arial" w:hAnsi="Arial" w:cs="Arial"/>
          <w:lang w:val="es-ES"/>
        </w:rPr>
        <w:t xml:space="preserve"> </w:t>
      </w:r>
      <w:r w:rsidR="005B292F" w:rsidRPr="000E4BD1">
        <w:rPr>
          <w:rFonts w:ascii="Arial" w:hAnsi="Arial" w:cs="Arial"/>
          <w:lang w:val="es-ES"/>
        </w:rPr>
        <w:t>y el manejo de los recursos financieros y justificaciones de gastos.</w:t>
      </w:r>
    </w:p>
    <w:p w14:paraId="7EBC9E99" w14:textId="77777777" w:rsidR="00DB399A" w:rsidRPr="000E4BD1" w:rsidRDefault="00181F39" w:rsidP="008B3701">
      <w:pPr>
        <w:pStyle w:val="ColorfulList-Accent12"/>
        <w:numPr>
          <w:ilvl w:val="0"/>
          <w:numId w:val="8"/>
        </w:numPr>
        <w:spacing w:before="120" w:after="120"/>
        <w:contextualSpacing w:val="0"/>
        <w:rPr>
          <w:rFonts w:ascii="Arial" w:hAnsi="Arial" w:cs="Arial"/>
          <w:b/>
          <w:lang w:val="es-ES_tradnl"/>
        </w:rPr>
      </w:pPr>
      <w:r w:rsidRPr="000E4BD1">
        <w:rPr>
          <w:rFonts w:ascii="Arial" w:hAnsi="Arial" w:cs="Arial"/>
          <w:b/>
          <w:lang w:val="es-ES_tradnl"/>
        </w:rPr>
        <w:t>Actividades</w:t>
      </w:r>
    </w:p>
    <w:p w14:paraId="251D41A7" w14:textId="306EC461" w:rsidR="00DB399A" w:rsidRPr="000E4BD1" w:rsidRDefault="00DB399A" w:rsidP="00D136CF">
      <w:pPr>
        <w:pStyle w:val="Paragraph"/>
        <w:widowControl w:val="0"/>
        <w:numPr>
          <w:ilvl w:val="0"/>
          <w:numId w:val="0"/>
        </w:numPr>
        <w:rPr>
          <w:rFonts w:ascii="Arial" w:hAnsi="Arial" w:cs="Arial"/>
          <w:bCs/>
          <w:szCs w:val="24"/>
        </w:rPr>
      </w:pPr>
      <w:r w:rsidRPr="000E4BD1">
        <w:rPr>
          <w:rFonts w:ascii="Arial" w:hAnsi="Arial" w:cs="Arial"/>
          <w:bCs/>
          <w:szCs w:val="24"/>
        </w:rPr>
        <w:t xml:space="preserve">Las </w:t>
      </w:r>
      <w:r w:rsidRPr="000E4BD1">
        <w:rPr>
          <w:rFonts w:ascii="Arial" w:hAnsi="Arial" w:cs="Arial"/>
          <w:szCs w:val="24"/>
        </w:rPr>
        <w:t>actividades</w:t>
      </w:r>
      <w:r w:rsidRPr="000E4BD1">
        <w:rPr>
          <w:rFonts w:ascii="Arial" w:hAnsi="Arial" w:cs="Arial"/>
          <w:bCs/>
          <w:szCs w:val="24"/>
        </w:rPr>
        <w:t xml:space="preserve"> serán realizadas en coordinación directa con el Banco y </w:t>
      </w:r>
      <w:r w:rsidRPr="000E4BD1">
        <w:rPr>
          <w:rFonts w:ascii="Arial" w:hAnsi="Arial" w:cs="Arial"/>
          <w:szCs w:val="24"/>
        </w:rPr>
        <w:t xml:space="preserve">la Unidad de Coordinación del </w:t>
      </w:r>
      <w:r w:rsidR="00043176" w:rsidRPr="000E4BD1">
        <w:rPr>
          <w:rFonts w:ascii="Arial" w:hAnsi="Arial" w:cs="Arial"/>
          <w:szCs w:val="24"/>
        </w:rPr>
        <w:t>Programa</w:t>
      </w:r>
      <w:r w:rsidRPr="000E4BD1">
        <w:rPr>
          <w:rFonts w:ascii="Arial" w:hAnsi="Arial" w:cs="Arial"/>
          <w:szCs w:val="24"/>
        </w:rPr>
        <w:t xml:space="preserve"> (</w:t>
      </w:r>
      <w:r w:rsidR="007009BD" w:rsidRPr="000E4BD1">
        <w:rPr>
          <w:rFonts w:ascii="Arial" w:hAnsi="Arial" w:cs="Arial"/>
          <w:szCs w:val="24"/>
        </w:rPr>
        <w:t>UCP</w:t>
      </w:r>
      <w:r w:rsidRPr="000E4BD1">
        <w:rPr>
          <w:rFonts w:ascii="Arial" w:hAnsi="Arial" w:cs="Arial"/>
          <w:szCs w:val="24"/>
        </w:rPr>
        <w:t xml:space="preserve">) </w:t>
      </w:r>
      <w:r w:rsidRPr="000E4BD1">
        <w:rPr>
          <w:rFonts w:ascii="Arial" w:hAnsi="Arial" w:cs="Arial"/>
          <w:bCs/>
          <w:szCs w:val="24"/>
        </w:rPr>
        <w:t>conforme descritas a la continuación:</w:t>
      </w:r>
    </w:p>
    <w:p w14:paraId="6E6C7710" w14:textId="77777777" w:rsidR="00DB399A" w:rsidRPr="000E4BD1" w:rsidRDefault="00DB399A" w:rsidP="00D136CF">
      <w:pPr>
        <w:numPr>
          <w:ilvl w:val="0"/>
          <w:numId w:val="4"/>
        </w:numPr>
        <w:spacing w:before="120" w:after="120"/>
        <w:jc w:val="both"/>
        <w:rPr>
          <w:rFonts w:ascii="Arial" w:hAnsi="Arial" w:cs="Arial"/>
          <w:lang w:val="es-ES_tradnl"/>
        </w:rPr>
      </w:pPr>
      <w:r w:rsidRPr="000E4BD1">
        <w:rPr>
          <w:rFonts w:ascii="Arial" w:hAnsi="Arial" w:cs="Arial"/>
          <w:lang w:val="es-ES_tradnl"/>
        </w:rPr>
        <w:t>Revisar la documentación correspondiente a la ejecución de</w:t>
      </w:r>
      <w:r w:rsidR="003F0A8F" w:rsidRPr="000E4BD1">
        <w:rPr>
          <w:rFonts w:ascii="Arial" w:hAnsi="Arial" w:cs="Arial"/>
          <w:lang w:val="es-ES_tradnl"/>
        </w:rPr>
        <w:t xml:space="preserve">l </w:t>
      </w:r>
      <w:r w:rsidR="00043176" w:rsidRPr="000E4BD1">
        <w:rPr>
          <w:rFonts w:ascii="Arial" w:hAnsi="Arial" w:cs="Arial"/>
          <w:lang w:val="es-ES_tradnl"/>
        </w:rPr>
        <w:t>programa</w:t>
      </w:r>
      <w:r w:rsidRPr="000E4BD1">
        <w:rPr>
          <w:rFonts w:ascii="Arial" w:hAnsi="Arial" w:cs="Arial"/>
          <w:lang w:val="es-ES_tradnl"/>
        </w:rPr>
        <w:t xml:space="preserve">. En particular, se evaluará el alcance del impacto y los resultados logrados de acuerdo </w:t>
      </w:r>
      <w:r w:rsidR="00A066DF" w:rsidRPr="000E4BD1">
        <w:rPr>
          <w:rFonts w:ascii="Arial" w:hAnsi="Arial" w:cs="Arial"/>
          <w:lang w:val="es-ES_tradnl"/>
        </w:rPr>
        <w:t>con</w:t>
      </w:r>
      <w:r w:rsidRPr="000E4BD1">
        <w:rPr>
          <w:rFonts w:ascii="Arial" w:hAnsi="Arial" w:cs="Arial"/>
          <w:lang w:val="es-ES_tradnl"/>
        </w:rPr>
        <w:t xml:space="preserve"> las metas e indicadores establecidos en la Matriz de Resultados.</w:t>
      </w:r>
    </w:p>
    <w:p w14:paraId="52208105" w14:textId="77777777" w:rsidR="00D82F0D" w:rsidRPr="000E4BD1" w:rsidRDefault="00D82F0D" w:rsidP="00D136CF">
      <w:pPr>
        <w:numPr>
          <w:ilvl w:val="0"/>
          <w:numId w:val="4"/>
        </w:numPr>
        <w:spacing w:before="120" w:after="120"/>
        <w:jc w:val="both"/>
        <w:rPr>
          <w:rFonts w:ascii="Arial" w:hAnsi="Arial" w:cs="Arial"/>
          <w:lang w:val="es-ES_tradnl"/>
        </w:rPr>
      </w:pPr>
      <w:r w:rsidRPr="000E4BD1">
        <w:rPr>
          <w:rFonts w:ascii="Arial" w:hAnsi="Arial" w:cs="Arial"/>
          <w:lang w:val="es-ES_tradnl"/>
        </w:rPr>
        <w:t xml:space="preserve">Evaluar efectividad, eficiencia, sostenibilidad, y resultados imprevistos del </w:t>
      </w:r>
      <w:r w:rsidR="00043176" w:rsidRPr="000E4BD1">
        <w:rPr>
          <w:rFonts w:ascii="Arial" w:hAnsi="Arial" w:cs="Arial"/>
          <w:lang w:val="es-ES_tradnl"/>
        </w:rPr>
        <w:t>programa</w:t>
      </w:r>
    </w:p>
    <w:p w14:paraId="44027F59" w14:textId="77777777" w:rsidR="00D82F0D" w:rsidRPr="000E4BD1" w:rsidRDefault="00D82F0D" w:rsidP="00D136CF">
      <w:pPr>
        <w:numPr>
          <w:ilvl w:val="0"/>
          <w:numId w:val="4"/>
        </w:numPr>
        <w:spacing w:before="120" w:after="120"/>
        <w:jc w:val="both"/>
        <w:rPr>
          <w:rFonts w:ascii="Arial" w:hAnsi="Arial" w:cs="Arial"/>
          <w:lang w:val="es-ES_tradnl"/>
        </w:rPr>
      </w:pPr>
      <w:r w:rsidRPr="000E4BD1">
        <w:rPr>
          <w:rFonts w:ascii="Arial" w:hAnsi="Arial" w:cs="Arial"/>
          <w:lang w:val="es-ES_tradnl"/>
        </w:rPr>
        <w:t xml:space="preserve">Identificar hallazgos y recomendaciones </w:t>
      </w:r>
      <w:proofErr w:type="gramStart"/>
      <w:r w:rsidRPr="000E4BD1">
        <w:rPr>
          <w:rFonts w:ascii="Arial" w:hAnsi="Arial" w:cs="Arial"/>
          <w:lang w:val="es-ES_tradnl"/>
        </w:rPr>
        <w:t>en relación a</w:t>
      </w:r>
      <w:proofErr w:type="gramEnd"/>
      <w:r w:rsidRPr="000E4BD1">
        <w:rPr>
          <w:rFonts w:ascii="Arial" w:hAnsi="Arial" w:cs="Arial"/>
          <w:lang w:val="es-ES_tradnl"/>
        </w:rPr>
        <w:t xml:space="preserve"> la ejecución del </w:t>
      </w:r>
      <w:r w:rsidR="00043176" w:rsidRPr="000E4BD1">
        <w:rPr>
          <w:rFonts w:ascii="Arial" w:hAnsi="Arial" w:cs="Arial"/>
          <w:lang w:val="es-ES_tradnl"/>
        </w:rPr>
        <w:t>programa</w:t>
      </w:r>
      <w:r w:rsidRPr="000E4BD1">
        <w:rPr>
          <w:rFonts w:ascii="Arial" w:hAnsi="Arial" w:cs="Arial"/>
          <w:lang w:val="es-ES_tradnl"/>
        </w:rPr>
        <w:t xml:space="preserve"> </w:t>
      </w:r>
    </w:p>
    <w:p w14:paraId="2EDC4DB4" w14:textId="0BBD2A55" w:rsidR="00DB399A" w:rsidRPr="000E4BD1" w:rsidRDefault="00DB399A" w:rsidP="00D136CF">
      <w:pPr>
        <w:numPr>
          <w:ilvl w:val="0"/>
          <w:numId w:val="4"/>
        </w:numPr>
        <w:spacing w:before="120" w:after="120"/>
        <w:jc w:val="both"/>
        <w:rPr>
          <w:rFonts w:ascii="Arial" w:hAnsi="Arial" w:cs="Arial"/>
          <w:lang w:val="es-ES_tradnl"/>
        </w:rPr>
      </w:pPr>
      <w:r w:rsidRPr="000E4BD1">
        <w:rPr>
          <w:rFonts w:ascii="Arial" w:hAnsi="Arial" w:cs="Arial"/>
          <w:lang w:val="es-ES_tradnl"/>
        </w:rPr>
        <w:t>Realizar reuniones con el Banco/</w:t>
      </w:r>
      <w:r w:rsidR="007009BD" w:rsidRPr="000E4BD1">
        <w:rPr>
          <w:rFonts w:ascii="Arial" w:hAnsi="Arial" w:cs="Arial"/>
          <w:lang w:val="es-ES_tradnl"/>
        </w:rPr>
        <w:t>UCP</w:t>
      </w:r>
      <w:r w:rsidRPr="000E4BD1">
        <w:rPr>
          <w:rFonts w:ascii="Arial" w:hAnsi="Arial" w:cs="Arial"/>
          <w:lang w:val="es-ES_tradnl"/>
        </w:rPr>
        <w:t xml:space="preserve"> y los principales actores involucrados en el diseño y ejecución de la operación.</w:t>
      </w:r>
    </w:p>
    <w:p w14:paraId="549DBA19" w14:textId="70D62F57" w:rsidR="00DB399A" w:rsidRPr="000E4BD1" w:rsidRDefault="00DB399A" w:rsidP="00D136CF">
      <w:pPr>
        <w:numPr>
          <w:ilvl w:val="0"/>
          <w:numId w:val="4"/>
        </w:numPr>
        <w:spacing w:before="120" w:after="120"/>
        <w:jc w:val="both"/>
        <w:rPr>
          <w:rFonts w:ascii="Arial" w:hAnsi="Arial" w:cs="Arial"/>
          <w:lang w:val="es-ES_tradnl"/>
        </w:rPr>
      </w:pPr>
      <w:r w:rsidRPr="000E4BD1">
        <w:rPr>
          <w:rFonts w:ascii="Arial" w:hAnsi="Arial" w:cs="Arial"/>
          <w:lang w:val="es-ES_tradnl"/>
        </w:rPr>
        <w:t>Preparar el texto del Informe, de acuerdo con el formato a ser entregado por el Banco/</w:t>
      </w:r>
      <w:r w:rsidR="007009BD" w:rsidRPr="000E4BD1">
        <w:rPr>
          <w:rFonts w:ascii="Arial" w:hAnsi="Arial" w:cs="Arial"/>
          <w:lang w:val="es-ES_tradnl"/>
        </w:rPr>
        <w:t>UCP</w:t>
      </w:r>
      <w:r w:rsidRPr="000E4BD1">
        <w:rPr>
          <w:rFonts w:ascii="Arial" w:hAnsi="Arial" w:cs="Arial"/>
          <w:lang w:val="es-ES_tradnl"/>
        </w:rPr>
        <w:t>.  Se debería incluir texto y gráficos según corresponda.</w:t>
      </w:r>
    </w:p>
    <w:p w14:paraId="41F92467" w14:textId="77777777" w:rsidR="00DB399A" w:rsidRPr="000E4BD1" w:rsidRDefault="00A470B9" w:rsidP="008B3701">
      <w:pPr>
        <w:pStyle w:val="ColorfulList-Accent12"/>
        <w:keepNext/>
        <w:numPr>
          <w:ilvl w:val="0"/>
          <w:numId w:val="8"/>
        </w:numPr>
        <w:spacing w:before="120" w:after="120"/>
        <w:contextualSpacing w:val="0"/>
        <w:rPr>
          <w:rFonts w:ascii="Arial" w:hAnsi="Arial" w:cs="Arial"/>
          <w:b/>
          <w:lang w:val="es-ES_tradnl"/>
        </w:rPr>
      </w:pPr>
      <w:r w:rsidRPr="000E4BD1">
        <w:rPr>
          <w:rFonts w:ascii="Arial" w:hAnsi="Arial" w:cs="Arial"/>
          <w:b/>
          <w:lang w:val="es-ES_tradnl"/>
        </w:rPr>
        <w:t>Productos Esperados</w:t>
      </w:r>
    </w:p>
    <w:p w14:paraId="0DF65CA9" w14:textId="77777777" w:rsidR="00DB399A" w:rsidRPr="000E4BD1" w:rsidRDefault="00DB399A" w:rsidP="00D136CF">
      <w:pPr>
        <w:keepNext/>
        <w:numPr>
          <w:ilvl w:val="0"/>
          <w:numId w:val="4"/>
        </w:numPr>
        <w:spacing w:before="120" w:after="120"/>
        <w:jc w:val="both"/>
        <w:rPr>
          <w:rFonts w:ascii="Arial" w:hAnsi="Arial" w:cs="Arial"/>
          <w:lang w:val="es-ES_tradnl"/>
        </w:rPr>
      </w:pPr>
      <w:r w:rsidRPr="000E4BD1">
        <w:rPr>
          <w:rFonts w:ascii="Arial" w:hAnsi="Arial" w:cs="Arial"/>
          <w:lang w:val="es-ES_tradnl"/>
        </w:rPr>
        <w:t>Plan de trabajo, incluyendo sus actividades, productos y fechas de entrega.</w:t>
      </w:r>
    </w:p>
    <w:p w14:paraId="3F4D7FAF" w14:textId="1645F775" w:rsidR="00DB399A" w:rsidRPr="000E4BD1" w:rsidRDefault="00DB399A" w:rsidP="00D136CF">
      <w:pPr>
        <w:numPr>
          <w:ilvl w:val="0"/>
          <w:numId w:val="4"/>
        </w:numPr>
        <w:spacing w:before="120" w:after="120"/>
        <w:jc w:val="both"/>
        <w:rPr>
          <w:rFonts w:ascii="Arial" w:hAnsi="Arial" w:cs="Arial"/>
          <w:lang w:val="es-ES_tradnl"/>
        </w:rPr>
      </w:pPr>
      <w:r w:rsidRPr="000E4BD1">
        <w:rPr>
          <w:rFonts w:ascii="Arial" w:hAnsi="Arial" w:cs="Arial"/>
          <w:lang w:val="es-ES_tradnl"/>
        </w:rPr>
        <w:t xml:space="preserve">Informe </w:t>
      </w:r>
      <w:r w:rsidR="00AA62B9" w:rsidRPr="000E4BD1">
        <w:rPr>
          <w:rFonts w:ascii="Arial" w:hAnsi="Arial" w:cs="Arial"/>
          <w:lang w:val="es-ES_tradnl"/>
        </w:rPr>
        <w:t>borrador</w:t>
      </w:r>
      <w:r w:rsidRPr="000E4BD1">
        <w:rPr>
          <w:rFonts w:ascii="Arial" w:hAnsi="Arial" w:cs="Arial"/>
          <w:lang w:val="es-ES_tradnl"/>
        </w:rPr>
        <w:t xml:space="preserve"> de Evaluación, con texto y gráficos, a ser revisado por el Banco/</w:t>
      </w:r>
      <w:r w:rsidR="007009BD" w:rsidRPr="000E4BD1">
        <w:rPr>
          <w:rFonts w:ascii="Arial" w:hAnsi="Arial" w:cs="Arial"/>
          <w:lang w:val="es-ES_tradnl"/>
        </w:rPr>
        <w:t>UCP</w:t>
      </w:r>
      <w:r w:rsidRPr="000E4BD1">
        <w:rPr>
          <w:rFonts w:ascii="Arial" w:hAnsi="Arial" w:cs="Arial"/>
          <w:lang w:val="es-ES_tradnl"/>
        </w:rPr>
        <w:t xml:space="preserve">. El Informe debe incluir todas las áreas estipuladas en el formato, con especial énfasis en lo que corresponde a los resultados del </w:t>
      </w:r>
      <w:r w:rsidR="00043176" w:rsidRPr="000E4BD1">
        <w:rPr>
          <w:rFonts w:ascii="Arial" w:hAnsi="Arial" w:cs="Arial"/>
          <w:lang w:val="es-ES_tradnl"/>
        </w:rPr>
        <w:t>programa</w:t>
      </w:r>
      <w:r w:rsidRPr="000E4BD1">
        <w:rPr>
          <w:rFonts w:ascii="Arial" w:hAnsi="Arial" w:cs="Arial"/>
          <w:lang w:val="es-ES_tradnl"/>
        </w:rPr>
        <w:t xml:space="preserve"> y las lecciones aprendidas.</w:t>
      </w:r>
    </w:p>
    <w:p w14:paraId="1B283092" w14:textId="5DFABB36" w:rsidR="00DB399A" w:rsidRPr="000E4BD1" w:rsidRDefault="00DB399A" w:rsidP="00D136CF">
      <w:pPr>
        <w:numPr>
          <w:ilvl w:val="0"/>
          <w:numId w:val="4"/>
        </w:numPr>
        <w:spacing w:before="120" w:after="120"/>
        <w:jc w:val="both"/>
        <w:rPr>
          <w:rFonts w:ascii="Arial" w:hAnsi="Arial" w:cs="Arial"/>
          <w:lang w:val="es-ES_tradnl"/>
        </w:rPr>
      </w:pPr>
      <w:r w:rsidRPr="000E4BD1">
        <w:rPr>
          <w:rFonts w:ascii="Arial" w:hAnsi="Arial" w:cs="Arial"/>
          <w:lang w:val="es-ES_tradnl"/>
        </w:rPr>
        <w:lastRenderedPageBreak/>
        <w:t xml:space="preserve">Informe final de Evaluación que incorpore comentarios hechos por el Banco/ </w:t>
      </w:r>
      <w:r w:rsidR="007009BD" w:rsidRPr="000E4BD1">
        <w:rPr>
          <w:rFonts w:ascii="Arial" w:hAnsi="Arial" w:cs="Arial"/>
          <w:lang w:val="es-ES_tradnl"/>
        </w:rPr>
        <w:t>UCP</w:t>
      </w:r>
      <w:r w:rsidRPr="000E4BD1">
        <w:rPr>
          <w:rFonts w:ascii="Arial" w:hAnsi="Arial" w:cs="Arial"/>
          <w:lang w:val="es-ES_tradnl"/>
        </w:rPr>
        <w:t>.</w:t>
      </w:r>
    </w:p>
    <w:p w14:paraId="6FDC1C44" w14:textId="2030CCB5" w:rsidR="00DB399A" w:rsidRPr="000E4BD1" w:rsidRDefault="00DB399A" w:rsidP="00D136CF">
      <w:pPr>
        <w:numPr>
          <w:ilvl w:val="0"/>
          <w:numId w:val="4"/>
        </w:numPr>
        <w:spacing w:before="120" w:after="120"/>
        <w:jc w:val="both"/>
        <w:rPr>
          <w:rFonts w:ascii="Arial" w:hAnsi="Arial" w:cs="Arial"/>
          <w:lang w:val="es-ES_tradnl"/>
        </w:rPr>
      </w:pPr>
      <w:r w:rsidRPr="000E4BD1">
        <w:rPr>
          <w:rFonts w:ascii="Arial" w:hAnsi="Arial" w:cs="Arial"/>
          <w:lang w:val="es-ES_tradnl"/>
        </w:rPr>
        <w:t>Todos los informes deberán ser entregados al Banco/</w:t>
      </w:r>
      <w:r w:rsidR="007009BD" w:rsidRPr="000E4BD1">
        <w:rPr>
          <w:rFonts w:ascii="Arial" w:hAnsi="Arial" w:cs="Arial"/>
          <w:lang w:val="es-ES_tradnl"/>
        </w:rPr>
        <w:t>UCP</w:t>
      </w:r>
      <w:r w:rsidRPr="000E4BD1">
        <w:rPr>
          <w:rFonts w:ascii="Arial" w:hAnsi="Arial" w:cs="Arial"/>
          <w:lang w:val="es-ES_tradnl"/>
        </w:rPr>
        <w:t xml:space="preserv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w:t>
      </w:r>
      <w:r w:rsidR="007009BD" w:rsidRPr="000E4BD1">
        <w:rPr>
          <w:rFonts w:ascii="Arial" w:hAnsi="Arial" w:cs="Arial"/>
          <w:lang w:val="es-ES_tradnl"/>
        </w:rPr>
        <w:t>UCP</w:t>
      </w:r>
      <w:r w:rsidRPr="000E4BD1">
        <w:rPr>
          <w:rFonts w:ascii="Arial" w:hAnsi="Arial" w:cs="Arial"/>
          <w:lang w:val="es-ES_tradnl"/>
        </w:rPr>
        <w:t xml:space="preserve"> y deberán ser entregados conforme a la estructura y los plazos previamente acordados.</w:t>
      </w:r>
    </w:p>
    <w:p w14:paraId="6A3544A0" w14:textId="77777777" w:rsidR="00DB399A" w:rsidRPr="000E4BD1" w:rsidRDefault="00A470B9" w:rsidP="008B3701">
      <w:pPr>
        <w:pStyle w:val="ColorfulList-Accent12"/>
        <w:numPr>
          <w:ilvl w:val="0"/>
          <w:numId w:val="8"/>
        </w:numPr>
        <w:spacing w:before="120" w:after="120"/>
        <w:contextualSpacing w:val="0"/>
        <w:rPr>
          <w:rFonts w:ascii="Arial" w:hAnsi="Arial" w:cs="Arial"/>
          <w:b/>
          <w:lang w:val="es-ES_tradnl"/>
        </w:rPr>
      </w:pPr>
      <w:r w:rsidRPr="000E4BD1">
        <w:rPr>
          <w:rFonts w:ascii="Arial" w:hAnsi="Arial" w:cs="Arial"/>
          <w:b/>
          <w:lang w:val="es-ES_tradnl"/>
        </w:rPr>
        <w:t>Características de la Consultoría</w:t>
      </w:r>
    </w:p>
    <w:p w14:paraId="1896ABEF" w14:textId="77777777" w:rsidR="00DB399A" w:rsidRPr="000E4BD1" w:rsidRDefault="00DB399A" w:rsidP="00D136CF">
      <w:pPr>
        <w:pStyle w:val="Paragraph"/>
        <w:widowControl w:val="0"/>
        <w:numPr>
          <w:ilvl w:val="0"/>
          <w:numId w:val="0"/>
        </w:numPr>
        <w:ind w:left="720" w:hanging="720"/>
        <w:rPr>
          <w:rFonts w:ascii="Arial" w:eastAsia="Times New Roman" w:hAnsi="Arial" w:cs="Arial"/>
          <w:szCs w:val="24"/>
          <w:lang w:eastAsia="en-US"/>
        </w:rPr>
      </w:pPr>
      <w:r w:rsidRPr="000E4BD1">
        <w:rPr>
          <w:rFonts w:ascii="Arial" w:hAnsi="Arial" w:cs="Arial"/>
          <w:szCs w:val="24"/>
        </w:rPr>
        <w:t xml:space="preserve">Esta consultoría será realizada al término del </w:t>
      </w:r>
      <w:r w:rsidR="00043176" w:rsidRPr="000E4BD1">
        <w:rPr>
          <w:rFonts w:ascii="Arial" w:hAnsi="Arial" w:cs="Arial"/>
          <w:szCs w:val="24"/>
        </w:rPr>
        <w:t>programa</w:t>
      </w:r>
      <w:r w:rsidRPr="000E4BD1">
        <w:rPr>
          <w:rFonts w:ascii="Arial" w:hAnsi="Arial" w:cs="Arial"/>
          <w:szCs w:val="24"/>
        </w:rPr>
        <w:t>.</w:t>
      </w:r>
    </w:p>
    <w:p w14:paraId="674EA253" w14:textId="77777777" w:rsidR="00DB399A" w:rsidRPr="000E4BD1" w:rsidRDefault="00DB399A" w:rsidP="00D136CF">
      <w:pPr>
        <w:tabs>
          <w:tab w:val="left" w:pos="840"/>
          <w:tab w:val="left" w:pos="1320"/>
          <w:tab w:val="left" w:pos="1800"/>
          <w:tab w:val="right" w:pos="2640"/>
          <w:tab w:val="left" w:pos="2880"/>
        </w:tabs>
        <w:spacing w:before="120" w:after="120"/>
        <w:ind w:left="835" w:hanging="835"/>
        <w:jc w:val="both"/>
        <w:rPr>
          <w:rFonts w:ascii="Arial" w:hAnsi="Arial" w:cs="Arial"/>
          <w:bCs/>
          <w:lang w:val="es-ES_tradnl"/>
        </w:rPr>
      </w:pPr>
      <w:r w:rsidRPr="000E4BD1">
        <w:rPr>
          <w:rFonts w:ascii="Arial" w:hAnsi="Arial" w:cs="Arial"/>
          <w:b/>
          <w:bCs/>
          <w:lang w:val="es-ES_tradnl"/>
        </w:rPr>
        <w:t>Tipo de consultoría:</w:t>
      </w:r>
      <w:r w:rsidRPr="000E4BD1">
        <w:rPr>
          <w:rFonts w:ascii="Arial" w:hAnsi="Arial" w:cs="Arial"/>
          <w:bCs/>
          <w:lang w:val="es-ES_tradnl"/>
        </w:rPr>
        <w:t xml:space="preserve"> consultor individual.</w:t>
      </w:r>
    </w:p>
    <w:p w14:paraId="4EB63453" w14:textId="77777777" w:rsidR="00DB399A" w:rsidRPr="000E4BD1" w:rsidRDefault="00DB399A" w:rsidP="00D136CF">
      <w:pPr>
        <w:tabs>
          <w:tab w:val="left" w:pos="1320"/>
          <w:tab w:val="left" w:pos="1800"/>
          <w:tab w:val="right" w:pos="2640"/>
          <w:tab w:val="left" w:pos="2880"/>
        </w:tabs>
        <w:spacing w:before="120" w:after="120"/>
        <w:jc w:val="both"/>
        <w:rPr>
          <w:rFonts w:ascii="Arial" w:hAnsi="Arial" w:cs="Arial"/>
          <w:lang w:val="es-ES_tradnl"/>
        </w:rPr>
      </w:pPr>
      <w:r w:rsidRPr="000E4BD1">
        <w:rPr>
          <w:rFonts w:ascii="Arial" w:hAnsi="Arial" w:cs="Arial"/>
          <w:b/>
          <w:lang w:val="es-ES_tradnl"/>
        </w:rPr>
        <w:t>Duración:</w:t>
      </w:r>
      <w:r w:rsidRPr="000E4BD1">
        <w:rPr>
          <w:rFonts w:ascii="Arial" w:hAnsi="Arial" w:cs="Arial"/>
          <w:lang w:val="es-ES_tradnl"/>
        </w:rPr>
        <w:t xml:space="preserve"> Será realizada en </w:t>
      </w:r>
      <w:r w:rsidR="00663C6E" w:rsidRPr="000E4BD1">
        <w:rPr>
          <w:rFonts w:ascii="Arial" w:hAnsi="Arial" w:cs="Arial"/>
          <w:lang w:val="es-ES_tradnl"/>
        </w:rPr>
        <w:t>XX</w:t>
      </w:r>
      <w:r w:rsidRPr="000E4BD1">
        <w:rPr>
          <w:rFonts w:ascii="Arial" w:hAnsi="Arial" w:cs="Arial"/>
          <w:lang w:val="es-ES_tradnl"/>
        </w:rPr>
        <w:t xml:space="preserve"> días en un periodo de </w:t>
      </w:r>
      <w:r w:rsidR="00663C6E" w:rsidRPr="000E4BD1">
        <w:rPr>
          <w:rFonts w:ascii="Arial" w:hAnsi="Arial" w:cs="Arial"/>
          <w:lang w:val="es-ES_tradnl"/>
        </w:rPr>
        <w:t>X</w:t>
      </w:r>
      <w:r w:rsidRPr="000E4BD1">
        <w:rPr>
          <w:rFonts w:ascii="Arial" w:hAnsi="Arial" w:cs="Arial"/>
          <w:lang w:val="es-ES_tradnl"/>
        </w:rPr>
        <w:t xml:space="preserve"> meses, pudiendo incluir visitas cuando requeridos. </w:t>
      </w:r>
    </w:p>
    <w:p w14:paraId="3F023CC1" w14:textId="77777777" w:rsidR="00DB399A" w:rsidRPr="000E4BD1" w:rsidRDefault="00DB399A" w:rsidP="00D136CF">
      <w:pPr>
        <w:spacing w:before="120" w:after="120"/>
        <w:jc w:val="both"/>
        <w:rPr>
          <w:rFonts w:ascii="Arial" w:hAnsi="Arial" w:cs="Arial"/>
          <w:b/>
          <w:lang w:val="es-ES_tradnl"/>
        </w:rPr>
      </w:pPr>
      <w:r w:rsidRPr="000E4BD1">
        <w:rPr>
          <w:rFonts w:ascii="Arial" w:hAnsi="Arial" w:cs="Arial"/>
          <w:b/>
          <w:lang w:val="es-ES_tradnl"/>
        </w:rPr>
        <w:t xml:space="preserve">Perfil del consultor: </w:t>
      </w:r>
    </w:p>
    <w:p w14:paraId="53E18178" w14:textId="77777777" w:rsidR="00DB399A" w:rsidRPr="000E4BD1" w:rsidRDefault="00DB399A"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Maestría.</w:t>
      </w:r>
    </w:p>
    <w:p w14:paraId="0D30ABC5" w14:textId="77777777" w:rsidR="00DB399A" w:rsidRPr="000E4BD1" w:rsidRDefault="00DB399A"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 xml:space="preserve">Al menos 5 años de experiencia relevante en materia de evaluación económica de </w:t>
      </w:r>
      <w:r w:rsidR="00043176" w:rsidRPr="000E4BD1">
        <w:rPr>
          <w:rFonts w:ascii="Arial" w:hAnsi="Arial" w:cs="Arial"/>
          <w:lang w:val="es-ES_tradnl"/>
        </w:rPr>
        <w:t>programa</w:t>
      </w:r>
      <w:r w:rsidRPr="000E4BD1">
        <w:rPr>
          <w:rFonts w:ascii="Arial" w:hAnsi="Arial" w:cs="Arial"/>
          <w:lang w:val="es-ES_tradnl"/>
        </w:rPr>
        <w:t xml:space="preserve">s financiados con recursos de cooperación multilateral y/o bilateral. </w:t>
      </w:r>
    </w:p>
    <w:p w14:paraId="1F3A4982" w14:textId="57F6A5AE" w:rsidR="00DB399A" w:rsidRPr="000E4BD1" w:rsidRDefault="00DB399A" w:rsidP="00D136CF">
      <w:pPr>
        <w:spacing w:before="120" w:after="120"/>
        <w:jc w:val="both"/>
        <w:rPr>
          <w:rFonts w:ascii="Arial" w:hAnsi="Arial" w:cs="Arial"/>
          <w:lang w:val="es-ES_tradnl"/>
        </w:rPr>
      </w:pPr>
      <w:r w:rsidRPr="000E4BD1">
        <w:rPr>
          <w:rFonts w:ascii="Arial" w:hAnsi="Arial" w:cs="Arial"/>
          <w:b/>
          <w:lang w:val="es-ES_tradnl"/>
        </w:rPr>
        <w:t>L</w:t>
      </w:r>
      <w:r w:rsidR="00A470B9" w:rsidRPr="000E4BD1">
        <w:rPr>
          <w:rFonts w:ascii="Arial" w:hAnsi="Arial" w:cs="Arial"/>
          <w:b/>
          <w:lang w:val="es-ES_tradnl"/>
        </w:rPr>
        <w:t>ugar</w:t>
      </w:r>
      <w:r w:rsidRPr="000E4BD1">
        <w:rPr>
          <w:rFonts w:ascii="Arial" w:hAnsi="Arial" w:cs="Arial"/>
          <w:b/>
          <w:lang w:val="es-ES_tradnl"/>
        </w:rPr>
        <w:t xml:space="preserve"> de Trabajo:</w:t>
      </w:r>
      <w:r w:rsidRPr="000E4BD1">
        <w:rPr>
          <w:rFonts w:ascii="Arial" w:hAnsi="Arial" w:cs="Arial"/>
          <w:lang w:val="es-ES_tradnl"/>
        </w:rPr>
        <w:t xml:space="preserve"> </w:t>
      </w:r>
      <w:r w:rsidR="00551529" w:rsidRPr="000E4BD1">
        <w:rPr>
          <w:rFonts w:ascii="Arial" w:hAnsi="Arial" w:cs="Arial"/>
          <w:lang w:val="es-ES_tradnl"/>
        </w:rPr>
        <w:t>Paraguay</w:t>
      </w:r>
      <w:r w:rsidRPr="000E4BD1">
        <w:rPr>
          <w:rFonts w:ascii="Arial" w:hAnsi="Arial" w:cs="Arial"/>
          <w:lang w:val="es-ES_tradnl"/>
        </w:rPr>
        <w:t>, local de residencia del consultor.</w:t>
      </w:r>
    </w:p>
    <w:p w14:paraId="1A22C8C3" w14:textId="77777777" w:rsidR="00DB399A" w:rsidRPr="000E4BD1" w:rsidRDefault="00A470B9" w:rsidP="008B3701">
      <w:pPr>
        <w:pStyle w:val="ColorfulList-Accent12"/>
        <w:numPr>
          <w:ilvl w:val="0"/>
          <w:numId w:val="8"/>
        </w:numPr>
        <w:spacing w:before="120" w:after="120"/>
        <w:contextualSpacing w:val="0"/>
        <w:rPr>
          <w:rFonts w:ascii="Arial" w:hAnsi="Arial" w:cs="Arial"/>
          <w:b/>
          <w:lang w:val="es-ES_tradnl"/>
        </w:rPr>
      </w:pPr>
      <w:r w:rsidRPr="000E4BD1">
        <w:rPr>
          <w:rFonts w:ascii="Arial" w:hAnsi="Arial" w:cs="Arial"/>
          <w:b/>
          <w:lang w:val="es-ES_tradnl"/>
        </w:rPr>
        <w:t>Condiciones</w:t>
      </w:r>
      <w:r w:rsidR="00DB399A" w:rsidRPr="000E4BD1">
        <w:rPr>
          <w:rFonts w:ascii="Arial" w:hAnsi="Arial" w:cs="Arial"/>
          <w:b/>
          <w:lang w:val="es-ES_tradnl"/>
        </w:rPr>
        <w:t xml:space="preserve"> </w:t>
      </w:r>
      <w:r w:rsidRPr="000E4BD1">
        <w:rPr>
          <w:rFonts w:ascii="Arial" w:hAnsi="Arial" w:cs="Arial"/>
          <w:b/>
          <w:lang w:val="es-ES_tradnl"/>
        </w:rPr>
        <w:t>de</w:t>
      </w:r>
      <w:r w:rsidR="00DB399A" w:rsidRPr="000E4BD1">
        <w:rPr>
          <w:rFonts w:ascii="Arial" w:hAnsi="Arial" w:cs="Arial"/>
          <w:b/>
          <w:lang w:val="es-ES_tradnl"/>
        </w:rPr>
        <w:t xml:space="preserve"> </w:t>
      </w:r>
      <w:r w:rsidRPr="000E4BD1">
        <w:rPr>
          <w:rFonts w:ascii="Arial" w:hAnsi="Arial" w:cs="Arial"/>
          <w:b/>
          <w:lang w:val="es-ES_tradnl"/>
        </w:rPr>
        <w:t>Pago</w:t>
      </w:r>
    </w:p>
    <w:p w14:paraId="437C8DB9" w14:textId="77777777" w:rsidR="00DB399A" w:rsidRPr="000E4BD1" w:rsidRDefault="00DB399A" w:rsidP="00D136CF">
      <w:pPr>
        <w:pStyle w:val="Paragraph"/>
        <w:widowControl w:val="0"/>
        <w:numPr>
          <w:ilvl w:val="0"/>
          <w:numId w:val="0"/>
        </w:numPr>
        <w:rPr>
          <w:rFonts w:ascii="Arial" w:hAnsi="Arial" w:cs="Arial"/>
          <w:bCs/>
          <w:szCs w:val="24"/>
        </w:rPr>
      </w:pPr>
      <w:r w:rsidRPr="000E4BD1">
        <w:rPr>
          <w:rFonts w:ascii="Arial" w:hAnsi="Arial" w:cs="Arial"/>
          <w:bCs/>
          <w:szCs w:val="24"/>
        </w:rPr>
        <w:t xml:space="preserve">Los pagos al </w:t>
      </w:r>
      <w:r w:rsidRPr="000E4BD1">
        <w:rPr>
          <w:rFonts w:ascii="Arial" w:hAnsi="Arial" w:cs="Arial"/>
          <w:szCs w:val="24"/>
        </w:rPr>
        <w:t>consultor</w:t>
      </w:r>
      <w:r w:rsidRPr="000E4BD1">
        <w:rPr>
          <w:rFonts w:ascii="Arial" w:hAnsi="Arial" w:cs="Arial"/>
          <w:bCs/>
          <w:szCs w:val="24"/>
        </w:rPr>
        <w:t xml:space="preserve"> individual se realizarán de la siguiente manera:</w:t>
      </w:r>
    </w:p>
    <w:p w14:paraId="1C55C47B" w14:textId="77777777" w:rsidR="00DB399A" w:rsidRPr="000E4BD1" w:rsidRDefault="00DB399A"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Un primer pago de 30% a la firma del contrato y entrega del plan de trabajo.</w:t>
      </w:r>
    </w:p>
    <w:p w14:paraId="215F6718" w14:textId="47B98E82" w:rsidR="00DB399A" w:rsidRPr="000E4BD1" w:rsidRDefault="00DB399A"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 xml:space="preserve">Un segundo pago de 50% a la entrega y aprobación del informe intermedio a satisfacción del </w:t>
      </w:r>
      <w:r w:rsidR="00A2393F">
        <w:rPr>
          <w:rFonts w:ascii="Arial" w:hAnsi="Arial" w:cs="Arial"/>
          <w:lang w:val="es-ES_tradnl"/>
        </w:rPr>
        <w:t>B</w:t>
      </w:r>
      <w:r w:rsidRPr="000E4BD1">
        <w:rPr>
          <w:rFonts w:ascii="Arial" w:hAnsi="Arial" w:cs="Arial"/>
          <w:lang w:val="es-ES_tradnl"/>
        </w:rPr>
        <w:t>anco/</w:t>
      </w:r>
      <w:r w:rsidR="007009BD" w:rsidRPr="000E4BD1">
        <w:rPr>
          <w:rFonts w:ascii="Arial" w:hAnsi="Arial" w:cs="Arial"/>
          <w:lang w:val="es-ES_tradnl"/>
        </w:rPr>
        <w:t>UCP</w:t>
      </w:r>
      <w:r w:rsidRPr="000E4BD1">
        <w:rPr>
          <w:rFonts w:ascii="Arial" w:hAnsi="Arial" w:cs="Arial"/>
          <w:lang w:val="es-ES_tradnl"/>
        </w:rPr>
        <w:t>.</w:t>
      </w:r>
    </w:p>
    <w:p w14:paraId="6402D756" w14:textId="4CB4B6F1" w:rsidR="00DB399A" w:rsidRPr="000E4BD1" w:rsidRDefault="00DB399A" w:rsidP="00D136CF">
      <w:pPr>
        <w:numPr>
          <w:ilvl w:val="0"/>
          <w:numId w:val="2"/>
        </w:numPr>
        <w:tabs>
          <w:tab w:val="clear" w:pos="1440"/>
        </w:tabs>
        <w:spacing w:before="120" w:after="120"/>
        <w:ind w:left="720"/>
        <w:jc w:val="both"/>
        <w:rPr>
          <w:rFonts w:ascii="Arial" w:hAnsi="Arial" w:cs="Arial"/>
          <w:lang w:val="es-ES_tradnl"/>
        </w:rPr>
      </w:pPr>
      <w:r w:rsidRPr="000E4BD1">
        <w:rPr>
          <w:rFonts w:ascii="Arial" w:hAnsi="Arial" w:cs="Arial"/>
          <w:lang w:val="es-ES_tradnl"/>
        </w:rPr>
        <w:t>Un pago final de 20% a la entrega y aprobación del informe final a satisfacción del Banco/</w:t>
      </w:r>
      <w:r w:rsidR="007009BD" w:rsidRPr="000E4BD1">
        <w:rPr>
          <w:rFonts w:ascii="Arial" w:hAnsi="Arial" w:cs="Arial"/>
          <w:lang w:val="es-ES_tradnl"/>
        </w:rPr>
        <w:t>UCP</w:t>
      </w:r>
      <w:r w:rsidRPr="000E4BD1">
        <w:rPr>
          <w:rFonts w:ascii="Arial" w:hAnsi="Arial" w:cs="Arial"/>
          <w:lang w:val="es-ES_tradnl"/>
        </w:rPr>
        <w:t>.</w:t>
      </w:r>
    </w:p>
    <w:p w14:paraId="5C0BF35B" w14:textId="77777777" w:rsidR="00DB399A" w:rsidRPr="000E4BD1" w:rsidRDefault="00A470B9" w:rsidP="008B3701">
      <w:pPr>
        <w:pStyle w:val="ColorfulList-Accent12"/>
        <w:numPr>
          <w:ilvl w:val="0"/>
          <w:numId w:val="8"/>
        </w:numPr>
        <w:spacing w:before="120" w:after="120"/>
        <w:contextualSpacing w:val="0"/>
        <w:rPr>
          <w:rFonts w:ascii="Arial" w:hAnsi="Arial" w:cs="Arial"/>
          <w:b/>
          <w:lang w:val="es-ES_tradnl"/>
        </w:rPr>
      </w:pPr>
      <w:r w:rsidRPr="000E4BD1">
        <w:rPr>
          <w:rFonts w:ascii="Arial" w:hAnsi="Arial" w:cs="Arial"/>
          <w:b/>
          <w:lang w:val="es-ES_tradnl"/>
        </w:rPr>
        <w:t>Supervisión o Coordinación</w:t>
      </w:r>
    </w:p>
    <w:p w14:paraId="5183C03A" w14:textId="70B0E6FA" w:rsidR="00162118" w:rsidRPr="00D81384" w:rsidRDefault="00DB399A" w:rsidP="00181F39">
      <w:pPr>
        <w:tabs>
          <w:tab w:val="center" w:pos="4680"/>
        </w:tabs>
        <w:spacing w:before="120" w:after="120"/>
        <w:ind w:left="360"/>
        <w:jc w:val="both"/>
        <w:rPr>
          <w:rFonts w:ascii="Arial" w:hAnsi="Arial" w:cs="Arial"/>
          <w:bCs/>
          <w:lang w:val="es-ES"/>
        </w:rPr>
      </w:pPr>
      <w:r w:rsidRPr="000E4BD1">
        <w:rPr>
          <w:rFonts w:ascii="Arial" w:hAnsi="Arial" w:cs="Arial"/>
          <w:bCs/>
          <w:lang w:val="es-ES"/>
        </w:rPr>
        <w:t xml:space="preserve">La coordinación de </w:t>
      </w:r>
      <w:r w:rsidRPr="000E4BD1">
        <w:rPr>
          <w:rFonts w:ascii="Arial" w:hAnsi="Arial" w:cs="Arial"/>
          <w:lang w:val="es-ES"/>
        </w:rPr>
        <w:t>la</w:t>
      </w:r>
      <w:r w:rsidRPr="000E4BD1">
        <w:rPr>
          <w:rFonts w:ascii="Arial" w:hAnsi="Arial" w:cs="Arial"/>
          <w:bCs/>
          <w:lang w:val="es-ES"/>
        </w:rPr>
        <w:t xml:space="preserve"> consultoría estará a cargo d</w:t>
      </w:r>
      <w:r w:rsidR="0060065A">
        <w:rPr>
          <w:rFonts w:ascii="Arial" w:hAnsi="Arial" w:cs="Arial"/>
          <w:bCs/>
          <w:lang w:val="es-ES"/>
        </w:rPr>
        <w:t>el Jefe de Equipo</w:t>
      </w:r>
      <w:r w:rsidRPr="000E4BD1">
        <w:rPr>
          <w:rFonts w:ascii="Arial" w:hAnsi="Arial" w:cs="Arial"/>
          <w:bCs/>
          <w:lang w:val="es-ES"/>
        </w:rPr>
        <w:t>.</w:t>
      </w:r>
      <w:r w:rsidRPr="00D81384">
        <w:rPr>
          <w:rFonts w:ascii="Arial" w:hAnsi="Arial" w:cs="Arial"/>
          <w:bCs/>
          <w:lang w:val="es-ES"/>
        </w:rPr>
        <w:t xml:space="preserve"> </w:t>
      </w:r>
    </w:p>
    <w:sectPr w:rsidR="00162118" w:rsidRPr="00D81384" w:rsidSect="000424F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44600" w14:textId="77777777" w:rsidR="00B33091" w:rsidRDefault="00B33091" w:rsidP="00D55695">
      <w:r>
        <w:separator/>
      </w:r>
    </w:p>
  </w:endnote>
  <w:endnote w:type="continuationSeparator" w:id="0">
    <w:p w14:paraId="7904D2B4" w14:textId="77777777" w:rsidR="00B33091" w:rsidRDefault="00B33091" w:rsidP="00D55695">
      <w:r>
        <w:continuationSeparator/>
      </w:r>
    </w:p>
  </w:endnote>
  <w:endnote w:type="continuationNotice" w:id="1">
    <w:p w14:paraId="2AFE9E1F" w14:textId="77777777" w:rsidR="00B33091" w:rsidRDefault="00B33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panose1 w:val="020208030705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9CD6E" w14:textId="38623233" w:rsidR="00C25705" w:rsidRDefault="00C25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79321" w14:textId="77777777" w:rsidR="00B33091" w:rsidRDefault="00B33091" w:rsidP="00D55695">
      <w:r>
        <w:separator/>
      </w:r>
    </w:p>
  </w:footnote>
  <w:footnote w:type="continuationSeparator" w:id="0">
    <w:p w14:paraId="0416F2A7" w14:textId="77777777" w:rsidR="00B33091" w:rsidRDefault="00B33091" w:rsidP="00D55695">
      <w:r>
        <w:continuationSeparator/>
      </w:r>
    </w:p>
  </w:footnote>
  <w:footnote w:type="continuationNotice" w:id="1">
    <w:p w14:paraId="47B77E1A" w14:textId="77777777" w:rsidR="00B33091" w:rsidRDefault="00B33091"/>
  </w:footnote>
  <w:footnote w:id="2">
    <w:p w14:paraId="7213E2A8" w14:textId="77777777" w:rsidR="00C25705" w:rsidRPr="00B82252" w:rsidRDefault="00C25705" w:rsidP="00C25705">
      <w:pPr>
        <w:pStyle w:val="FootnoteText"/>
        <w:spacing w:after="60"/>
        <w:rPr>
          <w:rFonts w:ascii="Arial" w:hAnsi="Arial" w:cs="Arial"/>
          <w:sz w:val="18"/>
          <w:szCs w:val="18"/>
        </w:rPr>
      </w:pPr>
      <w:r w:rsidRPr="00B82252">
        <w:rPr>
          <w:rStyle w:val="FootnoteReference"/>
          <w:rFonts w:ascii="Arial" w:hAnsi="Arial" w:cs="Arial"/>
          <w:sz w:val="18"/>
          <w:szCs w:val="18"/>
        </w:rPr>
        <w:footnoteRef/>
      </w:r>
      <w:r w:rsidRPr="00B82252">
        <w:rPr>
          <w:rFonts w:ascii="Arial" w:hAnsi="Arial" w:cs="Arial"/>
          <w:sz w:val="18"/>
          <w:szCs w:val="18"/>
        </w:rPr>
        <w:t xml:space="preserve"> </w:t>
      </w:r>
      <w:r w:rsidRPr="00B82252">
        <w:rPr>
          <w:rFonts w:ascii="Arial" w:hAnsi="Arial" w:cs="Arial"/>
          <w:sz w:val="18"/>
          <w:szCs w:val="18"/>
        </w:rPr>
        <w:tab/>
        <w:t xml:space="preserve">El </w:t>
      </w:r>
      <w:proofErr w:type="spellStart"/>
      <w:r w:rsidRPr="00B82252">
        <w:rPr>
          <w:rFonts w:ascii="Arial" w:hAnsi="Arial" w:cs="Arial"/>
          <w:sz w:val="18"/>
          <w:szCs w:val="18"/>
        </w:rPr>
        <w:t>programa</w:t>
      </w:r>
      <w:proofErr w:type="spellEnd"/>
      <w:r w:rsidRPr="00B82252">
        <w:rPr>
          <w:rFonts w:ascii="Arial" w:hAnsi="Arial" w:cs="Arial"/>
          <w:sz w:val="18"/>
          <w:szCs w:val="18"/>
        </w:rPr>
        <w:t xml:space="preserve"> </w:t>
      </w:r>
      <w:proofErr w:type="spellStart"/>
      <w:r w:rsidRPr="00B82252">
        <w:rPr>
          <w:rFonts w:ascii="Arial" w:hAnsi="Arial" w:cs="Arial"/>
          <w:sz w:val="18"/>
          <w:szCs w:val="18"/>
        </w:rPr>
        <w:t>incluye</w:t>
      </w:r>
      <w:proofErr w:type="spellEnd"/>
      <w:r w:rsidRPr="00B82252">
        <w:rPr>
          <w:rFonts w:ascii="Arial" w:hAnsi="Arial" w:cs="Arial"/>
          <w:sz w:val="18"/>
          <w:szCs w:val="18"/>
        </w:rPr>
        <w:t xml:space="preserve"> </w:t>
      </w:r>
      <w:proofErr w:type="spellStart"/>
      <w:r w:rsidRPr="00B82252">
        <w:rPr>
          <w:rFonts w:ascii="Arial" w:hAnsi="Arial" w:cs="Arial"/>
          <w:sz w:val="18"/>
          <w:szCs w:val="18"/>
        </w:rPr>
        <w:t>actividades</w:t>
      </w:r>
      <w:proofErr w:type="spellEnd"/>
      <w:r w:rsidRPr="00B82252">
        <w:rPr>
          <w:rFonts w:ascii="Arial" w:hAnsi="Arial" w:cs="Arial"/>
          <w:sz w:val="18"/>
          <w:szCs w:val="18"/>
        </w:rPr>
        <w:t xml:space="preserve"> de </w:t>
      </w:r>
      <w:proofErr w:type="spellStart"/>
      <w:r w:rsidRPr="00B82252">
        <w:rPr>
          <w:rFonts w:ascii="Arial" w:hAnsi="Arial" w:cs="Arial"/>
          <w:sz w:val="18"/>
          <w:szCs w:val="18"/>
        </w:rPr>
        <w:t>capacitaciones</w:t>
      </w:r>
      <w:proofErr w:type="spellEnd"/>
      <w:r w:rsidRPr="00B82252">
        <w:rPr>
          <w:rFonts w:ascii="Arial" w:hAnsi="Arial" w:cs="Arial"/>
          <w:sz w:val="18"/>
          <w:szCs w:val="18"/>
        </w:rPr>
        <w:t xml:space="preserve">, de </w:t>
      </w:r>
      <w:proofErr w:type="spellStart"/>
      <w:r w:rsidRPr="00B82252">
        <w:rPr>
          <w:rFonts w:ascii="Arial" w:hAnsi="Arial" w:cs="Arial"/>
          <w:sz w:val="18"/>
          <w:szCs w:val="18"/>
        </w:rPr>
        <w:t>gestión</w:t>
      </w:r>
      <w:proofErr w:type="spellEnd"/>
      <w:r w:rsidRPr="00B82252">
        <w:rPr>
          <w:rFonts w:ascii="Arial" w:hAnsi="Arial" w:cs="Arial"/>
          <w:sz w:val="18"/>
          <w:szCs w:val="18"/>
        </w:rPr>
        <w:t xml:space="preserve"> de </w:t>
      </w:r>
      <w:proofErr w:type="spellStart"/>
      <w:r w:rsidRPr="00B82252">
        <w:rPr>
          <w:rFonts w:ascii="Arial" w:hAnsi="Arial" w:cs="Arial"/>
          <w:sz w:val="18"/>
          <w:szCs w:val="18"/>
        </w:rPr>
        <w:t>cambio</w:t>
      </w:r>
      <w:proofErr w:type="spellEnd"/>
      <w:r w:rsidRPr="00B82252">
        <w:rPr>
          <w:rFonts w:ascii="Arial" w:hAnsi="Arial" w:cs="Arial"/>
          <w:sz w:val="18"/>
          <w:szCs w:val="18"/>
        </w:rPr>
        <w:t xml:space="preserve"> y </w:t>
      </w:r>
      <w:proofErr w:type="spellStart"/>
      <w:r w:rsidRPr="00B82252">
        <w:rPr>
          <w:rFonts w:ascii="Arial" w:hAnsi="Arial" w:cs="Arial"/>
          <w:sz w:val="18"/>
          <w:szCs w:val="18"/>
        </w:rPr>
        <w:t>contratación</w:t>
      </w:r>
      <w:proofErr w:type="spellEnd"/>
      <w:r w:rsidRPr="00B82252">
        <w:rPr>
          <w:rFonts w:ascii="Arial" w:hAnsi="Arial" w:cs="Arial"/>
          <w:sz w:val="18"/>
          <w:szCs w:val="18"/>
        </w:rPr>
        <w:t xml:space="preserve"> de </w:t>
      </w:r>
      <w:proofErr w:type="spellStart"/>
      <w:r w:rsidRPr="00B82252">
        <w:rPr>
          <w:rFonts w:ascii="Arial" w:hAnsi="Arial" w:cs="Arial"/>
          <w:sz w:val="18"/>
          <w:szCs w:val="18"/>
        </w:rPr>
        <w:t>consultorías</w:t>
      </w:r>
      <w:proofErr w:type="spellEnd"/>
      <w:r w:rsidRPr="00B82252">
        <w:rPr>
          <w:rFonts w:ascii="Arial" w:hAnsi="Arial" w:cs="Arial"/>
          <w:sz w:val="18"/>
          <w:szCs w:val="18"/>
        </w:rPr>
        <w:t xml:space="preserve"> para </w:t>
      </w:r>
      <w:proofErr w:type="spellStart"/>
      <w:r w:rsidRPr="00B82252">
        <w:rPr>
          <w:rFonts w:ascii="Arial" w:hAnsi="Arial" w:cs="Arial"/>
          <w:sz w:val="18"/>
          <w:szCs w:val="18"/>
        </w:rPr>
        <w:t>generar</w:t>
      </w:r>
      <w:proofErr w:type="spellEnd"/>
      <w:r w:rsidRPr="00B82252">
        <w:rPr>
          <w:rFonts w:ascii="Arial" w:hAnsi="Arial" w:cs="Arial"/>
          <w:sz w:val="18"/>
          <w:szCs w:val="18"/>
        </w:rPr>
        <w:t xml:space="preserve"> </w:t>
      </w:r>
      <w:proofErr w:type="spellStart"/>
      <w:r w:rsidRPr="00B82252">
        <w:rPr>
          <w:rFonts w:ascii="Arial" w:hAnsi="Arial" w:cs="Arial"/>
          <w:sz w:val="18"/>
          <w:szCs w:val="18"/>
        </w:rPr>
        <w:t>capacidades</w:t>
      </w:r>
      <w:proofErr w:type="spellEnd"/>
      <w:r w:rsidRPr="00B82252">
        <w:rPr>
          <w:rFonts w:ascii="Arial" w:hAnsi="Arial" w:cs="Arial"/>
          <w:sz w:val="18"/>
          <w:szCs w:val="18"/>
        </w:rPr>
        <w:t xml:space="preserve"> </w:t>
      </w:r>
      <w:proofErr w:type="spellStart"/>
      <w:r w:rsidRPr="00B82252">
        <w:rPr>
          <w:rFonts w:ascii="Arial" w:hAnsi="Arial" w:cs="Arial"/>
          <w:sz w:val="18"/>
          <w:szCs w:val="18"/>
        </w:rPr>
        <w:t>en</w:t>
      </w:r>
      <w:proofErr w:type="spellEnd"/>
      <w:r w:rsidRPr="00B82252">
        <w:rPr>
          <w:rFonts w:ascii="Arial" w:hAnsi="Arial" w:cs="Arial"/>
          <w:sz w:val="18"/>
          <w:szCs w:val="18"/>
        </w:rPr>
        <w:t xml:space="preserve"> el MH. No se </w:t>
      </w:r>
      <w:proofErr w:type="spellStart"/>
      <w:r w:rsidRPr="00B82252">
        <w:rPr>
          <w:rFonts w:ascii="Arial" w:hAnsi="Arial" w:cs="Arial"/>
          <w:sz w:val="18"/>
          <w:szCs w:val="18"/>
        </w:rPr>
        <w:t>contempla</w:t>
      </w:r>
      <w:proofErr w:type="spellEnd"/>
      <w:r w:rsidRPr="00B82252">
        <w:rPr>
          <w:rFonts w:ascii="Arial" w:hAnsi="Arial" w:cs="Arial"/>
          <w:sz w:val="18"/>
          <w:szCs w:val="18"/>
        </w:rPr>
        <w:t xml:space="preserve"> </w:t>
      </w:r>
      <w:proofErr w:type="spellStart"/>
      <w:r w:rsidRPr="00B82252">
        <w:rPr>
          <w:rFonts w:ascii="Arial" w:hAnsi="Arial" w:cs="Arial"/>
          <w:sz w:val="18"/>
          <w:szCs w:val="18"/>
        </w:rPr>
        <w:t>actividades</w:t>
      </w:r>
      <w:proofErr w:type="spellEnd"/>
      <w:r w:rsidRPr="00B82252">
        <w:rPr>
          <w:rFonts w:ascii="Arial" w:hAnsi="Arial" w:cs="Arial"/>
          <w:sz w:val="18"/>
          <w:szCs w:val="18"/>
        </w:rPr>
        <w:t xml:space="preserve"> de </w:t>
      </w:r>
      <w:proofErr w:type="spellStart"/>
      <w:r w:rsidRPr="00B82252">
        <w:rPr>
          <w:rFonts w:ascii="Arial" w:hAnsi="Arial" w:cs="Arial"/>
          <w:sz w:val="18"/>
          <w:szCs w:val="18"/>
        </w:rPr>
        <w:t>contratación</w:t>
      </w:r>
      <w:proofErr w:type="spellEnd"/>
      <w:r w:rsidRPr="00B82252">
        <w:rPr>
          <w:rFonts w:ascii="Arial" w:hAnsi="Arial" w:cs="Arial"/>
          <w:sz w:val="18"/>
          <w:szCs w:val="18"/>
        </w:rPr>
        <w:t xml:space="preserve"> </w:t>
      </w:r>
      <w:proofErr w:type="spellStart"/>
      <w:r w:rsidRPr="00B82252">
        <w:rPr>
          <w:rFonts w:ascii="Arial" w:hAnsi="Arial" w:cs="Arial"/>
          <w:sz w:val="18"/>
          <w:szCs w:val="18"/>
        </w:rPr>
        <w:t>ni</w:t>
      </w:r>
      <w:proofErr w:type="spellEnd"/>
      <w:r w:rsidRPr="00B82252">
        <w:rPr>
          <w:rFonts w:ascii="Arial" w:hAnsi="Arial" w:cs="Arial"/>
          <w:sz w:val="18"/>
          <w:szCs w:val="18"/>
        </w:rPr>
        <w:t xml:space="preserve"> de </w:t>
      </w:r>
      <w:proofErr w:type="spellStart"/>
      <w:r w:rsidRPr="00B82252">
        <w:rPr>
          <w:rFonts w:ascii="Arial" w:hAnsi="Arial" w:cs="Arial"/>
          <w:sz w:val="18"/>
          <w:szCs w:val="18"/>
        </w:rPr>
        <w:t>desvinculación</w:t>
      </w:r>
      <w:proofErr w:type="spellEnd"/>
      <w:r w:rsidRPr="00B82252">
        <w:rPr>
          <w:rFonts w:ascii="Arial" w:hAnsi="Arial" w:cs="Arial"/>
          <w:sz w:val="18"/>
          <w:szCs w:val="18"/>
        </w:rPr>
        <w:t xml:space="preserve"> del personal </w:t>
      </w:r>
      <w:proofErr w:type="spellStart"/>
      <w:r w:rsidRPr="00B82252">
        <w:rPr>
          <w:rFonts w:ascii="Arial" w:hAnsi="Arial" w:cs="Arial"/>
          <w:sz w:val="18"/>
          <w:szCs w:val="18"/>
        </w:rPr>
        <w:t>existente</w:t>
      </w:r>
      <w:proofErr w:type="spellEnd"/>
      <w:r w:rsidRPr="00B82252">
        <w:rPr>
          <w:rFonts w:ascii="Arial" w:hAnsi="Arial" w:cs="Arial"/>
          <w:sz w:val="18"/>
          <w:szCs w:val="18"/>
        </w:rPr>
        <w:t>.</w:t>
      </w:r>
      <w:bookmarkStart w:id="3" w:name="_GoBack"/>
      <w:bookmarkEnd w:id="3"/>
    </w:p>
  </w:footnote>
  <w:footnote w:id="3">
    <w:p w14:paraId="3552F4F9" w14:textId="4E219A5B" w:rsidR="007B6CD4" w:rsidRPr="00B82252" w:rsidRDefault="007B6CD4" w:rsidP="007B6CD4">
      <w:pPr>
        <w:pStyle w:val="FootnoteText"/>
        <w:spacing w:after="60"/>
        <w:rPr>
          <w:rFonts w:ascii="Arial" w:hAnsi="Arial" w:cs="Arial"/>
          <w:sz w:val="18"/>
          <w:szCs w:val="18"/>
        </w:rPr>
      </w:pPr>
      <w:r w:rsidRPr="00B82252">
        <w:rPr>
          <w:rStyle w:val="FootnoteReference"/>
          <w:rFonts w:ascii="Arial" w:hAnsi="Arial" w:cs="Arial"/>
          <w:sz w:val="18"/>
          <w:szCs w:val="18"/>
        </w:rPr>
        <w:footnoteRef/>
      </w:r>
      <w:r w:rsidRPr="00B82252">
        <w:rPr>
          <w:rFonts w:ascii="Arial" w:hAnsi="Arial" w:cs="Arial"/>
          <w:sz w:val="18"/>
          <w:szCs w:val="18"/>
        </w:rPr>
        <w:t xml:space="preserve"> </w:t>
      </w:r>
      <w:r w:rsidRPr="00B82252">
        <w:rPr>
          <w:rFonts w:ascii="Arial" w:hAnsi="Arial" w:cs="Arial"/>
          <w:sz w:val="18"/>
          <w:szCs w:val="18"/>
        </w:rPr>
        <w:tab/>
      </w:r>
      <w:proofErr w:type="spellStart"/>
      <w:r w:rsidRPr="00B82252">
        <w:rPr>
          <w:rFonts w:ascii="Arial" w:hAnsi="Arial" w:cs="Arial"/>
          <w:sz w:val="18"/>
          <w:szCs w:val="18"/>
        </w:rPr>
        <w:t>Utilizando</w:t>
      </w:r>
      <w:proofErr w:type="spellEnd"/>
      <w:r w:rsidRPr="00B82252">
        <w:rPr>
          <w:rFonts w:ascii="Arial" w:hAnsi="Arial" w:cs="Arial"/>
          <w:sz w:val="18"/>
          <w:szCs w:val="18"/>
        </w:rPr>
        <w:t xml:space="preserve"> los </w:t>
      </w:r>
      <w:proofErr w:type="spellStart"/>
      <w:r w:rsidRPr="00B82252">
        <w:rPr>
          <w:rFonts w:ascii="Arial" w:hAnsi="Arial" w:cs="Arial"/>
          <w:sz w:val="18"/>
          <w:szCs w:val="18"/>
        </w:rPr>
        <w:t>aprendizajes</w:t>
      </w:r>
      <w:proofErr w:type="spellEnd"/>
      <w:r w:rsidRPr="00B82252">
        <w:rPr>
          <w:rFonts w:ascii="Arial" w:hAnsi="Arial" w:cs="Arial"/>
          <w:sz w:val="18"/>
          <w:szCs w:val="18"/>
        </w:rPr>
        <w:t xml:space="preserve"> del LAR, el primer </w:t>
      </w:r>
      <w:proofErr w:type="spellStart"/>
      <w:r w:rsidRPr="00B82252">
        <w:rPr>
          <w:rFonts w:ascii="Arial" w:hAnsi="Arial" w:cs="Arial"/>
          <w:sz w:val="18"/>
          <w:szCs w:val="18"/>
        </w:rPr>
        <w:t>piloto</w:t>
      </w:r>
      <w:proofErr w:type="spellEnd"/>
      <w:r w:rsidRPr="00B82252">
        <w:rPr>
          <w:rFonts w:ascii="Arial" w:hAnsi="Arial" w:cs="Arial"/>
          <w:sz w:val="18"/>
          <w:szCs w:val="18"/>
        </w:rPr>
        <w:t xml:space="preserve"> </w:t>
      </w:r>
      <w:proofErr w:type="spellStart"/>
      <w:r w:rsidRPr="00B82252">
        <w:rPr>
          <w:rFonts w:ascii="Arial" w:hAnsi="Arial" w:cs="Arial"/>
          <w:sz w:val="18"/>
          <w:szCs w:val="18"/>
        </w:rPr>
        <w:t>tendrá</w:t>
      </w:r>
      <w:proofErr w:type="spellEnd"/>
      <w:r w:rsidRPr="00B82252">
        <w:rPr>
          <w:rFonts w:ascii="Arial" w:hAnsi="Arial" w:cs="Arial"/>
          <w:sz w:val="18"/>
          <w:szCs w:val="18"/>
        </w:rPr>
        <w:t xml:space="preserve"> </w:t>
      </w:r>
      <w:proofErr w:type="spellStart"/>
      <w:r w:rsidRPr="00B82252">
        <w:rPr>
          <w:rFonts w:ascii="Arial" w:hAnsi="Arial" w:cs="Arial"/>
          <w:sz w:val="18"/>
          <w:szCs w:val="18"/>
        </w:rPr>
        <w:t>como</w:t>
      </w:r>
      <w:proofErr w:type="spellEnd"/>
      <w:r w:rsidRPr="00B82252">
        <w:rPr>
          <w:rFonts w:ascii="Arial" w:hAnsi="Arial" w:cs="Arial"/>
          <w:sz w:val="18"/>
          <w:szCs w:val="18"/>
        </w:rPr>
        <w:t xml:space="preserve"> </w:t>
      </w:r>
      <w:proofErr w:type="spellStart"/>
      <w:r w:rsidRPr="00B82252">
        <w:rPr>
          <w:rFonts w:ascii="Arial" w:hAnsi="Arial" w:cs="Arial"/>
          <w:sz w:val="18"/>
          <w:szCs w:val="18"/>
        </w:rPr>
        <w:t>objetivo</w:t>
      </w:r>
      <w:proofErr w:type="spellEnd"/>
      <w:r w:rsidRPr="00B82252">
        <w:rPr>
          <w:rFonts w:ascii="Arial" w:hAnsi="Arial" w:cs="Arial"/>
          <w:sz w:val="18"/>
          <w:szCs w:val="18"/>
        </w:rPr>
        <w:t xml:space="preserve"> </w:t>
      </w:r>
      <w:proofErr w:type="spellStart"/>
      <w:r w:rsidRPr="00B82252">
        <w:rPr>
          <w:rFonts w:ascii="Arial" w:hAnsi="Arial" w:cs="Arial"/>
          <w:sz w:val="18"/>
          <w:szCs w:val="18"/>
        </w:rPr>
        <w:t>aumentar</w:t>
      </w:r>
      <w:proofErr w:type="spellEnd"/>
      <w:r w:rsidRPr="00B82252">
        <w:rPr>
          <w:rFonts w:ascii="Arial" w:hAnsi="Arial" w:cs="Arial"/>
          <w:sz w:val="18"/>
          <w:szCs w:val="18"/>
        </w:rPr>
        <w:t xml:space="preserve"> la </w:t>
      </w:r>
      <w:proofErr w:type="spellStart"/>
      <w:r w:rsidRPr="00B82252">
        <w:rPr>
          <w:rFonts w:ascii="Arial" w:hAnsi="Arial" w:cs="Arial"/>
          <w:sz w:val="18"/>
          <w:szCs w:val="18"/>
        </w:rPr>
        <w:t>tasa</w:t>
      </w:r>
      <w:proofErr w:type="spellEnd"/>
      <w:r w:rsidRPr="00B82252">
        <w:rPr>
          <w:rFonts w:ascii="Arial" w:hAnsi="Arial" w:cs="Arial"/>
          <w:sz w:val="18"/>
          <w:szCs w:val="18"/>
        </w:rPr>
        <w:t xml:space="preserve"> de </w:t>
      </w:r>
      <w:proofErr w:type="spellStart"/>
      <w:r w:rsidRPr="00B82252">
        <w:rPr>
          <w:rFonts w:ascii="Arial" w:hAnsi="Arial" w:cs="Arial"/>
          <w:sz w:val="18"/>
          <w:szCs w:val="18"/>
        </w:rPr>
        <w:t>participación</w:t>
      </w:r>
      <w:proofErr w:type="spellEnd"/>
      <w:r w:rsidRPr="00B82252">
        <w:rPr>
          <w:rFonts w:ascii="Arial" w:hAnsi="Arial" w:cs="Arial"/>
          <w:sz w:val="18"/>
          <w:szCs w:val="18"/>
        </w:rPr>
        <w:t xml:space="preserve"> entre </w:t>
      </w:r>
      <w:r w:rsidR="00EA4941" w:rsidRPr="00F510DA">
        <w:rPr>
          <w:rFonts w:ascii="Arial" w:hAnsi="Arial" w:cs="Arial"/>
          <w:sz w:val="18"/>
          <w:szCs w:val="18"/>
          <w:lang w:val="es-ES_tradnl"/>
        </w:rPr>
        <w:t>in</w:t>
      </w:r>
      <w:r w:rsidR="00EA4941">
        <w:rPr>
          <w:rFonts w:ascii="Arial" w:hAnsi="Arial" w:cs="Arial"/>
          <w:sz w:val="18"/>
          <w:szCs w:val="18"/>
          <w:lang w:val="es-ES_tradnl"/>
        </w:rPr>
        <w:t>dependientes que</w:t>
      </w:r>
      <w:r w:rsidRPr="00B82252">
        <w:rPr>
          <w:rFonts w:ascii="Arial" w:hAnsi="Arial" w:cs="Arial"/>
          <w:sz w:val="18"/>
          <w:szCs w:val="18"/>
        </w:rPr>
        <w:t xml:space="preserve"> no </w:t>
      </w:r>
      <w:proofErr w:type="spellStart"/>
      <w:r w:rsidRPr="00B82252">
        <w:rPr>
          <w:rFonts w:ascii="Arial" w:hAnsi="Arial" w:cs="Arial"/>
          <w:sz w:val="18"/>
          <w:szCs w:val="18"/>
        </w:rPr>
        <w:t>contribuyen</w:t>
      </w:r>
      <w:proofErr w:type="spellEnd"/>
      <w:r w:rsidRPr="00B82252">
        <w:rPr>
          <w:rFonts w:ascii="Arial" w:hAnsi="Arial" w:cs="Arial"/>
          <w:sz w:val="18"/>
          <w:szCs w:val="18"/>
        </w:rPr>
        <w:t xml:space="preserve"> al SJP. El </w:t>
      </w:r>
      <w:proofErr w:type="spellStart"/>
      <w:r w:rsidRPr="00B82252">
        <w:rPr>
          <w:rFonts w:ascii="Arial" w:hAnsi="Arial" w:cs="Arial"/>
          <w:sz w:val="18"/>
          <w:szCs w:val="18"/>
        </w:rPr>
        <w:t>segundo</w:t>
      </w:r>
      <w:proofErr w:type="spellEnd"/>
      <w:r w:rsidRPr="00B82252">
        <w:rPr>
          <w:rFonts w:ascii="Arial" w:hAnsi="Arial" w:cs="Arial"/>
          <w:sz w:val="18"/>
          <w:szCs w:val="18"/>
        </w:rPr>
        <w:t xml:space="preserve"> </w:t>
      </w:r>
      <w:proofErr w:type="spellStart"/>
      <w:r w:rsidRPr="00B82252">
        <w:rPr>
          <w:rFonts w:ascii="Arial" w:hAnsi="Arial" w:cs="Arial"/>
          <w:sz w:val="18"/>
          <w:szCs w:val="18"/>
        </w:rPr>
        <w:t>piloto</w:t>
      </w:r>
      <w:proofErr w:type="spellEnd"/>
      <w:r w:rsidRPr="00B82252">
        <w:rPr>
          <w:rFonts w:ascii="Arial" w:hAnsi="Arial" w:cs="Arial"/>
          <w:sz w:val="18"/>
          <w:szCs w:val="18"/>
        </w:rPr>
        <w:t xml:space="preserve"> </w:t>
      </w:r>
      <w:proofErr w:type="spellStart"/>
      <w:r w:rsidRPr="00B82252">
        <w:rPr>
          <w:rFonts w:ascii="Arial" w:hAnsi="Arial" w:cs="Arial"/>
          <w:sz w:val="18"/>
          <w:szCs w:val="18"/>
        </w:rPr>
        <w:t>estará</w:t>
      </w:r>
      <w:proofErr w:type="spellEnd"/>
      <w:r w:rsidRPr="00B82252">
        <w:rPr>
          <w:rFonts w:ascii="Arial" w:hAnsi="Arial" w:cs="Arial"/>
          <w:sz w:val="18"/>
          <w:szCs w:val="18"/>
        </w:rPr>
        <w:t xml:space="preserve"> </w:t>
      </w:r>
      <w:proofErr w:type="spellStart"/>
      <w:r w:rsidRPr="00B82252">
        <w:rPr>
          <w:rFonts w:ascii="Arial" w:hAnsi="Arial" w:cs="Arial"/>
          <w:sz w:val="18"/>
          <w:szCs w:val="18"/>
        </w:rPr>
        <w:t>enfocado</w:t>
      </w:r>
      <w:proofErr w:type="spellEnd"/>
      <w:r w:rsidRPr="00B82252">
        <w:rPr>
          <w:rFonts w:ascii="Arial" w:hAnsi="Arial" w:cs="Arial"/>
          <w:sz w:val="18"/>
          <w:szCs w:val="18"/>
        </w:rPr>
        <w:t xml:space="preserve"> </w:t>
      </w:r>
      <w:proofErr w:type="spellStart"/>
      <w:r w:rsidRPr="00B82252">
        <w:rPr>
          <w:rFonts w:ascii="Arial" w:hAnsi="Arial" w:cs="Arial"/>
          <w:sz w:val="18"/>
          <w:szCs w:val="18"/>
        </w:rPr>
        <w:t>en</w:t>
      </w:r>
      <w:proofErr w:type="spellEnd"/>
      <w:r w:rsidRPr="00B82252">
        <w:rPr>
          <w:rFonts w:ascii="Arial" w:hAnsi="Arial" w:cs="Arial"/>
          <w:sz w:val="18"/>
          <w:szCs w:val="18"/>
        </w:rPr>
        <w:t xml:space="preserve"> </w:t>
      </w:r>
      <w:proofErr w:type="spellStart"/>
      <w:r w:rsidRPr="00B82252">
        <w:rPr>
          <w:rFonts w:ascii="Arial" w:hAnsi="Arial" w:cs="Arial"/>
          <w:sz w:val="18"/>
          <w:szCs w:val="18"/>
        </w:rPr>
        <w:t>aumentar</w:t>
      </w:r>
      <w:proofErr w:type="spellEnd"/>
      <w:r w:rsidRPr="00B82252">
        <w:rPr>
          <w:rFonts w:ascii="Arial" w:hAnsi="Arial" w:cs="Arial"/>
          <w:sz w:val="18"/>
          <w:szCs w:val="18"/>
        </w:rPr>
        <w:t xml:space="preserve"> la </w:t>
      </w:r>
      <w:proofErr w:type="spellStart"/>
      <w:r w:rsidRPr="00B82252">
        <w:rPr>
          <w:rFonts w:ascii="Arial" w:hAnsi="Arial" w:cs="Arial"/>
          <w:sz w:val="18"/>
          <w:szCs w:val="18"/>
        </w:rPr>
        <w:t>participación</w:t>
      </w:r>
      <w:proofErr w:type="spellEnd"/>
      <w:r w:rsidRPr="00B82252">
        <w:rPr>
          <w:rFonts w:ascii="Arial" w:hAnsi="Arial" w:cs="Arial"/>
          <w:sz w:val="18"/>
          <w:szCs w:val="18"/>
        </w:rPr>
        <w:t xml:space="preserve"> de </w:t>
      </w:r>
      <w:proofErr w:type="spellStart"/>
      <w:r w:rsidRPr="00B82252">
        <w:rPr>
          <w:rFonts w:ascii="Arial" w:hAnsi="Arial" w:cs="Arial"/>
          <w:sz w:val="18"/>
          <w:szCs w:val="18"/>
        </w:rPr>
        <w:t>mujeres</w:t>
      </w:r>
      <w:proofErr w:type="spellEnd"/>
      <w:r w:rsidRPr="00B82252">
        <w:rPr>
          <w:rFonts w:ascii="Arial" w:hAnsi="Arial" w:cs="Arial"/>
          <w:sz w:val="18"/>
          <w:szCs w:val="18"/>
        </w:rPr>
        <w:t xml:space="preserve"> al </w:t>
      </w:r>
      <w:proofErr w:type="spellStart"/>
      <w:r w:rsidRPr="00B82252">
        <w:rPr>
          <w:rFonts w:ascii="Arial" w:hAnsi="Arial" w:cs="Arial"/>
          <w:sz w:val="18"/>
          <w:szCs w:val="18"/>
        </w:rPr>
        <w:t>sistema</w:t>
      </w:r>
      <w:proofErr w:type="spellEnd"/>
      <w:r w:rsidRPr="00B82252">
        <w:rPr>
          <w:rFonts w:ascii="Arial" w:hAnsi="Arial" w:cs="Arial"/>
          <w:sz w:val="18"/>
          <w:szCs w:val="18"/>
        </w:rPr>
        <w:t xml:space="preserve"> de </w:t>
      </w:r>
      <w:proofErr w:type="spellStart"/>
      <w:r w:rsidRPr="00B82252">
        <w:rPr>
          <w:rFonts w:ascii="Arial" w:hAnsi="Arial" w:cs="Arial"/>
          <w:sz w:val="18"/>
          <w:szCs w:val="18"/>
        </w:rPr>
        <w:t>pensiones</w:t>
      </w:r>
      <w:proofErr w:type="spellEnd"/>
      <w:r w:rsidRPr="00B82252">
        <w:rPr>
          <w:rFonts w:ascii="Arial" w:hAnsi="Arial" w:cs="Arial"/>
          <w:sz w:val="18"/>
          <w:szCs w:val="18"/>
        </w:rPr>
        <w:t xml:space="preserve">. Ver </w:t>
      </w:r>
      <w:hyperlink r:id="rId1" w:history="1">
        <w:r w:rsidRPr="00781617">
          <w:rPr>
            <w:rStyle w:val="Hyperlink"/>
            <w:rFonts w:ascii="Arial" w:hAnsi="Arial" w:cs="Arial"/>
            <w:sz w:val="18"/>
            <w:szCs w:val="18"/>
          </w:rPr>
          <w:t>EEO#7</w:t>
        </w:r>
      </w:hyperlink>
      <w:r w:rsidRPr="00B82252">
        <w:rPr>
          <w:rFonts w:ascii="Arial" w:hAnsi="Arial" w:cs="Arial"/>
          <w:sz w:val="18"/>
          <w:szCs w:val="18"/>
        </w:rPr>
        <w:t>.</w:t>
      </w:r>
    </w:p>
  </w:footnote>
  <w:footnote w:id="4">
    <w:p w14:paraId="139C501E" w14:textId="77777777" w:rsidR="00C25705" w:rsidRPr="00695357" w:rsidRDefault="00C25705" w:rsidP="001835D3">
      <w:pPr>
        <w:pStyle w:val="FootnoteText"/>
        <w:spacing w:after="0"/>
        <w:rPr>
          <w:rFonts w:ascii="Arial" w:hAnsi="Arial" w:cs="Arial"/>
          <w:sz w:val="18"/>
          <w:szCs w:val="18"/>
          <w:lang w:val="es-CO"/>
        </w:rPr>
      </w:pPr>
      <w:r w:rsidRPr="00695357">
        <w:rPr>
          <w:rStyle w:val="FootnoteReference"/>
          <w:rFonts w:ascii="Arial" w:hAnsi="Arial" w:cs="Arial"/>
          <w:sz w:val="18"/>
          <w:szCs w:val="18"/>
        </w:rPr>
        <w:footnoteRef/>
      </w:r>
      <w:r w:rsidRPr="00695357">
        <w:rPr>
          <w:rFonts w:ascii="Arial" w:hAnsi="Arial" w:cs="Arial"/>
          <w:sz w:val="18"/>
          <w:szCs w:val="18"/>
        </w:rPr>
        <w:t xml:space="preserve"> </w:t>
      </w:r>
      <w:r>
        <w:rPr>
          <w:rFonts w:ascii="Arial" w:hAnsi="Arial" w:cs="Arial"/>
          <w:sz w:val="18"/>
          <w:szCs w:val="18"/>
        </w:rPr>
        <w:tab/>
      </w:r>
      <w:r w:rsidRPr="00695357">
        <w:rPr>
          <w:rFonts w:ascii="Arial" w:hAnsi="Arial" w:cs="Arial"/>
          <w:sz w:val="18"/>
          <w:szCs w:val="18"/>
          <w:lang w:val="es-CO"/>
        </w:rPr>
        <w:t xml:space="preserve">Meta conforme mapas de procesos, CF. </w:t>
      </w:r>
    </w:p>
  </w:footnote>
  <w:footnote w:id="5">
    <w:p w14:paraId="6EBA5926" w14:textId="77777777" w:rsidR="00C25705" w:rsidRPr="00695357" w:rsidRDefault="00C25705" w:rsidP="001835D3">
      <w:pPr>
        <w:pStyle w:val="FootnoteText"/>
        <w:spacing w:after="0"/>
        <w:rPr>
          <w:rFonts w:ascii="Arial" w:hAnsi="Arial" w:cs="Arial"/>
          <w:sz w:val="18"/>
          <w:szCs w:val="18"/>
          <w:lang w:val="es-CO"/>
        </w:rPr>
      </w:pPr>
      <w:r w:rsidRPr="00695357">
        <w:rPr>
          <w:rStyle w:val="FootnoteReference"/>
          <w:rFonts w:ascii="Arial" w:hAnsi="Arial" w:cs="Arial"/>
          <w:sz w:val="18"/>
          <w:szCs w:val="18"/>
        </w:rPr>
        <w:footnoteRef/>
      </w:r>
      <w:r w:rsidRPr="00695357">
        <w:rPr>
          <w:rFonts w:ascii="Arial" w:hAnsi="Arial" w:cs="Arial"/>
          <w:sz w:val="18"/>
          <w:szCs w:val="18"/>
        </w:rPr>
        <w:t xml:space="preserve"> </w:t>
      </w:r>
      <w:r>
        <w:rPr>
          <w:rFonts w:ascii="Arial" w:hAnsi="Arial" w:cs="Arial"/>
          <w:sz w:val="18"/>
          <w:szCs w:val="18"/>
        </w:rPr>
        <w:tab/>
      </w:r>
      <w:r w:rsidRPr="00695357">
        <w:rPr>
          <w:rFonts w:ascii="Arial" w:hAnsi="Arial" w:cs="Arial"/>
          <w:sz w:val="18"/>
          <w:szCs w:val="18"/>
          <w:lang w:val="es-CO"/>
        </w:rPr>
        <w:t>Meta conforme mapas de procesos, DPNC.</w:t>
      </w:r>
    </w:p>
  </w:footnote>
  <w:footnote w:id="6">
    <w:p w14:paraId="7DFB073A" w14:textId="77777777" w:rsidR="00C25705" w:rsidRPr="00695357" w:rsidRDefault="00C25705" w:rsidP="001835D3">
      <w:pPr>
        <w:pStyle w:val="FootnoteText"/>
        <w:spacing w:after="0"/>
        <w:rPr>
          <w:rFonts w:ascii="Arial" w:hAnsi="Arial" w:cs="Arial"/>
          <w:sz w:val="18"/>
          <w:szCs w:val="18"/>
          <w:lang w:val="es-CO"/>
        </w:rPr>
      </w:pPr>
      <w:r w:rsidRPr="00695357">
        <w:rPr>
          <w:rStyle w:val="FootnoteReference"/>
          <w:rFonts w:ascii="Arial" w:hAnsi="Arial" w:cs="Arial"/>
          <w:sz w:val="18"/>
          <w:szCs w:val="18"/>
        </w:rPr>
        <w:footnoteRef/>
      </w:r>
      <w:r w:rsidRPr="00695357">
        <w:rPr>
          <w:rFonts w:ascii="Arial" w:hAnsi="Arial" w:cs="Arial"/>
          <w:sz w:val="18"/>
          <w:szCs w:val="18"/>
        </w:rPr>
        <w:t xml:space="preserve"> </w:t>
      </w:r>
      <w:r>
        <w:rPr>
          <w:rFonts w:ascii="Arial" w:hAnsi="Arial" w:cs="Arial"/>
          <w:sz w:val="18"/>
          <w:szCs w:val="18"/>
        </w:rPr>
        <w:tab/>
      </w:r>
      <w:r>
        <w:rPr>
          <w:rFonts w:ascii="Arial" w:hAnsi="Arial" w:cs="Arial"/>
          <w:sz w:val="18"/>
          <w:szCs w:val="18"/>
          <w:lang w:val="es-CO"/>
        </w:rPr>
        <w:t xml:space="preserve">Conforme </w:t>
      </w:r>
      <w:r w:rsidRPr="00695357">
        <w:rPr>
          <w:rFonts w:ascii="Arial" w:hAnsi="Arial" w:cs="Arial"/>
          <w:sz w:val="18"/>
          <w:szCs w:val="18"/>
          <w:lang w:val="es-ES_tradnl"/>
        </w:rPr>
        <w:t xml:space="preserve">Bruno (2019) </w:t>
      </w:r>
      <w:r>
        <w:rPr>
          <w:rFonts w:ascii="Arial" w:hAnsi="Arial" w:cs="Arial"/>
          <w:sz w:val="18"/>
          <w:szCs w:val="18"/>
          <w:lang w:val="es-CO"/>
        </w:rPr>
        <w:t xml:space="preserve">descontando </w:t>
      </w:r>
      <w:r w:rsidRPr="00695357">
        <w:rPr>
          <w:rFonts w:ascii="Arial" w:hAnsi="Arial" w:cs="Arial"/>
          <w:sz w:val="18"/>
          <w:szCs w:val="18"/>
          <w:lang w:val="es-CO"/>
        </w:rPr>
        <w:t>movilidad entre quintiles</w:t>
      </w:r>
      <w:r>
        <w:rPr>
          <w:rFonts w:ascii="Arial" w:hAnsi="Arial" w:cs="Arial"/>
          <w:sz w:val="18"/>
          <w:szCs w:val="18"/>
          <w:lang w:val="es-CO"/>
        </w:rPr>
        <w:t xml:space="preserve">, una mejor focalización aumentaría </w:t>
      </w:r>
      <w:r w:rsidRPr="00695357">
        <w:rPr>
          <w:rFonts w:ascii="Arial" w:hAnsi="Arial" w:cs="Arial"/>
          <w:sz w:val="18"/>
          <w:szCs w:val="18"/>
          <w:lang w:val="es-CO"/>
        </w:rPr>
        <w:t>cobertura</w:t>
      </w:r>
      <w:r>
        <w:rPr>
          <w:rFonts w:ascii="Arial" w:hAnsi="Arial" w:cs="Arial"/>
          <w:sz w:val="18"/>
          <w:szCs w:val="18"/>
          <w:lang w:val="es-CO"/>
        </w:rPr>
        <w:t xml:space="preserve"> en 3% sobre nivel base, esto es 1,32 puntos porcentuales</w:t>
      </w:r>
      <w:r w:rsidRPr="00695357">
        <w:rPr>
          <w:rFonts w:ascii="Arial" w:hAnsi="Arial" w:cs="Arial"/>
          <w:sz w:val="18"/>
          <w:szCs w:val="18"/>
          <w:lang w:val="es-CO"/>
        </w:rPr>
        <w:t xml:space="preserve">.  </w:t>
      </w:r>
    </w:p>
  </w:footnote>
  <w:footnote w:id="7">
    <w:p w14:paraId="2251492A" w14:textId="77777777" w:rsidR="00C25705" w:rsidRPr="00DB354C" w:rsidRDefault="00C25705" w:rsidP="001835D3">
      <w:pPr>
        <w:pStyle w:val="FootnoteText"/>
        <w:spacing w:after="0"/>
        <w:rPr>
          <w:rFonts w:ascii="Arial" w:hAnsi="Arial" w:cs="Arial"/>
          <w:sz w:val="18"/>
          <w:szCs w:val="18"/>
          <w:lang w:val="es-CO"/>
        </w:rPr>
      </w:pPr>
      <w:r w:rsidRPr="00DB354C">
        <w:rPr>
          <w:rStyle w:val="FootnoteReference"/>
          <w:rFonts w:ascii="Arial" w:hAnsi="Arial" w:cs="Arial"/>
          <w:sz w:val="18"/>
          <w:szCs w:val="18"/>
        </w:rPr>
        <w:footnoteRef/>
      </w:r>
      <w:r w:rsidRPr="00DB354C">
        <w:rPr>
          <w:rFonts w:ascii="Arial" w:hAnsi="Arial" w:cs="Arial"/>
          <w:sz w:val="18"/>
          <w:szCs w:val="18"/>
        </w:rPr>
        <w:t xml:space="preserve"> </w:t>
      </w:r>
      <w:r w:rsidRPr="00DB354C">
        <w:rPr>
          <w:rFonts w:ascii="Arial" w:hAnsi="Arial" w:cs="Arial"/>
          <w:color w:val="000000"/>
          <w:spacing w:val="0"/>
          <w:sz w:val="18"/>
          <w:szCs w:val="18"/>
          <w:lang w:val="es-ES_tradnl"/>
        </w:rPr>
        <w:t xml:space="preserve">La meta propuesta es alcanzar uso de canales no presenciales similar a otros países de la región según </w:t>
      </w:r>
      <w:proofErr w:type="spellStart"/>
      <w:r w:rsidRPr="00DB354C">
        <w:rPr>
          <w:rFonts w:ascii="Arial" w:hAnsi="Arial" w:cs="Arial"/>
          <w:color w:val="000000"/>
          <w:spacing w:val="0"/>
          <w:sz w:val="18"/>
          <w:szCs w:val="18"/>
          <w:lang w:val="es-ES_tradnl"/>
        </w:rPr>
        <w:t>Warf</w:t>
      </w:r>
      <w:proofErr w:type="spellEnd"/>
      <w:r w:rsidRPr="00DB354C">
        <w:rPr>
          <w:rFonts w:ascii="Arial" w:hAnsi="Arial" w:cs="Arial"/>
          <w:color w:val="000000"/>
          <w:spacing w:val="0"/>
          <w:sz w:val="18"/>
          <w:szCs w:val="18"/>
          <w:lang w:val="es-ES_tradnl"/>
        </w:rPr>
        <w:t xml:space="preserve"> (2014). </w:t>
      </w:r>
    </w:p>
  </w:footnote>
  <w:footnote w:id="8">
    <w:p w14:paraId="237084EF" w14:textId="77777777" w:rsidR="00C25705" w:rsidRPr="00E3073A" w:rsidRDefault="00C25705" w:rsidP="00E531B1">
      <w:pPr>
        <w:pStyle w:val="FootnoteText"/>
        <w:ind w:left="90" w:hanging="90"/>
        <w:rPr>
          <w:lang w:val="es-CO"/>
        </w:rPr>
      </w:pPr>
      <w:r w:rsidRPr="00DB354C">
        <w:rPr>
          <w:rStyle w:val="FootnoteReference"/>
          <w:rFonts w:ascii="Arial" w:hAnsi="Arial" w:cs="Arial"/>
          <w:sz w:val="18"/>
          <w:szCs w:val="18"/>
        </w:rPr>
        <w:footnoteRef/>
      </w:r>
      <w:r w:rsidRPr="00DB354C">
        <w:rPr>
          <w:rFonts w:ascii="Arial" w:hAnsi="Arial" w:cs="Arial"/>
          <w:sz w:val="18"/>
          <w:szCs w:val="18"/>
        </w:rPr>
        <w:t xml:space="preserve"> </w:t>
      </w:r>
      <w:r w:rsidRPr="00DB354C">
        <w:rPr>
          <w:rFonts w:ascii="Arial" w:hAnsi="Arial" w:cs="Arial"/>
          <w:sz w:val="18"/>
          <w:szCs w:val="18"/>
          <w:lang w:val="es-CO"/>
        </w:rPr>
        <w:t>Si un beneficiario es atendido al menos 2 veces al año por vía no-presencial (teléfono, portal web), se contará como atención no-presencial. En otro caso, se cuenta como atención presencial. Este indicador se medirá al año 6 del proyecto.</w:t>
      </w:r>
    </w:p>
  </w:footnote>
  <w:footnote w:id="9">
    <w:p w14:paraId="2EA892E7" w14:textId="77777777" w:rsidR="00C25705" w:rsidRPr="00E531B1" w:rsidRDefault="00C25705" w:rsidP="001835D3">
      <w:pPr>
        <w:pStyle w:val="FootnoteText"/>
        <w:spacing w:after="0"/>
        <w:rPr>
          <w:rFonts w:ascii="Arial" w:hAnsi="Arial" w:cs="Arial"/>
          <w:sz w:val="18"/>
          <w:szCs w:val="18"/>
          <w:lang w:val="es-CO"/>
        </w:rPr>
      </w:pPr>
      <w:r w:rsidRPr="00E531B1">
        <w:rPr>
          <w:rStyle w:val="FootnoteReference"/>
          <w:rFonts w:ascii="Arial" w:hAnsi="Arial" w:cs="Arial"/>
          <w:sz w:val="18"/>
          <w:szCs w:val="18"/>
        </w:rPr>
        <w:footnoteRef/>
      </w:r>
      <w:r w:rsidRPr="00E531B1">
        <w:rPr>
          <w:rFonts w:ascii="Arial" w:hAnsi="Arial" w:cs="Arial"/>
          <w:sz w:val="18"/>
          <w:szCs w:val="18"/>
          <w:lang w:val="es-CO"/>
        </w:rPr>
        <w:t xml:space="preserve"> </w:t>
      </w:r>
      <w:r w:rsidRPr="00E531B1">
        <w:rPr>
          <w:rFonts w:ascii="Arial" w:hAnsi="Arial" w:cs="Arial"/>
          <w:sz w:val="18"/>
          <w:szCs w:val="18"/>
          <w:lang w:val="es-CO"/>
        </w:rPr>
        <w:tab/>
        <w:t xml:space="preserve">Siguiendo </w:t>
      </w:r>
      <w:proofErr w:type="spellStart"/>
      <w:r w:rsidRPr="00E531B1">
        <w:rPr>
          <w:rFonts w:ascii="Arial" w:hAnsi="Arial" w:cs="Arial"/>
          <w:sz w:val="18"/>
          <w:szCs w:val="18"/>
          <w:lang w:val="es-CO"/>
        </w:rPr>
        <w:t>Gelb</w:t>
      </w:r>
      <w:proofErr w:type="spellEnd"/>
      <w:r w:rsidRPr="00E531B1">
        <w:rPr>
          <w:rFonts w:ascii="Arial" w:hAnsi="Arial" w:cs="Arial"/>
          <w:sz w:val="18"/>
          <w:szCs w:val="18"/>
          <w:lang w:val="es-CO"/>
        </w:rPr>
        <w:t xml:space="preserve"> y Clark, 2013, y </w:t>
      </w:r>
      <w:proofErr w:type="spellStart"/>
      <w:r w:rsidRPr="00E531B1">
        <w:rPr>
          <w:rFonts w:ascii="Arial" w:hAnsi="Arial" w:cs="Arial"/>
          <w:sz w:val="18"/>
          <w:szCs w:val="18"/>
          <w:lang w:val="es-CO"/>
        </w:rPr>
        <w:t>Muralidharan</w:t>
      </w:r>
      <w:proofErr w:type="spellEnd"/>
      <w:r w:rsidRPr="00E531B1">
        <w:rPr>
          <w:rFonts w:ascii="Arial" w:hAnsi="Arial" w:cs="Arial"/>
          <w:sz w:val="18"/>
          <w:szCs w:val="18"/>
          <w:lang w:val="es-CO"/>
        </w:rPr>
        <w:t xml:space="preserve"> et al., 2016, se propone incrementar 11% la capacidad de detección de cobros indebidos.   </w:t>
      </w:r>
    </w:p>
  </w:footnote>
  <w:footnote w:id="10">
    <w:p w14:paraId="141865BD" w14:textId="77777777" w:rsidR="00C25705" w:rsidRPr="00E531B1" w:rsidRDefault="00C25705" w:rsidP="001835D3">
      <w:pPr>
        <w:pStyle w:val="FootnoteText"/>
        <w:spacing w:after="0"/>
        <w:rPr>
          <w:rFonts w:ascii="Arial" w:hAnsi="Arial" w:cs="Arial"/>
          <w:sz w:val="18"/>
          <w:szCs w:val="18"/>
          <w:lang w:val="es-CO"/>
        </w:rPr>
      </w:pPr>
      <w:r w:rsidRPr="00E531B1">
        <w:rPr>
          <w:rStyle w:val="FootnoteReference"/>
          <w:rFonts w:ascii="Arial" w:hAnsi="Arial" w:cs="Arial"/>
          <w:sz w:val="18"/>
          <w:szCs w:val="18"/>
        </w:rPr>
        <w:footnoteRef/>
      </w:r>
      <w:r w:rsidRPr="00E531B1">
        <w:rPr>
          <w:rFonts w:ascii="Arial" w:hAnsi="Arial" w:cs="Arial"/>
          <w:sz w:val="18"/>
          <w:szCs w:val="18"/>
        </w:rPr>
        <w:t xml:space="preserve"> </w:t>
      </w:r>
      <w:r w:rsidRPr="00E531B1">
        <w:rPr>
          <w:rFonts w:ascii="Arial" w:hAnsi="Arial" w:cs="Arial"/>
          <w:sz w:val="18"/>
          <w:szCs w:val="18"/>
        </w:rPr>
        <w:tab/>
      </w:r>
      <w:r w:rsidRPr="00E531B1">
        <w:rPr>
          <w:rFonts w:ascii="Arial" w:hAnsi="Arial" w:cs="Arial"/>
          <w:color w:val="000000"/>
          <w:sz w:val="18"/>
          <w:szCs w:val="18"/>
          <w:lang w:val="es-ES_tradnl"/>
        </w:rPr>
        <w:t>Cobros indebidos: realizados por ciudadanos sin cumplir requisitos de pobreza y/o falsifican información para ser elegibles (Ficha Hogar).</w:t>
      </w:r>
      <w:r w:rsidRPr="00E531B1">
        <w:rPr>
          <w:rFonts w:ascii="Arial" w:hAnsi="Arial" w:cs="Arial"/>
          <w:sz w:val="18"/>
          <w:szCs w:val="18"/>
          <w:lang w:val="es-CO"/>
        </w:rPr>
        <w:t xml:space="preserve">  </w:t>
      </w:r>
    </w:p>
  </w:footnote>
  <w:footnote w:id="11">
    <w:p w14:paraId="0703B185" w14:textId="77777777" w:rsidR="00C25705" w:rsidRPr="00E3073A" w:rsidRDefault="00C25705" w:rsidP="001835D3">
      <w:pPr>
        <w:pStyle w:val="FootnoteText"/>
        <w:rPr>
          <w:lang w:val="es-CO"/>
        </w:rPr>
      </w:pPr>
      <w:r w:rsidRPr="00E531B1">
        <w:rPr>
          <w:rStyle w:val="FootnoteReference"/>
          <w:rFonts w:ascii="Arial" w:hAnsi="Arial" w:cs="Arial"/>
          <w:sz w:val="18"/>
          <w:szCs w:val="18"/>
        </w:rPr>
        <w:footnoteRef/>
      </w:r>
      <w:r w:rsidRPr="00E531B1">
        <w:rPr>
          <w:rFonts w:ascii="Arial" w:hAnsi="Arial" w:cs="Arial"/>
          <w:sz w:val="18"/>
          <w:szCs w:val="18"/>
        </w:rPr>
        <w:t xml:space="preserve"> </w:t>
      </w:r>
      <w:r w:rsidRPr="00E531B1">
        <w:rPr>
          <w:rFonts w:ascii="Arial" w:hAnsi="Arial" w:cs="Arial"/>
          <w:sz w:val="18"/>
          <w:szCs w:val="18"/>
        </w:rPr>
        <w:tab/>
      </w:r>
      <w:r w:rsidRPr="00E531B1">
        <w:rPr>
          <w:rFonts w:ascii="Arial" w:hAnsi="Arial" w:cs="Arial"/>
          <w:color w:val="000000"/>
          <w:sz w:val="18"/>
          <w:szCs w:val="18"/>
          <w:lang w:val="es-ES_tradnl"/>
        </w:rPr>
        <w:t>Nuevo solicitante: ciudadanos postulantes no registrados en bases de beneficiarios de DPNC.</w:t>
      </w:r>
    </w:p>
  </w:footnote>
  <w:footnote w:id="12">
    <w:p w14:paraId="37D34C3F" w14:textId="27E5FC7E" w:rsidR="00C25705" w:rsidRPr="0086138D" w:rsidRDefault="00C25705">
      <w:pPr>
        <w:pStyle w:val="FootnoteText"/>
        <w:rPr>
          <w:rFonts w:ascii="Arial" w:hAnsi="Arial" w:cs="Arial"/>
          <w:sz w:val="18"/>
          <w:szCs w:val="18"/>
          <w:lang w:val="es-CO"/>
        </w:rPr>
      </w:pPr>
      <w:r w:rsidRPr="0086138D">
        <w:rPr>
          <w:rStyle w:val="FootnoteReference"/>
          <w:rFonts w:ascii="Arial" w:hAnsi="Arial" w:cs="Arial"/>
          <w:sz w:val="18"/>
          <w:szCs w:val="18"/>
        </w:rPr>
        <w:footnoteRef/>
      </w:r>
      <w:r w:rsidRPr="0086138D">
        <w:rPr>
          <w:rFonts w:ascii="Arial" w:hAnsi="Arial" w:cs="Arial"/>
          <w:sz w:val="18"/>
          <w:szCs w:val="18"/>
        </w:rPr>
        <w:t xml:space="preserve"> </w:t>
      </w:r>
      <w:r w:rsidRPr="0086138D">
        <w:rPr>
          <w:rFonts w:ascii="Arial" w:hAnsi="Arial" w:cs="Arial"/>
          <w:sz w:val="18"/>
          <w:szCs w:val="18"/>
        </w:rPr>
        <w:tab/>
      </w:r>
      <w:r w:rsidRPr="0086138D">
        <w:rPr>
          <w:rFonts w:ascii="Arial" w:hAnsi="Arial" w:cs="Arial"/>
          <w:sz w:val="18"/>
          <w:szCs w:val="18"/>
          <w:lang w:val="es-CO"/>
        </w:rPr>
        <w:t xml:space="preserve">Debido a que el personal encargado del relevamiento de información, la captura de información de más de 200.000 beneficiarios deberá hacerse de forma progresiva. El objetivo es explotar esta oportunidad para asignar de forma aleatoria los municipios que ingresarán de forma temprana al programa de censo biométrico (tratamiento), y los que ingresan de forma posterior (control), para contar con un contrafactual válido que permita comparar los resultados entre los municipios en tratamiento y aquellos en el grupo de control. </w:t>
      </w:r>
    </w:p>
  </w:footnote>
  <w:footnote w:id="13">
    <w:p w14:paraId="2FB8E59B" w14:textId="4AEB60DB" w:rsidR="00C25705" w:rsidRPr="00C032C4" w:rsidRDefault="00C25705" w:rsidP="00C032C4">
      <w:pPr>
        <w:pStyle w:val="FootnoteText"/>
        <w:spacing w:after="0"/>
        <w:rPr>
          <w:rFonts w:ascii="Arial" w:hAnsi="Arial" w:cs="Arial"/>
          <w:sz w:val="18"/>
          <w:szCs w:val="18"/>
          <w:lang w:val="es-CO"/>
        </w:rPr>
      </w:pPr>
      <w:r w:rsidRPr="00C032C4">
        <w:rPr>
          <w:rStyle w:val="FootnoteReference"/>
          <w:rFonts w:ascii="Arial" w:hAnsi="Arial" w:cs="Arial"/>
          <w:sz w:val="18"/>
          <w:szCs w:val="18"/>
        </w:rPr>
        <w:footnoteRef/>
      </w:r>
      <w:r w:rsidRPr="00C032C4">
        <w:rPr>
          <w:rFonts w:ascii="Arial" w:hAnsi="Arial" w:cs="Arial"/>
          <w:sz w:val="18"/>
          <w:szCs w:val="18"/>
        </w:rPr>
        <w:t xml:space="preserve"> </w:t>
      </w:r>
      <w:r w:rsidRPr="00C032C4">
        <w:rPr>
          <w:rFonts w:ascii="Arial" w:hAnsi="Arial" w:cs="Arial"/>
          <w:sz w:val="18"/>
          <w:szCs w:val="18"/>
        </w:rPr>
        <w:tab/>
      </w:r>
      <w:r w:rsidRPr="00C032C4">
        <w:rPr>
          <w:rFonts w:ascii="Arial" w:hAnsi="Arial" w:cs="Arial"/>
          <w:sz w:val="18"/>
          <w:szCs w:val="18"/>
          <w:lang w:val="es-CO"/>
        </w:rPr>
        <w:t xml:space="preserve">Tomado de </w:t>
      </w:r>
      <w:r w:rsidRPr="00C032C4">
        <w:rPr>
          <w:rFonts w:ascii="Arial" w:hAnsi="Arial" w:cs="Arial"/>
          <w:sz w:val="18"/>
          <w:szCs w:val="18"/>
        </w:rPr>
        <w:t>(</w:t>
      </w:r>
      <w:proofErr w:type="spellStart"/>
      <w:r w:rsidRPr="00C032C4">
        <w:rPr>
          <w:rFonts w:ascii="Arial" w:hAnsi="Arial" w:cs="Arial"/>
          <w:sz w:val="18"/>
          <w:szCs w:val="18"/>
          <w:lang w:val="es-CO"/>
        </w:rPr>
        <w:t>Muralidharan</w:t>
      </w:r>
      <w:proofErr w:type="spellEnd"/>
      <w:r w:rsidRPr="00C032C4">
        <w:rPr>
          <w:rFonts w:ascii="Arial" w:hAnsi="Arial" w:cs="Arial"/>
          <w:sz w:val="18"/>
          <w:szCs w:val="18"/>
          <w:lang w:val="es-CO"/>
        </w:rPr>
        <w:t xml:space="preserve"> et al., 2016) cuya evaluación de impacto indica una reducción de 2,8% en las fugas o cobros indebidos por concepto de pensiones. </w:t>
      </w:r>
    </w:p>
  </w:footnote>
  <w:footnote w:id="14">
    <w:p w14:paraId="67602B82" w14:textId="7518153F" w:rsidR="00C25705" w:rsidRPr="00C032C4" w:rsidRDefault="00C25705" w:rsidP="00C032C4">
      <w:pPr>
        <w:pStyle w:val="FootnoteText"/>
        <w:spacing w:after="0"/>
        <w:rPr>
          <w:rFonts w:ascii="Arial" w:hAnsi="Arial" w:cs="Arial"/>
          <w:sz w:val="18"/>
          <w:szCs w:val="18"/>
          <w:lang w:val="es-CO"/>
        </w:rPr>
      </w:pPr>
      <w:r w:rsidRPr="00C032C4">
        <w:rPr>
          <w:rStyle w:val="FootnoteReference"/>
          <w:rFonts w:ascii="Arial" w:hAnsi="Arial" w:cs="Arial"/>
          <w:sz w:val="18"/>
          <w:szCs w:val="18"/>
        </w:rPr>
        <w:footnoteRef/>
      </w:r>
      <w:r w:rsidRPr="00C032C4">
        <w:rPr>
          <w:rFonts w:ascii="Arial" w:hAnsi="Arial" w:cs="Arial"/>
          <w:sz w:val="18"/>
          <w:szCs w:val="18"/>
        </w:rPr>
        <w:t xml:space="preserve"> </w:t>
      </w:r>
      <w:r w:rsidRPr="00C032C4">
        <w:rPr>
          <w:rFonts w:ascii="Arial" w:hAnsi="Arial" w:cs="Arial"/>
          <w:sz w:val="18"/>
          <w:szCs w:val="18"/>
        </w:rPr>
        <w:tab/>
      </w:r>
      <w:r w:rsidRPr="00C032C4">
        <w:rPr>
          <w:rFonts w:ascii="Arial" w:hAnsi="Arial" w:cs="Arial"/>
          <w:sz w:val="18"/>
          <w:szCs w:val="18"/>
          <w:lang w:val="es-CO"/>
        </w:rPr>
        <w:t xml:space="preserve">La </w:t>
      </w:r>
      <w:proofErr w:type="spellStart"/>
      <w:r w:rsidRPr="00C032C4">
        <w:rPr>
          <w:rFonts w:ascii="Arial" w:hAnsi="Arial" w:cs="Arial"/>
          <w:sz w:val="18"/>
          <w:szCs w:val="18"/>
          <w:lang w:val="es-CO"/>
        </w:rPr>
        <w:t>randomización</w:t>
      </w:r>
      <w:proofErr w:type="spellEnd"/>
      <w:r w:rsidRPr="00C032C4">
        <w:rPr>
          <w:rFonts w:ascii="Arial" w:hAnsi="Arial" w:cs="Arial"/>
          <w:sz w:val="18"/>
          <w:szCs w:val="18"/>
          <w:lang w:val="es-CO"/>
        </w:rPr>
        <w:t xml:space="preserve"> se hace a nivel de municipio de un total de 255, se hacen cálculos con un nivel de significancia a dos colas de 5%, desviación estándar de los dos grupos en 4%.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229A5" w14:textId="7225E3CA" w:rsidR="00C25705" w:rsidRDefault="00C25705" w:rsidP="007546CE">
    <w:pPr>
      <w:pStyle w:val="Header"/>
      <w:jc w:val="center"/>
    </w:pPr>
    <w:r w:rsidRPr="007546CE">
      <w:rPr>
        <w:rFonts w:ascii="Arial" w:hAnsi="Arial" w:cs="Arial"/>
        <w:sz w:val="18"/>
        <w:szCs w:val="18"/>
      </w:rPr>
      <w:t>- </w:t>
    </w:r>
    <w:r w:rsidRPr="007546CE">
      <w:rPr>
        <w:rFonts w:ascii="Arial" w:hAnsi="Arial" w:cs="Arial"/>
        <w:sz w:val="18"/>
        <w:szCs w:val="18"/>
      </w:rPr>
      <w:fldChar w:fldCharType="begin"/>
    </w:r>
    <w:r w:rsidRPr="007546CE">
      <w:rPr>
        <w:rFonts w:ascii="Arial" w:hAnsi="Arial" w:cs="Arial"/>
        <w:sz w:val="18"/>
        <w:szCs w:val="18"/>
      </w:rPr>
      <w:instrText xml:space="preserve"> PAGE   \* MERGEFORMAT </w:instrText>
    </w:r>
    <w:r w:rsidRPr="007546CE">
      <w:rPr>
        <w:rFonts w:ascii="Arial" w:hAnsi="Arial" w:cs="Arial"/>
        <w:sz w:val="18"/>
        <w:szCs w:val="18"/>
      </w:rPr>
      <w:fldChar w:fldCharType="separate"/>
    </w:r>
    <w:r>
      <w:rPr>
        <w:rFonts w:ascii="Arial" w:hAnsi="Arial" w:cs="Arial"/>
        <w:noProof/>
        <w:sz w:val="18"/>
        <w:szCs w:val="18"/>
      </w:rPr>
      <w:t>28</w:t>
    </w:r>
    <w:r w:rsidRPr="007546CE">
      <w:rPr>
        <w:rFonts w:ascii="Arial" w:hAnsi="Arial" w:cs="Arial"/>
        <w:noProof/>
        <w:sz w:val="18"/>
        <w:szCs w:val="18"/>
      </w:rPr>
      <w:fldChar w:fldCharType="end"/>
    </w:r>
    <w:r w:rsidRPr="007546CE">
      <w:rPr>
        <w:rFonts w:ascii="Arial" w:hAnsi="Arial" w:cs="Arial"/>
        <w:noProof/>
        <w:sz w:val="18"/>
        <w:szCs w:val="18"/>
      </w:rPr>
      <w:t xml:space="preserve"> </w:t>
    </w:r>
    <w:r w:rsidRPr="007546CE">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720"/>
        </w:tabs>
        <w:ind w:left="-792" w:hanging="288"/>
      </w:pPr>
      <w:rPr>
        <w:rFonts w:ascii="Times New Roman Bold" w:hAnsi="Times New Roman Bold" w:hint="default"/>
        <w:b/>
        <w:i w:val="0"/>
        <w:sz w:val="24"/>
      </w:rPr>
    </w:lvl>
    <w:lvl w:ilvl="1">
      <w:start w:val="1"/>
      <w:numFmt w:val="decimal"/>
      <w:lvlText w:val="%1.%2"/>
      <w:lvlJc w:val="left"/>
      <w:pPr>
        <w:tabs>
          <w:tab w:val="num" w:pos="-360"/>
        </w:tabs>
        <w:ind w:left="-360" w:hanging="720"/>
      </w:pPr>
      <w:rPr>
        <w:rFonts w:hint="default"/>
      </w:rPr>
    </w:lvl>
    <w:lvl w:ilvl="2">
      <w:start w:val="1"/>
      <w:numFmt w:val="upperLetter"/>
      <w:lvlText w:val="%3."/>
      <w:lvlJc w:val="left"/>
      <w:pPr>
        <w:tabs>
          <w:tab w:val="num" w:pos="720"/>
        </w:tabs>
        <w:ind w:left="720" w:hanging="360"/>
      </w:pPr>
      <w:rPr>
        <w:rFonts w:ascii="Times New Roman Bold" w:eastAsia="Times New Roman" w:hAnsi="Times New Roman Bold" w:cs="Calibri"/>
        <w:b/>
        <w:i w:val="0"/>
        <w:sz w:val="24"/>
      </w:rPr>
    </w:lvl>
    <w:lvl w:ilvl="3">
      <w:start w:val="1"/>
      <w:numFmt w:val="lowerLetter"/>
      <w:lvlText w:val="%4."/>
      <w:lvlJc w:val="left"/>
      <w:pPr>
        <w:tabs>
          <w:tab w:val="num" w:pos="720"/>
        </w:tabs>
        <w:ind w:left="720" w:hanging="360"/>
      </w:pPr>
      <w:rPr>
        <w:rFonts w:ascii="Times New Roman Bold" w:hAnsi="Times New Roman Bold" w:hint="default"/>
        <w:b/>
        <w:i w:val="0"/>
        <w:sz w:val="24"/>
      </w:rPr>
    </w:lvl>
    <w:lvl w:ilvl="4">
      <w:start w:val="1"/>
      <w:numFmt w:val="lowerRoman"/>
      <w:lvlText w:val="(%5)"/>
      <w:lvlJc w:val="left"/>
      <w:pPr>
        <w:tabs>
          <w:tab w:val="num" w:pos="1008"/>
        </w:tabs>
        <w:ind w:left="1008" w:hanging="288"/>
      </w:pPr>
      <w:rPr>
        <w:rFonts w:ascii="Times New Roman Bold" w:hAnsi="Times New Roman Bold" w:hint="default"/>
        <w:b/>
        <w:i w:val="0"/>
        <w:sz w:val="24"/>
      </w:rPr>
    </w:lvl>
    <w:lvl w:ilvl="5">
      <w:start w:val="1"/>
      <w:numFmt w:val="none"/>
      <w:lvlText w:val=""/>
      <w:lvlJc w:val="left"/>
      <w:pPr>
        <w:tabs>
          <w:tab w:val="num" w:pos="2880"/>
        </w:tabs>
        <w:ind w:left="2520" w:firstLine="0"/>
      </w:pPr>
      <w:rPr>
        <w:rFonts w:hint="default"/>
      </w:rPr>
    </w:lvl>
    <w:lvl w:ilvl="6">
      <w:start w:val="1"/>
      <w:numFmt w:val="none"/>
      <w:lvlText w:val=""/>
      <w:lvlJc w:val="left"/>
      <w:pPr>
        <w:tabs>
          <w:tab w:val="num" w:pos="3600"/>
        </w:tabs>
        <w:ind w:left="3240" w:firstLine="0"/>
      </w:pPr>
      <w:rPr>
        <w:rFonts w:hint="default"/>
      </w:rPr>
    </w:lvl>
    <w:lvl w:ilvl="7">
      <w:start w:val="1"/>
      <w:numFmt w:val="none"/>
      <w:lvlText w:val=""/>
      <w:lvlJc w:val="left"/>
      <w:pPr>
        <w:tabs>
          <w:tab w:val="num" w:pos="4320"/>
        </w:tabs>
        <w:ind w:left="3960" w:firstLine="0"/>
      </w:pPr>
      <w:rPr>
        <w:rFonts w:hint="default"/>
      </w:rPr>
    </w:lvl>
    <w:lvl w:ilvl="8">
      <w:start w:val="1"/>
      <w:numFmt w:val="none"/>
      <w:lvlText w:val=""/>
      <w:lvlJc w:val="left"/>
      <w:pPr>
        <w:tabs>
          <w:tab w:val="num" w:pos="5040"/>
        </w:tabs>
        <w:ind w:left="468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E7B32"/>
    <w:multiLevelType w:val="hybridMultilevel"/>
    <w:tmpl w:val="595EE590"/>
    <w:lvl w:ilvl="0" w:tplc="BBE4B58C">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38A972BA"/>
    <w:multiLevelType w:val="hybridMultilevel"/>
    <w:tmpl w:val="F4A60B62"/>
    <w:lvl w:ilvl="0" w:tplc="04090013">
      <w:start w:val="1"/>
      <w:numFmt w:val="upperRoman"/>
      <w:lvlText w:val="%1."/>
      <w:lvlJc w:val="righ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5ECA3404"/>
    <w:multiLevelType w:val="multilevel"/>
    <w:tmpl w:val="3DD6C75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9"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7"/>
  </w:num>
  <w:num w:numId="3">
    <w:abstractNumId w:val="10"/>
  </w:num>
  <w:num w:numId="4">
    <w:abstractNumId w:val="11"/>
  </w:num>
  <w:num w:numId="5">
    <w:abstractNumId w:val="6"/>
  </w:num>
  <w:num w:numId="6">
    <w:abstractNumId w:val="8"/>
  </w:num>
  <w:num w:numId="7">
    <w:abstractNumId w:val="5"/>
  </w:num>
  <w:num w:numId="8">
    <w:abstractNumId w:val="12"/>
  </w:num>
  <w:num w:numId="9">
    <w:abstractNumId w:val="4"/>
  </w:num>
  <w:num w:numId="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DCA"/>
    <w:rsid w:val="0000094F"/>
    <w:rsid w:val="00000EEB"/>
    <w:rsid w:val="00000F9A"/>
    <w:rsid w:val="00001035"/>
    <w:rsid w:val="0000147A"/>
    <w:rsid w:val="00001E70"/>
    <w:rsid w:val="00001F42"/>
    <w:rsid w:val="000023F6"/>
    <w:rsid w:val="00003891"/>
    <w:rsid w:val="00003F4F"/>
    <w:rsid w:val="0000457D"/>
    <w:rsid w:val="00004D59"/>
    <w:rsid w:val="000056E8"/>
    <w:rsid w:val="000061AE"/>
    <w:rsid w:val="000066A8"/>
    <w:rsid w:val="00010638"/>
    <w:rsid w:val="00010CE6"/>
    <w:rsid w:val="000113D3"/>
    <w:rsid w:val="00011963"/>
    <w:rsid w:val="00012931"/>
    <w:rsid w:val="0001485C"/>
    <w:rsid w:val="000149E6"/>
    <w:rsid w:val="00015899"/>
    <w:rsid w:val="00015BEF"/>
    <w:rsid w:val="000163F1"/>
    <w:rsid w:val="00016786"/>
    <w:rsid w:val="00016F61"/>
    <w:rsid w:val="00016FD2"/>
    <w:rsid w:val="00017510"/>
    <w:rsid w:val="00017FD4"/>
    <w:rsid w:val="000200CE"/>
    <w:rsid w:val="00020A93"/>
    <w:rsid w:val="00020AB7"/>
    <w:rsid w:val="00020C47"/>
    <w:rsid w:val="00020EF9"/>
    <w:rsid w:val="00021C0A"/>
    <w:rsid w:val="000220E1"/>
    <w:rsid w:val="0002234F"/>
    <w:rsid w:val="00022B34"/>
    <w:rsid w:val="00023C86"/>
    <w:rsid w:val="00023DD7"/>
    <w:rsid w:val="00023F70"/>
    <w:rsid w:val="00024B09"/>
    <w:rsid w:val="000251F4"/>
    <w:rsid w:val="000254B4"/>
    <w:rsid w:val="00025D07"/>
    <w:rsid w:val="00026D56"/>
    <w:rsid w:val="0002774A"/>
    <w:rsid w:val="00030DE0"/>
    <w:rsid w:val="0003354F"/>
    <w:rsid w:val="00033741"/>
    <w:rsid w:val="00033DBD"/>
    <w:rsid w:val="00034917"/>
    <w:rsid w:val="000349EE"/>
    <w:rsid w:val="000357B6"/>
    <w:rsid w:val="00035988"/>
    <w:rsid w:val="00035B6D"/>
    <w:rsid w:val="000379FE"/>
    <w:rsid w:val="00037B61"/>
    <w:rsid w:val="000407B4"/>
    <w:rsid w:val="00040B74"/>
    <w:rsid w:val="000412EA"/>
    <w:rsid w:val="00041722"/>
    <w:rsid w:val="000424FF"/>
    <w:rsid w:val="00042543"/>
    <w:rsid w:val="0004263F"/>
    <w:rsid w:val="00042D3E"/>
    <w:rsid w:val="00042F14"/>
    <w:rsid w:val="00043176"/>
    <w:rsid w:val="00043EFE"/>
    <w:rsid w:val="0004534A"/>
    <w:rsid w:val="00047D3B"/>
    <w:rsid w:val="000516C5"/>
    <w:rsid w:val="0005171D"/>
    <w:rsid w:val="00052EAA"/>
    <w:rsid w:val="00052F6F"/>
    <w:rsid w:val="00053156"/>
    <w:rsid w:val="00054324"/>
    <w:rsid w:val="00055193"/>
    <w:rsid w:val="00057243"/>
    <w:rsid w:val="00060D80"/>
    <w:rsid w:val="0006103B"/>
    <w:rsid w:val="00061C6E"/>
    <w:rsid w:val="00062694"/>
    <w:rsid w:val="000626B8"/>
    <w:rsid w:val="00062D44"/>
    <w:rsid w:val="00062D83"/>
    <w:rsid w:val="000633FC"/>
    <w:rsid w:val="000666BE"/>
    <w:rsid w:val="000669DA"/>
    <w:rsid w:val="00067184"/>
    <w:rsid w:val="000672FD"/>
    <w:rsid w:val="00067BCD"/>
    <w:rsid w:val="00067F4B"/>
    <w:rsid w:val="00070929"/>
    <w:rsid w:val="00071431"/>
    <w:rsid w:val="0007198D"/>
    <w:rsid w:val="00071B42"/>
    <w:rsid w:val="00071C72"/>
    <w:rsid w:val="00071F5F"/>
    <w:rsid w:val="0007587B"/>
    <w:rsid w:val="0007650E"/>
    <w:rsid w:val="0007698D"/>
    <w:rsid w:val="000779DF"/>
    <w:rsid w:val="00080280"/>
    <w:rsid w:val="0008072B"/>
    <w:rsid w:val="0008248D"/>
    <w:rsid w:val="000835A2"/>
    <w:rsid w:val="00086BB0"/>
    <w:rsid w:val="00086EE3"/>
    <w:rsid w:val="00086F45"/>
    <w:rsid w:val="00090F42"/>
    <w:rsid w:val="00091FE2"/>
    <w:rsid w:val="000924AA"/>
    <w:rsid w:val="0009294B"/>
    <w:rsid w:val="000937EB"/>
    <w:rsid w:val="00093BB2"/>
    <w:rsid w:val="00093D89"/>
    <w:rsid w:val="00094065"/>
    <w:rsid w:val="00094707"/>
    <w:rsid w:val="00095FE0"/>
    <w:rsid w:val="0009688E"/>
    <w:rsid w:val="00096A75"/>
    <w:rsid w:val="00096AB4"/>
    <w:rsid w:val="000A0989"/>
    <w:rsid w:val="000A0BAE"/>
    <w:rsid w:val="000A1866"/>
    <w:rsid w:val="000A1D05"/>
    <w:rsid w:val="000A29DA"/>
    <w:rsid w:val="000A351D"/>
    <w:rsid w:val="000A4339"/>
    <w:rsid w:val="000A4D3C"/>
    <w:rsid w:val="000A52D6"/>
    <w:rsid w:val="000A58E1"/>
    <w:rsid w:val="000A651F"/>
    <w:rsid w:val="000A6D62"/>
    <w:rsid w:val="000B05C6"/>
    <w:rsid w:val="000B1577"/>
    <w:rsid w:val="000B1910"/>
    <w:rsid w:val="000B1DCE"/>
    <w:rsid w:val="000B354C"/>
    <w:rsid w:val="000B60DD"/>
    <w:rsid w:val="000B615A"/>
    <w:rsid w:val="000C27FE"/>
    <w:rsid w:val="000C3453"/>
    <w:rsid w:val="000C371A"/>
    <w:rsid w:val="000C4EA5"/>
    <w:rsid w:val="000C5168"/>
    <w:rsid w:val="000C5719"/>
    <w:rsid w:val="000C5A7C"/>
    <w:rsid w:val="000C608B"/>
    <w:rsid w:val="000C6856"/>
    <w:rsid w:val="000C6B6E"/>
    <w:rsid w:val="000C7E5D"/>
    <w:rsid w:val="000D0C16"/>
    <w:rsid w:val="000D1B94"/>
    <w:rsid w:val="000D1BF4"/>
    <w:rsid w:val="000D2453"/>
    <w:rsid w:val="000D25DB"/>
    <w:rsid w:val="000D3432"/>
    <w:rsid w:val="000D455F"/>
    <w:rsid w:val="000D4943"/>
    <w:rsid w:val="000D519A"/>
    <w:rsid w:val="000D6ACF"/>
    <w:rsid w:val="000D7804"/>
    <w:rsid w:val="000D792B"/>
    <w:rsid w:val="000E0803"/>
    <w:rsid w:val="000E08F8"/>
    <w:rsid w:val="000E1D11"/>
    <w:rsid w:val="000E32B6"/>
    <w:rsid w:val="000E3FC1"/>
    <w:rsid w:val="000E4BD1"/>
    <w:rsid w:val="000E540B"/>
    <w:rsid w:val="000E57AB"/>
    <w:rsid w:val="000E5CB4"/>
    <w:rsid w:val="000E626D"/>
    <w:rsid w:val="000E66C7"/>
    <w:rsid w:val="000E71E9"/>
    <w:rsid w:val="000E78E2"/>
    <w:rsid w:val="000E7D21"/>
    <w:rsid w:val="000E7E7D"/>
    <w:rsid w:val="000F0B80"/>
    <w:rsid w:val="000F23D5"/>
    <w:rsid w:val="000F2FED"/>
    <w:rsid w:val="000F3178"/>
    <w:rsid w:val="000F4411"/>
    <w:rsid w:val="000F4B49"/>
    <w:rsid w:val="000F6935"/>
    <w:rsid w:val="000F7F6E"/>
    <w:rsid w:val="00100D19"/>
    <w:rsid w:val="00101512"/>
    <w:rsid w:val="00101871"/>
    <w:rsid w:val="00102063"/>
    <w:rsid w:val="00105B51"/>
    <w:rsid w:val="00107BDE"/>
    <w:rsid w:val="00107FA4"/>
    <w:rsid w:val="0011089A"/>
    <w:rsid w:val="00111AF5"/>
    <w:rsid w:val="0011376F"/>
    <w:rsid w:val="0011388B"/>
    <w:rsid w:val="00114126"/>
    <w:rsid w:val="0011440F"/>
    <w:rsid w:val="00114873"/>
    <w:rsid w:val="00116C0B"/>
    <w:rsid w:val="00116FBD"/>
    <w:rsid w:val="0011713A"/>
    <w:rsid w:val="001203D1"/>
    <w:rsid w:val="0012089E"/>
    <w:rsid w:val="00120C72"/>
    <w:rsid w:val="00120F2D"/>
    <w:rsid w:val="001231E8"/>
    <w:rsid w:val="001236AE"/>
    <w:rsid w:val="00123C2C"/>
    <w:rsid w:val="001243A8"/>
    <w:rsid w:val="00124DFD"/>
    <w:rsid w:val="00127214"/>
    <w:rsid w:val="001305F6"/>
    <w:rsid w:val="00130CA7"/>
    <w:rsid w:val="00132208"/>
    <w:rsid w:val="00132628"/>
    <w:rsid w:val="001329C3"/>
    <w:rsid w:val="0013321C"/>
    <w:rsid w:val="001339E8"/>
    <w:rsid w:val="0013513B"/>
    <w:rsid w:val="001359F9"/>
    <w:rsid w:val="001375EE"/>
    <w:rsid w:val="00140794"/>
    <w:rsid w:val="00140B63"/>
    <w:rsid w:val="00140C12"/>
    <w:rsid w:val="00141374"/>
    <w:rsid w:val="0014141B"/>
    <w:rsid w:val="00141D11"/>
    <w:rsid w:val="00141DBE"/>
    <w:rsid w:val="00141ECE"/>
    <w:rsid w:val="00142C13"/>
    <w:rsid w:val="00143A06"/>
    <w:rsid w:val="00145546"/>
    <w:rsid w:val="00145A83"/>
    <w:rsid w:val="00146C47"/>
    <w:rsid w:val="00147525"/>
    <w:rsid w:val="001478B3"/>
    <w:rsid w:val="00150168"/>
    <w:rsid w:val="00150504"/>
    <w:rsid w:val="00150FBA"/>
    <w:rsid w:val="001512B2"/>
    <w:rsid w:val="00151BEF"/>
    <w:rsid w:val="00151C62"/>
    <w:rsid w:val="00152015"/>
    <w:rsid w:val="0015231A"/>
    <w:rsid w:val="001527CA"/>
    <w:rsid w:val="0015360E"/>
    <w:rsid w:val="001553BD"/>
    <w:rsid w:val="001558CD"/>
    <w:rsid w:val="00156105"/>
    <w:rsid w:val="00156322"/>
    <w:rsid w:val="0015635B"/>
    <w:rsid w:val="00156571"/>
    <w:rsid w:val="00157CCD"/>
    <w:rsid w:val="00157FB7"/>
    <w:rsid w:val="001605BB"/>
    <w:rsid w:val="0016069D"/>
    <w:rsid w:val="001614EB"/>
    <w:rsid w:val="00161905"/>
    <w:rsid w:val="00161E29"/>
    <w:rsid w:val="00162118"/>
    <w:rsid w:val="00162E87"/>
    <w:rsid w:val="001632F2"/>
    <w:rsid w:val="00164593"/>
    <w:rsid w:val="00164B3B"/>
    <w:rsid w:val="00165736"/>
    <w:rsid w:val="001661D1"/>
    <w:rsid w:val="001667DD"/>
    <w:rsid w:val="001671D2"/>
    <w:rsid w:val="00170F6B"/>
    <w:rsid w:val="00171111"/>
    <w:rsid w:val="00173EAA"/>
    <w:rsid w:val="00174EE2"/>
    <w:rsid w:val="001775CA"/>
    <w:rsid w:val="0017764A"/>
    <w:rsid w:val="00177BF8"/>
    <w:rsid w:val="00181F39"/>
    <w:rsid w:val="00182039"/>
    <w:rsid w:val="001835D3"/>
    <w:rsid w:val="00184120"/>
    <w:rsid w:val="00184482"/>
    <w:rsid w:val="001849BC"/>
    <w:rsid w:val="001851CB"/>
    <w:rsid w:val="001855BA"/>
    <w:rsid w:val="001855F0"/>
    <w:rsid w:val="00191C8E"/>
    <w:rsid w:val="00193DBB"/>
    <w:rsid w:val="00194870"/>
    <w:rsid w:val="00195C36"/>
    <w:rsid w:val="00195EA4"/>
    <w:rsid w:val="001A00E9"/>
    <w:rsid w:val="001A1A93"/>
    <w:rsid w:val="001A1B76"/>
    <w:rsid w:val="001A2E48"/>
    <w:rsid w:val="001A3289"/>
    <w:rsid w:val="001A3BC9"/>
    <w:rsid w:val="001A3C55"/>
    <w:rsid w:val="001A3EEC"/>
    <w:rsid w:val="001A4463"/>
    <w:rsid w:val="001A5145"/>
    <w:rsid w:val="001A59C3"/>
    <w:rsid w:val="001A607E"/>
    <w:rsid w:val="001A6114"/>
    <w:rsid w:val="001A6C71"/>
    <w:rsid w:val="001A740A"/>
    <w:rsid w:val="001A76D7"/>
    <w:rsid w:val="001B0680"/>
    <w:rsid w:val="001B1544"/>
    <w:rsid w:val="001B271E"/>
    <w:rsid w:val="001B3C90"/>
    <w:rsid w:val="001B4110"/>
    <w:rsid w:val="001B43B2"/>
    <w:rsid w:val="001B4713"/>
    <w:rsid w:val="001B4873"/>
    <w:rsid w:val="001B4C43"/>
    <w:rsid w:val="001B58BF"/>
    <w:rsid w:val="001B5EE6"/>
    <w:rsid w:val="001B5FF6"/>
    <w:rsid w:val="001B6F7C"/>
    <w:rsid w:val="001B7895"/>
    <w:rsid w:val="001C0161"/>
    <w:rsid w:val="001C035D"/>
    <w:rsid w:val="001C073B"/>
    <w:rsid w:val="001C1423"/>
    <w:rsid w:val="001C17B1"/>
    <w:rsid w:val="001C1985"/>
    <w:rsid w:val="001C19A6"/>
    <w:rsid w:val="001C3C56"/>
    <w:rsid w:val="001C481A"/>
    <w:rsid w:val="001C4FE4"/>
    <w:rsid w:val="001C53CE"/>
    <w:rsid w:val="001C61EC"/>
    <w:rsid w:val="001C681F"/>
    <w:rsid w:val="001C7DDE"/>
    <w:rsid w:val="001D08FB"/>
    <w:rsid w:val="001D1789"/>
    <w:rsid w:val="001D2C5D"/>
    <w:rsid w:val="001D2F9F"/>
    <w:rsid w:val="001D450F"/>
    <w:rsid w:val="001D52C7"/>
    <w:rsid w:val="001D54F2"/>
    <w:rsid w:val="001D574D"/>
    <w:rsid w:val="001D65FC"/>
    <w:rsid w:val="001D7034"/>
    <w:rsid w:val="001E0E39"/>
    <w:rsid w:val="001E23D6"/>
    <w:rsid w:val="001E2415"/>
    <w:rsid w:val="001E4731"/>
    <w:rsid w:val="001E5A45"/>
    <w:rsid w:val="001E5BD8"/>
    <w:rsid w:val="001E6783"/>
    <w:rsid w:val="001E750B"/>
    <w:rsid w:val="001E7B32"/>
    <w:rsid w:val="001E7D97"/>
    <w:rsid w:val="001F0528"/>
    <w:rsid w:val="001F053F"/>
    <w:rsid w:val="001F0F70"/>
    <w:rsid w:val="001F1224"/>
    <w:rsid w:val="001F1644"/>
    <w:rsid w:val="001F17AA"/>
    <w:rsid w:val="001F30E6"/>
    <w:rsid w:val="001F41B9"/>
    <w:rsid w:val="001F4AB1"/>
    <w:rsid w:val="001F4D49"/>
    <w:rsid w:val="001F567F"/>
    <w:rsid w:val="001F6F09"/>
    <w:rsid w:val="001F7896"/>
    <w:rsid w:val="001F78BD"/>
    <w:rsid w:val="00200A12"/>
    <w:rsid w:val="0020131E"/>
    <w:rsid w:val="00202EEC"/>
    <w:rsid w:val="0020335E"/>
    <w:rsid w:val="00204B0E"/>
    <w:rsid w:val="00205107"/>
    <w:rsid w:val="002052BA"/>
    <w:rsid w:val="00205704"/>
    <w:rsid w:val="00205732"/>
    <w:rsid w:val="00205883"/>
    <w:rsid w:val="00205983"/>
    <w:rsid w:val="00206B8E"/>
    <w:rsid w:val="0020753C"/>
    <w:rsid w:val="00207C53"/>
    <w:rsid w:val="00207DA1"/>
    <w:rsid w:val="002100D6"/>
    <w:rsid w:val="00211666"/>
    <w:rsid w:val="00212028"/>
    <w:rsid w:val="00213388"/>
    <w:rsid w:val="002139FD"/>
    <w:rsid w:val="00213BF7"/>
    <w:rsid w:val="00214101"/>
    <w:rsid w:val="0021453D"/>
    <w:rsid w:val="00214BFC"/>
    <w:rsid w:val="00215703"/>
    <w:rsid w:val="00215CDC"/>
    <w:rsid w:val="002165E1"/>
    <w:rsid w:val="00217649"/>
    <w:rsid w:val="002179B4"/>
    <w:rsid w:val="0022007D"/>
    <w:rsid w:val="00220FFA"/>
    <w:rsid w:val="00222665"/>
    <w:rsid w:val="00223262"/>
    <w:rsid w:val="00223475"/>
    <w:rsid w:val="00223DAB"/>
    <w:rsid w:val="00224668"/>
    <w:rsid w:val="002254E6"/>
    <w:rsid w:val="00225D2E"/>
    <w:rsid w:val="002268AD"/>
    <w:rsid w:val="00226D36"/>
    <w:rsid w:val="00227D89"/>
    <w:rsid w:val="00231CD3"/>
    <w:rsid w:val="002328C6"/>
    <w:rsid w:val="00232A39"/>
    <w:rsid w:val="00235185"/>
    <w:rsid w:val="0023531C"/>
    <w:rsid w:val="00235600"/>
    <w:rsid w:val="00235D46"/>
    <w:rsid w:val="002366B0"/>
    <w:rsid w:val="0023743C"/>
    <w:rsid w:val="0023757E"/>
    <w:rsid w:val="00240140"/>
    <w:rsid w:val="00240C61"/>
    <w:rsid w:val="00241612"/>
    <w:rsid w:val="0024250A"/>
    <w:rsid w:val="00242B98"/>
    <w:rsid w:val="00243EAF"/>
    <w:rsid w:val="002443B4"/>
    <w:rsid w:val="00245A8E"/>
    <w:rsid w:val="00245D36"/>
    <w:rsid w:val="00246837"/>
    <w:rsid w:val="0024752B"/>
    <w:rsid w:val="00250BE5"/>
    <w:rsid w:val="00250EDB"/>
    <w:rsid w:val="00251547"/>
    <w:rsid w:val="00252EC0"/>
    <w:rsid w:val="0025349E"/>
    <w:rsid w:val="002535A6"/>
    <w:rsid w:val="00253C72"/>
    <w:rsid w:val="00253EBE"/>
    <w:rsid w:val="00253FE5"/>
    <w:rsid w:val="00254CD9"/>
    <w:rsid w:val="00254E0A"/>
    <w:rsid w:val="00256890"/>
    <w:rsid w:val="0025711A"/>
    <w:rsid w:val="00257EB1"/>
    <w:rsid w:val="0026012D"/>
    <w:rsid w:val="00260C3A"/>
    <w:rsid w:val="00260E56"/>
    <w:rsid w:val="00261B31"/>
    <w:rsid w:val="0026249A"/>
    <w:rsid w:val="00262BAE"/>
    <w:rsid w:val="00263915"/>
    <w:rsid w:val="00264214"/>
    <w:rsid w:val="00264D58"/>
    <w:rsid w:val="00265545"/>
    <w:rsid w:val="00265B1E"/>
    <w:rsid w:val="00266260"/>
    <w:rsid w:val="0026645E"/>
    <w:rsid w:val="00266837"/>
    <w:rsid w:val="00266F13"/>
    <w:rsid w:val="00266F51"/>
    <w:rsid w:val="0026742F"/>
    <w:rsid w:val="002675B5"/>
    <w:rsid w:val="00267A46"/>
    <w:rsid w:val="00267FD2"/>
    <w:rsid w:val="00270123"/>
    <w:rsid w:val="002706C5"/>
    <w:rsid w:val="002725CC"/>
    <w:rsid w:val="00272FA8"/>
    <w:rsid w:val="00273456"/>
    <w:rsid w:val="00274410"/>
    <w:rsid w:val="00274D12"/>
    <w:rsid w:val="002760CF"/>
    <w:rsid w:val="002764B3"/>
    <w:rsid w:val="00276AD4"/>
    <w:rsid w:val="0027712E"/>
    <w:rsid w:val="0027722C"/>
    <w:rsid w:val="002772D7"/>
    <w:rsid w:val="00277621"/>
    <w:rsid w:val="00277779"/>
    <w:rsid w:val="00277C87"/>
    <w:rsid w:val="00281413"/>
    <w:rsid w:val="00282AD9"/>
    <w:rsid w:val="00282B83"/>
    <w:rsid w:val="00284019"/>
    <w:rsid w:val="00284051"/>
    <w:rsid w:val="002841F4"/>
    <w:rsid w:val="002842EA"/>
    <w:rsid w:val="00284441"/>
    <w:rsid w:val="00284B58"/>
    <w:rsid w:val="002859D8"/>
    <w:rsid w:val="002864DD"/>
    <w:rsid w:val="00287E87"/>
    <w:rsid w:val="0029094C"/>
    <w:rsid w:val="00290D36"/>
    <w:rsid w:val="002919B9"/>
    <w:rsid w:val="00292C99"/>
    <w:rsid w:val="00292E8B"/>
    <w:rsid w:val="002934E6"/>
    <w:rsid w:val="002938A3"/>
    <w:rsid w:val="00293A96"/>
    <w:rsid w:val="00294864"/>
    <w:rsid w:val="002949C1"/>
    <w:rsid w:val="002950F8"/>
    <w:rsid w:val="00295E07"/>
    <w:rsid w:val="00295E45"/>
    <w:rsid w:val="00296C10"/>
    <w:rsid w:val="00297BBF"/>
    <w:rsid w:val="00297CD1"/>
    <w:rsid w:val="00297D36"/>
    <w:rsid w:val="00297D86"/>
    <w:rsid w:val="002A0B07"/>
    <w:rsid w:val="002A1136"/>
    <w:rsid w:val="002A2681"/>
    <w:rsid w:val="002A2A86"/>
    <w:rsid w:val="002A35AE"/>
    <w:rsid w:val="002A3B74"/>
    <w:rsid w:val="002A4BA1"/>
    <w:rsid w:val="002A4C77"/>
    <w:rsid w:val="002A646E"/>
    <w:rsid w:val="002A7086"/>
    <w:rsid w:val="002A759B"/>
    <w:rsid w:val="002A7A68"/>
    <w:rsid w:val="002A7CE8"/>
    <w:rsid w:val="002A7F93"/>
    <w:rsid w:val="002B0A1E"/>
    <w:rsid w:val="002B0C6B"/>
    <w:rsid w:val="002B2350"/>
    <w:rsid w:val="002B4AB1"/>
    <w:rsid w:val="002B4C25"/>
    <w:rsid w:val="002B4D0B"/>
    <w:rsid w:val="002B4E4C"/>
    <w:rsid w:val="002B5086"/>
    <w:rsid w:val="002B64A9"/>
    <w:rsid w:val="002B65F9"/>
    <w:rsid w:val="002B7718"/>
    <w:rsid w:val="002C0760"/>
    <w:rsid w:val="002C07C7"/>
    <w:rsid w:val="002C0938"/>
    <w:rsid w:val="002C1685"/>
    <w:rsid w:val="002C1D82"/>
    <w:rsid w:val="002C2374"/>
    <w:rsid w:val="002C2D84"/>
    <w:rsid w:val="002C2DCB"/>
    <w:rsid w:val="002C32DF"/>
    <w:rsid w:val="002C3364"/>
    <w:rsid w:val="002C355B"/>
    <w:rsid w:val="002C3CFE"/>
    <w:rsid w:val="002C3E60"/>
    <w:rsid w:val="002C3F2C"/>
    <w:rsid w:val="002C492B"/>
    <w:rsid w:val="002C534E"/>
    <w:rsid w:val="002C5392"/>
    <w:rsid w:val="002C5556"/>
    <w:rsid w:val="002C573B"/>
    <w:rsid w:val="002C7523"/>
    <w:rsid w:val="002C7547"/>
    <w:rsid w:val="002C7FC2"/>
    <w:rsid w:val="002D10C2"/>
    <w:rsid w:val="002D2171"/>
    <w:rsid w:val="002D2A84"/>
    <w:rsid w:val="002D3100"/>
    <w:rsid w:val="002D341E"/>
    <w:rsid w:val="002D352E"/>
    <w:rsid w:val="002D358B"/>
    <w:rsid w:val="002D3D10"/>
    <w:rsid w:val="002D3D18"/>
    <w:rsid w:val="002D6A9B"/>
    <w:rsid w:val="002D6B99"/>
    <w:rsid w:val="002D6DE7"/>
    <w:rsid w:val="002E11D6"/>
    <w:rsid w:val="002E19C5"/>
    <w:rsid w:val="002E1A55"/>
    <w:rsid w:val="002E3106"/>
    <w:rsid w:val="002E3D83"/>
    <w:rsid w:val="002E55D2"/>
    <w:rsid w:val="002E5A78"/>
    <w:rsid w:val="002E6079"/>
    <w:rsid w:val="002E633F"/>
    <w:rsid w:val="002E665E"/>
    <w:rsid w:val="002E6A13"/>
    <w:rsid w:val="002E6C83"/>
    <w:rsid w:val="002E7AC6"/>
    <w:rsid w:val="002E7E34"/>
    <w:rsid w:val="002F12D2"/>
    <w:rsid w:val="002F189E"/>
    <w:rsid w:val="002F1A1B"/>
    <w:rsid w:val="002F1E2E"/>
    <w:rsid w:val="002F3061"/>
    <w:rsid w:val="002F3698"/>
    <w:rsid w:val="002F3796"/>
    <w:rsid w:val="002F6DC8"/>
    <w:rsid w:val="002F6F4B"/>
    <w:rsid w:val="002F6F79"/>
    <w:rsid w:val="002F72E2"/>
    <w:rsid w:val="003011FE"/>
    <w:rsid w:val="0030154E"/>
    <w:rsid w:val="003019F5"/>
    <w:rsid w:val="003022E6"/>
    <w:rsid w:val="00302EFD"/>
    <w:rsid w:val="003038EC"/>
    <w:rsid w:val="00304C1D"/>
    <w:rsid w:val="00305F71"/>
    <w:rsid w:val="00306240"/>
    <w:rsid w:val="0031130A"/>
    <w:rsid w:val="0031213C"/>
    <w:rsid w:val="003122F1"/>
    <w:rsid w:val="0031276E"/>
    <w:rsid w:val="003138A0"/>
    <w:rsid w:val="00313C9C"/>
    <w:rsid w:val="00314C18"/>
    <w:rsid w:val="003151F7"/>
    <w:rsid w:val="003153C8"/>
    <w:rsid w:val="0031636B"/>
    <w:rsid w:val="0031683B"/>
    <w:rsid w:val="00317C21"/>
    <w:rsid w:val="00317C99"/>
    <w:rsid w:val="00320016"/>
    <w:rsid w:val="00320071"/>
    <w:rsid w:val="003202F4"/>
    <w:rsid w:val="00321F7C"/>
    <w:rsid w:val="0032248E"/>
    <w:rsid w:val="00322ADF"/>
    <w:rsid w:val="00323495"/>
    <w:rsid w:val="00323D98"/>
    <w:rsid w:val="0032680C"/>
    <w:rsid w:val="00327672"/>
    <w:rsid w:val="00330E93"/>
    <w:rsid w:val="0033119C"/>
    <w:rsid w:val="00331AD1"/>
    <w:rsid w:val="00332173"/>
    <w:rsid w:val="0033285B"/>
    <w:rsid w:val="00333412"/>
    <w:rsid w:val="00333C69"/>
    <w:rsid w:val="00333F5E"/>
    <w:rsid w:val="00334096"/>
    <w:rsid w:val="00335A07"/>
    <w:rsid w:val="00336064"/>
    <w:rsid w:val="00336FBD"/>
    <w:rsid w:val="003375F8"/>
    <w:rsid w:val="00337792"/>
    <w:rsid w:val="00340264"/>
    <w:rsid w:val="003407B7"/>
    <w:rsid w:val="00341930"/>
    <w:rsid w:val="00341AA6"/>
    <w:rsid w:val="00342212"/>
    <w:rsid w:val="003424BE"/>
    <w:rsid w:val="003431C6"/>
    <w:rsid w:val="00344121"/>
    <w:rsid w:val="003446BC"/>
    <w:rsid w:val="00346984"/>
    <w:rsid w:val="00346F03"/>
    <w:rsid w:val="0034792F"/>
    <w:rsid w:val="00347B87"/>
    <w:rsid w:val="00347FFD"/>
    <w:rsid w:val="00351CC0"/>
    <w:rsid w:val="00352095"/>
    <w:rsid w:val="0035276A"/>
    <w:rsid w:val="00352800"/>
    <w:rsid w:val="00352B4F"/>
    <w:rsid w:val="00352F34"/>
    <w:rsid w:val="00354055"/>
    <w:rsid w:val="003550F1"/>
    <w:rsid w:val="0035550D"/>
    <w:rsid w:val="00361279"/>
    <w:rsid w:val="00361886"/>
    <w:rsid w:val="00361B05"/>
    <w:rsid w:val="00361C42"/>
    <w:rsid w:val="00361F9A"/>
    <w:rsid w:val="00361FF0"/>
    <w:rsid w:val="00362D60"/>
    <w:rsid w:val="00363250"/>
    <w:rsid w:val="003637E5"/>
    <w:rsid w:val="00363F17"/>
    <w:rsid w:val="00364266"/>
    <w:rsid w:val="003647BD"/>
    <w:rsid w:val="003659F8"/>
    <w:rsid w:val="0036600D"/>
    <w:rsid w:val="00366E7D"/>
    <w:rsid w:val="003675FD"/>
    <w:rsid w:val="00367FD5"/>
    <w:rsid w:val="0037209E"/>
    <w:rsid w:val="00372555"/>
    <w:rsid w:val="00372750"/>
    <w:rsid w:val="0037365C"/>
    <w:rsid w:val="00373A39"/>
    <w:rsid w:val="0037422D"/>
    <w:rsid w:val="00374C9F"/>
    <w:rsid w:val="00375A79"/>
    <w:rsid w:val="00375C31"/>
    <w:rsid w:val="00375F59"/>
    <w:rsid w:val="00376022"/>
    <w:rsid w:val="003765D2"/>
    <w:rsid w:val="003766B2"/>
    <w:rsid w:val="00376C8E"/>
    <w:rsid w:val="00376F87"/>
    <w:rsid w:val="003771EE"/>
    <w:rsid w:val="003773A8"/>
    <w:rsid w:val="00377EF9"/>
    <w:rsid w:val="00380B11"/>
    <w:rsid w:val="00381B55"/>
    <w:rsid w:val="00381BD3"/>
    <w:rsid w:val="00381F59"/>
    <w:rsid w:val="003824D1"/>
    <w:rsid w:val="00382D8A"/>
    <w:rsid w:val="00384260"/>
    <w:rsid w:val="00384F92"/>
    <w:rsid w:val="00385172"/>
    <w:rsid w:val="00385931"/>
    <w:rsid w:val="00385B08"/>
    <w:rsid w:val="00387384"/>
    <w:rsid w:val="00387472"/>
    <w:rsid w:val="003904D1"/>
    <w:rsid w:val="003904DB"/>
    <w:rsid w:val="0039137A"/>
    <w:rsid w:val="00392784"/>
    <w:rsid w:val="00392A66"/>
    <w:rsid w:val="00392ADC"/>
    <w:rsid w:val="00393282"/>
    <w:rsid w:val="0039429E"/>
    <w:rsid w:val="0039486C"/>
    <w:rsid w:val="00394E4D"/>
    <w:rsid w:val="00396F32"/>
    <w:rsid w:val="003A0E16"/>
    <w:rsid w:val="003A3EE1"/>
    <w:rsid w:val="003A60C2"/>
    <w:rsid w:val="003A7AD8"/>
    <w:rsid w:val="003A7CCD"/>
    <w:rsid w:val="003B0225"/>
    <w:rsid w:val="003B0318"/>
    <w:rsid w:val="003B1BEB"/>
    <w:rsid w:val="003B1D6B"/>
    <w:rsid w:val="003B26F1"/>
    <w:rsid w:val="003B27A7"/>
    <w:rsid w:val="003B2801"/>
    <w:rsid w:val="003B4B47"/>
    <w:rsid w:val="003B54F3"/>
    <w:rsid w:val="003B60D0"/>
    <w:rsid w:val="003B6C7D"/>
    <w:rsid w:val="003B7B2E"/>
    <w:rsid w:val="003B7C38"/>
    <w:rsid w:val="003C00B4"/>
    <w:rsid w:val="003C1AF2"/>
    <w:rsid w:val="003C1B3D"/>
    <w:rsid w:val="003C3496"/>
    <w:rsid w:val="003C360A"/>
    <w:rsid w:val="003C3DDD"/>
    <w:rsid w:val="003C48B2"/>
    <w:rsid w:val="003C5DDD"/>
    <w:rsid w:val="003C6C41"/>
    <w:rsid w:val="003C755F"/>
    <w:rsid w:val="003C78B3"/>
    <w:rsid w:val="003D0221"/>
    <w:rsid w:val="003D038C"/>
    <w:rsid w:val="003D20DF"/>
    <w:rsid w:val="003D252E"/>
    <w:rsid w:val="003D2754"/>
    <w:rsid w:val="003D2819"/>
    <w:rsid w:val="003D2A65"/>
    <w:rsid w:val="003D2B5F"/>
    <w:rsid w:val="003D323F"/>
    <w:rsid w:val="003D41FE"/>
    <w:rsid w:val="003D4476"/>
    <w:rsid w:val="003D6F8B"/>
    <w:rsid w:val="003E1259"/>
    <w:rsid w:val="003E2010"/>
    <w:rsid w:val="003E2602"/>
    <w:rsid w:val="003E2A87"/>
    <w:rsid w:val="003E34F1"/>
    <w:rsid w:val="003E352C"/>
    <w:rsid w:val="003E430A"/>
    <w:rsid w:val="003E47D2"/>
    <w:rsid w:val="003E48E0"/>
    <w:rsid w:val="003E4CBF"/>
    <w:rsid w:val="003E5677"/>
    <w:rsid w:val="003E67A6"/>
    <w:rsid w:val="003E6F61"/>
    <w:rsid w:val="003E7EF3"/>
    <w:rsid w:val="003E7FE2"/>
    <w:rsid w:val="003F0A8F"/>
    <w:rsid w:val="003F1BC3"/>
    <w:rsid w:val="003F20E0"/>
    <w:rsid w:val="003F21F1"/>
    <w:rsid w:val="003F265F"/>
    <w:rsid w:val="003F2ECF"/>
    <w:rsid w:val="003F38EB"/>
    <w:rsid w:val="003F3F18"/>
    <w:rsid w:val="003F3F3C"/>
    <w:rsid w:val="003F48EF"/>
    <w:rsid w:val="003F5001"/>
    <w:rsid w:val="003F562C"/>
    <w:rsid w:val="003F589E"/>
    <w:rsid w:val="003F638E"/>
    <w:rsid w:val="003F7C2C"/>
    <w:rsid w:val="003F7ED9"/>
    <w:rsid w:val="00401937"/>
    <w:rsid w:val="004021E4"/>
    <w:rsid w:val="004029A5"/>
    <w:rsid w:val="004032A2"/>
    <w:rsid w:val="004034EC"/>
    <w:rsid w:val="00403D33"/>
    <w:rsid w:val="00404651"/>
    <w:rsid w:val="00405088"/>
    <w:rsid w:val="004052B7"/>
    <w:rsid w:val="00407420"/>
    <w:rsid w:val="004079AE"/>
    <w:rsid w:val="00410FA1"/>
    <w:rsid w:val="00411243"/>
    <w:rsid w:val="00411432"/>
    <w:rsid w:val="004115D4"/>
    <w:rsid w:val="00411A1D"/>
    <w:rsid w:val="004120BA"/>
    <w:rsid w:val="004125B6"/>
    <w:rsid w:val="00413B9F"/>
    <w:rsid w:val="00414AD1"/>
    <w:rsid w:val="004165D5"/>
    <w:rsid w:val="00417048"/>
    <w:rsid w:val="0041711B"/>
    <w:rsid w:val="00417190"/>
    <w:rsid w:val="00417314"/>
    <w:rsid w:val="00420660"/>
    <w:rsid w:val="004219FD"/>
    <w:rsid w:val="00421DDE"/>
    <w:rsid w:val="00422267"/>
    <w:rsid w:val="004225ED"/>
    <w:rsid w:val="00422E3C"/>
    <w:rsid w:val="00423577"/>
    <w:rsid w:val="00425AB2"/>
    <w:rsid w:val="00425C47"/>
    <w:rsid w:val="0042711C"/>
    <w:rsid w:val="00427657"/>
    <w:rsid w:val="0042790B"/>
    <w:rsid w:val="00427FAD"/>
    <w:rsid w:val="004305F4"/>
    <w:rsid w:val="00431B05"/>
    <w:rsid w:val="00432008"/>
    <w:rsid w:val="004321C8"/>
    <w:rsid w:val="004339E6"/>
    <w:rsid w:val="00434DE2"/>
    <w:rsid w:val="00435D55"/>
    <w:rsid w:val="004366A4"/>
    <w:rsid w:val="00436CBF"/>
    <w:rsid w:val="00437B68"/>
    <w:rsid w:val="004413F0"/>
    <w:rsid w:val="00442241"/>
    <w:rsid w:val="00442476"/>
    <w:rsid w:val="00442AAA"/>
    <w:rsid w:val="00442D3A"/>
    <w:rsid w:val="00444760"/>
    <w:rsid w:val="00445958"/>
    <w:rsid w:val="004468A0"/>
    <w:rsid w:val="00447F85"/>
    <w:rsid w:val="00450B2B"/>
    <w:rsid w:val="00451103"/>
    <w:rsid w:val="00451514"/>
    <w:rsid w:val="0045158F"/>
    <w:rsid w:val="00451740"/>
    <w:rsid w:val="00452BE1"/>
    <w:rsid w:val="00452BFA"/>
    <w:rsid w:val="004532A9"/>
    <w:rsid w:val="00455288"/>
    <w:rsid w:val="00456AA5"/>
    <w:rsid w:val="004600D3"/>
    <w:rsid w:val="00460239"/>
    <w:rsid w:val="00461BB0"/>
    <w:rsid w:val="00461D2B"/>
    <w:rsid w:val="00463BA1"/>
    <w:rsid w:val="0046512A"/>
    <w:rsid w:val="0046658B"/>
    <w:rsid w:val="004673E9"/>
    <w:rsid w:val="0046782A"/>
    <w:rsid w:val="00470AE2"/>
    <w:rsid w:val="00471740"/>
    <w:rsid w:val="00471B27"/>
    <w:rsid w:val="00472EF0"/>
    <w:rsid w:val="004733BF"/>
    <w:rsid w:val="00473E6E"/>
    <w:rsid w:val="0047466E"/>
    <w:rsid w:val="0047474E"/>
    <w:rsid w:val="004749C2"/>
    <w:rsid w:val="00474D35"/>
    <w:rsid w:val="00474F92"/>
    <w:rsid w:val="004759DF"/>
    <w:rsid w:val="004762C1"/>
    <w:rsid w:val="00476513"/>
    <w:rsid w:val="00476F17"/>
    <w:rsid w:val="00476FC4"/>
    <w:rsid w:val="00481B82"/>
    <w:rsid w:val="00481EB5"/>
    <w:rsid w:val="004827C9"/>
    <w:rsid w:val="00482C01"/>
    <w:rsid w:val="004835F3"/>
    <w:rsid w:val="004840F5"/>
    <w:rsid w:val="0048478C"/>
    <w:rsid w:val="00485A0A"/>
    <w:rsid w:val="00486C1D"/>
    <w:rsid w:val="00487B2C"/>
    <w:rsid w:val="00487D83"/>
    <w:rsid w:val="00491CB6"/>
    <w:rsid w:val="004920B4"/>
    <w:rsid w:val="004928C5"/>
    <w:rsid w:val="00493209"/>
    <w:rsid w:val="00493CE0"/>
    <w:rsid w:val="00494238"/>
    <w:rsid w:val="00494DF8"/>
    <w:rsid w:val="0049552B"/>
    <w:rsid w:val="00495A36"/>
    <w:rsid w:val="00495C3C"/>
    <w:rsid w:val="00495FC5"/>
    <w:rsid w:val="004A04EF"/>
    <w:rsid w:val="004A0B0A"/>
    <w:rsid w:val="004A0B74"/>
    <w:rsid w:val="004A3305"/>
    <w:rsid w:val="004A3711"/>
    <w:rsid w:val="004A44B1"/>
    <w:rsid w:val="004A50EA"/>
    <w:rsid w:val="004A7851"/>
    <w:rsid w:val="004A7E6E"/>
    <w:rsid w:val="004B0B4F"/>
    <w:rsid w:val="004B1674"/>
    <w:rsid w:val="004B25A8"/>
    <w:rsid w:val="004B26A3"/>
    <w:rsid w:val="004B3414"/>
    <w:rsid w:val="004B38C0"/>
    <w:rsid w:val="004B3D62"/>
    <w:rsid w:val="004B41C6"/>
    <w:rsid w:val="004B6917"/>
    <w:rsid w:val="004B695A"/>
    <w:rsid w:val="004C0012"/>
    <w:rsid w:val="004C0D51"/>
    <w:rsid w:val="004C1963"/>
    <w:rsid w:val="004C25B8"/>
    <w:rsid w:val="004C399E"/>
    <w:rsid w:val="004C4C6B"/>
    <w:rsid w:val="004C4E97"/>
    <w:rsid w:val="004C5139"/>
    <w:rsid w:val="004C7AE3"/>
    <w:rsid w:val="004C7F2F"/>
    <w:rsid w:val="004D066B"/>
    <w:rsid w:val="004D0FC1"/>
    <w:rsid w:val="004D120C"/>
    <w:rsid w:val="004D1720"/>
    <w:rsid w:val="004D3CAE"/>
    <w:rsid w:val="004D41C5"/>
    <w:rsid w:val="004D55D6"/>
    <w:rsid w:val="004D6400"/>
    <w:rsid w:val="004D6D6E"/>
    <w:rsid w:val="004D7B85"/>
    <w:rsid w:val="004E019C"/>
    <w:rsid w:val="004E06CC"/>
    <w:rsid w:val="004E0862"/>
    <w:rsid w:val="004E0D2D"/>
    <w:rsid w:val="004E1136"/>
    <w:rsid w:val="004E3882"/>
    <w:rsid w:val="004E3BD8"/>
    <w:rsid w:val="004E41E6"/>
    <w:rsid w:val="004E44CD"/>
    <w:rsid w:val="004E4F8A"/>
    <w:rsid w:val="004E5353"/>
    <w:rsid w:val="004E57A8"/>
    <w:rsid w:val="004F08B9"/>
    <w:rsid w:val="004F1017"/>
    <w:rsid w:val="004F16B3"/>
    <w:rsid w:val="004F1C99"/>
    <w:rsid w:val="004F1DEA"/>
    <w:rsid w:val="004F2445"/>
    <w:rsid w:val="004F38A8"/>
    <w:rsid w:val="004F43D2"/>
    <w:rsid w:val="004F4AF8"/>
    <w:rsid w:val="004F4EB1"/>
    <w:rsid w:val="004F6D94"/>
    <w:rsid w:val="004F775B"/>
    <w:rsid w:val="0050088C"/>
    <w:rsid w:val="0050126B"/>
    <w:rsid w:val="00502BEF"/>
    <w:rsid w:val="00503049"/>
    <w:rsid w:val="005031AC"/>
    <w:rsid w:val="00503977"/>
    <w:rsid w:val="005052A1"/>
    <w:rsid w:val="005065C7"/>
    <w:rsid w:val="005078CE"/>
    <w:rsid w:val="00507B53"/>
    <w:rsid w:val="0051048C"/>
    <w:rsid w:val="00510BDE"/>
    <w:rsid w:val="00511770"/>
    <w:rsid w:val="00513508"/>
    <w:rsid w:val="005135F5"/>
    <w:rsid w:val="00514820"/>
    <w:rsid w:val="00514EDD"/>
    <w:rsid w:val="00516417"/>
    <w:rsid w:val="00517375"/>
    <w:rsid w:val="00517CA2"/>
    <w:rsid w:val="00520862"/>
    <w:rsid w:val="00520CFA"/>
    <w:rsid w:val="005218BB"/>
    <w:rsid w:val="0052216C"/>
    <w:rsid w:val="005222B5"/>
    <w:rsid w:val="00522C4D"/>
    <w:rsid w:val="00523511"/>
    <w:rsid w:val="00524005"/>
    <w:rsid w:val="0052548F"/>
    <w:rsid w:val="005254DA"/>
    <w:rsid w:val="0052561D"/>
    <w:rsid w:val="00525CE8"/>
    <w:rsid w:val="00526CFF"/>
    <w:rsid w:val="00530DB2"/>
    <w:rsid w:val="005319E4"/>
    <w:rsid w:val="005328A6"/>
    <w:rsid w:val="0053360B"/>
    <w:rsid w:val="00535125"/>
    <w:rsid w:val="00535727"/>
    <w:rsid w:val="00535DCA"/>
    <w:rsid w:val="00535FA3"/>
    <w:rsid w:val="00536657"/>
    <w:rsid w:val="005369F5"/>
    <w:rsid w:val="005369F9"/>
    <w:rsid w:val="005408BA"/>
    <w:rsid w:val="0054218E"/>
    <w:rsid w:val="00542466"/>
    <w:rsid w:val="00542AA9"/>
    <w:rsid w:val="00543B06"/>
    <w:rsid w:val="005447A6"/>
    <w:rsid w:val="00544EA5"/>
    <w:rsid w:val="00546197"/>
    <w:rsid w:val="005468E9"/>
    <w:rsid w:val="00546C6F"/>
    <w:rsid w:val="00546FEA"/>
    <w:rsid w:val="00547B89"/>
    <w:rsid w:val="00550343"/>
    <w:rsid w:val="00551529"/>
    <w:rsid w:val="00551685"/>
    <w:rsid w:val="005529DE"/>
    <w:rsid w:val="00552A2B"/>
    <w:rsid w:val="00553D0A"/>
    <w:rsid w:val="00553EBE"/>
    <w:rsid w:val="0055534A"/>
    <w:rsid w:val="00555EC5"/>
    <w:rsid w:val="005564D7"/>
    <w:rsid w:val="00560CAB"/>
    <w:rsid w:val="005626C6"/>
    <w:rsid w:val="005632B7"/>
    <w:rsid w:val="00564480"/>
    <w:rsid w:val="00565727"/>
    <w:rsid w:val="00567A9D"/>
    <w:rsid w:val="00570FA9"/>
    <w:rsid w:val="00571509"/>
    <w:rsid w:val="00571990"/>
    <w:rsid w:val="00572978"/>
    <w:rsid w:val="0057394D"/>
    <w:rsid w:val="0057657F"/>
    <w:rsid w:val="005765FC"/>
    <w:rsid w:val="005768E0"/>
    <w:rsid w:val="00576B58"/>
    <w:rsid w:val="00576D98"/>
    <w:rsid w:val="00576E29"/>
    <w:rsid w:val="0057787E"/>
    <w:rsid w:val="00577B8A"/>
    <w:rsid w:val="00580358"/>
    <w:rsid w:val="00580663"/>
    <w:rsid w:val="00580DBF"/>
    <w:rsid w:val="00581FC1"/>
    <w:rsid w:val="0058238F"/>
    <w:rsid w:val="00582E62"/>
    <w:rsid w:val="00584124"/>
    <w:rsid w:val="0058583E"/>
    <w:rsid w:val="0058602E"/>
    <w:rsid w:val="00586EE7"/>
    <w:rsid w:val="00587D94"/>
    <w:rsid w:val="00587DA5"/>
    <w:rsid w:val="00587F3A"/>
    <w:rsid w:val="00587F82"/>
    <w:rsid w:val="00590194"/>
    <w:rsid w:val="00591EA2"/>
    <w:rsid w:val="0059211E"/>
    <w:rsid w:val="00593118"/>
    <w:rsid w:val="00594476"/>
    <w:rsid w:val="00595666"/>
    <w:rsid w:val="00595AA6"/>
    <w:rsid w:val="005968C8"/>
    <w:rsid w:val="00596DB1"/>
    <w:rsid w:val="00596EF9"/>
    <w:rsid w:val="00596F56"/>
    <w:rsid w:val="00596FC8"/>
    <w:rsid w:val="005977BB"/>
    <w:rsid w:val="005A0B56"/>
    <w:rsid w:val="005A0FA8"/>
    <w:rsid w:val="005A11CA"/>
    <w:rsid w:val="005A146B"/>
    <w:rsid w:val="005A155D"/>
    <w:rsid w:val="005A196C"/>
    <w:rsid w:val="005A2718"/>
    <w:rsid w:val="005A2B8B"/>
    <w:rsid w:val="005A4705"/>
    <w:rsid w:val="005A4AE7"/>
    <w:rsid w:val="005A52F3"/>
    <w:rsid w:val="005A617A"/>
    <w:rsid w:val="005A753D"/>
    <w:rsid w:val="005B0D92"/>
    <w:rsid w:val="005B292F"/>
    <w:rsid w:val="005B36FB"/>
    <w:rsid w:val="005B38F8"/>
    <w:rsid w:val="005B46FD"/>
    <w:rsid w:val="005B4970"/>
    <w:rsid w:val="005B57C1"/>
    <w:rsid w:val="005B60CC"/>
    <w:rsid w:val="005B619F"/>
    <w:rsid w:val="005B6314"/>
    <w:rsid w:val="005B7D61"/>
    <w:rsid w:val="005C0011"/>
    <w:rsid w:val="005C0442"/>
    <w:rsid w:val="005C186E"/>
    <w:rsid w:val="005C2153"/>
    <w:rsid w:val="005C2203"/>
    <w:rsid w:val="005C24C0"/>
    <w:rsid w:val="005C3B2A"/>
    <w:rsid w:val="005C4B2F"/>
    <w:rsid w:val="005C4B52"/>
    <w:rsid w:val="005C5219"/>
    <w:rsid w:val="005C5E82"/>
    <w:rsid w:val="005C60D2"/>
    <w:rsid w:val="005C7762"/>
    <w:rsid w:val="005C7ACA"/>
    <w:rsid w:val="005C7FE6"/>
    <w:rsid w:val="005D0085"/>
    <w:rsid w:val="005D04F5"/>
    <w:rsid w:val="005D057B"/>
    <w:rsid w:val="005D10A2"/>
    <w:rsid w:val="005D129B"/>
    <w:rsid w:val="005D13EC"/>
    <w:rsid w:val="005D2586"/>
    <w:rsid w:val="005D3069"/>
    <w:rsid w:val="005D3AD6"/>
    <w:rsid w:val="005D3DAB"/>
    <w:rsid w:val="005D4628"/>
    <w:rsid w:val="005D4680"/>
    <w:rsid w:val="005D4EF7"/>
    <w:rsid w:val="005D5105"/>
    <w:rsid w:val="005D5A49"/>
    <w:rsid w:val="005D6389"/>
    <w:rsid w:val="005D6CE9"/>
    <w:rsid w:val="005D736B"/>
    <w:rsid w:val="005D7902"/>
    <w:rsid w:val="005E094C"/>
    <w:rsid w:val="005E0F76"/>
    <w:rsid w:val="005E143B"/>
    <w:rsid w:val="005E2042"/>
    <w:rsid w:val="005E2A1B"/>
    <w:rsid w:val="005E30A9"/>
    <w:rsid w:val="005E3976"/>
    <w:rsid w:val="005E3F3B"/>
    <w:rsid w:val="005E4C79"/>
    <w:rsid w:val="005E4F31"/>
    <w:rsid w:val="005E514E"/>
    <w:rsid w:val="005E57F9"/>
    <w:rsid w:val="005E5CBA"/>
    <w:rsid w:val="005E6AA8"/>
    <w:rsid w:val="005E6C2D"/>
    <w:rsid w:val="005E6EFA"/>
    <w:rsid w:val="005E6F05"/>
    <w:rsid w:val="005E72C2"/>
    <w:rsid w:val="005F06D6"/>
    <w:rsid w:val="005F0FA5"/>
    <w:rsid w:val="005F11D0"/>
    <w:rsid w:val="005F1603"/>
    <w:rsid w:val="005F1D50"/>
    <w:rsid w:val="005F22F9"/>
    <w:rsid w:val="005F2CCD"/>
    <w:rsid w:val="005F357D"/>
    <w:rsid w:val="005F3A60"/>
    <w:rsid w:val="005F7015"/>
    <w:rsid w:val="005F71CC"/>
    <w:rsid w:val="005F774C"/>
    <w:rsid w:val="00600543"/>
    <w:rsid w:val="0060065A"/>
    <w:rsid w:val="006006B8"/>
    <w:rsid w:val="00603EA0"/>
    <w:rsid w:val="006040E9"/>
    <w:rsid w:val="006050F7"/>
    <w:rsid w:val="00606CF3"/>
    <w:rsid w:val="00607426"/>
    <w:rsid w:val="00607695"/>
    <w:rsid w:val="00607DFA"/>
    <w:rsid w:val="00607ED3"/>
    <w:rsid w:val="0061069D"/>
    <w:rsid w:val="006115FB"/>
    <w:rsid w:val="006129E5"/>
    <w:rsid w:val="00612CB9"/>
    <w:rsid w:val="0061342A"/>
    <w:rsid w:val="0061470B"/>
    <w:rsid w:val="00615A30"/>
    <w:rsid w:val="006165EC"/>
    <w:rsid w:val="00616AD0"/>
    <w:rsid w:val="00616FBB"/>
    <w:rsid w:val="00617E86"/>
    <w:rsid w:val="00620434"/>
    <w:rsid w:val="006204F2"/>
    <w:rsid w:val="00621736"/>
    <w:rsid w:val="006221CB"/>
    <w:rsid w:val="0062485E"/>
    <w:rsid w:val="0062504F"/>
    <w:rsid w:val="00625613"/>
    <w:rsid w:val="006257C9"/>
    <w:rsid w:val="00625D0F"/>
    <w:rsid w:val="00626091"/>
    <w:rsid w:val="006264A4"/>
    <w:rsid w:val="00626AE7"/>
    <w:rsid w:val="00627178"/>
    <w:rsid w:val="006278BD"/>
    <w:rsid w:val="0063006C"/>
    <w:rsid w:val="006359D7"/>
    <w:rsid w:val="00635D0D"/>
    <w:rsid w:val="00636036"/>
    <w:rsid w:val="00636C91"/>
    <w:rsid w:val="006370E9"/>
    <w:rsid w:val="006373C4"/>
    <w:rsid w:val="00641746"/>
    <w:rsid w:val="00641F62"/>
    <w:rsid w:val="00641FDE"/>
    <w:rsid w:val="00644C6F"/>
    <w:rsid w:val="0064508D"/>
    <w:rsid w:val="00646D14"/>
    <w:rsid w:val="00647749"/>
    <w:rsid w:val="00651BF5"/>
    <w:rsid w:val="00651F52"/>
    <w:rsid w:val="0065236A"/>
    <w:rsid w:val="00652876"/>
    <w:rsid w:val="00653922"/>
    <w:rsid w:val="00653F7F"/>
    <w:rsid w:val="00654329"/>
    <w:rsid w:val="00654A02"/>
    <w:rsid w:val="00654E83"/>
    <w:rsid w:val="00654F8A"/>
    <w:rsid w:val="00655932"/>
    <w:rsid w:val="00655DC5"/>
    <w:rsid w:val="00655E84"/>
    <w:rsid w:val="006573FB"/>
    <w:rsid w:val="006600D2"/>
    <w:rsid w:val="006602E9"/>
    <w:rsid w:val="0066201D"/>
    <w:rsid w:val="00662364"/>
    <w:rsid w:val="006636C7"/>
    <w:rsid w:val="00663C6E"/>
    <w:rsid w:val="006641CD"/>
    <w:rsid w:val="00664BD8"/>
    <w:rsid w:val="006655A3"/>
    <w:rsid w:val="00665E36"/>
    <w:rsid w:val="0066657E"/>
    <w:rsid w:val="006665D2"/>
    <w:rsid w:val="0066690D"/>
    <w:rsid w:val="00666D94"/>
    <w:rsid w:val="00666DE9"/>
    <w:rsid w:val="00667249"/>
    <w:rsid w:val="00667A3E"/>
    <w:rsid w:val="0067057E"/>
    <w:rsid w:val="00670D0E"/>
    <w:rsid w:val="00671803"/>
    <w:rsid w:val="00671DF8"/>
    <w:rsid w:val="0067214C"/>
    <w:rsid w:val="006729B1"/>
    <w:rsid w:val="0067372B"/>
    <w:rsid w:val="006751CE"/>
    <w:rsid w:val="00676973"/>
    <w:rsid w:val="00676BF0"/>
    <w:rsid w:val="006816E1"/>
    <w:rsid w:val="006818B3"/>
    <w:rsid w:val="00682D50"/>
    <w:rsid w:val="0068628D"/>
    <w:rsid w:val="006867DD"/>
    <w:rsid w:val="00686AFC"/>
    <w:rsid w:val="00686E41"/>
    <w:rsid w:val="00687D38"/>
    <w:rsid w:val="00690972"/>
    <w:rsid w:val="006909B4"/>
    <w:rsid w:val="00691D1F"/>
    <w:rsid w:val="006921B6"/>
    <w:rsid w:val="00693313"/>
    <w:rsid w:val="0069354D"/>
    <w:rsid w:val="006935CE"/>
    <w:rsid w:val="006956B9"/>
    <w:rsid w:val="00695EBD"/>
    <w:rsid w:val="006960EB"/>
    <w:rsid w:val="00696EA8"/>
    <w:rsid w:val="0069793C"/>
    <w:rsid w:val="00697BAD"/>
    <w:rsid w:val="006A106B"/>
    <w:rsid w:val="006A10F5"/>
    <w:rsid w:val="006A1241"/>
    <w:rsid w:val="006A12EA"/>
    <w:rsid w:val="006A2584"/>
    <w:rsid w:val="006A50B0"/>
    <w:rsid w:val="006A518E"/>
    <w:rsid w:val="006A51BC"/>
    <w:rsid w:val="006A56FB"/>
    <w:rsid w:val="006A575A"/>
    <w:rsid w:val="006A61EC"/>
    <w:rsid w:val="006A678A"/>
    <w:rsid w:val="006A6CAD"/>
    <w:rsid w:val="006A7241"/>
    <w:rsid w:val="006B0303"/>
    <w:rsid w:val="006B12A4"/>
    <w:rsid w:val="006B154B"/>
    <w:rsid w:val="006B3028"/>
    <w:rsid w:val="006B34D9"/>
    <w:rsid w:val="006B5D11"/>
    <w:rsid w:val="006B5D6B"/>
    <w:rsid w:val="006B5EDC"/>
    <w:rsid w:val="006B5F23"/>
    <w:rsid w:val="006B647E"/>
    <w:rsid w:val="006B696D"/>
    <w:rsid w:val="006B6E6A"/>
    <w:rsid w:val="006B6FD4"/>
    <w:rsid w:val="006B74C4"/>
    <w:rsid w:val="006B7EDA"/>
    <w:rsid w:val="006C0024"/>
    <w:rsid w:val="006C0108"/>
    <w:rsid w:val="006C06D7"/>
    <w:rsid w:val="006C0B60"/>
    <w:rsid w:val="006C1301"/>
    <w:rsid w:val="006C1929"/>
    <w:rsid w:val="006C19AE"/>
    <w:rsid w:val="006C1E0B"/>
    <w:rsid w:val="006C1F8F"/>
    <w:rsid w:val="006C2AF9"/>
    <w:rsid w:val="006C5110"/>
    <w:rsid w:val="006C5185"/>
    <w:rsid w:val="006C572E"/>
    <w:rsid w:val="006C6620"/>
    <w:rsid w:val="006C6DB3"/>
    <w:rsid w:val="006D1C01"/>
    <w:rsid w:val="006D1F00"/>
    <w:rsid w:val="006D351B"/>
    <w:rsid w:val="006D3C1A"/>
    <w:rsid w:val="006D4F8E"/>
    <w:rsid w:val="006D512D"/>
    <w:rsid w:val="006D6879"/>
    <w:rsid w:val="006D7E6F"/>
    <w:rsid w:val="006E0061"/>
    <w:rsid w:val="006E0330"/>
    <w:rsid w:val="006E1954"/>
    <w:rsid w:val="006E400C"/>
    <w:rsid w:val="006E466D"/>
    <w:rsid w:val="006E5581"/>
    <w:rsid w:val="006E5B91"/>
    <w:rsid w:val="006E7B8D"/>
    <w:rsid w:val="006F09F6"/>
    <w:rsid w:val="006F110B"/>
    <w:rsid w:val="006F1957"/>
    <w:rsid w:val="006F48B7"/>
    <w:rsid w:val="006F4DE9"/>
    <w:rsid w:val="006F509C"/>
    <w:rsid w:val="006F59A5"/>
    <w:rsid w:val="006F6BDC"/>
    <w:rsid w:val="006F6E32"/>
    <w:rsid w:val="006F6EC8"/>
    <w:rsid w:val="006F78C6"/>
    <w:rsid w:val="00700575"/>
    <w:rsid w:val="007009BD"/>
    <w:rsid w:val="00701F9F"/>
    <w:rsid w:val="00702999"/>
    <w:rsid w:val="00702D72"/>
    <w:rsid w:val="00702F70"/>
    <w:rsid w:val="00706228"/>
    <w:rsid w:val="007075B6"/>
    <w:rsid w:val="00707BC2"/>
    <w:rsid w:val="00707DAD"/>
    <w:rsid w:val="00707DB4"/>
    <w:rsid w:val="00711084"/>
    <w:rsid w:val="00711826"/>
    <w:rsid w:val="0071188F"/>
    <w:rsid w:val="0071214E"/>
    <w:rsid w:val="00712E81"/>
    <w:rsid w:val="0071397B"/>
    <w:rsid w:val="007139AE"/>
    <w:rsid w:val="007147EA"/>
    <w:rsid w:val="00714F9F"/>
    <w:rsid w:val="00716BDC"/>
    <w:rsid w:val="0071778C"/>
    <w:rsid w:val="00720BDF"/>
    <w:rsid w:val="00721F44"/>
    <w:rsid w:val="00722B23"/>
    <w:rsid w:val="0072309B"/>
    <w:rsid w:val="00723147"/>
    <w:rsid w:val="00723E48"/>
    <w:rsid w:val="00724757"/>
    <w:rsid w:val="007253D3"/>
    <w:rsid w:val="00726158"/>
    <w:rsid w:val="007262F4"/>
    <w:rsid w:val="007268BE"/>
    <w:rsid w:val="007269F4"/>
    <w:rsid w:val="00730048"/>
    <w:rsid w:val="0073035B"/>
    <w:rsid w:val="007303FF"/>
    <w:rsid w:val="00731035"/>
    <w:rsid w:val="00732265"/>
    <w:rsid w:val="007322E3"/>
    <w:rsid w:val="00732A61"/>
    <w:rsid w:val="00734299"/>
    <w:rsid w:val="0073552D"/>
    <w:rsid w:val="00736AFF"/>
    <w:rsid w:val="00736C30"/>
    <w:rsid w:val="00736DA9"/>
    <w:rsid w:val="00736E1B"/>
    <w:rsid w:val="007379F3"/>
    <w:rsid w:val="00740986"/>
    <w:rsid w:val="0074098B"/>
    <w:rsid w:val="00740C08"/>
    <w:rsid w:val="00741F40"/>
    <w:rsid w:val="007427CB"/>
    <w:rsid w:val="007431BB"/>
    <w:rsid w:val="00743F73"/>
    <w:rsid w:val="0074414E"/>
    <w:rsid w:val="00744A5C"/>
    <w:rsid w:val="00744C08"/>
    <w:rsid w:val="007452D0"/>
    <w:rsid w:val="00746B0D"/>
    <w:rsid w:val="0074739F"/>
    <w:rsid w:val="007476E0"/>
    <w:rsid w:val="00747869"/>
    <w:rsid w:val="00747983"/>
    <w:rsid w:val="00747AF4"/>
    <w:rsid w:val="00747F65"/>
    <w:rsid w:val="0075004E"/>
    <w:rsid w:val="007508FF"/>
    <w:rsid w:val="00751572"/>
    <w:rsid w:val="007525C6"/>
    <w:rsid w:val="00752886"/>
    <w:rsid w:val="00753650"/>
    <w:rsid w:val="00753D4C"/>
    <w:rsid w:val="00753F09"/>
    <w:rsid w:val="007546CE"/>
    <w:rsid w:val="00756BC4"/>
    <w:rsid w:val="00760062"/>
    <w:rsid w:val="007611F3"/>
    <w:rsid w:val="007612F2"/>
    <w:rsid w:val="00761433"/>
    <w:rsid w:val="007628CA"/>
    <w:rsid w:val="007633C0"/>
    <w:rsid w:val="007645CA"/>
    <w:rsid w:val="0076728D"/>
    <w:rsid w:val="00770116"/>
    <w:rsid w:val="00770596"/>
    <w:rsid w:val="00770DAB"/>
    <w:rsid w:val="00771515"/>
    <w:rsid w:val="00773415"/>
    <w:rsid w:val="007738B1"/>
    <w:rsid w:val="007742A9"/>
    <w:rsid w:val="00774414"/>
    <w:rsid w:val="007745C6"/>
    <w:rsid w:val="007749B4"/>
    <w:rsid w:val="00776520"/>
    <w:rsid w:val="00777160"/>
    <w:rsid w:val="00777BA8"/>
    <w:rsid w:val="00777ECB"/>
    <w:rsid w:val="00781EB8"/>
    <w:rsid w:val="00782E4C"/>
    <w:rsid w:val="00783F61"/>
    <w:rsid w:val="00785033"/>
    <w:rsid w:val="00785DD5"/>
    <w:rsid w:val="0078629C"/>
    <w:rsid w:val="007862BA"/>
    <w:rsid w:val="00786803"/>
    <w:rsid w:val="00786933"/>
    <w:rsid w:val="007869C6"/>
    <w:rsid w:val="00786CD7"/>
    <w:rsid w:val="007870AE"/>
    <w:rsid w:val="00787D7F"/>
    <w:rsid w:val="007915D1"/>
    <w:rsid w:val="00793705"/>
    <w:rsid w:val="00794085"/>
    <w:rsid w:val="0079432C"/>
    <w:rsid w:val="007943D2"/>
    <w:rsid w:val="00795A2C"/>
    <w:rsid w:val="00795ADB"/>
    <w:rsid w:val="007961D1"/>
    <w:rsid w:val="00796B20"/>
    <w:rsid w:val="00796C4F"/>
    <w:rsid w:val="00797340"/>
    <w:rsid w:val="00797A51"/>
    <w:rsid w:val="00797B0D"/>
    <w:rsid w:val="007A0C57"/>
    <w:rsid w:val="007A28F5"/>
    <w:rsid w:val="007A29FA"/>
    <w:rsid w:val="007A38C9"/>
    <w:rsid w:val="007A44D6"/>
    <w:rsid w:val="007A4ACA"/>
    <w:rsid w:val="007A5558"/>
    <w:rsid w:val="007A58A4"/>
    <w:rsid w:val="007A5D2E"/>
    <w:rsid w:val="007A60CC"/>
    <w:rsid w:val="007A7A29"/>
    <w:rsid w:val="007B04B9"/>
    <w:rsid w:val="007B059F"/>
    <w:rsid w:val="007B0723"/>
    <w:rsid w:val="007B073C"/>
    <w:rsid w:val="007B0AA9"/>
    <w:rsid w:val="007B0BCC"/>
    <w:rsid w:val="007B0BEB"/>
    <w:rsid w:val="007B254B"/>
    <w:rsid w:val="007B2E5B"/>
    <w:rsid w:val="007B5728"/>
    <w:rsid w:val="007B673F"/>
    <w:rsid w:val="007B6CD4"/>
    <w:rsid w:val="007B73DC"/>
    <w:rsid w:val="007B775E"/>
    <w:rsid w:val="007B7A0C"/>
    <w:rsid w:val="007C01F7"/>
    <w:rsid w:val="007C02C6"/>
    <w:rsid w:val="007C0BD0"/>
    <w:rsid w:val="007C0C95"/>
    <w:rsid w:val="007C1053"/>
    <w:rsid w:val="007C10D4"/>
    <w:rsid w:val="007C1458"/>
    <w:rsid w:val="007C14B1"/>
    <w:rsid w:val="007C1801"/>
    <w:rsid w:val="007C1FF6"/>
    <w:rsid w:val="007C20FF"/>
    <w:rsid w:val="007C2BF9"/>
    <w:rsid w:val="007C47A7"/>
    <w:rsid w:val="007C5189"/>
    <w:rsid w:val="007C5756"/>
    <w:rsid w:val="007C5ADC"/>
    <w:rsid w:val="007C5E27"/>
    <w:rsid w:val="007C5F58"/>
    <w:rsid w:val="007D069F"/>
    <w:rsid w:val="007D095A"/>
    <w:rsid w:val="007D0BDA"/>
    <w:rsid w:val="007D1095"/>
    <w:rsid w:val="007D255A"/>
    <w:rsid w:val="007D31A4"/>
    <w:rsid w:val="007D38FF"/>
    <w:rsid w:val="007D4ABB"/>
    <w:rsid w:val="007D50A1"/>
    <w:rsid w:val="007D5CC1"/>
    <w:rsid w:val="007D648D"/>
    <w:rsid w:val="007E13A6"/>
    <w:rsid w:val="007E3619"/>
    <w:rsid w:val="007E41FB"/>
    <w:rsid w:val="007E4378"/>
    <w:rsid w:val="007E4859"/>
    <w:rsid w:val="007E4ABB"/>
    <w:rsid w:val="007E5D72"/>
    <w:rsid w:val="007E5E95"/>
    <w:rsid w:val="007F2286"/>
    <w:rsid w:val="007F269B"/>
    <w:rsid w:val="007F35A8"/>
    <w:rsid w:val="007F3AFC"/>
    <w:rsid w:val="007F3F3C"/>
    <w:rsid w:val="007F467D"/>
    <w:rsid w:val="007F4C1F"/>
    <w:rsid w:val="007F4C23"/>
    <w:rsid w:val="007F4EF1"/>
    <w:rsid w:val="007F5491"/>
    <w:rsid w:val="007F55A6"/>
    <w:rsid w:val="007F5671"/>
    <w:rsid w:val="007F570C"/>
    <w:rsid w:val="007F57E0"/>
    <w:rsid w:val="007F6636"/>
    <w:rsid w:val="007F75ED"/>
    <w:rsid w:val="007F7937"/>
    <w:rsid w:val="00800A19"/>
    <w:rsid w:val="00800EEF"/>
    <w:rsid w:val="0080133A"/>
    <w:rsid w:val="008021F0"/>
    <w:rsid w:val="0080250B"/>
    <w:rsid w:val="0080298B"/>
    <w:rsid w:val="0080331A"/>
    <w:rsid w:val="00805002"/>
    <w:rsid w:val="00805F68"/>
    <w:rsid w:val="00806576"/>
    <w:rsid w:val="00806748"/>
    <w:rsid w:val="00807015"/>
    <w:rsid w:val="0080775A"/>
    <w:rsid w:val="00810C7E"/>
    <w:rsid w:val="00810E3D"/>
    <w:rsid w:val="008114AD"/>
    <w:rsid w:val="00811958"/>
    <w:rsid w:val="0081261C"/>
    <w:rsid w:val="008134E1"/>
    <w:rsid w:val="00813ABB"/>
    <w:rsid w:val="00814517"/>
    <w:rsid w:val="0081606B"/>
    <w:rsid w:val="00817240"/>
    <w:rsid w:val="00817324"/>
    <w:rsid w:val="00817878"/>
    <w:rsid w:val="008178EC"/>
    <w:rsid w:val="008212B4"/>
    <w:rsid w:val="008216E3"/>
    <w:rsid w:val="0082337A"/>
    <w:rsid w:val="00823776"/>
    <w:rsid w:val="00823D29"/>
    <w:rsid w:val="008245BF"/>
    <w:rsid w:val="0082560A"/>
    <w:rsid w:val="008262F8"/>
    <w:rsid w:val="0082685B"/>
    <w:rsid w:val="00827665"/>
    <w:rsid w:val="00827852"/>
    <w:rsid w:val="00827A2B"/>
    <w:rsid w:val="00831F8F"/>
    <w:rsid w:val="00832064"/>
    <w:rsid w:val="00832178"/>
    <w:rsid w:val="00833BF3"/>
    <w:rsid w:val="00834916"/>
    <w:rsid w:val="00834DC9"/>
    <w:rsid w:val="00836835"/>
    <w:rsid w:val="00836E57"/>
    <w:rsid w:val="00840439"/>
    <w:rsid w:val="00840BCB"/>
    <w:rsid w:val="00841813"/>
    <w:rsid w:val="00841B11"/>
    <w:rsid w:val="00843034"/>
    <w:rsid w:val="008434D5"/>
    <w:rsid w:val="0084364B"/>
    <w:rsid w:val="008438CB"/>
    <w:rsid w:val="00843D2C"/>
    <w:rsid w:val="00844064"/>
    <w:rsid w:val="00844767"/>
    <w:rsid w:val="00846421"/>
    <w:rsid w:val="00846860"/>
    <w:rsid w:val="00846EB3"/>
    <w:rsid w:val="008503C7"/>
    <w:rsid w:val="008506B0"/>
    <w:rsid w:val="0085070B"/>
    <w:rsid w:val="0085076A"/>
    <w:rsid w:val="00851028"/>
    <w:rsid w:val="008515B6"/>
    <w:rsid w:val="00852C1F"/>
    <w:rsid w:val="008530AF"/>
    <w:rsid w:val="00853290"/>
    <w:rsid w:val="00853B0F"/>
    <w:rsid w:val="00853B22"/>
    <w:rsid w:val="00854A41"/>
    <w:rsid w:val="00854C04"/>
    <w:rsid w:val="00855EA5"/>
    <w:rsid w:val="0085681B"/>
    <w:rsid w:val="00856F60"/>
    <w:rsid w:val="00860058"/>
    <w:rsid w:val="008601DD"/>
    <w:rsid w:val="008608B9"/>
    <w:rsid w:val="00861159"/>
    <w:rsid w:val="0086138D"/>
    <w:rsid w:val="00862A5F"/>
    <w:rsid w:val="00863185"/>
    <w:rsid w:val="00863762"/>
    <w:rsid w:val="008642DA"/>
    <w:rsid w:val="00865775"/>
    <w:rsid w:val="00865838"/>
    <w:rsid w:val="0086693B"/>
    <w:rsid w:val="0087062D"/>
    <w:rsid w:val="00870DA8"/>
    <w:rsid w:val="00871049"/>
    <w:rsid w:val="00871169"/>
    <w:rsid w:val="00872564"/>
    <w:rsid w:val="00872D15"/>
    <w:rsid w:val="00873196"/>
    <w:rsid w:val="008734BF"/>
    <w:rsid w:val="00873DF5"/>
    <w:rsid w:val="00874147"/>
    <w:rsid w:val="00875379"/>
    <w:rsid w:val="00877669"/>
    <w:rsid w:val="008779D0"/>
    <w:rsid w:val="00877BD7"/>
    <w:rsid w:val="00877F3C"/>
    <w:rsid w:val="0088045F"/>
    <w:rsid w:val="00880521"/>
    <w:rsid w:val="00880C34"/>
    <w:rsid w:val="00880F04"/>
    <w:rsid w:val="00881300"/>
    <w:rsid w:val="00881800"/>
    <w:rsid w:val="0088186A"/>
    <w:rsid w:val="00883CA8"/>
    <w:rsid w:val="00883E4C"/>
    <w:rsid w:val="00884A27"/>
    <w:rsid w:val="008851FA"/>
    <w:rsid w:val="0088603A"/>
    <w:rsid w:val="00886347"/>
    <w:rsid w:val="0088678D"/>
    <w:rsid w:val="00887451"/>
    <w:rsid w:val="00887A0D"/>
    <w:rsid w:val="00887D58"/>
    <w:rsid w:val="0089033D"/>
    <w:rsid w:val="0089034E"/>
    <w:rsid w:val="0089120C"/>
    <w:rsid w:val="00891440"/>
    <w:rsid w:val="008930C2"/>
    <w:rsid w:val="0089327D"/>
    <w:rsid w:val="00893AE9"/>
    <w:rsid w:val="008955E2"/>
    <w:rsid w:val="00895A6B"/>
    <w:rsid w:val="00895E1A"/>
    <w:rsid w:val="00896237"/>
    <w:rsid w:val="008971D8"/>
    <w:rsid w:val="00897551"/>
    <w:rsid w:val="00897A21"/>
    <w:rsid w:val="00897A94"/>
    <w:rsid w:val="00897B76"/>
    <w:rsid w:val="008A0323"/>
    <w:rsid w:val="008A0595"/>
    <w:rsid w:val="008A37A9"/>
    <w:rsid w:val="008A39FB"/>
    <w:rsid w:val="008A407E"/>
    <w:rsid w:val="008A4826"/>
    <w:rsid w:val="008A4B97"/>
    <w:rsid w:val="008A4F4B"/>
    <w:rsid w:val="008A65E8"/>
    <w:rsid w:val="008B035F"/>
    <w:rsid w:val="008B0E03"/>
    <w:rsid w:val="008B0E2C"/>
    <w:rsid w:val="008B0E7F"/>
    <w:rsid w:val="008B1056"/>
    <w:rsid w:val="008B1399"/>
    <w:rsid w:val="008B16F6"/>
    <w:rsid w:val="008B1B09"/>
    <w:rsid w:val="008B1EE6"/>
    <w:rsid w:val="008B218D"/>
    <w:rsid w:val="008B239A"/>
    <w:rsid w:val="008B2E11"/>
    <w:rsid w:val="008B318A"/>
    <w:rsid w:val="008B3701"/>
    <w:rsid w:val="008B387A"/>
    <w:rsid w:val="008B3A2D"/>
    <w:rsid w:val="008B3B0A"/>
    <w:rsid w:val="008B5EC3"/>
    <w:rsid w:val="008B6A3B"/>
    <w:rsid w:val="008B7AC9"/>
    <w:rsid w:val="008C0369"/>
    <w:rsid w:val="008C03EA"/>
    <w:rsid w:val="008C1C48"/>
    <w:rsid w:val="008C2382"/>
    <w:rsid w:val="008C3416"/>
    <w:rsid w:val="008C3CEB"/>
    <w:rsid w:val="008C4DBD"/>
    <w:rsid w:val="008C6FA9"/>
    <w:rsid w:val="008C7CCB"/>
    <w:rsid w:val="008C7F52"/>
    <w:rsid w:val="008D1134"/>
    <w:rsid w:val="008D16F3"/>
    <w:rsid w:val="008D24CE"/>
    <w:rsid w:val="008D24E0"/>
    <w:rsid w:val="008D2627"/>
    <w:rsid w:val="008D2695"/>
    <w:rsid w:val="008D2CF3"/>
    <w:rsid w:val="008D2D4B"/>
    <w:rsid w:val="008D35BC"/>
    <w:rsid w:val="008D398A"/>
    <w:rsid w:val="008D3B07"/>
    <w:rsid w:val="008D4DB8"/>
    <w:rsid w:val="008D5451"/>
    <w:rsid w:val="008D5713"/>
    <w:rsid w:val="008D577E"/>
    <w:rsid w:val="008D5A9C"/>
    <w:rsid w:val="008D6032"/>
    <w:rsid w:val="008D7D1E"/>
    <w:rsid w:val="008D7EEE"/>
    <w:rsid w:val="008D7FC3"/>
    <w:rsid w:val="008E0131"/>
    <w:rsid w:val="008E0281"/>
    <w:rsid w:val="008E0CF4"/>
    <w:rsid w:val="008E121D"/>
    <w:rsid w:val="008E144D"/>
    <w:rsid w:val="008E1EB8"/>
    <w:rsid w:val="008E2CA1"/>
    <w:rsid w:val="008E3995"/>
    <w:rsid w:val="008E5753"/>
    <w:rsid w:val="008E5919"/>
    <w:rsid w:val="008E5D7A"/>
    <w:rsid w:val="008E67D8"/>
    <w:rsid w:val="008F07E1"/>
    <w:rsid w:val="008F0B99"/>
    <w:rsid w:val="008F1989"/>
    <w:rsid w:val="008F1A9D"/>
    <w:rsid w:val="008F1E52"/>
    <w:rsid w:val="008F2A74"/>
    <w:rsid w:val="008F332C"/>
    <w:rsid w:val="008F3DB1"/>
    <w:rsid w:val="008F56A1"/>
    <w:rsid w:val="008F5867"/>
    <w:rsid w:val="008F5F66"/>
    <w:rsid w:val="008F6AEA"/>
    <w:rsid w:val="008F6D97"/>
    <w:rsid w:val="009008AB"/>
    <w:rsid w:val="009008E8"/>
    <w:rsid w:val="009012CB"/>
    <w:rsid w:val="00902D4B"/>
    <w:rsid w:val="00902FF9"/>
    <w:rsid w:val="00903691"/>
    <w:rsid w:val="009037FE"/>
    <w:rsid w:val="00903C66"/>
    <w:rsid w:val="00906CFB"/>
    <w:rsid w:val="00906E42"/>
    <w:rsid w:val="00911022"/>
    <w:rsid w:val="00911192"/>
    <w:rsid w:val="00911961"/>
    <w:rsid w:val="00912273"/>
    <w:rsid w:val="0091384E"/>
    <w:rsid w:val="009141CF"/>
    <w:rsid w:val="00915640"/>
    <w:rsid w:val="00915FD7"/>
    <w:rsid w:val="009174BA"/>
    <w:rsid w:val="00917782"/>
    <w:rsid w:val="009177EA"/>
    <w:rsid w:val="00917BE2"/>
    <w:rsid w:val="00920095"/>
    <w:rsid w:val="00920719"/>
    <w:rsid w:val="00920A8E"/>
    <w:rsid w:val="00920D23"/>
    <w:rsid w:val="009211E2"/>
    <w:rsid w:val="0092323A"/>
    <w:rsid w:val="009234B7"/>
    <w:rsid w:val="0092351B"/>
    <w:rsid w:val="0092409A"/>
    <w:rsid w:val="00924164"/>
    <w:rsid w:val="00925673"/>
    <w:rsid w:val="00927958"/>
    <w:rsid w:val="0093256C"/>
    <w:rsid w:val="009326B5"/>
    <w:rsid w:val="00932C13"/>
    <w:rsid w:val="009332C1"/>
    <w:rsid w:val="00933563"/>
    <w:rsid w:val="00934193"/>
    <w:rsid w:val="0093475E"/>
    <w:rsid w:val="00935E5B"/>
    <w:rsid w:val="009362E1"/>
    <w:rsid w:val="009364BB"/>
    <w:rsid w:val="009367B9"/>
    <w:rsid w:val="0093763A"/>
    <w:rsid w:val="00937947"/>
    <w:rsid w:val="00937A3F"/>
    <w:rsid w:val="0094008D"/>
    <w:rsid w:val="0094283D"/>
    <w:rsid w:val="00942BAC"/>
    <w:rsid w:val="0094307E"/>
    <w:rsid w:val="00943635"/>
    <w:rsid w:val="00943CA5"/>
    <w:rsid w:val="00943EFA"/>
    <w:rsid w:val="00944234"/>
    <w:rsid w:val="0094723B"/>
    <w:rsid w:val="00950842"/>
    <w:rsid w:val="00953C3A"/>
    <w:rsid w:val="0095407F"/>
    <w:rsid w:val="009542B0"/>
    <w:rsid w:val="00955C58"/>
    <w:rsid w:val="00956648"/>
    <w:rsid w:val="0095670C"/>
    <w:rsid w:val="00956881"/>
    <w:rsid w:val="0095741C"/>
    <w:rsid w:val="00957BE5"/>
    <w:rsid w:val="00961A13"/>
    <w:rsid w:val="009630FB"/>
    <w:rsid w:val="00963597"/>
    <w:rsid w:val="0096429B"/>
    <w:rsid w:val="009647BC"/>
    <w:rsid w:val="00967153"/>
    <w:rsid w:val="00967728"/>
    <w:rsid w:val="00967790"/>
    <w:rsid w:val="00971400"/>
    <w:rsid w:val="00972519"/>
    <w:rsid w:val="0097395D"/>
    <w:rsid w:val="00973B34"/>
    <w:rsid w:val="00973E1F"/>
    <w:rsid w:val="00974FE8"/>
    <w:rsid w:val="00975BB7"/>
    <w:rsid w:val="00975D29"/>
    <w:rsid w:val="0097670D"/>
    <w:rsid w:val="00977A1D"/>
    <w:rsid w:val="00977A71"/>
    <w:rsid w:val="00980969"/>
    <w:rsid w:val="009813AF"/>
    <w:rsid w:val="009813B2"/>
    <w:rsid w:val="009816DF"/>
    <w:rsid w:val="00981F8C"/>
    <w:rsid w:val="0098200D"/>
    <w:rsid w:val="00983509"/>
    <w:rsid w:val="009843DA"/>
    <w:rsid w:val="0098638B"/>
    <w:rsid w:val="0098709B"/>
    <w:rsid w:val="00987367"/>
    <w:rsid w:val="009877EF"/>
    <w:rsid w:val="00990548"/>
    <w:rsid w:val="009908D7"/>
    <w:rsid w:val="00991047"/>
    <w:rsid w:val="00991290"/>
    <w:rsid w:val="00991B69"/>
    <w:rsid w:val="00991C2E"/>
    <w:rsid w:val="00992035"/>
    <w:rsid w:val="009928D8"/>
    <w:rsid w:val="00994770"/>
    <w:rsid w:val="00994B02"/>
    <w:rsid w:val="00994C8C"/>
    <w:rsid w:val="009968F7"/>
    <w:rsid w:val="00996AC9"/>
    <w:rsid w:val="00996FF2"/>
    <w:rsid w:val="00997A9A"/>
    <w:rsid w:val="009A024E"/>
    <w:rsid w:val="009A1462"/>
    <w:rsid w:val="009A2C8D"/>
    <w:rsid w:val="009A3F82"/>
    <w:rsid w:val="009A4F38"/>
    <w:rsid w:val="009A5914"/>
    <w:rsid w:val="009A5AB0"/>
    <w:rsid w:val="009A61F6"/>
    <w:rsid w:val="009A67CC"/>
    <w:rsid w:val="009A70DF"/>
    <w:rsid w:val="009A7A32"/>
    <w:rsid w:val="009B0913"/>
    <w:rsid w:val="009B241C"/>
    <w:rsid w:val="009B29FF"/>
    <w:rsid w:val="009B31B6"/>
    <w:rsid w:val="009B4A07"/>
    <w:rsid w:val="009B4A32"/>
    <w:rsid w:val="009B4A57"/>
    <w:rsid w:val="009B520B"/>
    <w:rsid w:val="009B5220"/>
    <w:rsid w:val="009B5974"/>
    <w:rsid w:val="009B673F"/>
    <w:rsid w:val="009B73DD"/>
    <w:rsid w:val="009B7744"/>
    <w:rsid w:val="009B7891"/>
    <w:rsid w:val="009B7B51"/>
    <w:rsid w:val="009C064D"/>
    <w:rsid w:val="009C06F8"/>
    <w:rsid w:val="009C0811"/>
    <w:rsid w:val="009C0AE9"/>
    <w:rsid w:val="009C145F"/>
    <w:rsid w:val="009C36EF"/>
    <w:rsid w:val="009C3D1B"/>
    <w:rsid w:val="009C4206"/>
    <w:rsid w:val="009C4C8F"/>
    <w:rsid w:val="009C597C"/>
    <w:rsid w:val="009C62A4"/>
    <w:rsid w:val="009C649A"/>
    <w:rsid w:val="009C64D1"/>
    <w:rsid w:val="009C7A47"/>
    <w:rsid w:val="009D0912"/>
    <w:rsid w:val="009D0A86"/>
    <w:rsid w:val="009D0EEE"/>
    <w:rsid w:val="009D112B"/>
    <w:rsid w:val="009D17AF"/>
    <w:rsid w:val="009D1D24"/>
    <w:rsid w:val="009D2EB7"/>
    <w:rsid w:val="009D423F"/>
    <w:rsid w:val="009D591F"/>
    <w:rsid w:val="009D649D"/>
    <w:rsid w:val="009D6876"/>
    <w:rsid w:val="009D6964"/>
    <w:rsid w:val="009D7C0F"/>
    <w:rsid w:val="009D7D6A"/>
    <w:rsid w:val="009E0091"/>
    <w:rsid w:val="009E0AF5"/>
    <w:rsid w:val="009E0D4A"/>
    <w:rsid w:val="009E1265"/>
    <w:rsid w:val="009E434F"/>
    <w:rsid w:val="009E469B"/>
    <w:rsid w:val="009E48B9"/>
    <w:rsid w:val="009E58AF"/>
    <w:rsid w:val="009E6607"/>
    <w:rsid w:val="009E695C"/>
    <w:rsid w:val="009E6E0B"/>
    <w:rsid w:val="009E7E90"/>
    <w:rsid w:val="009F037A"/>
    <w:rsid w:val="009F1D66"/>
    <w:rsid w:val="009F2B99"/>
    <w:rsid w:val="009F397E"/>
    <w:rsid w:val="009F520E"/>
    <w:rsid w:val="009F581D"/>
    <w:rsid w:val="009F5859"/>
    <w:rsid w:val="009F61C4"/>
    <w:rsid w:val="009F6A2B"/>
    <w:rsid w:val="00A0030C"/>
    <w:rsid w:val="00A00A14"/>
    <w:rsid w:val="00A00DC4"/>
    <w:rsid w:val="00A01AFA"/>
    <w:rsid w:val="00A02FBE"/>
    <w:rsid w:val="00A030D3"/>
    <w:rsid w:val="00A035AE"/>
    <w:rsid w:val="00A03892"/>
    <w:rsid w:val="00A03C06"/>
    <w:rsid w:val="00A04726"/>
    <w:rsid w:val="00A05344"/>
    <w:rsid w:val="00A05B7F"/>
    <w:rsid w:val="00A05DC5"/>
    <w:rsid w:val="00A05F28"/>
    <w:rsid w:val="00A065E6"/>
    <w:rsid w:val="00A066DF"/>
    <w:rsid w:val="00A0705E"/>
    <w:rsid w:val="00A1046C"/>
    <w:rsid w:val="00A107AC"/>
    <w:rsid w:val="00A10899"/>
    <w:rsid w:val="00A10934"/>
    <w:rsid w:val="00A112A8"/>
    <w:rsid w:val="00A13816"/>
    <w:rsid w:val="00A14705"/>
    <w:rsid w:val="00A1476A"/>
    <w:rsid w:val="00A1490B"/>
    <w:rsid w:val="00A14C38"/>
    <w:rsid w:val="00A16865"/>
    <w:rsid w:val="00A16A1C"/>
    <w:rsid w:val="00A179E0"/>
    <w:rsid w:val="00A20081"/>
    <w:rsid w:val="00A20FD6"/>
    <w:rsid w:val="00A20FE4"/>
    <w:rsid w:val="00A2100F"/>
    <w:rsid w:val="00A21189"/>
    <w:rsid w:val="00A212A8"/>
    <w:rsid w:val="00A21D8B"/>
    <w:rsid w:val="00A22470"/>
    <w:rsid w:val="00A2279E"/>
    <w:rsid w:val="00A22F1E"/>
    <w:rsid w:val="00A22FC4"/>
    <w:rsid w:val="00A236E5"/>
    <w:rsid w:val="00A2393F"/>
    <w:rsid w:val="00A240D0"/>
    <w:rsid w:val="00A2455B"/>
    <w:rsid w:val="00A24806"/>
    <w:rsid w:val="00A26718"/>
    <w:rsid w:val="00A27657"/>
    <w:rsid w:val="00A315C7"/>
    <w:rsid w:val="00A3232B"/>
    <w:rsid w:val="00A33E78"/>
    <w:rsid w:val="00A3423C"/>
    <w:rsid w:val="00A349FC"/>
    <w:rsid w:val="00A355B0"/>
    <w:rsid w:val="00A35BDC"/>
    <w:rsid w:val="00A35D1A"/>
    <w:rsid w:val="00A37307"/>
    <w:rsid w:val="00A37728"/>
    <w:rsid w:val="00A40236"/>
    <w:rsid w:val="00A4175D"/>
    <w:rsid w:val="00A41CEE"/>
    <w:rsid w:val="00A4204C"/>
    <w:rsid w:val="00A4232D"/>
    <w:rsid w:val="00A42AD3"/>
    <w:rsid w:val="00A42B0A"/>
    <w:rsid w:val="00A43929"/>
    <w:rsid w:val="00A43F4E"/>
    <w:rsid w:val="00A443CD"/>
    <w:rsid w:val="00A44EAB"/>
    <w:rsid w:val="00A44F84"/>
    <w:rsid w:val="00A45A47"/>
    <w:rsid w:val="00A46407"/>
    <w:rsid w:val="00A46BA2"/>
    <w:rsid w:val="00A470B9"/>
    <w:rsid w:val="00A47945"/>
    <w:rsid w:val="00A50774"/>
    <w:rsid w:val="00A50D85"/>
    <w:rsid w:val="00A50DEE"/>
    <w:rsid w:val="00A50EB6"/>
    <w:rsid w:val="00A51518"/>
    <w:rsid w:val="00A5294E"/>
    <w:rsid w:val="00A54F97"/>
    <w:rsid w:val="00A55F2B"/>
    <w:rsid w:val="00A56FDC"/>
    <w:rsid w:val="00A60BB9"/>
    <w:rsid w:val="00A6199D"/>
    <w:rsid w:val="00A61CBB"/>
    <w:rsid w:val="00A62347"/>
    <w:rsid w:val="00A62DD1"/>
    <w:rsid w:val="00A6575A"/>
    <w:rsid w:val="00A65CE6"/>
    <w:rsid w:val="00A66203"/>
    <w:rsid w:val="00A66212"/>
    <w:rsid w:val="00A66491"/>
    <w:rsid w:val="00A66DA7"/>
    <w:rsid w:val="00A678E9"/>
    <w:rsid w:val="00A709F2"/>
    <w:rsid w:val="00A71C55"/>
    <w:rsid w:val="00A7201F"/>
    <w:rsid w:val="00A72AC4"/>
    <w:rsid w:val="00A72BB1"/>
    <w:rsid w:val="00A7331B"/>
    <w:rsid w:val="00A73BE4"/>
    <w:rsid w:val="00A742BA"/>
    <w:rsid w:val="00A7450C"/>
    <w:rsid w:val="00A74A8A"/>
    <w:rsid w:val="00A75438"/>
    <w:rsid w:val="00A75990"/>
    <w:rsid w:val="00A76020"/>
    <w:rsid w:val="00A76CEC"/>
    <w:rsid w:val="00A775F2"/>
    <w:rsid w:val="00A8167F"/>
    <w:rsid w:val="00A829FB"/>
    <w:rsid w:val="00A82A4A"/>
    <w:rsid w:val="00A836A0"/>
    <w:rsid w:val="00A85088"/>
    <w:rsid w:val="00A850E8"/>
    <w:rsid w:val="00A859E1"/>
    <w:rsid w:val="00A85ABF"/>
    <w:rsid w:val="00A87FB1"/>
    <w:rsid w:val="00A90644"/>
    <w:rsid w:val="00A90D73"/>
    <w:rsid w:val="00A911C3"/>
    <w:rsid w:val="00A91415"/>
    <w:rsid w:val="00A92273"/>
    <w:rsid w:val="00A9351F"/>
    <w:rsid w:val="00A9370D"/>
    <w:rsid w:val="00A93C0B"/>
    <w:rsid w:val="00A93F9F"/>
    <w:rsid w:val="00A95E38"/>
    <w:rsid w:val="00A96FD7"/>
    <w:rsid w:val="00A9765F"/>
    <w:rsid w:val="00AA0506"/>
    <w:rsid w:val="00AA105F"/>
    <w:rsid w:val="00AA14CF"/>
    <w:rsid w:val="00AA17BC"/>
    <w:rsid w:val="00AA20E6"/>
    <w:rsid w:val="00AA2D97"/>
    <w:rsid w:val="00AA3C88"/>
    <w:rsid w:val="00AA3F03"/>
    <w:rsid w:val="00AA4385"/>
    <w:rsid w:val="00AA5314"/>
    <w:rsid w:val="00AA62B9"/>
    <w:rsid w:val="00AB09A1"/>
    <w:rsid w:val="00AB1086"/>
    <w:rsid w:val="00AB333C"/>
    <w:rsid w:val="00AB3341"/>
    <w:rsid w:val="00AB42D2"/>
    <w:rsid w:val="00AB4E0B"/>
    <w:rsid w:val="00AB539B"/>
    <w:rsid w:val="00AB6A9D"/>
    <w:rsid w:val="00AB6B66"/>
    <w:rsid w:val="00AB7193"/>
    <w:rsid w:val="00AC12A6"/>
    <w:rsid w:val="00AC12AC"/>
    <w:rsid w:val="00AC176F"/>
    <w:rsid w:val="00AC20F4"/>
    <w:rsid w:val="00AC35FF"/>
    <w:rsid w:val="00AC387F"/>
    <w:rsid w:val="00AC494A"/>
    <w:rsid w:val="00AC4D14"/>
    <w:rsid w:val="00AC4E4F"/>
    <w:rsid w:val="00AC55ED"/>
    <w:rsid w:val="00AC6717"/>
    <w:rsid w:val="00AC6EB6"/>
    <w:rsid w:val="00AD0B8C"/>
    <w:rsid w:val="00AD0E7C"/>
    <w:rsid w:val="00AD2C37"/>
    <w:rsid w:val="00AD42B5"/>
    <w:rsid w:val="00AD4B3B"/>
    <w:rsid w:val="00AD67C1"/>
    <w:rsid w:val="00AD73BB"/>
    <w:rsid w:val="00AD789E"/>
    <w:rsid w:val="00AD79FA"/>
    <w:rsid w:val="00AE02C3"/>
    <w:rsid w:val="00AE0A61"/>
    <w:rsid w:val="00AE10C3"/>
    <w:rsid w:val="00AE19DD"/>
    <w:rsid w:val="00AE1CC9"/>
    <w:rsid w:val="00AE2284"/>
    <w:rsid w:val="00AE4AC0"/>
    <w:rsid w:val="00AE5C55"/>
    <w:rsid w:val="00AE5C76"/>
    <w:rsid w:val="00AE6BE1"/>
    <w:rsid w:val="00AE6CDB"/>
    <w:rsid w:val="00AE73BD"/>
    <w:rsid w:val="00AE780B"/>
    <w:rsid w:val="00AF09BC"/>
    <w:rsid w:val="00AF0B6D"/>
    <w:rsid w:val="00AF1155"/>
    <w:rsid w:val="00AF20E6"/>
    <w:rsid w:val="00AF242C"/>
    <w:rsid w:val="00AF2A82"/>
    <w:rsid w:val="00AF2E17"/>
    <w:rsid w:val="00AF494B"/>
    <w:rsid w:val="00AF6210"/>
    <w:rsid w:val="00AF656F"/>
    <w:rsid w:val="00AF6C42"/>
    <w:rsid w:val="00AF7348"/>
    <w:rsid w:val="00AF7AE6"/>
    <w:rsid w:val="00B004C4"/>
    <w:rsid w:val="00B00DDF"/>
    <w:rsid w:val="00B01A27"/>
    <w:rsid w:val="00B01CA9"/>
    <w:rsid w:val="00B02A69"/>
    <w:rsid w:val="00B0349A"/>
    <w:rsid w:val="00B03D73"/>
    <w:rsid w:val="00B054F4"/>
    <w:rsid w:val="00B058C0"/>
    <w:rsid w:val="00B0751C"/>
    <w:rsid w:val="00B075D3"/>
    <w:rsid w:val="00B10614"/>
    <w:rsid w:val="00B10EBA"/>
    <w:rsid w:val="00B11A1B"/>
    <w:rsid w:val="00B13750"/>
    <w:rsid w:val="00B146FE"/>
    <w:rsid w:val="00B1585D"/>
    <w:rsid w:val="00B16A30"/>
    <w:rsid w:val="00B1701D"/>
    <w:rsid w:val="00B178FB"/>
    <w:rsid w:val="00B201F1"/>
    <w:rsid w:val="00B208E6"/>
    <w:rsid w:val="00B20D3A"/>
    <w:rsid w:val="00B21C7E"/>
    <w:rsid w:val="00B22024"/>
    <w:rsid w:val="00B222EE"/>
    <w:rsid w:val="00B23433"/>
    <w:rsid w:val="00B23E11"/>
    <w:rsid w:val="00B25C91"/>
    <w:rsid w:val="00B25FEF"/>
    <w:rsid w:val="00B2688E"/>
    <w:rsid w:val="00B27F87"/>
    <w:rsid w:val="00B30B32"/>
    <w:rsid w:val="00B30C03"/>
    <w:rsid w:val="00B30C4B"/>
    <w:rsid w:val="00B30D3F"/>
    <w:rsid w:val="00B317EF"/>
    <w:rsid w:val="00B3278B"/>
    <w:rsid w:val="00B329D7"/>
    <w:rsid w:val="00B33091"/>
    <w:rsid w:val="00B33610"/>
    <w:rsid w:val="00B337CC"/>
    <w:rsid w:val="00B351EA"/>
    <w:rsid w:val="00B36B92"/>
    <w:rsid w:val="00B4035F"/>
    <w:rsid w:val="00B404D7"/>
    <w:rsid w:val="00B41369"/>
    <w:rsid w:val="00B41E13"/>
    <w:rsid w:val="00B42A98"/>
    <w:rsid w:val="00B435CB"/>
    <w:rsid w:val="00B448A4"/>
    <w:rsid w:val="00B44D2C"/>
    <w:rsid w:val="00B454B5"/>
    <w:rsid w:val="00B47054"/>
    <w:rsid w:val="00B47762"/>
    <w:rsid w:val="00B5085E"/>
    <w:rsid w:val="00B51425"/>
    <w:rsid w:val="00B53722"/>
    <w:rsid w:val="00B545E0"/>
    <w:rsid w:val="00B549EE"/>
    <w:rsid w:val="00B56703"/>
    <w:rsid w:val="00B57CB0"/>
    <w:rsid w:val="00B57F4D"/>
    <w:rsid w:val="00B6298A"/>
    <w:rsid w:val="00B63595"/>
    <w:rsid w:val="00B63770"/>
    <w:rsid w:val="00B63972"/>
    <w:rsid w:val="00B65439"/>
    <w:rsid w:val="00B66636"/>
    <w:rsid w:val="00B66B1F"/>
    <w:rsid w:val="00B67442"/>
    <w:rsid w:val="00B67DF7"/>
    <w:rsid w:val="00B70024"/>
    <w:rsid w:val="00B70457"/>
    <w:rsid w:val="00B70637"/>
    <w:rsid w:val="00B71F43"/>
    <w:rsid w:val="00B7367B"/>
    <w:rsid w:val="00B74D94"/>
    <w:rsid w:val="00B74F4E"/>
    <w:rsid w:val="00B75D1C"/>
    <w:rsid w:val="00B76C31"/>
    <w:rsid w:val="00B77974"/>
    <w:rsid w:val="00B80983"/>
    <w:rsid w:val="00B80DD2"/>
    <w:rsid w:val="00B82398"/>
    <w:rsid w:val="00B826D3"/>
    <w:rsid w:val="00B82F0B"/>
    <w:rsid w:val="00B830A9"/>
    <w:rsid w:val="00B91500"/>
    <w:rsid w:val="00B91597"/>
    <w:rsid w:val="00B91EC6"/>
    <w:rsid w:val="00B91EF0"/>
    <w:rsid w:val="00B91F86"/>
    <w:rsid w:val="00B92016"/>
    <w:rsid w:val="00B92362"/>
    <w:rsid w:val="00B9316A"/>
    <w:rsid w:val="00B936F7"/>
    <w:rsid w:val="00B93A4C"/>
    <w:rsid w:val="00B94390"/>
    <w:rsid w:val="00B94471"/>
    <w:rsid w:val="00B952CB"/>
    <w:rsid w:val="00B9649E"/>
    <w:rsid w:val="00B96735"/>
    <w:rsid w:val="00B96C1F"/>
    <w:rsid w:val="00B972B2"/>
    <w:rsid w:val="00BA04A1"/>
    <w:rsid w:val="00BA0870"/>
    <w:rsid w:val="00BA0BD9"/>
    <w:rsid w:val="00BA18D8"/>
    <w:rsid w:val="00BA1D93"/>
    <w:rsid w:val="00BA1F7C"/>
    <w:rsid w:val="00BA32DA"/>
    <w:rsid w:val="00BA3572"/>
    <w:rsid w:val="00BA4515"/>
    <w:rsid w:val="00BA4727"/>
    <w:rsid w:val="00BA4AFC"/>
    <w:rsid w:val="00BA58AB"/>
    <w:rsid w:val="00BA7E15"/>
    <w:rsid w:val="00BB2217"/>
    <w:rsid w:val="00BB28ED"/>
    <w:rsid w:val="00BB4354"/>
    <w:rsid w:val="00BB44A2"/>
    <w:rsid w:val="00BB589F"/>
    <w:rsid w:val="00BB5C87"/>
    <w:rsid w:val="00BB6364"/>
    <w:rsid w:val="00BB6EDB"/>
    <w:rsid w:val="00BB7C36"/>
    <w:rsid w:val="00BC0752"/>
    <w:rsid w:val="00BC0958"/>
    <w:rsid w:val="00BC0B8E"/>
    <w:rsid w:val="00BC17AF"/>
    <w:rsid w:val="00BC1ADD"/>
    <w:rsid w:val="00BC28CD"/>
    <w:rsid w:val="00BC45A1"/>
    <w:rsid w:val="00BC5500"/>
    <w:rsid w:val="00BC5FE7"/>
    <w:rsid w:val="00BC6724"/>
    <w:rsid w:val="00BC7210"/>
    <w:rsid w:val="00BC7DF6"/>
    <w:rsid w:val="00BD0217"/>
    <w:rsid w:val="00BD0A61"/>
    <w:rsid w:val="00BD1450"/>
    <w:rsid w:val="00BD588C"/>
    <w:rsid w:val="00BD59C8"/>
    <w:rsid w:val="00BD7060"/>
    <w:rsid w:val="00BD72A4"/>
    <w:rsid w:val="00BD77ED"/>
    <w:rsid w:val="00BD795B"/>
    <w:rsid w:val="00BE0AAE"/>
    <w:rsid w:val="00BE0F39"/>
    <w:rsid w:val="00BE0F45"/>
    <w:rsid w:val="00BE1121"/>
    <w:rsid w:val="00BE12EC"/>
    <w:rsid w:val="00BE1D20"/>
    <w:rsid w:val="00BE289C"/>
    <w:rsid w:val="00BE3C0E"/>
    <w:rsid w:val="00BE5361"/>
    <w:rsid w:val="00BE5656"/>
    <w:rsid w:val="00BE6616"/>
    <w:rsid w:val="00BE6A93"/>
    <w:rsid w:val="00BE6B8E"/>
    <w:rsid w:val="00BE70C2"/>
    <w:rsid w:val="00BE7D76"/>
    <w:rsid w:val="00BF067E"/>
    <w:rsid w:val="00BF2237"/>
    <w:rsid w:val="00BF2393"/>
    <w:rsid w:val="00BF2E5C"/>
    <w:rsid w:val="00BF3019"/>
    <w:rsid w:val="00BF3C82"/>
    <w:rsid w:val="00BF4F7B"/>
    <w:rsid w:val="00BF549F"/>
    <w:rsid w:val="00BF5C8C"/>
    <w:rsid w:val="00BF5E88"/>
    <w:rsid w:val="00BF6DA3"/>
    <w:rsid w:val="00BF741C"/>
    <w:rsid w:val="00BF78B0"/>
    <w:rsid w:val="00C022C3"/>
    <w:rsid w:val="00C02A9D"/>
    <w:rsid w:val="00C032C4"/>
    <w:rsid w:val="00C03C25"/>
    <w:rsid w:val="00C03D3B"/>
    <w:rsid w:val="00C03D97"/>
    <w:rsid w:val="00C03F0F"/>
    <w:rsid w:val="00C045A3"/>
    <w:rsid w:val="00C04DE9"/>
    <w:rsid w:val="00C05007"/>
    <w:rsid w:val="00C057E2"/>
    <w:rsid w:val="00C07763"/>
    <w:rsid w:val="00C07830"/>
    <w:rsid w:val="00C07FF2"/>
    <w:rsid w:val="00C1087A"/>
    <w:rsid w:val="00C1328B"/>
    <w:rsid w:val="00C142EA"/>
    <w:rsid w:val="00C144A9"/>
    <w:rsid w:val="00C14A30"/>
    <w:rsid w:val="00C153B3"/>
    <w:rsid w:val="00C15AF7"/>
    <w:rsid w:val="00C16B87"/>
    <w:rsid w:val="00C20AC6"/>
    <w:rsid w:val="00C20C5A"/>
    <w:rsid w:val="00C217DA"/>
    <w:rsid w:val="00C226CC"/>
    <w:rsid w:val="00C22E2A"/>
    <w:rsid w:val="00C2317F"/>
    <w:rsid w:val="00C2455E"/>
    <w:rsid w:val="00C2465C"/>
    <w:rsid w:val="00C25705"/>
    <w:rsid w:val="00C2617B"/>
    <w:rsid w:val="00C26DB4"/>
    <w:rsid w:val="00C30739"/>
    <w:rsid w:val="00C31402"/>
    <w:rsid w:val="00C3141C"/>
    <w:rsid w:val="00C319B6"/>
    <w:rsid w:val="00C32332"/>
    <w:rsid w:val="00C32D8A"/>
    <w:rsid w:val="00C338FA"/>
    <w:rsid w:val="00C33F98"/>
    <w:rsid w:val="00C341EA"/>
    <w:rsid w:val="00C3451B"/>
    <w:rsid w:val="00C34D9A"/>
    <w:rsid w:val="00C35AD7"/>
    <w:rsid w:val="00C35EB6"/>
    <w:rsid w:val="00C3727F"/>
    <w:rsid w:val="00C406C4"/>
    <w:rsid w:val="00C40B79"/>
    <w:rsid w:val="00C421DC"/>
    <w:rsid w:val="00C42C3A"/>
    <w:rsid w:val="00C4348A"/>
    <w:rsid w:val="00C44360"/>
    <w:rsid w:val="00C44FD3"/>
    <w:rsid w:val="00C45500"/>
    <w:rsid w:val="00C45B2E"/>
    <w:rsid w:val="00C46287"/>
    <w:rsid w:val="00C467D3"/>
    <w:rsid w:val="00C46EA7"/>
    <w:rsid w:val="00C4710A"/>
    <w:rsid w:val="00C47A49"/>
    <w:rsid w:val="00C52570"/>
    <w:rsid w:val="00C52A2A"/>
    <w:rsid w:val="00C52DC4"/>
    <w:rsid w:val="00C5330E"/>
    <w:rsid w:val="00C542BA"/>
    <w:rsid w:val="00C543A3"/>
    <w:rsid w:val="00C55B23"/>
    <w:rsid w:val="00C5680A"/>
    <w:rsid w:val="00C5748F"/>
    <w:rsid w:val="00C576D0"/>
    <w:rsid w:val="00C60291"/>
    <w:rsid w:val="00C60726"/>
    <w:rsid w:val="00C60786"/>
    <w:rsid w:val="00C614B7"/>
    <w:rsid w:val="00C6248A"/>
    <w:rsid w:val="00C62FE5"/>
    <w:rsid w:val="00C632F6"/>
    <w:rsid w:val="00C65262"/>
    <w:rsid w:val="00C652FB"/>
    <w:rsid w:val="00C6542F"/>
    <w:rsid w:val="00C6553F"/>
    <w:rsid w:val="00C7029F"/>
    <w:rsid w:val="00C703DB"/>
    <w:rsid w:val="00C743F5"/>
    <w:rsid w:val="00C74572"/>
    <w:rsid w:val="00C74873"/>
    <w:rsid w:val="00C74C7C"/>
    <w:rsid w:val="00C75871"/>
    <w:rsid w:val="00C75E3D"/>
    <w:rsid w:val="00C75EEE"/>
    <w:rsid w:val="00C77C32"/>
    <w:rsid w:val="00C77D41"/>
    <w:rsid w:val="00C8065C"/>
    <w:rsid w:val="00C813D3"/>
    <w:rsid w:val="00C81C34"/>
    <w:rsid w:val="00C85A2D"/>
    <w:rsid w:val="00C85ABB"/>
    <w:rsid w:val="00C877F8"/>
    <w:rsid w:val="00C87939"/>
    <w:rsid w:val="00C87940"/>
    <w:rsid w:val="00C87A9E"/>
    <w:rsid w:val="00C90400"/>
    <w:rsid w:val="00C90674"/>
    <w:rsid w:val="00C906B3"/>
    <w:rsid w:val="00C91D13"/>
    <w:rsid w:val="00C9267D"/>
    <w:rsid w:val="00C92732"/>
    <w:rsid w:val="00C929EC"/>
    <w:rsid w:val="00C92F51"/>
    <w:rsid w:val="00C93176"/>
    <w:rsid w:val="00C93A2C"/>
    <w:rsid w:val="00C940F3"/>
    <w:rsid w:val="00C94D55"/>
    <w:rsid w:val="00C95CD8"/>
    <w:rsid w:val="00C95E80"/>
    <w:rsid w:val="00C961B6"/>
    <w:rsid w:val="00CA09DC"/>
    <w:rsid w:val="00CA340D"/>
    <w:rsid w:val="00CA34A2"/>
    <w:rsid w:val="00CA430D"/>
    <w:rsid w:val="00CA4F05"/>
    <w:rsid w:val="00CA539F"/>
    <w:rsid w:val="00CA7221"/>
    <w:rsid w:val="00CA7713"/>
    <w:rsid w:val="00CB022D"/>
    <w:rsid w:val="00CB074A"/>
    <w:rsid w:val="00CB0BA1"/>
    <w:rsid w:val="00CB0F2E"/>
    <w:rsid w:val="00CB10CA"/>
    <w:rsid w:val="00CB2AAB"/>
    <w:rsid w:val="00CB33C8"/>
    <w:rsid w:val="00CB34F3"/>
    <w:rsid w:val="00CB66E2"/>
    <w:rsid w:val="00CB6A1B"/>
    <w:rsid w:val="00CB6F3D"/>
    <w:rsid w:val="00CB7534"/>
    <w:rsid w:val="00CB7929"/>
    <w:rsid w:val="00CB7E98"/>
    <w:rsid w:val="00CC028A"/>
    <w:rsid w:val="00CC1673"/>
    <w:rsid w:val="00CC1D67"/>
    <w:rsid w:val="00CC2AA5"/>
    <w:rsid w:val="00CC30EA"/>
    <w:rsid w:val="00CC3784"/>
    <w:rsid w:val="00CC3936"/>
    <w:rsid w:val="00CC5053"/>
    <w:rsid w:val="00CC5539"/>
    <w:rsid w:val="00CC6915"/>
    <w:rsid w:val="00CC7423"/>
    <w:rsid w:val="00CC7775"/>
    <w:rsid w:val="00CC780F"/>
    <w:rsid w:val="00CC7D1B"/>
    <w:rsid w:val="00CD02DB"/>
    <w:rsid w:val="00CD18B5"/>
    <w:rsid w:val="00CD1971"/>
    <w:rsid w:val="00CD21C9"/>
    <w:rsid w:val="00CD2E96"/>
    <w:rsid w:val="00CD368C"/>
    <w:rsid w:val="00CD509C"/>
    <w:rsid w:val="00CD5172"/>
    <w:rsid w:val="00CD6C5C"/>
    <w:rsid w:val="00CD6CFF"/>
    <w:rsid w:val="00CD7169"/>
    <w:rsid w:val="00CD773D"/>
    <w:rsid w:val="00CD7A7E"/>
    <w:rsid w:val="00CE0C5D"/>
    <w:rsid w:val="00CE2088"/>
    <w:rsid w:val="00CE22BE"/>
    <w:rsid w:val="00CE2994"/>
    <w:rsid w:val="00CE29F9"/>
    <w:rsid w:val="00CE3461"/>
    <w:rsid w:val="00CE346E"/>
    <w:rsid w:val="00CE38CA"/>
    <w:rsid w:val="00CE64F3"/>
    <w:rsid w:val="00CE6B99"/>
    <w:rsid w:val="00CE6C6D"/>
    <w:rsid w:val="00CE7200"/>
    <w:rsid w:val="00CE77BB"/>
    <w:rsid w:val="00CF0874"/>
    <w:rsid w:val="00CF0D8B"/>
    <w:rsid w:val="00CF10A0"/>
    <w:rsid w:val="00CF135E"/>
    <w:rsid w:val="00CF23BF"/>
    <w:rsid w:val="00CF3549"/>
    <w:rsid w:val="00CF3835"/>
    <w:rsid w:val="00CF41D2"/>
    <w:rsid w:val="00CF4227"/>
    <w:rsid w:val="00CF4560"/>
    <w:rsid w:val="00CF5A4A"/>
    <w:rsid w:val="00CF5CE6"/>
    <w:rsid w:val="00CF6A17"/>
    <w:rsid w:val="00CF6A35"/>
    <w:rsid w:val="00CF76C6"/>
    <w:rsid w:val="00D00C9F"/>
    <w:rsid w:val="00D00EFD"/>
    <w:rsid w:val="00D00F45"/>
    <w:rsid w:val="00D011E7"/>
    <w:rsid w:val="00D01BAE"/>
    <w:rsid w:val="00D01C2D"/>
    <w:rsid w:val="00D02D61"/>
    <w:rsid w:val="00D03080"/>
    <w:rsid w:val="00D03E2A"/>
    <w:rsid w:val="00D03EEC"/>
    <w:rsid w:val="00D0441F"/>
    <w:rsid w:val="00D04493"/>
    <w:rsid w:val="00D05974"/>
    <w:rsid w:val="00D05B36"/>
    <w:rsid w:val="00D05CA6"/>
    <w:rsid w:val="00D070F2"/>
    <w:rsid w:val="00D0781C"/>
    <w:rsid w:val="00D07C9D"/>
    <w:rsid w:val="00D07F33"/>
    <w:rsid w:val="00D10EE3"/>
    <w:rsid w:val="00D11C88"/>
    <w:rsid w:val="00D12758"/>
    <w:rsid w:val="00D1345C"/>
    <w:rsid w:val="00D136CF"/>
    <w:rsid w:val="00D13C97"/>
    <w:rsid w:val="00D13EB4"/>
    <w:rsid w:val="00D1501D"/>
    <w:rsid w:val="00D16369"/>
    <w:rsid w:val="00D1776B"/>
    <w:rsid w:val="00D20A9F"/>
    <w:rsid w:val="00D2113D"/>
    <w:rsid w:val="00D226D7"/>
    <w:rsid w:val="00D22B29"/>
    <w:rsid w:val="00D23A62"/>
    <w:rsid w:val="00D23E13"/>
    <w:rsid w:val="00D24197"/>
    <w:rsid w:val="00D24558"/>
    <w:rsid w:val="00D2497F"/>
    <w:rsid w:val="00D256B9"/>
    <w:rsid w:val="00D264BB"/>
    <w:rsid w:val="00D26623"/>
    <w:rsid w:val="00D26966"/>
    <w:rsid w:val="00D26BBC"/>
    <w:rsid w:val="00D272D0"/>
    <w:rsid w:val="00D27A1A"/>
    <w:rsid w:val="00D304CA"/>
    <w:rsid w:val="00D30AD8"/>
    <w:rsid w:val="00D30CFB"/>
    <w:rsid w:val="00D323F5"/>
    <w:rsid w:val="00D32E92"/>
    <w:rsid w:val="00D337A7"/>
    <w:rsid w:val="00D35649"/>
    <w:rsid w:val="00D3569C"/>
    <w:rsid w:val="00D35C57"/>
    <w:rsid w:val="00D367D5"/>
    <w:rsid w:val="00D369DB"/>
    <w:rsid w:val="00D369DE"/>
    <w:rsid w:val="00D36AF9"/>
    <w:rsid w:val="00D36DA1"/>
    <w:rsid w:val="00D36ECB"/>
    <w:rsid w:val="00D401E1"/>
    <w:rsid w:val="00D40C47"/>
    <w:rsid w:val="00D40F00"/>
    <w:rsid w:val="00D41C34"/>
    <w:rsid w:val="00D42252"/>
    <w:rsid w:val="00D42382"/>
    <w:rsid w:val="00D42871"/>
    <w:rsid w:val="00D43692"/>
    <w:rsid w:val="00D43762"/>
    <w:rsid w:val="00D438AF"/>
    <w:rsid w:val="00D43F8A"/>
    <w:rsid w:val="00D4498F"/>
    <w:rsid w:val="00D44AC2"/>
    <w:rsid w:val="00D44DB6"/>
    <w:rsid w:val="00D46611"/>
    <w:rsid w:val="00D46A13"/>
    <w:rsid w:val="00D46EA5"/>
    <w:rsid w:val="00D47CCE"/>
    <w:rsid w:val="00D50F26"/>
    <w:rsid w:val="00D52049"/>
    <w:rsid w:val="00D5286F"/>
    <w:rsid w:val="00D52F09"/>
    <w:rsid w:val="00D54B78"/>
    <w:rsid w:val="00D54DDC"/>
    <w:rsid w:val="00D55657"/>
    <w:rsid w:val="00D55695"/>
    <w:rsid w:val="00D55A67"/>
    <w:rsid w:val="00D55CA9"/>
    <w:rsid w:val="00D5778B"/>
    <w:rsid w:val="00D60547"/>
    <w:rsid w:val="00D60AD5"/>
    <w:rsid w:val="00D61977"/>
    <w:rsid w:val="00D61A43"/>
    <w:rsid w:val="00D61D60"/>
    <w:rsid w:val="00D61E12"/>
    <w:rsid w:val="00D62303"/>
    <w:rsid w:val="00D62358"/>
    <w:rsid w:val="00D637C2"/>
    <w:rsid w:val="00D6492B"/>
    <w:rsid w:val="00D650FB"/>
    <w:rsid w:val="00D65C4D"/>
    <w:rsid w:val="00D6638B"/>
    <w:rsid w:val="00D66D52"/>
    <w:rsid w:val="00D7020E"/>
    <w:rsid w:val="00D71FB1"/>
    <w:rsid w:val="00D72311"/>
    <w:rsid w:val="00D724A4"/>
    <w:rsid w:val="00D73F97"/>
    <w:rsid w:val="00D74B8A"/>
    <w:rsid w:val="00D74C01"/>
    <w:rsid w:val="00D75472"/>
    <w:rsid w:val="00D755CD"/>
    <w:rsid w:val="00D75668"/>
    <w:rsid w:val="00D75B54"/>
    <w:rsid w:val="00D75EBE"/>
    <w:rsid w:val="00D75F39"/>
    <w:rsid w:val="00D76075"/>
    <w:rsid w:val="00D7689C"/>
    <w:rsid w:val="00D77199"/>
    <w:rsid w:val="00D804BD"/>
    <w:rsid w:val="00D81384"/>
    <w:rsid w:val="00D823FE"/>
    <w:rsid w:val="00D82F0D"/>
    <w:rsid w:val="00D83D8D"/>
    <w:rsid w:val="00D8434B"/>
    <w:rsid w:val="00D85AE7"/>
    <w:rsid w:val="00D85E43"/>
    <w:rsid w:val="00D85E54"/>
    <w:rsid w:val="00D87541"/>
    <w:rsid w:val="00D87A44"/>
    <w:rsid w:val="00D87CCC"/>
    <w:rsid w:val="00D90286"/>
    <w:rsid w:val="00D90422"/>
    <w:rsid w:val="00D90B76"/>
    <w:rsid w:val="00D922F7"/>
    <w:rsid w:val="00D925DD"/>
    <w:rsid w:val="00D94949"/>
    <w:rsid w:val="00D9677B"/>
    <w:rsid w:val="00D9732A"/>
    <w:rsid w:val="00D974C8"/>
    <w:rsid w:val="00D975FC"/>
    <w:rsid w:val="00D9770E"/>
    <w:rsid w:val="00D97DDC"/>
    <w:rsid w:val="00DA1571"/>
    <w:rsid w:val="00DA15CF"/>
    <w:rsid w:val="00DA1DD3"/>
    <w:rsid w:val="00DA1E16"/>
    <w:rsid w:val="00DA244A"/>
    <w:rsid w:val="00DA2BD3"/>
    <w:rsid w:val="00DA37D5"/>
    <w:rsid w:val="00DA3BF2"/>
    <w:rsid w:val="00DA49A5"/>
    <w:rsid w:val="00DA4C76"/>
    <w:rsid w:val="00DA6F0F"/>
    <w:rsid w:val="00DA797F"/>
    <w:rsid w:val="00DA7ABA"/>
    <w:rsid w:val="00DB01F4"/>
    <w:rsid w:val="00DB0369"/>
    <w:rsid w:val="00DB105A"/>
    <w:rsid w:val="00DB22C6"/>
    <w:rsid w:val="00DB251D"/>
    <w:rsid w:val="00DB354C"/>
    <w:rsid w:val="00DB399A"/>
    <w:rsid w:val="00DB446E"/>
    <w:rsid w:val="00DB4E83"/>
    <w:rsid w:val="00DB53BA"/>
    <w:rsid w:val="00DC0082"/>
    <w:rsid w:val="00DC1088"/>
    <w:rsid w:val="00DC2549"/>
    <w:rsid w:val="00DC26BD"/>
    <w:rsid w:val="00DC28C0"/>
    <w:rsid w:val="00DC3090"/>
    <w:rsid w:val="00DC4015"/>
    <w:rsid w:val="00DC5094"/>
    <w:rsid w:val="00DC5EBA"/>
    <w:rsid w:val="00DC612D"/>
    <w:rsid w:val="00DC6340"/>
    <w:rsid w:val="00DD0F18"/>
    <w:rsid w:val="00DD1CA8"/>
    <w:rsid w:val="00DD2235"/>
    <w:rsid w:val="00DD2DC9"/>
    <w:rsid w:val="00DD3C34"/>
    <w:rsid w:val="00DD4922"/>
    <w:rsid w:val="00DD4958"/>
    <w:rsid w:val="00DD561D"/>
    <w:rsid w:val="00DD5A24"/>
    <w:rsid w:val="00DD5B66"/>
    <w:rsid w:val="00DD6758"/>
    <w:rsid w:val="00DD6954"/>
    <w:rsid w:val="00DD6E57"/>
    <w:rsid w:val="00DD7979"/>
    <w:rsid w:val="00DD7FFC"/>
    <w:rsid w:val="00DE0DA4"/>
    <w:rsid w:val="00DE0F3F"/>
    <w:rsid w:val="00DE10D3"/>
    <w:rsid w:val="00DE14C4"/>
    <w:rsid w:val="00DE3246"/>
    <w:rsid w:val="00DE362C"/>
    <w:rsid w:val="00DE3E4A"/>
    <w:rsid w:val="00DE40B2"/>
    <w:rsid w:val="00DE4629"/>
    <w:rsid w:val="00DE48B0"/>
    <w:rsid w:val="00DE4EB0"/>
    <w:rsid w:val="00DE5EE4"/>
    <w:rsid w:val="00DE68D4"/>
    <w:rsid w:val="00DE7540"/>
    <w:rsid w:val="00DE7952"/>
    <w:rsid w:val="00DE7A76"/>
    <w:rsid w:val="00DF0324"/>
    <w:rsid w:val="00DF08A0"/>
    <w:rsid w:val="00DF1EA6"/>
    <w:rsid w:val="00DF2173"/>
    <w:rsid w:val="00DF23D8"/>
    <w:rsid w:val="00DF2902"/>
    <w:rsid w:val="00DF4A3D"/>
    <w:rsid w:val="00DF5DC9"/>
    <w:rsid w:val="00DF6801"/>
    <w:rsid w:val="00DF77EE"/>
    <w:rsid w:val="00E0064B"/>
    <w:rsid w:val="00E00FBE"/>
    <w:rsid w:val="00E01A18"/>
    <w:rsid w:val="00E01D74"/>
    <w:rsid w:val="00E030BB"/>
    <w:rsid w:val="00E035BA"/>
    <w:rsid w:val="00E03BDB"/>
    <w:rsid w:val="00E042A6"/>
    <w:rsid w:val="00E04F46"/>
    <w:rsid w:val="00E05467"/>
    <w:rsid w:val="00E054FB"/>
    <w:rsid w:val="00E069A8"/>
    <w:rsid w:val="00E070C5"/>
    <w:rsid w:val="00E07B7C"/>
    <w:rsid w:val="00E110F2"/>
    <w:rsid w:val="00E121CB"/>
    <w:rsid w:val="00E12662"/>
    <w:rsid w:val="00E131EF"/>
    <w:rsid w:val="00E14541"/>
    <w:rsid w:val="00E160A7"/>
    <w:rsid w:val="00E1695D"/>
    <w:rsid w:val="00E17D90"/>
    <w:rsid w:val="00E20321"/>
    <w:rsid w:val="00E20FDE"/>
    <w:rsid w:val="00E213EE"/>
    <w:rsid w:val="00E2288F"/>
    <w:rsid w:val="00E23034"/>
    <w:rsid w:val="00E23842"/>
    <w:rsid w:val="00E25673"/>
    <w:rsid w:val="00E25B20"/>
    <w:rsid w:val="00E26101"/>
    <w:rsid w:val="00E26E31"/>
    <w:rsid w:val="00E2724D"/>
    <w:rsid w:val="00E272CF"/>
    <w:rsid w:val="00E329F0"/>
    <w:rsid w:val="00E3305C"/>
    <w:rsid w:val="00E34D76"/>
    <w:rsid w:val="00E35370"/>
    <w:rsid w:val="00E37C55"/>
    <w:rsid w:val="00E41799"/>
    <w:rsid w:val="00E42787"/>
    <w:rsid w:val="00E4318B"/>
    <w:rsid w:val="00E43C09"/>
    <w:rsid w:val="00E44387"/>
    <w:rsid w:val="00E44991"/>
    <w:rsid w:val="00E463DC"/>
    <w:rsid w:val="00E46CF8"/>
    <w:rsid w:val="00E47139"/>
    <w:rsid w:val="00E504A3"/>
    <w:rsid w:val="00E506B6"/>
    <w:rsid w:val="00E5071A"/>
    <w:rsid w:val="00E522BB"/>
    <w:rsid w:val="00E52608"/>
    <w:rsid w:val="00E52FB7"/>
    <w:rsid w:val="00E531B1"/>
    <w:rsid w:val="00E53A05"/>
    <w:rsid w:val="00E56236"/>
    <w:rsid w:val="00E56AFC"/>
    <w:rsid w:val="00E56D02"/>
    <w:rsid w:val="00E62CB6"/>
    <w:rsid w:val="00E6337D"/>
    <w:rsid w:val="00E635C2"/>
    <w:rsid w:val="00E63C44"/>
    <w:rsid w:val="00E6500D"/>
    <w:rsid w:val="00E65308"/>
    <w:rsid w:val="00E65C33"/>
    <w:rsid w:val="00E6738B"/>
    <w:rsid w:val="00E673EE"/>
    <w:rsid w:val="00E67B4E"/>
    <w:rsid w:val="00E70346"/>
    <w:rsid w:val="00E720BA"/>
    <w:rsid w:val="00E7220E"/>
    <w:rsid w:val="00E741ED"/>
    <w:rsid w:val="00E74E81"/>
    <w:rsid w:val="00E75192"/>
    <w:rsid w:val="00E75D2E"/>
    <w:rsid w:val="00E76562"/>
    <w:rsid w:val="00E76A41"/>
    <w:rsid w:val="00E7768C"/>
    <w:rsid w:val="00E80318"/>
    <w:rsid w:val="00E8048D"/>
    <w:rsid w:val="00E80B97"/>
    <w:rsid w:val="00E81295"/>
    <w:rsid w:val="00E81BB8"/>
    <w:rsid w:val="00E82226"/>
    <w:rsid w:val="00E8233E"/>
    <w:rsid w:val="00E82689"/>
    <w:rsid w:val="00E8298D"/>
    <w:rsid w:val="00E85034"/>
    <w:rsid w:val="00E85394"/>
    <w:rsid w:val="00E855AB"/>
    <w:rsid w:val="00E8634A"/>
    <w:rsid w:val="00E87056"/>
    <w:rsid w:val="00E9053D"/>
    <w:rsid w:val="00E9245F"/>
    <w:rsid w:val="00E9352B"/>
    <w:rsid w:val="00E93954"/>
    <w:rsid w:val="00E93D47"/>
    <w:rsid w:val="00E950AF"/>
    <w:rsid w:val="00E958F7"/>
    <w:rsid w:val="00E963C0"/>
    <w:rsid w:val="00E9653D"/>
    <w:rsid w:val="00E96CFE"/>
    <w:rsid w:val="00E97036"/>
    <w:rsid w:val="00E97F8D"/>
    <w:rsid w:val="00EA02FD"/>
    <w:rsid w:val="00EA06C3"/>
    <w:rsid w:val="00EA0901"/>
    <w:rsid w:val="00EA09CF"/>
    <w:rsid w:val="00EA1861"/>
    <w:rsid w:val="00EA244B"/>
    <w:rsid w:val="00EA35E5"/>
    <w:rsid w:val="00EA38C3"/>
    <w:rsid w:val="00EA3BA6"/>
    <w:rsid w:val="00EA4941"/>
    <w:rsid w:val="00EA6F09"/>
    <w:rsid w:val="00EA7791"/>
    <w:rsid w:val="00EB10F5"/>
    <w:rsid w:val="00EB157C"/>
    <w:rsid w:val="00EB184E"/>
    <w:rsid w:val="00EB3029"/>
    <w:rsid w:val="00EB46F4"/>
    <w:rsid w:val="00EB51DA"/>
    <w:rsid w:val="00EB54F2"/>
    <w:rsid w:val="00EB5CD1"/>
    <w:rsid w:val="00EB611D"/>
    <w:rsid w:val="00EB7A05"/>
    <w:rsid w:val="00EC1E81"/>
    <w:rsid w:val="00EC2C7A"/>
    <w:rsid w:val="00EC3CF5"/>
    <w:rsid w:val="00EC480F"/>
    <w:rsid w:val="00EC5211"/>
    <w:rsid w:val="00EC5E2C"/>
    <w:rsid w:val="00EC6C25"/>
    <w:rsid w:val="00ED03C3"/>
    <w:rsid w:val="00ED0A13"/>
    <w:rsid w:val="00ED0EF4"/>
    <w:rsid w:val="00ED1004"/>
    <w:rsid w:val="00ED2403"/>
    <w:rsid w:val="00ED2715"/>
    <w:rsid w:val="00ED28A2"/>
    <w:rsid w:val="00ED2A32"/>
    <w:rsid w:val="00ED2B8E"/>
    <w:rsid w:val="00ED3CBB"/>
    <w:rsid w:val="00ED4895"/>
    <w:rsid w:val="00ED494E"/>
    <w:rsid w:val="00ED56DD"/>
    <w:rsid w:val="00ED59E6"/>
    <w:rsid w:val="00ED63C2"/>
    <w:rsid w:val="00ED7514"/>
    <w:rsid w:val="00EE03BC"/>
    <w:rsid w:val="00EE1801"/>
    <w:rsid w:val="00EE25D3"/>
    <w:rsid w:val="00EE3177"/>
    <w:rsid w:val="00EE390F"/>
    <w:rsid w:val="00EE5153"/>
    <w:rsid w:val="00EE534E"/>
    <w:rsid w:val="00EE5995"/>
    <w:rsid w:val="00EE6FFF"/>
    <w:rsid w:val="00EE74FB"/>
    <w:rsid w:val="00EF02DC"/>
    <w:rsid w:val="00EF0333"/>
    <w:rsid w:val="00EF1975"/>
    <w:rsid w:val="00EF2BA3"/>
    <w:rsid w:val="00EF4182"/>
    <w:rsid w:val="00EF4CDC"/>
    <w:rsid w:val="00EF55ED"/>
    <w:rsid w:val="00EF56F4"/>
    <w:rsid w:val="00EF5B07"/>
    <w:rsid w:val="00EF5BAC"/>
    <w:rsid w:val="00EF647B"/>
    <w:rsid w:val="00EF6D77"/>
    <w:rsid w:val="00EF710A"/>
    <w:rsid w:val="00EF7659"/>
    <w:rsid w:val="00EF79FD"/>
    <w:rsid w:val="00F0180D"/>
    <w:rsid w:val="00F01E45"/>
    <w:rsid w:val="00F052C1"/>
    <w:rsid w:val="00F06573"/>
    <w:rsid w:val="00F06840"/>
    <w:rsid w:val="00F07A14"/>
    <w:rsid w:val="00F07C17"/>
    <w:rsid w:val="00F07D82"/>
    <w:rsid w:val="00F10A1E"/>
    <w:rsid w:val="00F119E0"/>
    <w:rsid w:val="00F12D2D"/>
    <w:rsid w:val="00F13CB1"/>
    <w:rsid w:val="00F145E4"/>
    <w:rsid w:val="00F22D59"/>
    <w:rsid w:val="00F2404C"/>
    <w:rsid w:val="00F24091"/>
    <w:rsid w:val="00F24E45"/>
    <w:rsid w:val="00F24F56"/>
    <w:rsid w:val="00F2529B"/>
    <w:rsid w:val="00F255EB"/>
    <w:rsid w:val="00F25CEE"/>
    <w:rsid w:val="00F25FCE"/>
    <w:rsid w:val="00F27014"/>
    <w:rsid w:val="00F27312"/>
    <w:rsid w:val="00F30515"/>
    <w:rsid w:val="00F315EE"/>
    <w:rsid w:val="00F31F06"/>
    <w:rsid w:val="00F320BB"/>
    <w:rsid w:val="00F32525"/>
    <w:rsid w:val="00F32591"/>
    <w:rsid w:val="00F333D1"/>
    <w:rsid w:val="00F33924"/>
    <w:rsid w:val="00F3533E"/>
    <w:rsid w:val="00F35631"/>
    <w:rsid w:val="00F36111"/>
    <w:rsid w:val="00F36926"/>
    <w:rsid w:val="00F424DE"/>
    <w:rsid w:val="00F43477"/>
    <w:rsid w:val="00F43A1A"/>
    <w:rsid w:val="00F43DB3"/>
    <w:rsid w:val="00F44B28"/>
    <w:rsid w:val="00F45675"/>
    <w:rsid w:val="00F45974"/>
    <w:rsid w:val="00F45DBB"/>
    <w:rsid w:val="00F46086"/>
    <w:rsid w:val="00F46A9B"/>
    <w:rsid w:val="00F46C03"/>
    <w:rsid w:val="00F46DDD"/>
    <w:rsid w:val="00F477CD"/>
    <w:rsid w:val="00F47FC5"/>
    <w:rsid w:val="00F50333"/>
    <w:rsid w:val="00F50CCF"/>
    <w:rsid w:val="00F510DA"/>
    <w:rsid w:val="00F514FB"/>
    <w:rsid w:val="00F51B63"/>
    <w:rsid w:val="00F51DC0"/>
    <w:rsid w:val="00F5204C"/>
    <w:rsid w:val="00F52360"/>
    <w:rsid w:val="00F52F1E"/>
    <w:rsid w:val="00F5310A"/>
    <w:rsid w:val="00F53389"/>
    <w:rsid w:val="00F53BB4"/>
    <w:rsid w:val="00F55F99"/>
    <w:rsid w:val="00F607E0"/>
    <w:rsid w:val="00F61877"/>
    <w:rsid w:val="00F61FA6"/>
    <w:rsid w:val="00F62A30"/>
    <w:rsid w:val="00F63F67"/>
    <w:rsid w:val="00F642BC"/>
    <w:rsid w:val="00F66959"/>
    <w:rsid w:val="00F670F5"/>
    <w:rsid w:val="00F6710C"/>
    <w:rsid w:val="00F71898"/>
    <w:rsid w:val="00F71E12"/>
    <w:rsid w:val="00F7219A"/>
    <w:rsid w:val="00F72BBF"/>
    <w:rsid w:val="00F73EEC"/>
    <w:rsid w:val="00F752A8"/>
    <w:rsid w:val="00F760E3"/>
    <w:rsid w:val="00F76252"/>
    <w:rsid w:val="00F765C9"/>
    <w:rsid w:val="00F772E2"/>
    <w:rsid w:val="00F77D2A"/>
    <w:rsid w:val="00F800AF"/>
    <w:rsid w:val="00F81523"/>
    <w:rsid w:val="00F819A1"/>
    <w:rsid w:val="00F82411"/>
    <w:rsid w:val="00F82412"/>
    <w:rsid w:val="00F828D2"/>
    <w:rsid w:val="00F82BB4"/>
    <w:rsid w:val="00F82D79"/>
    <w:rsid w:val="00F8426A"/>
    <w:rsid w:val="00F84341"/>
    <w:rsid w:val="00F845F0"/>
    <w:rsid w:val="00F86873"/>
    <w:rsid w:val="00F87306"/>
    <w:rsid w:val="00F878F2"/>
    <w:rsid w:val="00F9228A"/>
    <w:rsid w:val="00F9231E"/>
    <w:rsid w:val="00F9338F"/>
    <w:rsid w:val="00F93391"/>
    <w:rsid w:val="00F954AE"/>
    <w:rsid w:val="00FA0487"/>
    <w:rsid w:val="00FA07B3"/>
    <w:rsid w:val="00FA1016"/>
    <w:rsid w:val="00FA1660"/>
    <w:rsid w:val="00FA1661"/>
    <w:rsid w:val="00FA21C0"/>
    <w:rsid w:val="00FA23EB"/>
    <w:rsid w:val="00FA3FB3"/>
    <w:rsid w:val="00FA46A9"/>
    <w:rsid w:val="00FA486B"/>
    <w:rsid w:val="00FA5308"/>
    <w:rsid w:val="00FA542D"/>
    <w:rsid w:val="00FA5ABF"/>
    <w:rsid w:val="00FA5CD6"/>
    <w:rsid w:val="00FA765A"/>
    <w:rsid w:val="00FA7DFE"/>
    <w:rsid w:val="00FB1540"/>
    <w:rsid w:val="00FB15B3"/>
    <w:rsid w:val="00FB293E"/>
    <w:rsid w:val="00FB364C"/>
    <w:rsid w:val="00FB3678"/>
    <w:rsid w:val="00FB3A0D"/>
    <w:rsid w:val="00FB4F84"/>
    <w:rsid w:val="00FB5023"/>
    <w:rsid w:val="00FB56E3"/>
    <w:rsid w:val="00FB58CC"/>
    <w:rsid w:val="00FB5D03"/>
    <w:rsid w:val="00FB714C"/>
    <w:rsid w:val="00FB7B19"/>
    <w:rsid w:val="00FB7F9E"/>
    <w:rsid w:val="00FC07F4"/>
    <w:rsid w:val="00FC1114"/>
    <w:rsid w:val="00FC22AC"/>
    <w:rsid w:val="00FC2FFE"/>
    <w:rsid w:val="00FC3BAA"/>
    <w:rsid w:val="00FC3BB9"/>
    <w:rsid w:val="00FC3F88"/>
    <w:rsid w:val="00FC4753"/>
    <w:rsid w:val="00FC48A6"/>
    <w:rsid w:val="00FC59DB"/>
    <w:rsid w:val="00FC5E9B"/>
    <w:rsid w:val="00FC64F7"/>
    <w:rsid w:val="00FC6C2A"/>
    <w:rsid w:val="00FC7B75"/>
    <w:rsid w:val="00FC7CAB"/>
    <w:rsid w:val="00FD0A0B"/>
    <w:rsid w:val="00FD1786"/>
    <w:rsid w:val="00FD283C"/>
    <w:rsid w:val="00FD3CD8"/>
    <w:rsid w:val="00FD610C"/>
    <w:rsid w:val="00FD6521"/>
    <w:rsid w:val="00FD6DCF"/>
    <w:rsid w:val="00FE2D1E"/>
    <w:rsid w:val="00FE2D21"/>
    <w:rsid w:val="00FE3947"/>
    <w:rsid w:val="00FE40D5"/>
    <w:rsid w:val="00FE5A4A"/>
    <w:rsid w:val="00FE76E5"/>
    <w:rsid w:val="00FE77B0"/>
    <w:rsid w:val="00FF02A1"/>
    <w:rsid w:val="00FF0BD5"/>
    <w:rsid w:val="00FF0EA2"/>
    <w:rsid w:val="00FF2009"/>
    <w:rsid w:val="00FF2405"/>
    <w:rsid w:val="00FF41AA"/>
    <w:rsid w:val="00FF4591"/>
    <w:rsid w:val="00FF5354"/>
    <w:rsid w:val="00FF53A5"/>
    <w:rsid w:val="00FF7BE4"/>
    <w:rsid w:val="36A32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B44578"/>
  <w15:docId w15:val="{71FDC0E7-1BB0-4E84-8612-8036DA8EC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Heading 2.A"/>
    <w:basedOn w:val="Normal"/>
    <w:next w:val="Normal"/>
    <w:link w:val="Heading2Char"/>
    <w:uiPriority w:val="9"/>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uiPriority w:val="9"/>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uiPriority w:val="9"/>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uiPriority w:val="9"/>
    <w:qFormat/>
    <w:rsid w:val="00EF4CDC"/>
    <w:pPr>
      <w:keepNext/>
      <w:numPr>
        <w:ilvl w:val="4"/>
        <w:numId w:val="7"/>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uiPriority w:val="9"/>
    <w:qFormat/>
    <w:rsid w:val="00EF4CDC"/>
    <w:pPr>
      <w:numPr>
        <w:ilvl w:val="5"/>
        <w:numId w:val="7"/>
      </w:numPr>
      <w:spacing w:before="240" w:after="60"/>
      <w:outlineLvl w:val="5"/>
    </w:pPr>
    <w:rPr>
      <w:i/>
      <w:sz w:val="22"/>
      <w:szCs w:val="20"/>
      <w:lang w:val="pt-BR"/>
    </w:rPr>
  </w:style>
  <w:style w:type="paragraph" w:styleId="Heading7">
    <w:name w:val="heading 7"/>
    <w:basedOn w:val="Normal"/>
    <w:next w:val="Normal"/>
    <w:link w:val="Heading7Char"/>
    <w:uiPriority w:val="9"/>
    <w:qFormat/>
    <w:rsid w:val="00EF4CDC"/>
    <w:pPr>
      <w:numPr>
        <w:ilvl w:val="6"/>
        <w:numId w:val="7"/>
      </w:numPr>
      <w:spacing w:before="240" w:after="60"/>
      <w:outlineLvl w:val="6"/>
    </w:pPr>
    <w:rPr>
      <w:rFonts w:ascii="Arial" w:hAnsi="Arial"/>
      <w:szCs w:val="20"/>
      <w:lang w:val="pt-BR"/>
    </w:rPr>
  </w:style>
  <w:style w:type="paragraph" w:styleId="Heading8">
    <w:name w:val="heading 8"/>
    <w:basedOn w:val="Normal"/>
    <w:next w:val="Normal"/>
    <w:link w:val="Heading8Char"/>
    <w:uiPriority w:val="9"/>
    <w:qFormat/>
    <w:rsid w:val="00EF4CDC"/>
    <w:pPr>
      <w:numPr>
        <w:ilvl w:val="7"/>
        <w:numId w:val="7"/>
      </w:numPr>
      <w:spacing w:before="240" w:after="60"/>
      <w:outlineLvl w:val="7"/>
    </w:pPr>
    <w:rPr>
      <w:rFonts w:ascii="Arial" w:hAnsi="Arial"/>
      <w:i/>
      <w:szCs w:val="20"/>
      <w:lang w:val="pt-BR"/>
    </w:rPr>
  </w:style>
  <w:style w:type="paragraph" w:styleId="Heading9">
    <w:name w:val="heading 9"/>
    <w:basedOn w:val="Normal"/>
    <w:next w:val="Normal"/>
    <w:link w:val="Heading9Char"/>
    <w:uiPriority w:val="9"/>
    <w:qFormat/>
    <w:rsid w:val="00EF4CDC"/>
    <w:pPr>
      <w:numPr>
        <w:ilvl w:val="8"/>
        <w:numId w:val="7"/>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EF4CDC"/>
    <w:pPr>
      <w:keepNext/>
      <w:numPr>
        <w:numId w:val="6"/>
      </w:numPr>
      <w:tabs>
        <w:tab w:val="left" w:pos="1440"/>
      </w:tabs>
      <w:spacing w:before="240" w:after="24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rsid w:val="00EF4CDC"/>
    <w:pPr>
      <w:numPr>
        <w:ilvl w:val="1"/>
        <w:numId w:val="6"/>
      </w:numPr>
      <w:spacing w:before="120"/>
      <w:jc w:val="both"/>
      <w:outlineLvl w:val="1"/>
    </w:pPr>
    <w:rPr>
      <w:rFonts w:eastAsia="Calibri"/>
      <w:szCs w:val="20"/>
      <w:lang w:val="es-ES_tradnl" w:eastAsia="x-none"/>
    </w:rPr>
  </w:style>
  <w:style w:type="paragraph" w:customStyle="1" w:styleId="subpar">
    <w:name w:val="subpar"/>
    <w:basedOn w:val="BodyTextIndent3"/>
    <w:rsid w:val="00EF4CDC"/>
    <w:pPr>
      <w:numPr>
        <w:ilvl w:val="2"/>
        <w:numId w:val="6"/>
      </w:numPr>
      <w:spacing w:before="120"/>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locked/>
    <w:rsid w:val="00EF4CDC"/>
    <w:rPr>
      <w:rFonts w:eastAsia="Calibri"/>
      <w:sz w:val="24"/>
      <w:lang w:val="es-ES_tradnl" w:eastAsia="x-none"/>
    </w:rPr>
  </w:style>
  <w:style w:type="paragraph" w:styleId="BodyTextIndent">
    <w:name w:val="Body Text Indent"/>
    <w:basedOn w:val="Normal"/>
    <w:link w:val="BodyTextIndentChar"/>
    <w:uiPriority w:val="99"/>
    <w:rsid w:val="00C04DE9"/>
    <w:pPr>
      <w:spacing w:after="120"/>
      <w:ind w:left="360"/>
    </w:pPr>
  </w:style>
  <w:style w:type="paragraph" w:styleId="BodyTextIndent3">
    <w:name w:val="Body Text Indent 3"/>
    <w:basedOn w:val="Normal"/>
    <w:link w:val="BodyTextIndent3Char"/>
    <w:uiPriority w:val="99"/>
    <w:rsid w:val="00C04DE9"/>
    <w:pPr>
      <w:spacing w:after="120"/>
      <w:ind w:left="360"/>
    </w:pPr>
    <w:rPr>
      <w:szCs w:val="16"/>
    </w:rPr>
  </w:style>
  <w:style w:type="paragraph" w:customStyle="1" w:styleId="FirstHeading">
    <w:name w:val="FirstHeading"/>
    <w:basedOn w:val="Normal"/>
    <w:next w:val="Normal"/>
    <w:uiPriority w:val="99"/>
    <w:rsid w:val="00EF4CDC"/>
    <w:pPr>
      <w:keepNext/>
      <w:numPr>
        <w:numId w:val="7"/>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uiPriority w:val="99"/>
    <w:rsid w:val="00EF4CDC"/>
    <w:pPr>
      <w:keepNext/>
      <w:numPr>
        <w:ilvl w:val="1"/>
        <w:numId w:val="7"/>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rsid w:val="00EF4CDC"/>
    <w:pPr>
      <w:numPr>
        <w:ilvl w:val="2"/>
      </w:numPr>
      <w:tabs>
        <w:tab w:val="clear" w:pos="5976"/>
        <w:tab w:val="num" w:pos="1872"/>
      </w:tabs>
      <w:ind w:left="1872"/>
    </w:pPr>
  </w:style>
  <w:style w:type="paragraph" w:customStyle="1" w:styleId="Subheading2">
    <w:name w:val="Subheading2"/>
    <w:basedOn w:val="SecHeading"/>
    <w:uiPriority w:val="99"/>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uiPriority w:val="99"/>
    <w:rsid w:val="0095407F"/>
    <w:rPr>
      <w:sz w:val="20"/>
      <w:szCs w:val="20"/>
    </w:rPr>
  </w:style>
  <w:style w:type="paragraph" w:styleId="CommentSubject">
    <w:name w:val="annotation subject"/>
    <w:basedOn w:val="CommentText"/>
    <w:next w:val="CommentText"/>
    <w:link w:val="CommentSubjectChar"/>
    <w:uiPriority w:val="99"/>
    <w:semiHidden/>
    <w:rsid w:val="0095407F"/>
    <w:rPr>
      <w:b/>
      <w:bCs/>
    </w:rPr>
  </w:style>
  <w:style w:type="paragraph" w:styleId="BalloonText">
    <w:name w:val="Balloon Text"/>
    <w:basedOn w:val="Normal"/>
    <w:link w:val="BalloonTextChar"/>
    <w:uiPriority w:val="99"/>
    <w:semiHidden/>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footnote"/>
    <w:basedOn w:val="Normal"/>
    <w:link w:val="FootnoteTextChar"/>
    <w:uiPriority w:val="99"/>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uiPriority w:val="99"/>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uiPriority w:val="99"/>
    <w:rsid w:val="00D55695"/>
    <w:pPr>
      <w:tabs>
        <w:tab w:val="center" w:pos="4252"/>
        <w:tab w:val="right" w:pos="8504"/>
      </w:tabs>
    </w:pPr>
    <w:rPr>
      <w:lang w:val="x-none" w:eastAsia="x-none"/>
    </w:rPr>
  </w:style>
  <w:style w:type="character" w:customStyle="1" w:styleId="FooterChar">
    <w:name w:val="Footer Char"/>
    <w:link w:val="Footer"/>
    <w:uiPriority w:val="99"/>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uiPriority w:val="99"/>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uiPriority w:val="9"/>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uiPriority w:val="9"/>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Heading 2.A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uiPriority w:val="9"/>
    <w:rsid w:val="00EF4CDC"/>
    <w:rPr>
      <w:i/>
      <w:sz w:val="22"/>
      <w:lang w:val="pt-BR"/>
    </w:rPr>
  </w:style>
  <w:style w:type="character" w:customStyle="1" w:styleId="Heading7Char">
    <w:name w:val="Heading 7 Char"/>
    <w:link w:val="Heading7"/>
    <w:uiPriority w:val="9"/>
    <w:rsid w:val="00EF4CDC"/>
    <w:rPr>
      <w:rFonts w:ascii="Arial" w:hAnsi="Arial"/>
      <w:sz w:val="24"/>
      <w:lang w:val="pt-BR"/>
    </w:rPr>
  </w:style>
  <w:style w:type="character" w:customStyle="1" w:styleId="Heading8Char">
    <w:name w:val="Heading 8 Char"/>
    <w:link w:val="Heading8"/>
    <w:uiPriority w:val="9"/>
    <w:rsid w:val="00EF4CDC"/>
    <w:rPr>
      <w:rFonts w:ascii="Arial" w:hAnsi="Arial"/>
      <w:i/>
      <w:sz w:val="24"/>
      <w:lang w:val="pt-BR"/>
    </w:rPr>
  </w:style>
  <w:style w:type="character" w:customStyle="1" w:styleId="Heading9Char">
    <w:name w:val="Heading 9 Char"/>
    <w:link w:val="Heading9"/>
    <w:uiPriority w:val="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uiPriority w:val="99"/>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 w:type="paragraph" w:customStyle="1" w:styleId="Char2">
    <w:name w:val="Char2"/>
    <w:basedOn w:val="Normal"/>
    <w:link w:val="FootnoteReference"/>
    <w:rsid w:val="00A82A4A"/>
    <w:pPr>
      <w:spacing w:after="160" w:line="240" w:lineRule="exact"/>
    </w:pPr>
    <w:rPr>
      <w:sz w:val="20"/>
      <w:szCs w:val="20"/>
      <w:vertAlign w:val="superscript"/>
    </w:rPr>
  </w:style>
  <w:style w:type="paragraph" w:styleId="Caption">
    <w:name w:val="caption"/>
    <w:basedOn w:val="Normal"/>
    <w:next w:val="Normal"/>
    <w:uiPriority w:val="35"/>
    <w:qFormat/>
    <w:rsid w:val="009C0811"/>
    <w:pPr>
      <w:spacing w:before="120" w:after="120"/>
      <w:jc w:val="both"/>
    </w:pPr>
    <w:rPr>
      <w:rFonts w:ascii="Arial" w:hAnsi="Arial"/>
      <w:b/>
      <w:bCs/>
      <w:sz w:val="20"/>
      <w:lang w:val="es-ES" w:eastAsia="pt-BR"/>
    </w:rPr>
  </w:style>
  <w:style w:type="character" w:customStyle="1" w:styleId="BodyTextIndent3Char">
    <w:name w:val="Body Text Indent 3 Char"/>
    <w:basedOn w:val="DefaultParagraphFont"/>
    <w:link w:val="BodyTextIndent3"/>
    <w:uiPriority w:val="99"/>
    <w:rsid w:val="00363F17"/>
    <w:rPr>
      <w:sz w:val="24"/>
      <w:szCs w:val="16"/>
    </w:rPr>
  </w:style>
  <w:style w:type="character" w:customStyle="1" w:styleId="BalloonTextChar">
    <w:name w:val="Balloon Text Char"/>
    <w:basedOn w:val="DefaultParagraphFont"/>
    <w:link w:val="BalloonText"/>
    <w:uiPriority w:val="99"/>
    <w:semiHidden/>
    <w:rsid w:val="00363F17"/>
    <w:rPr>
      <w:rFonts w:ascii="Tahoma" w:hAnsi="Tahoma" w:cs="Tahoma"/>
      <w:sz w:val="16"/>
      <w:szCs w:val="16"/>
    </w:rPr>
  </w:style>
  <w:style w:type="character" w:customStyle="1" w:styleId="CommentSubjectChar">
    <w:name w:val="Comment Subject Char"/>
    <w:basedOn w:val="CommentTextChar"/>
    <w:link w:val="CommentSubject"/>
    <w:uiPriority w:val="99"/>
    <w:semiHidden/>
    <w:rsid w:val="00814517"/>
    <w:rPr>
      <w:b/>
      <w:bCs/>
      <w:lang w:val="en-US" w:eastAsia="en-US"/>
    </w:rPr>
  </w:style>
  <w:style w:type="table" w:styleId="GridTable5Dark-Accent1">
    <w:name w:val="Grid Table 5 Dark Accent 1"/>
    <w:basedOn w:val="TableNormal"/>
    <w:uiPriority w:val="50"/>
    <w:rsid w:val="00AA17B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68501907">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0578">
      <w:bodyDiv w:val="1"/>
      <w:marLeft w:val="0"/>
      <w:marRight w:val="0"/>
      <w:marTop w:val="0"/>
      <w:marBottom w:val="0"/>
      <w:divBdr>
        <w:top w:val="none" w:sz="0" w:space="0" w:color="auto"/>
        <w:left w:val="none" w:sz="0" w:space="0" w:color="auto"/>
        <w:bottom w:val="none" w:sz="0" w:space="0" w:color="auto"/>
        <w:right w:val="none" w:sz="0" w:space="0" w:color="auto"/>
      </w:divBdr>
    </w:div>
    <w:div w:id="177235672">
      <w:bodyDiv w:val="1"/>
      <w:marLeft w:val="0"/>
      <w:marRight w:val="0"/>
      <w:marTop w:val="0"/>
      <w:marBottom w:val="0"/>
      <w:divBdr>
        <w:top w:val="none" w:sz="0" w:space="0" w:color="auto"/>
        <w:left w:val="none" w:sz="0" w:space="0" w:color="auto"/>
        <w:bottom w:val="none" w:sz="0" w:space="0" w:color="auto"/>
        <w:right w:val="none" w:sz="0" w:space="0" w:color="auto"/>
      </w:divBdr>
    </w:div>
    <w:div w:id="184291342">
      <w:bodyDiv w:val="1"/>
      <w:marLeft w:val="0"/>
      <w:marRight w:val="0"/>
      <w:marTop w:val="0"/>
      <w:marBottom w:val="0"/>
      <w:divBdr>
        <w:top w:val="none" w:sz="0" w:space="0" w:color="auto"/>
        <w:left w:val="none" w:sz="0" w:space="0" w:color="auto"/>
        <w:bottom w:val="none" w:sz="0" w:space="0" w:color="auto"/>
        <w:right w:val="none" w:sz="0" w:space="0" w:color="auto"/>
      </w:divBdr>
    </w:div>
    <w:div w:id="187764615">
      <w:bodyDiv w:val="1"/>
      <w:marLeft w:val="0"/>
      <w:marRight w:val="0"/>
      <w:marTop w:val="0"/>
      <w:marBottom w:val="0"/>
      <w:divBdr>
        <w:top w:val="none" w:sz="0" w:space="0" w:color="auto"/>
        <w:left w:val="none" w:sz="0" w:space="0" w:color="auto"/>
        <w:bottom w:val="none" w:sz="0" w:space="0" w:color="auto"/>
        <w:right w:val="none" w:sz="0" w:space="0" w:color="auto"/>
      </w:divBdr>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277564818">
      <w:bodyDiv w:val="1"/>
      <w:marLeft w:val="0"/>
      <w:marRight w:val="0"/>
      <w:marTop w:val="0"/>
      <w:marBottom w:val="0"/>
      <w:divBdr>
        <w:top w:val="none" w:sz="0" w:space="0" w:color="auto"/>
        <w:left w:val="none" w:sz="0" w:space="0" w:color="auto"/>
        <w:bottom w:val="none" w:sz="0" w:space="0" w:color="auto"/>
        <w:right w:val="none" w:sz="0" w:space="0" w:color="auto"/>
      </w:divBdr>
    </w:div>
    <w:div w:id="308679422">
      <w:bodyDiv w:val="1"/>
      <w:marLeft w:val="0"/>
      <w:marRight w:val="0"/>
      <w:marTop w:val="0"/>
      <w:marBottom w:val="0"/>
      <w:divBdr>
        <w:top w:val="none" w:sz="0" w:space="0" w:color="auto"/>
        <w:left w:val="none" w:sz="0" w:space="0" w:color="auto"/>
        <w:bottom w:val="none" w:sz="0" w:space="0" w:color="auto"/>
        <w:right w:val="none" w:sz="0" w:space="0" w:color="auto"/>
      </w:divBdr>
    </w:div>
    <w:div w:id="314335300">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351881056">
      <w:bodyDiv w:val="1"/>
      <w:marLeft w:val="0"/>
      <w:marRight w:val="0"/>
      <w:marTop w:val="0"/>
      <w:marBottom w:val="0"/>
      <w:divBdr>
        <w:top w:val="none" w:sz="0" w:space="0" w:color="auto"/>
        <w:left w:val="none" w:sz="0" w:space="0" w:color="auto"/>
        <w:bottom w:val="none" w:sz="0" w:space="0" w:color="auto"/>
        <w:right w:val="none" w:sz="0" w:space="0" w:color="auto"/>
      </w:divBdr>
    </w:div>
    <w:div w:id="373622035">
      <w:bodyDiv w:val="1"/>
      <w:marLeft w:val="0"/>
      <w:marRight w:val="0"/>
      <w:marTop w:val="0"/>
      <w:marBottom w:val="0"/>
      <w:divBdr>
        <w:top w:val="none" w:sz="0" w:space="0" w:color="auto"/>
        <w:left w:val="none" w:sz="0" w:space="0" w:color="auto"/>
        <w:bottom w:val="none" w:sz="0" w:space="0" w:color="auto"/>
        <w:right w:val="none" w:sz="0" w:space="0" w:color="auto"/>
      </w:divBdr>
    </w:div>
    <w:div w:id="392002938">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7288484">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53594784">
      <w:bodyDiv w:val="1"/>
      <w:marLeft w:val="0"/>
      <w:marRight w:val="0"/>
      <w:marTop w:val="0"/>
      <w:marBottom w:val="0"/>
      <w:divBdr>
        <w:top w:val="none" w:sz="0" w:space="0" w:color="auto"/>
        <w:left w:val="none" w:sz="0" w:space="0" w:color="auto"/>
        <w:bottom w:val="none" w:sz="0" w:space="0" w:color="auto"/>
        <w:right w:val="none" w:sz="0" w:space="0" w:color="auto"/>
      </w:divBdr>
    </w:div>
    <w:div w:id="469439397">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8641495">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511183800">
      <w:bodyDiv w:val="1"/>
      <w:marLeft w:val="0"/>
      <w:marRight w:val="0"/>
      <w:marTop w:val="0"/>
      <w:marBottom w:val="0"/>
      <w:divBdr>
        <w:top w:val="none" w:sz="0" w:space="0" w:color="auto"/>
        <w:left w:val="none" w:sz="0" w:space="0" w:color="auto"/>
        <w:bottom w:val="none" w:sz="0" w:space="0" w:color="auto"/>
        <w:right w:val="none" w:sz="0" w:space="0" w:color="auto"/>
      </w:divBdr>
    </w:div>
    <w:div w:id="512570916">
      <w:bodyDiv w:val="1"/>
      <w:marLeft w:val="0"/>
      <w:marRight w:val="0"/>
      <w:marTop w:val="0"/>
      <w:marBottom w:val="0"/>
      <w:divBdr>
        <w:top w:val="none" w:sz="0" w:space="0" w:color="auto"/>
        <w:left w:val="none" w:sz="0" w:space="0" w:color="auto"/>
        <w:bottom w:val="none" w:sz="0" w:space="0" w:color="auto"/>
        <w:right w:val="none" w:sz="0" w:space="0" w:color="auto"/>
      </w:divBdr>
      <w:divsChild>
        <w:div w:id="2019194419">
          <w:marLeft w:val="0"/>
          <w:marRight w:val="0"/>
          <w:marTop w:val="0"/>
          <w:marBottom w:val="0"/>
          <w:divBdr>
            <w:top w:val="none" w:sz="0" w:space="0" w:color="auto"/>
            <w:left w:val="none" w:sz="0" w:space="0" w:color="auto"/>
            <w:bottom w:val="none" w:sz="0" w:space="0" w:color="auto"/>
            <w:right w:val="none" w:sz="0" w:space="0" w:color="auto"/>
          </w:divBdr>
        </w:div>
      </w:divsChild>
    </w:div>
    <w:div w:id="517039630">
      <w:bodyDiv w:val="1"/>
      <w:marLeft w:val="0"/>
      <w:marRight w:val="0"/>
      <w:marTop w:val="0"/>
      <w:marBottom w:val="0"/>
      <w:divBdr>
        <w:top w:val="none" w:sz="0" w:space="0" w:color="auto"/>
        <w:left w:val="none" w:sz="0" w:space="0" w:color="auto"/>
        <w:bottom w:val="none" w:sz="0" w:space="0" w:color="auto"/>
        <w:right w:val="none" w:sz="0" w:space="0" w:color="auto"/>
      </w:divBdr>
    </w:div>
    <w:div w:id="538592022">
      <w:bodyDiv w:val="1"/>
      <w:marLeft w:val="0"/>
      <w:marRight w:val="0"/>
      <w:marTop w:val="0"/>
      <w:marBottom w:val="0"/>
      <w:divBdr>
        <w:top w:val="none" w:sz="0" w:space="0" w:color="auto"/>
        <w:left w:val="none" w:sz="0" w:space="0" w:color="auto"/>
        <w:bottom w:val="none" w:sz="0" w:space="0" w:color="auto"/>
        <w:right w:val="none" w:sz="0" w:space="0" w:color="auto"/>
      </w:divBdr>
    </w:div>
    <w:div w:id="558134908">
      <w:bodyDiv w:val="1"/>
      <w:marLeft w:val="0"/>
      <w:marRight w:val="0"/>
      <w:marTop w:val="0"/>
      <w:marBottom w:val="0"/>
      <w:divBdr>
        <w:top w:val="none" w:sz="0" w:space="0" w:color="auto"/>
        <w:left w:val="none" w:sz="0" w:space="0" w:color="auto"/>
        <w:bottom w:val="none" w:sz="0" w:space="0" w:color="auto"/>
        <w:right w:val="none" w:sz="0" w:space="0" w:color="auto"/>
      </w:divBdr>
    </w:div>
    <w:div w:id="563758842">
      <w:bodyDiv w:val="1"/>
      <w:marLeft w:val="0"/>
      <w:marRight w:val="0"/>
      <w:marTop w:val="0"/>
      <w:marBottom w:val="0"/>
      <w:divBdr>
        <w:top w:val="none" w:sz="0" w:space="0" w:color="auto"/>
        <w:left w:val="none" w:sz="0" w:space="0" w:color="auto"/>
        <w:bottom w:val="none" w:sz="0" w:space="0" w:color="auto"/>
        <w:right w:val="none" w:sz="0" w:space="0" w:color="auto"/>
      </w:divBdr>
      <w:divsChild>
        <w:div w:id="408383116">
          <w:marLeft w:val="0"/>
          <w:marRight w:val="0"/>
          <w:marTop w:val="0"/>
          <w:marBottom w:val="0"/>
          <w:divBdr>
            <w:top w:val="none" w:sz="0" w:space="0" w:color="auto"/>
            <w:left w:val="none" w:sz="0" w:space="0" w:color="auto"/>
            <w:bottom w:val="none" w:sz="0" w:space="0" w:color="auto"/>
            <w:right w:val="none" w:sz="0" w:space="0" w:color="auto"/>
          </w:divBdr>
          <w:divsChild>
            <w:div w:id="1826121526">
              <w:marLeft w:val="0"/>
              <w:marRight w:val="0"/>
              <w:marTop w:val="0"/>
              <w:marBottom w:val="0"/>
              <w:divBdr>
                <w:top w:val="none" w:sz="0" w:space="0" w:color="auto"/>
                <w:left w:val="none" w:sz="0" w:space="0" w:color="auto"/>
                <w:bottom w:val="none" w:sz="0" w:space="0" w:color="auto"/>
                <w:right w:val="none" w:sz="0" w:space="0" w:color="auto"/>
              </w:divBdr>
              <w:divsChild>
                <w:div w:id="1499149692">
                  <w:marLeft w:val="0"/>
                  <w:marRight w:val="0"/>
                  <w:marTop w:val="0"/>
                  <w:marBottom w:val="0"/>
                  <w:divBdr>
                    <w:top w:val="none" w:sz="0" w:space="0" w:color="auto"/>
                    <w:left w:val="none" w:sz="0" w:space="0" w:color="auto"/>
                    <w:bottom w:val="none" w:sz="0" w:space="0" w:color="auto"/>
                    <w:right w:val="none" w:sz="0" w:space="0" w:color="auto"/>
                  </w:divBdr>
                  <w:divsChild>
                    <w:div w:id="636230080">
                      <w:marLeft w:val="0"/>
                      <w:marRight w:val="0"/>
                      <w:marTop w:val="0"/>
                      <w:marBottom w:val="0"/>
                      <w:divBdr>
                        <w:top w:val="none" w:sz="0" w:space="0" w:color="auto"/>
                        <w:left w:val="none" w:sz="0" w:space="0" w:color="auto"/>
                        <w:bottom w:val="none" w:sz="0" w:space="0" w:color="auto"/>
                        <w:right w:val="none" w:sz="0" w:space="0" w:color="auto"/>
                      </w:divBdr>
                      <w:divsChild>
                        <w:div w:id="122691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0821080">
      <w:bodyDiv w:val="1"/>
      <w:marLeft w:val="0"/>
      <w:marRight w:val="0"/>
      <w:marTop w:val="0"/>
      <w:marBottom w:val="0"/>
      <w:divBdr>
        <w:top w:val="none" w:sz="0" w:space="0" w:color="auto"/>
        <w:left w:val="none" w:sz="0" w:space="0" w:color="auto"/>
        <w:bottom w:val="none" w:sz="0" w:space="0" w:color="auto"/>
        <w:right w:val="none" w:sz="0" w:space="0" w:color="auto"/>
      </w:divBdr>
    </w:div>
    <w:div w:id="630094309">
      <w:bodyDiv w:val="1"/>
      <w:marLeft w:val="0"/>
      <w:marRight w:val="0"/>
      <w:marTop w:val="0"/>
      <w:marBottom w:val="0"/>
      <w:divBdr>
        <w:top w:val="none" w:sz="0" w:space="0" w:color="auto"/>
        <w:left w:val="none" w:sz="0" w:space="0" w:color="auto"/>
        <w:bottom w:val="none" w:sz="0" w:space="0" w:color="auto"/>
        <w:right w:val="none" w:sz="0" w:space="0" w:color="auto"/>
      </w:divBdr>
    </w:div>
    <w:div w:id="658383554">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72954249">
      <w:bodyDiv w:val="1"/>
      <w:marLeft w:val="0"/>
      <w:marRight w:val="0"/>
      <w:marTop w:val="0"/>
      <w:marBottom w:val="0"/>
      <w:divBdr>
        <w:top w:val="none" w:sz="0" w:space="0" w:color="auto"/>
        <w:left w:val="none" w:sz="0" w:space="0" w:color="auto"/>
        <w:bottom w:val="none" w:sz="0" w:space="0" w:color="auto"/>
        <w:right w:val="none" w:sz="0" w:space="0" w:color="auto"/>
      </w:divBdr>
    </w:div>
    <w:div w:id="687215450">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44855595">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61167130">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896402117">
      <w:bodyDiv w:val="1"/>
      <w:marLeft w:val="0"/>
      <w:marRight w:val="0"/>
      <w:marTop w:val="0"/>
      <w:marBottom w:val="0"/>
      <w:divBdr>
        <w:top w:val="none" w:sz="0" w:space="0" w:color="auto"/>
        <w:left w:val="none" w:sz="0" w:space="0" w:color="auto"/>
        <w:bottom w:val="none" w:sz="0" w:space="0" w:color="auto"/>
        <w:right w:val="none" w:sz="0" w:space="0" w:color="auto"/>
      </w:divBdr>
      <w:divsChild>
        <w:div w:id="421416053">
          <w:marLeft w:val="0"/>
          <w:marRight w:val="0"/>
          <w:marTop w:val="0"/>
          <w:marBottom w:val="0"/>
          <w:divBdr>
            <w:top w:val="none" w:sz="0" w:space="0" w:color="auto"/>
            <w:left w:val="none" w:sz="0" w:space="0" w:color="auto"/>
            <w:bottom w:val="none" w:sz="0" w:space="0" w:color="auto"/>
            <w:right w:val="none" w:sz="0" w:space="0" w:color="auto"/>
          </w:divBdr>
        </w:div>
      </w:divsChild>
    </w:div>
    <w:div w:id="897009776">
      <w:bodyDiv w:val="1"/>
      <w:marLeft w:val="0"/>
      <w:marRight w:val="0"/>
      <w:marTop w:val="0"/>
      <w:marBottom w:val="0"/>
      <w:divBdr>
        <w:top w:val="none" w:sz="0" w:space="0" w:color="auto"/>
        <w:left w:val="none" w:sz="0" w:space="0" w:color="auto"/>
        <w:bottom w:val="none" w:sz="0" w:space="0" w:color="auto"/>
        <w:right w:val="none" w:sz="0" w:space="0" w:color="auto"/>
      </w:divBdr>
    </w:div>
    <w:div w:id="904997037">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971397544">
      <w:bodyDiv w:val="1"/>
      <w:marLeft w:val="0"/>
      <w:marRight w:val="0"/>
      <w:marTop w:val="0"/>
      <w:marBottom w:val="0"/>
      <w:divBdr>
        <w:top w:val="none" w:sz="0" w:space="0" w:color="auto"/>
        <w:left w:val="none" w:sz="0" w:space="0" w:color="auto"/>
        <w:bottom w:val="none" w:sz="0" w:space="0" w:color="auto"/>
        <w:right w:val="none" w:sz="0" w:space="0" w:color="auto"/>
      </w:divBdr>
    </w:div>
    <w:div w:id="1027296884">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062678892">
      <w:bodyDiv w:val="1"/>
      <w:marLeft w:val="0"/>
      <w:marRight w:val="0"/>
      <w:marTop w:val="0"/>
      <w:marBottom w:val="0"/>
      <w:divBdr>
        <w:top w:val="none" w:sz="0" w:space="0" w:color="auto"/>
        <w:left w:val="none" w:sz="0" w:space="0" w:color="auto"/>
        <w:bottom w:val="none" w:sz="0" w:space="0" w:color="auto"/>
        <w:right w:val="none" w:sz="0" w:space="0" w:color="auto"/>
      </w:divBdr>
    </w:div>
    <w:div w:id="1105421889">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13204400">
      <w:bodyDiv w:val="1"/>
      <w:marLeft w:val="0"/>
      <w:marRight w:val="0"/>
      <w:marTop w:val="0"/>
      <w:marBottom w:val="0"/>
      <w:divBdr>
        <w:top w:val="none" w:sz="0" w:space="0" w:color="auto"/>
        <w:left w:val="none" w:sz="0" w:space="0" w:color="auto"/>
        <w:bottom w:val="none" w:sz="0" w:space="0" w:color="auto"/>
        <w:right w:val="none" w:sz="0" w:space="0" w:color="auto"/>
      </w:divBdr>
      <w:divsChild>
        <w:div w:id="1600333064">
          <w:marLeft w:val="0"/>
          <w:marRight w:val="0"/>
          <w:marTop w:val="0"/>
          <w:marBottom w:val="0"/>
          <w:divBdr>
            <w:top w:val="none" w:sz="0" w:space="0" w:color="auto"/>
            <w:left w:val="none" w:sz="0" w:space="0" w:color="auto"/>
            <w:bottom w:val="none" w:sz="0" w:space="0" w:color="auto"/>
            <w:right w:val="none" w:sz="0" w:space="0" w:color="auto"/>
          </w:divBdr>
        </w:div>
      </w:divsChild>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216694741">
      <w:bodyDiv w:val="1"/>
      <w:marLeft w:val="0"/>
      <w:marRight w:val="0"/>
      <w:marTop w:val="0"/>
      <w:marBottom w:val="0"/>
      <w:divBdr>
        <w:top w:val="none" w:sz="0" w:space="0" w:color="auto"/>
        <w:left w:val="none" w:sz="0" w:space="0" w:color="auto"/>
        <w:bottom w:val="none" w:sz="0" w:space="0" w:color="auto"/>
        <w:right w:val="none" w:sz="0" w:space="0" w:color="auto"/>
      </w:divBdr>
    </w:div>
    <w:div w:id="1235428777">
      <w:bodyDiv w:val="1"/>
      <w:marLeft w:val="0"/>
      <w:marRight w:val="0"/>
      <w:marTop w:val="0"/>
      <w:marBottom w:val="0"/>
      <w:divBdr>
        <w:top w:val="none" w:sz="0" w:space="0" w:color="auto"/>
        <w:left w:val="none" w:sz="0" w:space="0" w:color="auto"/>
        <w:bottom w:val="none" w:sz="0" w:space="0" w:color="auto"/>
        <w:right w:val="none" w:sz="0" w:space="0" w:color="auto"/>
      </w:divBdr>
    </w:div>
    <w:div w:id="1296448713">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317949687">
      <w:bodyDiv w:val="1"/>
      <w:marLeft w:val="0"/>
      <w:marRight w:val="0"/>
      <w:marTop w:val="0"/>
      <w:marBottom w:val="0"/>
      <w:divBdr>
        <w:top w:val="none" w:sz="0" w:space="0" w:color="auto"/>
        <w:left w:val="none" w:sz="0" w:space="0" w:color="auto"/>
        <w:bottom w:val="none" w:sz="0" w:space="0" w:color="auto"/>
        <w:right w:val="none" w:sz="0" w:space="0" w:color="auto"/>
      </w:divBdr>
    </w:div>
    <w:div w:id="1373966204">
      <w:bodyDiv w:val="1"/>
      <w:marLeft w:val="0"/>
      <w:marRight w:val="0"/>
      <w:marTop w:val="0"/>
      <w:marBottom w:val="0"/>
      <w:divBdr>
        <w:top w:val="none" w:sz="0" w:space="0" w:color="auto"/>
        <w:left w:val="none" w:sz="0" w:space="0" w:color="auto"/>
        <w:bottom w:val="none" w:sz="0" w:space="0" w:color="auto"/>
        <w:right w:val="none" w:sz="0" w:space="0" w:color="auto"/>
      </w:divBdr>
    </w:div>
    <w:div w:id="1395618236">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070133">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48122">
      <w:bodyDiv w:val="1"/>
      <w:marLeft w:val="0"/>
      <w:marRight w:val="0"/>
      <w:marTop w:val="0"/>
      <w:marBottom w:val="0"/>
      <w:divBdr>
        <w:top w:val="none" w:sz="0" w:space="0" w:color="auto"/>
        <w:left w:val="none" w:sz="0" w:space="0" w:color="auto"/>
        <w:bottom w:val="none" w:sz="0" w:space="0" w:color="auto"/>
        <w:right w:val="none" w:sz="0" w:space="0" w:color="auto"/>
      </w:divBdr>
    </w:div>
    <w:div w:id="1620987758">
      <w:bodyDiv w:val="1"/>
      <w:marLeft w:val="0"/>
      <w:marRight w:val="0"/>
      <w:marTop w:val="0"/>
      <w:marBottom w:val="0"/>
      <w:divBdr>
        <w:top w:val="none" w:sz="0" w:space="0" w:color="auto"/>
        <w:left w:val="none" w:sz="0" w:space="0" w:color="auto"/>
        <w:bottom w:val="none" w:sz="0" w:space="0" w:color="auto"/>
        <w:right w:val="none" w:sz="0" w:space="0" w:color="auto"/>
      </w:divBdr>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689217636">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740207712">
      <w:bodyDiv w:val="1"/>
      <w:marLeft w:val="0"/>
      <w:marRight w:val="0"/>
      <w:marTop w:val="0"/>
      <w:marBottom w:val="0"/>
      <w:divBdr>
        <w:top w:val="none" w:sz="0" w:space="0" w:color="auto"/>
        <w:left w:val="none" w:sz="0" w:space="0" w:color="auto"/>
        <w:bottom w:val="none" w:sz="0" w:space="0" w:color="auto"/>
        <w:right w:val="none" w:sz="0" w:space="0" w:color="auto"/>
      </w:divBdr>
    </w:div>
    <w:div w:id="1822189404">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904363678">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20601965">
      <w:bodyDiv w:val="1"/>
      <w:marLeft w:val="0"/>
      <w:marRight w:val="0"/>
      <w:marTop w:val="0"/>
      <w:marBottom w:val="0"/>
      <w:divBdr>
        <w:top w:val="none" w:sz="0" w:space="0" w:color="auto"/>
        <w:left w:val="none" w:sz="0" w:space="0" w:color="auto"/>
        <w:bottom w:val="none" w:sz="0" w:space="0" w:color="auto"/>
        <w:right w:val="none" w:sz="0" w:space="0" w:color="auto"/>
      </w:divBdr>
    </w:div>
    <w:div w:id="1925527995">
      <w:bodyDiv w:val="1"/>
      <w:marLeft w:val="0"/>
      <w:marRight w:val="0"/>
      <w:marTop w:val="0"/>
      <w:marBottom w:val="0"/>
      <w:divBdr>
        <w:top w:val="none" w:sz="0" w:space="0" w:color="auto"/>
        <w:left w:val="none" w:sz="0" w:space="0" w:color="auto"/>
        <w:bottom w:val="none" w:sz="0" w:space="0" w:color="auto"/>
        <w:right w:val="none" w:sz="0" w:space="0" w:color="auto"/>
      </w:divBdr>
    </w:div>
    <w:div w:id="1943296561">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2029135905">
      <w:bodyDiv w:val="1"/>
      <w:marLeft w:val="0"/>
      <w:marRight w:val="0"/>
      <w:marTop w:val="0"/>
      <w:marBottom w:val="0"/>
      <w:divBdr>
        <w:top w:val="none" w:sz="0" w:space="0" w:color="auto"/>
        <w:left w:val="none" w:sz="0" w:space="0" w:color="auto"/>
        <w:bottom w:val="none" w:sz="0" w:space="0" w:color="auto"/>
        <w:right w:val="none" w:sz="0" w:space="0" w:color="auto"/>
      </w:divBdr>
    </w:div>
    <w:div w:id="2047875932">
      <w:bodyDiv w:val="1"/>
      <w:marLeft w:val="0"/>
      <w:marRight w:val="0"/>
      <w:marTop w:val="0"/>
      <w:marBottom w:val="0"/>
      <w:divBdr>
        <w:top w:val="none" w:sz="0" w:space="0" w:color="auto"/>
        <w:left w:val="none" w:sz="0" w:space="0" w:color="auto"/>
        <w:bottom w:val="none" w:sz="0" w:space="0" w:color="auto"/>
        <w:right w:val="none" w:sz="0" w:space="0" w:color="auto"/>
      </w:divBdr>
    </w:div>
    <w:div w:id="2061199476">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085712688">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 w:id="213832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PR-LON/PR-L1158/15%20LifeCycle%20Milestones/EEO7%20Laboratorio%20de%20Ahorro%20para%20el%20Futuro%20y%20Pilotos.docx?d=wc4f949c981f64e60b93bc7461fb43c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4896/OC-PR;</Approval_x0020_Number>
    <Phase xmlns="cdc7663a-08f0-4737-9e8c-148ce897a09c" xsi:nil="true"/>
    <Document_x0020_Author xmlns="cdc7663a-08f0-4737-9e8c-148ce897a09c">Tapia Troncoso, Waldo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PENSIONS ＆ SOCIAL SECURITY</TermName>
          <TermId xmlns="http://schemas.microsoft.com/office/infopath/2007/PartnerControls">4b35807b-c90d-4831-b87a-a93d2a9213d9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188</Value>
      <Value>24</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PR-L1158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EZSHARE-1094675413-30</_dlc_DocId>
    <_dlc_DocIdUrl xmlns="cdc7663a-08f0-4737-9e8c-148ce897a09c">
      <Url>https://idbg.sharepoint.com/teams/EZ-PR-LON/PR-L1158/_layouts/15/DocIdRedir.aspx?ID=EZSHARE-1094675413-30</Url>
      <Description>EZSHARE-1094675413-30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Pensions;</Webtopic>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6D45FFE58EC8A746ADE26DFBBF4CDA36" ma:contentTypeVersion="227" ma:contentTypeDescription="The base project type from which other project content types inherit their information." ma:contentTypeScope="" ma:versionID="805357a6b6847571175e84bd503040eb">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106FCDDE4B51E40A17EA754B054C2D9" ma:contentTypeVersion="228" ma:contentTypeDescription="A content type to manage public (operations) IDB documents" ma:contentTypeScope="" ma:versionID="b32711222eb38c8342863514de61cfc6">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2CFDBFE-07FB-4BDA-903D-48EE7F0EE9E0}">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9703DA2D-EC64-4B61-BCAC-008453BDE793}"/>
</file>

<file path=customXml/itemProps3.xml><?xml version="1.0" encoding="utf-8"?>
<ds:datastoreItem xmlns:ds="http://schemas.openxmlformats.org/officeDocument/2006/customXml" ds:itemID="{948F1523-141F-499F-B9D3-6B96EDF2CAD4}">
  <ds:schemaRefs>
    <ds:schemaRef ds:uri="http://schemas.microsoft.com/sharepoint/events"/>
  </ds:schemaRefs>
</ds:datastoreItem>
</file>

<file path=customXml/itemProps4.xml><?xml version="1.0" encoding="utf-8"?>
<ds:datastoreItem xmlns:ds="http://schemas.openxmlformats.org/officeDocument/2006/customXml" ds:itemID="{A310AC14-6C0C-4FE8-B70D-D26B72BD556C}">
  <ds:schemaRefs>
    <ds:schemaRef ds:uri="http://schemas.microsoft.com/sharepoint/v3/contenttype/forms"/>
  </ds:schemaRefs>
</ds:datastoreItem>
</file>

<file path=customXml/itemProps5.xml><?xml version="1.0" encoding="utf-8"?>
<ds:datastoreItem xmlns:ds="http://schemas.openxmlformats.org/officeDocument/2006/customXml" ds:itemID="{4BC60107-161A-4533-B5D1-8F83D242BADB}"/>
</file>

<file path=customXml/itemProps6.xml><?xml version="1.0" encoding="utf-8"?>
<ds:datastoreItem xmlns:ds="http://schemas.openxmlformats.org/officeDocument/2006/customXml" ds:itemID="{D15D9290-CCDB-4E3E-99FD-6F8D51804F9E}">
  <ds:schemaRefs>
    <ds:schemaRef ds:uri="http://schemas.openxmlformats.org/officeDocument/2006/bibliography"/>
  </ds:schemaRefs>
</ds:datastoreItem>
</file>

<file path=customXml/itemProps7.xml><?xml version="1.0" encoding="utf-8"?>
<ds:datastoreItem xmlns:ds="http://schemas.openxmlformats.org/officeDocument/2006/customXml" ds:itemID="{4FC240B3-884E-41A0-9F9F-F309579CEAB1}"/>
</file>

<file path=customXml/itemProps8.xml><?xml version="1.0" encoding="utf-8"?>
<ds:datastoreItem xmlns:ds="http://schemas.openxmlformats.org/officeDocument/2006/customXml" ds:itemID="{656890B3-6BE2-4A72-9E8D-35C50EA5B995}"/>
</file>

<file path=docProps/app.xml><?xml version="1.0" encoding="utf-8"?>
<Properties xmlns="http://schemas.openxmlformats.org/officeDocument/2006/extended-properties" xmlns:vt="http://schemas.openxmlformats.org/officeDocument/2006/docPropsVTypes">
  <Template>Normal.dotm</Template>
  <TotalTime>25</TotalTime>
  <Pages>1</Pages>
  <Words>9620</Words>
  <Characters>54837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Plan de Monitoreo y Evaluación</vt:lpstr>
    </vt:vector>
  </TitlesOfParts>
  <Company>Hewlett-Packard</Company>
  <LinksUpToDate>false</LinksUpToDate>
  <CharactersWithSpaces>64329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CaterynVB</dc:creator>
  <cp:keywords/>
  <cp:lastModifiedBy>Garcia Valero, Andrea Carolina</cp:lastModifiedBy>
  <cp:revision>5</cp:revision>
  <cp:lastPrinted>2014-04-25T16:36:00Z</cp:lastPrinted>
  <dcterms:created xsi:type="dcterms:W3CDTF">2019-10-08T15:20:00Z</dcterms:created>
  <dcterms:modified xsi:type="dcterms:W3CDTF">2019-10-10T15:56:00Z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-1;#Loan Proposal|6ee86b6f-6e46-485b-8bfb-87a1f44622ac</vt:lpwstr>
  </property>
  <property fmtid="{D5CDD505-2E9C-101B-9397-08002B2CF9AE}" pid="7" name="Sub-Sector">
    <vt:lpwstr>188;#PENSIONS ＆ SOCIAL SECURITY|4b35807b-c90d-4831-b87a-a93d2a9213d9</vt:lpwstr>
  </property>
  <property fmtid="{D5CDD505-2E9C-101B-9397-08002B2CF9AE}" pid="8" name="Country">
    <vt:lpwstr>24;#Paraguay|50282442-27e7-4526-9d04-55bf5da33a10</vt:lpwstr>
  </property>
  <property fmtid="{D5CDD505-2E9C-101B-9397-08002B2CF9AE}" pid="9" name="Fund IDB">
    <vt:lpwstr/>
  </property>
  <property fmtid="{D5CDD505-2E9C-101B-9397-08002B2CF9AE}" pid="10" name="Series_x0020_Operations_x0020_IDB">
    <vt:lpwstr>-1;#Loan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Issue_x0020_Date">
    <vt:lpwstr/>
  </property>
  <property fmtid="{D5CDD505-2E9C-101B-9397-08002B2CF9AE}" pid="16" name="Publication_x0020_Type">
    <vt:lpwstr/>
  </property>
  <property fmtid="{D5CDD505-2E9C-101B-9397-08002B2CF9AE}" pid="17" name="Publishing_x0020_House">
    <vt:lpwstr/>
  </property>
  <property fmtid="{D5CDD505-2E9C-101B-9397-08002B2CF9AE}" pid="18" name="Abstract">
    <vt:lpwstr/>
  </property>
  <property fmtid="{D5CDD505-2E9C-101B-9397-08002B2CF9AE}" pid="19" name="Disclosure Activity">
    <vt:lpwstr>Loan Proposal</vt:lpwstr>
  </property>
  <property fmtid="{D5CDD505-2E9C-101B-9397-08002B2CF9AE}" pid="20" name="Function_x0020_Operations_x0020_IDB">
    <vt:lpwstr>-1;#Project Preparation, Planning and Design|29ca0c72-1fc4-435f-a09c-28585cb5eac9</vt:lpwstr>
  </property>
  <property fmtid="{D5CDD505-2E9C-101B-9397-08002B2CF9AE}" pid="21" name="Region">
    <vt:lpwstr/>
  </property>
  <property fmtid="{D5CDD505-2E9C-101B-9397-08002B2CF9AE}" pid="22" name="Disclosure_x0020_Activity">
    <vt:lpwstr>Loan Proposal</vt:lpwstr>
  </property>
  <property fmtid="{D5CDD505-2E9C-101B-9397-08002B2CF9AE}" pid="23" name="Fund_x0020_IDB">
    <vt:lpwstr/>
  </property>
  <property fmtid="{D5CDD505-2E9C-101B-9397-08002B2CF9AE}" pid="24" name="_dlc_DocIdItemGuid">
    <vt:lpwstr>d48fe7be-490c-44e5-baac-a9844fd0043c</vt:lpwstr>
  </property>
  <property fmtid="{D5CDD505-2E9C-101B-9397-08002B2CF9AE}" pid="25" name="Webtopic">
    <vt:lpwstr>RM-FIS</vt:lpwstr>
  </property>
  <property fmtid="{D5CDD505-2E9C-101B-9397-08002B2CF9AE}" pid="26" name="Publishing House">
    <vt:lpwstr/>
  </property>
  <property fmtid="{D5CDD505-2E9C-101B-9397-08002B2CF9AE}" pid="27" name="KP Topics">
    <vt:lpwstr/>
  </property>
  <property fmtid="{D5CDD505-2E9C-101B-9397-08002B2CF9AE}" pid="28" name="KP_x0020_Topics">
    <vt:lpwstr/>
  </property>
  <property fmtid="{D5CDD505-2E9C-101B-9397-08002B2CF9AE}" pid="29" name="Editor1">
    <vt:lpwstr/>
  </property>
  <property fmtid="{D5CDD505-2E9C-101B-9397-08002B2CF9AE}" pid="30" name="Sector_x0020_IDB">
    <vt:lpwstr/>
  </property>
  <property fmtid="{D5CDD505-2E9C-101B-9397-08002B2CF9AE}" pid="31" name="Publication Type">
    <vt:lpwstr/>
  </property>
  <property fmtid="{D5CDD505-2E9C-101B-9397-08002B2CF9AE}" pid="32" name="Issue Date">
    <vt:lpwstr/>
  </property>
  <property fmtid="{D5CDD505-2E9C-101B-9397-08002B2CF9AE}" pid="33" name="MSIP_Label_494bbbf1-d068-456c-b875-0dc7dc00ff54_Enabled">
    <vt:lpwstr>True</vt:lpwstr>
  </property>
  <property fmtid="{D5CDD505-2E9C-101B-9397-08002B2CF9AE}" pid="34" name="MSIP_Label_494bbbf1-d068-456c-b875-0dc7dc00ff54_SiteId">
    <vt:lpwstr>7389d8c0-3607-465c-a69f-7d4426502912</vt:lpwstr>
  </property>
  <property fmtid="{D5CDD505-2E9C-101B-9397-08002B2CF9AE}" pid="35" name="MSIP_Label_494bbbf1-d068-456c-b875-0dc7dc00ff54_Owner">
    <vt:lpwstr>HPabonQuintero@geico.com</vt:lpwstr>
  </property>
  <property fmtid="{D5CDD505-2E9C-101B-9397-08002B2CF9AE}" pid="36" name="MSIP_Label_494bbbf1-d068-456c-b875-0dc7dc00ff54_SetDate">
    <vt:lpwstr>2019-09-10T22:45:38.8335846Z</vt:lpwstr>
  </property>
  <property fmtid="{D5CDD505-2E9C-101B-9397-08002B2CF9AE}" pid="37" name="MSIP_Label_494bbbf1-d068-456c-b875-0dc7dc00ff54_Name">
    <vt:lpwstr>General-Internal</vt:lpwstr>
  </property>
  <property fmtid="{D5CDD505-2E9C-101B-9397-08002B2CF9AE}" pid="38" name="MSIP_Label_494bbbf1-d068-456c-b875-0dc7dc00ff54_Application">
    <vt:lpwstr>Microsoft Azure Information Protection</vt:lpwstr>
  </property>
  <property fmtid="{D5CDD505-2E9C-101B-9397-08002B2CF9AE}" pid="39" name="MSIP_Label_494bbbf1-d068-456c-b875-0dc7dc00ff54_Extended_MSFT_Method">
    <vt:lpwstr>Automatic</vt:lpwstr>
  </property>
  <property fmtid="{D5CDD505-2E9C-101B-9397-08002B2CF9AE}" pid="40" name="Sensitivity">
    <vt:lpwstr>General-Internal</vt:lpwstr>
  </property>
  <property fmtid="{D5CDD505-2E9C-101B-9397-08002B2CF9AE}" pid="41" name="ContentTypeId">
    <vt:lpwstr>0x0101001A458A224826124E8B45B1D613300CFC00C106FCDDE4B51E40A17EA754B054C2D9</vt:lpwstr>
  </property>
</Properties>
</file>