
<file path=[Content_Types].xml><?xml version="1.0" encoding="utf-8"?>
<Types xmlns="http://schemas.openxmlformats.org/package/2006/content-types">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Override PartName="/customXml/itemProps7.xml" ContentType="application/vnd.openxmlformats-officedocument.customXmlProperties+xml"/>
  <Override PartName="/customXml/itemProps8.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22E3" w:rsidRDefault="00F722E3" w:rsidP="006169F5">
      <w:pPr>
        <w:pStyle w:val="Default"/>
        <w:jc w:val="center"/>
        <w:rPr>
          <w:rFonts w:cs="Times New Roman"/>
          <w:b/>
          <w:bCs/>
          <w:color w:val="auto"/>
          <w:sz w:val="28"/>
          <w:szCs w:val="28"/>
        </w:rPr>
      </w:pPr>
    </w:p>
    <w:p w:rsidR="00F722E3" w:rsidRDefault="00F722E3" w:rsidP="006169F5">
      <w:pPr>
        <w:pStyle w:val="Default"/>
        <w:jc w:val="center"/>
        <w:rPr>
          <w:rFonts w:cs="Times New Roman"/>
          <w:b/>
          <w:bCs/>
          <w:color w:val="auto"/>
          <w:sz w:val="28"/>
          <w:szCs w:val="28"/>
        </w:rPr>
      </w:pPr>
      <w:r>
        <w:rPr>
          <w:rFonts w:cs="Times New Roman"/>
          <w:b/>
          <w:bCs/>
          <w:color w:val="auto"/>
          <w:sz w:val="28"/>
          <w:szCs w:val="28"/>
        </w:rPr>
        <w:t>INFORME DE CONSULTORÍA</w:t>
      </w:r>
    </w:p>
    <w:p w:rsidR="00F722E3" w:rsidRDefault="00F722E3" w:rsidP="006169F5">
      <w:pPr>
        <w:pStyle w:val="Default"/>
        <w:jc w:val="center"/>
        <w:rPr>
          <w:rFonts w:cs="Times New Roman"/>
          <w:b/>
          <w:bCs/>
          <w:color w:val="auto"/>
          <w:sz w:val="28"/>
          <w:szCs w:val="28"/>
        </w:rPr>
      </w:pPr>
      <w:r>
        <w:rPr>
          <w:rFonts w:cs="Times New Roman"/>
          <w:b/>
          <w:bCs/>
          <w:color w:val="auto"/>
          <w:sz w:val="28"/>
          <w:szCs w:val="28"/>
        </w:rPr>
        <w:t xml:space="preserve">Evaluación Final </w:t>
      </w:r>
    </w:p>
    <w:p w:rsidR="00F722E3" w:rsidRDefault="00F722E3" w:rsidP="006169F5">
      <w:pPr>
        <w:pStyle w:val="Default"/>
        <w:jc w:val="center"/>
        <w:rPr>
          <w:rFonts w:cs="Times New Roman"/>
          <w:b/>
          <w:bCs/>
          <w:color w:val="auto"/>
          <w:sz w:val="28"/>
          <w:szCs w:val="28"/>
        </w:rPr>
      </w:pPr>
    </w:p>
    <w:p w:rsidR="00F722E3" w:rsidRDefault="00F722E3" w:rsidP="006169F5">
      <w:pPr>
        <w:pStyle w:val="Default"/>
        <w:jc w:val="center"/>
        <w:rPr>
          <w:rFonts w:cs="Times New Roman"/>
          <w:b/>
          <w:bCs/>
          <w:color w:val="auto"/>
          <w:sz w:val="28"/>
          <w:szCs w:val="28"/>
        </w:rPr>
      </w:pPr>
    </w:p>
    <w:p w:rsidR="00F722E3" w:rsidRPr="00E57EB2" w:rsidRDefault="00F722E3" w:rsidP="006169F5">
      <w:pPr>
        <w:pStyle w:val="Default"/>
        <w:jc w:val="center"/>
        <w:rPr>
          <w:rFonts w:cs="Times New Roman"/>
          <w:b/>
          <w:bCs/>
          <w:color w:val="auto"/>
          <w:sz w:val="28"/>
          <w:szCs w:val="28"/>
        </w:rPr>
      </w:pPr>
      <w:r w:rsidRPr="00E57EB2">
        <w:rPr>
          <w:rFonts w:cs="Times New Roman"/>
          <w:b/>
          <w:bCs/>
          <w:color w:val="auto"/>
          <w:sz w:val="28"/>
          <w:szCs w:val="28"/>
        </w:rPr>
        <w:t>PROGRAMA DE EMPRESARIADO SOCIAL</w:t>
      </w:r>
    </w:p>
    <w:p w:rsidR="00F722E3" w:rsidRPr="00E57EB2" w:rsidRDefault="00F722E3" w:rsidP="006169F5">
      <w:pPr>
        <w:pStyle w:val="Default"/>
        <w:jc w:val="center"/>
        <w:rPr>
          <w:rFonts w:cs="Times New Roman"/>
          <w:b/>
          <w:bCs/>
          <w:color w:val="auto"/>
          <w:sz w:val="28"/>
          <w:szCs w:val="28"/>
        </w:rPr>
      </w:pPr>
      <w:r w:rsidRPr="00E57EB2">
        <w:rPr>
          <w:rFonts w:cs="Times New Roman"/>
          <w:b/>
          <w:bCs/>
          <w:color w:val="auto"/>
          <w:sz w:val="28"/>
          <w:szCs w:val="28"/>
        </w:rPr>
        <w:t>Financiamiento Reembolsable SP/SF-08-04-BO y</w:t>
      </w:r>
    </w:p>
    <w:p w:rsidR="00F722E3" w:rsidRPr="00E57EB2" w:rsidRDefault="00F722E3" w:rsidP="006169F5">
      <w:pPr>
        <w:pStyle w:val="Default"/>
        <w:jc w:val="center"/>
        <w:rPr>
          <w:rFonts w:cs="Times New Roman"/>
          <w:b/>
          <w:bCs/>
          <w:color w:val="auto"/>
          <w:sz w:val="28"/>
          <w:szCs w:val="28"/>
        </w:rPr>
      </w:pPr>
      <w:r w:rsidRPr="00E57EB2">
        <w:rPr>
          <w:rFonts w:cs="Times New Roman"/>
          <w:b/>
          <w:bCs/>
          <w:color w:val="auto"/>
          <w:sz w:val="28"/>
          <w:szCs w:val="28"/>
        </w:rPr>
        <w:t>Coop. Téc. No Reembolsable ATN/SF-11205-BO</w:t>
      </w:r>
    </w:p>
    <w:p w:rsidR="00F722E3" w:rsidRPr="00E57EB2" w:rsidRDefault="00F722E3" w:rsidP="006169F5">
      <w:pPr>
        <w:pStyle w:val="Default"/>
        <w:jc w:val="center"/>
        <w:rPr>
          <w:rFonts w:cs="Times New Roman"/>
          <w:b/>
          <w:bCs/>
          <w:color w:val="auto"/>
          <w:sz w:val="28"/>
          <w:szCs w:val="28"/>
        </w:rPr>
      </w:pPr>
      <w:r w:rsidRPr="00E57EB2">
        <w:rPr>
          <w:rFonts w:cs="Times New Roman"/>
          <w:b/>
          <w:bCs/>
          <w:color w:val="auto"/>
          <w:sz w:val="28"/>
          <w:szCs w:val="28"/>
        </w:rPr>
        <w:t>“Riesgo Compartido en Servicios Financieros Rurales con</w:t>
      </w:r>
    </w:p>
    <w:p w:rsidR="00F722E3" w:rsidRPr="00E57EB2" w:rsidRDefault="00F722E3" w:rsidP="006169F5">
      <w:pPr>
        <w:pStyle w:val="Default"/>
        <w:jc w:val="center"/>
        <w:rPr>
          <w:rFonts w:cs="Times New Roman"/>
          <w:b/>
          <w:bCs/>
          <w:color w:val="auto"/>
          <w:sz w:val="28"/>
          <w:szCs w:val="28"/>
        </w:rPr>
      </w:pPr>
      <w:r w:rsidRPr="00E57EB2">
        <w:rPr>
          <w:rFonts w:cs="Times New Roman"/>
          <w:b/>
          <w:bCs/>
          <w:color w:val="auto"/>
          <w:sz w:val="28"/>
          <w:szCs w:val="28"/>
        </w:rPr>
        <w:t>Asociaciones de Pequeños Productores”</w:t>
      </w:r>
    </w:p>
    <w:p w:rsidR="00F722E3" w:rsidRPr="00E57EB2" w:rsidRDefault="00F722E3" w:rsidP="006169F5">
      <w:pPr>
        <w:pStyle w:val="Default"/>
        <w:jc w:val="center"/>
        <w:rPr>
          <w:rFonts w:cs="Times New Roman"/>
          <w:b/>
          <w:bCs/>
          <w:color w:val="auto"/>
          <w:sz w:val="28"/>
          <w:szCs w:val="28"/>
        </w:rPr>
      </w:pPr>
    </w:p>
    <w:p w:rsidR="00F722E3" w:rsidRDefault="00F722E3" w:rsidP="006169F5">
      <w:pPr>
        <w:pStyle w:val="Default"/>
        <w:jc w:val="center"/>
        <w:rPr>
          <w:rFonts w:cs="Times New Roman"/>
          <w:b/>
          <w:bCs/>
          <w:color w:val="auto"/>
          <w:sz w:val="28"/>
          <w:szCs w:val="28"/>
        </w:rPr>
      </w:pPr>
    </w:p>
    <w:p w:rsidR="00F722E3" w:rsidRDefault="00F722E3" w:rsidP="006169F5">
      <w:pPr>
        <w:pStyle w:val="Default"/>
        <w:rPr>
          <w:rFonts w:cs="Times New Roman"/>
          <w:b/>
          <w:bCs/>
          <w:color w:val="auto"/>
          <w:sz w:val="28"/>
          <w:szCs w:val="28"/>
        </w:rPr>
      </w:pPr>
    </w:p>
    <w:p w:rsidR="00F722E3" w:rsidRDefault="00F722E3" w:rsidP="006169F5">
      <w:pPr>
        <w:pStyle w:val="Default"/>
        <w:rPr>
          <w:rFonts w:cs="Times New Roman"/>
          <w:b/>
          <w:bCs/>
          <w:color w:val="auto"/>
          <w:sz w:val="28"/>
          <w:szCs w:val="28"/>
        </w:rPr>
      </w:pPr>
    </w:p>
    <w:p w:rsidR="00F722E3" w:rsidRDefault="00F722E3" w:rsidP="006169F5">
      <w:pPr>
        <w:pStyle w:val="Default"/>
        <w:jc w:val="center"/>
        <w:rPr>
          <w:rFonts w:cs="Times New Roman"/>
          <w:b/>
          <w:bCs/>
          <w:color w:val="auto"/>
          <w:sz w:val="28"/>
          <w:szCs w:val="28"/>
        </w:rPr>
      </w:pPr>
      <w:r>
        <w:rPr>
          <w:rFonts w:cs="Times New Roman"/>
          <w:b/>
          <w:bCs/>
          <w:color w:val="auto"/>
          <w:sz w:val="28"/>
          <w:szCs w:val="28"/>
        </w:rPr>
        <w:t>Preparado por Mario Requena Pinto (MA)</w:t>
      </w:r>
    </w:p>
    <w:p w:rsidR="00F722E3" w:rsidRDefault="00DA35FB" w:rsidP="006169F5">
      <w:pPr>
        <w:pStyle w:val="Default"/>
        <w:jc w:val="center"/>
        <w:rPr>
          <w:rFonts w:cs="Times New Roman"/>
          <w:b/>
          <w:bCs/>
          <w:color w:val="auto"/>
          <w:sz w:val="28"/>
          <w:szCs w:val="28"/>
        </w:rPr>
      </w:pPr>
      <w:r>
        <w:rPr>
          <w:rFonts w:cs="Times New Roman"/>
          <w:b/>
          <w:bCs/>
          <w:color w:val="auto"/>
          <w:sz w:val="28"/>
          <w:szCs w:val="28"/>
        </w:rPr>
        <w:t>Diciembre</w:t>
      </w:r>
      <w:r w:rsidR="00186221">
        <w:rPr>
          <w:rFonts w:cs="Times New Roman"/>
          <w:b/>
          <w:bCs/>
          <w:color w:val="auto"/>
          <w:sz w:val="28"/>
          <w:szCs w:val="28"/>
        </w:rPr>
        <w:t xml:space="preserve">, </w:t>
      </w:r>
      <w:r w:rsidR="00F722E3">
        <w:rPr>
          <w:rFonts w:cs="Times New Roman"/>
          <w:b/>
          <w:bCs/>
          <w:color w:val="auto"/>
          <w:sz w:val="28"/>
          <w:szCs w:val="28"/>
        </w:rPr>
        <w:t>2013</w:t>
      </w:r>
    </w:p>
    <w:p w:rsidR="00F722E3" w:rsidRDefault="00F722E3" w:rsidP="006169F5">
      <w:pPr>
        <w:pStyle w:val="Default"/>
        <w:rPr>
          <w:rFonts w:cs="Times New Roman"/>
          <w:b/>
          <w:bCs/>
          <w:color w:val="auto"/>
          <w:sz w:val="28"/>
          <w:szCs w:val="28"/>
        </w:rPr>
      </w:pPr>
    </w:p>
    <w:p w:rsidR="00F722E3" w:rsidRDefault="00F722E3" w:rsidP="006169F5">
      <w:pPr>
        <w:pStyle w:val="Default"/>
        <w:jc w:val="center"/>
        <w:rPr>
          <w:rFonts w:cs="Times New Roman"/>
          <w:b/>
          <w:bCs/>
          <w:color w:val="auto"/>
          <w:sz w:val="28"/>
          <w:szCs w:val="28"/>
        </w:rPr>
      </w:pPr>
    </w:p>
    <w:p w:rsidR="00F722E3" w:rsidRDefault="00F722E3" w:rsidP="00F764A3">
      <w:pPr>
        <w:autoSpaceDE w:val="0"/>
        <w:autoSpaceDN w:val="0"/>
        <w:adjustRightInd w:val="0"/>
        <w:jc w:val="both"/>
        <w:rPr>
          <w:rFonts w:ascii="Arial" w:hAnsi="Arial" w:cs="Arial"/>
          <w:sz w:val="22"/>
          <w:szCs w:val="22"/>
          <w:lang w:val="es-ES"/>
        </w:rPr>
      </w:pPr>
    </w:p>
    <w:p w:rsidR="00F722E3" w:rsidRDefault="00F722E3" w:rsidP="00F764A3">
      <w:pPr>
        <w:autoSpaceDE w:val="0"/>
        <w:autoSpaceDN w:val="0"/>
        <w:adjustRightInd w:val="0"/>
        <w:jc w:val="both"/>
        <w:rPr>
          <w:rFonts w:ascii="Arial" w:hAnsi="Arial" w:cs="Arial"/>
          <w:sz w:val="22"/>
          <w:szCs w:val="22"/>
          <w:lang w:val="es-ES"/>
        </w:rPr>
      </w:pPr>
    </w:p>
    <w:p w:rsidR="00F722E3" w:rsidRDefault="00F722E3" w:rsidP="00F764A3">
      <w:pPr>
        <w:autoSpaceDE w:val="0"/>
        <w:autoSpaceDN w:val="0"/>
        <w:adjustRightInd w:val="0"/>
        <w:jc w:val="both"/>
        <w:rPr>
          <w:rFonts w:ascii="Arial" w:hAnsi="Arial" w:cs="Arial"/>
          <w:sz w:val="22"/>
          <w:szCs w:val="22"/>
          <w:lang w:val="es-ES"/>
        </w:rPr>
      </w:pPr>
    </w:p>
    <w:p w:rsidR="00F722E3" w:rsidRDefault="00F722E3" w:rsidP="00F764A3">
      <w:pPr>
        <w:autoSpaceDE w:val="0"/>
        <w:autoSpaceDN w:val="0"/>
        <w:adjustRightInd w:val="0"/>
        <w:jc w:val="both"/>
        <w:rPr>
          <w:rFonts w:ascii="Arial" w:hAnsi="Arial" w:cs="Arial"/>
          <w:sz w:val="22"/>
          <w:szCs w:val="22"/>
          <w:lang w:val="es-ES"/>
        </w:rPr>
      </w:pPr>
    </w:p>
    <w:p w:rsidR="00F722E3" w:rsidRDefault="00F722E3" w:rsidP="00F764A3">
      <w:pPr>
        <w:autoSpaceDE w:val="0"/>
        <w:autoSpaceDN w:val="0"/>
        <w:adjustRightInd w:val="0"/>
        <w:jc w:val="both"/>
        <w:rPr>
          <w:rFonts w:ascii="Arial" w:hAnsi="Arial" w:cs="Arial"/>
          <w:sz w:val="22"/>
          <w:szCs w:val="22"/>
          <w:lang w:val="es-ES"/>
        </w:rPr>
      </w:pPr>
    </w:p>
    <w:p w:rsidR="00F722E3" w:rsidRDefault="00F722E3" w:rsidP="00F764A3">
      <w:pPr>
        <w:autoSpaceDE w:val="0"/>
        <w:autoSpaceDN w:val="0"/>
        <w:adjustRightInd w:val="0"/>
        <w:jc w:val="both"/>
        <w:rPr>
          <w:rFonts w:ascii="Arial" w:hAnsi="Arial" w:cs="Arial"/>
          <w:sz w:val="22"/>
          <w:szCs w:val="22"/>
          <w:lang w:val="es-ES"/>
        </w:rPr>
      </w:pPr>
    </w:p>
    <w:p w:rsidR="00F722E3" w:rsidRDefault="00F722E3" w:rsidP="00F764A3">
      <w:pPr>
        <w:autoSpaceDE w:val="0"/>
        <w:autoSpaceDN w:val="0"/>
        <w:adjustRightInd w:val="0"/>
        <w:jc w:val="both"/>
        <w:rPr>
          <w:rFonts w:ascii="Arial" w:hAnsi="Arial" w:cs="Arial"/>
          <w:sz w:val="22"/>
          <w:szCs w:val="22"/>
          <w:lang w:val="es-ES"/>
        </w:rPr>
      </w:pPr>
    </w:p>
    <w:p w:rsidR="00F722E3" w:rsidRDefault="00F722E3" w:rsidP="00F764A3">
      <w:pPr>
        <w:autoSpaceDE w:val="0"/>
        <w:autoSpaceDN w:val="0"/>
        <w:adjustRightInd w:val="0"/>
        <w:jc w:val="both"/>
        <w:rPr>
          <w:rFonts w:ascii="Arial" w:hAnsi="Arial" w:cs="Arial"/>
          <w:sz w:val="22"/>
          <w:szCs w:val="22"/>
          <w:lang w:val="es-ES"/>
        </w:rPr>
      </w:pPr>
    </w:p>
    <w:p w:rsidR="00F722E3" w:rsidRDefault="00F722E3" w:rsidP="00F764A3">
      <w:pPr>
        <w:autoSpaceDE w:val="0"/>
        <w:autoSpaceDN w:val="0"/>
        <w:adjustRightInd w:val="0"/>
        <w:jc w:val="both"/>
        <w:rPr>
          <w:rFonts w:ascii="Arial" w:hAnsi="Arial" w:cs="Arial"/>
          <w:sz w:val="22"/>
          <w:szCs w:val="22"/>
          <w:lang w:val="es-ES"/>
        </w:rPr>
      </w:pPr>
    </w:p>
    <w:p w:rsidR="00F722E3" w:rsidRDefault="00F722E3" w:rsidP="00F764A3">
      <w:pPr>
        <w:autoSpaceDE w:val="0"/>
        <w:autoSpaceDN w:val="0"/>
        <w:adjustRightInd w:val="0"/>
        <w:jc w:val="both"/>
        <w:rPr>
          <w:rFonts w:ascii="Arial" w:hAnsi="Arial" w:cs="Arial"/>
          <w:sz w:val="22"/>
          <w:szCs w:val="22"/>
          <w:lang w:val="es-ES"/>
        </w:rPr>
      </w:pPr>
    </w:p>
    <w:p w:rsidR="00F722E3" w:rsidRDefault="00F722E3" w:rsidP="00F764A3">
      <w:pPr>
        <w:autoSpaceDE w:val="0"/>
        <w:autoSpaceDN w:val="0"/>
        <w:adjustRightInd w:val="0"/>
        <w:jc w:val="both"/>
        <w:rPr>
          <w:rFonts w:ascii="Arial" w:hAnsi="Arial" w:cs="Arial"/>
          <w:sz w:val="22"/>
          <w:szCs w:val="22"/>
          <w:lang w:val="es-ES"/>
        </w:rPr>
      </w:pPr>
    </w:p>
    <w:p w:rsidR="00F722E3" w:rsidRDefault="00F722E3" w:rsidP="00F764A3">
      <w:pPr>
        <w:autoSpaceDE w:val="0"/>
        <w:autoSpaceDN w:val="0"/>
        <w:adjustRightInd w:val="0"/>
        <w:jc w:val="both"/>
        <w:rPr>
          <w:rFonts w:ascii="Arial" w:hAnsi="Arial" w:cs="Arial"/>
          <w:sz w:val="22"/>
          <w:szCs w:val="22"/>
          <w:lang w:val="es-ES"/>
        </w:rPr>
      </w:pPr>
    </w:p>
    <w:p w:rsidR="00F722E3" w:rsidRDefault="00F722E3" w:rsidP="00F764A3">
      <w:pPr>
        <w:autoSpaceDE w:val="0"/>
        <w:autoSpaceDN w:val="0"/>
        <w:adjustRightInd w:val="0"/>
        <w:jc w:val="both"/>
        <w:rPr>
          <w:rFonts w:ascii="Arial" w:hAnsi="Arial" w:cs="Arial"/>
          <w:sz w:val="22"/>
          <w:szCs w:val="22"/>
          <w:lang w:val="es-ES"/>
        </w:rPr>
      </w:pPr>
    </w:p>
    <w:p w:rsidR="00F722E3" w:rsidRDefault="00F722E3" w:rsidP="00F764A3">
      <w:pPr>
        <w:autoSpaceDE w:val="0"/>
        <w:autoSpaceDN w:val="0"/>
        <w:adjustRightInd w:val="0"/>
        <w:jc w:val="both"/>
        <w:rPr>
          <w:rFonts w:ascii="Arial" w:hAnsi="Arial" w:cs="Arial"/>
          <w:sz w:val="22"/>
          <w:szCs w:val="22"/>
          <w:lang w:val="es-ES"/>
        </w:rPr>
      </w:pPr>
    </w:p>
    <w:p w:rsidR="00F722E3" w:rsidRDefault="00F722E3" w:rsidP="00F764A3">
      <w:pPr>
        <w:autoSpaceDE w:val="0"/>
        <w:autoSpaceDN w:val="0"/>
        <w:adjustRightInd w:val="0"/>
        <w:jc w:val="both"/>
        <w:rPr>
          <w:rFonts w:ascii="Arial" w:hAnsi="Arial" w:cs="Arial"/>
          <w:sz w:val="22"/>
          <w:szCs w:val="22"/>
          <w:lang w:val="es-ES"/>
        </w:rPr>
      </w:pPr>
    </w:p>
    <w:p w:rsidR="00F722E3" w:rsidRDefault="00F722E3" w:rsidP="00F764A3">
      <w:pPr>
        <w:autoSpaceDE w:val="0"/>
        <w:autoSpaceDN w:val="0"/>
        <w:adjustRightInd w:val="0"/>
        <w:jc w:val="both"/>
        <w:rPr>
          <w:rFonts w:ascii="Arial" w:hAnsi="Arial" w:cs="Arial"/>
          <w:sz w:val="22"/>
          <w:szCs w:val="22"/>
          <w:lang w:val="es-ES"/>
        </w:rPr>
      </w:pPr>
    </w:p>
    <w:p w:rsidR="00F722E3" w:rsidRDefault="00F722E3" w:rsidP="00F764A3">
      <w:pPr>
        <w:autoSpaceDE w:val="0"/>
        <w:autoSpaceDN w:val="0"/>
        <w:adjustRightInd w:val="0"/>
        <w:jc w:val="both"/>
        <w:rPr>
          <w:rFonts w:ascii="Arial" w:hAnsi="Arial" w:cs="Arial"/>
          <w:sz w:val="22"/>
          <w:szCs w:val="22"/>
          <w:lang w:val="es-ES"/>
        </w:rPr>
      </w:pPr>
    </w:p>
    <w:p w:rsidR="00F722E3" w:rsidRDefault="00F722E3" w:rsidP="00F764A3">
      <w:pPr>
        <w:autoSpaceDE w:val="0"/>
        <w:autoSpaceDN w:val="0"/>
        <w:adjustRightInd w:val="0"/>
        <w:jc w:val="both"/>
        <w:rPr>
          <w:rFonts w:ascii="Arial" w:hAnsi="Arial" w:cs="Arial"/>
          <w:sz w:val="22"/>
          <w:szCs w:val="22"/>
          <w:lang w:val="es-ES"/>
        </w:rPr>
      </w:pPr>
    </w:p>
    <w:p w:rsidR="00F722E3" w:rsidRDefault="00F722E3" w:rsidP="00F764A3">
      <w:pPr>
        <w:autoSpaceDE w:val="0"/>
        <w:autoSpaceDN w:val="0"/>
        <w:adjustRightInd w:val="0"/>
        <w:jc w:val="both"/>
        <w:rPr>
          <w:rFonts w:ascii="Arial" w:hAnsi="Arial" w:cs="Arial"/>
          <w:sz w:val="22"/>
          <w:szCs w:val="22"/>
          <w:lang w:val="es-ES"/>
        </w:rPr>
      </w:pPr>
    </w:p>
    <w:p w:rsidR="00F722E3" w:rsidRDefault="00F722E3" w:rsidP="00F764A3">
      <w:pPr>
        <w:autoSpaceDE w:val="0"/>
        <w:autoSpaceDN w:val="0"/>
        <w:adjustRightInd w:val="0"/>
        <w:jc w:val="both"/>
        <w:rPr>
          <w:rFonts w:ascii="Arial" w:hAnsi="Arial" w:cs="Arial"/>
          <w:sz w:val="22"/>
          <w:szCs w:val="22"/>
          <w:lang w:val="es-ES"/>
        </w:rPr>
      </w:pPr>
    </w:p>
    <w:p w:rsidR="00F722E3" w:rsidRDefault="00F722E3" w:rsidP="00F764A3">
      <w:pPr>
        <w:autoSpaceDE w:val="0"/>
        <w:autoSpaceDN w:val="0"/>
        <w:adjustRightInd w:val="0"/>
        <w:jc w:val="both"/>
        <w:rPr>
          <w:rFonts w:ascii="Arial" w:hAnsi="Arial" w:cs="Arial"/>
          <w:sz w:val="22"/>
          <w:szCs w:val="22"/>
          <w:lang w:val="es-ES"/>
        </w:rPr>
      </w:pPr>
    </w:p>
    <w:p w:rsidR="00F722E3" w:rsidRDefault="00F722E3" w:rsidP="00F764A3">
      <w:pPr>
        <w:autoSpaceDE w:val="0"/>
        <w:autoSpaceDN w:val="0"/>
        <w:adjustRightInd w:val="0"/>
        <w:jc w:val="both"/>
        <w:rPr>
          <w:rFonts w:ascii="Arial" w:hAnsi="Arial" w:cs="Arial"/>
          <w:sz w:val="22"/>
          <w:szCs w:val="22"/>
          <w:lang w:val="es-ES"/>
        </w:rPr>
      </w:pPr>
    </w:p>
    <w:p w:rsidR="00F722E3" w:rsidRDefault="00F722E3" w:rsidP="00F764A3">
      <w:pPr>
        <w:autoSpaceDE w:val="0"/>
        <w:autoSpaceDN w:val="0"/>
        <w:adjustRightInd w:val="0"/>
        <w:jc w:val="both"/>
        <w:rPr>
          <w:rFonts w:ascii="Arial" w:hAnsi="Arial" w:cs="Arial"/>
          <w:sz w:val="22"/>
          <w:szCs w:val="22"/>
          <w:lang w:val="es-ES"/>
        </w:rPr>
      </w:pPr>
    </w:p>
    <w:p w:rsidR="00F722E3" w:rsidRDefault="00F722E3" w:rsidP="00F764A3">
      <w:pPr>
        <w:autoSpaceDE w:val="0"/>
        <w:autoSpaceDN w:val="0"/>
        <w:adjustRightInd w:val="0"/>
        <w:jc w:val="both"/>
        <w:rPr>
          <w:rFonts w:ascii="Arial" w:hAnsi="Arial" w:cs="Arial"/>
          <w:sz w:val="22"/>
          <w:szCs w:val="22"/>
          <w:lang w:val="es-ES"/>
        </w:rPr>
      </w:pPr>
    </w:p>
    <w:p w:rsidR="00F722E3" w:rsidRDefault="00F722E3" w:rsidP="00F764A3">
      <w:pPr>
        <w:autoSpaceDE w:val="0"/>
        <w:autoSpaceDN w:val="0"/>
        <w:adjustRightInd w:val="0"/>
        <w:jc w:val="both"/>
        <w:rPr>
          <w:rFonts w:ascii="Arial" w:hAnsi="Arial" w:cs="Arial"/>
          <w:sz w:val="22"/>
          <w:szCs w:val="22"/>
          <w:lang w:val="es-ES"/>
        </w:rPr>
      </w:pPr>
    </w:p>
    <w:p w:rsidR="00F722E3" w:rsidRDefault="00F722E3" w:rsidP="00F764A3">
      <w:pPr>
        <w:autoSpaceDE w:val="0"/>
        <w:autoSpaceDN w:val="0"/>
        <w:adjustRightInd w:val="0"/>
        <w:jc w:val="both"/>
        <w:rPr>
          <w:rFonts w:ascii="Arial" w:hAnsi="Arial" w:cs="Arial"/>
          <w:sz w:val="22"/>
          <w:szCs w:val="22"/>
          <w:lang w:val="es-ES"/>
        </w:rPr>
      </w:pPr>
    </w:p>
    <w:p w:rsidR="00F722E3" w:rsidRDefault="00F722E3" w:rsidP="00F764A3">
      <w:pPr>
        <w:autoSpaceDE w:val="0"/>
        <w:autoSpaceDN w:val="0"/>
        <w:adjustRightInd w:val="0"/>
        <w:jc w:val="both"/>
        <w:rPr>
          <w:rFonts w:ascii="Arial" w:hAnsi="Arial" w:cs="Arial"/>
          <w:sz w:val="22"/>
          <w:szCs w:val="22"/>
          <w:lang w:val="es-ES"/>
        </w:rPr>
      </w:pPr>
    </w:p>
    <w:p w:rsidR="00F722E3" w:rsidRDefault="00F722E3" w:rsidP="00F764A3">
      <w:pPr>
        <w:autoSpaceDE w:val="0"/>
        <w:autoSpaceDN w:val="0"/>
        <w:adjustRightInd w:val="0"/>
        <w:jc w:val="both"/>
        <w:rPr>
          <w:rFonts w:ascii="Arial" w:hAnsi="Arial" w:cs="Arial"/>
          <w:sz w:val="22"/>
          <w:szCs w:val="22"/>
          <w:lang w:val="es-ES"/>
        </w:rPr>
      </w:pPr>
    </w:p>
    <w:p w:rsidR="00F722E3" w:rsidRDefault="00F722E3" w:rsidP="00F764A3">
      <w:pPr>
        <w:autoSpaceDE w:val="0"/>
        <w:autoSpaceDN w:val="0"/>
        <w:adjustRightInd w:val="0"/>
        <w:jc w:val="both"/>
        <w:rPr>
          <w:rFonts w:ascii="Arial" w:hAnsi="Arial" w:cs="Arial"/>
          <w:sz w:val="22"/>
          <w:szCs w:val="22"/>
          <w:lang w:val="es-ES"/>
        </w:rPr>
      </w:pPr>
    </w:p>
    <w:p w:rsidR="00F722E3" w:rsidRDefault="00F722E3" w:rsidP="00F764A3">
      <w:pPr>
        <w:autoSpaceDE w:val="0"/>
        <w:autoSpaceDN w:val="0"/>
        <w:adjustRightInd w:val="0"/>
        <w:jc w:val="both"/>
        <w:rPr>
          <w:rFonts w:ascii="Arial" w:hAnsi="Arial" w:cs="Arial"/>
          <w:sz w:val="22"/>
          <w:szCs w:val="22"/>
          <w:lang w:val="es-ES"/>
        </w:rPr>
      </w:pPr>
    </w:p>
    <w:p w:rsidR="00F722E3" w:rsidRDefault="00F722E3" w:rsidP="00F764A3">
      <w:pPr>
        <w:autoSpaceDE w:val="0"/>
        <w:autoSpaceDN w:val="0"/>
        <w:adjustRightInd w:val="0"/>
        <w:jc w:val="both"/>
        <w:rPr>
          <w:rFonts w:ascii="Arial" w:hAnsi="Arial" w:cs="Arial"/>
          <w:sz w:val="22"/>
          <w:szCs w:val="22"/>
          <w:lang w:val="es-ES"/>
        </w:rPr>
      </w:pPr>
    </w:p>
    <w:p w:rsidR="00A4465A" w:rsidRDefault="00B42F74">
      <w:pPr>
        <w:pStyle w:val="TOC1"/>
        <w:rPr>
          <w:rFonts w:asciiTheme="minorHAnsi" w:eastAsiaTheme="minorEastAsia" w:hAnsiTheme="minorHAnsi" w:cstheme="minorBidi"/>
          <w:i w:val="0"/>
          <w:sz w:val="22"/>
          <w:szCs w:val="22"/>
          <w:lang w:val="es-ES"/>
        </w:rPr>
      </w:pPr>
      <w:r>
        <w:rPr>
          <w:b/>
          <w:bCs/>
          <w:sz w:val="28"/>
          <w:szCs w:val="28"/>
        </w:rPr>
        <w:lastRenderedPageBreak/>
        <w:fldChar w:fldCharType="begin"/>
      </w:r>
      <w:r w:rsidR="00F722E3">
        <w:rPr>
          <w:b/>
          <w:bCs/>
          <w:sz w:val="28"/>
          <w:szCs w:val="28"/>
        </w:rPr>
        <w:instrText xml:space="preserve"> TOC \o "1-3" \h \z \u </w:instrText>
      </w:r>
      <w:r>
        <w:rPr>
          <w:b/>
          <w:bCs/>
          <w:sz w:val="28"/>
          <w:szCs w:val="28"/>
        </w:rPr>
        <w:fldChar w:fldCharType="separate"/>
      </w:r>
      <w:hyperlink w:anchor="_Toc374955167" w:history="1">
        <w:r w:rsidR="00A4465A" w:rsidRPr="00CC18FB">
          <w:rPr>
            <w:rStyle w:val="Hyperlink"/>
            <w:rFonts w:ascii="Arial" w:hAnsi="Arial"/>
          </w:rPr>
          <w:t>I.</w:t>
        </w:r>
        <w:r w:rsidR="00A4465A">
          <w:rPr>
            <w:rFonts w:asciiTheme="minorHAnsi" w:eastAsiaTheme="minorEastAsia" w:hAnsiTheme="minorHAnsi" w:cstheme="minorBidi"/>
            <w:i w:val="0"/>
            <w:sz w:val="22"/>
            <w:szCs w:val="22"/>
            <w:lang w:val="es-ES"/>
          </w:rPr>
          <w:tab/>
        </w:r>
        <w:r w:rsidR="00A4465A" w:rsidRPr="00CC18FB">
          <w:rPr>
            <w:rStyle w:val="Hyperlink"/>
            <w:rFonts w:ascii="Arial" w:hAnsi="Arial" w:cs="Arial"/>
          </w:rPr>
          <w:t>RESUMEN EJECUTIVO</w:t>
        </w:r>
        <w:r w:rsidR="00A4465A">
          <w:rPr>
            <w:webHidden/>
          </w:rPr>
          <w:tab/>
        </w:r>
        <w:r w:rsidR="00A4465A">
          <w:rPr>
            <w:webHidden/>
          </w:rPr>
          <w:fldChar w:fldCharType="begin"/>
        </w:r>
        <w:r w:rsidR="00A4465A">
          <w:rPr>
            <w:webHidden/>
          </w:rPr>
          <w:instrText xml:space="preserve"> PAGEREF _Toc374955167 \h </w:instrText>
        </w:r>
        <w:r w:rsidR="00A4465A">
          <w:rPr>
            <w:webHidden/>
          </w:rPr>
        </w:r>
        <w:r w:rsidR="00A4465A">
          <w:rPr>
            <w:webHidden/>
          </w:rPr>
          <w:fldChar w:fldCharType="separate"/>
        </w:r>
        <w:r w:rsidR="00A4465A">
          <w:rPr>
            <w:webHidden/>
          </w:rPr>
          <w:t>4</w:t>
        </w:r>
        <w:r w:rsidR="00A4465A">
          <w:rPr>
            <w:webHidden/>
          </w:rPr>
          <w:fldChar w:fldCharType="end"/>
        </w:r>
      </w:hyperlink>
    </w:p>
    <w:p w:rsidR="00A4465A" w:rsidRDefault="007B1E0C">
      <w:pPr>
        <w:pStyle w:val="TOC1"/>
        <w:rPr>
          <w:rFonts w:asciiTheme="minorHAnsi" w:eastAsiaTheme="minorEastAsia" w:hAnsiTheme="minorHAnsi" w:cstheme="minorBidi"/>
          <w:i w:val="0"/>
          <w:sz w:val="22"/>
          <w:szCs w:val="22"/>
          <w:lang w:val="es-ES"/>
        </w:rPr>
      </w:pPr>
      <w:hyperlink w:anchor="_Toc374955168" w:history="1">
        <w:r w:rsidR="00A4465A" w:rsidRPr="00CC18FB">
          <w:rPr>
            <w:rStyle w:val="Hyperlink"/>
            <w:rFonts w:ascii="Arial" w:hAnsi="Arial"/>
          </w:rPr>
          <w:t>II.</w:t>
        </w:r>
        <w:r w:rsidR="00A4465A">
          <w:rPr>
            <w:rFonts w:asciiTheme="minorHAnsi" w:eastAsiaTheme="minorEastAsia" w:hAnsiTheme="minorHAnsi" w:cstheme="minorBidi"/>
            <w:i w:val="0"/>
            <w:sz w:val="22"/>
            <w:szCs w:val="22"/>
            <w:lang w:val="es-ES"/>
          </w:rPr>
          <w:tab/>
        </w:r>
        <w:r w:rsidR="00A4465A">
          <w:rPr>
            <w:rStyle w:val="Hyperlink"/>
            <w:rFonts w:ascii="Arial" w:hAnsi="Arial" w:cs="Arial"/>
          </w:rPr>
          <w:t>I</w:t>
        </w:r>
        <w:r w:rsidR="00A4465A" w:rsidRPr="00CC18FB">
          <w:rPr>
            <w:rStyle w:val="Hyperlink"/>
            <w:rFonts w:ascii="Arial" w:hAnsi="Arial" w:cs="Arial"/>
          </w:rPr>
          <w:t>ntroducción</w:t>
        </w:r>
        <w:r w:rsidR="00A4465A">
          <w:rPr>
            <w:webHidden/>
          </w:rPr>
          <w:tab/>
        </w:r>
        <w:r w:rsidR="00A4465A">
          <w:rPr>
            <w:webHidden/>
          </w:rPr>
          <w:fldChar w:fldCharType="begin"/>
        </w:r>
        <w:r w:rsidR="00A4465A">
          <w:rPr>
            <w:webHidden/>
          </w:rPr>
          <w:instrText xml:space="preserve"> PAGEREF _Toc374955168 \h </w:instrText>
        </w:r>
        <w:r w:rsidR="00A4465A">
          <w:rPr>
            <w:webHidden/>
          </w:rPr>
        </w:r>
        <w:r w:rsidR="00A4465A">
          <w:rPr>
            <w:webHidden/>
          </w:rPr>
          <w:fldChar w:fldCharType="separate"/>
        </w:r>
        <w:r w:rsidR="00A4465A">
          <w:rPr>
            <w:webHidden/>
          </w:rPr>
          <w:t>9</w:t>
        </w:r>
        <w:r w:rsidR="00A4465A">
          <w:rPr>
            <w:webHidden/>
          </w:rPr>
          <w:fldChar w:fldCharType="end"/>
        </w:r>
      </w:hyperlink>
    </w:p>
    <w:p w:rsidR="00A4465A" w:rsidRDefault="007B1E0C">
      <w:pPr>
        <w:pStyle w:val="TOC1"/>
        <w:rPr>
          <w:rFonts w:asciiTheme="minorHAnsi" w:eastAsiaTheme="minorEastAsia" w:hAnsiTheme="minorHAnsi" w:cstheme="minorBidi"/>
          <w:i w:val="0"/>
          <w:sz w:val="22"/>
          <w:szCs w:val="22"/>
          <w:lang w:val="es-ES"/>
        </w:rPr>
      </w:pPr>
      <w:hyperlink w:anchor="_Toc374955169" w:history="1">
        <w:r w:rsidR="00A4465A" w:rsidRPr="00CC18FB">
          <w:rPr>
            <w:rStyle w:val="Hyperlink"/>
            <w:rFonts w:ascii="Arial" w:hAnsi="Arial"/>
          </w:rPr>
          <w:t>III.</w:t>
        </w:r>
        <w:r w:rsidR="00A4465A">
          <w:rPr>
            <w:rFonts w:asciiTheme="minorHAnsi" w:eastAsiaTheme="minorEastAsia" w:hAnsiTheme="minorHAnsi" w:cstheme="minorBidi"/>
            <w:i w:val="0"/>
            <w:sz w:val="22"/>
            <w:szCs w:val="22"/>
            <w:lang w:val="es-ES"/>
          </w:rPr>
          <w:tab/>
        </w:r>
        <w:r w:rsidR="00A4465A">
          <w:rPr>
            <w:rStyle w:val="Hyperlink"/>
            <w:rFonts w:ascii="Arial" w:hAnsi="Arial" w:cs="Arial"/>
          </w:rPr>
          <w:t>A</w:t>
        </w:r>
        <w:r w:rsidR="00A4465A" w:rsidRPr="00CC18FB">
          <w:rPr>
            <w:rStyle w:val="Hyperlink"/>
            <w:rFonts w:ascii="Arial" w:hAnsi="Arial" w:cs="Arial"/>
          </w:rPr>
          <w:t>ntecedentes</w:t>
        </w:r>
        <w:r w:rsidR="00A4465A">
          <w:rPr>
            <w:webHidden/>
          </w:rPr>
          <w:tab/>
        </w:r>
        <w:r w:rsidR="00A4465A">
          <w:rPr>
            <w:webHidden/>
          </w:rPr>
          <w:fldChar w:fldCharType="begin"/>
        </w:r>
        <w:r w:rsidR="00A4465A">
          <w:rPr>
            <w:webHidden/>
          </w:rPr>
          <w:instrText xml:space="preserve"> PAGEREF _Toc374955169 \h </w:instrText>
        </w:r>
        <w:r w:rsidR="00A4465A">
          <w:rPr>
            <w:webHidden/>
          </w:rPr>
        </w:r>
        <w:r w:rsidR="00A4465A">
          <w:rPr>
            <w:webHidden/>
          </w:rPr>
          <w:fldChar w:fldCharType="separate"/>
        </w:r>
        <w:r w:rsidR="00A4465A">
          <w:rPr>
            <w:webHidden/>
          </w:rPr>
          <w:t>10</w:t>
        </w:r>
        <w:r w:rsidR="00A4465A">
          <w:rPr>
            <w:webHidden/>
          </w:rPr>
          <w:fldChar w:fldCharType="end"/>
        </w:r>
      </w:hyperlink>
    </w:p>
    <w:p w:rsidR="00A4465A" w:rsidRDefault="007B1E0C">
      <w:pPr>
        <w:pStyle w:val="TOC2"/>
        <w:tabs>
          <w:tab w:val="left" w:pos="880"/>
          <w:tab w:val="right" w:leader="dot" w:pos="8494"/>
        </w:tabs>
        <w:rPr>
          <w:rFonts w:asciiTheme="minorHAnsi" w:eastAsiaTheme="minorEastAsia" w:hAnsiTheme="minorHAnsi" w:cstheme="minorBidi"/>
          <w:noProof/>
          <w:sz w:val="22"/>
          <w:szCs w:val="22"/>
          <w:lang w:val="es-ES"/>
        </w:rPr>
      </w:pPr>
      <w:hyperlink w:anchor="_Toc374955170" w:history="1">
        <w:r w:rsidR="00A4465A" w:rsidRPr="00CC18FB">
          <w:rPr>
            <w:rStyle w:val="Hyperlink"/>
            <w:noProof/>
          </w:rPr>
          <w:t>A.</w:t>
        </w:r>
        <w:r w:rsidR="00A4465A">
          <w:rPr>
            <w:rFonts w:asciiTheme="minorHAnsi" w:eastAsiaTheme="minorEastAsia" w:hAnsiTheme="minorHAnsi" w:cstheme="minorBidi"/>
            <w:noProof/>
            <w:sz w:val="22"/>
            <w:szCs w:val="22"/>
            <w:lang w:val="es-ES"/>
          </w:rPr>
          <w:tab/>
        </w:r>
        <w:r w:rsidR="00A4465A" w:rsidRPr="00CC18FB">
          <w:rPr>
            <w:rStyle w:val="Hyperlink"/>
            <w:noProof/>
          </w:rPr>
          <w:t>Justificación del Proyecto</w:t>
        </w:r>
        <w:r w:rsidR="00A4465A">
          <w:rPr>
            <w:noProof/>
            <w:webHidden/>
          </w:rPr>
          <w:tab/>
        </w:r>
        <w:r w:rsidR="00A4465A">
          <w:rPr>
            <w:noProof/>
            <w:webHidden/>
          </w:rPr>
          <w:fldChar w:fldCharType="begin"/>
        </w:r>
        <w:r w:rsidR="00A4465A">
          <w:rPr>
            <w:noProof/>
            <w:webHidden/>
          </w:rPr>
          <w:instrText xml:space="preserve"> PAGEREF _Toc374955170 \h </w:instrText>
        </w:r>
        <w:r w:rsidR="00A4465A">
          <w:rPr>
            <w:noProof/>
            <w:webHidden/>
          </w:rPr>
        </w:r>
        <w:r w:rsidR="00A4465A">
          <w:rPr>
            <w:noProof/>
            <w:webHidden/>
          </w:rPr>
          <w:fldChar w:fldCharType="separate"/>
        </w:r>
        <w:r w:rsidR="00A4465A">
          <w:rPr>
            <w:noProof/>
            <w:webHidden/>
          </w:rPr>
          <w:t>10</w:t>
        </w:r>
        <w:r w:rsidR="00A4465A">
          <w:rPr>
            <w:noProof/>
            <w:webHidden/>
          </w:rPr>
          <w:fldChar w:fldCharType="end"/>
        </w:r>
      </w:hyperlink>
    </w:p>
    <w:p w:rsidR="00A4465A" w:rsidRDefault="007B1E0C">
      <w:pPr>
        <w:pStyle w:val="TOC2"/>
        <w:tabs>
          <w:tab w:val="left" w:pos="880"/>
          <w:tab w:val="right" w:leader="dot" w:pos="8494"/>
        </w:tabs>
        <w:rPr>
          <w:rFonts w:asciiTheme="minorHAnsi" w:eastAsiaTheme="minorEastAsia" w:hAnsiTheme="minorHAnsi" w:cstheme="minorBidi"/>
          <w:noProof/>
          <w:sz w:val="22"/>
          <w:szCs w:val="22"/>
          <w:lang w:val="es-ES"/>
        </w:rPr>
      </w:pPr>
      <w:hyperlink w:anchor="_Toc374955171" w:history="1">
        <w:r w:rsidR="00A4465A" w:rsidRPr="00CC18FB">
          <w:rPr>
            <w:rStyle w:val="Hyperlink"/>
            <w:noProof/>
          </w:rPr>
          <w:t>B.</w:t>
        </w:r>
        <w:r w:rsidR="00A4465A">
          <w:rPr>
            <w:rFonts w:asciiTheme="minorHAnsi" w:eastAsiaTheme="minorEastAsia" w:hAnsiTheme="minorHAnsi" w:cstheme="minorBidi"/>
            <w:noProof/>
            <w:sz w:val="22"/>
            <w:szCs w:val="22"/>
            <w:lang w:val="es-ES"/>
          </w:rPr>
          <w:tab/>
        </w:r>
        <w:r w:rsidR="00A4465A" w:rsidRPr="00CC18FB">
          <w:rPr>
            <w:rStyle w:val="Hyperlink"/>
            <w:noProof/>
          </w:rPr>
          <w:t>objetivo de la evaluación final</w:t>
        </w:r>
        <w:r w:rsidR="00A4465A">
          <w:rPr>
            <w:noProof/>
            <w:webHidden/>
          </w:rPr>
          <w:tab/>
        </w:r>
        <w:r w:rsidR="00A4465A">
          <w:rPr>
            <w:noProof/>
            <w:webHidden/>
          </w:rPr>
          <w:fldChar w:fldCharType="begin"/>
        </w:r>
        <w:r w:rsidR="00A4465A">
          <w:rPr>
            <w:noProof/>
            <w:webHidden/>
          </w:rPr>
          <w:instrText xml:space="preserve"> PAGEREF _Toc374955171 \h </w:instrText>
        </w:r>
        <w:r w:rsidR="00A4465A">
          <w:rPr>
            <w:noProof/>
            <w:webHidden/>
          </w:rPr>
        </w:r>
        <w:r w:rsidR="00A4465A">
          <w:rPr>
            <w:noProof/>
            <w:webHidden/>
          </w:rPr>
          <w:fldChar w:fldCharType="separate"/>
        </w:r>
        <w:r w:rsidR="00A4465A">
          <w:rPr>
            <w:noProof/>
            <w:webHidden/>
          </w:rPr>
          <w:t>11</w:t>
        </w:r>
        <w:r w:rsidR="00A4465A">
          <w:rPr>
            <w:noProof/>
            <w:webHidden/>
          </w:rPr>
          <w:fldChar w:fldCharType="end"/>
        </w:r>
      </w:hyperlink>
    </w:p>
    <w:p w:rsidR="00A4465A" w:rsidRDefault="007B1E0C">
      <w:pPr>
        <w:pStyle w:val="TOC2"/>
        <w:tabs>
          <w:tab w:val="left" w:pos="880"/>
          <w:tab w:val="right" w:leader="dot" w:pos="8494"/>
        </w:tabs>
        <w:rPr>
          <w:rFonts w:asciiTheme="minorHAnsi" w:eastAsiaTheme="minorEastAsia" w:hAnsiTheme="minorHAnsi" w:cstheme="minorBidi"/>
          <w:noProof/>
          <w:sz w:val="22"/>
          <w:szCs w:val="22"/>
          <w:lang w:val="es-ES"/>
        </w:rPr>
      </w:pPr>
      <w:hyperlink w:anchor="_Toc374955172" w:history="1">
        <w:r w:rsidR="00A4465A" w:rsidRPr="00CC18FB">
          <w:rPr>
            <w:rStyle w:val="Hyperlink"/>
            <w:noProof/>
          </w:rPr>
          <w:t>C.</w:t>
        </w:r>
        <w:r w:rsidR="00A4465A">
          <w:rPr>
            <w:rFonts w:asciiTheme="minorHAnsi" w:eastAsiaTheme="minorEastAsia" w:hAnsiTheme="minorHAnsi" w:cstheme="minorBidi"/>
            <w:noProof/>
            <w:sz w:val="22"/>
            <w:szCs w:val="22"/>
            <w:lang w:val="es-ES"/>
          </w:rPr>
          <w:tab/>
        </w:r>
        <w:r w:rsidR="00A4465A" w:rsidRPr="00CC18FB">
          <w:rPr>
            <w:rStyle w:val="Hyperlink"/>
            <w:noProof/>
          </w:rPr>
          <w:t>entes relevantes</w:t>
        </w:r>
        <w:r w:rsidR="00A4465A">
          <w:rPr>
            <w:noProof/>
            <w:webHidden/>
          </w:rPr>
          <w:tab/>
        </w:r>
        <w:r w:rsidR="00A4465A">
          <w:rPr>
            <w:noProof/>
            <w:webHidden/>
          </w:rPr>
          <w:fldChar w:fldCharType="begin"/>
        </w:r>
        <w:r w:rsidR="00A4465A">
          <w:rPr>
            <w:noProof/>
            <w:webHidden/>
          </w:rPr>
          <w:instrText xml:space="preserve"> PAGEREF _Toc374955172 \h </w:instrText>
        </w:r>
        <w:r w:rsidR="00A4465A">
          <w:rPr>
            <w:noProof/>
            <w:webHidden/>
          </w:rPr>
        </w:r>
        <w:r w:rsidR="00A4465A">
          <w:rPr>
            <w:noProof/>
            <w:webHidden/>
          </w:rPr>
          <w:fldChar w:fldCharType="separate"/>
        </w:r>
        <w:r w:rsidR="00A4465A">
          <w:rPr>
            <w:noProof/>
            <w:webHidden/>
          </w:rPr>
          <w:t>12</w:t>
        </w:r>
        <w:r w:rsidR="00A4465A">
          <w:rPr>
            <w:noProof/>
            <w:webHidden/>
          </w:rPr>
          <w:fldChar w:fldCharType="end"/>
        </w:r>
      </w:hyperlink>
    </w:p>
    <w:p w:rsidR="00A4465A" w:rsidRDefault="007B1E0C">
      <w:pPr>
        <w:pStyle w:val="TOC2"/>
        <w:tabs>
          <w:tab w:val="left" w:pos="880"/>
          <w:tab w:val="right" w:leader="dot" w:pos="8494"/>
        </w:tabs>
        <w:rPr>
          <w:rFonts w:asciiTheme="minorHAnsi" w:eastAsiaTheme="minorEastAsia" w:hAnsiTheme="minorHAnsi" w:cstheme="minorBidi"/>
          <w:noProof/>
          <w:sz w:val="22"/>
          <w:szCs w:val="22"/>
          <w:lang w:val="es-ES"/>
        </w:rPr>
      </w:pPr>
      <w:hyperlink w:anchor="_Toc374955173" w:history="1">
        <w:r w:rsidR="00A4465A" w:rsidRPr="00CC18FB">
          <w:rPr>
            <w:rStyle w:val="Hyperlink"/>
            <w:noProof/>
          </w:rPr>
          <w:t>D.</w:t>
        </w:r>
        <w:r w:rsidR="00A4465A">
          <w:rPr>
            <w:rFonts w:asciiTheme="minorHAnsi" w:eastAsiaTheme="minorEastAsia" w:hAnsiTheme="minorHAnsi" w:cstheme="minorBidi"/>
            <w:noProof/>
            <w:sz w:val="22"/>
            <w:szCs w:val="22"/>
            <w:lang w:val="es-ES"/>
          </w:rPr>
          <w:tab/>
        </w:r>
        <w:r w:rsidR="00A4465A" w:rsidRPr="00CC18FB">
          <w:rPr>
            <w:rStyle w:val="Hyperlink"/>
            <w:noProof/>
          </w:rPr>
          <w:t>Descripción del Proyecto</w:t>
        </w:r>
        <w:r w:rsidR="00A4465A">
          <w:rPr>
            <w:noProof/>
            <w:webHidden/>
          </w:rPr>
          <w:tab/>
        </w:r>
        <w:r w:rsidR="00A4465A">
          <w:rPr>
            <w:noProof/>
            <w:webHidden/>
          </w:rPr>
          <w:fldChar w:fldCharType="begin"/>
        </w:r>
        <w:r w:rsidR="00A4465A">
          <w:rPr>
            <w:noProof/>
            <w:webHidden/>
          </w:rPr>
          <w:instrText xml:space="preserve"> PAGEREF _Toc374955173 \h </w:instrText>
        </w:r>
        <w:r w:rsidR="00A4465A">
          <w:rPr>
            <w:noProof/>
            <w:webHidden/>
          </w:rPr>
        </w:r>
        <w:r w:rsidR="00A4465A">
          <w:rPr>
            <w:noProof/>
            <w:webHidden/>
          </w:rPr>
          <w:fldChar w:fldCharType="separate"/>
        </w:r>
        <w:r w:rsidR="00A4465A">
          <w:rPr>
            <w:noProof/>
            <w:webHidden/>
          </w:rPr>
          <w:t>15</w:t>
        </w:r>
        <w:r w:rsidR="00A4465A">
          <w:rPr>
            <w:noProof/>
            <w:webHidden/>
          </w:rPr>
          <w:fldChar w:fldCharType="end"/>
        </w:r>
      </w:hyperlink>
    </w:p>
    <w:p w:rsidR="00A4465A" w:rsidRDefault="007B1E0C">
      <w:pPr>
        <w:pStyle w:val="TOC3"/>
        <w:tabs>
          <w:tab w:val="left" w:pos="1100"/>
          <w:tab w:val="right" w:leader="dot" w:pos="8494"/>
        </w:tabs>
        <w:rPr>
          <w:rFonts w:asciiTheme="minorHAnsi" w:eastAsiaTheme="minorEastAsia" w:hAnsiTheme="minorHAnsi" w:cstheme="minorBidi"/>
          <w:noProof/>
          <w:sz w:val="22"/>
          <w:szCs w:val="22"/>
          <w:lang w:val="es-ES"/>
        </w:rPr>
      </w:pPr>
      <w:hyperlink w:anchor="_Toc374955174" w:history="1">
        <w:r w:rsidR="00A4465A" w:rsidRPr="00CC18FB">
          <w:rPr>
            <w:rStyle w:val="Hyperlink"/>
            <w:noProof/>
          </w:rPr>
          <w:t>1.</w:t>
        </w:r>
        <w:r w:rsidR="00A4465A">
          <w:rPr>
            <w:rFonts w:asciiTheme="minorHAnsi" w:eastAsiaTheme="minorEastAsia" w:hAnsiTheme="minorHAnsi" w:cstheme="minorBidi"/>
            <w:noProof/>
            <w:sz w:val="22"/>
            <w:szCs w:val="22"/>
            <w:lang w:val="es-ES"/>
          </w:rPr>
          <w:tab/>
        </w:r>
        <w:r w:rsidR="00A4465A" w:rsidRPr="00CC18FB">
          <w:rPr>
            <w:rStyle w:val="Hyperlink"/>
            <w:noProof/>
          </w:rPr>
          <w:t>Objetivos y Componentes del Proyecto</w:t>
        </w:r>
        <w:r w:rsidR="00A4465A">
          <w:rPr>
            <w:noProof/>
            <w:webHidden/>
          </w:rPr>
          <w:tab/>
        </w:r>
        <w:r w:rsidR="00A4465A">
          <w:rPr>
            <w:noProof/>
            <w:webHidden/>
          </w:rPr>
          <w:fldChar w:fldCharType="begin"/>
        </w:r>
        <w:r w:rsidR="00A4465A">
          <w:rPr>
            <w:noProof/>
            <w:webHidden/>
          </w:rPr>
          <w:instrText xml:space="preserve"> PAGEREF _Toc374955174 \h </w:instrText>
        </w:r>
        <w:r w:rsidR="00A4465A">
          <w:rPr>
            <w:noProof/>
            <w:webHidden/>
          </w:rPr>
        </w:r>
        <w:r w:rsidR="00A4465A">
          <w:rPr>
            <w:noProof/>
            <w:webHidden/>
          </w:rPr>
          <w:fldChar w:fldCharType="separate"/>
        </w:r>
        <w:r w:rsidR="00A4465A">
          <w:rPr>
            <w:noProof/>
            <w:webHidden/>
          </w:rPr>
          <w:t>15</w:t>
        </w:r>
        <w:r w:rsidR="00A4465A">
          <w:rPr>
            <w:noProof/>
            <w:webHidden/>
          </w:rPr>
          <w:fldChar w:fldCharType="end"/>
        </w:r>
      </w:hyperlink>
    </w:p>
    <w:p w:rsidR="00A4465A" w:rsidRDefault="007B1E0C">
      <w:pPr>
        <w:pStyle w:val="TOC3"/>
        <w:tabs>
          <w:tab w:val="left" w:pos="1100"/>
          <w:tab w:val="right" w:leader="dot" w:pos="8494"/>
        </w:tabs>
        <w:rPr>
          <w:rFonts w:asciiTheme="minorHAnsi" w:eastAsiaTheme="minorEastAsia" w:hAnsiTheme="minorHAnsi" w:cstheme="minorBidi"/>
          <w:noProof/>
          <w:sz w:val="22"/>
          <w:szCs w:val="22"/>
          <w:lang w:val="es-ES"/>
        </w:rPr>
      </w:pPr>
      <w:hyperlink w:anchor="_Toc374955175" w:history="1">
        <w:r w:rsidR="00A4465A" w:rsidRPr="00CC18FB">
          <w:rPr>
            <w:rStyle w:val="Hyperlink"/>
            <w:noProof/>
          </w:rPr>
          <w:t>2.</w:t>
        </w:r>
        <w:r w:rsidR="00A4465A">
          <w:rPr>
            <w:rFonts w:asciiTheme="minorHAnsi" w:eastAsiaTheme="minorEastAsia" w:hAnsiTheme="minorHAnsi" w:cstheme="minorBidi"/>
            <w:noProof/>
            <w:sz w:val="22"/>
            <w:szCs w:val="22"/>
            <w:lang w:val="es-ES"/>
          </w:rPr>
          <w:tab/>
        </w:r>
        <w:r w:rsidR="00A4465A" w:rsidRPr="00CC18FB">
          <w:rPr>
            <w:rStyle w:val="Hyperlink"/>
            <w:noProof/>
          </w:rPr>
          <w:t>Características principales del Proyecto.</w:t>
        </w:r>
        <w:r w:rsidR="00A4465A">
          <w:rPr>
            <w:noProof/>
            <w:webHidden/>
          </w:rPr>
          <w:tab/>
        </w:r>
        <w:r w:rsidR="00A4465A">
          <w:rPr>
            <w:noProof/>
            <w:webHidden/>
          </w:rPr>
          <w:fldChar w:fldCharType="begin"/>
        </w:r>
        <w:r w:rsidR="00A4465A">
          <w:rPr>
            <w:noProof/>
            <w:webHidden/>
          </w:rPr>
          <w:instrText xml:space="preserve"> PAGEREF _Toc374955175 \h </w:instrText>
        </w:r>
        <w:r w:rsidR="00A4465A">
          <w:rPr>
            <w:noProof/>
            <w:webHidden/>
          </w:rPr>
        </w:r>
        <w:r w:rsidR="00A4465A">
          <w:rPr>
            <w:noProof/>
            <w:webHidden/>
          </w:rPr>
          <w:fldChar w:fldCharType="separate"/>
        </w:r>
        <w:r w:rsidR="00A4465A">
          <w:rPr>
            <w:noProof/>
            <w:webHidden/>
          </w:rPr>
          <w:t>16</w:t>
        </w:r>
        <w:r w:rsidR="00A4465A">
          <w:rPr>
            <w:noProof/>
            <w:webHidden/>
          </w:rPr>
          <w:fldChar w:fldCharType="end"/>
        </w:r>
      </w:hyperlink>
    </w:p>
    <w:p w:rsidR="00A4465A" w:rsidRDefault="007B1E0C">
      <w:pPr>
        <w:pStyle w:val="TOC1"/>
        <w:rPr>
          <w:rFonts w:asciiTheme="minorHAnsi" w:eastAsiaTheme="minorEastAsia" w:hAnsiTheme="minorHAnsi" w:cstheme="minorBidi"/>
          <w:i w:val="0"/>
          <w:sz w:val="22"/>
          <w:szCs w:val="22"/>
          <w:lang w:val="es-ES"/>
        </w:rPr>
      </w:pPr>
      <w:hyperlink w:anchor="_Toc374955176" w:history="1">
        <w:r w:rsidR="00A4465A" w:rsidRPr="00CC18FB">
          <w:rPr>
            <w:rStyle w:val="Hyperlink"/>
            <w:rFonts w:ascii="Arial" w:hAnsi="Arial"/>
          </w:rPr>
          <w:t>IV.</w:t>
        </w:r>
        <w:r w:rsidR="00A4465A">
          <w:rPr>
            <w:rFonts w:asciiTheme="minorHAnsi" w:eastAsiaTheme="minorEastAsia" w:hAnsiTheme="minorHAnsi" w:cstheme="minorBidi"/>
            <w:i w:val="0"/>
            <w:sz w:val="22"/>
            <w:szCs w:val="22"/>
            <w:lang w:val="es-ES"/>
          </w:rPr>
          <w:tab/>
        </w:r>
        <w:r w:rsidR="00A4465A">
          <w:rPr>
            <w:rStyle w:val="Hyperlink"/>
            <w:rFonts w:ascii="Arial" w:hAnsi="Arial" w:cs="Arial"/>
          </w:rPr>
          <w:t>M</w:t>
        </w:r>
        <w:r w:rsidR="00A4465A" w:rsidRPr="00CC18FB">
          <w:rPr>
            <w:rStyle w:val="Hyperlink"/>
            <w:rFonts w:ascii="Arial" w:hAnsi="Arial" w:cs="Arial"/>
          </w:rPr>
          <w:t>arco lógico y evaluación</w:t>
        </w:r>
        <w:r w:rsidR="00A4465A">
          <w:rPr>
            <w:webHidden/>
          </w:rPr>
          <w:tab/>
        </w:r>
        <w:r w:rsidR="00A4465A">
          <w:rPr>
            <w:webHidden/>
          </w:rPr>
          <w:fldChar w:fldCharType="begin"/>
        </w:r>
        <w:r w:rsidR="00A4465A">
          <w:rPr>
            <w:webHidden/>
          </w:rPr>
          <w:instrText xml:space="preserve"> PAGEREF _Toc374955176 \h </w:instrText>
        </w:r>
        <w:r w:rsidR="00A4465A">
          <w:rPr>
            <w:webHidden/>
          </w:rPr>
        </w:r>
        <w:r w:rsidR="00A4465A">
          <w:rPr>
            <w:webHidden/>
          </w:rPr>
          <w:fldChar w:fldCharType="separate"/>
        </w:r>
        <w:r w:rsidR="00A4465A">
          <w:rPr>
            <w:webHidden/>
          </w:rPr>
          <w:t>17</w:t>
        </w:r>
        <w:r w:rsidR="00A4465A">
          <w:rPr>
            <w:webHidden/>
          </w:rPr>
          <w:fldChar w:fldCharType="end"/>
        </w:r>
      </w:hyperlink>
    </w:p>
    <w:p w:rsidR="00A4465A" w:rsidRDefault="007B1E0C">
      <w:pPr>
        <w:pStyle w:val="TOC2"/>
        <w:tabs>
          <w:tab w:val="left" w:pos="880"/>
          <w:tab w:val="right" w:leader="dot" w:pos="8494"/>
        </w:tabs>
        <w:rPr>
          <w:rFonts w:asciiTheme="minorHAnsi" w:eastAsiaTheme="minorEastAsia" w:hAnsiTheme="minorHAnsi" w:cstheme="minorBidi"/>
          <w:noProof/>
          <w:sz w:val="22"/>
          <w:szCs w:val="22"/>
          <w:lang w:val="es-ES"/>
        </w:rPr>
      </w:pPr>
      <w:hyperlink w:anchor="_Toc374955177" w:history="1">
        <w:r w:rsidR="00A4465A" w:rsidRPr="00CC18FB">
          <w:rPr>
            <w:rStyle w:val="Hyperlink"/>
            <w:noProof/>
          </w:rPr>
          <w:t>A.</w:t>
        </w:r>
        <w:r w:rsidR="00A4465A">
          <w:rPr>
            <w:rFonts w:asciiTheme="minorHAnsi" w:eastAsiaTheme="minorEastAsia" w:hAnsiTheme="minorHAnsi" w:cstheme="minorBidi"/>
            <w:noProof/>
            <w:sz w:val="22"/>
            <w:szCs w:val="22"/>
            <w:lang w:val="es-ES"/>
          </w:rPr>
          <w:tab/>
        </w:r>
        <w:r w:rsidR="00A4465A" w:rsidRPr="00CC18FB">
          <w:rPr>
            <w:rStyle w:val="Hyperlink"/>
            <w:noProof/>
          </w:rPr>
          <w:t>Metodología de evaluación</w:t>
        </w:r>
        <w:r w:rsidR="00A4465A">
          <w:rPr>
            <w:noProof/>
            <w:webHidden/>
          </w:rPr>
          <w:tab/>
        </w:r>
        <w:r w:rsidR="00A4465A">
          <w:rPr>
            <w:noProof/>
            <w:webHidden/>
          </w:rPr>
          <w:fldChar w:fldCharType="begin"/>
        </w:r>
        <w:r w:rsidR="00A4465A">
          <w:rPr>
            <w:noProof/>
            <w:webHidden/>
          </w:rPr>
          <w:instrText xml:space="preserve"> PAGEREF _Toc374955177 \h </w:instrText>
        </w:r>
        <w:r w:rsidR="00A4465A">
          <w:rPr>
            <w:noProof/>
            <w:webHidden/>
          </w:rPr>
        </w:r>
        <w:r w:rsidR="00A4465A">
          <w:rPr>
            <w:noProof/>
            <w:webHidden/>
          </w:rPr>
          <w:fldChar w:fldCharType="separate"/>
        </w:r>
        <w:r w:rsidR="00A4465A">
          <w:rPr>
            <w:noProof/>
            <w:webHidden/>
          </w:rPr>
          <w:t>17</w:t>
        </w:r>
        <w:r w:rsidR="00A4465A">
          <w:rPr>
            <w:noProof/>
            <w:webHidden/>
          </w:rPr>
          <w:fldChar w:fldCharType="end"/>
        </w:r>
      </w:hyperlink>
    </w:p>
    <w:p w:rsidR="00A4465A" w:rsidRDefault="007B1E0C">
      <w:pPr>
        <w:pStyle w:val="TOC2"/>
        <w:tabs>
          <w:tab w:val="left" w:pos="880"/>
          <w:tab w:val="right" w:leader="dot" w:pos="8494"/>
        </w:tabs>
        <w:rPr>
          <w:rFonts w:asciiTheme="minorHAnsi" w:eastAsiaTheme="minorEastAsia" w:hAnsiTheme="minorHAnsi" w:cstheme="minorBidi"/>
          <w:noProof/>
          <w:sz w:val="22"/>
          <w:szCs w:val="22"/>
          <w:lang w:val="es-ES"/>
        </w:rPr>
      </w:pPr>
      <w:hyperlink w:anchor="_Toc374955178" w:history="1">
        <w:r w:rsidR="00A4465A" w:rsidRPr="00CC18FB">
          <w:rPr>
            <w:rStyle w:val="Hyperlink"/>
            <w:noProof/>
          </w:rPr>
          <w:t>B.</w:t>
        </w:r>
        <w:r w:rsidR="00A4465A">
          <w:rPr>
            <w:rFonts w:asciiTheme="minorHAnsi" w:eastAsiaTheme="minorEastAsia" w:hAnsiTheme="minorHAnsi" w:cstheme="minorBidi"/>
            <w:noProof/>
            <w:sz w:val="22"/>
            <w:szCs w:val="22"/>
            <w:lang w:val="es-ES"/>
          </w:rPr>
          <w:tab/>
        </w:r>
        <w:r w:rsidR="00A4465A" w:rsidRPr="00CC18FB">
          <w:rPr>
            <w:rStyle w:val="Hyperlink"/>
            <w:noProof/>
          </w:rPr>
          <w:t>Diseño y Marco Lógico del Proyecto</w:t>
        </w:r>
        <w:r w:rsidR="00A4465A">
          <w:rPr>
            <w:noProof/>
            <w:webHidden/>
          </w:rPr>
          <w:tab/>
        </w:r>
        <w:r w:rsidR="00A4465A">
          <w:rPr>
            <w:noProof/>
            <w:webHidden/>
          </w:rPr>
          <w:fldChar w:fldCharType="begin"/>
        </w:r>
        <w:r w:rsidR="00A4465A">
          <w:rPr>
            <w:noProof/>
            <w:webHidden/>
          </w:rPr>
          <w:instrText xml:space="preserve"> PAGEREF _Toc374955178 \h </w:instrText>
        </w:r>
        <w:r w:rsidR="00A4465A">
          <w:rPr>
            <w:noProof/>
            <w:webHidden/>
          </w:rPr>
        </w:r>
        <w:r w:rsidR="00A4465A">
          <w:rPr>
            <w:noProof/>
            <w:webHidden/>
          </w:rPr>
          <w:fldChar w:fldCharType="separate"/>
        </w:r>
        <w:r w:rsidR="00A4465A">
          <w:rPr>
            <w:noProof/>
            <w:webHidden/>
          </w:rPr>
          <w:t>18</w:t>
        </w:r>
        <w:r w:rsidR="00A4465A">
          <w:rPr>
            <w:noProof/>
            <w:webHidden/>
          </w:rPr>
          <w:fldChar w:fldCharType="end"/>
        </w:r>
      </w:hyperlink>
    </w:p>
    <w:p w:rsidR="00A4465A" w:rsidRDefault="007B1E0C">
      <w:pPr>
        <w:pStyle w:val="TOC2"/>
        <w:tabs>
          <w:tab w:val="left" w:pos="880"/>
          <w:tab w:val="right" w:leader="dot" w:pos="8494"/>
        </w:tabs>
        <w:rPr>
          <w:rFonts w:asciiTheme="minorHAnsi" w:eastAsiaTheme="minorEastAsia" w:hAnsiTheme="minorHAnsi" w:cstheme="minorBidi"/>
          <w:noProof/>
          <w:sz w:val="22"/>
          <w:szCs w:val="22"/>
          <w:lang w:val="es-ES"/>
        </w:rPr>
      </w:pPr>
      <w:hyperlink w:anchor="_Toc374955179" w:history="1">
        <w:r w:rsidR="00A4465A" w:rsidRPr="00CC18FB">
          <w:rPr>
            <w:rStyle w:val="Hyperlink"/>
            <w:noProof/>
          </w:rPr>
          <w:t>C.</w:t>
        </w:r>
        <w:r w:rsidR="00A4465A">
          <w:rPr>
            <w:rFonts w:asciiTheme="minorHAnsi" w:eastAsiaTheme="minorEastAsia" w:hAnsiTheme="minorHAnsi" w:cstheme="minorBidi"/>
            <w:noProof/>
            <w:sz w:val="22"/>
            <w:szCs w:val="22"/>
            <w:lang w:val="es-ES"/>
          </w:rPr>
          <w:tab/>
        </w:r>
        <w:r w:rsidR="00A4465A" w:rsidRPr="00CC18FB">
          <w:rPr>
            <w:rStyle w:val="Hyperlink"/>
            <w:noProof/>
          </w:rPr>
          <w:t>Estado General de la Ejecución del Proyecto</w:t>
        </w:r>
        <w:r w:rsidR="00A4465A">
          <w:rPr>
            <w:noProof/>
            <w:webHidden/>
          </w:rPr>
          <w:tab/>
        </w:r>
        <w:r w:rsidR="00A4465A">
          <w:rPr>
            <w:noProof/>
            <w:webHidden/>
          </w:rPr>
          <w:fldChar w:fldCharType="begin"/>
        </w:r>
        <w:r w:rsidR="00A4465A">
          <w:rPr>
            <w:noProof/>
            <w:webHidden/>
          </w:rPr>
          <w:instrText xml:space="preserve"> PAGEREF _Toc374955179 \h </w:instrText>
        </w:r>
        <w:r w:rsidR="00A4465A">
          <w:rPr>
            <w:noProof/>
            <w:webHidden/>
          </w:rPr>
        </w:r>
        <w:r w:rsidR="00A4465A">
          <w:rPr>
            <w:noProof/>
            <w:webHidden/>
          </w:rPr>
          <w:fldChar w:fldCharType="separate"/>
        </w:r>
        <w:r w:rsidR="00A4465A">
          <w:rPr>
            <w:noProof/>
            <w:webHidden/>
          </w:rPr>
          <w:t>24</w:t>
        </w:r>
        <w:r w:rsidR="00A4465A">
          <w:rPr>
            <w:noProof/>
            <w:webHidden/>
          </w:rPr>
          <w:fldChar w:fldCharType="end"/>
        </w:r>
      </w:hyperlink>
    </w:p>
    <w:p w:rsidR="00A4465A" w:rsidRDefault="007B1E0C">
      <w:pPr>
        <w:pStyle w:val="TOC1"/>
        <w:rPr>
          <w:rFonts w:asciiTheme="minorHAnsi" w:eastAsiaTheme="minorEastAsia" w:hAnsiTheme="minorHAnsi" w:cstheme="minorBidi"/>
          <w:i w:val="0"/>
          <w:sz w:val="22"/>
          <w:szCs w:val="22"/>
          <w:lang w:val="es-ES"/>
        </w:rPr>
      </w:pPr>
      <w:hyperlink w:anchor="_Toc374955180" w:history="1">
        <w:r w:rsidR="00A4465A" w:rsidRPr="00CC18FB">
          <w:rPr>
            <w:rStyle w:val="Hyperlink"/>
            <w:rFonts w:ascii="Arial" w:hAnsi="Arial"/>
          </w:rPr>
          <w:t>V.</w:t>
        </w:r>
        <w:r w:rsidR="00A4465A">
          <w:rPr>
            <w:rFonts w:asciiTheme="minorHAnsi" w:eastAsiaTheme="minorEastAsia" w:hAnsiTheme="minorHAnsi" w:cstheme="minorBidi"/>
            <w:i w:val="0"/>
            <w:sz w:val="22"/>
            <w:szCs w:val="22"/>
            <w:lang w:val="es-ES"/>
          </w:rPr>
          <w:tab/>
        </w:r>
        <w:r w:rsidR="00A4465A">
          <w:rPr>
            <w:rStyle w:val="Hyperlink"/>
            <w:rFonts w:ascii="Arial" w:hAnsi="Arial" w:cs="Arial"/>
          </w:rPr>
          <w:t>S</w:t>
        </w:r>
        <w:r w:rsidR="00A4465A" w:rsidRPr="00CC18FB">
          <w:rPr>
            <w:rStyle w:val="Hyperlink"/>
            <w:rFonts w:ascii="Arial" w:hAnsi="Arial" w:cs="Arial"/>
          </w:rPr>
          <w:t>ostenibilidad de l</w:t>
        </w:r>
        <w:r w:rsidR="00766B14">
          <w:rPr>
            <w:rStyle w:val="Hyperlink"/>
            <w:rFonts w:ascii="Arial" w:hAnsi="Arial" w:cs="Arial"/>
          </w:rPr>
          <w:t xml:space="preserve">os productos del Proyecto: los </w:t>
        </w:r>
        <w:r w:rsidR="006D5109">
          <w:rPr>
            <w:rStyle w:val="Hyperlink"/>
            <w:rFonts w:ascii="Arial" w:hAnsi="Arial" w:cs="Arial"/>
          </w:rPr>
          <w:t>FIR</w:t>
        </w:r>
        <w:r w:rsidR="00A4465A" w:rsidRPr="00CC18FB">
          <w:rPr>
            <w:rStyle w:val="Hyperlink"/>
            <w:rFonts w:ascii="Arial" w:hAnsi="Arial" w:cs="Arial"/>
          </w:rPr>
          <w:t xml:space="preserve"> y los </w:t>
        </w:r>
        <w:r w:rsidR="00766B14">
          <w:rPr>
            <w:rStyle w:val="Hyperlink"/>
            <w:rFonts w:ascii="Arial" w:hAnsi="Arial" w:cs="Arial"/>
          </w:rPr>
          <w:t>Micro</w:t>
        </w:r>
        <w:r w:rsidR="006D5109">
          <w:rPr>
            <w:rStyle w:val="Hyperlink"/>
            <w:rFonts w:ascii="Arial" w:hAnsi="Arial" w:cs="Arial"/>
          </w:rPr>
          <w:t>FIR</w:t>
        </w:r>
        <w:r w:rsidR="00A4465A">
          <w:rPr>
            <w:webHidden/>
          </w:rPr>
          <w:tab/>
        </w:r>
        <w:r w:rsidR="00A4465A">
          <w:rPr>
            <w:webHidden/>
          </w:rPr>
          <w:fldChar w:fldCharType="begin"/>
        </w:r>
        <w:r w:rsidR="00A4465A">
          <w:rPr>
            <w:webHidden/>
          </w:rPr>
          <w:instrText xml:space="preserve"> PAGEREF _Toc374955180 \h </w:instrText>
        </w:r>
        <w:r w:rsidR="00A4465A">
          <w:rPr>
            <w:webHidden/>
          </w:rPr>
        </w:r>
        <w:r w:rsidR="00A4465A">
          <w:rPr>
            <w:webHidden/>
          </w:rPr>
          <w:fldChar w:fldCharType="separate"/>
        </w:r>
        <w:r w:rsidR="00A4465A">
          <w:rPr>
            <w:webHidden/>
          </w:rPr>
          <w:t>25</w:t>
        </w:r>
        <w:r w:rsidR="00A4465A">
          <w:rPr>
            <w:webHidden/>
          </w:rPr>
          <w:fldChar w:fldCharType="end"/>
        </w:r>
      </w:hyperlink>
    </w:p>
    <w:p w:rsidR="00A4465A" w:rsidRDefault="007B1E0C">
      <w:pPr>
        <w:pStyle w:val="TOC2"/>
        <w:tabs>
          <w:tab w:val="left" w:pos="880"/>
          <w:tab w:val="right" w:leader="dot" w:pos="8494"/>
        </w:tabs>
        <w:rPr>
          <w:rFonts w:asciiTheme="minorHAnsi" w:eastAsiaTheme="minorEastAsia" w:hAnsiTheme="minorHAnsi" w:cstheme="minorBidi"/>
          <w:noProof/>
          <w:sz w:val="22"/>
          <w:szCs w:val="22"/>
          <w:lang w:val="es-ES"/>
        </w:rPr>
      </w:pPr>
      <w:hyperlink w:anchor="_Toc374955181" w:history="1">
        <w:r w:rsidR="00A4465A" w:rsidRPr="00CC18FB">
          <w:rPr>
            <w:rStyle w:val="Hyperlink"/>
            <w:noProof/>
          </w:rPr>
          <w:t>A.</w:t>
        </w:r>
        <w:r w:rsidR="00A4465A">
          <w:rPr>
            <w:rFonts w:asciiTheme="minorHAnsi" w:eastAsiaTheme="minorEastAsia" w:hAnsiTheme="minorHAnsi" w:cstheme="minorBidi"/>
            <w:noProof/>
            <w:sz w:val="22"/>
            <w:szCs w:val="22"/>
            <w:lang w:val="es-ES"/>
          </w:rPr>
          <w:tab/>
        </w:r>
        <w:r w:rsidR="00A4465A" w:rsidRPr="00CC18FB">
          <w:rPr>
            <w:rStyle w:val="Hyperlink"/>
            <w:noProof/>
          </w:rPr>
          <w:t>los factores externos futuros que afectan la sostenibilidad</w:t>
        </w:r>
        <w:r w:rsidR="00A4465A">
          <w:rPr>
            <w:noProof/>
            <w:webHidden/>
          </w:rPr>
          <w:tab/>
        </w:r>
        <w:r w:rsidR="00A4465A">
          <w:rPr>
            <w:noProof/>
            <w:webHidden/>
          </w:rPr>
          <w:fldChar w:fldCharType="begin"/>
        </w:r>
        <w:r w:rsidR="00A4465A">
          <w:rPr>
            <w:noProof/>
            <w:webHidden/>
          </w:rPr>
          <w:instrText xml:space="preserve"> PAGEREF _Toc374955181 \h </w:instrText>
        </w:r>
        <w:r w:rsidR="00A4465A">
          <w:rPr>
            <w:noProof/>
            <w:webHidden/>
          </w:rPr>
        </w:r>
        <w:r w:rsidR="00A4465A">
          <w:rPr>
            <w:noProof/>
            <w:webHidden/>
          </w:rPr>
          <w:fldChar w:fldCharType="separate"/>
        </w:r>
        <w:r w:rsidR="00A4465A">
          <w:rPr>
            <w:noProof/>
            <w:webHidden/>
          </w:rPr>
          <w:t>25</w:t>
        </w:r>
        <w:r w:rsidR="00A4465A">
          <w:rPr>
            <w:noProof/>
            <w:webHidden/>
          </w:rPr>
          <w:fldChar w:fldCharType="end"/>
        </w:r>
      </w:hyperlink>
    </w:p>
    <w:p w:rsidR="00A4465A" w:rsidRDefault="007B1E0C">
      <w:pPr>
        <w:pStyle w:val="TOC2"/>
        <w:tabs>
          <w:tab w:val="left" w:pos="880"/>
          <w:tab w:val="right" w:leader="dot" w:pos="8494"/>
        </w:tabs>
        <w:rPr>
          <w:rFonts w:asciiTheme="minorHAnsi" w:eastAsiaTheme="minorEastAsia" w:hAnsiTheme="minorHAnsi" w:cstheme="minorBidi"/>
          <w:noProof/>
          <w:sz w:val="22"/>
          <w:szCs w:val="22"/>
          <w:lang w:val="es-ES"/>
        </w:rPr>
      </w:pPr>
      <w:hyperlink w:anchor="_Toc374955182" w:history="1">
        <w:r w:rsidR="00A4465A" w:rsidRPr="00CC18FB">
          <w:rPr>
            <w:rStyle w:val="Hyperlink"/>
            <w:noProof/>
          </w:rPr>
          <w:t>B.</w:t>
        </w:r>
        <w:r w:rsidR="00A4465A">
          <w:rPr>
            <w:rFonts w:asciiTheme="minorHAnsi" w:eastAsiaTheme="minorEastAsia" w:hAnsiTheme="minorHAnsi" w:cstheme="minorBidi"/>
            <w:noProof/>
            <w:sz w:val="22"/>
            <w:szCs w:val="22"/>
            <w:lang w:val="es-ES"/>
          </w:rPr>
          <w:tab/>
        </w:r>
        <w:r w:rsidR="00A4465A" w:rsidRPr="00CC18FB">
          <w:rPr>
            <w:rStyle w:val="Hyperlink"/>
            <w:noProof/>
          </w:rPr>
          <w:t>Análisis de cartera, clientes y fidelidad</w:t>
        </w:r>
        <w:r w:rsidR="00A4465A">
          <w:rPr>
            <w:noProof/>
            <w:webHidden/>
          </w:rPr>
          <w:tab/>
        </w:r>
        <w:r w:rsidR="00A4465A">
          <w:rPr>
            <w:noProof/>
            <w:webHidden/>
          </w:rPr>
          <w:fldChar w:fldCharType="begin"/>
        </w:r>
        <w:r w:rsidR="00A4465A">
          <w:rPr>
            <w:noProof/>
            <w:webHidden/>
          </w:rPr>
          <w:instrText xml:space="preserve"> PAGEREF _Toc374955182 \h </w:instrText>
        </w:r>
        <w:r w:rsidR="00A4465A">
          <w:rPr>
            <w:noProof/>
            <w:webHidden/>
          </w:rPr>
        </w:r>
        <w:r w:rsidR="00A4465A">
          <w:rPr>
            <w:noProof/>
            <w:webHidden/>
          </w:rPr>
          <w:fldChar w:fldCharType="separate"/>
        </w:r>
        <w:r w:rsidR="00A4465A">
          <w:rPr>
            <w:noProof/>
            <w:webHidden/>
          </w:rPr>
          <w:t>26</w:t>
        </w:r>
        <w:r w:rsidR="00A4465A">
          <w:rPr>
            <w:noProof/>
            <w:webHidden/>
          </w:rPr>
          <w:fldChar w:fldCharType="end"/>
        </w:r>
      </w:hyperlink>
    </w:p>
    <w:p w:rsidR="00A4465A" w:rsidRDefault="007B1E0C">
      <w:pPr>
        <w:pStyle w:val="TOC2"/>
        <w:tabs>
          <w:tab w:val="left" w:pos="880"/>
          <w:tab w:val="right" w:leader="dot" w:pos="8494"/>
        </w:tabs>
        <w:rPr>
          <w:rFonts w:asciiTheme="minorHAnsi" w:eastAsiaTheme="minorEastAsia" w:hAnsiTheme="minorHAnsi" w:cstheme="minorBidi"/>
          <w:noProof/>
          <w:sz w:val="22"/>
          <w:szCs w:val="22"/>
          <w:lang w:val="es-ES"/>
        </w:rPr>
      </w:pPr>
      <w:hyperlink w:anchor="_Toc374955183" w:history="1">
        <w:r w:rsidR="00A4465A" w:rsidRPr="00CC18FB">
          <w:rPr>
            <w:rStyle w:val="Hyperlink"/>
            <w:noProof/>
          </w:rPr>
          <w:t>C.</w:t>
        </w:r>
        <w:r w:rsidR="00A4465A">
          <w:rPr>
            <w:rFonts w:asciiTheme="minorHAnsi" w:eastAsiaTheme="minorEastAsia" w:hAnsiTheme="minorHAnsi" w:cstheme="minorBidi"/>
            <w:noProof/>
            <w:sz w:val="22"/>
            <w:szCs w:val="22"/>
            <w:lang w:val="es-ES"/>
          </w:rPr>
          <w:tab/>
        </w:r>
        <w:r w:rsidR="00A4465A" w:rsidRPr="00CC18FB">
          <w:rPr>
            <w:rStyle w:val="Hyperlink"/>
            <w:noProof/>
          </w:rPr>
          <w:t>Análisis de los estados financieros.</w:t>
        </w:r>
        <w:r w:rsidR="00A4465A">
          <w:rPr>
            <w:noProof/>
            <w:webHidden/>
          </w:rPr>
          <w:tab/>
        </w:r>
        <w:r w:rsidR="00A4465A">
          <w:rPr>
            <w:noProof/>
            <w:webHidden/>
          </w:rPr>
          <w:fldChar w:fldCharType="begin"/>
        </w:r>
        <w:r w:rsidR="00A4465A">
          <w:rPr>
            <w:noProof/>
            <w:webHidden/>
          </w:rPr>
          <w:instrText xml:space="preserve"> PAGEREF _Toc374955183 \h </w:instrText>
        </w:r>
        <w:r w:rsidR="00A4465A">
          <w:rPr>
            <w:noProof/>
            <w:webHidden/>
          </w:rPr>
        </w:r>
        <w:r w:rsidR="00A4465A">
          <w:rPr>
            <w:noProof/>
            <w:webHidden/>
          </w:rPr>
          <w:fldChar w:fldCharType="separate"/>
        </w:r>
        <w:r w:rsidR="00A4465A">
          <w:rPr>
            <w:noProof/>
            <w:webHidden/>
          </w:rPr>
          <w:t>28</w:t>
        </w:r>
        <w:r w:rsidR="00A4465A">
          <w:rPr>
            <w:noProof/>
            <w:webHidden/>
          </w:rPr>
          <w:fldChar w:fldCharType="end"/>
        </w:r>
      </w:hyperlink>
    </w:p>
    <w:p w:rsidR="00A4465A" w:rsidRDefault="007B1E0C">
      <w:pPr>
        <w:pStyle w:val="TOC2"/>
        <w:tabs>
          <w:tab w:val="left" w:pos="880"/>
          <w:tab w:val="right" w:leader="dot" w:pos="8494"/>
        </w:tabs>
        <w:rPr>
          <w:rFonts w:asciiTheme="minorHAnsi" w:eastAsiaTheme="minorEastAsia" w:hAnsiTheme="minorHAnsi" w:cstheme="minorBidi"/>
          <w:noProof/>
          <w:sz w:val="22"/>
          <w:szCs w:val="22"/>
          <w:lang w:val="es-ES"/>
        </w:rPr>
      </w:pPr>
      <w:hyperlink w:anchor="_Toc374955184" w:history="1">
        <w:r w:rsidR="00A4465A" w:rsidRPr="00CC18FB">
          <w:rPr>
            <w:rStyle w:val="Hyperlink"/>
            <w:noProof/>
          </w:rPr>
          <w:t>D.</w:t>
        </w:r>
        <w:r w:rsidR="00A4465A">
          <w:rPr>
            <w:rFonts w:asciiTheme="minorHAnsi" w:eastAsiaTheme="minorEastAsia" w:hAnsiTheme="minorHAnsi" w:cstheme="minorBidi"/>
            <w:noProof/>
            <w:sz w:val="22"/>
            <w:szCs w:val="22"/>
            <w:lang w:val="es-ES"/>
          </w:rPr>
          <w:tab/>
        </w:r>
        <w:r w:rsidR="00A4465A" w:rsidRPr="00CC18FB">
          <w:rPr>
            <w:rStyle w:val="Hyperlink"/>
            <w:noProof/>
          </w:rPr>
          <w:t>relevancia y pertinencia del Proyecto</w:t>
        </w:r>
        <w:r w:rsidR="00A4465A">
          <w:rPr>
            <w:noProof/>
            <w:webHidden/>
          </w:rPr>
          <w:tab/>
        </w:r>
        <w:r w:rsidR="00A4465A">
          <w:rPr>
            <w:noProof/>
            <w:webHidden/>
          </w:rPr>
          <w:fldChar w:fldCharType="begin"/>
        </w:r>
        <w:r w:rsidR="00A4465A">
          <w:rPr>
            <w:noProof/>
            <w:webHidden/>
          </w:rPr>
          <w:instrText xml:space="preserve"> PAGEREF _Toc374955184 \h </w:instrText>
        </w:r>
        <w:r w:rsidR="00A4465A">
          <w:rPr>
            <w:noProof/>
            <w:webHidden/>
          </w:rPr>
        </w:r>
        <w:r w:rsidR="00A4465A">
          <w:rPr>
            <w:noProof/>
            <w:webHidden/>
          </w:rPr>
          <w:fldChar w:fldCharType="separate"/>
        </w:r>
        <w:r w:rsidR="00A4465A">
          <w:rPr>
            <w:noProof/>
            <w:webHidden/>
          </w:rPr>
          <w:t>31</w:t>
        </w:r>
        <w:r w:rsidR="00A4465A">
          <w:rPr>
            <w:noProof/>
            <w:webHidden/>
          </w:rPr>
          <w:fldChar w:fldCharType="end"/>
        </w:r>
      </w:hyperlink>
    </w:p>
    <w:p w:rsidR="00A4465A" w:rsidRDefault="007B1E0C">
      <w:pPr>
        <w:pStyle w:val="TOC2"/>
        <w:tabs>
          <w:tab w:val="left" w:pos="880"/>
          <w:tab w:val="right" w:leader="dot" w:pos="8494"/>
        </w:tabs>
        <w:rPr>
          <w:rFonts w:asciiTheme="minorHAnsi" w:eastAsiaTheme="minorEastAsia" w:hAnsiTheme="minorHAnsi" w:cstheme="minorBidi"/>
          <w:noProof/>
          <w:sz w:val="22"/>
          <w:szCs w:val="22"/>
          <w:lang w:val="es-ES"/>
        </w:rPr>
      </w:pPr>
      <w:hyperlink w:anchor="_Toc374955185" w:history="1">
        <w:r w:rsidR="00A4465A" w:rsidRPr="00CC18FB">
          <w:rPr>
            <w:rStyle w:val="Hyperlink"/>
            <w:noProof/>
          </w:rPr>
          <w:t>E.</w:t>
        </w:r>
        <w:r w:rsidR="00A4465A">
          <w:rPr>
            <w:rFonts w:asciiTheme="minorHAnsi" w:eastAsiaTheme="minorEastAsia" w:hAnsiTheme="minorHAnsi" w:cstheme="minorBidi"/>
            <w:noProof/>
            <w:sz w:val="22"/>
            <w:szCs w:val="22"/>
            <w:lang w:val="es-ES"/>
          </w:rPr>
          <w:tab/>
        </w:r>
        <w:r w:rsidR="00A4465A" w:rsidRPr="00CC18FB">
          <w:rPr>
            <w:rStyle w:val="Hyperlink"/>
            <w:noProof/>
          </w:rPr>
          <w:t>validez de la lógica del Proyecto</w:t>
        </w:r>
        <w:r w:rsidR="00A4465A">
          <w:rPr>
            <w:noProof/>
            <w:webHidden/>
          </w:rPr>
          <w:tab/>
        </w:r>
        <w:r w:rsidR="00A4465A">
          <w:rPr>
            <w:noProof/>
            <w:webHidden/>
          </w:rPr>
          <w:fldChar w:fldCharType="begin"/>
        </w:r>
        <w:r w:rsidR="00A4465A">
          <w:rPr>
            <w:noProof/>
            <w:webHidden/>
          </w:rPr>
          <w:instrText xml:space="preserve"> PAGEREF _Toc374955185 \h </w:instrText>
        </w:r>
        <w:r w:rsidR="00A4465A">
          <w:rPr>
            <w:noProof/>
            <w:webHidden/>
          </w:rPr>
        </w:r>
        <w:r w:rsidR="00A4465A">
          <w:rPr>
            <w:noProof/>
            <w:webHidden/>
          </w:rPr>
          <w:fldChar w:fldCharType="separate"/>
        </w:r>
        <w:r w:rsidR="00A4465A">
          <w:rPr>
            <w:noProof/>
            <w:webHidden/>
          </w:rPr>
          <w:t>33</w:t>
        </w:r>
        <w:r w:rsidR="00A4465A">
          <w:rPr>
            <w:noProof/>
            <w:webHidden/>
          </w:rPr>
          <w:fldChar w:fldCharType="end"/>
        </w:r>
      </w:hyperlink>
    </w:p>
    <w:p w:rsidR="00A4465A" w:rsidRDefault="007B1E0C">
      <w:pPr>
        <w:pStyle w:val="TOC2"/>
        <w:tabs>
          <w:tab w:val="left" w:pos="660"/>
          <w:tab w:val="right" w:leader="dot" w:pos="8494"/>
        </w:tabs>
        <w:rPr>
          <w:rFonts w:asciiTheme="minorHAnsi" w:eastAsiaTheme="minorEastAsia" w:hAnsiTheme="minorHAnsi" w:cstheme="minorBidi"/>
          <w:noProof/>
          <w:sz w:val="22"/>
          <w:szCs w:val="22"/>
          <w:lang w:val="es-ES"/>
        </w:rPr>
      </w:pPr>
      <w:hyperlink w:anchor="_Toc374955186" w:history="1">
        <w:r w:rsidR="00A4465A" w:rsidRPr="00CC18FB">
          <w:rPr>
            <w:rStyle w:val="Hyperlink"/>
            <w:noProof/>
          </w:rPr>
          <w:t>F.</w:t>
        </w:r>
        <w:r w:rsidR="00A4465A">
          <w:rPr>
            <w:rFonts w:asciiTheme="minorHAnsi" w:eastAsiaTheme="minorEastAsia" w:hAnsiTheme="minorHAnsi" w:cstheme="minorBidi"/>
            <w:noProof/>
            <w:sz w:val="22"/>
            <w:szCs w:val="22"/>
            <w:lang w:val="es-ES"/>
          </w:rPr>
          <w:tab/>
        </w:r>
        <w:r w:rsidR="00A4465A" w:rsidRPr="00CC18FB">
          <w:rPr>
            <w:rStyle w:val="Hyperlink"/>
            <w:noProof/>
          </w:rPr>
          <w:t>continuación de la relevancia del Proyecto</w:t>
        </w:r>
        <w:r w:rsidR="00A4465A">
          <w:rPr>
            <w:noProof/>
            <w:webHidden/>
          </w:rPr>
          <w:tab/>
        </w:r>
        <w:r w:rsidR="00A4465A">
          <w:rPr>
            <w:noProof/>
            <w:webHidden/>
          </w:rPr>
          <w:fldChar w:fldCharType="begin"/>
        </w:r>
        <w:r w:rsidR="00A4465A">
          <w:rPr>
            <w:noProof/>
            <w:webHidden/>
          </w:rPr>
          <w:instrText xml:space="preserve"> PAGEREF _Toc374955186 \h </w:instrText>
        </w:r>
        <w:r w:rsidR="00A4465A">
          <w:rPr>
            <w:noProof/>
            <w:webHidden/>
          </w:rPr>
        </w:r>
        <w:r w:rsidR="00A4465A">
          <w:rPr>
            <w:noProof/>
            <w:webHidden/>
          </w:rPr>
          <w:fldChar w:fldCharType="separate"/>
        </w:r>
        <w:r w:rsidR="00A4465A">
          <w:rPr>
            <w:noProof/>
            <w:webHidden/>
          </w:rPr>
          <w:t>33</w:t>
        </w:r>
        <w:r w:rsidR="00A4465A">
          <w:rPr>
            <w:noProof/>
            <w:webHidden/>
          </w:rPr>
          <w:fldChar w:fldCharType="end"/>
        </w:r>
      </w:hyperlink>
    </w:p>
    <w:p w:rsidR="00A4465A" w:rsidRDefault="007B1E0C">
      <w:pPr>
        <w:pStyle w:val="TOC2"/>
        <w:tabs>
          <w:tab w:val="left" w:pos="880"/>
          <w:tab w:val="right" w:leader="dot" w:pos="8494"/>
        </w:tabs>
        <w:rPr>
          <w:rFonts w:asciiTheme="minorHAnsi" w:eastAsiaTheme="minorEastAsia" w:hAnsiTheme="minorHAnsi" w:cstheme="minorBidi"/>
          <w:noProof/>
          <w:sz w:val="22"/>
          <w:szCs w:val="22"/>
          <w:lang w:val="es-ES"/>
        </w:rPr>
      </w:pPr>
      <w:hyperlink w:anchor="_Toc374955187" w:history="1">
        <w:r w:rsidR="00A4465A" w:rsidRPr="00CC18FB">
          <w:rPr>
            <w:rStyle w:val="Hyperlink"/>
            <w:noProof/>
          </w:rPr>
          <w:t>G.</w:t>
        </w:r>
        <w:r w:rsidR="00A4465A">
          <w:rPr>
            <w:rFonts w:asciiTheme="minorHAnsi" w:eastAsiaTheme="minorEastAsia" w:hAnsiTheme="minorHAnsi" w:cstheme="minorBidi"/>
            <w:noProof/>
            <w:sz w:val="22"/>
            <w:szCs w:val="22"/>
            <w:lang w:val="es-ES"/>
          </w:rPr>
          <w:tab/>
        </w:r>
        <w:r w:rsidR="00A4465A" w:rsidRPr="00CC18FB">
          <w:rPr>
            <w:rStyle w:val="Hyperlink"/>
            <w:noProof/>
          </w:rPr>
          <w:t>Implicaciones de continuación del Proyecto</w:t>
        </w:r>
        <w:r w:rsidR="00A4465A">
          <w:rPr>
            <w:noProof/>
            <w:webHidden/>
          </w:rPr>
          <w:tab/>
        </w:r>
        <w:r w:rsidR="00A4465A">
          <w:rPr>
            <w:noProof/>
            <w:webHidden/>
          </w:rPr>
          <w:fldChar w:fldCharType="begin"/>
        </w:r>
        <w:r w:rsidR="00A4465A">
          <w:rPr>
            <w:noProof/>
            <w:webHidden/>
          </w:rPr>
          <w:instrText xml:space="preserve"> PAGEREF _Toc374955187 \h </w:instrText>
        </w:r>
        <w:r w:rsidR="00A4465A">
          <w:rPr>
            <w:noProof/>
            <w:webHidden/>
          </w:rPr>
        </w:r>
        <w:r w:rsidR="00A4465A">
          <w:rPr>
            <w:noProof/>
            <w:webHidden/>
          </w:rPr>
          <w:fldChar w:fldCharType="separate"/>
        </w:r>
        <w:r w:rsidR="00A4465A">
          <w:rPr>
            <w:noProof/>
            <w:webHidden/>
          </w:rPr>
          <w:t>33</w:t>
        </w:r>
        <w:r w:rsidR="00A4465A">
          <w:rPr>
            <w:noProof/>
            <w:webHidden/>
          </w:rPr>
          <w:fldChar w:fldCharType="end"/>
        </w:r>
      </w:hyperlink>
    </w:p>
    <w:p w:rsidR="00A4465A" w:rsidRDefault="007B1E0C">
      <w:pPr>
        <w:pStyle w:val="TOC1"/>
        <w:rPr>
          <w:rFonts w:asciiTheme="minorHAnsi" w:eastAsiaTheme="minorEastAsia" w:hAnsiTheme="minorHAnsi" w:cstheme="minorBidi"/>
          <w:i w:val="0"/>
          <w:sz w:val="22"/>
          <w:szCs w:val="22"/>
          <w:lang w:val="es-ES"/>
        </w:rPr>
      </w:pPr>
      <w:hyperlink w:anchor="_Toc374955188" w:history="1">
        <w:r w:rsidR="00A4465A" w:rsidRPr="00CC18FB">
          <w:rPr>
            <w:rStyle w:val="Hyperlink"/>
            <w:rFonts w:ascii="Arial" w:hAnsi="Arial"/>
          </w:rPr>
          <w:t>VI.</w:t>
        </w:r>
        <w:r w:rsidR="00A4465A">
          <w:rPr>
            <w:rFonts w:asciiTheme="minorHAnsi" w:eastAsiaTheme="minorEastAsia" w:hAnsiTheme="minorHAnsi" w:cstheme="minorBidi"/>
            <w:i w:val="0"/>
            <w:sz w:val="22"/>
            <w:szCs w:val="22"/>
            <w:lang w:val="es-ES"/>
          </w:rPr>
          <w:tab/>
        </w:r>
        <w:r w:rsidR="00A4465A">
          <w:rPr>
            <w:rStyle w:val="Hyperlink"/>
            <w:rFonts w:ascii="Arial" w:hAnsi="Arial" w:cs="Arial"/>
          </w:rPr>
          <w:t>Efi</w:t>
        </w:r>
        <w:r w:rsidR="00A4465A" w:rsidRPr="00CC18FB">
          <w:rPr>
            <w:rStyle w:val="Hyperlink"/>
            <w:rFonts w:ascii="Arial" w:hAnsi="Arial" w:cs="Arial"/>
          </w:rPr>
          <w:t>ciencia en la ejecución del Proyecto</w:t>
        </w:r>
        <w:r w:rsidR="00A4465A">
          <w:rPr>
            <w:webHidden/>
          </w:rPr>
          <w:tab/>
        </w:r>
        <w:r w:rsidR="00A4465A">
          <w:rPr>
            <w:webHidden/>
          </w:rPr>
          <w:fldChar w:fldCharType="begin"/>
        </w:r>
        <w:r w:rsidR="00A4465A">
          <w:rPr>
            <w:webHidden/>
          </w:rPr>
          <w:instrText xml:space="preserve"> PAGEREF _Toc374955188 \h </w:instrText>
        </w:r>
        <w:r w:rsidR="00A4465A">
          <w:rPr>
            <w:webHidden/>
          </w:rPr>
        </w:r>
        <w:r w:rsidR="00A4465A">
          <w:rPr>
            <w:webHidden/>
          </w:rPr>
          <w:fldChar w:fldCharType="separate"/>
        </w:r>
        <w:r w:rsidR="00A4465A">
          <w:rPr>
            <w:webHidden/>
          </w:rPr>
          <w:t>34</w:t>
        </w:r>
        <w:r w:rsidR="00A4465A">
          <w:rPr>
            <w:webHidden/>
          </w:rPr>
          <w:fldChar w:fldCharType="end"/>
        </w:r>
      </w:hyperlink>
    </w:p>
    <w:p w:rsidR="00A4465A" w:rsidRDefault="007B1E0C">
      <w:pPr>
        <w:pStyle w:val="TOC2"/>
        <w:tabs>
          <w:tab w:val="left" w:pos="880"/>
          <w:tab w:val="right" w:leader="dot" w:pos="8494"/>
        </w:tabs>
        <w:rPr>
          <w:rFonts w:asciiTheme="minorHAnsi" w:eastAsiaTheme="minorEastAsia" w:hAnsiTheme="minorHAnsi" w:cstheme="minorBidi"/>
          <w:noProof/>
          <w:sz w:val="22"/>
          <w:szCs w:val="22"/>
          <w:lang w:val="es-ES"/>
        </w:rPr>
      </w:pPr>
      <w:hyperlink w:anchor="_Toc374955189" w:history="1">
        <w:r w:rsidR="00A4465A" w:rsidRPr="00CC18FB">
          <w:rPr>
            <w:rStyle w:val="Hyperlink"/>
            <w:noProof/>
          </w:rPr>
          <w:t>A.</w:t>
        </w:r>
        <w:r w:rsidR="00A4465A">
          <w:rPr>
            <w:rFonts w:asciiTheme="minorHAnsi" w:eastAsiaTheme="minorEastAsia" w:hAnsiTheme="minorHAnsi" w:cstheme="minorBidi"/>
            <w:noProof/>
            <w:sz w:val="22"/>
            <w:szCs w:val="22"/>
            <w:lang w:val="es-ES"/>
          </w:rPr>
          <w:tab/>
        </w:r>
        <w:r w:rsidR="00A4465A" w:rsidRPr="00CC18FB">
          <w:rPr>
            <w:rStyle w:val="Hyperlink"/>
            <w:noProof/>
          </w:rPr>
          <w:t>Introducción</w:t>
        </w:r>
        <w:r w:rsidR="00A4465A">
          <w:rPr>
            <w:noProof/>
            <w:webHidden/>
          </w:rPr>
          <w:tab/>
        </w:r>
        <w:r w:rsidR="00A4465A">
          <w:rPr>
            <w:noProof/>
            <w:webHidden/>
          </w:rPr>
          <w:fldChar w:fldCharType="begin"/>
        </w:r>
        <w:r w:rsidR="00A4465A">
          <w:rPr>
            <w:noProof/>
            <w:webHidden/>
          </w:rPr>
          <w:instrText xml:space="preserve"> PAGEREF _Toc374955189 \h </w:instrText>
        </w:r>
        <w:r w:rsidR="00A4465A">
          <w:rPr>
            <w:noProof/>
            <w:webHidden/>
          </w:rPr>
        </w:r>
        <w:r w:rsidR="00A4465A">
          <w:rPr>
            <w:noProof/>
            <w:webHidden/>
          </w:rPr>
          <w:fldChar w:fldCharType="separate"/>
        </w:r>
        <w:r w:rsidR="00A4465A">
          <w:rPr>
            <w:noProof/>
            <w:webHidden/>
          </w:rPr>
          <w:t>34</w:t>
        </w:r>
        <w:r w:rsidR="00A4465A">
          <w:rPr>
            <w:noProof/>
            <w:webHidden/>
          </w:rPr>
          <w:fldChar w:fldCharType="end"/>
        </w:r>
      </w:hyperlink>
    </w:p>
    <w:p w:rsidR="00A4465A" w:rsidRDefault="007B1E0C">
      <w:pPr>
        <w:pStyle w:val="TOC2"/>
        <w:tabs>
          <w:tab w:val="left" w:pos="880"/>
          <w:tab w:val="right" w:leader="dot" w:pos="8494"/>
        </w:tabs>
        <w:rPr>
          <w:rFonts w:asciiTheme="minorHAnsi" w:eastAsiaTheme="minorEastAsia" w:hAnsiTheme="minorHAnsi" w:cstheme="minorBidi"/>
          <w:noProof/>
          <w:sz w:val="22"/>
          <w:szCs w:val="22"/>
          <w:lang w:val="es-ES"/>
        </w:rPr>
      </w:pPr>
      <w:hyperlink w:anchor="_Toc374955190" w:history="1">
        <w:r w:rsidR="00A4465A" w:rsidRPr="00CC18FB">
          <w:rPr>
            <w:rStyle w:val="Hyperlink"/>
            <w:noProof/>
          </w:rPr>
          <w:t>B.</w:t>
        </w:r>
        <w:r w:rsidR="00A4465A">
          <w:rPr>
            <w:rFonts w:asciiTheme="minorHAnsi" w:eastAsiaTheme="minorEastAsia" w:hAnsiTheme="minorHAnsi" w:cstheme="minorBidi"/>
            <w:noProof/>
            <w:sz w:val="22"/>
            <w:szCs w:val="22"/>
            <w:lang w:val="es-ES"/>
          </w:rPr>
          <w:tab/>
        </w:r>
        <w:r w:rsidR="00A4465A" w:rsidRPr="00CC18FB">
          <w:rPr>
            <w:rStyle w:val="Hyperlink"/>
            <w:noProof/>
          </w:rPr>
          <w:t>Manejo de los recursos (‘inputs”) del Proyecto</w:t>
        </w:r>
        <w:r w:rsidR="00A4465A">
          <w:rPr>
            <w:noProof/>
            <w:webHidden/>
          </w:rPr>
          <w:tab/>
        </w:r>
        <w:r w:rsidR="00A4465A">
          <w:rPr>
            <w:noProof/>
            <w:webHidden/>
          </w:rPr>
          <w:fldChar w:fldCharType="begin"/>
        </w:r>
        <w:r w:rsidR="00A4465A">
          <w:rPr>
            <w:noProof/>
            <w:webHidden/>
          </w:rPr>
          <w:instrText xml:space="preserve"> PAGEREF _Toc374955190 \h </w:instrText>
        </w:r>
        <w:r w:rsidR="00A4465A">
          <w:rPr>
            <w:noProof/>
            <w:webHidden/>
          </w:rPr>
        </w:r>
        <w:r w:rsidR="00A4465A">
          <w:rPr>
            <w:noProof/>
            <w:webHidden/>
          </w:rPr>
          <w:fldChar w:fldCharType="separate"/>
        </w:r>
        <w:r w:rsidR="00A4465A">
          <w:rPr>
            <w:noProof/>
            <w:webHidden/>
          </w:rPr>
          <w:t>34</w:t>
        </w:r>
        <w:r w:rsidR="00A4465A">
          <w:rPr>
            <w:noProof/>
            <w:webHidden/>
          </w:rPr>
          <w:fldChar w:fldCharType="end"/>
        </w:r>
      </w:hyperlink>
    </w:p>
    <w:p w:rsidR="00A4465A" w:rsidRDefault="007B1E0C">
      <w:pPr>
        <w:pStyle w:val="TOC3"/>
        <w:tabs>
          <w:tab w:val="left" w:pos="1100"/>
          <w:tab w:val="right" w:leader="dot" w:pos="8494"/>
        </w:tabs>
        <w:rPr>
          <w:rFonts w:asciiTheme="minorHAnsi" w:eastAsiaTheme="minorEastAsia" w:hAnsiTheme="minorHAnsi" w:cstheme="minorBidi"/>
          <w:noProof/>
          <w:sz w:val="22"/>
          <w:szCs w:val="22"/>
          <w:lang w:val="es-ES"/>
        </w:rPr>
      </w:pPr>
      <w:hyperlink w:anchor="_Toc374955191" w:history="1">
        <w:r w:rsidR="00A4465A" w:rsidRPr="00CC18FB">
          <w:rPr>
            <w:rStyle w:val="Hyperlink"/>
            <w:noProof/>
          </w:rPr>
          <w:t>1.</w:t>
        </w:r>
        <w:r w:rsidR="00A4465A">
          <w:rPr>
            <w:rFonts w:asciiTheme="minorHAnsi" w:eastAsiaTheme="minorEastAsia" w:hAnsiTheme="minorHAnsi" w:cstheme="minorBidi"/>
            <w:noProof/>
            <w:sz w:val="22"/>
            <w:szCs w:val="22"/>
            <w:lang w:val="es-ES"/>
          </w:rPr>
          <w:tab/>
        </w:r>
        <w:r w:rsidR="00A4465A" w:rsidRPr="00CC18FB">
          <w:rPr>
            <w:rStyle w:val="Hyperlink"/>
            <w:noProof/>
          </w:rPr>
          <w:t>Estándares y control de calidad</w:t>
        </w:r>
        <w:r w:rsidR="00A4465A">
          <w:rPr>
            <w:noProof/>
            <w:webHidden/>
          </w:rPr>
          <w:tab/>
        </w:r>
        <w:r w:rsidR="00A4465A">
          <w:rPr>
            <w:noProof/>
            <w:webHidden/>
          </w:rPr>
          <w:fldChar w:fldCharType="begin"/>
        </w:r>
        <w:r w:rsidR="00A4465A">
          <w:rPr>
            <w:noProof/>
            <w:webHidden/>
          </w:rPr>
          <w:instrText xml:space="preserve"> PAGEREF _Toc374955191 \h </w:instrText>
        </w:r>
        <w:r w:rsidR="00A4465A">
          <w:rPr>
            <w:noProof/>
            <w:webHidden/>
          </w:rPr>
        </w:r>
        <w:r w:rsidR="00A4465A">
          <w:rPr>
            <w:noProof/>
            <w:webHidden/>
          </w:rPr>
          <w:fldChar w:fldCharType="separate"/>
        </w:r>
        <w:r w:rsidR="00A4465A">
          <w:rPr>
            <w:noProof/>
            <w:webHidden/>
          </w:rPr>
          <w:t>34</w:t>
        </w:r>
        <w:r w:rsidR="00A4465A">
          <w:rPr>
            <w:noProof/>
            <w:webHidden/>
          </w:rPr>
          <w:fldChar w:fldCharType="end"/>
        </w:r>
      </w:hyperlink>
    </w:p>
    <w:p w:rsidR="00A4465A" w:rsidRDefault="007B1E0C">
      <w:pPr>
        <w:pStyle w:val="TOC3"/>
        <w:tabs>
          <w:tab w:val="left" w:pos="1100"/>
          <w:tab w:val="right" w:leader="dot" w:pos="8494"/>
        </w:tabs>
        <w:rPr>
          <w:rFonts w:asciiTheme="minorHAnsi" w:eastAsiaTheme="minorEastAsia" w:hAnsiTheme="minorHAnsi" w:cstheme="minorBidi"/>
          <w:noProof/>
          <w:sz w:val="22"/>
          <w:szCs w:val="22"/>
          <w:lang w:val="es-ES"/>
        </w:rPr>
      </w:pPr>
      <w:hyperlink w:anchor="_Toc374955192" w:history="1">
        <w:r w:rsidR="00A4465A" w:rsidRPr="00CC18FB">
          <w:rPr>
            <w:rStyle w:val="Hyperlink"/>
            <w:noProof/>
          </w:rPr>
          <w:t>2.</w:t>
        </w:r>
        <w:r w:rsidR="00A4465A">
          <w:rPr>
            <w:rFonts w:asciiTheme="minorHAnsi" w:eastAsiaTheme="minorEastAsia" w:hAnsiTheme="minorHAnsi" w:cstheme="minorBidi"/>
            <w:noProof/>
            <w:sz w:val="22"/>
            <w:szCs w:val="22"/>
            <w:lang w:val="es-ES"/>
          </w:rPr>
          <w:tab/>
        </w:r>
        <w:r w:rsidR="00A4465A" w:rsidRPr="00CC18FB">
          <w:rPr>
            <w:rStyle w:val="Hyperlink"/>
            <w:noProof/>
          </w:rPr>
          <w:t>Costos y control de costos (manejo de costos, y costos de otros recursos)</w:t>
        </w:r>
        <w:r w:rsidR="00A4465A">
          <w:rPr>
            <w:noProof/>
            <w:webHidden/>
          </w:rPr>
          <w:tab/>
        </w:r>
        <w:r w:rsidR="00A4465A">
          <w:rPr>
            <w:noProof/>
            <w:webHidden/>
          </w:rPr>
          <w:fldChar w:fldCharType="begin"/>
        </w:r>
        <w:r w:rsidR="00A4465A">
          <w:rPr>
            <w:noProof/>
            <w:webHidden/>
          </w:rPr>
          <w:instrText xml:space="preserve"> PAGEREF _Toc374955192 \h </w:instrText>
        </w:r>
        <w:r w:rsidR="00A4465A">
          <w:rPr>
            <w:noProof/>
            <w:webHidden/>
          </w:rPr>
        </w:r>
        <w:r w:rsidR="00A4465A">
          <w:rPr>
            <w:noProof/>
            <w:webHidden/>
          </w:rPr>
          <w:fldChar w:fldCharType="separate"/>
        </w:r>
        <w:r w:rsidR="00A4465A">
          <w:rPr>
            <w:noProof/>
            <w:webHidden/>
          </w:rPr>
          <w:t>34</w:t>
        </w:r>
        <w:r w:rsidR="00A4465A">
          <w:rPr>
            <w:noProof/>
            <w:webHidden/>
          </w:rPr>
          <w:fldChar w:fldCharType="end"/>
        </w:r>
      </w:hyperlink>
    </w:p>
    <w:p w:rsidR="00A4465A" w:rsidRDefault="007B1E0C">
      <w:pPr>
        <w:pStyle w:val="TOC2"/>
        <w:tabs>
          <w:tab w:val="left" w:pos="880"/>
          <w:tab w:val="right" w:leader="dot" w:pos="8494"/>
        </w:tabs>
        <w:rPr>
          <w:rFonts w:asciiTheme="minorHAnsi" w:eastAsiaTheme="minorEastAsia" w:hAnsiTheme="minorHAnsi" w:cstheme="minorBidi"/>
          <w:noProof/>
          <w:sz w:val="22"/>
          <w:szCs w:val="22"/>
          <w:lang w:val="es-ES"/>
        </w:rPr>
      </w:pPr>
      <w:hyperlink w:anchor="_Toc374955193" w:history="1">
        <w:r w:rsidR="00A4465A" w:rsidRPr="00CC18FB">
          <w:rPr>
            <w:rStyle w:val="Hyperlink"/>
            <w:noProof/>
          </w:rPr>
          <w:t>C.</w:t>
        </w:r>
        <w:r w:rsidR="00A4465A">
          <w:rPr>
            <w:rFonts w:asciiTheme="minorHAnsi" w:eastAsiaTheme="minorEastAsia" w:hAnsiTheme="minorHAnsi" w:cstheme="minorBidi"/>
            <w:noProof/>
            <w:sz w:val="22"/>
            <w:szCs w:val="22"/>
            <w:lang w:val="es-ES"/>
          </w:rPr>
          <w:tab/>
        </w:r>
        <w:r w:rsidR="00A4465A" w:rsidRPr="00CC18FB">
          <w:rPr>
            <w:rStyle w:val="Hyperlink"/>
            <w:noProof/>
          </w:rPr>
          <w:t>Informes oportunos e información útil</w:t>
        </w:r>
        <w:r w:rsidR="00A4465A">
          <w:rPr>
            <w:noProof/>
            <w:webHidden/>
          </w:rPr>
          <w:tab/>
        </w:r>
        <w:r w:rsidR="00A4465A">
          <w:rPr>
            <w:noProof/>
            <w:webHidden/>
          </w:rPr>
          <w:fldChar w:fldCharType="begin"/>
        </w:r>
        <w:r w:rsidR="00A4465A">
          <w:rPr>
            <w:noProof/>
            <w:webHidden/>
          </w:rPr>
          <w:instrText xml:space="preserve"> PAGEREF _Toc374955193 \h </w:instrText>
        </w:r>
        <w:r w:rsidR="00A4465A">
          <w:rPr>
            <w:noProof/>
            <w:webHidden/>
          </w:rPr>
        </w:r>
        <w:r w:rsidR="00A4465A">
          <w:rPr>
            <w:noProof/>
            <w:webHidden/>
          </w:rPr>
          <w:fldChar w:fldCharType="separate"/>
        </w:r>
        <w:r w:rsidR="00A4465A">
          <w:rPr>
            <w:noProof/>
            <w:webHidden/>
          </w:rPr>
          <w:t>35</w:t>
        </w:r>
        <w:r w:rsidR="00A4465A">
          <w:rPr>
            <w:noProof/>
            <w:webHidden/>
          </w:rPr>
          <w:fldChar w:fldCharType="end"/>
        </w:r>
      </w:hyperlink>
    </w:p>
    <w:p w:rsidR="00A4465A" w:rsidRDefault="007B1E0C">
      <w:pPr>
        <w:pStyle w:val="TOC3"/>
        <w:tabs>
          <w:tab w:val="left" w:pos="1100"/>
          <w:tab w:val="right" w:leader="dot" w:pos="8494"/>
        </w:tabs>
        <w:rPr>
          <w:rFonts w:asciiTheme="minorHAnsi" w:eastAsiaTheme="minorEastAsia" w:hAnsiTheme="minorHAnsi" w:cstheme="minorBidi"/>
          <w:noProof/>
          <w:sz w:val="22"/>
          <w:szCs w:val="22"/>
          <w:lang w:val="es-ES"/>
        </w:rPr>
      </w:pPr>
      <w:hyperlink w:anchor="_Toc374955194" w:history="1">
        <w:r w:rsidR="00A4465A" w:rsidRPr="00CC18FB">
          <w:rPr>
            <w:rStyle w:val="Hyperlink"/>
            <w:noProof/>
          </w:rPr>
          <w:t>1.</w:t>
        </w:r>
        <w:r w:rsidR="00A4465A">
          <w:rPr>
            <w:rFonts w:asciiTheme="minorHAnsi" w:eastAsiaTheme="minorEastAsia" w:hAnsiTheme="minorHAnsi" w:cstheme="minorBidi"/>
            <w:noProof/>
            <w:sz w:val="22"/>
            <w:szCs w:val="22"/>
            <w:lang w:val="es-ES"/>
          </w:rPr>
          <w:tab/>
        </w:r>
        <w:r w:rsidR="00A4465A" w:rsidRPr="00CC18FB">
          <w:rPr>
            <w:rStyle w:val="Hyperlink"/>
            <w:noProof/>
          </w:rPr>
          <w:t>Finanzas del Proyecto</w:t>
        </w:r>
        <w:r w:rsidR="00A4465A">
          <w:rPr>
            <w:noProof/>
            <w:webHidden/>
          </w:rPr>
          <w:tab/>
        </w:r>
        <w:r w:rsidR="00A4465A">
          <w:rPr>
            <w:noProof/>
            <w:webHidden/>
          </w:rPr>
          <w:fldChar w:fldCharType="begin"/>
        </w:r>
        <w:r w:rsidR="00A4465A">
          <w:rPr>
            <w:noProof/>
            <w:webHidden/>
          </w:rPr>
          <w:instrText xml:space="preserve"> PAGEREF _Toc374955194 \h </w:instrText>
        </w:r>
        <w:r w:rsidR="00A4465A">
          <w:rPr>
            <w:noProof/>
            <w:webHidden/>
          </w:rPr>
        </w:r>
        <w:r w:rsidR="00A4465A">
          <w:rPr>
            <w:noProof/>
            <w:webHidden/>
          </w:rPr>
          <w:fldChar w:fldCharType="separate"/>
        </w:r>
        <w:r w:rsidR="00A4465A">
          <w:rPr>
            <w:noProof/>
            <w:webHidden/>
          </w:rPr>
          <w:t>35</w:t>
        </w:r>
        <w:r w:rsidR="00A4465A">
          <w:rPr>
            <w:noProof/>
            <w:webHidden/>
          </w:rPr>
          <w:fldChar w:fldCharType="end"/>
        </w:r>
      </w:hyperlink>
    </w:p>
    <w:p w:rsidR="00A4465A" w:rsidRDefault="007B1E0C">
      <w:pPr>
        <w:pStyle w:val="TOC3"/>
        <w:tabs>
          <w:tab w:val="left" w:pos="1100"/>
          <w:tab w:val="right" w:leader="dot" w:pos="8494"/>
        </w:tabs>
        <w:rPr>
          <w:rFonts w:asciiTheme="minorHAnsi" w:eastAsiaTheme="minorEastAsia" w:hAnsiTheme="minorHAnsi" w:cstheme="minorBidi"/>
          <w:noProof/>
          <w:sz w:val="22"/>
          <w:szCs w:val="22"/>
          <w:lang w:val="es-ES"/>
        </w:rPr>
      </w:pPr>
      <w:hyperlink w:anchor="_Toc374955195" w:history="1">
        <w:r w:rsidR="00A4465A" w:rsidRPr="00CC18FB">
          <w:rPr>
            <w:rStyle w:val="Hyperlink"/>
            <w:noProof/>
          </w:rPr>
          <w:t>2.</w:t>
        </w:r>
        <w:r w:rsidR="00A4465A">
          <w:rPr>
            <w:rFonts w:asciiTheme="minorHAnsi" w:eastAsiaTheme="minorEastAsia" w:hAnsiTheme="minorHAnsi" w:cstheme="minorBidi"/>
            <w:noProof/>
            <w:sz w:val="22"/>
            <w:szCs w:val="22"/>
            <w:lang w:val="es-ES"/>
          </w:rPr>
          <w:tab/>
        </w:r>
        <w:r w:rsidR="00A4465A" w:rsidRPr="00CC18FB">
          <w:rPr>
            <w:rStyle w:val="Hyperlink"/>
            <w:noProof/>
          </w:rPr>
          <w:t>Logro de los resultados del Proyecto</w:t>
        </w:r>
        <w:r w:rsidR="00A4465A">
          <w:rPr>
            <w:noProof/>
            <w:webHidden/>
          </w:rPr>
          <w:tab/>
        </w:r>
        <w:r w:rsidR="00A4465A">
          <w:rPr>
            <w:noProof/>
            <w:webHidden/>
          </w:rPr>
          <w:fldChar w:fldCharType="begin"/>
        </w:r>
        <w:r w:rsidR="00A4465A">
          <w:rPr>
            <w:noProof/>
            <w:webHidden/>
          </w:rPr>
          <w:instrText xml:space="preserve"> PAGEREF _Toc374955195 \h </w:instrText>
        </w:r>
        <w:r w:rsidR="00A4465A">
          <w:rPr>
            <w:noProof/>
            <w:webHidden/>
          </w:rPr>
        </w:r>
        <w:r w:rsidR="00A4465A">
          <w:rPr>
            <w:noProof/>
            <w:webHidden/>
          </w:rPr>
          <w:fldChar w:fldCharType="separate"/>
        </w:r>
        <w:r w:rsidR="00A4465A">
          <w:rPr>
            <w:noProof/>
            <w:webHidden/>
          </w:rPr>
          <w:t>35</w:t>
        </w:r>
        <w:r w:rsidR="00A4465A">
          <w:rPr>
            <w:noProof/>
            <w:webHidden/>
          </w:rPr>
          <w:fldChar w:fldCharType="end"/>
        </w:r>
      </w:hyperlink>
    </w:p>
    <w:p w:rsidR="00A4465A" w:rsidRDefault="007B1E0C">
      <w:pPr>
        <w:pStyle w:val="TOC2"/>
        <w:tabs>
          <w:tab w:val="left" w:pos="880"/>
          <w:tab w:val="right" w:leader="dot" w:pos="8494"/>
        </w:tabs>
        <w:rPr>
          <w:rFonts w:asciiTheme="minorHAnsi" w:eastAsiaTheme="minorEastAsia" w:hAnsiTheme="minorHAnsi" w:cstheme="minorBidi"/>
          <w:noProof/>
          <w:sz w:val="22"/>
          <w:szCs w:val="22"/>
          <w:lang w:val="es-ES"/>
        </w:rPr>
      </w:pPr>
      <w:hyperlink w:anchor="_Toc374955196" w:history="1">
        <w:r w:rsidR="00A4465A" w:rsidRPr="00CC18FB">
          <w:rPr>
            <w:rStyle w:val="Hyperlink"/>
            <w:noProof/>
          </w:rPr>
          <w:t>D.</w:t>
        </w:r>
        <w:r w:rsidR="00A4465A">
          <w:rPr>
            <w:rFonts w:asciiTheme="minorHAnsi" w:eastAsiaTheme="minorEastAsia" w:hAnsiTheme="minorHAnsi" w:cstheme="minorBidi"/>
            <w:noProof/>
            <w:sz w:val="22"/>
            <w:szCs w:val="22"/>
            <w:lang w:val="es-ES"/>
          </w:rPr>
          <w:tab/>
        </w:r>
        <w:r w:rsidR="00A4465A" w:rsidRPr="00CC18FB">
          <w:rPr>
            <w:rStyle w:val="Hyperlink"/>
            <w:noProof/>
          </w:rPr>
          <w:t>Manejo de problemas</w:t>
        </w:r>
        <w:r w:rsidR="00A4465A">
          <w:rPr>
            <w:noProof/>
            <w:webHidden/>
          </w:rPr>
          <w:tab/>
        </w:r>
        <w:r w:rsidR="00A4465A">
          <w:rPr>
            <w:noProof/>
            <w:webHidden/>
          </w:rPr>
          <w:fldChar w:fldCharType="begin"/>
        </w:r>
        <w:r w:rsidR="00A4465A">
          <w:rPr>
            <w:noProof/>
            <w:webHidden/>
          </w:rPr>
          <w:instrText xml:space="preserve"> PAGEREF _Toc374955196 \h </w:instrText>
        </w:r>
        <w:r w:rsidR="00A4465A">
          <w:rPr>
            <w:noProof/>
            <w:webHidden/>
          </w:rPr>
        </w:r>
        <w:r w:rsidR="00A4465A">
          <w:rPr>
            <w:noProof/>
            <w:webHidden/>
          </w:rPr>
          <w:fldChar w:fldCharType="separate"/>
        </w:r>
        <w:r w:rsidR="00A4465A">
          <w:rPr>
            <w:noProof/>
            <w:webHidden/>
          </w:rPr>
          <w:t>35</w:t>
        </w:r>
        <w:r w:rsidR="00A4465A">
          <w:rPr>
            <w:noProof/>
            <w:webHidden/>
          </w:rPr>
          <w:fldChar w:fldCharType="end"/>
        </w:r>
      </w:hyperlink>
    </w:p>
    <w:p w:rsidR="00A4465A" w:rsidRDefault="007B1E0C">
      <w:pPr>
        <w:pStyle w:val="TOC3"/>
        <w:tabs>
          <w:tab w:val="left" w:pos="1100"/>
          <w:tab w:val="right" w:leader="dot" w:pos="8494"/>
        </w:tabs>
        <w:rPr>
          <w:rFonts w:asciiTheme="minorHAnsi" w:eastAsiaTheme="minorEastAsia" w:hAnsiTheme="minorHAnsi" w:cstheme="minorBidi"/>
          <w:noProof/>
          <w:sz w:val="22"/>
          <w:szCs w:val="22"/>
          <w:lang w:val="es-ES"/>
        </w:rPr>
      </w:pPr>
      <w:hyperlink w:anchor="_Toc374955197" w:history="1">
        <w:r w:rsidR="00A4465A" w:rsidRPr="00CC18FB">
          <w:rPr>
            <w:rStyle w:val="Hyperlink"/>
            <w:noProof/>
          </w:rPr>
          <w:t>1.</w:t>
        </w:r>
        <w:r w:rsidR="00A4465A">
          <w:rPr>
            <w:rFonts w:asciiTheme="minorHAnsi" w:eastAsiaTheme="minorEastAsia" w:hAnsiTheme="minorHAnsi" w:cstheme="minorBidi"/>
            <w:noProof/>
            <w:sz w:val="22"/>
            <w:szCs w:val="22"/>
            <w:lang w:val="es-ES"/>
          </w:rPr>
          <w:tab/>
        </w:r>
        <w:r w:rsidR="00A4465A" w:rsidRPr="00CC18FB">
          <w:rPr>
            <w:rStyle w:val="Hyperlink"/>
            <w:noProof/>
          </w:rPr>
          <w:t>Identificación efectiva</w:t>
        </w:r>
        <w:r w:rsidR="00A4465A">
          <w:rPr>
            <w:noProof/>
            <w:webHidden/>
          </w:rPr>
          <w:tab/>
        </w:r>
        <w:r w:rsidR="00A4465A">
          <w:rPr>
            <w:noProof/>
            <w:webHidden/>
          </w:rPr>
          <w:fldChar w:fldCharType="begin"/>
        </w:r>
        <w:r w:rsidR="00A4465A">
          <w:rPr>
            <w:noProof/>
            <w:webHidden/>
          </w:rPr>
          <w:instrText xml:space="preserve"> PAGEREF _Toc374955197 \h </w:instrText>
        </w:r>
        <w:r w:rsidR="00A4465A">
          <w:rPr>
            <w:noProof/>
            <w:webHidden/>
          </w:rPr>
        </w:r>
        <w:r w:rsidR="00A4465A">
          <w:rPr>
            <w:noProof/>
            <w:webHidden/>
          </w:rPr>
          <w:fldChar w:fldCharType="separate"/>
        </w:r>
        <w:r w:rsidR="00A4465A">
          <w:rPr>
            <w:noProof/>
            <w:webHidden/>
          </w:rPr>
          <w:t>35</w:t>
        </w:r>
        <w:r w:rsidR="00A4465A">
          <w:rPr>
            <w:noProof/>
            <w:webHidden/>
          </w:rPr>
          <w:fldChar w:fldCharType="end"/>
        </w:r>
      </w:hyperlink>
    </w:p>
    <w:p w:rsidR="00A4465A" w:rsidRDefault="007B1E0C">
      <w:pPr>
        <w:pStyle w:val="TOC3"/>
        <w:tabs>
          <w:tab w:val="left" w:pos="1100"/>
          <w:tab w:val="right" w:leader="dot" w:pos="8494"/>
        </w:tabs>
        <w:rPr>
          <w:rFonts w:asciiTheme="minorHAnsi" w:eastAsiaTheme="minorEastAsia" w:hAnsiTheme="minorHAnsi" w:cstheme="minorBidi"/>
          <w:noProof/>
          <w:sz w:val="22"/>
          <w:szCs w:val="22"/>
          <w:lang w:val="es-ES"/>
        </w:rPr>
      </w:pPr>
      <w:hyperlink w:anchor="_Toc374955198" w:history="1">
        <w:r w:rsidR="00A4465A" w:rsidRPr="00CC18FB">
          <w:rPr>
            <w:rStyle w:val="Hyperlink"/>
            <w:noProof/>
          </w:rPr>
          <w:t>2.</w:t>
        </w:r>
        <w:r w:rsidR="00A4465A">
          <w:rPr>
            <w:rFonts w:asciiTheme="minorHAnsi" w:eastAsiaTheme="minorEastAsia" w:hAnsiTheme="minorHAnsi" w:cstheme="minorBidi"/>
            <w:noProof/>
            <w:sz w:val="22"/>
            <w:szCs w:val="22"/>
            <w:lang w:val="es-ES"/>
          </w:rPr>
          <w:tab/>
        </w:r>
        <w:r w:rsidR="00A4465A" w:rsidRPr="00CC18FB">
          <w:rPr>
            <w:rStyle w:val="Hyperlink"/>
            <w:noProof/>
          </w:rPr>
          <w:t>Resolución oportuna</w:t>
        </w:r>
        <w:r w:rsidR="00A4465A">
          <w:rPr>
            <w:noProof/>
            <w:webHidden/>
          </w:rPr>
          <w:tab/>
        </w:r>
        <w:r w:rsidR="00A4465A">
          <w:rPr>
            <w:noProof/>
            <w:webHidden/>
          </w:rPr>
          <w:fldChar w:fldCharType="begin"/>
        </w:r>
        <w:r w:rsidR="00A4465A">
          <w:rPr>
            <w:noProof/>
            <w:webHidden/>
          </w:rPr>
          <w:instrText xml:space="preserve"> PAGEREF _Toc374955198 \h </w:instrText>
        </w:r>
        <w:r w:rsidR="00A4465A">
          <w:rPr>
            <w:noProof/>
            <w:webHidden/>
          </w:rPr>
        </w:r>
        <w:r w:rsidR="00A4465A">
          <w:rPr>
            <w:noProof/>
            <w:webHidden/>
          </w:rPr>
          <w:fldChar w:fldCharType="separate"/>
        </w:r>
        <w:r w:rsidR="00A4465A">
          <w:rPr>
            <w:noProof/>
            <w:webHidden/>
          </w:rPr>
          <w:t>35</w:t>
        </w:r>
        <w:r w:rsidR="00A4465A">
          <w:rPr>
            <w:noProof/>
            <w:webHidden/>
          </w:rPr>
          <w:fldChar w:fldCharType="end"/>
        </w:r>
      </w:hyperlink>
    </w:p>
    <w:p w:rsidR="00A4465A" w:rsidRDefault="007B1E0C">
      <w:pPr>
        <w:pStyle w:val="TOC2"/>
        <w:tabs>
          <w:tab w:val="left" w:pos="880"/>
          <w:tab w:val="right" w:leader="dot" w:pos="8494"/>
        </w:tabs>
        <w:rPr>
          <w:rFonts w:asciiTheme="minorHAnsi" w:eastAsiaTheme="minorEastAsia" w:hAnsiTheme="minorHAnsi" w:cstheme="minorBidi"/>
          <w:noProof/>
          <w:sz w:val="22"/>
          <w:szCs w:val="22"/>
          <w:lang w:val="es-ES"/>
        </w:rPr>
      </w:pPr>
      <w:hyperlink w:anchor="_Toc374955199" w:history="1">
        <w:r w:rsidR="00A4465A" w:rsidRPr="00CC18FB">
          <w:rPr>
            <w:rStyle w:val="Hyperlink"/>
            <w:noProof/>
          </w:rPr>
          <w:t>E.</w:t>
        </w:r>
        <w:r w:rsidR="00A4465A">
          <w:rPr>
            <w:rFonts w:asciiTheme="minorHAnsi" w:eastAsiaTheme="minorEastAsia" w:hAnsiTheme="minorHAnsi" w:cstheme="minorBidi"/>
            <w:noProof/>
            <w:sz w:val="22"/>
            <w:szCs w:val="22"/>
            <w:lang w:val="es-ES"/>
          </w:rPr>
          <w:tab/>
        </w:r>
        <w:r w:rsidR="00A4465A" w:rsidRPr="00CC18FB">
          <w:rPr>
            <w:rStyle w:val="Hyperlink"/>
            <w:noProof/>
          </w:rPr>
          <w:t>Conclusiones y Recomendaciones</w:t>
        </w:r>
        <w:r w:rsidR="00A4465A">
          <w:rPr>
            <w:noProof/>
            <w:webHidden/>
          </w:rPr>
          <w:tab/>
        </w:r>
        <w:r w:rsidR="00A4465A">
          <w:rPr>
            <w:noProof/>
            <w:webHidden/>
          </w:rPr>
          <w:fldChar w:fldCharType="begin"/>
        </w:r>
        <w:r w:rsidR="00A4465A">
          <w:rPr>
            <w:noProof/>
            <w:webHidden/>
          </w:rPr>
          <w:instrText xml:space="preserve"> PAGEREF _Toc374955199 \h </w:instrText>
        </w:r>
        <w:r w:rsidR="00A4465A">
          <w:rPr>
            <w:noProof/>
            <w:webHidden/>
          </w:rPr>
        </w:r>
        <w:r w:rsidR="00A4465A">
          <w:rPr>
            <w:noProof/>
            <w:webHidden/>
          </w:rPr>
          <w:fldChar w:fldCharType="separate"/>
        </w:r>
        <w:r w:rsidR="00A4465A">
          <w:rPr>
            <w:noProof/>
            <w:webHidden/>
          </w:rPr>
          <w:t>35</w:t>
        </w:r>
        <w:r w:rsidR="00A4465A">
          <w:rPr>
            <w:noProof/>
            <w:webHidden/>
          </w:rPr>
          <w:fldChar w:fldCharType="end"/>
        </w:r>
      </w:hyperlink>
    </w:p>
    <w:p w:rsidR="00A4465A" w:rsidRDefault="007B1E0C">
      <w:pPr>
        <w:pStyle w:val="TOC1"/>
        <w:rPr>
          <w:rFonts w:asciiTheme="minorHAnsi" w:eastAsiaTheme="minorEastAsia" w:hAnsiTheme="minorHAnsi" w:cstheme="minorBidi"/>
          <w:i w:val="0"/>
          <w:sz w:val="22"/>
          <w:szCs w:val="22"/>
          <w:lang w:val="es-ES"/>
        </w:rPr>
      </w:pPr>
      <w:hyperlink w:anchor="_Toc374955200" w:history="1">
        <w:r w:rsidR="00A4465A" w:rsidRPr="00CC18FB">
          <w:rPr>
            <w:rStyle w:val="Hyperlink"/>
            <w:rFonts w:ascii="Arial" w:hAnsi="Arial"/>
          </w:rPr>
          <w:t>VII.</w:t>
        </w:r>
        <w:r w:rsidR="00A4465A">
          <w:rPr>
            <w:rFonts w:asciiTheme="minorHAnsi" w:eastAsiaTheme="minorEastAsia" w:hAnsiTheme="minorHAnsi" w:cstheme="minorBidi"/>
            <w:i w:val="0"/>
            <w:sz w:val="22"/>
            <w:szCs w:val="22"/>
            <w:lang w:val="es-ES"/>
          </w:rPr>
          <w:tab/>
        </w:r>
        <w:r w:rsidR="00A4465A">
          <w:rPr>
            <w:rStyle w:val="Hyperlink"/>
            <w:rFonts w:ascii="Arial" w:hAnsi="Arial" w:cs="Arial"/>
          </w:rPr>
          <w:t>E</w:t>
        </w:r>
        <w:r w:rsidR="00A4465A" w:rsidRPr="00CC18FB">
          <w:rPr>
            <w:rStyle w:val="Hyperlink"/>
            <w:rFonts w:ascii="Arial" w:hAnsi="Arial" w:cs="Arial"/>
          </w:rPr>
          <w:t>ficacia y efectos del Proyecto</w:t>
        </w:r>
        <w:r w:rsidR="00A4465A">
          <w:rPr>
            <w:webHidden/>
          </w:rPr>
          <w:tab/>
        </w:r>
        <w:r w:rsidR="00A4465A">
          <w:rPr>
            <w:webHidden/>
          </w:rPr>
          <w:fldChar w:fldCharType="begin"/>
        </w:r>
        <w:r w:rsidR="00A4465A">
          <w:rPr>
            <w:webHidden/>
          </w:rPr>
          <w:instrText xml:space="preserve"> PAGEREF _Toc374955200 \h </w:instrText>
        </w:r>
        <w:r w:rsidR="00A4465A">
          <w:rPr>
            <w:webHidden/>
          </w:rPr>
        </w:r>
        <w:r w:rsidR="00A4465A">
          <w:rPr>
            <w:webHidden/>
          </w:rPr>
          <w:fldChar w:fldCharType="separate"/>
        </w:r>
        <w:r w:rsidR="00A4465A">
          <w:rPr>
            <w:webHidden/>
          </w:rPr>
          <w:t>36</w:t>
        </w:r>
        <w:r w:rsidR="00A4465A">
          <w:rPr>
            <w:webHidden/>
          </w:rPr>
          <w:fldChar w:fldCharType="end"/>
        </w:r>
      </w:hyperlink>
    </w:p>
    <w:p w:rsidR="00A4465A" w:rsidRDefault="007B1E0C">
      <w:pPr>
        <w:pStyle w:val="TOC2"/>
        <w:tabs>
          <w:tab w:val="left" w:pos="880"/>
          <w:tab w:val="right" w:leader="dot" w:pos="8494"/>
        </w:tabs>
        <w:rPr>
          <w:rFonts w:asciiTheme="minorHAnsi" w:eastAsiaTheme="minorEastAsia" w:hAnsiTheme="minorHAnsi" w:cstheme="minorBidi"/>
          <w:noProof/>
          <w:sz w:val="22"/>
          <w:szCs w:val="22"/>
          <w:lang w:val="es-ES"/>
        </w:rPr>
      </w:pPr>
      <w:hyperlink w:anchor="_Toc374955201" w:history="1">
        <w:r w:rsidR="00A4465A" w:rsidRPr="00CC18FB">
          <w:rPr>
            <w:rStyle w:val="Hyperlink"/>
            <w:noProof/>
          </w:rPr>
          <w:t>A.</w:t>
        </w:r>
        <w:r w:rsidR="00A4465A">
          <w:rPr>
            <w:rFonts w:asciiTheme="minorHAnsi" w:eastAsiaTheme="minorEastAsia" w:hAnsiTheme="minorHAnsi" w:cstheme="minorBidi"/>
            <w:noProof/>
            <w:sz w:val="22"/>
            <w:szCs w:val="22"/>
            <w:lang w:val="es-ES"/>
          </w:rPr>
          <w:tab/>
        </w:r>
        <w:r w:rsidR="00A4465A" w:rsidRPr="00CC18FB">
          <w:rPr>
            <w:rStyle w:val="Hyperlink"/>
            <w:noProof/>
          </w:rPr>
          <w:t xml:space="preserve">Cumplimiento de los indicadores respecto a los </w:t>
        </w:r>
        <w:r w:rsidR="006D5109">
          <w:rPr>
            <w:rStyle w:val="Hyperlink"/>
            <w:noProof/>
          </w:rPr>
          <w:t>FIR</w:t>
        </w:r>
        <w:r w:rsidR="00A4465A" w:rsidRPr="00CC18FB">
          <w:rPr>
            <w:rStyle w:val="Hyperlink"/>
            <w:noProof/>
          </w:rPr>
          <w:t>.</w:t>
        </w:r>
        <w:r w:rsidR="00A4465A">
          <w:rPr>
            <w:noProof/>
            <w:webHidden/>
          </w:rPr>
          <w:tab/>
        </w:r>
        <w:r w:rsidR="00A4465A">
          <w:rPr>
            <w:noProof/>
            <w:webHidden/>
          </w:rPr>
          <w:fldChar w:fldCharType="begin"/>
        </w:r>
        <w:r w:rsidR="00A4465A">
          <w:rPr>
            <w:noProof/>
            <w:webHidden/>
          </w:rPr>
          <w:instrText xml:space="preserve"> PAGEREF _Toc374955201 \h </w:instrText>
        </w:r>
        <w:r w:rsidR="00A4465A">
          <w:rPr>
            <w:noProof/>
            <w:webHidden/>
          </w:rPr>
        </w:r>
        <w:r w:rsidR="00A4465A">
          <w:rPr>
            <w:noProof/>
            <w:webHidden/>
          </w:rPr>
          <w:fldChar w:fldCharType="separate"/>
        </w:r>
        <w:r w:rsidR="00A4465A">
          <w:rPr>
            <w:noProof/>
            <w:webHidden/>
          </w:rPr>
          <w:t>36</w:t>
        </w:r>
        <w:r w:rsidR="00A4465A">
          <w:rPr>
            <w:noProof/>
            <w:webHidden/>
          </w:rPr>
          <w:fldChar w:fldCharType="end"/>
        </w:r>
      </w:hyperlink>
    </w:p>
    <w:p w:rsidR="00A4465A" w:rsidRDefault="007B1E0C">
      <w:pPr>
        <w:pStyle w:val="TOC3"/>
        <w:tabs>
          <w:tab w:val="left" w:pos="1100"/>
          <w:tab w:val="right" w:leader="dot" w:pos="8494"/>
        </w:tabs>
        <w:rPr>
          <w:rFonts w:asciiTheme="minorHAnsi" w:eastAsiaTheme="minorEastAsia" w:hAnsiTheme="minorHAnsi" w:cstheme="minorBidi"/>
          <w:noProof/>
          <w:sz w:val="22"/>
          <w:szCs w:val="22"/>
          <w:lang w:val="es-ES"/>
        </w:rPr>
      </w:pPr>
      <w:hyperlink w:anchor="_Toc374955202" w:history="1">
        <w:r w:rsidR="00A4465A" w:rsidRPr="00CC18FB">
          <w:rPr>
            <w:rStyle w:val="Hyperlink"/>
            <w:noProof/>
          </w:rPr>
          <w:t>1.</w:t>
        </w:r>
        <w:r w:rsidR="00A4465A">
          <w:rPr>
            <w:rFonts w:asciiTheme="minorHAnsi" w:eastAsiaTheme="minorEastAsia" w:hAnsiTheme="minorHAnsi" w:cstheme="minorBidi"/>
            <w:noProof/>
            <w:sz w:val="22"/>
            <w:szCs w:val="22"/>
            <w:lang w:val="es-ES"/>
          </w:rPr>
          <w:tab/>
        </w:r>
        <w:r w:rsidR="00A4465A" w:rsidRPr="00CC18FB">
          <w:rPr>
            <w:rStyle w:val="Hyperlink"/>
            <w:noProof/>
          </w:rPr>
          <w:t>Fin del Proyecto</w:t>
        </w:r>
        <w:r w:rsidR="00A4465A">
          <w:rPr>
            <w:noProof/>
            <w:webHidden/>
          </w:rPr>
          <w:tab/>
        </w:r>
        <w:r w:rsidR="00A4465A">
          <w:rPr>
            <w:noProof/>
            <w:webHidden/>
          </w:rPr>
          <w:fldChar w:fldCharType="begin"/>
        </w:r>
        <w:r w:rsidR="00A4465A">
          <w:rPr>
            <w:noProof/>
            <w:webHidden/>
          </w:rPr>
          <w:instrText xml:space="preserve"> PAGEREF _Toc374955202 \h </w:instrText>
        </w:r>
        <w:r w:rsidR="00A4465A">
          <w:rPr>
            <w:noProof/>
            <w:webHidden/>
          </w:rPr>
        </w:r>
        <w:r w:rsidR="00A4465A">
          <w:rPr>
            <w:noProof/>
            <w:webHidden/>
          </w:rPr>
          <w:fldChar w:fldCharType="separate"/>
        </w:r>
        <w:r w:rsidR="00A4465A">
          <w:rPr>
            <w:noProof/>
            <w:webHidden/>
          </w:rPr>
          <w:t>36</w:t>
        </w:r>
        <w:r w:rsidR="00A4465A">
          <w:rPr>
            <w:noProof/>
            <w:webHidden/>
          </w:rPr>
          <w:fldChar w:fldCharType="end"/>
        </w:r>
      </w:hyperlink>
    </w:p>
    <w:p w:rsidR="00A4465A" w:rsidRDefault="007B1E0C">
      <w:pPr>
        <w:pStyle w:val="TOC3"/>
        <w:tabs>
          <w:tab w:val="left" w:pos="1100"/>
          <w:tab w:val="right" w:leader="dot" w:pos="8494"/>
        </w:tabs>
        <w:rPr>
          <w:rFonts w:asciiTheme="minorHAnsi" w:eastAsiaTheme="minorEastAsia" w:hAnsiTheme="minorHAnsi" w:cstheme="minorBidi"/>
          <w:noProof/>
          <w:sz w:val="22"/>
          <w:szCs w:val="22"/>
          <w:lang w:val="es-ES"/>
        </w:rPr>
      </w:pPr>
      <w:hyperlink w:anchor="_Toc374955203" w:history="1">
        <w:r w:rsidR="00A4465A" w:rsidRPr="00CC18FB">
          <w:rPr>
            <w:rStyle w:val="Hyperlink"/>
            <w:noProof/>
          </w:rPr>
          <w:t>2.</w:t>
        </w:r>
        <w:r w:rsidR="00A4465A">
          <w:rPr>
            <w:rFonts w:asciiTheme="minorHAnsi" w:eastAsiaTheme="minorEastAsia" w:hAnsiTheme="minorHAnsi" w:cstheme="minorBidi"/>
            <w:noProof/>
            <w:sz w:val="22"/>
            <w:szCs w:val="22"/>
            <w:lang w:val="es-ES"/>
          </w:rPr>
          <w:tab/>
        </w:r>
        <w:r w:rsidR="00A4465A" w:rsidRPr="00CC18FB">
          <w:rPr>
            <w:rStyle w:val="Hyperlink"/>
            <w:noProof/>
          </w:rPr>
          <w:t>Propósito del Proyecto</w:t>
        </w:r>
        <w:r w:rsidR="00A4465A">
          <w:rPr>
            <w:noProof/>
            <w:webHidden/>
          </w:rPr>
          <w:tab/>
        </w:r>
        <w:r w:rsidR="00A4465A">
          <w:rPr>
            <w:noProof/>
            <w:webHidden/>
          </w:rPr>
          <w:fldChar w:fldCharType="begin"/>
        </w:r>
        <w:r w:rsidR="00A4465A">
          <w:rPr>
            <w:noProof/>
            <w:webHidden/>
          </w:rPr>
          <w:instrText xml:space="preserve"> PAGEREF _Toc374955203 \h </w:instrText>
        </w:r>
        <w:r w:rsidR="00A4465A">
          <w:rPr>
            <w:noProof/>
            <w:webHidden/>
          </w:rPr>
        </w:r>
        <w:r w:rsidR="00A4465A">
          <w:rPr>
            <w:noProof/>
            <w:webHidden/>
          </w:rPr>
          <w:fldChar w:fldCharType="separate"/>
        </w:r>
        <w:r w:rsidR="00A4465A">
          <w:rPr>
            <w:noProof/>
            <w:webHidden/>
          </w:rPr>
          <w:t>36</w:t>
        </w:r>
        <w:r w:rsidR="00A4465A">
          <w:rPr>
            <w:noProof/>
            <w:webHidden/>
          </w:rPr>
          <w:fldChar w:fldCharType="end"/>
        </w:r>
      </w:hyperlink>
    </w:p>
    <w:p w:rsidR="00A4465A" w:rsidRDefault="007B1E0C">
      <w:pPr>
        <w:pStyle w:val="TOC3"/>
        <w:tabs>
          <w:tab w:val="left" w:pos="1100"/>
          <w:tab w:val="right" w:leader="dot" w:pos="8494"/>
        </w:tabs>
        <w:rPr>
          <w:rFonts w:asciiTheme="minorHAnsi" w:eastAsiaTheme="minorEastAsia" w:hAnsiTheme="minorHAnsi" w:cstheme="minorBidi"/>
          <w:noProof/>
          <w:sz w:val="22"/>
          <w:szCs w:val="22"/>
          <w:lang w:val="es-ES"/>
        </w:rPr>
      </w:pPr>
      <w:hyperlink w:anchor="_Toc374955204" w:history="1">
        <w:r w:rsidR="00A4465A" w:rsidRPr="00CC18FB">
          <w:rPr>
            <w:rStyle w:val="Hyperlink"/>
            <w:noProof/>
          </w:rPr>
          <w:t>3.</w:t>
        </w:r>
        <w:r w:rsidR="00A4465A">
          <w:rPr>
            <w:rFonts w:asciiTheme="minorHAnsi" w:eastAsiaTheme="minorEastAsia" w:hAnsiTheme="minorHAnsi" w:cstheme="minorBidi"/>
            <w:noProof/>
            <w:sz w:val="22"/>
            <w:szCs w:val="22"/>
            <w:lang w:val="es-ES"/>
          </w:rPr>
          <w:tab/>
        </w:r>
        <w:r w:rsidR="00A4465A" w:rsidRPr="00CC18FB">
          <w:rPr>
            <w:rStyle w:val="Hyperlink"/>
            <w:noProof/>
          </w:rPr>
          <w:t>Componente I: Financiamiento Reembolsable</w:t>
        </w:r>
        <w:r w:rsidR="00A4465A">
          <w:rPr>
            <w:noProof/>
            <w:webHidden/>
          </w:rPr>
          <w:tab/>
        </w:r>
        <w:r w:rsidR="00A4465A">
          <w:rPr>
            <w:noProof/>
            <w:webHidden/>
          </w:rPr>
          <w:fldChar w:fldCharType="begin"/>
        </w:r>
        <w:r w:rsidR="00A4465A">
          <w:rPr>
            <w:noProof/>
            <w:webHidden/>
          </w:rPr>
          <w:instrText xml:space="preserve"> PAGEREF _Toc374955204 \h </w:instrText>
        </w:r>
        <w:r w:rsidR="00A4465A">
          <w:rPr>
            <w:noProof/>
            <w:webHidden/>
          </w:rPr>
        </w:r>
        <w:r w:rsidR="00A4465A">
          <w:rPr>
            <w:noProof/>
            <w:webHidden/>
          </w:rPr>
          <w:fldChar w:fldCharType="separate"/>
        </w:r>
        <w:r w:rsidR="00A4465A">
          <w:rPr>
            <w:noProof/>
            <w:webHidden/>
          </w:rPr>
          <w:t>37</w:t>
        </w:r>
        <w:r w:rsidR="00A4465A">
          <w:rPr>
            <w:noProof/>
            <w:webHidden/>
          </w:rPr>
          <w:fldChar w:fldCharType="end"/>
        </w:r>
      </w:hyperlink>
    </w:p>
    <w:p w:rsidR="00A4465A" w:rsidRDefault="007B1E0C">
      <w:pPr>
        <w:pStyle w:val="TOC3"/>
        <w:tabs>
          <w:tab w:val="left" w:pos="1100"/>
          <w:tab w:val="right" w:leader="dot" w:pos="8494"/>
        </w:tabs>
        <w:rPr>
          <w:rFonts w:asciiTheme="minorHAnsi" w:eastAsiaTheme="minorEastAsia" w:hAnsiTheme="minorHAnsi" w:cstheme="minorBidi"/>
          <w:noProof/>
          <w:sz w:val="22"/>
          <w:szCs w:val="22"/>
          <w:lang w:val="es-ES"/>
        </w:rPr>
      </w:pPr>
      <w:hyperlink w:anchor="_Toc374955205" w:history="1">
        <w:r w:rsidR="00A4465A" w:rsidRPr="00CC18FB">
          <w:rPr>
            <w:rStyle w:val="Hyperlink"/>
            <w:noProof/>
          </w:rPr>
          <w:t>4.</w:t>
        </w:r>
        <w:r w:rsidR="00A4465A">
          <w:rPr>
            <w:rFonts w:asciiTheme="minorHAnsi" w:eastAsiaTheme="minorEastAsia" w:hAnsiTheme="minorHAnsi" w:cstheme="minorBidi"/>
            <w:noProof/>
            <w:sz w:val="22"/>
            <w:szCs w:val="22"/>
            <w:lang w:val="es-ES"/>
          </w:rPr>
          <w:tab/>
        </w:r>
        <w:r w:rsidR="00A4465A" w:rsidRPr="00CC18FB">
          <w:rPr>
            <w:rStyle w:val="Hyperlink"/>
            <w:noProof/>
          </w:rPr>
          <w:t>Componente II: Servicios de Asistencia Técnica a los FIR.</w:t>
        </w:r>
        <w:r w:rsidR="00A4465A">
          <w:rPr>
            <w:noProof/>
            <w:webHidden/>
          </w:rPr>
          <w:tab/>
        </w:r>
        <w:r w:rsidR="00A4465A">
          <w:rPr>
            <w:noProof/>
            <w:webHidden/>
          </w:rPr>
          <w:fldChar w:fldCharType="begin"/>
        </w:r>
        <w:r w:rsidR="00A4465A">
          <w:rPr>
            <w:noProof/>
            <w:webHidden/>
          </w:rPr>
          <w:instrText xml:space="preserve"> PAGEREF _Toc374955205 \h </w:instrText>
        </w:r>
        <w:r w:rsidR="00A4465A">
          <w:rPr>
            <w:noProof/>
            <w:webHidden/>
          </w:rPr>
        </w:r>
        <w:r w:rsidR="00A4465A">
          <w:rPr>
            <w:noProof/>
            <w:webHidden/>
          </w:rPr>
          <w:fldChar w:fldCharType="separate"/>
        </w:r>
        <w:r w:rsidR="00A4465A">
          <w:rPr>
            <w:noProof/>
            <w:webHidden/>
          </w:rPr>
          <w:t>39</w:t>
        </w:r>
        <w:r w:rsidR="00A4465A">
          <w:rPr>
            <w:noProof/>
            <w:webHidden/>
          </w:rPr>
          <w:fldChar w:fldCharType="end"/>
        </w:r>
      </w:hyperlink>
    </w:p>
    <w:p w:rsidR="00A4465A" w:rsidRDefault="007B1E0C">
      <w:pPr>
        <w:pStyle w:val="TOC2"/>
        <w:tabs>
          <w:tab w:val="left" w:pos="880"/>
          <w:tab w:val="right" w:leader="dot" w:pos="8494"/>
        </w:tabs>
        <w:rPr>
          <w:rFonts w:asciiTheme="minorHAnsi" w:eastAsiaTheme="minorEastAsia" w:hAnsiTheme="minorHAnsi" w:cstheme="minorBidi"/>
          <w:noProof/>
          <w:sz w:val="22"/>
          <w:szCs w:val="22"/>
          <w:lang w:val="es-ES"/>
        </w:rPr>
      </w:pPr>
      <w:hyperlink w:anchor="_Toc374955206" w:history="1">
        <w:r w:rsidR="00A4465A" w:rsidRPr="00CC18FB">
          <w:rPr>
            <w:rStyle w:val="Hyperlink"/>
            <w:noProof/>
          </w:rPr>
          <w:t>B.</w:t>
        </w:r>
        <w:r w:rsidR="00A4465A">
          <w:rPr>
            <w:rFonts w:asciiTheme="minorHAnsi" w:eastAsiaTheme="minorEastAsia" w:hAnsiTheme="minorHAnsi" w:cstheme="minorBidi"/>
            <w:noProof/>
            <w:sz w:val="22"/>
            <w:szCs w:val="22"/>
            <w:lang w:val="es-ES"/>
          </w:rPr>
          <w:tab/>
        </w:r>
        <w:r w:rsidR="00A4465A" w:rsidRPr="00CC18FB">
          <w:rPr>
            <w:rStyle w:val="Hyperlink"/>
            <w:noProof/>
          </w:rPr>
          <w:t>Cumplimiento de los objetivos asociados al Proyecto respecto a los Micro</w:t>
        </w:r>
        <w:r w:rsidR="006D5109">
          <w:rPr>
            <w:rStyle w:val="Hyperlink"/>
            <w:noProof/>
          </w:rPr>
          <w:t>FIR</w:t>
        </w:r>
        <w:r w:rsidR="00A4465A" w:rsidRPr="00CC18FB">
          <w:rPr>
            <w:rStyle w:val="Hyperlink"/>
            <w:noProof/>
          </w:rPr>
          <w:t>.</w:t>
        </w:r>
        <w:r w:rsidR="00A4465A">
          <w:rPr>
            <w:noProof/>
            <w:webHidden/>
          </w:rPr>
          <w:tab/>
        </w:r>
        <w:r w:rsidR="00A4465A">
          <w:rPr>
            <w:noProof/>
            <w:webHidden/>
          </w:rPr>
          <w:fldChar w:fldCharType="begin"/>
        </w:r>
        <w:r w:rsidR="00A4465A">
          <w:rPr>
            <w:noProof/>
            <w:webHidden/>
          </w:rPr>
          <w:instrText xml:space="preserve"> PAGEREF _Toc374955206 \h </w:instrText>
        </w:r>
        <w:r w:rsidR="00A4465A">
          <w:rPr>
            <w:noProof/>
            <w:webHidden/>
          </w:rPr>
        </w:r>
        <w:r w:rsidR="00A4465A">
          <w:rPr>
            <w:noProof/>
            <w:webHidden/>
          </w:rPr>
          <w:fldChar w:fldCharType="separate"/>
        </w:r>
        <w:r w:rsidR="00A4465A">
          <w:rPr>
            <w:noProof/>
            <w:webHidden/>
          </w:rPr>
          <w:t>43</w:t>
        </w:r>
        <w:r w:rsidR="00A4465A">
          <w:rPr>
            <w:noProof/>
            <w:webHidden/>
          </w:rPr>
          <w:fldChar w:fldCharType="end"/>
        </w:r>
      </w:hyperlink>
    </w:p>
    <w:p w:rsidR="00A4465A" w:rsidRDefault="007B1E0C">
      <w:pPr>
        <w:pStyle w:val="TOC3"/>
        <w:tabs>
          <w:tab w:val="left" w:pos="1100"/>
          <w:tab w:val="right" w:leader="dot" w:pos="8494"/>
        </w:tabs>
        <w:rPr>
          <w:rFonts w:asciiTheme="minorHAnsi" w:eastAsiaTheme="minorEastAsia" w:hAnsiTheme="minorHAnsi" w:cstheme="minorBidi"/>
          <w:noProof/>
          <w:sz w:val="22"/>
          <w:szCs w:val="22"/>
          <w:lang w:val="es-ES"/>
        </w:rPr>
      </w:pPr>
      <w:hyperlink w:anchor="_Toc374955207" w:history="1">
        <w:r w:rsidR="00A4465A" w:rsidRPr="00CC18FB">
          <w:rPr>
            <w:rStyle w:val="Hyperlink"/>
            <w:noProof/>
          </w:rPr>
          <w:t>1.</w:t>
        </w:r>
        <w:r w:rsidR="00A4465A">
          <w:rPr>
            <w:rFonts w:asciiTheme="minorHAnsi" w:eastAsiaTheme="minorEastAsia" w:hAnsiTheme="minorHAnsi" w:cstheme="minorBidi"/>
            <w:noProof/>
            <w:sz w:val="22"/>
            <w:szCs w:val="22"/>
            <w:lang w:val="es-ES"/>
          </w:rPr>
          <w:tab/>
        </w:r>
        <w:r w:rsidR="00A4465A" w:rsidRPr="00CC18FB">
          <w:rPr>
            <w:rStyle w:val="Hyperlink"/>
            <w:noProof/>
          </w:rPr>
          <w:t>Resultados en los Micro</w:t>
        </w:r>
        <w:r w:rsidR="006D5109">
          <w:rPr>
            <w:rStyle w:val="Hyperlink"/>
            <w:noProof/>
          </w:rPr>
          <w:t>FIR</w:t>
        </w:r>
        <w:r w:rsidR="00A4465A" w:rsidRPr="00CC18FB">
          <w:rPr>
            <w:rStyle w:val="Hyperlink"/>
            <w:noProof/>
          </w:rPr>
          <w:t xml:space="preserve"> a la fecha de la evaluación final.</w:t>
        </w:r>
        <w:r w:rsidR="00A4465A">
          <w:rPr>
            <w:noProof/>
            <w:webHidden/>
          </w:rPr>
          <w:tab/>
        </w:r>
        <w:r w:rsidR="00A4465A">
          <w:rPr>
            <w:noProof/>
            <w:webHidden/>
          </w:rPr>
          <w:fldChar w:fldCharType="begin"/>
        </w:r>
        <w:r w:rsidR="00A4465A">
          <w:rPr>
            <w:noProof/>
            <w:webHidden/>
          </w:rPr>
          <w:instrText xml:space="preserve"> PAGEREF _Toc374955207 \h </w:instrText>
        </w:r>
        <w:r w:rsidR="00A4465A">
          <w:rPr>
            <w:noProof/>
            <w:webHidden/>
          </w:rPr>
        </w:r>
        <w:r w:rsidR="00A4465A">
          <w:rPr>
            <w:noProof/>
            <w:webHidden/>
          </w:rPr>
          <w:fldChar w:fldCharType="separate"/>
        </w:r>
        <w:r w:rsidR="00A4465A">
          <w:rPr>
            <w:noProof/>
            <w:webHidden/>
          </w:rPr>
          <w:t>43</w:t>
        </w:r>
        <w:r w:rsidR="00A4465A">
          <w:rPr>
            <w:noProof/>
            <w:webHidden/>
          </w:rPr>
          <w:fldChar w:fldCharType="end"/>
        </w:r>
      </w:hyperlink>
    </w:p>
    <w:p w:rsidR="00A4465A" w:rsidRDefault="007B1E0C">
      <w:pPr>
        <w:pStyle w:val="TOC2"/>
        <w:tabs>
          <w:tab w:val="left" w:pos="880"/>
          <w:tab w:val="right" w:leader="dot" w:pos="8494"/>
        </w:tabs>
        <w:rPr>
          <w:rFonts w:asciiTheme="minorHAnsi" w:eastAsiaTheme="minorEastAsia" w:hAnsiTheme="minorHAnsi" w:cstheme="minorBidi"/>
          <w:noProof/>
          <w:sz w:val="22"/>
          <w:szCs w:val="22"/>
          <w:lang w:val="es-ES"/>
        </w:rPr>
      </w:pPr>
      <w:hyperlink w:anchor="_Toc374955208" w:history="1">
        <w:r w:rsidR="00A4465A" w:rsidRPr="00CC18FB">
          <w:rPr>
            <w:rStyle w:val="Hyperlink"/>
            <w:noProof/>
          </w:rPr>
          <w:t>C.</w:t>
        </w:r>
        <w:r w:rsidR="00A4465A">
          <w:rPr>
            <w:rFonts w:asciiTheme="minorHAnsi" w:eastAsiaTheme="minorEastAsia" w:hAnsiTheme="minorHAnsi" w:cstheme="minorBidi"/>
            <w:noProof/>
            <w:sz w:val="22"/>
            <w:szCs w:val="22"/>
            <w:lang w:val="es-ES"/>
          </w:rPr>
          <w:tab/>
        </w:r>
        <w:r w:rsidR="00A4465A" w:rsidRPr="00CC18FB">
          <w:rPr>
            <w:rStyle w:val="Hyperlink"/>
            <w:noProof/>
          </w:rPr>
          <w:t>Resultados y efectos del Proyecto en la perspectiva de los beneficiarios</w:t>
        </w:r>
        <w:r w:rsidR="00A4465A">
          <w:rPr>
            <w:noProof/>
            <w:webHidden/>
          </w:rPr>
          <w:tab/>
        </w:r>
        <w:r w:rsidR="00A4465A">
          <w:rPr>
            <w:noProof/>
            <w:webHidden/>
          </w:rPr>
          <w:fldChar w:fldCharType="begin"/>
        </w:r>
        <w:r w:rsidR="00A4465A">
          <w:rPr>
            <w:noProof/>
            <w:webHidden/>
          </w:rPr>
          <w:instrText xml:space="preserve"> PAGEREF _Toc374955208 \h </w:instrText>
        </w:r>
        <w:r w:rsidR="00A4465A">
          <w:rPr>
            <w:noProof/>
            <w:webHidden/>
          </w:rPr>
        </w:r>
        <w:r w:rsidR="00A4465A">
          <w:rPr>
            <w:noProof/>
            <w:webHidden/>
          </w:rPr>
          <w:fldChar w:fldCharType="separate"/>
        </w:r>
        <w:r w:rsidR="00A4465A">
          <w:rPr>
            <w:noProof/>
            <w:webHidden/>
          </w:rPr>
          <w:t>45</w:t>
        </w:r>
        <w:r w:rsidR="00A4465A">
          <w:rPr>
            <w:noProof/>
            <w:webHidden/>
          </w:rPr>
          <w:fldChar w:fldCharType="end"/>
        </w:r>
      </w:hyperlink>
    </w:p>
    <w:p w:rsidR="00A4465A" w:rsidRDefault="007B1E0C">
      <w:pPr>
        <w:pStyle w:val="TOC3"/>
        <w:tabs>
          <w:tab w:val="left" w:pos="1100"/>
          <w:tab w:val="right" w:leader="dot" w:pos="8494"/>
        </w:tabs>
        <w:rPr>
          <w:rFonts w:asciiTheme="minorHAnsi" w:eastAsiaTheme="minorEastAsia" w:hAnsiTheme="minorHAnsi" w:cstheme="minorBidi"/>
          <w:noProof/>
          <w:sz w:val="22"/>
          <w:szCs w:val="22"/>
          <w:lang w:val="es-ES"/>
        </w:rPr>
      </w:pPr>
      <w:hyperlink w:anchor="_Toc374955209" w:history="1">
        <w:r w:rsidR="00A4465A" w:rsidRPr="00CC18FB">
          <w:rPr>
            <w:rStyle w:val="Hyperlink"/>
            <w:noProof/>
          </w:rPr>
          <w:t>1.</w:t>
        </w:r>
        <w:r w:rsidR="00A4465A">
          <w:rPr>
            <w:rFonts w:asciiTheme="minorHAnsi" w:eastAsiaTheme="minorEastAsia" w:hAnsiTheme="minorHAnsi" w:cstheme="minorBidi"/>
            <w:noProof/>
            <w:sz w:val="22"/>
            <w:szCs w:val="22"/>
            <w:lang w:val="es-ES"/>
          </w:rPr>
          <w:tab/>
        </w:r>
        <w:r w:rsidR="00A4465A" w:rsidRPr="00CC18FB">
          <w:rPr>
            <w:rStyle w:val="Hyperlink"/>
            <w:noProof/>
          </w:rPr>
          <w:t>Efectos planeados</w:t>
        </w:r>
        <w:r w:rsidR="00A4465A">
          <w:rPr>
            <w:noProof/>
            <w:webHidden/>
          </w:rPr>
          <w:tab/>
        </w:r>
        <w:r w:rsidR="00A4465A">
          <w:rPr>
            <w:noProof/>
            <w:webHidden/>
          </w:rPr>
          <w:fldChar w:fldCharType="begin"/>
        </w:r>
        <w:r w:rsidR="00A4465A">
          <w:rPr>
            <w:noProof/>
            <w:webHidden/>
          </w:rPr>
          <w:instrText xml:space="preserve"> PAGEREF _Toc374955209 \h </w:instrText>
        </w:r>
        <w:r w:rsidR="00A4465A">
          <w:rPr>
            <w:noProof/>
            <w:webHidden/>
          </w:rPr>
        </w:r>
        <w:r w:rsidR="00A4465A">
          <w:rPr>
            <w:noProof/>
            <w:webHidden/>
          </w:rPr>
          <w:fldChar w:fldCharType="separate"/>
        </w:r>
        <w:r w:rsidR="00A4465A">
          <w:rPr>
            <w:noProof/>
            <w:webHidden/>
          </w:rPr>
          <w:t>45</w:t>
        </w:r>
        <w:r w:rsidR="00A4465A">
          <w:rPr>
            <w:noProof/>
            <w:webHidden/>
          </w:rPr>
          <w:fldChar w:fldCharType="end"/>
        </w:r>
      </w:hyperlink>
    </w:p>
    <w:p w:rsidR="00A4465A" w:rsidRDefault="007B1E0C">
      <w:pPr>
        <w:pStyle w:val="TOC3"/>
        <w:tabs>
          <w:tab w:val="left" w:pos="1100"/>
          <w:tab w:val="right" w:leader="dot" w:pos="8494"/>
        </w:tabs>
        <w:rPr>
          <w:rFonts w:asciiTheme="minorHAnsi" w:eastAsiaTheme="minorEastAsia" w:hAnsiTheme="minorHAnsi" w:cstheme="minorBidi"/>
          <w:noProof/>
          <w:sz w:val="22"/>
          <w:szCs w:val="22"/>
          <w:lang w:val="es-ES"/>
        </w:rPr>
      </w:pPr>
      <w:hyperlink w:anchor="_Toc374955210" w:history="1">
        <w:r w:rsidR="00A4465A" w:rsidRPr="00CC18FB">
          <w:rPr>
            <w:rStyle w:val="Hyperlink"/>
            <w:noProof/>
          </w:rPr>
          <w:t>2.</w:t>
        </w:r>
        <w:r w:rsidR="00A4465A">
          <w:rPr>
            <w:rFonts w:asciiTheme="minorHAnsi" w:eastAsiaTheme="minorEastAsia" w:hAnsiTheme="minorHAnsi" w:cstheme="minorBidi"/>
            <w:noProof/>
            <w:sz w:val="22"/>
            <w:szCs w:val="22"/>
            <w:lang w:val="es-ES"/>
          </w:rPr>
          <w:tab/>
        </w:r>
        <w:r w:rsidR="00A4465A" w:rsidRPr="00CC18FB">
          <w:rPr>
            <w:rStyle w:val="Hyperlink"/>
            <w:noProof/>
          </w:rPr>
          <w:t>Efectos no planeados</w:t>
        </w:r>
        <w:r w:rsidR="00A4465A">
          <w:rPr>
            <w:noProof/>
            <w:webHidden/>
          </w:rPr>
          <w:tab/>
        </w:r>
        <w:r w:rsidR="00A4465A">
          <w:rPr>
            <w:noProof/>
            <w:webHidden/>
          </w:rPr>
          <w:fldChar w:fldCharType="begin"/>
        </w:r>
        <w:r w:rsidR="00A4465A">
          <w:rPr>
            <w:noProof/>
            <w:webHidden/>
          </w:rPr>
          <w:instrText xml:space="preserve"> PAGEREF _Toc374955210 \h </w:instrText>
        </w:r>
        <w:r w:rsidR="00A4465A">
          <w:rPr>
            <w:noProof/>
            <w:webHidden/>
          </w:rPr>
        </w:r>
        <w:r w:rsidR="00A4465A">
          <w:rPr>
            <w:noProof/>
            <w:webHidden/>
          </w:rPr>
          <w:fldChar w:fldCharType="separate"/>
        </w:r>
        <w:r w:rsidR="00A4465A">
          <w:rPr>
            <w:noProof/>
            <w:webHidden/>
          </w:rPr>
          <w:t>46</w:t>
        </w:r>
        <w:r w:rsidR="00A4465A">
          <w:rPr>
            <w:noProof/>
            <w:webHidden/>
          </w:rPr>
          <w:fldChar w:fldCharType="end"/>
        </w:r>
      </w:hyperlink>
    </w:p>
    <w:p w:rsidR="00A4465A" w:rsidRDefault="007B1E0C">
      <w:pPr>
        <w:pStyle w:val="TOC2"/>
        <w:tabs>
          <w:tab w:val="left" w:pos="880"/>
          <w:tab w:val="right" w:leader="dot" w:pos="8494"/>
        </w:tabs>
        <w:rPr>
          <w:rFonts w:asciiTheme="minorHAnsi" w:eastAsiaTheme="minorEastAsia" w:hAnsiTheme="minorHAnsi" w:cstheme="minorBidi"/>
          <w:noProof/>
          <w:sz w:val="22"/>
          <w:szCs w:val="22"/>
          <w:lang w:val="es-ES"/>
        </w:rPr>
      </w:pPr>
      <w:hyperlink w:anchor="_Toc374955211" w:history="1">
        <w:r w:rsidR="00A4465A" w:rsidRPr="00CC18FB">
          <w:rPr>
            <w:rStyle w:val="Hyperlink"/>
            <w:noProof/>
          </w:rPr>
          <w:t>D.</w:t>
        </w:r>
        <w:r w:rsidR="00A4465A">
          <w:rPr>
            <w:rFonts w:asciiTheme="minorHAnsi" w:eastAsiaTheme="minorEastAsia" w:hAnsiTheme="minorHAnsi" w:cstheme="minorBidi"/>
            <w:noProof/>
            <w:sz w:val="22"/>
            <w:szCs w:val="22"/>
            <w:lang w:val="es-ES"/>
          </w:rPr>
          <w:tab/>
        </w:r>
        <w:r w:rsidR="00A4465A" w:rsidRPr="00CC18FB">
          <w:rPr>
            <w:rStyle w:val="Hyperlink"/>
            <w:noProof/>
          </w:rPr>
          <w:t>continuación de la relevancia del Proyecto</w:t>
        </w:r>
        <w:r w:rsidR="00A4465A">
          <w:rPr>
            <w:noProof/>
            <w:webHidden/>
          </w:rPr>
          <w:tab/>
        </w:r>
        <w:r w:rsidR="00A4465A">
          <w:rPr>
            <w:noProof/>
            <w:webHidden/>
          </w:rPr>
          <w:fldChar w:fldCharType="begin"/>
        </w:r>
        <w:r w:rsidR="00A4465A">
          <w:rPr>
            <w:noProof/>
            <w:webHidden/>
          </w:rPr>
          <w:instrText xml:space="preserve"> PAGEREF _Toc374955211 \h </w:instrText>
        </w:r>
        <w:r w:rsidR="00A4465A">
          <w:rPr>
            <w:noProof/>
            <w:webHidden/>
          </w:rPr>
        </w:r>
        <w:r w:rsidR="00A4465A">
          <w:rPr>
            <w:noProof/>
            <w:webHidden/>
          </w:rPr>
          <w:fldChar w:fldCharType="separate"/>
        </w:r>
        <w:r w:rsidR="00A4465A">
          <w:rPr>
            <w:noProof/>
            <w:webHidden/>
          </w:rPr>
          <w:t>47</w:t>
        </w:r>
        <w:r w:rsidR="00A4465A">
          <w:rPr>
            <w:noProof/>
            <w:webHidden/>
          </w:rPr>
          <w:fldChar w:fldCharType="end"/>
        </w:r>
      </w:hyperlink>
    </w:p>
    <w:p w:rsidR="00A4465A" w:rsidRDefault="007B1E0C">
      <w:pPr>
        <w:pStyle w:val="TOC1"/>
        <w:rPr>
          <w:rFonts w:asciiTheme="minorHAnsi" w:eastAsiaTheme="minorEastAsia" w:hAnsiTheme="minorHAnsi" w:cstheme="minorBidi"/>
          <w:i w:val="0"/>
          <w:sz w:val="22"/>
          <w:szCs w:val="22"/>
          <w:lang w:val="es-ES"/>
        </w:rPr>
      </w:pPr>
      <w:hyperlink w:anchor="_Toc374955212" w:history="1">
        <w:r w:rsidR="00A4465A" w:rsidRPr="00CC18FB">
          <w:rPr>
            <w:rStyle w:val="Hyperlink"/>
            <w:rFonts w:ascii="Arial" w:hAnsi="Arial"/>
          </w:rPr>
          <w:t>VIII.</w:t>
        </w:r>
        <w:r w:rsidR="00A4465A">
          <w:rPr>
            <w:rFonts w:asciiTheme="minorHAnsi" w:eastAsiaTheme="minorEastAsia" w:hAnsiTheme="minorHAnsi" w:cstheme="minorBidi"/>
            <w:i w:val="0"/>
            <w:sz w:val="22"/>
            <w:szCs w:val="22"/>
            <w:lang w:val="es-ES"/>
          </w:rPr>
          <w:tab/>
        </w:r>
        <w:r w:rsidR="00A4465A">
          <w:rPr>
            <w:rStyle w:val="Hyperlink"/>
            <w:rFonts w:ascii="Arial" w:hAnsi="Arial" w:cs="Arial"/>
          </w:rPr>
          <w:t>C</w:t>
        </w:r>
        <w:r w:rsidR="00A4465A" w:rsidRPr="00CC18FB">
          <w:rPr>
            <w:rStyle w:val="Hyperlink"/>
            <w:rFonts w:ascii="Arial" w:hAnsi="Arial" w:cs="Arial"/>
          </w:rPr>
          <w:t>onclusiones, recomendaciones y lecciones aprendidas</w:t>
        </w:r>
        <w:r w:rsidR="00A4465A">
          <w:rPr>
            <w:webHidden/>
          </w:rPr>
          <w:tab/>
        </w:r>
        <w:r w:rsidR="00A4465A">
          <w:rPr>
            <w:webHidden/>
          </w:rPr>
          <w:fldChar w:fldCharType="begin"/>
        </w:r>
        <w:r w:rsidR="00A4465A">
          <w:rPr>
            <w:webHidden/>
          </w:rPr>
          <w:instrText xml:space="preserve"> PAGEREF _Toc374955212 \h </w:instrText>
        </w:r>
        <w:r w:rsidR="00A4465A">
          <w:rPr>
            <w:webHidden/>
          </w:rPr>
        </w:r>
        <w:r w:rsidR="00A4465A">
          <w:rPr>
            <w:webHidden/>
          </w:rPr>
          <w:fldChar w:fldCharType="separate"/>
        </w:r>
        <w:r w:rsidR="00A4465A">
          <w:rPr>
            <w:webHidden/>
          </w:rPr>
          <w:t>47</w:t>
        </w:r>
        <w:r w:rsidR="00A4465A">
          <w:rPr>
            <w:webHidden/>
          </w:rPr>
          <w:fldChar w:fldCharType="end"/>
        </w:r>
      </w:hyperlink>
    </w:p>
    <w:p w:rsidR="00A4465A" w:rsidRDefault="007B1E0C">
      <w:pPr>
        <w:pStyle w:val="TOC2"/>
        <w:tabs>
          <w:tab w:val="left" w:pos="880"/>
          <w:tab w:val="right" w:leader="dot" w:pos="8494"/>
        </w:tabs>
        <w:rPr>
          <w:rFonts w:asciiTheme="minorHAnsi" w:eastAsiaTheme="minorEastAsia" w:hAnsiTheme="minorHAnsi" w:cstheme="minorBidi"/>
          <w:noProof/>
          <w:sz w:val="22"/>
          <w:szCs w:val="22"/>
          <w:lang w:val="es-ES"/>
        </w:rPr>
      </w:pPr>
      <w:hyperlink w:anchor="_Toc374955213" w:history="1">
        <w:r w:rsidR="00A4465A" w:rsidRPr="00CC18FB">
          <w:rPr>
            <w:rStyle w:val="Hyperlink"/>
            <w:noProof/>
          </w:rPr>
          <w:t>A.</w:t>
        </w:r>
        <w:r w:rsidR="00A4465A">
          <w:rPr>
            <w:rFonts w:asciiTheme="minorHAnsi" w:eastAsiaTheme="minorEastAsia" w:hAnsiTheme="minorHAnsi" w:cstheme="minorBidi"/>
            <w:noProof/>
            <w:sz w:val="22"/>
            <w:szCs w:val="22"/>
            <w:lang w:val="es-ES"/>
          </w:rPr>
          <w:tab/>
        </w:r>
        <w:r w:rsidR="00A4465A" w:rsidRPr="00CC18FB">
          <w:rPr>
            <w:rStyle w:val="Hyperlink"/>
            <w:noProof/>
          </w:rPr>
          <w:t>conclusiones</w:t>
        </w:r>
        <w:r w:rsidR="00A4465A">
          <w:rPr>
            <w:noProof/>
            <w:webHidden/>
          </w:rPr>
          <w:tab/>
        </w:r>
        <w:r w:rsidR="00A4465A">
          <w:rPr>
            <w:noProof/>
            <w:webHidden/>
          </w:rPr>
          <w:fldChar w:fldCharType="begin"/>
        </w:r>
        <w:r w:rsidR="00A4465A">
          <w:rPr>
            <w:noProof/>
            <w:webHidden/>
          </w:rPr>
          <w:instrText xml:space="preserve"> PAGEREF _Toc374955213 \h </w:instrText>
        </w:r>
        <w:r w:rsidR="00A4465A">
          <w:rPr>
            <w:noProof/>
            <w:webHidden/>
          </w:rPr>
        </w:r>
        <w:r w:rsidR="00A4465A">
          <w:rPr>
            <w:noProof/>
            <w:webHidden/>
          </w:rPr>
          <w:fldChar w:fldCharType="separate"/>
        </w:r>
        <w:r w:rsidR="00A4465A">
          <w:rPr>
            <w:noProof/>
            <w:webHidden/>
          </w:rPr>
          <w:t>47</w:t>
        </w:r>
        <w:r w:rsidR="00A4465A">
          <w:rPr>
            <w:noProof/>
            <w:webHidden/>
          </w:rPr>
          <w:fldChar w:fldCharType="end"/>
        </w:r>
      </w:hyperlink>
    </w:p>
    <w:p w:rsidR="00A4465A" w:rsidRDefault="007B1E0C">
      <w:pPr>
        <w:pStyle w:val="TOC2"/>
        <w:tabs>
          <w:tab w:val="left" w:pos="880"/>
          <w:tab w:val="right" w:leader="dot" w:pos="8494"/>
        </w:tabs>
        <w:rPr>
          <w:rFonts w:asciiTheme="minorHAnsi" w:eastAsiaTheme="minorEastAsia" w:hAnsiTheme="minorHAnsi" w:cstheme="minorBidi"/>
          <w:noProof/>
          <w:sz w:val="22"/>
          <w:szCs w:val="22"/>
          <w:lang w:val="es-ES"/>
        </w:rPr>
      </w:pPr>
      <w:hyperlink w:anchor="_Toc374955214" w:history="1">
        <w:r w:rsidR="00A4465A" w:rsidRPr="00CC18FB">
          <w:rPr>
            <w:rStyle w:val="Hyperlink"/>
            <w:noProof/>
          </w:rPr>
          <w:t>B.</w:t>
        </w:r>
        <w:r w:rsidR="00A4465A">
          <w:rPr>
            <w:rFonts w:asciiTheme="minorHAnsi" w:eastAsiaTheme="minorEastAsia" w:hAnsiTheme="minorHAnsi" w:cstheme="minorBidi"/>
            <w:noProof/>
            <w:sz w:val="22"/>
            <w:szCs w:val="22"/>
            <w:lang w:val="es-ES"/>
          </w:rPr>
          <w:tab/>
        </w:r>
        <w:r w:rsidR="00A4465A" w:rsidRPr="00CC18FB">
          <w:rPr>
            <w:rStyle w:val="Hyperlink"/>
            <w:noProof/>
          </w:rPr>
          <w:t>recomendaciones</w:t>
        </w:r>
        <w:r w:rsidR="00A4465A">
          <w:rPr>
            <w:noProof/>
            <w:webHidden/>
          </w:rPr>
          <w:tab/>
        </w:r>
        <w:r w:rsidR="00A4465A">
          <w:rPr>
            <w:noProof/>
            <w:webHidden/>
          </w:rPr>
          <w:fldChar w:fldCharType="begin"/>
        </w:r>
        <w:r w:rsidR="00A4465A">
          <w:rPr>
            <w:noProof/>
            <w:webHidden/>
          </w:rPr>
          <w:instrText xml:space="preserve"> PAGEREF _Toc374955214 \h </w:instrText>
        </w:r>
        <w:r w:rsidR="00A4465A">
          <w:rPr>
            <w:noProof/>
            <w:webHidden/>
          </w:rPr>
        </w:r>
        <w:r w:rsidR="00A4465A">
          <w:rPr>
            <w:noProof/>
            <w:webHidden/>
          </w:rPr>
          <w:fldChar w:fldCharType="separate"/>
        </w:r>
        <w:r w:rsidR="00A4465A">
          <w:rPr>
            <w:noProof/>
            <w:webHidden/>
          </w:rPr>
          <w:t>49</w:t>
        </w:r>
        <w:r w:rsidR="00A4465A">
          <w:rPr>
            <w:noProof/>
            <w:webHidden/>
          </w:rPr>
          <w:fldChar w:fldCharType="end"/>
        </w:r>
      </w:hyperlink>
    </w:p>
    <w:p w:rsidR="00A4465A" w:rsidRDefault="007B1E0C">
      <w:pPr>
        <w:pStyle w:val="TOC2"/>
        <w:tabs>
          <w:tab w:val="left" w:pos="880"/>
          <w:tab w:val="right" w:leader="dot" w:pos="8494"/>
        </w:tabs>
        <w:rPr>
          <w:rFonts w:asciiTheme="minorHAnsi" w:eastAsiaTheme="minorEastAsia" w:hAnsiTheme="minorHAnsi" w:cstheme="minorBidi"/>
          <w:noProof/>
          <w:sz w:val="22"/>
          <w:szCs w:val="22"/>
          <w:lang w:val="es-ES"/>
        </w:rPr>
      </w:pPr>
      <w:hyperlink w:anchor="_Toc374955215" w:history="1">
        <w:r w:rsidR="00A4465A" w:rsidRPr="00CC18FB">
          <w:rPr>
            <w:rStyle w:val="Hyperlink"/>
            <w:noProof/>
          </w:rPr>
          <w:t>C.</w:t>
        </w:r>
        <w:r w:rsidR="00A4465A">
          <w:rPr>
            <w:rFonts w:asciiTheme="minorHAnsi" w:eastAsiaTheme="minorEastAsia" w:hAnsiTheme="minorHAnsi" w:cstheme="minorBidi"/>
            <w:noProof/>
            <w:sz w:val="22"/>
            <w:szCs w:val="22"/>
            <w:lang w:val="es-ES"/>
          </w:rPr>
          <w:tab/>
        </w:r>
        <w:r w:rsidR="00A4465A" w:rsidRPr="00CC18FB">
          <w:rPr>
            <w:rStyle w:val="Hyperlink"/>
            <w:noProof/>
          </w:rPr>
          <w:t>lecciones aprendidas</w:t>
        </w:r>
        <w:r w:rsidR="00A4465A">
          <w:rPr>
            <w:noProof/>
            <w:webHidden/>
          </w:rPr>
          <w:tab/>
        </w:r>
        <w:r w:rsidR="00A4465A">
          <w:rPr>
            <w:noProof/>
            <w:webHidden/>
          </w:rPr>
          <w:fldChar w:fldCharType="begin"/>
        </w:r>
        <w:r w:rsidR="00A4465A">
          <w:rPr>
            <w:noProof/>
            <w:webHidden/>
          </w:rPr>
          <w:instrText xml:space="preserve"> PAGEREF _Toc374955215 \h </w:instrText>
        </w:r>
        <w:r w:rsidR="00A4465A">
          <w:rPr>
            <w:noProof/>
            <w:webHidden/>
          </w:rPr>
        </w:r>
        <w:r w:rsidR="00A4465A">
          <w:rPr>
            <w:noProof/>
            <w:webHidden/>
          </w:rPr>
          <w:fldChar w:fldCharType="separate"/>
        </w:r>
        <w:r w:rsidR="00A4465A">
          <w:rPr>
            <w:noProof/>
            <w:webHidden/>
          </w:rPr>
          <w:t>50</w:t>
        </w:r>
        <w:r w:rsidR="00A4465A">
          <w:rPr>
            <w:noProof/>
            <w:webHidden/>
          </w:rPr>
          <w:fldChar w:fldCharType="end"/>
        </w:r>
      </w:hyperlink>
    </w:p>
    <w:p w:rsidR="00F722E3" w:rsidRDefault="00B42F74" w:rsidP="005F1158">
      <w:pPr>
        <w:pStyle w:val="Default"/>
        <w:jc w:val="center"/>
        <w:rPr>
          <w:rFonts w:cs="Times New Roman"/>
          <w:b/>
          <w:bCs/>
          <w:color w:val="auto"/>
          <w:sz w:val="28"/>
          <w:szCs w:val="28"/>
        </w:rPr>
      </w:pPr>
      <w:r>
        <w:rPr>
          <w:b/>
          <w:bCs/>
          <w:sz w:val="28"/>
          <w:szCs w:val="28"/>
        </w:rPr>
        <w:lastRenderedPageBreak/>
        <w:fldChar w:fldCharType="end"/>
      </w:r>
    </w:p>
    <w:p w:rsidR="00F722E3" w:rsidRDefault="00F722E3" w:rsidP="005F1158">
      <w:pPr>
        <w:pStyle w:val="Default"/>
        <w:jc w:val="center"/>
        <w:rPr>
          <w:rFonts w:cs="Times New Roman"/>
          <w:b/>
          <w:bCs/>
          <w:color w:val="auto"/>
          <w:sz w:val="28"/>
          <w:szCs w:val="28"/>
        </w:rPr>
      </w:pPr>
    </w:p>
    <w:p w:rsidR="00F722E3" w:rsidRDefault="00F722E3" w:rsidP="005F1158">
      <w:pPr>
        <w:pStyle w:val="Default"/>
        <w:jc w:val="center"/>
        <w:rPr>
          <w:rFonts w:cs="Times New Roman"/>
          <w:b/>
          <w:bCs/>
          <w:color w:val="auto"/>
          <w:sz w:val="28"/>
          <w:szCs w:val="28"/>
        </w:rPr>
      </w:pPr>
    </w:p>
    <w:p w:rsidR="00F722E3" w:rsidRDefault="00F722E3" w:rsidP="005F1158">
      <w:pPr>
        <w:pStyle w:val="Default"/>
        <w:jc w:val="center"/>
        <w:rPr>
          <w:rFonts w:cs="Times New Roman"/>
          <w:b/>
          <w:bCs/>
          <w:color w:val="auto"/>
          <w:sz w:val="28"/>
          <w:szCs w:val="28"/>
        </w:rPr>
      </w:pPr>
    </w:p>
    <w:p w:rsidR="00F722E3" w:rsidRDefault="00F722E3" w:rsidP="005F1158">
      <w:pPr>
        <w:pStyle w:val="Default"/>
        <w:jc w:val="center"/>
        <w:rPr>
          <w:rFonts w:cs="Times New Roman"/>
          <w:b/>
          <w:bCs/>
          <w:color w:val="auto"/>
          <w:sz w:val="28"/>
          <w:szCs w:val="28"/>
        </w:rPr>
      </w:pPr>
    </w:p>
    <w:p w:rsidR="00810A18" w:rsidRDefault="00810A18" w:rsidP="005F1158">
      <w:pPr>
        <w:pStyle w:val="Default"/>
        <w:jc w:val="center"/>
        <w:rPr>
          <w:rFonts w:cs="Times New Roman"/>
          <w:b/>
          <w:bCs/>
          <w:color w:val="auto"/>
          <w:sz w:val="28"/>
          <w:szCs w:val="28"/>
        </w:rPr>
      </w:pPr>
    </w:p>
    <w:p w:rsidR="00810A18" w:rsidRDefault="00810A18" w:rsidP="005F1158">
      <w:pPr>
        <w:pStyle w:val="Default"/>
        <w:jc w:val="center"/>
        <w:rPr>
          <w:rFonts w:cs="Times New Roman"/>
          <w:b/>
          <w:bCs/>
          <w:color w:val="auto"/>
          <w:sz w:val="28"/>
          <w:szCs w:val="28"/>
        </w:rPr>
      </w:pPr>
    </w:p>
    <w:p w:rsidR="00F722E3" w:rsidRDefault="00F722E3" w:rsidP="005F1158">
      <w:pPr>
        <w:pStyle w:val="Default"/>
        <w:jc w:val="center"/>
        <w:rPr>
          <w:rFonts w:cs="Times New Roman"/>
          <w:b/>
          <w:bCs/>
          <w:color w:val="auto"/>
          <w:sz w:val="28"/>
          <w:szCs w:val="28"/>
        </w:rPr>
      </w:pPr>
      <w:r>
        <w:rPr>
          <w:rFonts w:cs="Times New Roman"/>
          <w:b/>
          <w:bCs/>
          <w:color w:val="auto"/>
          <w:sz w:val="28"/>
          <w:szCs w:val="28"/>
        </w:rPr>
        <w:t>Abreviaturas y Acrónimos</w:t>
      </w:r>
    </w:p>
    <w:p w:rsidR="00F722E3" w:rsidRDefault="00F722E3" w:rsidP="005F1158">
      <w:pPr>
        <w:pStyle w:val="Default"/>
        <w:jc w:val="center"/>
        <w:rPr>
          <w:rFonts w:cs="Times New Roman"/>
          <w:b/>
          <w:bCs/>
          <w:color w:val="auto"/>
          <w:sz w:val="28"/>
          <w:szCs w:val="28"/>
        </w:rPr>
      </w:pPr>
    </w:p>
    <w:p w:rsidR="00F722E3" w:rsidRDefault="00F722E3" w:rsidP="005F1158">
      <w:pPr>
        <w:pStyle w:val="Default"/>
        <w:jc w:val="center"/>
        <w:rPr>
          <w:rFonts w:cs="Times New Roman"/>
          <w:b/>
          <w:bCs/>
          <w:color w:val="auto"/>
          <w:sz w:val="28"/>
          <w:szCs w:val="28"/>
        </w:rPr>
      </w:pPr>
    </w:p>
    <w:p w:rsidR="00F722E3" w:rsidRDefault="00F722E3" w:rsidP="005F1158">
      <w:pPr>
        <w:pStyle w:val="Default"/>
        <w:jc w:val="center"/>
        <w:rPr>
          <w:rFonts w:cs="Times New Roman"/>
          <w:b/>
          <w:bCs/>
          <w:color w:val="auto"/>
          <w:sz w:val="28"/>
          <w:szCs w:val="28"/>
        </w:rPr>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292"/>
        <w:gridCol w:w="4292"/>
      </w:tblGrid>
      <w:tr w:rsidR="00F722E3" w:rsidRPr="00A10904" w:rsidTr="00D20EDB">
        <w:trPr>
          <w:trHeight w:val="120"/>
        </w:trPr>
        <w:tc>
          <w:tcPr>
            <w:tcW w:w="4292" w:type="dxa"/>
            <w:tcBorders>
              <w:top w:val="single" w:sz="4" w:space="0" w:color="auto"/>
            </w:tcBorders>
          </w:tcPr>
          <w:p w:rsidR="00F722E3" w:rsidRDefault="00F722E3" w:rsidP="003009CA">
            <w:pPr>
              <w:pStyle w:val="Default"/>
              <w:rPr>
                <w:sz w:val="23"/>
                <w:szCs w:val="23"/>
              </w:rPr>
            </w:pPr>
            <w:r>
              <w:rPr>
                <w:sz w:val="23"/>
                <w:szCs w:val="23"/>
              </w:rPr>
              <w:t>AFID</w:t>
            </w:r>
          </w:p>
        </w:tc>
        <w:tc>
          <w:tcPr>
            <w:tcW w:w="4292" w:type="dxa"/>
            <w:tcBorders>
              <w:top w:val="single" w:sz="4" w:space="0" w:color="auto"/>
            </w:tcBorders>
          </w:tcPr>
          <w:p w:rsidR="00F722E3" w:rsidRDefault="00F722E3" w:rsidP="003009CA">
            <w:pPr>
              <w:pStyle w:val="Default"/>
              <w:rPr>
                <w:sz w:val="23"/>
                <w:szCs w:val="23"/>
              </w:rPr>
            </w:pPr>
            <w:r>
              <w:rPr>
                <w:sz w:val="23"/>
                <w:szCs w:val="23"/>
              </w:rPr>
              <w:t>Alternativa Financiera para el Desarrollo</w:t>
            </w:r>
          </w:p>
        </w:tc>
      </w:tr>
      <w:tr w:rsidR="00F722E3" w:rsidRPr="00A10904" w:rsidTr="00D20EDB">
        <w:trPr>
          <w:trHeight w:val="120"/>
        </w:trPr>
        <w:tc>
          <w:tcPr>
            <w:tcW w:w="4292" w:type="dxa"/>
          </w:tcPr>
          <w:p w:rsidR="00F722E3" w:rsidRDefault="00F722E3" w:rsidP="003009CA">
            <w:pPr>
              <w:pStyle w:val="Default"/>
              <w:rPr>
                <w:sz w:val="23"/>
                <w:szCs w:val="23"/>
              </w:rPr>
            </w:pPr>
            <w:r>
              <w:rPr>
                <w:sz w:val="23"/>
                <w:szCs w:val="23"/>
              </w:rPr>
              <w:t>ASFI</w:t>
            </w:r>
          </w:p>
        </w:tc>
        <w:tc>
          <w:tcPr>
            <w:tcW w:w="4292" w:type="dxa"/>
          </w:tcPr>
          <w:p w:rsidR="00F722E3" w:rsidRDefault="00F722E3" w:rsidP="003009CA">
            <w:pPr>
              <w:pStyle w:val="Default"/>
              <w:rPr>
                <w:sz w:val="23"/>
                <w:szCs w:val="23"/>
              </w:rPr>
            </w:pPr>
            <w:r>
              <w:rPr>
                <w:sz w:val="23"/>
                <w:szCs w:val="23"/>
              </w:rPr>
              <w:t>Autoridad de Supervisión del Sistema Financiero</w:t>
            </w:r>
          </w:p>
        </w:tc>
      </w:tr>
      <w:tr w:rsidR="00F722E3" w:rsidTr="00D20EDB">
        <w:trPr>
          <w:trHeight w:val="120"/>
        </w:trPr>
        <w:tc>
          <w:tcPr>
            <w:tcW w:w="4292" w:type="dxa"/>
          </w:tcPr>
          <w:p w:rsidR="00F722E3" w:rsidRPr="006F0656" w:rsidRDefault="00F722E3" w:rsidP="003009CA">
            <w:pPr>
              <w:pStyle w:val="Default"/>
              <w:rPr>
                <w:sz w:val="23"/>
                <w:szCs w:val="23"/>
              </w:rPr>
            </w:pPr>
            <w:r w:rsidRPr="006F0656">
              <w:rPr>
                <w:sz w:val="23"/>
                <w:szCs w:val="23"/>
              </w:rPr>
              <w:t>BDP</w:t>
            </w:r>
          </w:p>
        </w:tc>
        <w:tc>
          <w:tcPr>
            <w:tcW w:w="4292" w:type="dxa"/>
          </w:tcPr>
          <w:p w:rsidR="00F722E3" w:rsidRPr="006F0656" w:rsidRDefault="00F722E3" w:rsidP="003009CA">
            <w:pPr>
              <w:pStyle w:val="Default"/>
              <w:rPr>
                <w:sz w:val="23"/>
                <w:szCs w:val="23"/>
              </w:rPr>
            </w:pPr>
            <w:r w:rsidRPr="006F0656">
              <w:rPr>
                <w:sz w:val="23"/>
                <w:szCs w:val="23"/>
              </w:rPr>
              <w:t>Banco de Desarrollo Productivo</w:t>
            </w:r>
          </w:p>
        </w:tc>
      </w:tr>
      <w:tr w:rsidR="00F722E3" w:rsidRPr="006F0656" w:rsidTr="00D20EDB">
        <w:trPr>
          <w:trHeight w:val="120"/>
        </w:trPr>
        <w:tc>
          <w:tcPr>
            <w:tcW w:w="4292" w:type="dxa"/>
          </w:tcPr>
          <w:p w:rsidR="00F722E3" w:rsidRDefault="00F722E3" w:rsidP="003009CA">
            <w:pPr>
              <w:pStyle w:val="Default"/>
              <w:rPr>
                <w:sz w:val="23"/>
                <w:szCs w:val="23"/>
              </w:rPr>
            </w:pPr>
            <w:r>
              <w:rPr>
                <w:sz w:val="23"/>
                <w:szCs w:val="23"/>
              </w:rPr>
              <w:t xml:space="preserve">BID </w:t>
            </w:r>
          </w:p>
        </w:tc>
        <w:tc>
          <w:tcPr>
            <w:tcW w:w="4292" w:type="dxa"/>
          </w:tcPr>
          <w:p w:rsidR="00F722E3" w:rsidRDefault="00F722E3" w:rsidP="003009CA">
            <w:pPr>
              <w:pStyle w:val="Default"/>
              <w:rPr>
                <w:sz w:val="23"/>
                <w:szCs w:val="23"/>
              </w:rPr>
            </w:pPr>
            <w:r>
              <w:rPr>
                <w:sz w:val="23"/>
                <w:szCs w:val="23"/>
              </w:rPr>
              <w:t xml:space="preserve">Banco Interamericano de Desarrollo </w:t>
            </w:r>
          </w:p>
        </w:tc>
      </w:tr>
      <w:tr w:rsidR="00F722E3" w:rsidRPr="00A10904" w:rsidTr="00D20EDB">
        <w:trPr>
          <w:trHeight w:val="120"/>
        </w:trPr>
        <w:tc>
          <w:tcPr>
            <w:tcW w:w="4292" w:type="dxa"/>
          </w:tcPr>
          <w:p w:rsidR="00F722E3" w:rsidRDefault="00F722E3" w:rsidP="003009CA">
            <w:pPr>
              <w:pStyle w:val="Default"/>
              <w:rPr>
                <w:sz w:val="23"/>
                <w:szCs w:val="23"/>
              </w:rPr>
            </w:pPr>
            <w:r w:rsidRPr="00B50830">
              <w:rPr>
                <w:bCs/>
                <w:sz w:val="22"/>
                <w:szCs w:val="22"/>
                <w:lang w:val="es-BO"/>
              </w:rPr>
              <w:t xml:space="preserve">CREDI PRO-AGRO </w:t>
            </w:r>
          </w:p>
        </w:tc>
        <w:tc>
          <w:tcPr>
            <w:tcW w:w="4292" w:type="dxa"/>
          </w:tcPr>
          <w:p w:rsidR="00F722E3" w:rsidRDefault="00F722E3" w:rsidP="003009CA">
            <w:pPr>
              <w:pStyle w:val="Default"/>
              <w:rPr>
                <w:sz w:val="23"/>
                <w:szCs w:val="23"/>
              </w:rPr>
            </w:pPr>
            <w:r w:rsidRPr="00B50830">
              <w:rPr>
                <w:bCs/>
                <w:sz w:val="22"/>
                <w:szCs w:val="22"/>
                <w:lang w:val="es-BO"/>
              </w:rPr>
              <w:t>Unión de Productores Agropecuarios</w:t>
            </w:r>
            <w:r>
              <w:rPr>
                <w:bCs/>
                <w:sz w:val="22"/>
                <w:szCs w:val="22"/>
                <w:lang w:val="es-BO"/>
              </w:rPr>
              <w:t>-Unión Pro-Agro</w:t>
            </w:r>
          </w:p>
        </w:tc>
      </w:tr>
      <w:tr w:rsidR="003210EF" w:rsidRPr="00A10904" w:rsidTr="00D20EDB">
        <w:trPr>
          <w:trHeight w:val="120"/>
        </w:trPr>
        <w:tc>
          <w:tcPr>
            <w:tcW w:w="4292" w:type="dxa"/>
          </w:tcPr>
          <w:p w:rsidR="003210EF" w:rsidRDefault="003210EF" w:rsidP="002C6AA1">
            <w:pPr>
              <w:pStyle w:val="Default"/>
              <w:rPr>
                <w:sz w:val="23"/>
                <w:szCs w:val="23"/>
              </w:rPr>
            </w:pPr>
            <w:r>
              <w:rPr>
                <w:sz w:val="23"/>
                <w:szCs w:val="23"/>
              </w:rPr>
              <w:t>FAAAS</w:t>
            </w:r>
          </w:p>
        </w:tc>
        <w:tc>
          <w:tcPr>
            <w:tcW w:w="4292" w:type="dxa"/>
          </w:tcPr>
          <w:p w:rsidR="003210EF" w:rsidRPr="001D68F8" w:rsidRDefault="003210EF" w:rsidP="002C6AA1">
            <w:pPr>
              <w:pStyle w:val="Default"/>
              <w:rPr>
                <w:bCs/>
                <w:sz w:val="22"/>
                <w:szCs w:val="22"/>
                <w:lang w:val="es-BO"/>
              </w:rPr>
            </w:pPr>
            <w:r w:rsidRPr="001D68F8">
              <w:rPr>
                <w:bCs/>
                <w:sz w:val="22"/>
                <w:szCs w:val="22"/>
                <w:lang w:val="es-BO"/>
              </w:rPr>
              <w:t>Financiera Asociación Agropecuaria del Altiplano Sur</w:t>
            </w:r>
          </w:p>
        </w:tc>
      </w:tr>
      <w:tr w:rsidR="003210EF" w:rsidRPr="00A10904" w:rsidTr="00D20EDB">
        <w:trPr>
          <w:trHeight w:val="120"/>
        </w:trPr>
        <w:tc>
          <w:tcPr>
            <w:tcW w:w="4292" w:type="dxa"/>
          </w:tcPr>
          <w:p w:rsidR="003210EF" w:rsidRDefault="003210EF" w:rsidP="003009CA">
            <w:pPr>
              <w:pStyle w:val="Default"/>
              <w:rPr>
                <w:sz w:val="23"/>
                <w:szCs w:val="23"/>
              </w:rPr>
            </w:pPr>
            <w:r>
              <w:rPr>
                <w:sz w:val="23"/>
                <w:szCs w:val="23"/>
              </w:rPr>
              <w:t>FINDEPRO</w:t>
            </w:r>
          </w:p>
        </w:tc>
        <w:tc>
          <w:tcPr>
            <w:tcW w:w="4292" w:type="dxa"/>
          </w:tcPr>
          <w:p w:rsidR="003210EF" w:rsidRDefault="003210EF" w:rsidP="003009CA">
            <w:pPr>
              <w:pStyle w:val="Default"/>
              <w:rPr>
                <w:bCs/>
                <w:sz w:val="22"/>
                <w:szCs w:val="22"/>
                <w:lang w:val="es-BO"/>
              </w:rPr>
            </w:pPr>
            <w:r>
              <w:rPr>
                <w:bCs/>
                <w:sz w:val="22"/>
                <w:szCs w:val="22"/>
                <w:lang w:val="es-BO"/>
              </w:rPr>
              <w:t>Asociación de Financieras de Productores</w:t>
            </w:r>
          </w:p>
        </w:tc>
      </w:tr>
      <w:tr w:rsidR="003210EF" w:rsidTr="00D20EDB">
        <w:trPr>
          <w:trHeight w:val="120"/>
        </w:trPr>
        <w:tc>
          <w:tcPr>
            <w:tcW w:w="4292" w:type="dxa"/>
          </w:tcPr>
          <w:p w:rsidR="003210EF" w:rsidRDefault="003210EF" w:rsidP="003009CA">
            <w:pPr>
              <w:pStyle w:val="Default"/>
              <w:rPr>
                <w:sz w:val="23"/>
                <w:szCs w:val="23"/>
              </w:rPr>
            </w:pPr>
            <w:r>
              <w:rPr>
                <w:sz w:val="23"/>
                <w:szCs w:val="23"/>
              </w:rPr>
              <w:t>FINCAFE</w:t>
            </w:r>
          </w:p>
        </w:tc>
        <w:tc>
          <w:tcPr>
            <w:tcW w:w="4292" w:type="dxa"/>
          </w:tcPr>
          <w:p w:rsidR="003210EF" w:rsidRPr="001D68F8" w:rsidRDefault="003210EF" w:rsidP="003009CA">
            <w:pPr>
              <w:pStyle w:val="Default"/>
              <w:rPr>
                <w:bCs/>
                <w:sz w:val="22"/>
                <w:szCs w:val="22"/>
                <w:lang w:val="es-BO"/>
              </w:rPr>
            </w:pPr>
            <w:r>
              <w:rPr>
                <w:bCs/>
                <w:sz w:val="22"/>
                <w:szCs w:val="22"/>
                <w:lang w:val="es-BO"/>
              </w:rPr>
              <w:t>Servicios Financieros C</w:t>
            </w:r>
            <w:r w:rsidRPr="001D68F8">
              <w:rPr>
                <w:bCs/>
                <w:sz w:val="22"/>
                <w:szCs w:val="22"/>
                <w:lang w:val="es-BO"/>
              </w:rPr>
              <w:t>afetaleros</w:t>
            </w:r>
          </w:p>
        </w:tc>
      </w:tr>
      <w:tr w:rsidR="003210EF" w:rsidRPr="00A10904" w:rsidTr="00D20EDB">
        <w:trPr>
          <w:trHeight w:val="120"/>
        </w:trPr>
        <w:tc>
          <w:tcPr>
            <w:tcW w:w="4292" w:type="dxa"/>
          </w:tcPr>
          <w:p w:rsidR="003210EF" w:rsidRDefault="003210EF" w:rsidP="003009CA">
            <w:pPr>
              <w:pStyle w:val="Default"/>
              <w:rPr>
                <w:sz w:val="23"/>
                <w:szCs w:val="23"/>
              </w:rPr>
            </w:pPr>
            <w:r>
              <w:rPr>
                <w:sz w:val="23"/>
                <w:szCs w:val="23"/>
              </w:rPr>
              <w:t>FIR</w:t>
            </w:r>
          </w:p>
        </w:tc>
        <w:tc>
          <w:tcPr>
            <w:tcW w:w="4292" w:type="dxa"/>
          </w:tcPr>
          <w:p w:rsidR="003210EF" w:rsidRPr="001D68F8" w:rsidRDefault="003210EF" w:rsidP="003009CA">
            <w:pPr>
              <w:pStyle w:val="Default"/>
              <w:rPr>
                <w:bCs/>
                <w:sz w:val="22"/>
                <w:szCs w:val="22"/>
                <w:lang w:val="es-BO"/>
              </w:rPr>
            </w:pPr>
            <w:r>
              <w:rPr>
                <w:bCs/>
                <w:sz w:val="22"/>
                <w:szCs w:val="22"/>
                <w:lang w:val="es-BO"/>
              </w:rPr>
              <w:t>Fondo de Inversión Rural conformado entre Pro-Rural y una asociación de productores</w:t>
            </w:r>
          </w:p>
        </w:tc>
      </w:tr>
      <w:tr w:rsidR="003210EF" w:rsidRPr="00A10904" w:rsidTr="00D20EDB">
        <w:trPr>
          <w:trHeight w:val="120"/>
        </w:trPr>
        <w:tc>
          <w:tcPr>
            <w:tcW w:w="4292" w:type="dxa"/>
            <w:tcBorders>
              <w:bottom w:val="nil"/>
            </w:tcBorders>
          </w:tcPr>
          <w:p w:rsidR="00B261D2" w:rsidRDefault="00B261D2" w:rsidP="003009CA">
            <w:pPr>
              <w:pStyle w:val="Default"/>
              <w:rPr>
                <w:sz w:val="23"/>
                <w:szCs w:val="23"/>
              </w:rPr>
            </w:pPr>
            <w:r>
              <w:rPr>
                <w:sz w:val="23"/>
                <w:szCs w:val="23"/>
              </w:rPr>
              <w:t>FOMIN</w:t>
            </w:r>
          </w:p>
          <w:p w:rsidR="003210EF" w:rsidRDefault="003210EF" w:rsidP="003009CA">
            <w:pPr>
              <w:pStyle w:val="Default"/>
              <w:rPr>
                <w:sz w:val="23"/>
                <w:szCs w:val="23"/>
              </w:rPr>
            </w:pPr>
            <w:r>
              <w:rPr>
                <w:sz w:val="23"/>
                <w:szCs w:val="23"/>
              </w:rPr>
              <w:t>IFD</w:t>
            </w:r>
          </w:p>
        </w:tc>
        <w:tc>
          <w:tcPr>
            <w:tcW w:w="4292" w:type="dxa"/>
            <w:tcBorders>
              <w:bottom w:val="nil"/>
            </w:tcBorders>
          </w:tcPr>
          <w:p w:rsidR="003210EF" w:rsidRDefault="003210EF" w:rsidP="003009CA">
            <w:pPr>
              <w:pStyle w:val="Default"/>
              <w:rPr>
                <w:bCs/>
                <w:sz w:val="22"/>
                <w:szCs w:val="22"/>
                <w:lang w:val="es-BO"/>
              </w:rPr>
            </w:pPr>
            <w:r w:rsidRPr="001D68F8">
              <w:rPr>
                <w:bCs/>
                <w:sz w:val="22"/>
                <w:szCs w:val="22"/>
                <w:lang w:val="es-BO"/>
              </w:rPr>
              <w:t>Instituciones Financieras de Desarrollo</w:t>
            </w:r>
          </w:p>
          <w:p w:rsidR="00B261D2" w:rsidRPr="001D68F8" w:rsidRDefault="00B261D2" w:rsidP="003009CA">
            <w:pPr>
              <w:pStyle w:val="Default"/>
              <w:rPr>
                <w:bCs/>
                <w:sz w:val="22"/>
                <w:szCs w:val="22"/>
                <w:lang w:val="es-BO"/>
              </w:rPr>
            </w:pPr>
            <w:r>
              <w:rPr>
                <w:bCs/>
                <w:sz w:val="22"/>
                <w:szCs w:val="22"/>
                <w:lang w:val="es-BO"/>
              </w:rPr>
              <w:t>Fondo Multilateral de Inversiones</w:t>
            </w:r>
          </w:p>
        </w:tc>
      </w:tr>
      <w:tr w:rsidR="003210EF" w:rsidRPr="00B261D2" w:rsidTr="00D20EDB">
        <w:trPr>
          <w:trHeight w:val="120"/>
        </w:trPr>
        <w:tc>
          <w:tcPr>
            <w:tcW w:w="4292" w:type="dxa"/>
            <w:tcBorders>
              <w:top w:val="nil"/>
              <w:left w:val="single" w:sz="4" w:space="0" w:color="auto"/>
              <w:bottom w:val="nil"/>
              <w:right w:val="nil"/>
            </w:tcBorders>
          </w:tcPr>
          <w:p w:rsidR="003210EF" w:rsidRDefault="00F241AC" w:rsidP="003009CA">
            <w:pPr>
              <w:pStyle w:val="Default"/>
              <w:rPr>
                <w:sz w:val="23"/>
                <w:szCs w:val="23"/>
              </w:rPr>
            </w:pPr>
            <w:r>
              <w:rPr>
                <w:sz w:val="23"/>
                <w:szCs w:val="23"/>
              </w:rPr>
              <w:t>Profit</w:t>
            </w:r>
            <w:r w:rsidR="003210EF">
              <w:rPr>
                <w:sz w:val="23"/>
                <w:szCs w:val="23"/>
              </w:rPr>
              <w:t>-RURAL</w:t>
            </w:r>
          </w:p>
          <w:p w:rsidR="00B261D2" w:rsidRDefault="00B261D2" w:rsidP="003009CA">
            <w:pPr>
              <w:pStyle w:val="Default"/>
              <w:rPr>
                <w:sz w:val="23"/>
                <w:szCs w:val="23"/>
              </w:rPr>
            </w:pPr>
          </w:p>
          <w:p w:rsidR="00B261D2" w:rsidRDefault="00B261D2" w:rsidP="003009CA">
            <w:pPr>
              <w:pStyle w:val="Default"/>
              <w:rPr>
                <w:sz w:val="23"/>
                <w:szCs w:val="23"/>
              </w:rPr>
            </w:pPr>
          </w:p>
          <w:p w:rsidR="00B261D2" w:rsidRDefault="00B261D2" w:rsidP="003009CA">
            <w:pPr>
              <w:pStyle w:val="Default"/>
              <w:rPr>
                <w:sz w:val="23"/>
                <w:szCs w:val="23"/>
              </w:rPr>
            </w:pPr>
            <w:r>
              <w:rPr>
                <w:sz w:val="23"/>
                <w:szCs w:val="23"/>
              </w:rPr>
              <w:t>PES</w:t>
            </w:r>
          </w:p>
        </w:tc>
        <w:tc>
          <w:tcPr>
            <w:tcW w:w="4292" w:type="dxa"/>
            <w:tcBorders>
              <w:top w:val="nil"/>
              <w:left w:val="nil"/>
              <w:bottom w:val="nil"/>
              <w:right w:val="single" w:sz="4" w:space="0" w:color="auto"/>
            </w:tcBorders>
          </w:tcPr>
          <w:p w:rsidR="003210EF" w:rsidRDefault="003210EF" w:rsidP="003009CA">
            <w:pPr>
              <w:pStyle w:val="Default"/>
              <w:rPr>
                <w:bCs/>
                <w:sz w:val="22"/>
                <w:szCs w:val="22"/>
                <w:lang w:val="es-BO"/>
              </w:rPr>
            </w:pPr>
            <w:r>
              <w:rPr>
                <w:bCs/>
                <w:sz w:val="22"/>
                <w:szCs w:val="22"/>
                <w:lang w:val="es-BO"/>
              </w:rPr>
              <w:t>ONG dedicada a dar asistencia técnica a productores e IFD que trabajan en el sector rural</w:t>
            </w:r>
          </w:p>
          <w:p w:rsidR="00B261D2" w:rsidRPr="001D68F8" w:rsidRDefault="00B261D2" w:rsidP="003009CA">
            <w:pPr>
              <w:pStyle w:val="Default"/>
              <w:rPr>
                <w:bCs/>
                <w:sz w:val="22"/>
                <w:szCs w:val="22"/>
                <w:lang w:val="es-BO"/>
              </w:rPr>
            </w:pPr>
            <w:r>
              <w:rPr>
                <w:bCs/>
                <w:sz w:val="22"/>
                <w:szCs w:val="22"/>
                <w:lang w:val="es-BO"/>
              </w:rPr>
              <w:t>Programa de Empresariado Social del BID</w:t>
            </w:r>
          </w:p>
        </w:tc>
      </w:tr>
      <w:tr w:rsidR="003210EF" w:rsidRPr="00A10904" w:rsidTr="00D20EDB">
        <w:trPr>
          <w:trHeight w:val="120"/>
        </w:trPr>
        <w:tc>
          <w:tcPr>
            <w:tcW w:w="4292" w:type="dxa"/>
            <w:tcBorders>
              <w:top w:val="nil"/>
              <w:left w:val="single" w:sz="4" w:space="0" w:color="auto"/>
              <w:bottom w:val="single" w:sz="4" w:space="0" w:color="auto"/>
              <w:right w:val="nil"/>
            </w:tcBorders>
          </w:tcPr>
          <w:p w:rsidR="003210EF" w:rsidRDefault="00BD7A71" w:rsidP="003009CA">
            <w:pPr>
              <w:pStyle w:val="Default"/>
              <w:rPr>
                <w:sz w:val="23"/>
                <w:szCs w:val="23"/>
              </w:rPr>
            </w:pPr>
            <w:r>
              <w:rPr>
                <w:sz w:val="23"/>
                <w:szCs w:val="23"/>
              </w:rPr>
              <w:t>Pro-Rural</w:t>
            </w:r>
          </w:p>
        </w:tc>
        <w:tc>
          <w:tcPr>
            <w:tcW w:w="4292" w:type="dxa"/>
            <w:tcBorders>
              <w:top w:val="nil"/>
              <w:left w:val="nil"/>
              <w:bottom w:val="single" w:sz="4" w:space="0" w:color="auto"/>
              <w:right w:val="single" w:sz="4" w:space="0" w:color="auto"/>
            </w:tcBorders>
          </w:tcPr>
          <w:p w:rsidR="003210EF" w:rsidRPr="001D68F8" w:rsidRDefault="003210EF" w:rsidP="003009CA">
            <w:pPr>
              <w:pStyle w:val="Default"/>
              <w:rPr>
                <w:bCs/>
                <w:sz w:val="22"/>
                <w:szCs w:val="22"/>
                <w:lang w:val="es-BO"/>
              </w:rPr>
            </w:pPr>
            <w:r w:rsidRPr="001D68F8">
              <w:rPr>
                <w:bCs/>
                <w:sz w:val="22"/>
                <w:szCs w:val="22"/>
                <w:lang w:val="es-BO"/>
              </w:rPr>
              <w:t xml:space="preserve">Asociación Boliviana para el Desarrollo Rural </w:t>
            </w:r>
          </w:p>
        </w:tc>
      </w:tr>
    </w:tbl>
    <w:p w:rsidR="00F722E3" w:rsidRPr="00A0179A" w:rsidRDefault="00F722E3" w:rsidP="00D20EDB">
      <w:pPr>
        <w:rPr>
          <w:rFonts w:ascii="Arial" w:hAnsi="Arial" w:cs="Arial"/>
          <w:lang w:val="es-ES"/>
        </w:rPr>
      </w:pPr>
    </w:p>
    <w:p w:rsidR="00F722E3" w:rsidRDefault="00F722E3" w:rsidP="00D20EDB">
      <w:pPr>
        <w:autoSpaceDE w:val="0"/>
        <w:autoSpaceDN w:val="0"/>
        <w:adjustRightInd w:val="0"/>
        <w:jc w:val="both"/>
        <w:rPr>
          <w:rFonts w:ascii="Arial" w:hAnsi="Arial" w:cs="Arial"/>
          <w:sz w:val="22"/>
          <w:szCs w:val="22"/>
          <w:lang w:val="es-ES"/>
        </w:rPr>
      </w:pPr>
    </w:p>
    <w:p w:rsidR="00F722E3" w:rsidRDefault="00F722E3" w:rsidP="00D20EDB">
      <w:pPr>
        <w:autoSpaceDE w:val="0"/>
        <w:autoSpaceDN w:val="0"/>
        <w:adjustRightInd w:val="0"/>
        <w:jc w:val="both"/>
        <w:rPr>
          <w:rFonts w:ascii="Arial" w:hAnsi="Arial" w:cs="Arial"/>
          <w:sz w:val="22"/>
          <w:szCs w:val="22"/>
          <w:lang w:val="es-ES"/>
        </w:rPr>
      </w:pPr>
    </w:p>
    <w:p w:rsidR="00F722E3" w:rsidRDefault="00F722E3" w:rsidP="00D20EDB">
      <w:pPr>
        <w:autoSpaceDE w:val="0"/>
        <w:autoSpaceDN w:val="0"/>
        <w:adjustRightInd w:val="0"/>
        <w:jc w:val="both"/>
        <w:rPr>
          <w:rFonts w:ascii="Arial" w:hAnsi="Arial" w:cs="Arial"/>
          <w:sz w:val="22"/>
          <w:szCs w:val="22"/>
          <w:lang w:val="es-ES"/>
        </w:rPr>
      </w:pPr>
    </w:p>
    <w:p w:rsidR="00F722E3" w:rsidRDefault="00F722E3" w:rsidP="00D20EDB">
      <w:pPr>
        <w:autoSpaceDE w:val="0"/>
        <w:autoSpaceDN w:val="0"/>
        <w:adjustRightInd w:val="0"/>
        <w:jc w:val="both"/>
        <w:rPr>
          <w:rFonts w:ascii="Arial" w:hAnsi="Arial" w:cs="Arial"/>
          <w:sz w:val="22"/>
          <w:szCs w:val="22"/>
          <w:lang w:val="es-ES"/>
        </w:rPr>
      </w:pPr>
    </w:p>
    <w:p w:rsidR="00F722E3" w:rsidRDefault="00F722E3" w:rsidP="00D20EDB">
      <w:pPr>
        <w:autoSpaceDE w:val="0"/>
        <w:autoSpaceDN w:val="0"/>
        <w:adjustRightInd w:val="0"/>
        <w:jc w:val="both"/>
        <w:rPr>
          <w:rFonts w:ascii="Arial" w:hAnsi="Arial" w:cs="Arial"/>
          <w:sz w:val="22"/>
          <w:szCs w:val="22"/>
          <w:lang w:val="es-ES"/>
        </w:rPr>
      </w:pPr>
    </w:p>
    <w:p w:rsidR="00F722E3" w:rsidRDefault="00F722E3" w:rsidP="00D20EDB">
      <w:pPr>
        <w:autoSpaceDE w:val="0"/>
        <w:autoSpaceDN w:val="0"/>
        <w:adjustRightInd w:val="0"/>
        <w:jc w:val="both"/>
        <w:rPr>
          <w:rFonts w:ascii="Arial" w:hAnsi="Arial" w:cs="Arial"/>
          <w:sz w:val="22"/>
          <w:szCs w:val="22"/>
          <w:lang w:val="es-ES"/>
        </w:rPr>
      </w:pPr>
    </w:p>
    <w:p w:rsidR="00F722E3" w:rsidRDefault="00F722E3" w:rsidP="00D20EDB">
      <w:pPr>
        <w:autoSpaceDE w:val="0"/>
        <w:autoSpaceDN w:val="0"/>
        <w:adjustRightInd w:val="0"/>
        <w:jc w:val="both"/>
        <w:rPr>
          <w:rFonts w:ascii="Arial" w:hAnsi="Arial" w:cs="Arial"/>
          <w:sz w:val="22"/>
          <w:szCs w:val="22"/>
          <w:lang w:val="es-ES"/>
        </w:rPr>
      </w:pPr>
    </w:p>
    <w:p w:rsidR="00F722E3" w:rsidRDefault="00F722E3" w:rsidP="00D20EDB">
      <w:pPr>
        <w:autoSpaceDE w:val="0"/>
        <w:autoSpaceDN w:val="0"/>
        <w:adjustRightInd w:val="0"/>
        <w:jc w:val="both"/>
        <w:rPr>
          <w:rFonts w:ascii="Arial" w:hAnsi="Arial" w:cs="Arial"/>
          <w:sz w:val="22"/>
          <w:szCs w:val="22"/>
          <w:lang w:val="es-ES"/>
        </w:rPr>
      </w:pPr>
    </w:p>
    <w:p w:rsidR="00F722E3" w:rsidRDefault="00F722E3" w:rsidP="00D20EDB">
      <w:pPr>
        <w:autoSpaceDE w:val="0"/>
        <w:autoSpaceDN w:val="0"/>
        <w:adjustRightInd w:val="0"/>
        <w:jc w:val="both"/>
        <w:rPr>
          <w:rFonts w:ascii="Arial" w:hAnsi="Arial" w:cs="Arial"/>
          <w:sz w:val="22"/>
          <w:szCs w:val="22"/>
          <w:lang w:val="es-ES"/>
        </w:rPr>
      </w:pPr>
    </w:p>
    <w:p w:rsidR="00F722E3" w:rsidRDefault="00F722E3" w:rsidP="00D20EDB">
      <w:pPr>
        <w:autoSpaceDE w:val="0"/>
        <w:autoSpaceDN w:val="0"/>
        <w:adjustRightInd w:val="0"/>
        <w:jc w:val="both"/>
        <w:rPr>
          <w:rFonts w:ascii="Arial" w:hAnsi="Arial" w:cs="Arial"/>
          <w:sz w:val="22"/>
          <w:szCs w:val="22"/>
          <w:lang w:val="es-ES"/>
        </w:rPr>
      </w:pPr>
    </w:p>
    <w:p w:rsidR="00F722E3" w:rsidRDefault="00F722E3" w:rsidP="00D20EDB">
      <w:pPr>
        <w:autoSpaceDE w:val="0"/>
        <w:autoSpaceDN w:val="0"/>
        <w:adjustRightInd w:val="0"/>
        <w:jc w:val="both"/>
        <w:rPr>
          <w:rFonts w:ascii="Arial" w:hAnsi="Arial" w:cs="Arial"/>
          <w:sz w:val="22"/>
          <w:szCs w:val="22"/>
          <w:lang w:val="es-ES"/>
        </w:rPr>
      </w:pPr>
    </w:p>
    <w:p w:rsidR="00B42F74" w:rsidRDefault="00B42F74">
      <w:pPr>
        <w:autoSpaceDE w:val="0"/>
        <w:autoSpaceDN w:val="0"/>
        <w:adjustRightInd w:val="0"/>
        <w:jc w:val="both"/>
        <w:rPr>
          <w:rFonts w:ascii="Arial" w:hAnsi="Arial" w:cs="Arial"/>
          <w:sz w:val="22"/>
          <w:szCs w:val="22"/>
          <w:lang w:val="es-ES"/>
        </w:rPr>
      </w:pPr>
    </w:p>
    <w:p w:rsidR="00B42F74" w:rsidRDefault="00B42F74">
      <w:pPr>
        <w:autoSpaceDE w:val="0"/>
        <w:autoSpaceDN w:val="0"/>
        <w:adjustRightInd w:val="0"/>
        <w:jc w:val="both"/>
        <w:rPr>
          <w:rFonts w:ascii="Arial" w:hAnsi="Arial" w:cs="Arial"/>
          <w:sz w:val="22"/>
          <w:szCs w:val="22"/>
          <w:lang w:val="es-ES"/>
        </w:rPr>
      </w:pPr>
    </w:p>
    <w:p w:rsidR="00F722E3" w:rsidRDefault="00F722E3" w:rsidP="00D20EDB">
      <w:pPr>
        <w:autoSpaceDE w:val="0"/>
        <w:autoSpaceDN w:val="0"/>
        <w:adjustRightInd w:val="0"/>
        <w:jc w:val="both"/>
        <w:rPr>
          <w:rFonts w:ascii="Arial" w:hAnsi="Arial" w:cs="Arial"/>
          <w:sz w:val="22"/>
          <w:szCs w:val="22"/>
          <w:lang w:val="es-ES"/>
        </w:rPr>
      </w:pPr>
    </w:p>
    <w:p w:rsidR="00B42F74" w:rsidRDefault="00B42F74">
      <w:pPr>
        <w:autoSpaceDE w:val="0"/>
        <w:autoSpaceDN w:val="0"/>
        <w:adjustRightInd w:val="0"/>
        <w:jc w:val="both"/>
        <w:rPr>
          <w:rFonts w:ascii="Arial" w:hAnsi="Arial" w:cs="Arial"/>
          <w:sz w:val="22"/>
          <w:szCs w:val="22"/>
          <w:lang w:val="es-ES"/>
        </w:rPr>
      </w:pPr>
    </w:p>
    <w:p w:rsidR="00B42F74" w:rsidRDefault="00B42F74">
      <w:pPr>
        <w:autoSpaceDE w:val="0"/>
        <w:autoSpaceDN w:val="0"/>
        <w:adjustRightInd w:val="0"/>
        <w:jc w:val="both"/>
        <w:rPr>
          <w:rFonts w:ascii="Arial" w:hAnsi="Arial" w:cs="Arial"/>
          <w:sz w:val="22"/>
          <w:szCs w:val="22"/>
          <w:lang w:val="es-ES"/>
        </w:rPr>
      </w:pPr>
    </w:p>
    <w:p w:rsidR="00B42F74" w:rsidRDefault="00B42F74">
      <w:pPr>
        <w:autoSpaceDE w:val="0"/>
        <w:autoSpaceDN w:val="0"/>
        <w:adjustRightInd w:val="0"/>
        <w:jc w:val="both"/>
        <w:rPr>
          <w:rFonts w:ascii="Arial" w:hAnsi="Arial" w:cs="Arial"/>
          <w:sz w:val="22"/>
          <w:szCs w:val="22"/>
          <w:lang w:val="es-ES"/>
        </w:rPr>
      </w:pPr>
    </w:p>
    <w:p w:rsidR="00B42F74" w:rsidRDefault="00B42F74">
      <w:pPr>
        <w:autoSpaceDE w:val="0"/>
        <w:autoSpaceDN w:val="0"/>
        <w:adjustRightInd w:val="0"/>
        <w:jc w:val="both"/>
        <w:rPr>
          <w:rFonts w:ascii="Arial" w:hAnsi="Arial" w:cs="Arial"/>
          <w:sz w:val="22"/>
          <w:szCs w:val="22"/>
          <w:lang w:val="es-ES"/>
        </w:rPr>
      </w:pPr>
    </w:p>
    <w:p w:rsidR="00B42F74" w:rsidRDefault="00B42F74">
      <w:pPr>
        <w:autoSpaceDE w:val="0"/>
        <w:autoSpaceDN w:val="0"/>
        <w:adjustRightInd w:val="0"/>
        <w:jc w:val="both"/>
        <w:rPr>
          <w:rFonts w:ascii="Arial" w:hAnsi="Arial" w:cs="Arial"/>
          <w:sz w:val="22"/>
          <w:szCs w:val="22"/>
          <w:lang w:val="es-ES"/>
        </w:rPr>
      </w:pPr>
    </w:p>
    <w:p w:rsidR="00B42F74" w:rsidRDefault="00B42F74">
      <w:pPr>
        <w:autoSpaceDE w:val="0"/>
        <w:autoSpaceDN w:val="0"/>
        <w:adjustRightInd w:val="0"/>
        <w:jc w:val="both"/>
        <w:rPr>
          <w:rFonts w:ascii="Arial" w:hAnsi="Arial" w:cs="Arial"/>
          <w:sz w:val="22"/>
          <w:szCs w:val="22"/>
          <w:lang w:val="es-ES"/>
        </w:rPr>
      </w:pPr>
    </w:p>
    <w:p w:rsidR="00F722E3" w:rsidRDefault="00F722E3" w:rsidP="00D20EDB">
      <w:pPr>
        <w:autoSpaceDE w:val="0"/>
        <w:autoSpaceDN w:val="0"/>
        <w:adjustRightInd w:val="0"/>
        <w:jc w:val="both"/>
        <w:rPr>
          <w:rFonts w:ascii="Arial" w:hAnsi="Arial" w:cs="Arial"/>
          <w:sz w:val="22"/>
          <w:szCs w:val="22"/>
          <w:lang w:val="es-ES"/>
        </w:rPr>
      </w:pPr>
    </w:p>
    <w:p w:rsidR="00F722E3" w:rsidRPr="00DD1178" w:rsidRDefault="00F722E3" w:rsidP="009A0489">
      <w:pPr>
        <w:pStyle w:val="Heading1"/>
        <w:rPr>
          <w:rFonts w:ascii="Arial" w:hAnsi="Arial" w:cs="Arial"/>
        </w:rPr>
      </w:pPr>
      <w:bookmarkStart w:id="0" w:name="_Toc370673382"/>
      <w:bookmarkStart w:id="1" w:name="_Toc370673421"/>
      <w:bookmarkStart w:id="2" w:name="_Toc370673443"/>
      <w:bookmarkStart w:id="3" w:name="_Toc370673542"/>
      <w:bookmarkStart w:id="4" w:name="_Toc374955167"/>
      <w:r w:rsidRPr="00DD1178">
        <w:rPr>
          <w:rFonts w:ascii="Arial" w:hAnsi="Arial" w:cs="Arial"/>
        </w:rPr>
        <w:t>RESUMEN EJECUTIVO</w:t>
      </w:r>
      <w:bookmarkEnd w:id="0"/>
      <w:bookmarkEnd w:id="1"/>
      <w:bookmarkEnd w:id="2"/>
      <w:bookmarkEnd w:id="3"/>
      <w:bookmarkEnd w:id="4"/>
    </w:p>
    <w:p w:rsidR="00F722E3" w:rsidRDefault="00F722E3" w:rsidP="00D20EDB">
      <w:pPr>
        <w:jc w:val="both"/>
        <w:rPr>
          <w:rFonts w:ascii="Arial" w:hAnsi="Arial" w:cs="Arial"/>
          <w:b/>
          <w:sz w:val="22"/>
          <w:szCs w:val="22"/>
          <w:lang w:val="es-ES"/>
        </w:rPr>
      </w:pPr>
    </w:p>
    <w:p w:rsidR="00F722E3" w:rsidRPr="00E920F1" w:rsidRDefault="00F722E3" w:rsidP="00431954">
      <w:pPr>
        <w:numPr>
          <w:ilvl w:val="0"/>
          <w:numId w:val="25"/>
        </w:numPr>
        <w:tabs>
          <w:tab w:val="clear" w:pos="720"/>
          <w:tab w:val="num" w:pos="-2844"/>
        </w:tabs>
        <w:autoSpaceDE w:val="0"/>
        <w:autoSpaceDN w:val="0"/>
        <w:adjustRightInd w:val="0"/>
        <w:ind w:left="0"/>
        <w:jc w:val="both"/>
        <w:rPr>
          <w:rFonts w:ascii="Arial" w:hAnsi="Arial" w:cs="Arial"/>
          <w:b/>
          <w:bCs/>
          <w:sz w:val="22"/>
          <w:szCs w:val="22"/>
          <w:lang w:val="es-ES"/>
        </w:rPr>
      </w:pPr>
      <w:r w:rsidRPr="00367E01">
        <w:rPr>
          <w:rFonts w:ascii="Arial" w:hAnsi="Arial" w:cs="Arial"/>
          <w:sz w:val="22"/>
          <w:szCs w:val="22"/>
          <w:lang w:val="es-ES"/>
        </w:rPr>
        <w:t>El Ban</w:t>
      </w:r>
      <w:r>
        <w:rPr>
          <w:rFonts w:ascii="Arial" w:hAnsi="Arial" w:cs="Arial"/>
          <w:sz w:val="22"/>
          <w:szCs w:val="22"/>
          <w:lang w:val="es-ES"/>
        </w:rPr>
        <w:t>co Interamericano de Desarrollo (BID)</w:t>
      </w:r>
      <w:r w:rsidRPr="00367E01">
        <w:rPr>
          <w:rFonts w:ascii="Arial" w:hAnsi="Arial" w:cs="Arial"/>
          <w:sz w:val="22"/>
          <w:szCs w:val="22"/>
          <w:lang w:val="es-ES"/>
        </w:rPr>
        <w:t xml:space="preserve"> y </w:t>
      </w:r>
      <w:smartTag w:uri="urn:schemas-microsoft-com:office:smarttags" w:element="PersonName">
        <w:smartTagPr>
          <w:attr w:name="ProductID" w:val="la Asociaci￳n Boliviana"/>
        </w:smartTagPr>
        <w:r w:rsidRPr="00367E01">
          <w:rPr>
            <w:rFonts w:ascii="Arial" w:hAnsi="Arial" w:cs="Arial"/>
            <w:sz w:val="22"/>
            <w:szCs w:val="22"/>
            <w:lang w:val="es-ES"/>
          </w:rPr>
          <w:t>la Asociación Boliviana</w:t>
        </w:r>
      </w:smartTag>
      <w:r w:rsidRPr="00367E01">
        <w:rPr>
          <w:rFonts w:ascii="Arial" w:hAnsi="Arial" w:cs="Arial"/>
          <w:sz w:val="22"/>
          <w:szCs w:val="22"/>
          <w:lang w:val="es-ES"/>
        </w:rPr>
        <w:t xml:space="preserve"> para el Desarrollo Rural (</w:t>
      </w:r>
      <w:r w:rsidR="00BD7A71">
        <w:rPr>
          <w:rFonts w:ascii="Arial" w:hAnsi="Arial" w:cs="Arial"/>
          <w:sz w:val="22"/>
          <w:szCs w:val="22"/>
          <w:lang w:val="es-ES"/>
        </w:rPr>
        <w:t>Pro-Rural</w:t>
      </w:r>
      <w:r w:rsidRPr="00367E01">
        <w:rPr>
          <w:rFonts w:ascii="Arial" w:hAnsi="Arial" w:cs="Arial"/>
          <w:sz w:val="22"/>
          <w:szCs w:val="22"/>
          <w:lang w:val="es-ES"/>
        </w:rPr>
        <w:t>), en fecha 18 de diciembre de 2008 y 26 de enero de 2009, respectivamente, suscribieron el Contrato de Préstamo No. SP/SF-08-04-BO y el Convenio de Cooperación Técnica No Reembolsable ATN/SF-11205-BO, en el marco del Programa de Empresariado Social (PES)</w:t>
      </w:r>
      <w:r w:rsidR="00BD7A71">
        <w:rPr>
          <w:rFonts w:ascii="Arial" w:hAnsi="Arial" w:cs="Arial"/>
          <w:sz w:val="22"/>
          <w:szCs w:val="22"/>
          <w:lang w:val="es-ES"/>
        </w:rPr>
        <w:t xml:space="preserve"> administrado por el Fondo Multilateral de Inversiones (FOMIN)</w:t>
      </w:r>
      <w:r w:rsidRPr="00367E01">
        <w:rPr>
          <w:rFonts w:ascii="Arial" w:hAnsi="Arial" w:cs="Arial"/>
          <w:sz w:val="22"/>
          <w:szCs w:val="22"/>
          <w:lang w:val="es-ES"/>
        </w:rPr>
        <w:t xml:space="preserve">, con el propósito de ejecutar el </w:t>
      </w:r>
      <w:r w:rsidR="00EF312D">
        <w:rPr>
          <w:rFonts w:ascii="Arial" w:hAnsi="Arial" w:cs="Arial"/>
          <w:sz w:val="22"/>
          <w:szCs w:val="22"/>
          <w:lang w:val="es-ES"/>
        </w:rPr>
        <w:t>Proyecto</w:t>
      </w:r>
      <w:r w:rsidRPr="00367E01">
        <w:rPr>
          <w:rFonts w:ascii="Arial" w:hAnsi="Arial" w:cs="Arial"/>
          <w:sz w:val="22"/>
          <w:szCs w:val="22"/>
          <w:lang w:val="es-ES"/>
        </w:rPr>
        <w:t xml:space="preserve"> denominado: “Riesgo Compartido en Servicios Financieros Rurales con Asociaciones de Pequeños Productores”. </w:t>
      </w:r>
    </w:p>
    <w:p w:rsidR="00E920F1" w:rsidRPr="00F43296" w:rsidRDefault="00E920F1" w:rsidP="00E920F1">
      <w:pPr>
        <w:autoSpaceDE w:val="0"/>
        <w:autoSpaceDN w:val="0"/>
        <w:adjustRightInd w:val="0"/>
        <w:jc w:val="both"/>
        <w:rPr>
          <w:rFonts w:ascii="Arial" w:hAnsi="Arial" w:cs="Arial"/>
          <w:b/>
          <w:bCs/>
          <w:sz w:val="22"/>
          <w:szCs w:val="22"/>
          <w:lang w:val="es-ES"/>
        </w:rPr>
      </w:pPr>
    </w:p>
    <w:p w:rsidR="00215AF5" w:rsidRPr="00B925F7" w:rsidRDefault="00215AF5" w:rsidP="00215AF5">
      <w:pPr>
        <w:widowControl w:val="0"/>
        <w:numPr>
          <w:ilvl w:val="0"/>
          <w:numId w:val="25"/>
        </w:numPr>
        <w:tabs>
          <w:tab w:val="clear" w:pos="720"/>
          <w:tab w:val="num" w:pos="-2844"/>
        </w:tabs>
        <w:autoSpaceDE w:val="0"/>
        <w:autoSpaceDN w:val="0"/>
        <w:adjustRightInd w:val="0"/>
        <w:ind w:left="0"/>
        <w:jc w:val="both"/>
        <w:rPr>
          <w:rFonts w:ascii="Arial" w:hAnsi="Arial" w:cs="Arial"/>
          <w:sz w:val="22"/>
          <w:szCs w:val="22"/>
          <w:lang w:val="es-ES"/>
        </w:rPr>
      </w:pPr>
      <w:r w:rsidRPr="007330F9">
        <w:rPr>
          <w:rFonts w:ascii="Arial" w:hAnsi="Arial" w:cs="Arial"/>
          <w:sz w:val="22"/>
          <w:szCs w:val="22"/>
          <w:lang w:val="es-ES"/>
        </w:rPr>
        <w:t xml:space="preserve">El </w:t>
      </w:r>
      <w:r>
        <w:rPr>
          <w:rFonts w:ascii="Arial" w:hAnsi="Arial" w:cs="Arial"/>
          <w:sz w:val="22"/>
          <w:szCs w:val="22"/>
          <w:lang w:val="es-ES"/>
        </w:rPr>
        <w:t>Proyecto</w:t>
      </w:r>
      <w:r w:rsidRPr="007330F9">
        <w:rPr>
          <w:rFonts w:ascii="Arial" w:hAnsi="Arial" w:cs="Arial"/>
          <w:sz w:val="22"/>
          <w:szCs w:val="22"/>
          <w:lang w:val="es-ES"/>
        </w:rPr>
        <w:t xml:space="preserve"> contempl</w:t>
      </w:r>
      <w:r>
        <w:rPr>
          <w:rFonts w:ascii="Arial" w:hAnsi="Arial" w:cs="Arial"/>
          <w:sz w:val="22"/>
          <w:szCs w:val="22"/>
          <w:lang w:val="es-ES"/>
        </w:rPr>
        <w:t xml:space="preserve">ó </w:t>
      </w:r>
      <w:r w:rsidRPr="007330F9">
        <w:rPr>
          <w:rFonts w:ascii="Arial" w:hAnsi="Arial" w:cs="Arial"/>
          <w:sz w:val="22"/>
          <w:szCs w:val="22"/>
          <w:lang w:val="es-ES"/>
        </w:rPr>
        <w:t>incrementar y mejorar el acceso a crédito rural para alrededor de 850 productores y sus asociaciones a través de la consolidación de un modelo de financiamiento participativo basado en el c</w:t>
      </w:r>
      <w:r>
        <w:rPr>
          <w:rFonts w:ascii="Arial" w:hAnsi="Arial" w:cs="Arial"/>
          <w:sz w:val="22"/>
          <w:szCs w:val="22"/>
          <w:lang w:val="es-ES"/>
        </w:rPr>
        <w:t xml:space="preserve">oncepto de riesgo compartido </w:t>
      </w:r>
      <w:r w:rsidRPr="007330F9">
        <w:rPr>
          <w:rFonts w:ascii="Arial" w:hAnsi="Arial" w:cs="Arial"/>
          <w:sz w:val="22"/>
          <w:szCs w:val="22"/>
          <w:lang w:val="es-ES"/>
        </w:rPr>
        <w:t xml:space="preserve">con base local. </w:t>
      </w:r>
      <w:r>
        <w:rPr>
          <w:rFonts w:ascii="Arial" w:hAnsi="Arial" w:cs="Arial"/>
          <w:sz w:val="22"/>
          <w:szCs w:val="22"/>
          <w:lang w:val="es-ES"/>
        </w:rPr>
        <w:t xml:space="preserve">Pro-Rural desarrolló </w:t>
      </w:r>
      <w:r w:rsidRPr="00B925F7">
        <w:rPr>
          <w:rFonts w:ascii="Arial" w:hAnsi="Arial" w:cs="Arial"/>
          <w:sz w:val="22"/>
          <w:szCs w:val="22"/>
          <w:lang w:val="es-ES"/>
        </w:rPr>
        <w:t xml:space="preserve">un nuevo modelo de financiamiento </w:t>
      </w:r>
      <w:r>
        <w:rPr>
          <w:rFonts w:ascii="Arial" w:hAnsi="Arial" w:cs="Arial"/>
          <w:sz w:val="22"/>
          <w:szCs w:val="22"/>
          <w:lang w:val="es-ES"/>
        </w:rPr>
        <w:t xml:space="preserve">rural en el que aporta capital de riesgo en conjunto con las asociaciones y luego conforman una entidad financiera </w:t>
      </w:r>
      <w:r w:rsidRPr="00B925F7">
        <w:rPr>
          <w:rFonts w:ascii="Arial" w:hAnsi="Arial" w:cs="Arial"/>
          <w:sz w:val="22"/>
          <w:szCs w:val="22"/>
          <w:lang w:val="es-ES"/>
        </w:rPr>
        <w:t>a la medida de las necesid</w:t>
      </w:r>
      <w:r>
        <w:rPr>
          <w:rFonts w:ascii="Arial" w:hAnsi="Arial" w:cs="Arial"/>
          <w:sz w:val="22"/>
          <w:szCs w:val="22"/>
          <w:lang w:val="es-ES"/>
        </w:rPr>
        <w:t>ades de los productores rurales</w:t>
      </w:r>
      <w:r w:rsidRPr="00B925F7">
        <w:rPr>
          <w:rFonts w:ascii="Arial" w:hAnsi="Arial" w:cs="Arial"/>
          <w:sz w:val="22"/>
          <w:szCs w:val="22"/>
          <w:lang w:val="es-ES"/>
        </w:rPr>
        <w:t xml:space="preserve"> aprovechando información histórica sobre niveles de producción, productividad agrícola y relaciones y estructuras de control y concertación social existente </w:t>
      </w:r>
      <w:r>
        <w:rPr>
          <w:rFonts w:ascii="Arial" w:hAnsi="Arial" w:cs="Arial"/>
          <w:sz w:val="22"/>
          <w:szCs w:val="22"/>
          <w:lang w:val="es-ES"/>
        </w:rPr>
        <w:t xml:space="preserve">dentro de </w:t>
      </w:r>
      <w:r w:rsidRPr="00B925F7">
        <w:rPr>
          <w:rFonts w:ascii="Arial" w:hAnsi="Arial" w:cs="Arial"/>
          <w:sz w:val="22"/>
          <w:szCs w:val="22"/>
          <w:lang w:val="es-ES"/>
        </w:rPr>
        <w:t>las organizaciones.</w:t>
      </w:r>
    </w:p>
    <w:p w:rsidR="00F722E3" w:rsidRDefault="00F722E3" w:rsidP="00D20EDB">
      <w:pPr>
        <w:widowControl w:val="0"/>
        <w:autoSpaceDE w:val="0"/>
        <w:autoSpaceDN w:val="0"/>
        <w:adjustRightInd w:val="0"/>
        <w:jc w:val="both"/>
        <w:rPr>
          <w:rFonts w:ascii="Arial" w:hAnsi="Arial" w:cs="Arial"/>
          <w:sz w:val="22"/>
          <w:szCs w:val="22"/>
          <w:lang w:val="es-ES"/>
        </w:rPr>
      </w:pPr>
    </w:p>
    <w:p w:rsidR="00E46224" w:rsidRPr="00C10CDA" w:rsidRDefault="00E46224" w:rsidP="00E46224">
      <w:pPr>
        <w:numPr>
          <w:ilvl w:val="0"/>
          <w:numId w:val="25"/>
        </w:numPr>
        <w:tabs>
          <w:tab w:val="clear" w:pos="720"/>
          <w:tab w:val="num" w:pos="-2844"/>
        </w:tabs>
        <w:ind w:left="0"/>
        <w:jc w:val="both"/>
        <w:rPr>
          <w:rFonts w:ascii="Arial" w:hAnsi="Arial" w:cs="Arial"/>
          <w:sz w:val="22"/>
          <w:szCs w:val="22"/>
          <w:lang w:val="es-ES"/>
        </w:rPr>
      </w:pPr>
      <w:r w:rsidRPr="00C10CDA">
        <w:rPr>
          <w:rFonts w:ascii="Arial" w:hAnsi="Arial" w:cs="Arial"/>
          <w:sz w:val="22"/>
          <w:szCs w:val="22"/>
          <w:lang w:val="es-ES"/>
        </w:rPr>
        <w:t xml:space="preserve">A este modelo se lo denominó Fondos de Inversión Rural (FIR) y es consistente con la estrategia del Banco para Bolivia ya que busca mejorar la productividad y competitividad de pequeños productores rurales y las organizaciones a las cuales están asociados, ampliando esta manera la participación de poblaciones de menores ingresos en procesos de generación de riqueza. Por otro lado, el diseño del Proyecto constituye una iniciativa que cumple con el mandato del Banco de ampliar oportunidades para la mayoría mediante la articulación de estos productores de escasos recursos con servicios financieros rurales para apoyar sus actividades productivas con el fin de incrementar sus ventas e ingresos agropecuarios. </w:t>
      </w:r>
    </w:p>
    <w:p w:rsidR="00F722E3" w:rsidRDefault="00F722E3" w:rsidP="00D20EDB">
      <w:pPr>
        <w:jc w:val="both"/>
        <w:rPr>
          <w:rFonts w:ascii="Arial" w:hAnsi="Arial" w:cs="Arial"/>
          <w:sz w:val="22"/>
          <w:szCs w:val="22"/>
          <w:lang w:val="es-ES"/>
        </w:rPr>
      </w:pPr>
    </w:p>
    <w:p w:rsidR="00F722E3" w:rsidRDefault="00F722E3" w:rsidP="00D20EDB">
      <w:pPr>
        <w:jc w:val="both"/>
        <w:rPr>
          <w:rFonts w:ascii="Arial" w:hAnsi="Arial" w:cs="Arial"/>
          <w:sz w:val="22"/>
          <w:szCs w:val="22"/>
          <w:lang w:val="es-ES"/>
        </w:rPr>
      </w:pPr>
    </w:p>
    <w:p w:rsidR="00F722E3" w:rsidRPr="00F3497A" w:rsidRDefault="00F722E3" w:rsidP="00431954">
      <w:pPr>
        <w:numPr>
          <w:ilvl w:val="0"/>
          <w:numId w:val="25"/>
        </w:numPr>
        <w:tabs>
          <w:tab w:val="clear" w:pos="720"/>
          <w:tab w:val="num" w:pos="-2844"/>
        </w:tabs>
        <w:ind w:left="0"/>
        <w:jc w:val="both"/>
        <w:rPr>
          <w:rFonts w:ascii="Arial" w:hAnsi="Arial" w:cs="Arial"/>
          <w:sz w:val="22"/>
          <w:szCs w:val="22"/>
          <w:lang w:val="es-ES"/>
        </w:rPr>
      </w:pPr>
      <w:r w:rsidRPr="00F3497A">
        <w:rPr>
          <w:rFonts w:ascii="Arial" w:hAnsi="Arial" w:cs="Arial"/>
          <w:sz w:val="22"/>
          <w:szCs w:val="22"/>
          <w:lang w:val="es-ES"/>
        </w:rPr>
        <w:t>Para lograr los objeti</w:t>
      </w:r>
      <w:r>
        <w:rPr>
          <w:rFonts w:ascii="Arial" w:hAnsi="Arial" w:cs="Arial"/>
          <w:sz w:val="22"/>
          <w:szCs w:val="22"/>
          <w:lang w:val="es-ES"/>
        </w:rPr>
        <w:t>vos se financiaron dos C</w:t>
      </w:r>
      <w:r w:rsidRPr="00F3497A">
        <w:rPr>
          <w:rFonts w:ascii="Arial" w:hAnsi="Arial" w:cs="Arial"/>
          <w:sz w:val="22"/>
          <w:szCs w:val="22"/>
          <w:lang w:val="es-ES"/>
        </w:rPr>
        <w:t>omponentes</w:t>
      </w:r>
      <w:r>
        <w:rPr>
          <w:rFonts w:ascii="Arial" w:hAnsi="Arial" w:cs="Arial"/>
          <w:sz w:val="22"/>
          <w:szCs w:val="22"/>
          <w:lang w:val="es-ES"/>
        </w:rPr>
        <w:t>:</w:t>
      </w:r>
    </w:p>
    <w:p w:rsidR="00F722E3" w:rsidRPr="00F3497A" w:rsidRDefault="00F722E3" w:rsidP="00D20EDB">
      <w:pPr>
        <w:jc w:val="both"/>
        <w:rPr>
          <w:rFonts w:ascii="Arial" w:hAnsi="Arial" w:cs="Arial"/>
          <w:sz w:val="22"/>
          <w:szCs w:val="22"/>
          <w:lang w:val="es-ES"/>
        </w:rPr>
      </w:pPr>
    </w:p>
    <w:p w:rsidR="00E46224" w:rsidRPr="00F3497A" w:rsidRDefault="00E46224" w:rsidP="00E46224">
      <w:pPr>
        <w:numPr>
          <w:ilvl w:val="0"/>
          <w:numId w:val="26"/>
        </w:numPr>
        <w:tabs>
          <w:tab w:val="clear" w:pos="1080"/>
          <w:tab w:val="num" w:pos="-1404"/>
        </w:tabs>
        <w:ind w:left="720"/>
        <w:jc w:val="both"/>
        <w:rPr>
          <w:rFonts w:ascii="Arial" w:hAnsi="Arial" w:cs="Arial"/>
          <w:sz w:val="22"/>
          <w:szCs w:val="22"/>
          <w:lang w:val="es-ES"/>
        </w:rPr>
      </w:pPr>
      <w:r>
        <w:rPr>
          <w:rFonts w:ascii="Arial" w:hAnsi="Arial" w:cs="Arial"/>
          <w:sz w:val="22"/>
          <w:szCs w:val="22"/>
          <w:lang w:val="es-ES"/>
        </w:rPr>
        <w:t>En el C</w:t>
      </w:r>
      <w:r w:rsidRPr="00F3497A">
        <w:rPr>
          <w:rFonts w:ascii="Arial" w:hAnsi="Arial" w:cs="Arial"/>
          <w:sz w:val="22"/>
          <w:szCs w:val="22"/>
          <w:lang w:val="es-ES"/>
        </w:rPr>
        <w:t xml:space="preserve">omponente </w:t>
      </w:r>
      <w:r>
        <w:rPr>
          <w:rFonts w:ascii="Arial" w:hAnsi="Arial" w:cs="Arial"/>
          <w:sz w:val="22"/>
          <w:szCs w:val="22"/>
          <w:lang w:val="es-ES"/>
        </w:rPr>
        <w:t>R</w:t>
      </w:r>
      <w:r w:rsidRPr="00F3497A">
        <w:rPr>
          <w:rFonts w:ascii="Arial" w:hAnsi="Arial" w:cs="Arial"/>
          <w:sz w:val="22"/>
          <w:szCs w:val="22"/>
          <w:lang w:val="es-ES"/>
        </w:rPr>
        <w:t>eembolsable, el Banco se compromet</w:t>
      </w:r>
      <w:r>
        <w:rPr>
          <w:rFonts w:ascii="Arial" w:hAnsi="Arial" w:cs="Arial"/>
          <w:sz w:val="22"/>
          <w:szCs w:val="22"/>
          <w:lang w:val="es-ES"/>
        </w:rPr>
        <w:t xml:space="preserve">ió </w:t>
      </w:r>
      <w:r w:rsidRPr="00F3497A">
        <w:rPr>
          <w:rFonts w:ascii="Arial" w:hAnsi="Arial" w:cs="Arial"/>
          <w:sz w:val="22"/>
          <w:szCs w:val="22"/>
          <w:lang w:val="es-ES"/>
        </w:rPr>
        <w:t xml:space="preserve">a desembolsar </w:t>
      </w:r>
      <w:r>
        <w:rPr>
          <w:rFonts w:ascii="Arial" w:hAnsi="Arial" w:cs="Arial"/>
          <w:sz w:val="22"/>
          <w:szCs w:val="22"/>
          <w:lang w:val="es-ES"/>
        </w:rPr>
        <w:t>hasta el monto de US$1.000.000</w:t>
      </w:r>
      <w:r w:rsidRPr="00F3497A">
        <w:rPr>
          <w:rFonts w:ascii="Arial" w:hAnsi="Arial" w:cs="Arial"/>
          <w:sz w:val="22"/>
          <w:szCs w:val="22"/>
          <w:lang w:val="es-ES"/>
        </w:rPr>
        <w:t xml:space="preserve"> y </w:t>
      </w:r>
      <w:r>
        <w:rPr>
          <w:rFonts w:ascii="Arial" w:hAnsi="Arial" w:cs="Arial"/>
          <w:sz w:val="22"/>
          <w:szCs w:val="22"/>
          <w:lang w:val="es-ES"/>
        </w:rPr>
        <w:t xml:space="preserve">Pro-Rural </w:t>
      </w:r>
      <w:r w:rsidRPr="00F3497A">
        <w:rPr>
          <w:rFonts w:ascii="Arial" w:hAnsi="Arial" w:cs="Arial"/>
          <w:sz w:val="22"/>
          <w:szCs w:val="22"/>
          <w:lang w:val="es-ES"/>
        </w:rPr>
        <w:t xml:space="preserve">a aportar oportunamente el equivalente a US$400.000, </w:t>
      </w:r>
      <w:r>
        <w:rPr>
          <w:rFonts w:ascii="Arial" w:hAnsi="Arial" w:cs="Arial"/>
          <w:sz w:val="22"/>
          <w:szCs w:val="22"/>
          <w:lang w:val="es-ES"/>
        </w:rPr>
        <w:t xml:space="preserve">por lo que </w:t>
      </w:r>
      <w:r w:rsidRPr="00F3497A">
        <w:rPr>
          <w:rFonts w:ascii="Arial" w:hAnsi="Arial" w:cs="Arial"/>
          <w:sz w:val="22"/>
          <w:szCs w:val="22"/>
          <w:lang w:val="es-ES"/>
        </w:rPr>
        <w:t>el monto total reembolsable com</w:t>
      </w:r>
      <w:r>
        <w:rPr>
          <w:rFonts w:ascii="Arial" w:hAnsi="Arial" w:cs="Arial"/>
          <w:sz w:val="22"/>
          <w:szCs w:val="22"/>
          <w:lang w:val="es-ES"/>
        </w:rPr>
        <w:t>prometido para este P</w:t>
      </w:r>
      <w:r w:rsidRPr="00F3497A">
        <w:rPr>
          <w:rFonts w:ascii="Arial" w:hAnsi="Arial" w:cs="Arial"/>
          <w:sz w:val="22"/>
          <w:szCs w:val="22"/>
          <w:lang w:val="es-ES"/>
        </w:rPr>
        <w:t xml:space="preserve">rograma </w:t>
      </w:r>
      <w:r>
        <w:rPr>
          <w:rFonts w:ascii="Arial" w:hAnsi="Arial" w:cs="Arial"/>
          <w:sz w:val="22"/>
          <w:szCs w:val="22"/>
          <w:lang w:val="es-ES"/>
        </w:rPr>
        <w:t>fue de US$1.400.000.</w:t>
      </w:r>
    </w:p>
    <w:p w:rsidR="00E46224" w:rsidRPr="00F3497A" w:rsidRDefault="00E46224" w:rsidP="00E46224">
      <w:pPr>
        <w:ind w:left="720"/>
        <w:jc w:val="both"/>
        <w:rPr>
          <w:rFonts w:ascii="Arial" w:hAnsi="Arial" w:cs="Arial"/>
          <w:sz w:val="22"/>
          <w:szCs w:val="22"/>
          <w:lang w:val="es-ES"/>
        </w:rPr>
      </w:pPr>
    </w:p>
    <w:p w:rsidR="00E46224" w:rsidRPr="00F3497A" w:rsidRDefault="00E46224" w:rsidP="00E46224">
      <w:pPr>
        <w:numPr>
          <w:ilvl w:val="0"/>
          <w:numId w:val="26"/>
        </w:numPr>
        <w:tabs>
          <w:tab w:val="clear" w:pos="1080"/>
          <w:tab w:val="num" w:pos="-1404"/>
        </w:tabs>
        <w:ind w:left="720"/>
        <w:jc w:val="both"/>
        <w:rPr>
          <w:rFonts w:ascii="Arial" w:hAnsi="Arial" w:cs="Arial"/>
          <w:sz w:val="22"/>
          <w:szCs w:val="22"/>
          <w:lang w:val="es-ES"/>
        </w:rPr>
      </w:pPr>
      <w:r>
        <w:rPr>
          <w:rFonts w:ascii="Arial" w:hAnsi="Arial" w:cs="Arial"/>
          <w:sz w:val="22"/>
          <w:szCs w:val="22"/>
          <w:lang w:val="es-ES"/>
        </w:rPr>
        <w:t>E</w:t>
      </w:r>
      <w:r w:rsidRPr="00F3497A">
        <w:rPr>
          <w:rFonts w:ascii="Arial" w:hAnsi="Arial" w:cs="Arial"/>
          <w:sz w:val="22"/>
          <w:szCs w:val="22"/>
          <w:lang w:val="es-ES"/>
        </w:rPr>
        <w:t>n el C</w:t>
      </w:r>
      <w:r>
        <w:rPr>
          <w:rFonts w:ascii="Arial" w:hAnsi="Arial" w:cs="Arial"/>
          <w:sz w:val="22"/>
          <w:szCs w:val="22"/>
          <w:lang w:val="es-ES"/>
        </w:rPr>
        <w:t xml:space="preserve">omponente </w:t>
      </w:r>
      <w:r w:rsidRPr="00F3497A">
        <w:rPr>
          <w:rFonts w:ascii="Arial" w:hAnsi="Arial" w:cs="Arial"/>
          <w:sz w:val="22"/>
          <w:szCs w:val="22"/>
          <w:lang w:val="es-ES"/>
        </w:rPr>
        <w:t>de Cooperación Técnica No Reembolsable</w:t>
      </w:r>
      <w:r>
        <w:rPr>
          <w:rFonts w:ascii="Arial" w:hAnsi="Arial" w:cs="Arial"/>
          <w:sz w:val="22"/>
          <w:szCs w:val="22"/>
          <w:lang w:val="es-ES"/>
        </w:rPr>
        <w:t>,</w:t>
      </w:r>
      <w:r w:rsidRPr="00F3497A">
        <w:rPr>
          <w:rFonts w:ascii="Arial" w:hAnsi="Arial" w:cs="Arial"/>
          <w:sz w:val="22"/>
          <w:szCs w:val="22"/>
          <w:lang w:val="es-ES"/>
        </w:rPr>
        <w:t xml:space="preserve"> el Banco se compromet</w:t>
      </w:r>
      <w:r>
        <w:rPr>
          <w:rFonts w:ascii="Arial" w:hAnsi="Arial" w:cs="Arial"/>
          <w:sz w:val="22"/>
          <w:szCs w:val="22"/>
          <w:lang w:val="es-ES"/>
        </w:rPr>
        <w:t xml:space="preserve">ió </w:t>
      </w:r>
      <w:r w:rsidRPr="00F3497A">
        <w:rPr>
          <w:rFonts w:ascii="Arial" w:hAnsi="Arial" w:cs="Arial"/>
          <w:sz w:val="22"/>
          <w:szCs w:val="22"/>
          <w:lang w:val="es-ES"/>
        </w:rPr>
        <w:t xml:space="preserve">a desembolsar hasta el monto de US$205.000y </w:t>
      </w:r>
      <w:r>
        <w:rPr>
          <w:rFonts w:ascii="Arial" w:hAnsi="Arial" w:cs="Arial"/>
          <w:sz w:val="22"/>
          <w:szCs w:val="22"/>
          <w:lang w:val="es-ES"/>
        </w:rPr>
        <w:t xml:space="preserve">Pro-Rural a </w:t>
      </w:r>
      <w:r w:rsidRPr="00F3497A">
        <w:rPr>
          <w:rFonts w:ascii="Arial" w:hAnsi="Arial" w:cs="Arial"/>
          <w:sz w:val="22"/>
          <w:szCs w:val="22"/>
          <w:lang w:val="es-ES"/>
        </w:rPr>
        <w:t>aportar oportunamente el equivalente a US$110.300</w:t>
      </w:r>
      <w:r>
        <w:rPr>
          <w:rFonts w:ascii="Arial" w:hAnsi="Arial" w:cs="Arial"/>
          <w:sz w:val="22"/>
          <w:szCs w:val="22"/>
          <w:lang w:val="es-ES"/>
        </w:rPr>
        <w:t xml:space="preserve">, por lo que </w:t>
      </w:r>
      <w:r w:rsidRPr="00F3497A">
        <w:rPr>
          <w:rFonts w:ascii="Arial" w:hAnsi="Arial" w:cs="Arial"/>
          <w:sz w:val="22"/>
          <w:szCs w:val="22"/>
          <w:lang w:val="es-ES"/>
        </w:rPr>
        <w:t xml:space="preserve">el monto total no reembolsable para este Programa </w:t>
      </w:r>
      <w:r>
        <w:rPr>
          <w:rFonts w:ascii="Arial" w:hAnsi="Arial" w:cs="Arial"/>
          <w:sz w:val="22"/>
          <w:szCs w:val="22"/>
          <w:lang w:val="es-ES"/>
        </w:rPr>
        <w:t xml:space="preserve">fue </w:t>
      </w:r>
      <w:r w:rsidRPr="00F3497A">
        <w:rPr>
          <w:rFonts w:ascii="Arial" w:hAnsi="Arial" w:cs="Arial"/>
          <w:sz w:val="22"/>
          <w:szCs w:val="22"/>
          <w:lang w:val="es-ES"/>
        </w:rPr>
        <w:t xml:space="preserve">de </w:t>
      </w:r>
      <w:r>
        <w:rPr>
          <w:rFonts w:ascii="Arial" w:hAnsi="Arial" w:cs="Arial"/>
          <w:sz w:val="22"/>
          <w:szCs w:val="22"/>
          <w:lang w:val="es-ES"/>
        </w:rPr>
        <w:t>US$315.300.</w:t>
      </w:r>
    </w:p>
    <w:p w:rsidR="00F722E3" w:rsidRPr="00F3497A" w:rsidRDefault="00F722E3" w:rsidP="00D20EDB">
      <w:pPr>
        <w:jc w:val="both"/>
        <w:rPr>
          <w:rFonts w:ascii="Arial" w:hAnsi="Arial" w:cs="Arial"/>
          <w:sz w:val="22"/>
          <w:szCs w:val="22"/>
          <w:lang w:val="es-ES"/>
        </w:rPr>
      </w:pPr>
    </w:p>
    <w:p w:rsidR="006D5109" w:rsidRPr="00F3497A" w:rsidRDefault="006D5109" w:rsidP="006D5109">
      <w:pPr>
        <w:numPr>
          <w:ilvl w:val="0"/>
          <w:numId w:val="25"/>
        </w:numPr>
        <w:tabs>
          <w:tab w:val="clear" w:pos="720"/>
          <w:tab w:val="num" w:pos="-2844"/>
        </w:tabs>
        <w:ind w:left="0"/>
        <w:jc w:val="both"/>
        <w:rPr>
          <w:rFonts w:ascii="Arial" w:hAnsi="Arial" w:cs="Arial"/>
          <w:sz w:val="22"/>
          <w:szCs w:val="22"/>
          <w:lang w:val="es-ES"/>
        </w:rPr>
      </w:pPr>
      <w:r>
        <w:rPr>
          <w:rFonts w:ascii="Arial" w:hAnsi="Arial" w:cs="Arial"/>
          <w:sz w:val="22"/>
          <w:szCs w:val="22"/>
          <w:lang w:val="es-ES"/>
        </w:rPr>
        <w:t xml:space="preserve">Pro-Rural actuó </w:t>
      </w:r>
      <w:r w:rsidRPr="00F3497A">
        <w:rPr>
          <w:rFonts w:ascii="Arial" w:hAnsi="Arial" w:cs="Arial"/>
          <w:sz w:val="22"/>
          <w:szCs w:val="22"/>
          <w:lang w:val="es-ES"/>
        </w:rPr>
        <w:t xml:space="preserve">como un intermediario de segundo piso desde el punto de vista de los FIR, puesto que los recursos del </w:t>
      </w:r>
      <w:r>
        <w:rPr>
          <w:rFonts w:ascii="Arial" w:hAnsi="Arial" w:cs="Arial"/>
          <w:sz w:val="22"/>
          <w:szCs w:val="22"/>
          <w:lang w:val="es-ES"/>
        </w:rPr>
        <w:t xml:space="preserve">préstamo del Banco </w:t>
      </w:r>
      <w:r w:rsidRPr="00F3497A">
        <w:rPr>
          <w:rFonts w:ascii="Arial" w:hAnsi="Arial" w:cs="Arial"/>
          <w:sz w:val="22"/>
          <w:szCs w:val="22"/>
          <w:lang w:val="es-ES"/>
        </w:rPr>
        <w:t>pasa</w:t>
      </w:r>
      <w:r>
        <w:rPr>
          <w:rFonts w:ascii="Arial" w:hAnsi="Arial" w:cs="Arial"/>
          <w:sz w:val="22"/>
          <w:szCs w:val="22"/>
          <w:lang w:val="es-ES"/>
        </w:rPr>
        <w:t xml:space="preserve">ron </w:t>
      </w:r>
      <w:r w:rsidRPr="00F3497A">
        <w:rPr>
          <w:rFonts w:ascii="Arial" w:hAnsi="Arial" w:cs="Arial"/>
          <w:sz w:val="22"/>
          <w:szCs w:val="22"/>
          <w:lang w:val="es-ES"/>
        </w:rPr>
        <w:t xml:space="preserve">a </w:t>
      </w:r>
      <w:r>
        <w:rPr>
          <w:rFonts w:ascii="Arial" w:hAnsi="Arial" w:cs="Arial"/>
          <w:sz w:val="22"/>
          <w:szCs w:val="22"/>
          <w:lang w:val="es-ES"/>
        </w:rPr>
        <w:t>Pro-Rural</w:t>
      </w:r>
      <w:r w:rsidRPr="00F3497A">
        <w:rPr>
          <w:rFonts w:ascii="Arial" w:hAnsi="Arial" w:cs="Arial"/>
          <w:sz w:val="22"/>
          <w:szCs w:val="22"/>
          <w:lang w:val="es-ES"/>
        </w:rPr>
        <w:t xml:space="preserve">, de </w:t>
      </w:r>
      <w:r>
        <w:rPr>
          <w:rFonts w:ascii="Arial" w:hAnsi="Arial" w:cs="Arial"/>
          <w:sz w:val="22"/>
          <w:szCs w:val="22"/>
          <w:lang w:val="es-ES"/>
        </w:rPr>
        <w:t>Pro-Rural</w:t>
      </w:r>
      <w:r w:rsidRPr="00F3497A">
        <w:rPr>
          <w:rFonts w:ascii="Arial" w:hAnsi="Arial" w:cs="Arial"/>
          <w:sz w:val="22"/>
          <w:szCs w:val="22"/>
          <w:lang w:val="es-ES"/>
        </w:rPr>
        <w:t xml:space="preserve"> a los FIR</w:t>
      </w:r>
      <w:r>
        <w:rPr>
          <w:rFonts w:ascii="Arial" w:hAnsi="Arial" w:cs="Arial"/>
          <w:sz w:val="22"/>
          <w:szCs w:val="22"/>
          <w:lang w:val="es-ES"/>
        </w:rPr>
        <w:t xml:space="preserve"> (con garantía de las asociaciones) </w:t>
      </w:r>
      <w:r w:rsidRPr="00F3497A">
        <w:rPr>
          <w:rFonts w:ascii="Arial" w:hAnsi="Arial" w:cs="Arial"/>
          <w:sz w:val="22"/>
          <w:szCs w:val="22"/>
          <w:lang w:val="es-ES"/>
        </w:rPr>
        <w:t>y de los FIR a los productores beneficiarios.</w:t>
      </w:r>
    </w:p>
    <w:p w:rsidR="006D5109" w:rsidRPr="00F3497A" w:rsidRDefault="006D5109" w:rsidP="006D5109">
      <w:pPr>
        <w:jc w:val="both"/>
        <w:rPr>
          <w:rFonts w:ascii="Arial" w:hAnsi="Arial" w:cs="Arial"/>
          <w:sz w:val="22"/>
          <w:szCs w:val="22"/>
          <w:lang w:val="es-ES"/>
        </w:rPr>
      </w:pPr>
    </w:p>
    <w:p w:rsidR="006D5109" w:rsidRPr="00F3497A" w:rsidRDefault="006D5109" w:rsidP="006D5109">
      <w:pPr>
        <w:numPr>
          <w:ilvl w:val="0"/>
          <w:numId w:val="25"/>
        </w:numPr>
        <w:tabs>
          <w:tab w:val="clear" w:pos="720"/>
          <w:tab w:val="num" w:pos="-2844"/>
        </w:tabs>
        <w:ind w:left="0"/>
        <w:jc w:val="both"/>
        <w:rPr>
          <w:rFonts w:ascii="Arial" w:hAnsi="Arial" w:cs="Arial"/>
          <w:sz w:val="22"/>
          <w:szCs w:val="22"/>
          <w:lang w:val="es-ES"/>
        </w:rPr>
      </w:pPr>
      <w:r w:rsidRPr="00F3497A">
        <w:rPr>
          <w:rFonts w:ascii="Arial" w:hAnsi="Arial" w:cs="Arial"/>
          <w:sz w:val="22"/>
          <w:szCs w:val="22"/>
          <w:lang w:val="es-ES"/>
        </w:rPr>
        <w:t>El componente de financiamiento reembolsable est</w:t>
      </w:r>
      <w:r>
        <w:rPr>
          <w:rFonts w:ascii="Arial" w:hAnsi="Arial" w:cs="Arial"/>
          <w:sz w:val="22"/>
          <w:szCs w:val="22"/>
          <w:lang w:val="es-ES"/>
        </w:rPr>
        <w:t xml:space="preserve">uvo </w:t>
      </w:r>
      <w:r w:rsidRPr="00F3497A">
        <w:rPr>
          <w:rFonts w:ascii="Arial" w:hAnsi="Arial" w:cs="Arial"/>
          <w:sz w:val="22"/>
          <w:szCs w:val="22"/>
          <w:lang w:val="es-ES"/>
        </w:rPr>
        <w:t xml:space="preserve">destinado a financiar la ampliación de la cartera de crédito de los cuatro FIR escogidos para el </w:t>
      </w:r>
      <w:r>
        <w:rPr>
          <w:rFonts w:ascii="Arial" w:hAnsi="Arial" w:cs="Arial"/>
          <w:sz w:val="22"/>
          <w:szCs w:val="22"/>
          <w:lang w:val="es-ES"/>
        </w:rPr>
        <w:t>Proyecto</w:t>
      </w:r>
      <w:r w:rsidRPr="00F3497A">
        <w:rPr>
          <w:rFonts w:ascii="Arial" w:hAnsi="Arial" w:cs="Arial"/>
          <w:sz w:val="22"/>
          <w:szCs w:val="22"/>
          <w:lang w:val="es-ES"/>
        </w:rPr>
        <w:t xml:space="preserve"> complementando las inversiones iniciales de capital comprometidas por </w:t>
      </w:r>
      <w:r>
        <w:rPr>
          <w:rFonts w:ascii="Arial" w:hAnsi="Arial" w:cs="Arial"/>
          <w:sz w:val="22"/>
          <w:szCs w:val="22"/>
          <w:lang w:val="es-ES"/>
        </w:rPr>
        <w:t>Pro-Rural</w:t>
      </w:r>
      <w:r w:rsidRPr="00F3497A">
        <w:rPr>
          <w:rFonts w:ascii="Arial" w:hAnsi="Arial" w:cs="Arial"/>
          <w:sz w:val="22"/>
          <w:szCs w:val="22"/>
          <w:lang w:val="es-ES"/>
        </w:rPr>
        <w:t xml:space="preserve"> y las cuatro asociaciones seleccionadas para el establecimiento de los mismos. Los créditos que </w:t>
      </w:r>
      <w:r>
        <w:rPr>
          <w:rFonts w:ascii="Arial" w:hAnsi="Arial" w:cs="Arial"/>
          <w:sz w:val="22"/>
          <w:szCs w:val="22"/>
          <w:lang w:val="es-ES"/>
        </w:rPr>
        <w:t>Pro-Rural</w:t>
      </w:r>
      <w:r w:rsidRPr="00F3497A">
        <w:rPr>
          <w:rFonts w:ascii="Arial" w:hAnsi="Arial" w:cs="Arial"/>
          <w:sz w:val="22"/>
          <w:szCs w:val="22"/>
          <w:lang w:val="es-ES"/>
        </w:rPr>
        <w:t xml:space="preserve"> otorg</w:t>
      </w:r>
      <w:r>
        <w:rPr>
          <w:rFonts w:ascii="Arial" w:hAnsi="Arial" w:cs="Arial"/>
          <w:sz w:val="22"/>
          <w:szCs w:val="22"/>
          <w:lang w:val="es-ES"/>
        </w:rPr>
        <w:t xml:space="preserve">ó </w:t>
      </w:r>
      <w:r w:rsidRPr="00F3497A">
        <w:rPr>
          <w:rFonts w:ascii="Arial" w:hAnsi="Arial" w:cs="Arial"/>
          <w:sz w:val="22"/>
          <w:szCs w:val="22"/>
          <w:lang w:val="es-ES"/>
        </w:rPr>
        <w:t>a los FIR</w:t>
      </w:r>
      <w:r>
        <w:rPr>
          <w:rFonts w:ascii="Arial" w:hAnsi="Arial" w:cs="Arial"/>
          <w:sz w:val="22"/>
          <w:szCs w:val="22"/>
          <w:lang w:val="es-ES"/>
        </w:rPr>
        <w:t xml:space="preserve"> estuvieron en el rango de US$</w:t>
      </w:r>
      <w:r w:rsidRPr="00F3497A">
        <w:rPr>
          <w:rFonts w:ascii="Arial" w:hAnsi="Arial" w:cs="Arial"/>
          <w:sz w:val="22"/>
          <w:szCs w:val="22"/>
          <w:lang w:val="es-ES"/>
        </w:rPr>
        <w:t xml:space="preserve"> 150,000 y </w:t>
      </w:r>
      <w:r>
        <w:rPr>
          <w:rFonts w:ascii="Arial" w:hAnsi="Arial" w:cs="Arial"/>
          <w:sz w:val="22"/>
          <w:szCs w:val="22"/>
          <w:lang w:val="es-ES"/>
        </w:rPr>
        <w:t>US$</w:t>
      </w:r>
      <w:r w:rsidRPr="00F3497A">
        <w:rPr>
          <w:rFonts w:ascii="Arial" w:hAnsi="Arial" w:cs="Arial"/>
          <w:sz w:val="22"/>
          <w:szCs w:val="22"/>
          <w:lang w:val="es-ES"/>
        </w:rPr>
        <w:t xml:space="preserve"> 400,000 con plazos de hasta siete años y un período de gracia </w:t>
      </w:r>
      <w:r>
        <w:rPr>
          <w:rFonts w:ascii="Arial" w:hAnsi="Arial" w:cs="Arial"/>
          <w:sz w:val="22"/>
          <w:szCs w:val="22"/>
          <w:lang w:val="es-ES"/>
        </w:rPr>
        <w:t>de entre 2 a</w:t>
      </w:r>
      <w:r w:rsidRPr="00F3497A">
        <w:rPr>
          <w:rFonts w:ascii="Arial" w:hAnsi="Arial" w:cs="Arial"/>
          <w:sz w:val="22"/>
          <w:szCs w:val="22"/>
          <w:lang w:val="es-ES"/>
        </w:rPr>
        <w:t>6 semestres. La garantía por los créditos</w:t>
      </w:r>
      <w:r>
        <w:rPr>
          <w:rFonts w:ascii="Arial" w:hAnsi="Arial" w:cs="Arial"/>
          <w:sz w:val="22"/>
          <w:szCs w:val="22"/>
          <w:lang w:val="es-ES"/>
        </w:rPr>
        <w:t xml:space="preserve"> fue </w:t>
      </w:r>
      <w:r w:rsidRPr="00F3497A">
        <w:rPr>
          <w:rFonts w:ascii="Arial" w:hAnsi="Arial" w:cs="Arial"/>
          <w:sz w:val="22"/>
          <w:szCs w:val="22"/>
          <w:lang w:val="es-ES"/>
        </w:rPr>
        <w:t>otorgada por las asociaciones de productores. Se estim</w:t>
      </w:r>
      <w:r>
        <w:rPr>
          <w:rFonts w:ascii="Arial" w:hAnsi="Arial" w:cs="Arial"/>
          <w:sz w:val="22"/>
          <w:szCs w:val="22"/>
          <w:lang w:val="es-ES"/>
        </w:rPr>
        <w:t xml:space="preserve">ó </w:t>
      </w:r>
      <w:r w:rsidRPr="00F3497A">
        <w:rPr>
          <w:rFonts w:ascii="Arial" w:hAnsi="Arial" w:cs="Arial"/>
          <w:sz w:val="22"/>
          <w:szCs w:val="22"/>
          <w:lang w:val="es-ES"/>
        </w:rPr>
        <w:t xml:space="preserve">un monto promedio de préstamo de alrededor de </w:t>
      </w:r>
      <w:r>
        <w:rPr>
          <w:rFonts w:ascii="Arial" w:hAnsi="Arial" w:cs="Arial"/>
          <w:sz w:val="22"/>
          <w:szCs w:val="22"/>
          <w:lang w:val="es-ES"/>
        </w:rPr>
        <w:t>US$</w:t>
      </w:r>
      <w:r w:rsidRPr="00F3497A">
        <w:rPr>
          <w:rFonts w:ascii="Arial" w:hAnsi="Arial" w:cs="Arial"/>
          <w:sz w:val="22"/>
          <w:szCs w:val="22"/>
          <w:lang w:val="es-ES"/>
        </w:rPr>
        <w:t xml:space="preserve"> 250,000 (en promedio 2.5 veces el monto del capital de las sociedades accidentales)</w:t>
      </w:r>
    </w:p>
    <w:p w:rsidR="006D5109" w:rsidRPr="00F3497A" w:rsidRDefault="006D5109" w:rsidP="006D5109">
      <w:pPr>
        <w:jc w:val="both"/>
        <w:rPr>
          <w:rFonts w:ascii="Arial" w:hAnsi="Arial" w:cs="Arial"/>
          <w:sz w:val="22"/>
          <w:szCs w:val="22"/>
          <w:lang w:val="es-ES"/>
        </w:rPr>
      </w:pPr>
    </w:p>
    <w:p w:rsidR="006D5109" w:rsidRDefault="006D5109" w:rsidP="006D5109">
      <w:pPr>
        <w:numPr>
          <w:ilvl w:val="0"/>
          <w:numId w:val="25"/>
        </w:numPr>
        <w:tabs>
          <w:tab w:val="clear" w:pos="720"/>
          <w:tab w:val="num" w:pos="-2844"/>
        </w:tabs>
        <w:ind w:left="0"/>
        <w:jc w:val="both"/>
        <w:rPr>
          <w:rFonts w:ascii="Arial" w:hAnsi="Arial" w:cs="Arial"/>
          <w:sz w:val="22"/>
          <w:szCs w:val="22"/>
          <w:lang w:val="es-ES"/>
        </w:rPr>
      </w:pPr>
      <w:r w:rsidRPr="00F3497A">
        <w:rPr>
          <w:rFonts w:ascii="Arial" w:hAnsi="Arial" w:cs="Arial"/>
          <w:sz w:val="22"/>
          <w:szCs w:val="22"/>
          <w:lang w:val="es-ES"/>
        </w:rPr>
        <w:t xml:space="preserve">Mediante el componente de cooperación técnica </w:t>
      </w:r>
      <w:r>
        <w:rPr>
          <w:rFonts w:ascii="Arial" w:hAnsi="Arial" w:cs="Arial"/>
          <w:sz w:val="22"/>
          <w:szCs w:val="22"/>
          <w:lang w:val="es-ES"/>
        </w:rPr>
        <w:t xml:space="preserve">Pro-Rural llevó </w:t>
      </w:r>
      <w:r w:rsidRPr="00F3497A">
        <w:rPr>
          <w:rFonts w:ascii="Arial" w:hAnsi="Arial" w:cs="Arial"/>
          <w:sz w:val="22"/>
          <w:szCs w:val="22"/>
          <w:lang w:val="es-ES"/>
        </w:rPr>
        <w:t xml:space="preserve">a cabo un programa de asistencia técnica, capacitación y acompañamiento a los FIR y su personal operativo con el fin de asegurar un buen gobierno corporativo, la utilización de las mejores prácticas microfinancieras en el manejo de los recursos de crédito, la sostenibilidad en el largo plazo del programa de microcrédito de cada FIR y el impacto positivo de los créditos </w:t>
      </w:r>
      <w:r>
        <w:rPr>
          <w:rFonts w:ascii="Arial" w:hAnsi="Arial" w:cs="Arial"/>
          <w:sz w:val="22"/>
          <w:szCs w:val="22"/>
          <w:lang w:val="es-ES"/>
        </w:rPr>
        <w:t xml:space="preserve">en los pequeños productores. </w:t>
      </w:r>
    </w:p>
    <w:p w:rsidR="006D5109" w:rsidRDefault="006D5109" w:rsidP="006D5109">
      <w:pPr>
        <w:jc w:val="both"/>
        <w:rPr>
          <w:rFonts w:ascii="Arial" w:hAnsi="Arial" w:cs="Arial"/>
          <w:sz w:val="22"/>
          <w:szCs w:val="22"/>
          <w:lang w:val="es-ES"/>
        </w:rPr>
      </w:pPr>
    </w:p>
    <w:p w:rsidR="006D5109" w:rsidRDefault="006D5109" w:rsidP="006D5109">
      <w:pPr>
        <w:numPr>
          <w:ilvl w:val="0"/>
          <w:numId w:val="25"/>
        </w:numPr>
        <w:tabs>
          <w:tab w:val="clear" w:pos="720"/>
          <w:tab w:val="num" w:pos="-2844"/>
        </w:tabs>
        <w:ind w:left="0"/>
        <w:jc w:val="both"/>
        <w:rPr>
          <w:rFonts w:ascii="Arial" w:hAnsi="Arial" w:cs="Arial"/>
          <w:sz w:val="22"/>
          <w:szCs w:val="22"/>
          <w:lang w:val="es-ES"/>
        </w:rPr>
      </w:pPr>
      <w:r>
        <w:rPr>
          <w:rFonts w:ascii="Arial" w:hAnsi="Arial" w:cs="Arial"/>
          <w:sz w:val="22"/>
          <w:szCs w:val="22"/>
          <w:lang w:val="es-ES"/>
        </w:rPr>
        <w:t>Este c</w:t>
      </w:r>
      <w:r w:rsidRPr="00F3497A">
        <w:rPr>
          <w:rFonts w:ascii="Arial" w:hAnsi="Arial" w:cs="Arial"/>
          <w:sz w:val="22"/>
          <w:szCs w:val="22"/>
          <w:lang w:val="es-ES"/>
        </w:rPr>
        <w:t>omponente apoy</w:t>
      </w:r>
      <w:r>
        <w:rPr>
          <w:rFonts w:ascii="Arial" w:hAnsi="Arial" w:cs="Arial"/>
          <w:sz w:val="22"/>
          <w:szCs w:val="22"/>
          <w:lang w:val="es-ES"/>
        </w:rPr>
        <w:t xml:space="preserve">ó </w:t>
      </w:r>
      <w:r w:rsidRPr="00F3497A">
        <w:rPr>
          <w:rFonts w:ascii="Arial" w:hAnsi="Arial" w:cs="Arial"/>
          <w:sz w:val="22"/>
          <w:szCs w:val="22"/>
          <w:lang w:val="es-ES"/>
        </w:rPr>
        <w:t>a las asociaciones de productores en (i) diseñar las herramientas estratégicas y tecnológicas necesarias para la conformación y gestión de los FIR seleccionados con mejores prácticas de microfinanzas y gobierno corporativo (ii) poner en marcha, equipar y acompañar los FIR seleccionados con personal básico calificado y  capacitado y dotar el equipamiento necesario para atender ágilmente sus respectivos mercados y (iii) realizar la coo</w:t>
      </w:r>
      <w:r>
        <w:rPr>
          <w:rFonts w:ascii="Arial" w:hAnsi="Arial" w:cs="Arial"/>
          <w:sz w:val="22"/>
          <w:szCs w:val="22"/>
          <w:lang w:val="es-ES"/>
        </w:rPr>
        <w:t>rdinación y el seguimiento del Proyecto</w:t>
      </w:r>
      <w:r w:rsidRPr="00F3497A">
        <w:rPr>
          <w:rFonts w:ascii="Arial" w:hAnsi="Arial" w:cs="Arial"/>
          <w:sz w:val="22"/>
          <w:szCs w:val="22"/>
          <w:lang w:val="es-ES"/>
        </w:rPr>
        <w:t xml:space="preserve"> y la sistematización y difusión de los resultados y </w:t>
      </w:r>
      <w:r>
        <w:rPr>
          <w:rFonts w:ascii="Arial" w:hAnsi="Arial" w:cs="Arial"/>
          <w:sz w:val="22"/>
          <w:szCs w:val="22"/>
          <w:lang w:val="es-ES"/>
        </w:rPr>
        <w:t xml:space="preserve">las </w:t>
      </w:r>
      <w:r w:rsidRPr="00F3497A">
        <w:rPr>
          <w:rFonts w:ascii="Arial" w:hAnsi="Arial" w:cs="Arial"/>
          <w:sz w:val="22"/>
          <w:szCs w:val="22"/>
          <w:lang w:val="es-ES"/>
        </w:rPr>
        <w:t>lecciones aprendidas. A</w:t>
      </w:r>
      <w:r>
        <w:rPr>
          <w:rFonts w:ascii="Arial" w:hAnsi="Arial" w:cs="Arial"/>
          <w:sz w:val="22"/>
          <w:szCs w:val="22"/>
          <w:lang w:val="es-ES"/>
        </w:rPr>
        <w:t xml:space="preserve">simismo este componente financió </w:t>
      </w:r>
      <w:r w:rsidRPr="00F3497A">
        <w:rPr>
          <w:rFonts w:ascii="Arial" w:hAnsi="Arial" w:cs="Arial"/>
          <w:sz w:val="22"/>
          <w:szCs w:val="22"/>
          <w:lang w:val="es-ES"/>
        </w:rPr>
        <w:t xml:space="preserve">las evaluaciones y auditorías del </w:t>
      </w:r>
      <w:r>
        <w:rPr>
          <w:rFonts w:ascii="Arial" w:hAnsi="Arial" w:cs="Arial"/>
          <w:sz w:val="22"/>
          <w:szCs w:val="22"/>
          <w:lang w:val="es-ES"/>
        </w:rPr>
        <w:t>Proyecto</w:t>
      </w:r>
      <w:r w:rsidRPr="00F3497A">
        <w:rPr>
          <w:rFonts w:ascii="Arial" w:hAnsi="Arial" w:cs="Arial"/>
          <w:sz w:val="22"/>
          <w:szCs w:val="22"/>
          <w:lang w:val="es-ES"/>
        </w:rPr>
        <w:t>.</w:t>
      </w:r>
    </w:p>
    <w:p w:rsidR="006D5109" w:rsidRDefault="006D5109" w:rsidP="006D5109">
      <w:pPr>
        <w:jc w:val="both"/>
        <w:rPr>
          <w:rFonts w:ascii="Arial" w:hAnsi="Arial" w:cs="Arial"/>
          <w:sz w:val="22"/>
          <w:szCs w:val="22"/>
          <w:lang w:val="es-ES"/>
        </w:rPr>
      </w:pPr>
    </w:p>
    <w:p w:rsidR="006D5109" w:rsidRDefault="006D5109" w:rsidP="006D5109">
      <w:pPr>
        <w:numPr>
          <w:ilvl w:val="0"/>
          <w:numId w:val="25"/>
        </w:numPr>
        <w:tabs>
          <w:tab w:val="clear" w:pos="720"/>
          <w:tab w:val="num" w:pos="-2844"/>
        </w:tabs>
        <w:ind w:left="0"/>
        <w:jc w:val="both"/>
        <w:rPr>
          <w:rFonts w:ascii="Arial" w:hAnsi="Arial" w:cs="Arial"/>
          <w:sz w:val="22"/>
          <w:szCs w:val="22"/>
          <w:lang w:val="es-ES"/>
        </w:rPr>
      </w:pPr>
      <w:r w:rsidRPr="00F77502">
        <w:rPr>
          <w:rFonts w:ascii="Arial" w:hAnsi="Arial" w:cs="Arial"/>
          <w:sz w:val="22"/>
          <w:szCs w:val="22"/>
          <w:lang w:val="es-ES"/>
        </w:rPr>
        <w:t xml:space="preserve">Durante el período de ejecución, el </w:t>
      </w:r>
      <w:r>
        <w:rPr>
          <w:rFonts w:ascii="Arial" w:hAnsi="Arial" w:cs="Arial"/>
          <w:sz w:val="22"/>
          <w:szCs w:val="22"/>
          <w:lang w:val="es-ES"/>
        </w:rPr>
        <w:t>Proyecto</w:t>
      </w:r>
      <w:r w:rsidRPr="00F77502">
        <w:rPr>
          <w:rFonts w:ascii="Arial" w:hAnsi="Arial" w:cs="Arial"/>
          <w:sz w:val="22"/>
          <w:szCs w:val="22"/>
          <w:lang w:val="es-ES"/>
        </w:rPr>
        <w:t xml:space="preserve"> logró conformar </w:t>
      </w:r>
      <w:r>
        <w:rPr>
          <w:rFonts w:ascii="Arial" w:hAnsi="Arial" w:cs="Arial"/>
          <w:sz w:val="22"/>
          <w:szCs w:val="22"/>
          <w:lang w:val="es-ES"/>
        </w:rPr>
        <w:t>los siguientes FIR</w:t>
      </w:r>
      <w:r w:rsidRPr="00F77502">
        <w:rPr>
          <w:rFonts w:ascii="Arial" w:hAnsi="Arial" w:cs="Arial"/>
          <w:sz w:val="22"/>
          <w:szCs w:val="22"/>
          <w:lang w:val="es-ES"/>
        </w:rPr>
        <w:t>:</w:t>
      </w:r>
    </w:p>
    <w:p w:rsidR="006D5109" w:rsidRDefault="006D5109" w:rsidP="006D5109">
      <w:pPr>
        <w:autoSpaceDE w:val="0"/>
        <w:autoSpaceDN w:val="0"/>
        <w:adjustRightInd w:val="0"/>
        <w:jc w:val="both"/>
        <w:rPr>
          <w:rFonts w:ascii="Arial" w:hAnsi="Arial" w:cs="Arial"/>
          <w:sz w:val="22"/>
          <w:szCs w:val="22"/>
          <w:lang w:val="es-ES"/>
        </w:rPr>
      </w:pPr>
    </w:p>
    <w:p w:rsidR="006D5109" w:rsidRDefault="006D5109" w:rsidP="006D5109">
      <w:pPr>
        <w:numPr>
          <w:ilvl w:val="0"/>
          <w:numId w:val="24"/>
        </w:numPr>
        <w:ind w:left="360"/>
        <w:jc w:val="both"/>
        <w:rPr>
          <w:rFonts w:ascii="Arial" w:hAnsi="Arial" w:cs="Arial"/>
          <w:sz w:val="22"/>
          <w:szCs w:val="22"/>
          <w:lang w:val="es-ES"/>
        </w:rPr>
      </w:pPr>
      <w:r w:rsidRPr="00367E01">
        <w:rPr>
          <w:rFonts w:ascii="Arial" w:hAnsi="Arial" w:cs="Arial"/>
          <w:sz w:val="22"/>
          <w:szCs w:val="22"/>
          <w:lang w:val="es-ES"/>
        </w:rPr>
        <w:t>FAAAS (Financiera Agropecuaria del Altiplano Sur), conformado al interior de la Asociación Nacional de Productores de Quinua (ANAPQUI) con personalidad jurídica reconocida y cuya</w:t>
      </w:r>
      <w:r>
        <w:rPr>
          <w:rFonts w:ascii="Arial" w:hAnsi="Arial" w:cs="Arial"/>
          <w:sz w:val="22"/>
          <w:szCs w:val="22"/>
          <w:lang w:val="es-ES"/>
        </w:rPr>
        <w:t xml:space="preserve"> oficina central se encuentra en la ciudad de La Paz y sus agencias en Challapata, Oruro y </w:t>
      </w:r>
      <w:r w:rsidRPr="00367E01">
        <w:rPr>
          <w:rFonts w:ascii="Arial" w:hAnsi="Arial" w:cs="Arial"/>
          <w:sz w:val="22"/>
          <w:szCs w:val="22"/>
          <w:lang w:val="es-ES"/>
        </w:rPr>
        <w:t>Uyuni</w:t>
      </w:r>
      <w:r>
        <w:rPr>
          <w:rFonts w:ascii="Arial" w:hAnsi="Arial" w:cs="Arial"/>
          <w:sz w:val="22"/>
          <w:szCs w:val="22"/>
          <w:lang w:val="es-ES"/>
        </w:rPr>
        <w:t>, Potosí</w:t>
      </w:r>
      <w:r w:rsidRPr="00367E01">
        <w:rPr>
          <w:rFonts w:ascii="Arial" w:hAnsi="Arial" w:cs="Arial"/>
          <w:sz w:val="22"/>
          <w:szCs w:val="22"/>
          <w:lang w:val="es-ES"/>
        </w:rPr>
        <w:t xml:space="preserve">. </w:t>
      </w:r>
      <w:r>
        <w:rPr>
          <w:rFonts w:ascii="Arial" w:hAnsi="Arial" w:cs="Arial"/>
          <w:sz w:val="22"/>
          <w:szCs w:val="22"/>
          <w:lang w:val="es-ES"/>
        </w:rPr>
        <w:t xml:space="preserve">Para efectos de esta evaluación, se </w:t>
      </w:r>
      <w:r w:rsidRPr="00367E01">
        <w:rPr>
          <w:rFonts w:ascii="Arial" w:hAnsi="Arial" w:cs="Arial"/>
          <w:sz w:val="22"/>
          <w:szCs w:val="22"/>
          <w:lang w:val="es-ES"/>
        </w:rPr>
        <w:t>entrevistó a su</w:t>
      </w:r>
      <w:r>
        <w:rPr>
          <w:rFonts w:ascii="Arial" w:hAnsi="Arial" w:cs="Arial"/>
          <w:sz w:val="22"/>
          <w:szCs w:val="22"/>
          <w:lang w:val="es-ES"/>
        </w:rPr>
        <w:t xml:space="preserve"> </w:t>
      </w:r>
      <w:r w:rsidRPr="00367E01">
        <w:rPr>
          <w:rFonts w:ascii="Arial" w:hAnsi="Arial" w:cs="Arial"/>
          <w:sz w:val="22"/>
          <w:szCs w:val="22"/>
          <w:lang w:val="es-ES"/>
        </w:rPr>
        <w:t>ejecutivo</w:t>
      </w:r>
      <w:r>
        <w:rPr>
          <w:rFonts w:ascii="Arial" w:hAnsi="Arial" w:cs="Arial"/>
          <w:sz w:val="22"/>
          <w:szCs w:val="22"/>
          <w:lang w:val="es-ES"/>
        </w:rPr>
        <w:t xml:space="preserve"> principal, Edwin Acosta, </w:t>
      </w:r>
      <w:r w:rsidRPr="00367E01">
        <w:rPr>
          <w:rFonts w:ascii="Arial" w:hAnsi="Arial" w:cs="Arial"/>
          <w:sz w:val="22"/>
          <w:szCs w:val="22"/>
          <w:lang w:val="es-ES"/>
        </w:rPr>
        <w:t xml:space="preserve">en las oficinas de </w:t>
      </w:r>
      <w:r>
        <w:rPr>
          <w:rFonts w:ascii="Arial" w:hAnsi="Arial" w:cs="Arial"/>
          <w:sz w:val="22"/>
          <w:szCs w:val="22"/>
          <w:lang w:val="es-ES"/>
        </w:rPr>
        <w:t>Pro-Rural</w:t>
      </w:r>
      <w:r w:rsidRPr="00367E01">
        <w:rPr>
          <w:rFonts w:ascii="Arial" w:hAnsi="Arial" w:cs="Arial"/>
          <w:sz w:val="22"/>
          <w:szCs w:val="22"/>
          <w:lang w:val="es-ES"/>
        </w:rPr>
        <w:t xml:space="preserve"> en la ciudad de La Paz</w:t>
      </w:r>
    </w:p>
    <w:p w:rsidR="006D5109" w:rsidRDefault="006D5109" w:rsidP="006D5109">
      <w:pPr>
        <w:ind w:left="360"/>
        <w:jc w:val="both"/>
        <w:rPr>
          <w:rFonts w:ascii="Arial" w:hAnsi="Arial" w:cs="Arial"/>
          <w:sz w:val="22"/>
          <w:szCs w:val="22"/>
          <w:lang w:val="es-ES"/>
        </w:rPr>
      </w:pPr>
    </w:p>
    <w:p w:rsidR="006D5109" w:rsidRDefault="006D5109" w:rsidP="006D5109">
      <w:pPr>
        <w:numPr>
          <w:ilvl w:val="0"/>
          <w:numId w:val="24"/>
        </w:numPr>
        <w:ind w:left="360"/>
        <w:jc w:val="both"/>
        <w:rPr>
          <w:rFonts w:ascii="Arial" w:hAnsi="Arial" w:cs="Arial"/>
          <w:sz w:val="22"/>
          <w:szCs w:val="22"/>
          <w:lang w:val="es-ES"/>
        </w:rPr>
      </w:pPr>
      <w:r w:rsidRPr="00367E01">
        <w:rPr>
          <w:rFonts w:ascii="Arial" w:hAnsi="Arial" w:cs="Arial"/>
          <w:sz w:val="22"/>
          <w:szCs w:val="22"/>
          <w:lang w:val="es-ES"/>
        </w:rPr>
        <w:t>AFID (Alternativa Financiera para el Desarrollo), constituido al interior de la Fundación para el Desarrollo Sostenible (PIAF) de la C</w:t>
      </w:r>
      <w:r>
        <w:rPr>
          <w:rFonts w:ascii="Arial" w:hAnsi="Arial" w:cs="Arial"/>
          <w:sz w:val="22"/>
          <w:szCs w:val="22"/>
          <w:lang w:val="es-ES"/>
        </w:rPr>
        <w:t xml:space="preserve">entral </w:t>
      </w:r>
      <w:r w:rsidRPr="00D47711">
        <w:rPr>
          <w:rFonts w:ascii="Arial" w:hAnsi="Arial" w:cs="Arial"/>
          <w:sz w:val="22"/>
          <w:szCs w:val="22"/>
          <w:lang w:val="es-ES"/>
        </w:rPr>
        <w:t>REGIONAL AGROPECUARIA INDUSTRIAL DE COOPERATIVAS “EL CEIBO LTDA</w:t>
      </w:r>
      <w:r w:rsidRPr="00367E01">
        <w:rPr>
          <w:rFonts w:ascii="Arial" w:hAnsi="Arial" w:cs="Arial"/>
          <w:sz w:val="22"/>
          <w:szCs w:val="22"/>
          <w:lang w:val="es-ES"/>
        </w:rPr>
        <w:t xml:space="preserve"> en la localidad de Sapecho</w:t>
      </w:r>
      <w:r>
        <w:rPr>
          <w:rFonts w:ascii="Arial" w:hAnsi="Arial" w:cs="Arial"/>
          <w:sz w:val="22"/>
          <w:szCs w:val="22"/>
          <w:lang w:val="es-ES"/>
        </w:rPr>
        <w:t xml:space="preserve">, Sud Yungas, </w:t>
      </w:r>
      <w:r w:rsidRPr="00367E01">
        <w:rPr>
          <w:rFonts w:ascii="Arial" w:hAnsi="Arial" w:cs="Arial"/>
          <w:sz w:val="22"/>
          <w:szCs w:val="22"/>
          <w:lang w:val="es-ES"/>
        </w:rPr>
        <w:t>La Paz.</w:t>
      </w:r>
    </w:p>
    <w:p w:rsidR="006D5109" w:rsidRDefault="006D5109" w:rsidP="006D5109">
      <w:pPr>
        <w:ind w:left="360"/>
        <w:jc w:val="both"/>
        <w:rPr>
          <w:rFonts w:ascii="Arial" w:hAnsi="Arial" w:cs="Arial"/>
          <w:sz w:val="22"/>
          <w:szCs w:val="22"/>
          <w:lang w:val="es-ES"/>
        </w:rPr>
      </w:pPr>
    </w:p>
    <w:p w:rsidR="006D5109" w:rsidRPr="00367E01" w:rsidRDefault="006D5109" w:rsidP="006D5109">
      <w:pPr>
        <w:numPr>
          <w:ilvl w:val="0"/>
          <w:numId w:val="24"/>
        </w:numPr>
        <w:ind w:left="360"/>
        <w:jc w:val="both"/>
        <w:rPr>
          <w:rFonts w:ascii="Arial" w:hAnsi="Arial" w:cs="Arial"/>
          <w:sz w:val="22"/>
          <w:szCs w:val="22"/>
          <w:lang w:val="es-ES"/>
        </w:rPr>
      </w:pPr>
      <w:r>
        <w:rPr>
          <w:rFonts w:ascii="Arial" w:hAnsi="Arial" w:cs="Arial"/>
          <w:sz w:val="22"/>
          <w:szCs w:val="22"/>
          <w:lang w:val="es-ES"/>
        </w:rPr>
        <w:t>Credi Pro-Agro</w:t>
      </w:r>
      <w:r w:rsidRPr="00367E01">
        <w:rPr>
          <w:rFonts w:ascii="Arial" w:hAnsi="Arial" w:cs="Arial"/>
          <w:sz w:val="22"/>
          <w:szCs w:val="22"/>
          <w:lang w:val="es-ES"/>
        </w:rPr>
        <w:t xml:space="preserve"> (Unión de Productores Agropecuarios), constituido al interior de la </w:t>
      </w:r>
      <w:r>
        <w:rPr>
          <w:rFonts w:ascii="Arial" w:hAnsi="Arial" w:cs="Arial"/>
          <w:sz w:val="22"/>
          <w:szCs w:val="22"/>
          <w:lang w:val="es-ES"/>
        </w:rPr>
        <w:t>Asociación Unión de Productores Agropecuarios-Unión Pro-</w:t>
      </w:r>
      <w:r w:rsidRPr="00367E01">
        <w:rPr>
          <w:rFonts w:ascii="Arial" w:hAnsi="Arial" w:cs="Arial"/>
          <w:sz w:val="22"/>
          <w:szCs w:val="22"/>
          <w:lang w:val="es-ES"/>
        </w:rPr>
        <w:t>, en Caranavi</w:t>
      </w:r>
      <w:r>
        <w:rPr>
          <w:rFonts w:ascii="Arial" w:hAnsi="Arial" w:cs="Arial"/>
          <w:sz w:val="22"/>
          <w:szCs w:val="22"/>
          <w:lang w:val="es-ES"/>
        </w:rPr>
        <w:t xml:space="preserve">, </w:t>
      </w:r>
      <w:r w:rsidRPr="00367E01">
        <w:rPr>
          <w:rFonts w:ascii="Arial" w:hAnsi="Arial" w:cs="Arial"/>
          <w:sz w:val="22"/>
          <w:szCs w:val="22"/>
          <w:lang w:val="es-ES"/>
        </w:rPr>
        <w:t>La Paz</w:t>
      </w:r>
      <w:r>
        <w:rPr>
          <w:rFonts w:ascii="Arial" w:hAnsi="Arial" w:cs="Arial"/>
          <w:sz w:val="22"/>
          <w:szCs w:val="22"/>
          <w:lang w:val="es-ES"/>
        </w:rPr>
        <w:t xml:space="preserve">. </w:t>
      </w:r>
      <w:r w:rsidRPr="00367E01">
        <w:rPr>
          <w:rFonts w:ascii="Arial" w:hAnsi="Arial" w:cs="Arial"/>
          <w:sz w:val="22"/>
          <w:szCs w:val="22"/>
          <w:lang w:val="es-ES"/>
        </w:rPr>
        <w:t xml:space="preserve">En este caso se entrevistó en las oficinas de CREDI-PROAGRO de Caranavi a varios clientes que había </w:t>
      </w:r>
      <w:r>
        <w:rPr>
          <w:rFonts w:ascii="Arial" w:hAnsi="Arial" w:cs="Arial"/>
          <w:sz w:val="22"/>
          <w:szCs w:val="22"/>
          <w:lang w:val="es-ES"/>
        </w:rPr>
        <w:t>Pro-Rural</w:t>
      </w:r>
      <w:r w:rsidRPr="00367E01">
        <w:rPr>
          <w:rFonts w:ascii="Arial" w:hAnsi="Arial" w:cs="Arial"/>
          <w:sz w:val="22"/>
          <w:szCs w:val="22"/>
          <w:lang w:val="es-ES"/>
        </w:rPr>
        <w:t xml:space="preserve"> llamado para tal efecto a las oficinas de CREDI-PROAGRO</w:t>
      </w:r>
    </w:p>
    <w:p w:rsidR="006D5109" w:rsidRDefault="006D5109" w:rsidP="006D5109">
      <w:pPr>
        <w:ind w:left="360"/>
        <w:jc w:val="both"/>
        <w:rPr>
          <w:rFonts w:ascii="Arial" w:hAnsi="Arial" w:cs="Arial"/>
          <w:sz w:val="22"/>
          <w:szCs w:val="22"/>
          <w:lang w:val="es-ES"/>
        </w:rPr>
      </w:pPr>
    </w:p>
    <w:p w:rsidR="00C1041B" w:rsidRDefault="006D5109" w:rsidP="00C1041B">
      <w:pPr>
        <w:numPr>
          <w:ilvl w:val="0"/>
          <w:numId w:val="24"/>
        </w:numPr>
        <w:ind w:left="360"/>
        <w:jc w:val="both"/>
        <w:rPr>
          <w:rFonts w:ascii="Arial" w:hAnsi="Arial" w:cs="Arial"/>
          <w:sz w:val="22"/>
          <w:szCs w:val="22"/>
          <w:lang w:val="es-ES"/>
        </w:rPr>
      </w:pPr>
      <w:r w:rsidRPr="00367E01">
        <w:rPr>
          <w:rFonts w:ascii="Arial" w:hAnsi="Arial" w:cs="Arial"/>
          <w:sz w:val="22"/>
          <w:szCs w:val="22"/>
          <w:lang w:val="es-ES"/>
        </w:rPr>
        <w:t xml:space="preserve">FINCAFE, (Servicios Financieros Cafetaleros) </w:t>
      </w:r>
      <w:r>
        <w:rPr>
          <w:rFonts w:ascii="Arial" w:hAnsi="Arial" w:cs="Arial"/>
          <w:sz w:val="22"/>
          <w:szCs w:val="22"/>
          <w:lang w:val="es-ES"/>
        </w:rPr>
        <w:t>que inició sus operaciones en marzo de 2010 y de manera contractual concluyó en diciembre 2010. E</w:t>
      </w:r>
      <w:r w:rsidRPr="00367E01">
        <w:rPr>
          <w:rFonts w:ascii="Arial" w:hAnsi="Arial" w:cs="Arial"/>
          <w:sz w:val="22"/>
          <w:szCs w:val="22"/>
          <w:lang w:val="es-ES"/>
        </w:rPr>
        <w:t>n</w:t>
      </w:r>
      <w:r>
        <w:rPr>
          <w:rFonts w:ascii="Arial" w:hAnsi="Arial" w:cs="Arial"/>
          <w:sz w:val="22"/>
          <w:szCs w:val="22"/>
          <w:lang w:val="es-ES"/>
        </w:rPr>
        <w:t xml:space="preserve"> julio de </w:t>
      </w:r>
      <w:r w:rsidRPr="00367E01">
        <w:rPr>
          <w:rFonts w:ascii="Arial" w:hAnsi="Arial" w:cs="Arial"/>
          <w:sz w:val="22"/>
          <w:szCs w:val="22"/>
          <w:lang w:val="es-ES"/>
        </w:rPr>
        <w:t xml:space="preserve">2011 </w:t>
      </w:r>
      <w:r>
        <w:rPr>
          <w:rFonts w:ascii="Arial" w:hAnsi="Arial" w:cs="Arial"/>
          <w:sz w:val="22"/>
          <w:szCs w:val="22"/>
          <w:lang w:val="es-ES"/>
        </w:rPr>
        <w:t>inició un nuevo riesgo compartido bajo el modelo del Programa</w:t>
      </w:r>
      <w:r w:rsidRPr="00367E01">
        <w:rPr>
          <w:rFonts w:ascii="Arial" w:hAnsi="Arial" w:cs="Arial"/>
          <w:sz w:val="22"/>
          <w:szCs w:val="22"/>
          <w:lang w:val="es-ES"/>
        </w:rPr>
        <w:t xml:space="preserve">. </w:t>
      </w:r>
      <w:r>
        <w:rPr>
          <w:rFonts w:ascii="Arial" w:hAnsi="Arial" w:cs="Arial"/>
          <w:sz w:val="22"/>
          <w:szCs w:val="22"/>
          <w:lang w:val="es-ES"/>
        </w:rPr>
        <w:t>Para efectos de esta evaluación, s</w:t>
      </w:r>
      <w:r w:rsidRPr="00367E01">
        <w:rPr>
          <w:rFonts w:ascii="Arial" w:hAnsi="Arial" w:cs="Arial"/>
          <w:sz w:val="22"/>
          <w:szCs w:val="22"/>
          <w:lang w:val="es-ES"/>
        </w:rPr>
        <w:t>e entrevistó a su</w:t>
      </w:r>
      <w:r>
        <w:rPr>
          <w:rFonts w:ascii="Arial" w:hAnsi="Arial" w:cs="Arial"/>
          <w:sz w:val="22"/>
          <w:szCs w:val="22"/>
          <w:lang w:val="es-ES"/>
        </w:rPr>
        <w:t xml:space="preserve"> </w:t>
      </w:r>
      <w:r w:rsidRPr="00367E01">
        <w:rPr>
          <w:rFonts w:ascii="Arial" w:hAnsi="Arial" w:cs="Arial"/>
          <w:sz w:val="22"/>
          <w:szCs w:val="22"/>
          <w:lang w:val="es-ES"/>
        </w:rPr>
        <w:t>ejecutivo</w:t>
      </w:r>
      <w:r>
        <w:rPr>
          <w:rFonts w:ascii="Arial" w:hAnsi="Arial" w:cs="Arial"/>
          <w:sz w:val="22"/>
          <w:szCs w:val="22"/>
          <w:lang w:val="es-ES"/>
        </w:rPr>
        <w:t xml:space="preserve"> principal Luis Mujica </w:t>
      </w:r>
      <w:r w:rsidRPr="00367E01">
        <w:rPr>
          <w:rFonts w:ascii="Arial" w:hAnsi="Arial" w:cs="Arial"/>
          <w:sz w:val="22"/>
          <w:szCs w:val="22"/>
          <w:lang w:val="es-ES"/>
        </w:rPr>
        <w:t xml:space="preserve">en las oficinas de </w:t>
      </w:r>
      <w:r>
        <w:rPr>
          <w:rFonts w:ascii="Arial" w:hAnsi="Arial" w:cs="Arial"/>
          <w:sz w:val="22"/>
          <w:szCs w:val="22"/>
          <w:lang w:val="es-ES"/>
        </w:rPr>
        <w:t>Pro-Rural</w:t>
      </w:r>
      <w:r w:rsidRPr="00367E01">
        <w:rPr>
          <w:rFonts w:ascii="Arial" w:hAnsi="Arial" w:cs="Arial"/>
          <w:sz w:val="22"/>
          <w:szCs w:val="22"/>
          <w:lang w:val="es-ES"/>
        </w:rPr>
        <w:t xml:space="preserve"> en la ciudad de La Paz</w:t>
      </w:r>
      <w:r>
        <w:rPr>
          <w:rFonts w:ascii="Arial" w:hAnsi="Arial" w:cs="Arial"/>
          <w:sz w:val="22"/>
          <w:szCs w:val="22"/>
          <w:lang w:val="es-ES"/>
        </w:rPr>
        <w:t>.</w:t>
      </w:r>
      <w:r w:rsidR="00C1041B">
        <w:rPr>
          <w:rFonts w:ascii="Arial" w:hAnsi="Arial" w:cs="Arial"/>
          <w:sz w:val="22"/>
          <w:szCs w:val="22"/>
          <w:lang w:val="es-ES"/>
        </w:rPr>
        <w:t xml:space="preserve"> </w:t>
      </w:r>
      <w:r w:rsidR="00C1041B" w:rsidRPr="001F197C">
        <w:rPr>
          <w:rFonts w:ascii="Arial" w:hAnsi="Arial" w:cs="Arial"/>
          <w:sz w:val="22"/>
          <w:szCs w:val="22"/>
          <w:lang w:val="es-ES"/>
        </w:rPr>
        <w:t>El caso de este FIR es diferente a</w:t>
      </w:r>
      <w:r w:rsidR="00C1041B">
        <w:rPr>
          <w:rFonts w:ascii="Arial" w:hAnsi="Arial" w:cs="Arial"/>
          <w:sz w:val="22"/>
          <w:szCs w:val="22"/>
          <w:lang w:val="es-ES"/>
        </w:rPr>
        <w:t>l</w:t>
      </w:r>
      <w:r w:rsidR="00C1041B" w:rsidRPr="001F197C">
        <w:rPr>
          <w:rFonts w:ascii="Arial" w:hAnsi="Arial" w:cs="Arial"/>
          <w:sz w:val="22"/>
          <w:szCs w:val="22"/>
          <w:lang w:val="es-ES"/>
        </w:rPr>
        <w:t xml:space="preserve"> de los otros puesto</w:t>
      </w:r>
      <w:r w:rsidR="00C1041B">
        <w:rPr>
          <w:rFonts w:ascii="Arial" w:hAnsi="Arial" w:cs="Arial"/>
          <w:sz w:val="22"/>
          <w:szCs w:val="22"/>
          <w:lang w:val="es-ES"/>
        </w:rPr>
        <w:t xml:space="preserve"> </w:t>
      </w:r>
      <w:r w:rsidR="00C1041B" w:rsidRPr="001F197C">
        <w:rPr>
          <w:rFonts w:ascii="Arial" w:hAnsi="Arial" w:cs="Arial"/>
          <w:sz w:val="22"/>
          <w:szCs w:val="22"/>
          <w:lang w:val="es-ES"/>
        </w:rPr>
        <w:t>que FINCAFE ya operaba como entidad financiera</w:t>
      </w:r>
      <w:r w:rsidR="00C1041B">
        <w:rPr>
          <w:rFonts w:ascii="Arial" w:hAnsi="Arial" w:cs="Arial"/>
          <w:sz w:val="22"/>
          <w:szCs w:val="22"/>
          <w:lang w:val="es-ES"/>
        </w:rPr>
        <w:t xml:space="preserve"> antes de establecer el contrato de riesgo compartido con ProRural y mediante el contrato con ProRural desarrolló y aplicó la tecnología de crédito individual, la cual sustituyó a su tecnología de crédito asociativo. </w:t>
      </w:r>
    </w:p>
    <w:p w:rsidR="006D5109" w:rsidRPr="00367E01" w:rsidRDefault="006D5109" w:rsidP="006D5109">
      <w:pPr>
        <w:numPr>
          <w:ilvl w:val="0"/>
          <w:numId w:val="24"/>
        </w:numPr>
        <w:ind w:left="360"/>
        <w:jc w:val="both"/>
        <w:rPr>
          <w:rFonts w:ascii="Arial" w:hAnsi="Arial" w:cs="Arial"/>
          <w:sz w:val="22"/>
          <w:szCs w:val="22"/>
          <w:lang w:val="es-ES"/>
        </w:rPr>
      </w:pPr>
    </w:p>
    <w:p w:rsidR="00F722E3" w:rsidRDefault="00F722E3" w:rsidP="00D20EDB">
      <w:pPr>
        <w:jc w:val="both"/>
        <w:rPr>
          <w:rFonts w:ascii="Arial" w:hAnsi="Arial" w:cs="Arial"/>
          <w:sz w:val="22"/>
          <w:szCs w:val="22"/>
          <w:lang w:val="es-ES"/>
        </w:rPr>
      </w:pPr>
    </w:p>
    <w:p w:rsidR="006D5109" w:rsidRDefault="006D5109" w:rsidP="006D5109">
      <w:pPr>
        <w:numPr>
          <w:ilvl w:val="0"/>
          <w:numId w:val="27"/>
        </w:numPr>
        <w:tabs>
          <w:tab w:val="clear" w:pos="720"/>
          <w:tab w:val="num" w:pos="-2844"/>
        </w:tabs>
        <w:autoSpaceDE w:val="0"/>
        <w:autoSpaceDN w:val="0"/>
        <w:adjustRightInd w:val="0"/>
        <w:ind w:left="0"/>
        <w:jc w:val="both"/>
        <w:rPr>
          <w:rFonts w:ascii="Arial" w:hAnsi="Arial" w:cs="Arial"/>
          <w:sz w:val="22"/>
          <w:szCs w:val="22"/>
          <w:lang w:val="es-ES"/>
        </w:rPr>
      </w:pPr>
      <w:r w:rsidRPr="00F77502">
        <w:rPr>
          <w:rFonts w:ascii="Arial" w:hAnsi="Arial" w:cs="Arial"/>
          <w:sz w:val="22"/>
          <w:szCs w:val="22"/>
          <w:lang w:val="es-ES"/>
        </w:rPr>
        <w:t xml:space="preserve">Adicionalmente, y como producto </w:t>
      </w:r>
      <w:r>
        <w:rPr>
          <w:rFonts w:ascii="Arial" w:hAnsi="Arial" w:cs="Arial"/>
          <w:sz w:val="22"/>
          <w:szCs w:val="22"/>
          <w:lang w:val="es-ES"/>
        </w:rPr>
        <w:t>adicional d</w:t>
      </w:r>
      <w:r w:rsidRPr="00F77502">
        <w:rPr>
          <w:rFonts w:ascii="Arial" w:hAnsi="Arial" w:cs="Arial"/>
          <w:sz w:val="22"/>
          <w:szCs w:val="22"/>
          <w:lang w:val="es-ES"/>
        </w:rPr>
        <w:t xml:space="preserve">el </w:t>
      </w:r>
      <w:r>
        <w:rPr>
          <w:rFonts w:ascii="Arial" w:hAnsi="Arial" w:cs="Arial"/>
          <w:sz w:val="22"/>
          <w:szCs w:val="22"/>
          <w:lang w:val="es-ES"/>
        </w:rPr>
        <w:t>Proyecto</w:t>
      </w:r>
      <w:r w:rsidRPr="00F77502">
        <w:rPr>
          <w:rFonts w:ascii="Arial" w:hAnsi="Arial" w:cs="Arial"/>
          <w:sz w:val="22"/>
          <w:szCs w:val="22"/>
          <w:lang w:val="es-ES"/>
        </w:rPr>
        <w:t xml:space="preserve">, Pro-Rural </w:t>
      </w:r>
      <w:r>
        <w:rPr>
          <w:rFonts w:ascii="Arial" w:hAnsi="Arial" w:cs="Arial"/>
          <w:sz w:val="22"/>
          <w:szCs w:val="22"/>
          <w:lang w:val="es-ES"/>
        </w:rPr>
        <w:t xml:space="preserve">desarrolló y lanzó </w:t>
      </w:r>
      <w:r w:rsidRPr="00F77502">
        <w:rPr>
          <w:rFonts w:ascii="Arial" w:hAnsi="Arial" w:cs="Arial"/>
          <w:sz w:val="22"/>
          <w:szCs w:val="22"/>
          <w:lang w:val="es-ES"/>
        </w:rPr>
        <w:t xml:space="preserve">el Programa de </w:t>
      </w:r>
      <w:r>
        <w:rPr>
          <w:rFonts w:ascii="Arial" w:hAnsi="Arial" w:cs="Arial"/>
          <w:sz w:val="22"/>
          <w:szCs w:val="22"/>
          <w:lang w:val="es-ES"/>
        </w:rPr>
        <w:t>MicroFIR</w:t>
      </w:r>
      <w:r w:rsidRPr="00F77502">
        <w:rPr>
          <w:rFonts w:ascii="Arial" w:hAnsi="Arial" w:cs="Arial"/>
          <w:sz w:val="22"/>
          <w:szCs w:val="22"/>
          <w:lang w:val="es-ES"/>
        </w:rPr>
        <w:t xml:space="preserve"> con base en la experiencia de los </w:t>
      </w:r>
      <w:r>
        <w:rPr>
          <w:rFonts w:ascii="Arial" w:hAnsi="Arial" w:cs="Arial"/>
          <w:sz w:val="22"/>
          <w:szCs w:val="22"/>
          <w:lang w:val="es-ES"/>
        </w:rPr>
        <w:t>FIR</w:t>
      </w:r>
      <w:r w:rsidRPr="00F77502">
        <w:rPr>
          <w:rFonts w:ascii="Arial" w:hAnsi="Arial" w:cs="Arial"/>
          <w:sz w:val="22"/>
          <w:szCs w:val="22"/>
          <w:lang w:val="es-ES"/>
        </w:rPr>
        <w:t>.</w:t>
      </w:r>
      <w:r>
        <w:rPr>
          <w:rFonts w:ascii="Arial" w:hAnsi="Arial" w:cs="Arial"/>
          <w:sz w:val="22"/>
          <w:szCs w:val="22"/>
          <w:lang w:val="es-ES"/>
        </w:rPr>
        <w:t xml:space="preserve"> Este p</w:t>
      </w:r>
      <w:r w:rsidRPr="00F77502">
        <w:rPr>
          <w:rFonts w:ascii="Arial" w:hAnsi="Arial" w:cs="Arial"/>
          <w:sz w:val="22"/>
          <w:szCs w:val="22"/>
          <w:lang w:val="es-ES"/>
        </w:rPr>
        <w:t xml:space="preserve">rograma </w:t>
      </w:r>
      <w:r>
        <w:rPr>
          <w:rFonts w:ascii="Arial" w:hAnsi="Arial" w:cs="Arial"/>
          <w:sz w:val="22"/>
          <w:szCs w:val="22"/>
          <w:lang w:val="es-ES"/>
        </w:rPr>
        <w:t>le</w:t>
      </w:r>
      <w:r w:rsidRPr="00F77502">
        <w:rPr>
          <w:rFonts w:ascii="Arial" w:hAnsi="Arial" w:cs="Arial"/>
          <w:sz w:val="22"/>
          <w:szCs w:val="22"/>
          <w:lang w:val="es-ES"/>
        </w:rPr>
        <w:t xml:space="preserve"> permite trabajar con asociaciones de productores más pequeñas y asegurar la sostenibilidad del producto </w:t>
      </w:r>
      <w:r>
        <w:rPr>
          <w:rFonts w:ascii="Arial" w:hAnsi="Arial" w:cs="Arial"/>
          <w:sz w:val="22"/>
          <w:szCs w:val="22"/>
          <w:lang w:val="es-ES"/>
        </w:rPr>
        <w:t>FIR</w:t>
      </w:r>
      <w:r w:rsidRPr="00F77502">
        <w:rPr>
          <w:rFonts w:ascii="Arial" w:hAnsi="Arial" w:cs="Arial"/>
          <w:sz w:val="22"/>
          <w:szCs w:val="22"/>
          <w:lang w:val="es-ES"/>
        </w:rPr>
        <w:t>/</w:t>
      </w:r>
      <w:r>
        <w:rPr>
          <w:rFonts w:ascii="Arial" w:hAnsi="Arial" w:cs="Arial"/>
          <w:sz w:val="22"/>
          <w:szCs w:val="22"/>
          <w:lang w:val="es-ES"/>
        </w:rPr>
        <w:t>MicroFIR</w:t>
      </w:r>
      <w:r w:rsidRPr="00F77502">
        <w:rPr>
          <w:rFonts w:ascii="Arial" w:hAnsi="Arial" w:cs="Arial"/>
          <w:sz w:val="22"/>
          <w:szCs w:val="22"/>
          <w:lang w:val="es-ES"/>
        </w:rPr>
        <w:t xml:space="preserve"> puesto que la demanda es alta y se tiene un mayor número de asociaciones de estas características en el país</w:t>
      </w:r>
      <w:r>
        <w:rPr>
          <w:rFonts w:ascii="Arial" w:hAnsi="Arial" w:cs="Arial"/>
          <w:sz w:val="22"/>
          <w:szCs w:val="22"/>
          <w:lang w:val="es-ES"/>
        </w:rPr>
        <w:t xml:space="preserve"> que las que corresponden al nivel de un FIR. </w:t>
      </w:r>
      <w:r w:rsidRPr="00F77502">
        <w:rPr>
          <w:rFonts w:ascii="Arial" w:hAnsi="Arial" w:cs="Arial"/>
          <w:sz w:val="22"/>
          <w:szCs w:val="22"/>
          <w:lang w:val="es-ES"/>
        </w:rPr>
        <w:t xml:space="preserve">A la fecha, Pro-Rural ha conformado dos </w:t>
      </w:r>
      <w:r>
        <w:rPr>
          <w:rFonts w:ascii="Arial" w:hAnsi="Arial" w:cs="Arial"/>
          <w:sz w:val="22"/>
          <w:szCs w:val="22"/>
          <w:lang w:val="es-ES"/>
        </w:rPr>
        <w:t>MicroFIR</w:t>
      </w:r>
      <w:r w:rsidRPr="00F77502">
        <w:rPr>
          <w:rFonts w:ascii="Arial" w:hAnsi="Arial" w:cs="Arial"/>
          <w:sz w:val="22"/>
          <w:szCs w:val="22"/>
          <w:lang w:val="es-ES"/>
        </w:rPr>
        <w:t xml:space="preserve">: </w:t>
      </w:r>
      <w:r>
        <w:rPr>
          <w:rFonts w:ascii="Arial" w:hAnsi="Arial" w:cs="Arial"/>
          <w:sz w:val="22"/>
          <w:szCs w:val="22"/>
          <w:lang w:val="es-ES"/>
        </w:rPr>
        <w:t xml:space="preserve">el primero </w:t>
      </w:r>
      <w:r w:rsidRPr="00F77502">
        <w:rPr>
          <w:rFonts w:ascii="Arial" w:hAnsi="Arial" w:cs="Arial"/>
          <w:sz w:val="22"/>
          <w:szCs w:val="22"/>
          <w:lang w:val="es-ES"/>
        </w:rPr>
        <w:t xml:space="preserve">con una asociación de lecheras proveedoras de la empresa de lácteos </w:t>
      </w:r>
      <w:r>
        <w:rPr>
          <w:rFonts w:ascii="Arial" w:hAnsi="Arial" w:cs="Arial"/>
          <w:sz w:val="22"/>
          <w:szCs w:val="22"/>
          <w:lang w:val="es-ES"/>
        </w:rPr>
        <w:t xml:space="preserve">Productos </w:t>
      </w:r>
      <w:r w:rsidRPr="00F77502">
        <w:rPr>
          <w:rFonts w:ascii="Arial" w:hAnsi="Arial" w:cs="Arial"/>
          <w:sz w:val="22"/>
          <w:szCs w:val="22"/>
          <w:lang w:val="es-ES"/>
        </w:rPr>
        <w:t xml:space="preserve">Maya (en la Meseta de Achumani, La Paz) y </w:t>
      </w:r>
      <w:r>
        <w:rPr>
          <w:rFonts w:ascii="Arial" w:hAnsi="Arial" w:cs="Arial"/>
          <w:sz w:val="22"/>
          <w:szCs w:val="22"/>
          <w:lang w:val="es-ES"/>
        </w:rPr>
        <w:t xml:space="preserve">otro </w:t>
      </w:r>
      <w:r w:rsidRPr="00F77502">
        <w:rPr>
          <w:rFonts w:ascii="Arial" w:hAnsi="Arial" w:cs="Arial"/>
          <w:sz w:val="22"/>
          <w:szCs w:val="22"/>
          <w:lang w:val="es-ES"/>
        </w:rPr>
        <w:t xml:space="preserve">con la Asociación de Carpas Solares de Hortalizas Achocalla (ACSHA) en el municipio de Achocalla. El Programa de </w:t>
      </w:r>
      <w:r>
        <w:rPr>
          <w:rFonts w:ascii="Arial" w:hAnsi="Arial" w:cs="Arial"/>
          <w:sz w:val="22"/>
          <w:szCs w:val="22"/>
          <w:lang w:val="es-ES"/>
        </w:rPr>
        <w:t>MicroFIR</w:t>
      </w:r>
      <w:r w:rsidRPr="00F77502">
        <w:rPr>
          <w:rFonts w:ascii="Arial" w:hAnsi="Arial" w:cs="Arial"/>
          <w:sz w:val="22"/>
          <w:szCs w:val="22"/>
          <w:lang w:val="es-ES"/>
        </w:rPr>
        <w:t xml:space="preserve"> comenzó a operar a mediados de 2013, por lo que el </w:t>
      </w:r>
      <w:r>
        <w:rPr>
          <w:rFonts w:ascii="Arial" w:hAnsi="Arial" w:cs="Arial"/>
          <w:sz w:val="22"/>
          <w:szCs w:val="22"/>
          <w:lang w:val="es-ES"/>
        </w:rPr>
        <w:t>Proyecto</w:t>
      </w:r>
      <w:r w:rsidRPr="00F77502">
        <w:rPr>
          <w:rFonts w:ascii="Arial" w:hAnsi="Arial" w:cs="Arial"/>
          <w:sz w:val="22"/>
          <w:szCs w:val="22"/>
          <w:lang w:val="es-ES"/>
        </w:rPr>
        <w:t xml:space="preserve"> únicamente apoyará una fase inicial, tipo piloto.</w:t>
      </w:r>
    </w:p>
    <w:p w:rsidR="00F722E3" w:rsidRDefault="00F722E3" w:rsidP="00D20EDB">
      <w:pPr>
        <w:autoSpaceDE w:val="0"/>
        <w:autoSpaceDN w:val="0"/>
        <w:adjustRightInd w:val="0"/>
        <w:jc w:val="both"/>
        <w:rPr>
          <w:rFonts w:ascii="Arial" w:hAnsi="Arial" w:cs="Arial"/>
          <w:sz w:val="22"/>
          <w:szCs w:val="22"/>
          <w:lang w:val="es-ES"/>
        </w:rPr>
      </w:pPr>
    </w:p>
    <w:p w:rsidR="00F722E3" w:rsidRDefault="00F722E3" w:rsidP="00431954">
      <w:pPr>
        <w:numPr>
          <w:ilvl w:val="0"/>
          <w:numId w:val="27"/>
        </w:numPr>
        <w:tabs>
          <w:tab w:val="clear" w:pos="720"/>
          <w:tab w:val="num" w:pos="-2844"/>
        </w:tabs>
        <w:ind w:left="0"/>
        <w:jc w:val="both"/>
        <w:rPr>
          <w:rFonts w:ascii="Arial" w:hAnsi="Arial" w:cs="Arial"/>
          <w:sz w:val="22"/>
          <w:szCs w:val="22"/>
          <w:lang w:val="es-ES"/>
        </w:rPr>
      </w:pPr>
      <w:r w:rsidRPr="00551DD6">
        <w:rPr>
          <w:rFonts w:ascii="Arial" w:hAnsi="Arial" w:cs="Arial"/>
          <w:sz w:val="22"/>
          <w:szCs w:val="22"/>
          <w:lang w:val="es-ES"/>
        </w:rPr>
        <w:t xml:space="preserve">Durante el </w:t>
      </w:r>
      <w:r>
        <w:rPr>
          <w:rFonts w:ascii="Arial" w:hAnsi="Arial" w:cs="Arial"/>
          <w:sz w:val="22"/>
          <w:szCs w:val="22"/>
          <w:lang w:val="es-ES"/>
        </w:rPr>
        <w:t xml:space="preserve">transcurso del </w:t>
      </w:r>
      <w:r w:rsidR="00EF312D">
        <w:rPr>
          <w:rFonts w:ascii="Arial" w:hAnsi="Arial" w:cs="Arial"/>
          <w:sz w:val="22"/>
          <w:szCs w:val="22"/>
          <w:lang w:val="es-ES"/>
        </w:rPr>
        <w:t>Proyecto</w:t>
      </w:r>
      <w:r>
        <w:rPr>
          <w:rFonts w:ascii="Arial" w:hAnsi="Arial" w:cs="Arial"/>
          <w:sz w:val="22"/>
          <w:szCs w:val="22"/>
          <w:lang w:val="es-ES"/>
        </w:rPr>
        <w:t xml:space="preserve">, </w:t>
      </w:r>
      <w:r w:rsidR="00BD7A71">
        <w:rPr>
          <w:rFonts w:ascii="Arial" w:hAnsi="Arial" w:cs="Arial"/>
          <w:sz w:val="22"/>
          <w:szCs w:val="22"/>
          <w:lang w:val="es-ES"/>
        </w:rPr>
        <w:t>Pro-Rural</w:t>
      </w:r>
      <w:r w:rsidRPr="00551DD6">
        <w:rPr>
          <w:rFonts w:ascii="Arial" w:hAnsi="Arial" w:cs="Arial"/>
          <w:sz w:val="22"/>
          <w:szCs w:val="22"/>
          <w:lang w:val="es-ES"/>
        </w:rPr>
        <w:t xml:space="preserve"> proporcionó las condiciones logísticas, operativas y administrativas para la ejecución del Programa suministrando la asistencia técnica necesaria para que los FIR puedan iniciar su actividad crediticia</w:t>
      </w:r>
      <w:r>
        <w:rPr>
          <w:rFonts w:ascii="Arial" w:hAnsi="Arial" w:cs="Arial"/>
          <w:sz w:val="22"/>
          <w:szCs w:val="22"/>
          <w:lang w:val="es-ES"/>
        </w:rPr>
        <w:t xml:space="preserve"> y a la fecha de esta evaluación final, </w:t>
      </w:r>
      <w:r w:rsidR="00BD7A71">
        <w:rPr>
          <w:rFonts w:ascii="Arial" w:hAnsi="Arial" w:cs="Arial"/>
          <w:sz w:val="22"/>
          <w:szCs w:val="22"/>
          <w:lang w:val="es-ES"/>
        </w:rPr>
        <w:t>Pro-Rural</w:t>
      </w:r>
      <w:r>
        <w:rPr>
          <w:rFonts w:ascii="Arial" w:hAnsi="Arial" w:cs="Arial"/>
          <w:sz w:val="22"/>
          <w:szCs w:val="22"/>
          <w:lang w:val="es-ES"/>
        </w:rPr>
        <w:t xml:space="preserve"> demostró que ejecutó de manera total todos los componentes del </w:t>
      </w:r>
      <w:r w:rsidR="00EF312D">
        <w:rPr>
          <w:rFonts w:ascii="Arial" w:hAnsi="Arial" w:cs="Arial"/>
          <w:sz w:val="22"/>
          <w:szCs w:val="22"/>
          <w:lang w:val="es-ES"/>
        </w:rPr>
        <w:t>Proyecto</w:t>
      </w:r>
      <w:r>
        <w:rPr>
          <w:rFonts w:ascii="Arial" w:hAnsi="Arial" w:cs="Arial"/>
          <w:sz w:val="22"/>
          <w:szCs w:val="22"/>
          <w:lang w:val="es-ES"/>
        </w:rPr>
        <w:t xml:space="preserve"> de manera EFICIENTE. </w:t>
      </w:r>
    </w:p>
    <w:p w:rsidR="00F722E3" w:rsidRDefault="00F722E3" w:rsidP="00D20EDB">
      <w:pPr>
        <w:jc w:val="both"/>
        <w:rPr>
          <w:rFonts w:ascii="Arial" w:hAnsi="Arial" w:cs="Arial"/>
          <w:sz w:val="22"/>
          <w:szCs w:val="22"/>
          <w:lang w:val="es-ES"/>
        </w:rPr>
      </w:pPr>
    </w:p>
    <w:p w:rsidR="00F722E3" w:rsidRDefault="00F722E3" w:rsidP="00431954">
      <w:pPr>
        <w:numPr>
          <w:ilvl w:val="0"/>
          <w:numId w:val="27"/>
        </w:numPr>
        <w:tabs>
          <w:tab w:val="clear" w:pos="720"/>
          <w:tab w:val="num" w:pos="-2844"/>
        </w:tabs>
        <w:ind w:left="0"/>
        <w:jc w:val="both"/>
        <w:rPr>
          <w:rFonts w:ascii="Arial" w:hAnsi="Arial" w:cs="Arial"/>
          <w:sz w:val="22"/>
          <w:szCs w:val="22"/>
          <w:lang w:val="es-ES"/>
        </w:rPr>
      </w:pPr>
      <w:r>
        <w:rPr>
          <w:rFonts w:ascii="Arial" w:hAnsi="Arial" w:cs="Arial"/>
          <w:sz w:val="22"/>
          <w:szCs w:val="22"/>
          <w:lang w:val="es-ES"/>
        </w:rPr>
        <w:t xml:space="preserve"> De acuerdo a lo explicado en los indicadores del Marco Lógico, referente a la calificación a la ejecución del </w:t>
      </w:r>
      <w:r w:rsidR="00EF312D">
        <w:rPr>
          <w:rFonts w:ascii="Arial" w:hAnsi="Arial" w:cs="Arial"/>
          <w:sz w:val="22"/>
          <w:szCs w:val="22"/>
          <w:lang w:val="es-ES"/>
        </w:rPr>
        <w:t>Proyecto</w:t>
      </w:r>
      <w:r>
        <w:rPr>
          <w:rFonts w:ascii="Arial" w:hAnsi="Arial" w:cs="Arial"/>
          <w:sz w:val="22"/>
          <w:szCs w:val="22"/>
          <w:lang w:val="es-ES"/>
        </w:rPr>
        <w:t xml:space="preserve">, este obtuvo la mayoría de los productos con la calidad esperada, dentro del costo presupuestado, y el tiempo inicial fue recuperado sin afectar la calidad del </w:t>
      </w:r>
      <w:r w:rsidR="00EF312D">
        <w:rPr>
          <w:rFonts w:ascii="Arial" w:hAnsi="Arial" w:cs="Arial"/>
          <w:sz w:val="22"/>
          <w:szCs w:val="22"/>
          <w:lang w:val="es-ES"/>
        </w:rPr>
        <w:t>Proyecto</w:t>
      </w:r>
      <w:r>
        <w:rPr>
          <w:rFonts w:ascii="Arial" w:hAnsi="Arial" w:cs="Arial"/>
          <w:sz w:val="22"/>
          <w:szCs w:val="22"/>
          <w:lang w:val="es-ES"/>
        </w:rPr>
        <w:t xml:space="preserve">. Por todos esos méritos, la calificación que se otorga es EFECTIVO. </w:t>
      </w:r>
    </w:p>
    <w:p w:rsidR="00F722E3" w:rsidRDefault="00F722E3" w:rsidP="00D20EDB">
      <w:pPr>
        <w:jc w:val="both"/>
        <w:rPr>
          <w:rFonts w:ascii="Arial" w:hAnsi="Arial" w:cs="Arial"/>
          <w:sz w:val="22"/>
          <w:szCs w:val="22"/>
          <w:lang w:val="es-ES"/>
        </w:rPr>
      </w:pPr>
    </w:p>
    <w:p w:rsidR="006D5109" w:rsidRDefault="006D5109" w:rsidP="006D5109">
      <w:pPr>
        <w:numPr>
          <w:ilvl w:val="0"/>
          <w:numId w:val="27"/>
        </w:numPr>
        <w:tabs>
          <w:tab w:val="clear" w:pos="720"/>
          <w:tab w:val="num" w:pos="-2844"/>
        </w:tabs>
        <w:ind w:left="0"/>
        <w:jc w:val="both"/>
        <w:rPr>
          <w:rFonts w:ascii="Arial" w:hAnsi="Arial" w:cs="Arial"/>
          <w:sz w:val="22"/>
          <w:szCs w:val="22"/>
          <w:lang w:val="es-ES"/>
        </w:rPr>
      </w:pPr>
      <w:r>
        <w:rPr>
          <w:rFonts w:ascii="Arial" w:hAnsi="Arial" w:cs="Arial"/>
          <w:sz w:val="22"/>
          <w:szCs w:val="22"/>
          <w:lang w:val="es-ES"/>
        </w:rPr>
        <w:t>Pro-Rural trató de implementar más FIR en diferentes partes del país. Sin embargo, no pudo encontrar asociaciones de productores de gran tamaño que estuvieran dispuestos a ejecutar este modelo. Ante eso, Pro-Rural diseñó un derivado de los FIR llamado “MicroFIR</w:t>
      </w:r>
      <w:r w:rsidRPr="00932817">
        <w:rPr>
          <w:rFonts w:ascii="Arial" w:hAnsi="Arial" w:cs="Arial"/>
          <w:sz w:val="22"/>
          <w:szCs w:val="22"/>
          <w:lang w:val="es-ES"/>
        </w:rPr>
        <w:t xml:space="preserve">”, </w:t>
      </w:r>
      <w:r>
        <w:rPr>
          <w:rFonts w:ascii="Arial" w:hAnsi="Arial" w:cs="Arial"/>
          <w:sz w:val="22"/>
          <w:szCs w:val="22"/>
          <w:lang w:val="es-ES"/>
        </w:rPr>
        <w:t xml:space="preserve">el cual se </w:t>
      </w:r>
      <w:r w:rsidRPr="00932817">
        <w:rPr>
          <w:rFonts w:ascii="Arial" w:hAnsi="Arial" w:cs="Arial"/>
          <w:sz w:val="22"/>
          <w:szCs w:val="22"/>
          <w:lang w:val="es-ES"/>
        </w:rPr>
        <w:t>acerca en forma razonable a las necesidades crediticias específicas del pequeño productor agropecuario</w:t>
      </w:r>
      <w:r>
        <w:rPr>
          <w:rFonts w:ascii="Arial" w:hAnsi="Arial" w:cs="Arial"/>
          <w:sz w:val="22"/>
          <w:szCs w:val="22"/>
          <w:lang w:val="es-ES"/>
        </w:rPr>
        <w:t xml:space="preserve">, demostrando que es posible </w:t>
      </w:r>
      <w:r w:rsidRPr="00932817">
        <w:rPr>
          <w:rFonts w:ascii="Arial" w:hAnsi="Arial" w:cs="Arial"/>
          <w:sz w:val="22"/>
          <w:szCs w:val="22"/>
          <w:lang w:val="es-ES"/>
        </w:rPr>
        <w:t xml:space="preserve">adecuar el mismo </w:t>
      </w:r>
      <w:r>
        <w:rPr>
          <w:rFonts w:ascii="Arial" w:hAnsi="Arial" w:cs="Arial"/>
          <w:sz w:val="22"/>
          <w:szCs w:val="22"/>
          <w:lang w:val="es-ES"/>
        </w:rPr>
        <w:t xml:space="preserve">modelo de los FIR </w:t>
      </w:r>
      <w:r w:rsidRPr="00932817">
        <w:rPr>
          <w:rFonts w:ascii="Arial" w:hAnsi="Arial" w:cs="Arial"/>
          <w:sz w:val="22"/>
          <w:szCs w:val="22"/>
          <w:lang w:val="es-ES"/>
        </w:rPr>
        <w:t xml:space="preserve">a las características de organizaciones productivas rurales de menor tamaño institucional, manteniendo el modelo de inversiones bajo Riesgo Compartido </w:t>
      </w:r>
      <w:r>
        <w:rPr>
          <w:rFonts w:ascii="Arial" w:hAnsi="Arial" w:cs="Arial"/>
          <w:sz w:val="22"/>
          <w:szCs w:val="22"/>
          <w:lang w:val="es-ES"/>
        </w:rPr>
        <w:t xml:space="preserve">y </w:t>
      </w:r>
      <w:r w:rsidRPr="00932817">
        <w:rPr>
          <w:rFonts w:ascii="Arial" w:hAnsi="Arial" w:cs="Arial"/>
          <w:sz w:val="22"/>
          <w:szCs w:val="22"/>
          <w:lang w:val="es-ES"/>
        </w:rPr>
        <w:t xml:space="preserve">permitiendo </w:t>
      </w:r>
      <w:r>
        <w:rPr>
          <w:rFonts w:ascii="Arial" w:hAnsi="Arial" w:cs="Arial"/>
          <w:sz w:val="22"/>
          <w:szCs w:val="22"/>
          <w:lang w:val="es-ES"/>
        </w:rPr>
        <w:t xml:space="preserve">de esta manera </w:t>
      </w:r>
      <w:r w:rsidRPr="00932817">
        <w:rPr>
          <w:rFonts w:ascii="Arial" w:hAnsi="Arial" w:cs="Arial"/>
          <w:sz w:val="22"/>
          <w:szCs w:val="22"/>
          <w:lang w:val="es-ES"/>
        </w:rPr>
        <w:t>que las</w:t>
      </w:r>
      <w:r>
        <w:rPr>
          <w:rFonts w:ascii="Arial" w:hAnsi="Arial" w:cs="Arial"/>
          <w:sz w:val="22"/>
          <w:szCs w:val="22"/>
          <w:lang w:val="es-ES"/>
        </w:rPr>
        <w:t xml:space="preserve"> </w:t>
      </w:r>
      <w:r w:rsidRPr="00932817">
        <w:rPr>
          <w:rFonts w:ascii="Arial" w:hAnsi="Arial" w:cs="Arial"/>
          <w:sz w:val="22"/>
          <w:szCs w:val="22"/>
          <w:lang w:val="es-ES"/>
        </w:rPr>
        <w:t>Asociaciones y los propios productores sean protagonistas de su propio desarrollo</w:t>
      </w:r>
      <w:r>
        <w:rPr>
          <w:rFonts w:ascii="Arial" w:hAnsi="Arial" w:cs="Arial"/>
          <w:sz w:val="22"/>
          <w:szCs w:val="22"/>
          <w:lang w:val="es-ES"/>
        </w:rPr>
        <w:t xml:space="preserve">. </w:t>
      </w:r>
    </w:p>
    <w:p w:rsidR="006D5109" w:rsidRDefault="006D5109" w:rsidP="006D5109">
      <w:pPr>
        <w:jc w:val="both"/>
        <w:rPr>
          <w:rFonts w:ascii="Arial" w:hAnsi="Arial" w:cs="Arial"/>
          <w:sz w:val="22"/>
          <w:szCs w:val="22"/>
          <w:lang w:val="es-ES"/>
        </w:rPr>
      </w:pPr>
    </w:p>
    <w:p w:rsidR="006D5109" w:rsidRDefault="006D5109" w:rsidP="006D5109">
      <w:pPr>
        <w:numPr>
          <w:ilvl w:val="0"/>
          <w:numId w:val="27"/>
        </w:numPr>
        <w:tabs>
          <w:tab w:val="clear" w:pos="720"/>
          <w:tab w:val="num" w:pos="-2844"/>
        </w:tabs>
        <w:ind w:left="0"/>
        <w:jc w:val="both"/>
        <w:rPr>
          <w:rFonts w:ascii="Arial" w:hAnsi="Arial" w:cs="Arial"/>
          <w:sz w:val="22"/>
          <w:szCs w:val="22"/>
          <w:lang w:val="es-ES"/>
        </w:rPr>
      </w:pPr>
      <w:r>
        <w:rPr>
          <w:rFonts w:ascii="Arial" w:hAnsi="Arial" w:cs="Arial"/>
          <w:sz w:val="22"/>
          <w:szCs w:val="22"/>
          <w:lang w:val="es-ES"/>
        </w:rPr>
        <w:t xml:space="preserve">Como prueba piloto, se puede afirmar que el proceso de conformación de MicroFIR tiene muy buen potencial. Sin embargo, todavía es muy temprano para sacar alguna conclusión definitiva. </w:t>
      </w:r>
    </w:p>
    <w:p w:rsidR="006D5109" w:rsidRDefault="006D5109" w:rsidP="006D5109">
      <w:pPr>
        <w:jc w:val="both"/>
        <w:rPr>
          <w:rFonts w:ascii="Arial" w:hAnsi="Arial" w:cs="Arial"/>
          <w:sz w:val="22"/>
          <w:szCs w:val="22"/>
          <w:lang w:val="es-ES"/>
        </w:rPr>
      </w:pPr>
    </w:p>
    <w:p w:rsidR="006D5109" w:rsidRDefault="006D5109" w:rsidP="006D5109">
      <w:pPr>
        <w:numPr>
          <w:ilvl w:val="0"/>
          <w:numId w:val="27"/>
        </w:numPr>
        <w:tabs>
          <w:tab w:val="clear" w:pos="720"/>
          <w:tab w:val="num" w:pos="-2844"/>
        </w:tabs>
        <w:ind w:left="0"/>
        <w:jc w:val="both"/>
        <w:rPr>
          <w:rFonts w:ascii="Arial" w:hAnsi="Arial" w:cs="Arial"/>
          <w:sz w:val="22"/>
          <w:szCs w:val="22"/>
          <w:lang w:val="es-ES"/>
        </w:rPr>
      </w:pPr>
      <w:r>
        <w:rPr>
          <w:rFonts w:ascii="Arial" w:hAnsi="Arial" w:cs="Arial"/>
          <w:sz w:val="22"/>
          <w:szCs w:val="22"/>
          <w:lang w:val="es-ES"/>
        </w:rPr>
        <w:t xml:space="preserve">Respecto a la sostenibilidad, son </w:t>
      </w:r>
      <w:r w:rsidRPr="00B90774">
        <w:rPr>
          <w:rFonts w:ascii="Arial" w:hAnsi="Arial" w:cs="Arial"/>
          <w:sz w:val="22"/>
          <w:szCs w:val="22"/>
          <w:lang w:val="es-ES"/>
        </w:rPr>
        <w:t>pocas las Asociaciones u</w:t>
      </w:r>
      <w:r>
        <w:rPr>
          <w:rFonts w:ascii="Arial" w:hAnsi="Arial" w:cs="Arial"/>
          <w:sz w:val="22"/>
          <w:szCs w:val="22"/>
          <w:lang w:val="es-ES"/>
        </w:rPr>
        <w:t xml:space="preserve"> </w:t>
      </w:r>
      <w:r w:rsidRPr="00B90774">
        <w:rPr>
          <w:rFonts w:ascii="Arial" w:hAnsi="Arial" w:cs="Arial"/>
          <w:sz w:val="22"/>
          <w:szCs w:val="22"/>
          <w:lang w:val="es-ES"/>
        </w:rPr>
        <w:t xml:space="preserve">Organizaciones </w:t>
      </w:r>
      <w:r>
        <w:rPr>
          <w:rFonts w:ascii="Arial" w:hAnsi="Arial" w:cs="Arial"/>
          <w:sz w:val="22"/>
          <w:szCs w:val="22"/>
          <w:lang w:val="es-ES"/>
        </w:rPr>
        <w:t xml:space="preserve">de productores rurales </w:t>
      </w:r>
      <w:r w:rsidRPr="00B90774">
        <w:rPr>
          <w:rFonts w:ascii="Arial" w:hAnsi="Arial" w:cs="Arial"/>
          <w:sz w:val="22"/>
          <w:szCs w:val="22"/>
          <w:lang w:val="es-ES"/>
        </w:rPr>
        <w:t xml:space="preserve">que están dispuestas a realizar </w:t>
      </w:r>
      <w:r>
        <w:rPr>
          <w:rFonts w:ascii="Arial" w:hAnsi="Arial" w:cs="Arial"/>
          <w:sz w:val="22"/>
          <w:szCs w:val="22"/>
          <w:lang w:val="es-ES"/>
        </w:rPr>
        <w:t xml:space="preserve">proyectos de riesgo compartido bajo un modelo FIR </w:t>
      </w:r>
      <w:r w:rsidRPr="00B90774">
        <w:rPr>
          <w:rFonts w:ascii="Arial" w:hAnsi="Arial" w:cs="Arial"/>
          <w:sz w:val="22"/>
          <w:szCs w:val="22"/>
          <w:lang w:val="es-ES"/>
        </w:rPr>
        <w:t>puesto que e</w:t>
      </w:r>
      <w:r>
        <w:rPr>
          <w:rFonts w:ascii="Arial" w:hAnsi="Arial" w:cs="Arial"/>
          <w:sz w:val="22"/>
          <w:szCs w:val="22"/>
          <w:lang w:val="es-ES"/>
        </w:rPr>
        <w:t xml:space="preserve">l fin con que fueron constituidas más tiene relación con conseguir asistencia técnica que mejore su productividad y asegure mercados. En este sentido, las asociaciones no suelen buscar la provisión de servicios financieros ya que normalmente no disponen del conocimiento para la administración de un programa de este tipo. Los cuatro FIR que se lograron armar, si bien tienen una cartera relativamente sana y además estarían buscando tener una licencia de funcionamiento que les permita ser entidades reguladas por la ASFI, en la actualidad enfrentan retos para su sostenibilidad por la intervención que el gobierno está realizando en el sector rural. </w:t>
      </w:r>
      <w:r w:rsidR="00C1041B">
        <w:rPr>
          <w:rFonts w:ascii="Arial" w:hAnsi="Arial" w:cs="Arial"/>
          <w:sz w:val="22"/>
          <w:szCs w:val="22"/>
          <w:lang w:val="es-ES"/>
        </w:rPr>
        <w:t>L</w:t>
      </w:r>
      <w:r>
        <w:rPr>
          <w:rFonts w:ascii="Arial" w:hAnsi="Arial" w:cs="Arial"/>
          <w:sz w:val="22"/>
          <w:szCs w:val="22"/>
          <w:lang w:val="es-ES"/>
        </w:rPr>
        <w:t>a promesa gubernamental de entregar crédito a tasas de interés menores a un dígito así como la obligación que tendrán las entidades financieras comerciales para destinar un porcentaje de su cartera al sector productivo -en particular al sector rural- podría dificultar que los FIR puedan competir de manera eficiente y expandir su cartera.</w:t>
      </w:r>
    </w:p>
    <w:p w:rsidR="006D5109" w:rsidRDefault="006D5109" w:rsidP="006D5109">
      <w:pPr>
        <w:jc w:val="both"/>
        <w:rPr>
          <w:rFonts w:ascii="Arial" w:hAnsi="Arial" w:cs="Arial"/>
          <w:sz w:val="22"/>
          <w:szCs w:val="22"/>
          <w:lang w:val="es-ES"/>
        </w:rPr>
      </w:pPr>
    </w:p>
    <w:p w:rsidR="006D5109" w:rsidRDefault="006D5109" w:rsidP="006D5109">
      <w:pPr>
        <w:numPr>
          <w:ilvl w:val="0"/>
          <w:numId w:val="27"/>
        </w:numPr>
        <w:tabs>
          <w:tab w:val="clear" w:pos="720"/>
          <w:tab w:val="num" w:pos="-3204"/>
        </w:tabs>
        <w:ind w:left="0"/>
        <w:jc w:val="both"/>
        <w:rPr>
          <w:rFonts w:ascii="Arial" w:hAnsi="Arial" w:cs="Arial"/>
          <w:sz w:val="22"/>
          <w:szCs w:val="22"/>
          <w:lang w:val="es-ES"/>
        </w:rPr>
      </w:pPr>
      <w:r>
        <w:rPr>
          <w:rFonts w:ascii="Arial" w:hAnsi="Arial" w:cs="Arial"/>
          <w:sz w:val="22"/>
          <w:szCs w:val="22"/>
          <w:lang w:val="es-ES"/>
        </w:rPr>
        <w:t>La conclusión más relevante de esta evaluación final es que si bien el modelo de riesgo compartido implementado por Pro-Rural en las asociaciones de productores de café, cacao y quinua ha demostrado que puede funcionar, de acuerdo a las condiciones señaladas en esta evaluación final, todavía no son sostenibles y necesitan mucho tiempo para alcanzar la madurez. En ese sentido, el cambio en las condiciones externas generadas por los mensajes gubernamentales podría afectar de manera importante el potencial de desarrollo de los FIR y, por lo tanto, a su sostenibilidad. Podría suceder que si bien los FIR no tengan problemas de mora, podrían enfrentar limitaciones para aumentar su patrimonio y su cartera. Esto haría que los procesos necesarios para conseguir licencia de funcionamiento por parte de la autoridad financiera sean demasiado caros para ejecutarlos y, por lo tanto, los FIR podrían quedarse en su nivel actual.</w:t>
      </w:r>
    </w:p>
    <w:p w:rsidR="00C4133A" w:rsidRDefault="00C4133A" w:rsidP="00C4133A">
      <w:pPr>
        <w:pStyle w:val="ListParagraph"/>
        <w:rPr>
          <w:rFonts w:ascii="Arial" w:hAnsi="Arial" w:cs="Arial"/>
          <w:sz w:val="22"/>
          <w:szCs w:val="22"/>
          <w:lang w:val="es-ES"/>
        </w:rPr>
      </w:pPr>
    </w:p>
    <w:p w:rsidR="00F722E3" w:rsidRDefault="00F722E3" w:rsidP="00431954">
      <w:pPr>
        <w:numPr>
          <w:ilvl w:val="0"/>
          <w:numId w:val="27"/>
        </w:numPr>
        <w:tabs>
          <w:tab w:val="clear" w:pos="720"/>
          <w:tab w:val="num" w:pos="-2844"/>
        </w:tabs>
        <w:ind w:left="0"/>
        <w:jc w:val="both"/>
        <w:rPr>
          <w:rFonts w:ascii="Arial" w:hAnsi="Arial" w:cs="Arial"/>
          <w:sz w:val="22"/>
          <w:szCs w:val="22"/>
          <w:lang w:val="es-ES"/>
        </w:rPr>
      </w:pPr>
      <w:r>
        <w:rPr>
          <w:rFonts w:ascii="Arial" w:hAnsi="Arial" w:cs="Arial"/>
          <w:sz w:val="22"/>
          <w:szCs w:val="22"/>
          <w:lang w:val="es-ES"/>
        </w:rPr>
        <w:t xml:space="preserve">Las recomendaciones más importantes son: </w:t>
      </w:r>
    </w:p>
    <w:p w:rsidR="00F722E3" w:rsidRDefault="00F722E3" w:rsidP="00D20EDB">
      <w:pPr>
        <w:jc w:val="both"/>
        <w:rPr>
          <w:rFonts w:ascii="Arial" w:hAnsi="Arial" w:cs="Arial"/>
          <w:sz w:val="22"/>
          <w:szCs w:val="22"/>
          <w:lang w:val="es-ES"/>
        </w:rPr>
      </w:pPr>
    </w:p>
    <w:p w:rsidR="00F722E3" w:rsidRDefault="00F722E3" w:rsidP="00D20EDB">
      <w:pPr>
        <w:jc w:val="both"/>
        <w:rPr>
          <w:rFonts w:ascii="Arial" w:hAnsi="Arial" w:cs="Arial"/>
          <w:sz w:val="22"/>
          <w:szCs w:val="22"/>
          <w:lang w:val="es-ES"/>
        </w:rPr>
      </w:pPr>
      <w:r>
        <w:rPr>
          <w:rFonts w:ascii="Arial" w:hAnsi="Arial" w:cs="Arial"/>
          <w:sz w:val="22"/>
          <w:szCs w:val="22"/>
          <w:lang w:val="es-ES"/>
        </w:rPr>
        <w:t xml:space="preserve">En relación a la ejecución del </w:t>
      </w:r>
      <w:r w:rsidR="00EF312D">
        <w:rPr>
          <w:rFonts w:ascii="Arial" w:hAnsi="Arial" w:cs="Arial"/>
          <w:sz w:val="22"/>
          <w:szCs w:val="22"/>
          <w:lang w:val="es-ES"/>
        </w:rPr>
        <w:t>Proyecto</w:t>
      </w:r>
      <w:r>
        <w:rPr>
          <w:rFonts w:ascii="Arial" w:hAnsi="Arial" w:cs="Arial"/>
          <w:sz w:val="22"/>
          <w:szCs w:val="22"/>
          <w:lang w:val="es-ES"/>
        </w:rPr>
        <w:t>:</w:t>
      </w:r>
    </w:p>
    <w:p w:rsidR="00F722E3" w:rsidRDefault="00F722E3" w:rsidP="00D20EDB">
      <w:pPr>
        <w:jc w:val="both"/>
        <w:rPr>
          <w:rFonts w:ascii="Arial" w:hAnsi="Arial" w:cs="Arial"/>
          <w:sz w:val="22"/>
          <w:szCs w:val="22"/>
          <w:lang w:val="es-ES"/>
        </w:rPr>
      </w:pPr>
    </w:p>
    <w:p w:rsidR="006D5109" w:rsidRDefault="006D5109" w:rsidP="006D5109">
      <w:pPr>
        <w:numPr>
          <w:ilvl w:val="0"/>
          <w:numId w:val="28"/>
        </w:numPr>
        <w:tabs>
          <w:tab w:val="num" w:pos="-1776"/>
        </w:tabs>
        <w:ind w:left="491"/>
        <w:jc w:val="both"/>
        <w:rPr>
          <w:rFonts w:ascii="Arial" w:hAnsi="Arial" w:cs="Arial"/>
          <w:sz w:val="22"/>
          <w:szCs w:val="22"/>
          <w:lang w:val="es-ES"/>
        </w:rPr>
      </w:pPr>
      <w:r>
        <w:rPr>
          <w:rFonts w:ascii="Arial" w:hAnsi="Arial" w:cs="Arial"/>
          <w:sz w:val="22"/>
          <w:szCs w:val="22"/>
          <w:lang w:val="es-ES"/>
        </w:rPr>
        <w:t xml:space="preserve">Este tipo de Proyectos requiere desde el inicio un gran esfuerzo logístico, administrativo y operativo por parte del ente ejecutor, para ello es necesario que se cumplan al inicio del Proyecto los requisitos relacionados con la línea de base así como un adecuado Plan Estratégico y de Negocios para cada FIR para establecer de manera explícita tanto el impacto como la sostenibilidad del Proyecto.  </w:t>
      </w:r>
    </w:p>
    <w:p w:rsidR="006D5109" w:rsidRDefault="006D5109" w:rsidP="006D5109">
      <w:pPr>
        <w:ind w:left="491"/>
        <w:jc w:val="both"/>
        <w:rPr>
          <w:rFonts w:ascii="Arial" w:hAnsi="Arial" w:cs="Arial"/>
          <w:sz w:val="22"/>
          <w:szCs w:val="22"/>
          <w:lang w:val="es-ES"/>
        </w:rPr>
      </w:pPr>
    </w:p>
    <w:p w:rsidR="006D5109" w:rsidRDefault="006D5109" w:rsidP="006D5109">
      <w:pPr>
        <w:numPr>
          <w:ilvl w:val="0"/>
          <w:numId w:val="28"/>
        </w:numPr>
        <w:tabs>
          <w:tab w:val="num" w:pos="-1776"/>
        </w:tabs>
        <w:ind w:left="491"/>
        <w:jc w:val="both"/>
        <w:rPr>
          <w:rFonts w:ascii="Arial" w:hAnsi="Arial" w:cs="Arial"/>
          <w:sz w:val="22"/>
          <w:szCs w:val="22"/>
          <w:lang w:val="es-ES"/>
        </w:rPr>
      </w:pPr>
      <w:r>
        <w:rPr>
          <w:rFonts w:ascii="Arial" w:hAnsi="Arial" w:cs="Arial"/>
          <w:sz w:val="22"/>
          <w:szCs w:val="22"/>
          <w:lang w:val="es-ES"/>
        </w:rPr>
        <w:t xml:space="preserve">Es muy probable que al principio exista un crecimiento muy acelerado de la cartera de los FIR dado que hay muchos asociados que pueden adquirir un préstamo. Esto puede limitar el proceso de asimilación de la asistencia técnica y, por otra parte, frustrar a los asociados que esperan crédito en el muy corto plazo. En ese sentido, es probable que la implementación de un FIR genere tensión que derive en el deseo de independizarse de la institución que les ha otorgado la asistencia técnica y el fondeo inicial. Por ello se sugiere que los contratos de riesgo compartido establezcan de manera muy rigurosa los requisitos y las condiciones para la salida del socio que aporta el financiamiento y la asistencia técnica. Con esto, se evitará que las asociaciones y los ejecutivos de los FIR, debido al éxito temprano, tomen decisiones riesgosas respecto al crecimiento de cartera y a la necesidad de asistencia técnica. </w:t>
      </w:r>
    </w:p>
    <w:p w:rsidR="006D5109" w:rsidRDefault="006D5109" w:rsidP="006D5109">
      <w:pPr>
        <w:jc w:val="both"/>
        <w:rPr>
          <w:rFonts w:ascii="Arial" w:hAnsi="Arial" w:cs="Arial"/>
          <w:sz w:val="22"/>
          <w:szCs w:val="22"/>
          <w:lang w:val="es-ES"/>
        </w:rPr>
      </w:pPr>
    </w:p>
    <w:p w:rsidR="006D5109" w:rsidRDefault="006D5109" w:rsidP="006D5109">
      <w:pPr>
        <w:numPr>
          <w:ilvl w:val="0"/>
          <w:numId w:val="28"/>
        </w:numPr>
        <w:tabs>
          <w:tab w:val="num" w:pos="-1776"/>
        </w:tabs>
        <w:ind w:left="491"/>
        <w:jc w:val="both"/>
        <w:rPr>
          <w:rFonts w:ascii="Arial" w:hAnsi="Arial" w:cs="Arial"/>
          <w:sz w:val="22"/>
          <w:szCs w:val="22"/>
          <w:lang w:val="es-ES"/>
        </w:rPr>
      </w:pPr>
      <w:r>
        <w:rPr>
          <w:rFonts w:ascii="Arial" w:hAnsi="Arial" w:cs="Arial"/>
          <w:sz w:val="22"/>
          <w:szCs w:val="22"/>
          <w:lang w:val="es-ES"/>
        </w:rPr>
        <w:t>Identificar a asociaciones que se adecuen a los requisitos que establece el contrato de riesgo compartido toma tiempo y esfuerzo, ya que éstas no abundan (por lo menos en Bolivia) por lo que es necesario que, si se decidiera replicar el proyecto, en la etapa de diseño se considere la posibilidad de conformar también MicroFIR.</w:t>
      </w:r>
    </w:p>
    <w:p w:rsidR="00C5701D" w:rsidRDefault="00C5701D" w:rsidP="00C5701D">
      <w:pPr>
        <w:jc w:val="both"/>
        <w:rPr>
          <w:rFonts w:ascii="Arial" w:hAnsi="Arial" w:cs="Arial"/>
          <w:sz w:val="22"/>
          <w:szCs w:val="22"/>
          <w:lang w:val="es-ES"/>
        </w:rPr>
      </w:pPr>
    </w:p>
    <w:p w:rsidR="00F722E3" w:rsidRDefault="00F722E3" w:rsidP="00C5701D">
      <w:pPr>
        <w:jc w:val="both"/>
        <w:rPr>
          <w:rFonts w:ascii="Arial" w:hAnsi="Arial" w:cs="Arial"/>
          <w:sz w:val="22"/>
          <w:szCs w:val="22"/>
          <w:lang w:val="es-ES"/>
        </w:rPr>
      </w:pPr>
      <w:r>
        <w:rPr>
          <w:rFonts w:ascii="Arial" w:hAnsi="Arial" w:cs="Arial"/>
          <w:sz w:val="22"/>
          <w:szCs w:val="22"/>
          <w:lang w:val="es-ES"/>
        </w:rPr>
        <w:t>En relación a los FIR</w:t>
      </w:r>
      <w:r w:rsidR="006D5109">
        <w:rPr>
          <w:rFonts w:ascii="Arial" w:hAnsi="Arial" w:cs="Arial"/>
          <w:sz w:val="22"/>
          <w:szCs w:val="22"/>
          <w:lang w:val="es-ES"/>
        </w:rPr>
        <w:t>:</w:t>
      </w:r>
    </w:p>
    <w:p w:rsidR="00F722E3" w:rsidRDefault="00F722E3" w:rsidP="00D20EDB">
      <w:pPr>
        <w:jc w:val="both"/>
        <w:rPr>
          <w:rFonts w:ascii="Arial" w:hAnsi="Arial" w:cs="Arial"/>
          <w:sz w:val="22"/>
          <w:szCs w:val="22"/>
          <w:lang w:val="es-ES"/>
        </w:rPr>
      </w:pPr>
    </w:p>
    <w:p w:rsidR="00C1041B" w:rsidRDefault="00C1041B" w:rsidP="005F4A36">
      <w:pPr>
        <w:numPr>
          <w:ilvl w:val="0"/>
          <w:numId w:val="29"/>
        </w:numPr>
        <w:tabs>
          <w:tab w:val="clear" w:pos="720"/>
          <w:tab w:val="num" w:pos="-696"/>
          <w:tab w:val="num" w:pos="540"/>
          <w:tab w:val="left" w:pos="630"/>
        </w:tabs>
        <w:ind w:left="540"/>
        <w:jc w:val="both"/>
        <w:rPr>
          <w:rFonts w:ascii="Arial" w:hAnsi="Arial" w:cs="Arial"/>
          <w:sz w:val="22"/>
          <w:szCs w:val="22"/>
          <w:lang w:val="es-ES"/>
        </w:rPr>
      </w:pPr>
      <w:r>
        <w:rPr>
          <w:rFonts w:ascii="Arial" w:hAnsi="Arial" w:cs="Arial"/>
          <w:sz w:val="22"/>
          <w:szCs w:val="22"/>
          <w:lang w:val="es-ES"/>
        </w:rPr>
        <w:t>Al inicio del Programa solo se contemplaba la suscripción de contratos de riesgo compartido con las asociaciones de productores. Durante la ejecución del Programa se desarrolló una metodología que une la información estadística de la producción y los rendimientos de los cultivos con la información propiamente financiera de los beneficiarios. Esta tecnología se la aplicó en FAAAS, AFID y CREDIPROAGRO y no así en FINCAFE, donde se lo apoyó para desarrollar una tecnología de crédito individual para sustituir a la de crédito asociativo que hasta esa fecha estaban manejando. Esta tecnología que une la información estadística de los cultivos y los rendimientos con la financiera es la que debiera buscarse aplicar cada vez que se implementa este modelo de financiamiento.</w:t>
      </w:r>
    </w:p>
    <w:p w:rsidR="00C1041B" w:rsidRDefault="00C1041B" w:rsidP="005F4A36">
      <w:pPr>
        <w:tabs>
          <w:tab w:val="left" w:pos="630"/>
          <w:tab w:val="num" w:pos="720"/>
        </w:tabs>
        <w:ind w:left="540"/>
        <w:jc w:val="both"/>
        <w:rPr>
          <w:rFonts w:ascii="Arial" w:hAnsi="Arial" w:cs="Arial"/>
          <w:sz w:val="22"/>
          <w:szCs w:val="22"/>
          <w:lang w:val="es-ES"/>
        </w:rPr>
      </w:pPr>
    </w:p>
    <w:p w:rsidR="00C1041B" w:rsidRDefault="00F722E3" w:rsidP="005F4A36">
      <w:pPr>
        <w:numPr>
          <w:ilvl w:val="0"/>
          <w:numId w:val="29"/>
        </w:numPr>
        <w:tabs>
          <w:tab w:val="clear" w:pos="720"/>
          <w:tab w:val="num" w:pos="-696"/>
          <w:tab w:val="num" w:pos="540"/>
        </w:tabs>
        <w:ind w:left="540"/>
        <w:jc w:val="both"/>
        <w:rPr>
          <w:rFonts w:ascii="Arial" w:hAnsi="Arial" w:cs="Arial"/>
          <w:sz w:val="22"/>
          <w:szCs w:val="22"/>
          <w:lang w:val="es-ES"/>
        </w:rPr>
      </w:pPr>
      <w:r>
        <w:rPr>
          <w:rFonts w:ascii="Arial" w:hAnsi="Arial" w:cs="Arial"/>
          <w:sz w:val="22"/>
          <w:szCs w:val="22"/>
          <w:lang w:val="es-ES"/>
        </w:rPr>
        <w:t>Los FIR</w:t>
      </w:r>
      <w:r w:rsidR="005762DE">
        <w:rPr>
          <w:rFonts w:ascii="Arial" w:hAnsi="Arial" w:cs="Arial"/>
          <w:sz w:val="22"/>
          <w:szCs w:val="22"/>
          <w:lang w:val="es-ES"/>
        </w:rPr>
        <w:t>,</w:t>
      </w:r>
      <w:r w:rsidR="009D00B6">
        <w:rPr>
          <w:rFonts w:ascii="Arial" w:hAnsi="Arial" w:cs="Arial"/>
          <w:sz w:val="22"/>
          <w:szCs w:val="22"/>
          <w:lang w:val="es-ES"/>
        </w:rPr>
        <w:t xml:space="preserve"> en general</w:t>
      </w:r>
      <w:r w:rsidR="005762DE">
        <w:rPr>
          <w:rFonts w:ascii="Arial" w:hAnsi="Arial" w:cs="Arial"/>
          <w:sz w:val="22"/>
          <w:szCs w:val="22"/>
          <w:lang w:val="es-ES"/>
        </w:rPr>
        <w:t>,</w:t>
      </w:r>
      <w:r w:rsidR="009D00B6">
        <w:rPr>
          <w:rFonts w:ascii="Arial" w:hAnsi="Arial" w:cs="Arial"/>
          <w:sz w:val="22"/>
          <w:szCs w:val="22"/>
          <w:lang w:val="es-ES"/>
        </w:rPr>
        <w:t xml:space="preserve"> </w:t>
      </w:r>
      <w:r>
        <w:rPr>
          <w:rFonts w:ascii="Arial" w:hAnsi="Arial" w:cs="Arial"/>
          <w:sz w:val="22"/>
          <w:szCs w:val="22"/>
          <w:lang w:val="es-ES"/>
        </w:rPr>
        <w:t>necesitan fortalecer sus patrimonios para continuar creciendo de manera sana</w:t>
      </w:r>
      <w:r w:rsidR="005762DE">
        <w:rPr>
          <w:rFonts w:ascii="Arial" w:hAnsi="Arial" w:cs="Arial"/>
          <w:sz w:val="22"/>
          <w:szCs w:val="22"/>
          <w:lang w:val="es-ES"/>
        </w:rPr>
        <w:t xml:space="preserve">. Para ello, </w:t>
      </w:r>
      <w:r>
        <w:rPr>
          <w:rFonts w:ascii="Arial" w:hAnsi="Arial" w:cs="Arial"/>
          <w:sz w:val="22"/>
          <w:szCs w:val="22"/>
          <w:lang w:val="es-ES"/>
        </w:rPr>
        <w:t>es necesario que los socios realicen nuevos aportes con el fin de encaminar su funcionamiento de acuerdo a las regulaciones de la ASFI</w:t>
      </w:r>
      <w:r w:rsidR="00C1041B">
        <w:rPr>
          <w:rFonts w:ascii="Arial" w:hAnsi="Arial" w:cs="Arial"/>
          <w:sz w:val="22"/>
          <w:szCs w:val="22"/>
          <w:lang w:val="es-ES"/>
        </w:rPr>
        <w:t>.</w:t>
      </w:r>
    </w:p>
    <w:p w:rsidR="00C1041B" w:rsidRDefault="00C1041B" w:rsidP="005F4A36">
      <w:pPr>
        <w:tabs>
          <w:tab w:val="num" w:pos="720"/>
        </w:tabs>
        <w:ind w:left="540"/>
        <w:jc w:val="both"/>
        <w:rPr>
          <w:rFonts w:ascii="Arial" w:hAnsi="Arial" w:cs="Arial"/>
          <w:sz w:val="22"/>
          <w:szCs w:val="22"/>
          <w:lang w:val="es-ES"/>
        </w:rPr>
      </w:pPr>
    </w:p>
    <w:p w:rsidR="00F722E3" w:rsidRDefault="00F722E3" w:rsidP="005F4A36">
      <w:pPr>
        <w:numPr>
          <w:ilvl w:val="0"/>
          <w:numId w:val="29"/>
        </w:numPr>
        <w:tabs>
          <w:tab w:val="clear" w:pos="720"/>
          <w:tab w:val="num" w:pos="-696"/>
          <w:tab w:val="num" w:pos="540"/>
        </w:tabs>
        <w:ind w:left="540"/>
        <w:jc w:val="both"/>
        <w:rPr>
          <w:rFonts w:ascii="Arial" w:hAnsi="Arial" w:cs="Arial"/>
          <w:sz w:val="22"/>
          <w:szCs w:val="22"/>
          <w:lang w:val="es-ES"/>
        </w:rPr>
      </w:pPr>
      <w:r>
        <w:rPr>
          <w:rFonts w:ascii="Arial" w:hAnsi="Arial" w:cs="Arial"/>
          <w:sz w:val="22"/>
          <w:szCs w:val="22"/>
          <w:lang w:val="es-ES"/>
        </w:rPr>
        <w:t xml:space="preserve">Es importante que se establezca una autorregulación respecto a formatos y conceptos contables comunes en los estados financieros de los FIR con el fin </w:t>
      </w:r>
      <w:r w:rsidR="005762DE">
        <w:rPr>
          <w:rFonts w:ascii="Arial" w:hAnsi="Arial" w:cs="Arial"/>
          <w:sz w:val="22"/>
          <w:szCs w:val="22"/>
          <w:lang w:val="es-ES"/>
        </w:rPr>
        <w:t xml:space="preserve">de </w:t>
      </w:r>
      <w:r>
        <w:rPr>
          <w:rFonts w:ascii="Arial" w:hAnsi="Arial" w:cs="Arial"/>
          <w:sz w:val="22"/>
          <w:szCs w:val="22"/>
          <w:lang w:val="es-ES"/>
        </w:rPr>
        <w:t>que se pueda establecer y comparar de maner</w:t>
      </w:r>
      <w:r w:rsidR="005762DE">
        <w:rPr>
          <w:rFonts w:ascii="Arial" w:hAnsi="Arial" w:cs="Arial"/>
          <w:sz w:val="22"/>
          <w:szCs w:val="22"/>
          <w:lang w:val="es-ES"/>
        </w:rPr>
        <w:t>a clara su situación financiera.</w:t>
      </w:r>
      <w:r>
        <w:rPr>
          <w:rFonts w:ascii="Arial" w:hAnsi="Arial" w:cs="Arial"/>
          <w:sz w:val="22"/>
          <w:szCs w:val="22"/>
          <w:lang w:val="es-ES"/>
        </w:rPr>
        <w:t xml:space="preserve"> En esta evaluación final el hecho </w:t>
      </w:r>
      <w:r w:rsidR="005762DE">
        <w:rPr>
          <w:rFonts w:ascii="Arial" w:hAnsi="Arial" w:cs="Arial"/>
          <w:sz w:val="22"/>
          <w:szCs w:val="22"/>
          <w:lang w:val="es-ES"/>
        </w:rPr>
        <w:t xml:space="preserve">de </w:t>
      </w:r>
      <w:r>
        <w:rPr>
          <w:rFonts w:ascii="Arial" w:hAnsi="Arial" w:cs="Arial"/>
          <w:sz w:val="22"/>
          <w:szCs w:val="22"/>
          <w:lang w:val="es-ES"/>
        </w:rPr>
        <w:t>que no estén estandarizados conceptos como cartera en mora, previsiones, cuentas por cobrar, etc. dificulta una evaluación objetiva mediante ratos financieros. En ese sentido los FIR debieran concentrar sus esfuerzos para que sus estados financieros sean lo más transparentes posible. Esto les ayudará a conseguir financiadores para expandir su cartera y además motivará a las asociaciones para que aumenten el capital</w:t>
      </w:r>
      <w:r w:rsidR="00C1041B">
        <w:rPr>
          <w:rFonts w:ascii="Arial" w:hAnsi="Arial" w:cs="Arial"/>
          <w:sz w:val="22"/>
          <w:szCs w:val="22"/>
          <w:lang w:val="es-ES"/>
        </w:rPr>
        <w:t>.</w:t>
      </w:r>
    </w:p>
    <w:p w:rsidR="00EF6EAD" w:rsidRDefault="00EF6EAD" w:rsidP="00C5701D">
      <w:pPr>
        <w:ind w:left="720"/>
        <w:jc w:val="both"/>
        <w:rPr>
          <w:rFonts w:ascii="Arial" w:hAnsi="Arial" w:cs="Arial"/>
          <w:sz w:val="22"/>
          <w:szCs w:val="22"/>
          <w:lang w:val="es-ES"/>
        </w:rPr>
      </w:pPr>
    </w:p>
    <w:p w:rsidR="00F722E3" w:rsidRDefault="00F722E3" w:rsidP="005F4A36">
      <w:pPr>
        <w:numPr>
          <w:ilvl w:val="0"/>
          <w:numId w:val="29"/>
        </w:numPr>
        <w:tabs>
          <w:tab w:val="clear" w:pos="720"/>
          <w:tab w:val="num" w:pos="-696"/>
          <w:tab w:val="num" w:pos="540"/>
        </w:tabs>
        <w:ind w:left="540"/>
        <w:jc w:val="both"/>
        <w:rPr>
          <w:rFonts w:ascii="Arial" w:hAnsi="Arial" w:cs="Arial"/>
          <w:sz w:val="22"/>
          <w:szCs w:val="22"/>
          <w:lang w:val="es-ES"/>
        </w:rPr>
      </w:pPr>
      <w:r>
        <w:rPr>
          <w:rFonts w:ascii="Arial" w:hAnsi="Arial" w:cs="Arial"/>
          <w:sz w:val="22"/>
          <w:szCs w:val="22"/>
          <w:lang w:val="es-ES"/>
        </w:rPr>
        <w:t>El gobierno está implementando el seguro agrícola en algunas zonas de influencia de los FIR y se recomienda que se analice la posibilidad de ofrecer este seguro atado a los créditos que otorgan los FIR.</w:t>
      </w:r>
    </w:p>
    <w:p w:rsidR="00F722E3" w:rsidRDefault="00F722E3" w:rsidP="00C5701D">
      <w:pPr>
        <w:ind w:left="720"/>
        <w:jc w:val="both"/>
        <w:rPr>
          <w:rFonts w:ascii="Arial" w:hAnsi="Arial" w:cs="Arial"/>
          <w:sz w:val="22"/>
          <w:szCs w:val="22"/>
          <w:lang w:val="es-ES"/>
        </w:rPr>
      </w:pPr>
    </w:p>
    <w:p w:rsidR="00F722E3" w:rsidRDefault="00F722E3" w:rsidP="005F4A36">
      <w:pPr>
        <w:numPr>
          <w:ilvl w:val="0"/>
          <w:numId w:val="29"/>
        </w:numPr>
        <w:tabs>
          <w:tab w:val="clear" w:pos="720"/>
          <w:tab w:val="num" w:pos="-696"/>
          <w:tab w:val="num" w:pos="540"/>
        </w:tabs>
        <w:ind w:left="540"/>
        <w:jc w:val="both"/>
        <w:rPr>
          <w:rFonts w:ascii="Arial" w:hAnsi="Arial" w:cs="Arial"/>
          <w:sz w:val="22"/>
          <w:szCs w:val="22"/>
          <w:lang w:val="es-ES"/>
        </w:rPr>
      </w:pPr>
      <w:r w:rsidRPr="004F4087">
        <w:rPr>
          <w:rFonts w:ascii="Arial" w:hAnsi="Arial" w:cs="Arial"/>
          <w:sz w:val="22"/>
          <w:szCs w:val="22"/>
          <w:lang w:val="es-ES"/>
        </w:rPr>
        <w:t xml:space="preserve">Como recomendación final, este consultor </w:t>
      </w:r>
      <w:r>
        <w:rPr>
          <w:rFonts w:ascii="Arial" w:hAnsi="Arial" w:cs="Arial"/>
          <w:sz w:val="22"/>
          <w:szCs w:val="22"/>
          <w:lang w:val="es-ES"/>
        </w:rPr>
        <w:t xml:space="preserve">sugiere </w:t>
      </w:r>
      <w:r w:rsidRPr="004F4087">
        <w:rPr>
          <w:rFonts w:ascii="Arial" w:hAnsi="Arial" w:cs="Arial"/>
          <w:sz w:val="22"/>
          <w:szCs w:val="22"/>
          <w:lang w:val="es-ES"/>
        </w:rPr>
        <w:t xml:space="preserve">que </w:t>
      </w:r>
      <w:r>
        <w:rPr>
          <w:rFonts w:ascii="Arial" w:hAnsi="Arial" w:cs="Arial"/>
          <w:sz w:val="22"/>
          <w:szCs w:val="22"/>
          <w:lang w:val="es-ES"/>
        </w:rPr>
        <w:t>se i</w:t>
      </w:r>
      <w:r w:rsidRPr="004F4087">
        <w:rPr>
          <w:rFonts w:ascii="Arial" w:hAnsi="Arial" w:cs="Arial"/>
          <w:sz w:val="22"/>
          <w:szCs w:val="22"/>
          <w:lang w:val="es-ES"/>
        </w:rPr>
        <w:t xml:space="preserve">nvestigue en mayor profundidad la tecnología </w:t>
      </w:r>
      <w:r>
        <w:rPr>
          <w:rFonts w:ascii="Arial" w:hAnsi="Arial" w:cs="Arial"/>
          <w:sz w:val="22"/>
          <w:szCs w:val="22"/>
          <w:lang w:val="es-ES"/>
        </w:rPr>
        <w:t xml:space="preserve">de </w:t>
      </w:r>
      <w:r w:rsidRPr="004F4087">
        <w:rPr>
          <w:rFonts w:ascii="Arial" w:hAnsi="Arial" w:cs="Arial"/>
          <w:sz w:val="22"/>
          <w:szCs w:val="22"/>
          <w:lang w:val="es-ES"/>
        </w:rPr>
        <w:t xml:space="preserve">la billetera electrónica (Mobile Money) la cual se presta perfectamente para el desarrollo de los FIR y los </w:t>
      </w:r>
      <w:r w:rsidR="005762DE">
        <w:rPr>
          <w:rFonts w:ascii="Arial" w:hAnsi="Arial" w:cs="Arial"/>
          <w:sz w:val="22"/>
          <w:szCs w:val="22"/>
          <w:lang w:val="es-ES"/>
        </w:rPr>
        <w:t>Micro</w:t>
      </w:r>
      <w:r w:rsidRPr="004F4087">
        <w:rPr>
          <w:rFonts w:ascii="Arial" w:hAnsi="Arial" w:cs="Arial"/>
          <w:sz w:val="22"/>
          <w:szCs w:val="22"/>
          <w:lang w:val="es-ES"/>
        </w:rPr>
        <w:t>FIR. En Bolivia, el Banco Central y la ASFI ya emitieron la regulación pertinente para desarrollar este producto</w:t>
      </w:r>
      <w:r>
        <w:rPr>
          <w:rFonts w:ascii="Arial" w:hAnsi="Arial" w:cs="Arial"/>
          <w:sz w:val="22"/>
          <w:szCs w:val="22"/>
          <w:lang w:val="es-ES"/>
        </w:rPr>
        <w:t xml:space="preserve"> y</w:t>
      </w:r>
      <w:r w:rsidR="005762DE">
        <w:rPr>
          <w:rFonts w:ascii="Arial" w:hAnsi="Arial" w:cs="Arial"/>
          <w:sz w:val="22"/>
          <w:szCs w:val="22"/>
          <w:lang w:val="es-ES"/>
        </w:rPr>
        <w:t>,</w:t>
      </w:r>
      <w:r>
        <w:rPr>
          <w:rFonts w:ascii="Arial" w:hAnsi="Arial" w:cs="Arial"/>
          <w:sz w:val="22"/>
          <w:szCs w:val="22"/>
          <w:lang w:val="es-ES"/>
        </w:rPr>
        <w:t xml:space="preserve"> en opinión de este consultor</w:t>
      </w:r>
      <w:r w:rsidR="005762DE">
        <w:rPr>
          <w:rFonts w:ascii="Arial" w:hAnsi="Arial" w:cs="Arial"/>
          <w:sz w:val="22"/>
          <w:szCs w:val="22"/>
          <w:lang w:val="es-ES"/>
        </w:rPr>
        <w:t>,</w:t>
      </w:r>
      <w:r>
        <w:rPr>
          <w:rFonts w:ascii="Arial" w:hAnsi="Arial" w:cs="Arial"/>
          <w:sz w:val="22"/>
          <w:szCs w:val="22"/>
          <w:lang w:val="es-ES"/>
        </w:rPr>
        <w:t xml:space="preserve"> esta tecnología </w:t>
      </w:r>
      <w:r w:rsidR="005762DE">
        <w:rPr>
          <w:rFonts w:ascii="Arial" w:hAnsi="Arial" w:cs="Arial"/>
          <w:sz w:val="22"/>
          <w:szCs w:val="22"/>
          <w:lang w:val="es-ES"/>
        </w:rPr>
        <w:t xml:space="preserve">podría facilitar </w:t>
      </w:r>
      <w:r>
        <w:rPr>
          <w:rFonts w:ascii="Arial" w:hAnsi="Arial" w:cs="Arial"/>
          <w:sz w:val="22"/>
          <w:szCs w:val="22"/>
          <w:lang w:val="es-ES"/>
        </w:rPr>
        <w:t>enormemente el trabajo operativo de los FIR y los MicroFIR.</w:t>
      </w:r>
    </w:p>
    <w:p w:rsidR="00F722E3" w:rsidRDefault="00F722E3" w:rsidP="00D20EDB">
      <w:pPr>
        <w:jc w:val="both"/>
        <w:rPr>
          <w:rFonts w:ascii="Arial" w:hAnsi="Arial" w:cs="Arial"/>
          <w:sz w:val="22"/>
          <w:szCs w:val="22"/>
          <w:lang w:val="es-ES"/>
        </w:rPr>
      </w:pPr>
    </w:p>
    <w:p w:rsidR="0074718B" w:rsidRDefault="0074718B" w:rsidP="00D20EDB">
      <w:pPr>
        <w:jc w:val="both"/>
        <w:rPr>
          <w:rFonts w:ascii="Arial" w:hAnsi="Arial" w:cs="Arial"/>
          <w:sz w:val="22"/>
          <w:szCs w:val="22"/>
          <w:lang w:val="es-ES"/>
        </w:rPr>
      </w:pPr>
    </w:p>
    <w:p w:rsidR="0074718B" w:rsidRDefault="0074718B" w:rsidP="00D20EDB">
      <w:pPr>
        <w:jc w:val="both"/>
        <w:rPr>
          <w:rFonts w:ascii="Arial" w:hAnsi="Arial" w:cs="Arial"/>
          <w:sz w:val="22"/>
          <w:szCs w:val="22"/>
          <w:lang w:val="es-ES"/>
        </w:rPr>
      </w:pPr>
    </w:p>
    <w:p w:rsidR="0074718B" w:rsidRDefault="0074718B" w:rsidP="00D20EDB">
      <w:pPr>
        <w:jc w:val="both"/>
        <w:rPr>
          <w:rFonts w:ascii="Arial" w:hAnsi="Arial" w:cs="Arial"/>
          <w:sz w:val="22"/>
          <w:szCs w:val="22"/>
          <w:lang w:val="es-ES"/>
        </w:rPr>
      </w:pPr>
    </w:p>
    <w:p w:rsidR="0074718B" w:rsidRDefault="0074718B" w:rsidP="00D20EDB">
      <w:pPr>
        <w:jc w:val="both"/>
        <w:rPr>
          <w:rFonts w:ascii="Arial" w:hAnsi="Arial" w:cs="Arial"/>
          <w:sz w:val="22"/>
          <w:szCs w:val="22"/>
          <w:lang w:val="es-ES"/>
        </w:rPr>
      </w:pPr>
    </w:p>
    <w:p w:rsidR="0074718B" w:rsidRDefault="0074718B" w:rsidP="00D20EDB">
      <w:pPr>
        <w:jc w:val="both"/>
        <w:rPr>
          <w:rFonts w:ascii="Arial" w:hAnsi="Arial" w:cs="Arial"/>
          <w:sz w:val="22"/>
          <w:szCs w:val="22"/>
          <w:lang w:val="es-ES"/>
        </w:rPr>
      </w:pPr>
    </w:p>
    <w:p w:rsidR="0074718B" w:rsidRDefault="0074718B" w:rsidP="00D20EDB">
      <w:pPr>
        <w:jc w:val="both"/>
        <w:rPr>
          <w:rFonts w:ascii="Arial" w:hAnsi="Arial" w:cs="Arial"/>
          <w:sz w:val="22"/>
          <w:szCs w:val="22"/>
          <w:lang w:val="es-ES"/>
        </w:rPr>
      </w:pPr>
    </w:p>
    <w:p w:rsidR="0074718B" w:rsidRDefault="0074718B" w:rsidP="00D20EDB">
      <w:pPr>
        <w:jc w:val="both"/>
        <w:rPr>
          <w:rFonts w:ascii="Arial" w:hAnsi="Arial" w:cs="Arial"/>
          <w:sz w:val="22"/>
          <w:szCs w:val="22"/>
          <w:lang w:val="es-ES"/>
        </w:rPr>
      </w:pPr>
    </w:p>
    <w:p w:rsidR="0074718B" w:rsidRDefault="0074718B" w:rsidP="00D20EDB">
      <w:pPr>
        <w:jc w:val="both"/>
        <w:rPr>
          <w:rFonts w:ascii="Arial" w:hAnsi="Arial" w:cs="Arial"/>
          <w:sz w:val="22"/>
          <w:szCs w:val="22"/>
          <w:lang w:val="es-ES"/>
        </w:rPr>
      </w:pPr>
    </w:p>
    <w:p w:rsidR="0074718B" w:rsidRDefault="0074718B" w:rsidP="00D20EDB">
      <w:pPr>
        <w:jc w:val="both"/>
        <w:rPr>
          <w:rFonts w:ascii="Arial" w:hAnsi="Arial" w:cs="Arial"/>
          <w:sz w:val="22"/>
          <w:szCs w:val="22"/>
          <w:lang w:val="es-ES"/>
        </w:rPr>
      </w:pPr>
    </w:p>
    <w:p w:rsidR="0074718B" w:rsidRDefault="0074718B" w:rsidP="00D20EDB">
      <w:pPr>
        <w:jc w:val="both"/>
        <w:rPr>
          <w:rFonts w:ascii="Arial" w:hAnsi="Arial" w:cs="Arial"/>
          <w:sz w:val="22"/>
          <w:szCs w:val="22"/>
          <w:lang w:val="es-ES"/>
        </w:rPr>
      </w:pPr>
    </w:p>
    <w:p w:rsidR="0074718B" w:rsidRDefault="0074718B" w:rsidP="00D20EDB">
      <w:pPr>
        <w:jc w:val="both"/>
        <w:rPr>
          <w:rFonts w:ascii="Arial" w:hAnsi="Arial" w:cs="Arial"/>
          <w:sz w:val="22"/>
          <w:szCs w:val="22"/>
          <w:lang w:val="es-ES"/>
        </w:rPr>
      </w:pPr>
    </w:p>
    <w:p w:rsidR="00DF71C2" w:rsidRDefault="00DF71C2" w:rsidP="00D20EDB">
      <w:pPr>
        <w:jc w:val="both"/>
        <w:rPr>
          <w:rFonts w:ascii="Arial" w:hAnsi="Arial" w:cs="Arial"/>
          <w:sz w:val="22"/>
          <w:szCs w:val="22"/>
          <w:lang w:val="es-ES"/>
        </w:rPr>
      </w:pPr>
    </w:p>
    <w:p w:rsidR="00DF71C2" w:rsidRDefault="00DF71C2" w:rsidP="00D20EDB">
      <w:pPr>
        <w:jc w:val="both"/>
        <w:rPr>
          <w:rFonts w:ascii="Arial" w:hAnsi="Arial" w:cs="Arial"/>
          <w:sz w:val="22"/>
          <w:szCs w:val="22"/>
          <w:lang w:val="es-ES"/>
        </w:rPr>
      </w:pPr>
    </w:p>
    <w:p w:rsidR="00DF71C2" w:rsidRDefault="00DF71C2" w:rsidP="00D20EDB">
      <w:pPr>
        <w:jc w:val="both"/>
        <w:rPr>
          <w:rFonts w:ascii="Arial" w:hAnsi="Arial" w:cs="Arial"/>
          <w:sz w:val="22"/>
          <w:szCs w:val="22"/>
          <w:lang w:val="es-ES"/>
        </w:rPr>
      </w:pPr>
    </w:p>
    <w:p w:rsidR="00DF71C2" w:rsidRDefault="00DF71C2" w:rsidP="00D20EDB">
      <w:pPr>
        <w:jc w:val="both"/>
        <w:rPr>
          <w:rFonts w:ascii="Arial" w:hAnsi="Arial" w:cs="Arial"/>
          <w:sz w:val="22"/>
          <w:szCs w:val="22"/>
          <w:lang w:val="es-ES"/>
        </w:rPr>
      </w:pPr>
    </w:p>
    <w:p w:rsidR="00DF71C2" w:rsidRDefault="00DF71C2" w:rsidP="00D20EDB">
      <w:pPr>
        <w:jc w:val="both"/>
        <w:rPr>
          <w:rFonts w:ascii="Arial" w:hAnsi="Arial" w:cs="Arial"/>
          <w:sz w:val="22"/>
          <w:szCs w:val="22"/>
          <w:lang w:val="es-ES"/>
        </w:rPr>
      </w:pPr>
    </w:p>
    <w:p w:rsidR="00DF71C2" w:rsidRDefault="00DF71C2" w:rsidP="00D20EDB">
      <w:pPr>
        <w:jc w:val="both"/>
        <w:rPr>
          <w:rFonts w:ascii="Arial" w:hAnsi="Arial" w:cs="Arial"/>
          <w:sz w:val="22"/>
          <w:szCs w:val="22"/>
          <w:lang w:val="es-ES"/>
        </w:rPr>
      </w:pPr>
    </w:p>
    <w:p w:rsidR="00DF71C2" w:rsidRDefault="00DF71C2" w:rsidP="00D20EDB">
      <w:pPr>
        <w:jc w:val="both"/>
        <w:rPr>
          <w:rFonts w:ascii="Arial" w:hAnsi="Arial" w:cs="Arial"/>
          <w:sz w:val="22"/>
          <w:szCs w:val="22"/>
          <w:lang w:val="es-ES"/>
        </w:rPr>
      </w:pPr>
    </w:p>
    <w:p w:rsidR="00DF71C2" w:rsidRDefault="00DF71C2" w:rsidP="00D20EDB">
      <w:pPr>
        <w:jc w:val="both"/>
        <w:rPr>
          <w:rFonts w:ascii="Arial" w:hAnsi="Arial" w:cs="Arial"/>
          <w:sz w:val="22"/>
          <w:szCs w:val="22"/>
          <w:lang w:val="es-ES"/>
        </w:rPr>
      </w:pPr>
    </w:p>
    <w:p w:rsidR="00DF71C2" w:rsidRDefault="00DF71C2" w:rsidP="00D20EDB">
      <w:pPr>
        <w:jc w:val="both"/>
        <w:rPr>
          <w:rFonts w:ascii="Arial" w:hAnsi="Arial" w:cs="Arial"/>
          <w:sz w:val="22"/>
          <w:szCs w:val="22"/>
          <w:lang w:val="es-ES"/>
        </w:rPr>
      </w:pPr>
    </w:p>
    <w:p w:rsidR="00DF71C2" w:rsidRDefault="00DF71C2" w:rsidP="00D20EDB">
      <w:pPr>
        <w:jc w:val="both"/>
        <w:rPr>
          <w:rFonts w:ascii="Arial" w:hAnsi="Arial" w:cs="Arial"/>
          <w:sz w:val="22"/>
          <w:szCs w:val="22"/>
          <w:lang w:val="es-ES"/>
        </w:rPr>
      </w:pPr>
    </w:p>
    <w:p w:rsidR="00DF71C2" w:rsidRDefault="00DF71C2" w:rsidP="00D20EDB">
      <w:pPr>
        <w:jc w:val="both"/>
        <w:rPr>
          <w:rFonts w:ascii="Arial" w:hAnsi="Arial" w:cs="Arial"/>
          <w:sz w:val="22"/>
          <w:szCs w:val="22"/>
          <w:lang w:val="es-ES"/>
        </w:rPr>
      </w:pPr>
    </w:p>
    <w:p w:rsidR="00F722E3" w:rsidRPr="00DD1178" w:rsidRDefault="00F722E3" w:rsidP="009A0489">
      <w:pPr>
        <w:pStyle w:val="Heading1"/>
        <w:rPr>
          <w:rFonts w:ascii="Arial" w:hAnsi="Arial" w:cs="Arial"/>
        </w:rPr>
      </w:pPr>
      <w:bookmarkStart w:id="5" w:name="_Toc374955168"/>
      <w:r w:rsidRPr="00DD1178">
        <w:rPr>
          <w:rFonts w:ascii="Arial" w:hAnsi="Arial" w:cs="Arial"/>
        </w:rPr>
        <w:t>introducción</w:t>
      </w:r>
      <w:bookmarkEnd w:id="5"/>
    </w:p>
    <w:p w:rsidR="00F722E3" w:rsidRPr="00F43296" w:rsidRDefault="00F722E3" w:rsidP="00D20EDB">
      <w:pPr>
        <w:autoSpaceDE w:val="0"/>
        <w:autoSpaceDN w:val="0"/>
        <w:adjustRightInd w:val="0"/>
        <w:jc w:val="both"/>
        <w:rPr>
          <w:rFonts w:ascii="Arial" w:hAnsi="Arial" w:cs="Arial"/>
          <w:b/>
          <w:bCs/>
          <w:sz w:val="22"/>
          <w:szCs w:val="22"/>
          <w:lang w:val="es-ES"/>
        </w:rPr>
      </w:pPr>
      <w:r w:rsidRPr="00367E01">
        <w:rPr>
          <w:rFonts w:ascii="Arial" w:hAnsi="Arial" w:cs="Arial"/>
          <w:sz w:val="22"/>
          <w:szCs w:val="22"/>
          <w:lang w:val="es-ES"/>
        </w:rPr>
        <w:t>El Ban</w:t>
      </w:r>
      <w:r>
        <w:rPr>
          <w:rFonts w:ascii="Arial" w:hAnsi="Arial" w:cs="Arial"/>
          <w:sz w:val="22"/>
          <w:szCs w:val="22"/>
          <w:lang w:val="es-ES"/>
        </w:rPr>
        <w:t>co Interamericano de Desarrollo (BID)</w:t>
      </w:r>
      <w:r w:rsidRPr="00367E01">
        <w:rPr>
          <w:rFonts w:ascii="Arial" w:hAnsi="Arial" w:cs="Arial"/>
          <w:sz w:val="22"/>
          <w:szCs w:val="22"/>
          <w:lang w:val="es-ES"/>
        </w:rPr>
        <w:t xml:space="preserve"> y la Asociación Boliviana para el Desarrollo Rural (</w:t>
      </w:r>
      <w:r w:rsidR="00BD7A71">
        <w:rPr>
          <w:rFonts w:ascii="Arial" w:hAnsi="Arial" w:cs="Arial"/>
          <w:sz w:val="22"/>
          <w:szCs w:val="22"/>
          <w:lang w:val="es-ES"/>
        </w:rPr>
        <w:t>Pro-Rural</w:t>
      </w:r>
      <w:r w:rsidRPr="00367E01">
        <w:rPr>
          <w:rFonts w:ascii="Arial" w:hAnsi="Arial" w:cs="Arial"/>
          <w:sz w:val="22"/>
          <w:szCs w:val="22"/>
          <w:lang w:val="es-ES"/>
        </w:rPr>
        <w:t>), en fecha 18 de diciembre de 2008 y 26 de enero de 2009, respectivamente, suscribieron el Contrato de Préstamo No. SP/SF-08-04-BO y el Convenio de Cooperación Técnica No Reembolsable ATN/SF-11205-BO, en el marco del Programa de Empresariado Social (PES)</w:t>
      </w:r>
      <w:r w:rsidR="005762DE">
        <w:rPr>
          <w:rFonts w:ascii="Arial" w:hAnsi="Arial" w:cs="Arial"/>
          <w:sz w:val="22"/>
          <w:szCs w:val="22"/>
          <w:lang w:val="es-ES"/>
        </w:rPr>
        <w:t xml:space="preserve"> administrado por el Fondo Multilateral de Inversiones (FOMIN)</w:t>
      </w:r>
      <w:r w:rsidRPr="00367E01">
        <w:rPr>
          <w:rFonts w:ascii="Arial" w:hAnsi="Arial" w:cs="Arial"/>
          <w:sz w:val="22"/>
          <w:szCs w:val="22"/>
          <w:lang w:val="es-ES"/>
        </w:rPr>
        <w:t xml:space="preserve">, con el propósito de ejecutar el </w:t>
      </w:r>
      <w:r w:rsidR="00EF312D">
        <w:rPr>
          <w:rFonts w:ascii="Arial" w:hAnsi="Arial" w:cs="Arial"/>
          <w:sz w:val="22"/>
          <w:szCs w:val="22"/>
          <w:lang w:val="es-ES"/>
        </w:rPr>
        <w:t>Proyecto</w:t>
      </w:r>
      <w:r w:rsidRPr="00367E01">
        <w:rPr>
          <w:rFonts w:ascii="Arial" w:hAnsi="Arial" w:cs="Arial"/>
          <w:sz w:val="22"/>
          <w:szCs w:val="22"/>
          <w:lang w:val="es-ES"/>
        </w:rPr>
        <w:t xml:space="preserve"> denominado: “Riesgo Compartido en Servicios Financieros Rurales con Asociaciones de Pequeños Productores”. </w:t>
      </w:r>
    </w:p>
    <w:p w:rsidR="00F722E3" w:rsidRDefault="00F722E3" w:rsidP="00D20EDB">
      <w:pPr>
        <w:autoSpaceDE w:val="0"/>
        <w:autoSpaceDN w:val="0"/>
        <w:adjustRightInd w:val="0"/>
        <w:jc w:val="both"/>
        <w:rPr>
          <w:rFonts w:ascii="Arial" w:hAnsi="Arial" w:cs="Arial"/>
          <w:b/>
          <w:bCs/>
          <w:sz w:val="22"/>
          <w:szCs w:val="22"/>
          <w:lang w:val="es-ES"/>
        </w:rPr>
      </w:pPr>
    </w:p>
    <w:p w:rsidR="00F722E3" w:rsidRPr="00367E01" w:rsidRDefault="00F722E3" w:rsidP="00D20EDB">
      <w:pPr>
        <w:autoSpaceDE w:val="0"/>
        <w:autoSpaceDN w:val="0"/>
        <w:adjustRightInd w:val="0"/>
        <w:jc w:val="both"/>
        <w:rPr>
          <w:rFonts w:ascii="Arial" w:hAnsi="Arial" w:cs="Arial"/>
          <w:sz w:val="22"/>
          <w:szCs w:val="22"/>
          <w:lang w:val="es-ES"/>
        </w:rPr>
      </w:pPr>
      <w:r w:rsidRPr="00367E01">
        <w:rPr>
          <w:rFonts w:ascii="Arial" w:hAnsi="Arial" w:cs="Arial"/>
          <w:sz w:val="22"/>
          <w:szCs w:val="22"/>
          <w:lang w:val="es-ES"/>
        </w:rPr>
        <w:t xml:space="preserve">Los resultados que se exponen corresponden a </w:t>
      </w:r>
      <w:r>
        <w:rPr>
          <w:rFonts w:ascii="Arial" w:hAnsi="Arial" w:cs="Arial"/>
          <w:sz w:val="22"/>
          <w:szCs w:val="22"/>
          <w:lang w:val="es-ES"/>
        </w:rPr>
        <w:t xml:space="preserve">la evaluación final del </w:t>
      </w:r>
      <w:r w:rsidR="00EF312D">
        <w:rPr>
          <w:rFonts w:ascii="Arial" w:hAnsi="Arial" w:cs="Arial"/>
          <w:sz w:val="22"/>
          <w:szCs w:val="22"/>
          <w:lang w:val="es-ES"/>
        </w:rPr>
        <w:t>Proyecto</w:t>
      </w:r>
      <w:r w:rsidR="006A1657">
        <w:rPr>
          <w:rFonts w:ascii="Arial" w:hAnsi="Arial" w:cs="Arial"/>
          <w:sz w:val="22"/>
          <w:szCs w:val="22"/>
          <w:lang w:val="es-ES"/>
        </w:rPr>
        <w:t>,</w:t>
      </w:r>
      <w:r w:rsidR="00A53735">
        <w:rPr>
          <w:rFonts w:ascii="Arial" w:hAnsi="Arial" w:cs="Arial"/>
          <w:sz w:val="22"/>
          <w:szCs w:val="22"/>
          <w:lang w:val="es-ES"/>
        </w:rPr>
        <w:t xml:space="preserve"> </w:t>
      </w:r>
      <w:r w:rsidRPr="00367E01">
        <w:rPr>
          <w:rFonts w:ascii="Arial" w:hAnsi="Arial" w:cs="Arial"/>
          <w:sz w:val="22"/>
          <w:szCs w:val="22"/>
          <w:lang w:val="es-ES"/>
        </w:rPr>
        <w:t>la cual pretende aportar elementos de juicio, de manera objetiva, para la toma de decisiones por parte de los responsables y participantes en el programa mencionado</w:t>
      </w:r>
      <w:r>
        <w:rPr>
          <w:rFonts w:ascii="Arial" w:hAnsi="Arial" w:cs="Arial"/>
          <w:sz w:val="22"/>
          <w:szCs w:val="22"/>
          <w:lang w:val="es-ES"/>
        </w:rPr>
        <w:t xml:space="preserve"> en relación al impacto presente y futuro que el </w:t>
      </w:r>
      <w:r w:rsidR="00EF312D">
        <w:rPr>
          <w:rFonts w:ascii="Arial" w:hAnsi="Arial" w:cs="Arial"/>
          <w:sz w:val="22"/>
          <w:szCs w:val="22"/>
          <w:lang w:val="es-ES"/>
        </w:rPr>
        <w:t>Proyecto</w:t>
      </w:r>
      <w:r w:rsidR="00A53735">
        <w:rPr>
          <w:rFonts w:ascii="Arial" w:hAnsi="Arial" w:cs="Arial"/>
          <w:sz w:val="22"/>
          <w:szCs w:val="22"/>
          <w:lang w:val="es-ES"/>
        </w:rPr>
        <w:t xml:space="preserve"> </w:t>
      </w:r>
      <w:r w:rsidR="006A1657">
        <w:rPr>
          <w:rFonts w:ascii="Arial" w:hAnsi="Arial" w:cs="Arial"/>
          <w:sz w:val="22"/>
          <w:szCs w:val="22"/>
          <w:lang w:val="es-ES"/>
        </w:rPr>
        <w:t>ha tenido</w:t>
      </w:r>
      <w:r>
        <w:rPr>
          <w:rFonts w:ascii="Arial" w:hAnsi="Arial" w:cs="Arial"/>
          <w:sz w:val="22"/>
          <w:szCs w:val="22"/>
          <w:lang w:val="es-ES"/>
        </w:rPr>
        <w:t xml:space="preserve"> y </w:t>
      </w:r>
      <w:r w:rsidR="006A1657">
        <w:rPr>
          <w:rFonts w:ascii="Arial" w:hAnsi="Arial" w:cs="Arial"/>
          <w:sz w:val="22"/>
          <w:szCs w:val="22"/>
          <w:lang w:val="es-ES"/>
        </w:rPr>
        <w:t xml:space="preserve">podría </w:t>
      </w:r>
      <w:r>
        <w:rPr>
          <w:rFonts w:ascii="Arial" w:hAnsi="Arial" w:cs="Arial"/>
          <w:sz w:val="22"/>
          <w:szCs w:val="22"/>
          <w:lang w:val="es-ES"/>
        </w:rPr>
        <w:t>tener si es que se busca</w:t>
      </w:r>
      <w:r w:rsidR="006A1657">
        <w:rPr>
          <w:rFonts w:ascii="Arial" w:hAnsi="Arial" w:cs="Arial"/>
          <w:sz w:val="22"/>
          <w:szCs w:val="22"/>
          <w:lang w:val="es-ES"/>
        </w:rPr>
        <w:t>ra</w:t>
      </w:r>
      <w:r w:rsidR="00A53735">
        <w:rPr>
          <w:rFonts w:ascii="Arial" w:hAnsi="Arial" w:cs="Arial"/>
          <w:sz w:val="22"/>
          <w:szCs w:val="22"/>
          <w:lang w:val="es-ES"/>
        </w:rPr>
        <w:t xml:space="preserve"> </w:t>
      </w:r>
      <w:r w:rsidR="006A1657">
        <w:rPr>
          <w:rFonts w:ascii="Arial" w:hAnsi="Arial" w:cs="Arial"/>
          <w:sz w:val="22"/>
          <w:szCs w:val="22"/>
          <w:lang w:val="es-ES"/>
        </w:rPr>
        <w:t>replicarlo</w:t>
      </w:r>
      <w:r>
        <w:rPr>
          <w:rFonts w:ascii="Arial" w:hAnsi="Arial" w:cs="Arial"/>
          <w:sz w:val="22"/>
          <w:szCs w:val="22"/>
          <w:lang w:val="es-ES"/>
        </w:rPr>
        <w:t>.</w:t>
      </w:r>
    </w:p>
    <w:p w:rsidR="00F722E3" w:rsidRDefault="00F722E3" w:rsidP="00D20EDB">
      <w:pPr>
        <w:rPr>
          <w:lang w:val="es-ES"/>
        </w:rPr>
      </w:pPr>
    </w:p>
    <w:p w:rsidR="00F722E3" w:rsidRDefault="00F722E3" w:rsidP="00D20EDB">
      <w:pPr>
        <w:autoSpaceDE w:val="0"/>
        <w:autoSpaceDN w:val="0"/>
        <w:adjustRightInd w:val="0"/>
        <w:jc w:val="both"/>
        <w:rPr>
          <w:rFonts w:ascii="Arial" w:hAnsi="Arial" w:cs="Arial"/>
          <w:sz w:val="22"/>
          <w:szCs w:val="22"/>
          <w:lang w:val="es-ES"/>
        </w:rPr>
      </w:pPr>
      <w:r>
        <w:rPr>
          <w:rFonts w:ascii="Arial" w:hAnsi="Arial" w:cs="Arial"/>
          <w:sz w:val="22"/>
          <w:szCs w:val="22"/>
          <w:lang w:val="es-ES"/>
        </w:rPr>
        <w:t xml:space="preserve">El ciclo del </w:t>
      </w:r>
      <w:r w:rsidR="00EF312D">
        <w:rPr>
          <w:rFonts w:ascii="Arial" w:hAnsi="Arial" w:cs="Arial"/>
          <w:sz w:val="22"/>
          <w:szCs w:val="22"/>
          <w:lang w:val="es-ES"/>
        </w:rPr>
        <w:t>Proyecto</w:t>
      </w:r>
      <w:r>
        <w:rPr>
          <w:rFonts w:ascii="Arial" w:hAnsi="Arial" w:cs="Arial"/>
          <w:sz w:val="22"/>
          <w:szCs w:val="22"/>
          <w:lang w:val="es-ES"/>
        </w:rPr>
        <w:t>, con sus actualizaciones, se presenta a continuación en el Cuadro 1.1 siguiente:</w:t>
      </w:r>
    </w:p>
    <w:p w:rsidR="00F722E3" w:rsidRDefault="00F722E3" w:rsidP="00D20EDB">
      <w:pPr>
        <w:autoSpaceDE w:val="0"/>
        <w:autoSpaceDN w:val="0"/>
        <w:adjustRightInd w:val="0"/>
        <w:jc w:val="both"/>
        <w:rPr>
          <w:rFonts w:ascii="Arial" w:hAnsi="Arial" w:cs="Arial"/>
          <w:sz w:val="22"/>
          <w:szCs w:val="22"/>
          <w:lang w:val="es-ES"/>
        </w:rPr>
      </w:pPr>
    </w:p>
    <w:p w:rsidR="00F722E3" w:rsidRDefault="00F722E3" w:rsidP="00D20EDB">
      <w:pPr>
        <w:autoSpaceDE w:val="0"/>
        <w:autoSpaceDN w:val="0"/>
        <w:adjustRightInd w:val="0"/>
        <w:jc w:val="center"/>
        <w:rPr>
          <w:rFonts w:ascii="Arial" w:hAnsi="Arial" w:cs="Arial"/>
          <w:sz w:val="22"/>
          <w:szCs w:val="22"/>
          <w:lang w:val="es-ES"/>
        </w:rPr>
      </w:pPr>
      <w:r>
        <w:rPr>
          <w:rFonts w:ascii="Arial" w:hAnsi="Arial" w:cs="Arial"/>
          <w:sz w:val="22"/>
          <w:szCs w:val="22"/>
          <w:lang w:val="es-ES"/>
        </w:rPr>
        <w:t>Cuadro 1.1</w:t>
      </w:r>
    </w:p>
    <w:p w:rsidR="00F722E3" w:rsidRDefault="00F722E3" w:rsidP="00D20EDB">
      <w:pPr>
        <w:autoSpaceDE w:val="0"/>
        <w:autoSpaceDN w:val="0"/>
        <w:adjustRightInd w:val="0"/>
        <w:jc w:val="center"/>
        <w:rPr>
          <w:rFonts w:ascii="Arial" w:hAnsi="Arial" w:cs="Arial"/>
          <w:sz w:val="22"/>
          <w:szCs w:val="22"/>
          <w:lang w:val="es-ES"/>
        </w:rPr>
      </w:pPr>
      <w:r>
        <w:rPr>
          <w:rFonts w:ascii="Arial" w:hAnsi="Arial" w:cs="Arial"/>
          <w:sz w:val="22"/>
          <w:szCs w:val="22"/>
          <w:lang w:val="es-ES"/>
        </w:rPr>
        <w:t xml:space="preserve">Ciclo del </w:t>
      </w:r>
      <w:r w:rsidR="00EF312D">
        <w:rPr>
          <w:rFonts w:ascii="Arial" w:hAnsi="Arial" w:cs="Arial"/>
          <w:sz w:val="22"/>
          <w:szCs w:val="22"/>
          <w:lang w:val="es-ES"/>
        </w:rPr>
        <w:t>Proyecto</w:t>
      </w:r>
    </w:p>
    <w:p w:rsidR="00F722E3" w:rsidRDefault="00F722E3" w:rsidP="00D20EDB">
      <w:pPr>
        <w:autoSpaceDE w:val="0"/>
        <w:autoSpaceDN w:val="0"/>
        <w:adjustRightInd w:val="0"/>
        <w:jc w:val="both"/>
        <w:rPr>
          <w:rFonts w:ascii="Arial" w:hAnsi="Arial" w:cs="Arial"/>
          <w:sz w:val="22"/>
          <w:szCs w:val="22"/>
          <w:lang w:val="es-ES"/>
        </w:rPr>
      </w:pPr>
    </w:p>
    <w:p w:rsidR="00F722E3" w:rsidRDefault="006A1657" w:rsidP="00D20EDB">
      <w:pPr>
        <w:autoSpaceDE w:val="0"/>
        <w:autoSpaceDN w:val="0"/>
        <w:adjustRightInd w:val="0"/>
        <w:jc w:val="both"/>
        <w:rPr>
          <w:rFonts w:ascii="Arial" w:hAnsi="Arial" w:cs="Arial"/>
          <w:sz w:val="22"/>
          <w:szCs w:val="22"/>
          <w:lang w:val="es-ES"/>
        </w:rPr>
      </w:pPr>
      <w:r>
        <w:rPr>
          <w:rFonts w:ascii="Arial" w:hAnsi="Arial" w:cs="Arial"/>
          <w:noProof/>
          <w:sz w:val="22"/>
          <w:szCs w:val="22"/>
          <w:lang w:eastAsia="en-US"/>
        </w:rPr>
        <w:drawing>
          <wp:inline distT="0" distB="0" distL="0" distR="0" wp14:anchorId="1300A57B" wp14:editId="1AD92419">
            <wp:extent cx="5248275" cy="216217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48275" cy="2162175"/>
                    </a:xfrm>
                    <a:prstGeom prst="rect">
                      <a:avLst/>
                    </a:prstGeom>
                    <a:noFill/>
                    <a:ln>
                      <a:noFill/>
                    </a:ln>
                  </pic:spPr>
                </pic:pic>
              </a:graphicData>
            </a:graphic>
          </wp:inline>
        </w:drawing>
      </w:r>
    </w:p>
    <w:p w:rsidR="00B42F74" w:rsidRDefault="00B42F74">
      <w:pPr>
        <w:autoSpaceDE w:val="0"/>
        <w:autoSpaceDN w:val="0"/>
        <w:adjustRightInd w:val="0"/>
        <w:jc w:val="both"/>
        <w:rPr>
          <w:rFonts w:ascii="Arial" w:hAnsi="Arial" w:cs="Arial"/>
          <w:sz w:val="22"/>
          <w:szCs w:val="22"/>
          <w:lang w:val="es-ES"/>
        </w:rPr>
      </w:pPr>
    </w:p>
    <w:p w:rsidR="00B42F74" w:rsidRDefault="00F722E3">
      <w:pPr>
        <w:autoSpaceDE w:val="0"/>
        <w:autoSpaceDN w:val="0"/>
        <w:adjustRightInd w:val="0"/>
        <w:jc w:val="both"/>
        <w:rPr>
          <w:rFonts w:ascii="Arial" w:hAnsi="Arial" w:cs="Arial"/>
          <w:sz w:val="16"/>
          <w:szCs w:val="16"/>
          <w:lang w:val="es-ES"/>
        </w:rPr>
      </w:pPr>
      <w:r w:rsidRPr="001B180A">
        <w:rPr>
          <w:rFonts w:ascii="Arial" w:hAnsi="Arial" w:cs="Arial"/>
          <w:sz w:val="16"/>
          <w:szCs w:val="16"/>
          <w:lang w:val="es-ES"/>
        </w:rPr>
        <w:t>Fuente:</w:t>
      </w:r>
      <w:r w:rsidR="00FB537C">
        <w:rPr>
          <w:rFonts w:ascii="Arial" w:hAnsi="Arial" w:cs="Arial"/>
          <w:sz w:val="16"/>
          <w:szCs w:val="16"/>
          <w:lang w:val="es-ES"/>
        </w:rPr>
        <w:t xml:space="preserve"> </w:t>
      </w:r>
      <w:r>
        <w:rPr>
          <w:rFonts w:ascii="Arial" w:hAnsi="Arial" w:cs="Arial"/>
          <w:sz w:val="16"/>
          <w:szCs w:val="16"/>
          <w:lang w:val="es-ES"/>
        </w:rPr>
        <w:t>FOMIN, Junio, 2013</w:t>
      </w:r>
    </w:p>
    <w:p w:rsidR="00B42F74" w:rsidRDefault="00B42F74">
      <w:pPr>
        <w:autoSpaceDE w:val="0"/>
        <w:autoSpaceDN w:val="0"/>
        <w:adjustRightInd w:val="0"/>
        <w:jc w:val="both"/>
        <w:rPr>
          <w:rFonts w:ascii="Arial" w:hAnsi="Arial" w:cs="Arial"/>
          <w:sz w:val="22"/>
          <w:szCs w:val="22"/>
          <w:lang w:val="es-ES"/>
        </w:rPr>
      </w:pPr>
    </w:p>
    <w:p w:rsidR="00B42F74" w:rsidRDefault="00F722E3">
      <w:pPr>
        <w:jc w:val="both"/>
        <w:rPr>
          <w:rFonts w:ascii="Arial" w:hAnsi="Arial" w:cs="Arial"/>
          <w:sz w:val="22"/>
          <w:szCs w:val="22"/>
          <w:lang w:val="es-ES"/>
        </w:rPr>
      </w:pPr>
      <w:r>
        <w:rPr>
          <w:rFonts w:ascii="Arial" w:hAnsi="Arial" w:cs="Arial"/>
          <w:sz w:val="22"/>
          <w:szCs w:val="22"/>
          <w:lang w:val="es-ES"/>
        </w:rPr>
        <w:t xml:space="preserve">El </w:t>
      </w:r>
      <w:r w:rsidR="00EF312D">
        <w:rPr>
          <w:rFonts w:ascii="Arial" w:hAnsi="Arial" w:cs="Arial"/>
          <w:sz w:val="22"/>
          <w:szCs w:val="22"/>
          <w:lang w:val="es-ES"/>
        </w:rPr>
        <w:t>Proyecto</w:t>
      </w:r>
      <w:r>
        <w:rPr>
          <w:rFonts w:ascii="Arial" w:hAnsi="Arial" w:cs="Arial"/>
          <w:sz w:val="22"/>
          <w:szCs w:val="22"/>
          <w:lang w:val="es-ES"/>
        </w:rPr>
        <w:t xml:space="preserve"> tenía </w:t>
      </w:r>
      <w:r w:rsidRPr="00D47711">
        <w:rPr>
          <w:rFonts w:ascii="Arial" w:hAnsi="Arial" w:cs="Arial"/>
          <w:sz w:val="22"/>
          <w:szCs w:val="22"/>
          <w:lang w:val="es-ES"/>
        </w:rPr>
        <w:t xml:space="preserve">un plazo para su ejecución de cuarenta y dos (42) meses y un plazo de desembolso de cuarenta y ocho (48) meses, este último hasta el 1º de diciembre de 2012 para el financiamiento y el 26 de enero de 2013 para la cooperación técnica. El </w:t>
      </w:r>
      <w:r w:rsidR="00EF312D">
        <w:rPr>
          <w:rFonts w:ascii="Arial" w:hAnsi="Arial" w:cs="Arial"/>
          <w:sz w:val="22"/>
          <w:szCs w:val="22"/>
          <w:lang w:val="es-ES"/>
        </w:rPr>
        <w:t>Proyecto</w:t>
      </w:r>
      <w:r w:rsidRPr="00D47711">
        <w:rPr>
          <w:rFonts w:ascii="Arial" w:hAnsi="Arial" w:cs="Arial"/>
          <w:sz w:val="22"/>
          <w:szCs w:val="22"/>
          <w:lang w:val="es-ES"/>
        </w:rPr>
        <w:t xml:space="preserve"> sufrió retrasos significativos y en el año 2011 se logró recuperar el tiempo perdido</w:t>
      </w:r>
      <w:r>
        <w:rPr>
          <w:rFonts w:ascii="Arial" w:hAnsi="Arial" w:cs="Arial"/>
          <w:sz w:val="22"/>
          <w:szCs w:val="22"/>
          <w:lang w:val="es-ES"/>
        </w:rPr>
        <w:t xml:space="preserve">. </w:t>
      </w:r>
    </w:p>
    <w:p w:rsidR="00B42F74" w:rsidRDefault="00B42F74">
      <w:pPr>
        <w:jc w:val="both"/>
        <w:rPr>
          <w:rFonts w:ascii="Arial" w:hAnsi="Arial" w:cs="Arial"/>
          <w:sz w:val="22"/>
          <w:szCs w:val="22"/>
          <w:lang w:val="es-ES"/>
        </w:rPr>
      </w:pPr>
    </w:p>
    <w:p w:rsidR="00B42F74" w:rsidRDefault="00F722E3">
      <w:pPr>
        <w:autoSpaceDE w:val="0"/>
        <w:autoSpaceDN w:val="0"/>
        <w:adjustRightInd w:val="0"/>
        <w:jc w:val="both"/>
        <w:rPr>
          <w:rFonts w:ascii="Arial" w:hAnsi="Arial" w:cs="Arial"/>
          <w:sz w:val="22"/>
          <w:szCs w:val="22"/>
          <w:lang w:val="es-ES"/>
        </w:rPr>
      </w:pPr>
      <w:r>
        <w:rPr>
          <w:rFonts w:ascii="Arial" w:hAnsi="Arial" w:cs="Arial"/>
          <w:sz w:val="22"/>
          <w:szCs w:val="22"/>
          <w:lang w:val="es-ES"/>
        </w:rPr>
        <w:t>La cronología de eventos actualizada (</w:t>
      </w:r>
      <w:r w:rsidR="005762DE">
        <w:rPr>
          <w:rFonts w:ascii="Arial" w:hAnsi="Arial" w:cs="Arial"/>
          <w:sz w:val="22"/>
          <w:szCs w:val="22"/>
          <w:lang w:val="es-ES"/>
        </w:rPr>
        <w:t>C</w:t>
      </w:r>
      <w:r>
        <w:rPr>
          <w:rFonts w:ascii="Arial" w:hAnsi="Arial" w:cs="Arial"/>
          <w:sz w:val="22"/>
          <w:szCs w:val="22"/>
          <w:lang w:val="es-ES"/>
        </w:rPr>
        <w:t xml:space="preserve">uadro 2.1) nos muestra que la fecha original de ejecución se postergó de julio 2012 a noviembre de 2013 debido a los atrasos incurridos </w:t>
      </w:r>
      <w:r w:rsidR="005762DE">
        <w:rPr>
          <w:rFonts w:ascii="Arial" w:hAnsi="Arial" w:cs="Arial"/>
          <w:sz w:val="22"/>
          <w:szCs w:val="22"/>
          <w:lang w:val="es-ES"/>
        </w:rPr>
        <w:t xml:space="preserve">por el </w:t>
      </w:r>
      <w:r>
        <w:rPr>
          <w:rFonts w:ascii="Arial" w:hAnsi="Arial" w:cs="Arial"/>
          <w:sz w:val="22"/>
          <w:szCs w:val="22"/>
          <w:lang w:val="es-ES"/>
        </w:rPr>
        <w:t xml:space="preserve">proceso de organización de </w:t>
      </w:r>
      <w:r w:rsidR="00BD7A71">
        <w:rPr>
          <w:rFonts w:ascii="Arial" w:hAnsi="Arial" w:cs="Arial"/>
          <w:sz w:val="22"/>
          <w:szCs w:val="22"/>
          <w:lang w:val="es-ES"/>
        </w:rPr>
        <w:t>Pro-Rural</w:t>
      </w:r>
      <w:r>
        <w:rPr>
          <w:rFonts w:ascii="Arial" w:hAnsi="Arial" w:cs="Arial"/>
          <w:sz w:val="22"/>
          <w:szCs w:val="22"/>
          <w:lang w:val="es-ES"/>
        </w:rPr>
        <w:t xml:space="preserve"> para ejecutar el </w:t>
      </w:r>
      <w:r w:rsidR="00EF312D">
        <w:rPr>
          <w:rFonts w:ascii="Arial" w:hAnsi="Arial" w:cs="Arial"/>
          <w:sz w:val="22"/>
          <w:szCs w:val="22"/>
          <w:lang w:val="es-ES"/>
        </w:rPr>
        <w:t>Proyecto</w:t>
      </w:r>
      <w:r>
        <w:rPr>
          <w:rFonts w:ascii="Arial" w:hAnsi="Arial" w:cs="Arial"/>
          <w:sz w:val="22"/>
          <w:szCs w:val="22"/>
          <w:lang w:val="es-ES"/>
        </w:rPr>
        <w:t xml:space="preserve">. Otra de las razones del atraso </w:t>
      </w:r>
      <w:r w:rsidR="005762DE">
        <w:rPr>
          <w:rFonts w:ascii="Arial" w:hAnsi="Arial" w:cs="Arial"/>
          <w:sz w:val="22"/>
          <w:szCs w:val="22"/>
          <w:lang w:val="es-ES"/>
        </w:rPr>
        <w:t xml:space="preserve">fueron </w:t>
      </w:r>
      <w:r>
        <w:rPr>
          <w:rFonts w:ascii="Arial" w:hAnsi="Arial" w:cs="Arial"/>
          <w:sz w:val="22"/>
          <w:szCs w:val="22"/>
          <w:lang w:val="es-ES"/>
        </w:rPr>
        <w:t>las dificultades que se encontraron para identificar y seleccionar a las asociaciones de productores que serían beneficiadas y a la correspondiente adecuación/formación de las estructuras básicas de los FIR para recibir la asistencia técnica programada.</w:t>
      </w:r>
    </w:p>
    <w:p w:rsidR="00F722E3" w:rsidRDefault="00F722E3" w:rsidP="00D20EDB">
      <w:pPr>
        <w:rPr>
          <w:lang w:val="es-ES"/>
        </w:rPr>
      </w:pPr>
    </w:p>
    <w:p w:rsidR="00F722E3" w:rsidRDefault="00F722E3" w:rsidP="00D20EDB">
      <w:pPr>
        <w:rPr>
          <w:lang w:val="es-ES"/>
        </w:rPr>
      </w:pPr>
    </w:p>
    <w:p w:rsidR="00F722E3" w:rsidRPr="00DD1178" w:rsidRDefault="00F722E3" w:rsidP="009A0489">
      <w:pPr>
        <w:pStyle w:val="Heading1"/>
        <w:rPr>
          <w:rFonts w:ascii="Arial" w:hAnsi="Arial" w:cs="Arial"/>
        </w:rPr>
      </w:pPr>
      <w:bookmarkStart w:id="6" w:name="_Toc374955169"/>
      <w:r w:rsidRPr="00DD1178">
        <w:rPr>
          <w:rFonts w:ascii="Arial" w:hAnsi="Arial" w:cs="Arial"/>
        </w:rPr>
        <w:t>antecedentes</w:t>
      </w:r>
      <w:bookmarkEnd w:id="6"/>
    </w:p>
    <w:p w:rsidR="00F722E3" w:rsidRPr="009A0489" w:rsidRDefault="00F722E3" w:rsidP="009A0489">
      <w:pPr>
        <w:pStyle w:val="Heading2"/>
      </w:pPr>
      <w:bookmarkStart w:id="7" w:name="_Toc374955170"/>
      <w:r w:rsidRPr="009A0489">
        <w:t xml:space="preserve">Justificación del </w:t>
      </w:r>
      <w:r w:rsidR="00EF312D" w:rsidRPr="009A0489">
        <w:t>Proyecto</w:t>
      </w:r>
      <w:bookmarkEnd w:id="7"/>
    </w:p>
    <w:p w:rsidR="00F722E3" w:rsidRPr="00CB424A" w:rsidRDefault="00F722E3" w:rsidP="00D20EDB">
      <w:pPr>
        <w:rPr>
          <w:rFonts w:ascii="Arial" w:hAnsi="Arial" w:cs="Arial"/>
          <w:b/>
          <w:sz w:val="22"/>
          <w:szCs w:val="22"/>
          <w:lang w:val="es-ES"/>
        </w:rPr>
      </w:pPr>
    </w:p>
    <w:p w:rsidR="00F0057B" w:rsidRPr="009F4CAC" w:rsidRDefault="00F0057B" w:rsidP="00D20EDB">
      <w:pPr>
        <w:pStyle w:val="Header"/>
        <w:tabs>
          <w:tab w:val="clear" w:pos="4419"/>
          <w:tab w:val="clear" w:pos="8838"/>
        </w:tabs>
        <w:jc w:val="both"/>
        <w:rPr>
          <w:rFonts w:ascii="Arial" w:hAnsi="Arial" w:cs="Arial"/>
          <w:sz w:val="22"/>
          <w:szCs w:val="22"/>
        </w:rPr>
      </w:pPr>
      <w:r>
        <w:rPr>
          <w:rFonts w:ascii="Arial" w:hAnsi="Arial" w:cs="Arial"/>
          <w:sz w:val="22"/>
          <w:szCs w:val="22"/>
        </w:rPr>
        <w:t>El proyecto trata de resolver la escasez de financiamiento dirigido al pequeño productor rural</w:t>
      </w:r>
      <w:r w:rsidR="005762DE">
        <w:rPr>
          <w:rFonts w:ascii="Arial" w:hAnsi="Arial" w:cs="Arial"/>
          <w:sz w:val="22"/>
          <w:szCs w:val="22"/>
        </w:rPr>
        <w:t>. E</w:t>
      </w:r>
      <w:r w:rsidRPr="009F4CAC">
        <w:rPr>
          <w:rFonts w:ascii="Arial" w:hAnsi="Arial" w:cs="Arial"/>
          <w:sz w:val="22"/>
          <w:szCs w:val="22"/>
        </w:rPr>
        <w:t>xisten varios factores que dan lugar a esta sit</w:t>
      </w:r>
      <w:r>
        <w:rPr>
          <w:rFonts w:ascii="Arial" w:hAnsi="Arial" w:cs="Arial"/>
          <w:sz w:val="22"/>
          <w:szCs w:val="22"/>
        </w:rPr>
        <w:t>uación, siendo los principales: i) la c</w:t>
      </w:r>
      <w:r w:rsidRPr="009F4CAC">
        <w:rPr>
          <w:rFonts w:ascii="Arial" w:hAnsi="Arial" w:cs="Arial"/>
          <w:sz w:val="22"/>
          <w:szCs w:val="22"/>
        </w:rPr>
        <w:t>oncentración de los servicios ofrecidos por instituciones microfinancieras (IMF) alrededor de “grandes” centros poblados del área rural;</w:t>
      </w:r>
      <w:r>
        <w:rPr>
          <w:rFonts w:ascii="Arial" w:hAnsi="Arial" w:cs="Arial"/>
          <w:sz w:val="22"/>
          <w:szCs w:val="22"/>
        </w:rPr>
        <w:t xml:space="preserve"> ii) los a</w:t>
      </w:r>
      <w:r w:rsidRPr="009F4CAC">
        <w:rPr>
          <w:rFonts w:ascii="Arial" w:hAnsi="Arial" w:cs="Arial"/>
          <w:sz w:val="22"/>
          <w:szCs w:val="22"/>
        </w:rPr>
        <w:t>ltos costos de transacción y tasas de interés frente a la capacidad de pago de las economías familiares rurales y agrícolas;</w:t>
      </w:r>
      <w:r>
        <w:rPr>
          <w:rFonts w:ascii="Arial" w:hAnsi="Arial" w:cs="Arial"/>
          <w:sz w:val="22"/>
          <w:szCs w:val="22"/>
        </w:rPr>
        <w:t xml:space="preserve"> iii) la f</w:t>
      </w:r>
      <w:r w:rsidRPr="009F4CAC">
        <w:rPr>
          <w:rFonts w:ascii="Arial" w:hAnsi="Arial" w:cs="Arial"/>
          <w:sz w:val="22"/>
          <w:szCs w:val="22"/>
        </w:rPr>
        <w:t>alta de identificación entre las IMF y la población local, puesto que muchas veces los productores rurales ven a las IMF como ajenas a su realidad y que no responden a sus necesidades</w:t>
      </w:r>
      <w:r w:rsidR="005762DE">
        <w:rPr>
          <w:rFonts w:ascii="Arial" w:hAnsi="Arial" w:cs="Arial"/>
          <w:sz w:val="22"/>
          <w:szCs w:val="22"/>
        </w:rPr>
        <w:t xml:space="preserve">, desaprovechándose </w:t>
      </w:r>
      <w:r w:rsidRPr="009F4CAC">
        <w:rPr>
          <w:rFonts w:ascii="Arial" w:hAnsi="Arial" w:cs="Arial"/>
          <w:sz w:val="22"/>
          <w:szCs w:val="22"/>
        </w:rPr>
        <w:t>el crecimiento logrado por las asociaciones de productores que han logrado posicionarse en nichos de mercados externos</w:t>
      </w:r>
      <w:r>
        <w:rPr>
          <w:rFonts w:ascii="Arial" w:hAnsi="Arial" w:cs="Arial"/>
          <w:sz w:val="22"/>
          <w:szCs w:val="22"/>
        </w:rPr>
        <w:t xml:space="preserve">,  </w:t>
      </w:r>
      <w:r w:rsidRPr="009F4CAC">
        <w:rPr>
          <w:rFonts w:ascii="Arial" w:hAnsi="Arial" w:cs="Arial"/>
          <w:sz w:val="22"/>
          <w:szCs w:val="22"/>
        </w:rPr>
        <w:t>principal</w:t>
      </w:r>
      <w:r>
        <w:rPr>
          <w:rFonts w:ascii="Arial" w:hAnsi="Arial" w:cs="Arial"/>
          <w:sz w:val="22"/>
          <w:szCs w:val="22"/>
        </w:rPr>
        <w:t xml:space="preserve">mente ecológicos y/o solidarios; iv) los </w:t>
      </w:r>
      <w:r w:rsidRPr="009F4CAC">
        <w:rPr>
          <w:rFonts w:ascii="Arial" w:hAnsi="Arial" w:cs="Arial"/>
          <w:sz w:val="22"/>
          <w:szCs w:val="22"/>
        </w:rPr>
        <w:t>excedentes comerciales generados no</w:t>
      </w:r>
      <w:r>
        <w:rPr>
          <w:rFonts w:ascii="Arial" w:hAnsi="Arial" w:cs="Arial"/>
          <w:sz w:val="22"/>
          <w:szCs w:val="22"/>
        </w:rPr>
        <w:t xml:space="preserve"> </w:t>
      </w:r>
      <w:r w:rsidRPr="009F4CAC">
        <w:rPr>
          <w:rFonts w:ascii="Arial" w:hAnsi="Arial" w:cs="Arial"/>
          <w:sz w:val="22"/>
          <w:szCs w:val="22"/>
        </w:rPr>
        <w:t xml:space="preserve">están siendo canalizados hacia actividades de reinversión productiva debido a la falta de instrumentos y servicios financieros que canalicen su uso en actividades económicas alternativas y complementarias, que les generaría beneficios y apoyaría el desarrollo de su contexto local. A este factor se añade la escasa influencia de las asociaciones de productores en las regiones, a pesar de </w:t>
      </w:r>
      <w:r w:rsidR="005762DE">
        <w:rPr>
          <w:rFonts w:ascii="Arial" w:hAnsi="Arial" w:cs="Arial"/>
          <w:sz w:val="22"/>
          <w:szCs w:val="22"/>
        </w:rPr>
        <w:t xml:space="preserve">su </w:t>
      </w:r>
      <w:r w:rsidRPr="009F4CAC">
        <w:rPr>
          <w:rFonts w:ascii="Arial" w:hAnsi="Arial" w:cs="Arial"/>
          <w:sz w:val="22"/>
          <w:szCs w:val="22"/>
        </w:rPr>
        <w:t>estrecha vinculación con los productores y la comunidad, sus acciones son difusas y la región no percibe a cabalidad sus actividades e importancia estratégica.</w:t>
      </w:r>
    </w:p>
    <w:p w:rsidR="00F0057B" w:rsidRDefault="00F0057B" w:rsidP="00D20EDB">
      <w:pPr>
        <w:widowControl w:val="0"/>
        <w:autoSpaceDE w:val="0"/>
        <w:autoSpaceDN w:val="0"/>
        <w:adjustRightInd w:val="0"/>
        <w:jc w:val="both"/>
        <w:rPr>
          <w:rFonts w:ascii="Arial" w:hAnsi="Arial" w:cs="Arial"/>
          <w:sz w:val="22"/>
          <w:szCs w:val="22"/>
          <w:lang w:val="es-ES"/>
        </w:rPr>
      </w:pPr>
    </w:p>
    <w:p w:rsidR="005762DE" w:rsidRDefault="005762DE" w:rsidP="005762DE">
      <w:pPr>
        <w:widowControl w:val="0"/>
        <w:autoSpaceDE w:val="0"/>
        <w:autoSpaceDN w:val="0"/>
        <w:adjustRightInd w:val="0"/>
        <w:jc w:val="both"/>
        <w:rPr>
          <w:rFonts w:ascii="Arial" w:hAnsi="Arial" w:cs="Arial"/>
          <w:sz w:val="22"/>
          <w:szCs w:val="22"/>
          <w:lang w:val="es-ES"/>
        </w:rPr>
      </w:pPr>
      <w:r>
        <w:rPr>
          <w:rFonts w:ascii="Arial" w:hAnsi="Arial" w:cs="Arial"/>
          <w:sz w:val="22"/>
          <w:szCs w:val="22"/>
          <w:lang w:val="es-ES"/>
        </w:rPr>
        <w:t xml:space="preserve">Pro-Rural, al ser una entidad especializada en el sector rural, detectó estas dificultades y diseñó un modelo de financiamiento para dar una solución práctica y eficiente a este problema. Para ello, consiguió el apoyo del Programa de Empresariado Social (PES) del Banco Interamericano de Desarrollo (BID), administrado por el Fondo Multilateral de Inversiones (FOMIN). </w:t>
      </w:r>
    </w:p>
    <w:p w:rsidR="005762DE" w:rsidRDefault="005762DE" w:rsidP="005762DE">
      <w:pPr>
        <w:widowControl w:val="0"/>
        <w:autoSpaceDE w:val="0"/>
        <w:autoSpaceDN w:val="0"/>
        <w:adjustRightInd w:val="0"/>
        <w:jc w:val="both"/>
        <w:rPr>
          <w:rFonts w:ascii="Arial" w:hAnsi="Arial" w:cs="Arial"/>
          <w:sz w:val="22"/>
          <w:szCs w:val="22"/>
          <w:lang w:val="es-ES"/>
        </w:rPr>
      </w:pPr>
    </w:p>
    <w:p w:rsidR="005762DE" w:rsidRPr="00B925F7" w:rsidRDefault="005762DE" w:rsidP="005762DE">
      <w:pPr>
        <w:widowControl w:val="0"/>
        <w:autoSpaceDE w:val="0"/>
        <w:autoSpaceDN w:val="0"/>
        <w:adjustRightInd w:val="0"/>
        <w:jc w:val="both"/>
        <w:rPr>
          <w:rFonts w:ascii="Arial" w:hAnsi="Arial" w:cs="Arial"/>
          <w:sz w:val="22"/>
          <w:szCs w:val="22"/>
          <w:lang w:val="es-ES"/>
        </w:rPr>
      </w:pPr>
      <w:r w:rsidRPr="007330F9">
        <w:rPr>
          <w:rFonts w:ascii="Arial" w:hAnsi="Arial" w:cs="Arial"/>
          <w:sz w:val="22"/>
          <w:szCs w:val="22"/>
          <w:lang w:val="es-ES"/>
        </w:rPr>
        <w:t xml:space="preserve">El </w:t>
      </w:r>
      <w:r>
        <w:rPr>
          <w:rFonts w:ascii="Arial" w:hAnsi="Arial" w:cs="Arial"/>
          <w:sz w:val="22"/>
          <w:szCs w:val="22"/>
          <w:lang w:val="es-ES"/>
        </w:rPr>
        <w:t xml:space="preserve">Proyecto </w:t>
      </w:r>
      <w:r w:rsidRPr="007330F9">
        <w:rPr>
          <w:rFonts w:ascii="Arial" w:hAnsi="Arial" w:cs="Arial"/>
          <w:sz w:val="22"/>
          <w:szCs w:val="22"/>
          <w:lang w:val="es-ES"/>
        </w:rPr>
        <w:t>contempl</w:t>
      </w:r>
      <w:r>
        <w:rPr>
          <w:rFonts w:ascii="Arial" w:hAnsi="Arial" w:cs="Arial"/>
          <w:sz w:val="22"/>
          <w:szCs w:val="22"/>
          <w:lang w:val="es-ES"/>
        </w:rPr>
        <w:t xml:space="preserve">ó </w:t>
      </w:r>
      <w:r w:rsidRPr="007330F9">
        <w:rPr>
          <w:rFonts w:ascii="Arial" w:hAnsi="Arial" w:cs="Arial"/>
          <w:sz w:val="22"/>
          <w:szCs w:val="22"/>
          <w:lang w:val="es-ES"/>
        </w:rPr>
        <w:t>incrementar y mejorar el acceso a crédito rural para alrededor de 850 productores y sus asociaciones</w:t>
      </w:r>
      <w:r>
        <w:rPr>
          <w:rFonts w:ascii="Arial" w:hAnsi="Arial" w:cs="Arial"/>
          <w:sz w:val="22"/>
          <w:szCs w:val="22"/>
          <w:lang w:val="es-ES"/>
        </w:rPr>
        <w:t xml:space="preserve">, </w:t>
      </w:r>
      <w:r w:rsidRPr="007330F9">
        <w:rPr>
          <w:rFonts w:ascii="Arial" w:hAnsi="Arial" w:cs="Arial"/>
          <w:sz w:val="22"/>
          <w:szCs w:val="22"/>
          <w:lang w:val="es-ES"/>
        </w:rPr>
        <w:t>a través de la consolidación de un modelo de financiamiento participativo basado en el c</w:t>
      </w:r>
      <w:r>
        <w:rPr>
          <w:rFonts w:ascii="Arial" w:hAnsi="Arial" w:cs="Arial"/>
          <w:sz w:val="22"/>
          <w:szCs w:val="22"/>
          <w:lang w:val="es-ES"/>
        </w:rPr>
        <w:t xml:space="preserve">oncepto de riesgo compartido </w:t>
      </w:r>
      <w:r w:rsidRPr="007330F9">
        <w:rPr>
          <w:rFonts w:ascii="Arial" w:hAnsi="Arial" w:cs="Arial"/>
          <w:sz w:val="22"/>
          <w:szCs w:val="22"/>
          <w:lang w:val="es-ES"/>
        </w:rPr>
        <w:t xml:space="preserve">con base local. </w:t>
      </w:r>
      <w:r>
        <w:rPr>
          <w:rFonts w:ascii="Arial" w:hAnsi="Arial" w:cs="Arial"/>
          <w:sz w:val="22"/>
          <w:szCs w:val="22"/>
          <w:lang w:val="es-ES"/>
        </w:rPr>
        <w:t xml:space="preserve">Pro-Rural diseñó un modelo de financiamiento rural local donde las asociaciones de productores y Pro-Rural aportan capital semilla en el mismo porcentaje para crear una institución de financiamiento que responda </w:t>
      </w:r>
      <w:r w:rsidRPr="00B925F7">
        <w:rPr>
          <w:rFonts w:ascii="Arial" w:hAnsi="Arial" w:cs="Arial"/>
          <w:sz w:val="22"/>
          <w:szCs w:val="22"/>
          <w:lang w:val="es-ES"/>
        </w:rPr>
        <w:t>a la medida de las necesid</w:t>
      </w:r>
      <w:r>
        <w:rPr>
          <w:rFonts w:ascii="Arial" w:hAnsi="Arial" w:cs="Arial"/>
          <w:sz w:val="22"/>
          <w:szCs w:val="22"/>
          <w:lang w:val="es-ES"/>
        </w:rPr>
        <w:t>ades de los productores participantes. Este modelo aprovecha</w:t>
      </w:r>
      <w:r w:rsidRPr="00B925F7">
        <w:rPr>
          <w:rFonts w:ascii="Arial" w:hAnsi="Arial" w:cs="Arial"/>
          <w:sz w:val="22"/>
          <w:szCs w:val="22"/>
          <w:lang w:val="es-ES"/>
        </w:rPr>
        <w:t xml:space="preserve"> información histórica sobre niveles de producción, productividad agrícola</w:t>
      </w:r>
      <w:r>
        <w:rPr>
          <w:rFonts w:ascii="Arial" w:hAnsi="Arial" w:cs="Arial"/>
          <w:sz w:val="22"/>
          <w:szCs w:val="22"/>
          <w:lang w:val="es-ES"/>
        </w:rPr>
        <w:t>,</w:t>
      </w:r>
      <w:r w:rsidRPr="00B925F7">
        <w:rPr>
          <w:rFonts w:ascii="Arial" w:hAnsi="Arial" w:cs="Arial"/>
          <w:sz w:val="22"/>
          <w:szCs w:val="22"/>
          <w:lang w:val="es-ES"/>
        </w:rPr>
        <w:t xml:space="preserve"> relaciones y estructuras de control y concertación social existente</w:t>
      </w:r>
      <w:r>
        <w:rPr>
          <w:rFonts w:ascii="Arial" w:hAnsi="Arial" w:cs="Arial"/>
          <w:sz w:val="22"/>
          <w:szCs w:val="22"/>
          <w:lang w:val="es-ES"/>
        </w:rPr>
        <w:t xml:space="preserve">s dentro de </w:t>
      </w:r>
      <w:r w:rsidRPr="00B925F7">
        <w:rPr>
          <w:rFonts w:ascii="Arial" w:hAnsi="Arial" w:cs="Arial"/>
          <w:sz w:val="22"/>
          <w:szCs w:val="22"/>
          <w:lang w:val="es-ES"/>
        </w:rPr>
        <w:t>las organizaciones.</w:t>
      </w:r>
    </w:p>
    <w:p w:rsidR="005762DE" w:rsidRDefault="005762DE" w:rsidP="005762DE">
      <w:pPr>
        <w:widowControl w:val="0"/>
        <w:autoSpaceDE w:val="0"/>
        <w:autoSpaceDN w:val="0"/>
        <w:adjustRightInd w:val="0"/>
        <w:jc w:val="both"/>
        <w:rPr>
          <w:rFonts w:ascii="Arial" w:hAnsi="Arial" w:cs="Arial"/>
          <w:sz w:val="22"/>
          <w:szCs w:val="22"/>
          <w:lang w:val="es-ES"/>
        </w:rPr>
      </w:pPr>
    </w:p>
    <w:p w:rsidR="005762DE" w:rsidRDefault="005762DE" w:rsidP="005762DE">
      <w:pPr>
        <w:jc w:val="both"/>
        <w:rPr>
          <w:rFonts w:ascii="Arial" w:hAnsi="Arial" w:cs="Arial"/>
          <w:sz w:val="22"/>
          <w:szCs w:val="22"/>
          <w:lang w:val="es-ES"/>
        </w:rPr>
      </w:pPr>
      <w:r>
        <w:rPr>
          <w:rFonts w:ascii="Arial" w:hAnsi="Arial" w:cs="Arial"/>
          <w:sz w:val="22"/>
          <w:szCs w:val="22"/>
          <w:lang w:val="es-ES"/>
        </w:rPr>
        <w:t xml:space="preserve">A las entidades conformadas se las llamó Fondos de Inversión Rural (FIR). La iniciativa es consistente con la estrategia del Banco para Bolivia ya que busca mejorar la productividad y competitividad de pequeños productores rurales y las organizaciones a las cuales están asociados, ampliando de esta manera, la participación de segmentos más vulnerables en procesos de generación de riqueza. Por otro lado, el diseño del Proyecto constituye una iniciativa que cumple con el mandato del Banco de ampliar oportunidades para la mayoría mediante la articulación de estos productores de escasos recursos con servicios financieros rurales para apoyar sus actividades productivas e incrementar sus ventas e ingresos agropecuarios. Es por estos motivos que el </w:t>
      </w:r>
      <w:r w:rsidRPr="00D47711">
        <w:rPr>
          <w:rFonts w:ascii="Arial" w:hAnsi="Arial" w:cs="Arial"/>
          <w:sz w:val="22"/>
          <w:szCs w:val="22"/>
          <w:lang w:val="es-ES"/>
        </w:rPr>
        <w:t xml:space="preserve">Banco decidió </w:t>
      </w:r>
      <w:r>
        <w:rPr>
          <w:rFonts w:ascii="Arial" w:hAnsi="Arial" w:cs="Arial"/>
          <w:sz w:val="22"/>
          <w:szCs w:val="22"/>
          <w:lang w:val="es-ES"/>
        </w:rPr>
        <w:t xml:space="preserve">brindar </w:t>
      </w:r>
      <w:r w:rsidRPr="00D47711">
        <w:rPr>
          <w:rFonts w:ascii="Arial" w:hAnsi="Arial" w:cs="Arial"/>
          <w:sz w:val="22"/>
          <w:szCs w:val="22"/>
          <w:lang w:val="es-ES"/>
        </w:rPr>
        <w:t>apoyo técnico y financiero para comprobar este nuevo modelo de financiamiento rural</w:t>
      </w:r>
      <w:r>
        <w:rPr>
          <w:rFonts w:ascii="Arial" w:hAnsi="Arial" w:cs="Arial"/>
          <w:sz w:val="22"/>
          <w:szCs w:val="22"/>
          <w:lang w:val="es-ES"/>
        </w:rPr>
        <w:t xml:space="preserve">. </w:t>
      </w:r>
    </w:p>
    <w:p w:rsidR="005762DE" w:rsidRDefault="005762DE" w:rsidP="005762DE">
      <w:pPr>
        <w:autoSpaceDE w:val="0"/>
        <w:autoSpaceDN w:val="0"/>
        <w:adjustRightInd w:val="0"/>
        <w:jc w:val="both"/>
        <w:rPr>
          <w:rFonts w:ascii="Arial" w:hAnsi="Arial" w:cs="Arial"/>
          <w:sz w:val="22"/>
          <w:szCs w:val="22"/>
          <w:lang w:val="es-ES"/>
        </w:rPr>
      </w:pPr>
    </w:p>
    <w:p w:rsidR="005762DE" w:rsidRPr="006054A7" w:rsidRDefault="005762DE" w:rsidP="005762DE">
      <w:pPr>
        <w:autoSpaceDE w:val="0"/>
        <w:autoSpaceDN w:val="0"/>
        <w:adjustRightInd w:val="0"/>
        <w:jc w:val="both"/>
        <w:rPr>
          <w:rFonts w:ascii="Arial" w:hAnsi="Arial" w:cs="Arial"/>
          <w:sz w:val="22"/>
          <w:szCs w:val="22"/>
          <w:lang w:val="es-ES"/>
        </w:rPr>
      </w:pPr>
      <w:r w:rsidRPr="006054A7">
        <w:rPr>
          <w:rFonts w:ascii="Arial" w:hAnsi="Arial" w:cs="Arial"/>
          <w:sz w:val="22"/>
          <w:szCs w:val="22"/>
          <w:lang w:val="es-ES"/>
        </w:rPr>
        <w:t xml:space="preserve">El capital de riesgo que otorga </w:t>
      </w:r>
      <w:r>
        <w:rPr>
          <w:rFonts w:ascii="Arial" w:hAnsi="Arial" w:cs="Arial"/>
          <w:sz w:val="22"/>
          <w:szCs w:val="22"/>
          <w:lang w:val="es-ES"/>
        </w:rPr>
        <w:t xml:space="preserve">Pro-Rural </w:t>
      </w:r>
      <w:r w:rsidRPr="006054A7">
        <w:rPr>
          <w:rFonts w:ascii="Arial" w:hAnsi="Arial" w:cs="Arial"/>
          <w:sz w:val="22"/>
          <w:szCs w:val="22"/>
          <w:lang w:val="es-ES"/>
        </w:rPr>
        <w:t xml:space="preserve">consiste en </w:t>
      </w:r>
      <w:r>
        <w:rPr>
          <w:rFonts w:ascii="Arial" w:hAnsi="Arial" w:cs="Arial"/>
          <w:sz w:val="22"/>
          <w:szCs w:val="22"/>
          <w:lang w:val="es-ES"/>
        </w:rPr>
        <w:t xml:space="preserve">un proceso de inversión temporal </w:t>
      </w:r>
      <w:r w:rsidRPr="006054A7">
        <w:rPr>
          <w:rFonts w:ascii="Arial" w:hAnsi="Arial" w:cs="Arial"/>
          <w:sz w:val="22"/>
          <w:szCs w:val="22"/>
          <w:lang w:val="es-ES"/>
        </w:rPr>
        <w:t xml:space="preserve">en una </w:t>
      </w:r>
      <w:r>
        <w:rPr>
          <w:rFonts w:ascii="Arial" w:hAnsi="Arial" w:cs="Arial"/>
          <w:sz w:val="22"/>
          <w:szCs w:val="22"/>
          <w:lang w:val="es-ES"/>
        </w:rPr>
        <w:t>entidad financiera conformada por productores,</w:t>
      </w:r>
      <w:r w:rsidRPr="006054A7">
        <w:rPr>
          <w:rFonts w:ascii="Arial" w:hAnsi="Arial" w:cs="Arial"/>
          <w:sz w:val="22"/>
          <w:szCs w:val="22"/>
          <w:lang w:val="es-ES"/>
        </w:rPr>
        <w:t xml:space="preserve"> corriendo</w:t>
      </w:r>
      <w:r>
        <w:rPr>
          <w:rFonts w:ascii="Arial" w:hAnsi="Arial" w:cs="Arial"/>
          <w:sz w:val="22"/>
          <w:szCs w:val="22"/>
          <w:lang w:val="es-ES"/>
        </w:rPr>
        <w:t>,</w:t>
      </w:r>
      <w:r w:rsidRPr="006054A7">
        <w:rPr>
          <w:rFonts w:ascii="Arial" w:hAnsi="Arial" w:cs="Arial"/>
          <w:sz w:val="22"/>
          <w:szCs w:val="22"/>
          <w:lang w:val="es-ES"/>
        </w:rPr>
        <w:t xml:space="preserve"> </w:t>
      </w:r>
      <w:r>
        <w:rPr>
          <w:rFonts w:ascii="Arial" w:hAnsi="Arial" w:cs="Arial"/>
          <w:sz w:val="22"/>
          <w:szCs w:val="22"/>
          <w:lang w:val="es-ES"/>
        </w:rPr>
        <w:t xml:space="preserve">por lo tanto, </w:t>
      </w:r>
      <w:r w:rsidRPr="006054A7">
        <w:rPr>
          <w:rFonts w:ascii="Arial" w:hAnsi="Arial" w:cs="Arial"/>
          <w:sz w:val="22"/>
          <w:szCs w:val="22"/>
          <w:lang w:val="es-ES"/>
        </w:rPr>
        <w:t xml:space="preserve">el riesgo inherente al giro del negocio. </w:t>
      </w:r>
      <w:r>
        <w:rPr>
          <w:rFonts w:ascii="Arial" w:hAnsi="Arial" w:cs="Arial"/>
          <w:sz w:val="22"/>
          <w:szCs w:val="22"/>
          <w:lang w:val="es-ES"/>
        </w:rPr>
        <w:t xml:space="preserve">Bajo el modelo de riesgo compartido, el </w:t>
      </w:r>
      <w:r w:rsidRPr="006054A7">
        <w:rPr>
          <w:rFonts w:ascii="Arial" w:hAnsi="Arial" w:cs="Arial"/>
          <w:sz w:val="22"/>
          <w:szCs w:val="22"/>
          <w:lang w:val="es-ES"/>
        </w:rPr>
        <w:t xml:space="preserve">capital temporal que se inyecta a </w:t>
      </w:r>
      <w:r>
        <w:rPr>
          <w:rFonts w:ascii="Arial" w:hAnsi="Arial" w:cs="Arial"/>
          <w:sz w:val="22"/>
          <w:szCs w:val="22"/>
          <w:lang w:val="es-ES"/>
        </w:rPr>
        <w:t xml:space="preserve">entidades financieras de pequeños productores </w:t>
      </w:r>
      <w:r w:rsidRPr="006054A7">
        <w:rPr>
          <w:rFonts w:ascii="Arial" w:hAnsi="Arial" w:cs="Arial"/>
          <w:sz w:val="22"/>
          <w:szCs w:val="22"/>
          <w:lang w:val="es-ES"/>
        </w:rPr>
        <w:t>con potencial de crecimiento</w:t>
      </w:r>
      <w:r>
        <w:rPr>
          <w:rFonts w:ascii="Arial" w:hAnsi="Arial" w:cs="Arial"/>
          <w:sz w:val="22"/>
          <w:szCs w:val="22"/>
          <w:lang w:val="es-ES"/>
        </w:rPr>
        <w:t xml:space="preserve"> corre los mismos riesgos que el capital puesto por las asociaciones de productores; se diferencia del crédito que proviene de las </w:t>
      </w:r>
      <w:r w:rsidRPr="006054A7">
        <w:rPr>
          <w:rFonts w:ascii="Arial" w:hAnsi="Arial" w:cs="Arial"/>
          <w:sz w:val="22"/>
          <w:szCs w:val="22"/>
          <w:lang w:val="es-ES"/>
        </w:rPr>
        <w:t xml:space="preserve">instituciones financieras tradicionales </w:t>
      </w:r>
      <w:r>
        <w:rPr>
          <w:rFonts w:ascii="Arial" w:hAnsi="Arial" w:cs="Arial"/>
          <w:sz w:val="22"/>
          <w:szCs w:val="22"/>
          <w:lang w:val="es-ES"/>
        </w:rPr>
        <w:t xml:space="preserve">porque estas últimas sólo </w:t>
      </w:r>
      <w:r w:rsidRPr="006054A7">
        <w:rPr>
          <w:rFonts w:ascii="Arial" w:hAnsi="Arial" w:cs="Arial"/>
          <w:sz w:val="22"/>
          <w:szCs w:val="22"/>
          <w:lang w:val="es-ES"/>
        </w:rPr>
        <w:t xml:space="preserve">buscan proporcionar financiamiento a </w:t>
      </w:r>
      <w:r>
        <w:rPr>
          <w:rFonts w:ascii="Arial" w:hAnsi="Arial" w:cs="Arial"/>
          <w:sz w:val="22"/>
          <w:szCs w:val="22"/>
          <w:lang w:val="es-ES"/>
        </w:rPr>
        <w:t xml:space="preserve">negocios </w:t>
      </w:r>
      <w:r w:rsidRPr="006054A7">
        <w:rPr>
          <w:rFonts w:ascii="Arial" w:hAnsi="Arial" w:cs="Arial"/>
          <w:sz w:val="22"/>
          <w:szCs w:val="22"/>
          <w:lang w:val="es-ES"/>
        </w:rPr>
        <w:t xml:space="preserve">que poseen una fuente de </w:t>
      </w:r>
      <w:r>
        <w:rPr>
          <w:rFonts w:ascii="Arial" w:hAnsi="Arial" w:cs="Arial"/>
          <w:sz w:val="22"/>
          <w:szCs w:val="22"/>
          <w:lang w:val="es-ES"/>
        </w:rPr>
        <w:t xml:space="preserve">repago claramente identificada y </w:t>
      </w:r>
      <w:r w:rsidRPr="006054A7">
        <w:rPr>
          <w:rFonts w:ascii="Arial" w:hAnsi="Arial" w:cs="Arial"/>
          <w:sz w:val="22"/>
          <w:szCs w:val="22"/>
          <w:lang w:val="es-ES"/>
        </w:rPr>
        <w:t>con un flujo de caja proyectado que debe adecuarse a las políticas de la institución (tiempo máximo de financiamiento, experiencia mínima en el rubro al cual se de</w:t>
      </w:r>
      <w:r>
        <w:rPr>
          <w:rFonts w:ascii="Arial" w:hAnsi="Arial" w:cs="Arial"/>
          <w:sz w:val="22"/>
          <w:szCs w:val="22"/>
          <w:lang w:val="es-ES"/>
        </w:rPr>
        <w:t xml:space="preserve">dica, garantías reales y otras). El riesgo que asumen Pro-Rural y las asociaciones de productores se reduce al apoyar el desempeño de la institución financiera </w:t>
      </w:r>
      <w:r w:rsidRPr="006054A7">
        <w:rPr>
          <w:rFonts w:ascii="Arial" w:hAnsi="Arial" w:cs="Arial"/>
          <w:sz w:val="22"/>
          <w:szCs w:val="22"/>
          <w:lang w:val="es-ES"/>
        </w:rPr>
        <w:t xml:space="preserve">mediante asistencia técnica, mejoras contables, mejor gestión y </w:t>
      </w:r>
      <w:r>
        <w:rPr>
          <w:rFonts w:ascii="Arial" w:hAnsi="Arial" w:cs="Arial"/>
          <w:sz w:val="22"/>
          <w:szCs w:val="22"/>
          <w:lang w:val="es-ES"/>
        </w:rPr>
        <w:t xml:space="preserve">búsqueda de </w:t>
      </w:r>
      <w:r w:rsidRPr="006054A7">
        <w:rPr>
          <w:rFonts w:ascii="Arial" w:hAnsi="Arial" w:cs="Arial"/>
          <w:sz w:val="22"/>
          <w:szCs w:val="22"/>
          <w:lang w:val="es-ES"/>
        </w:rPr>
        <w:t>mayor rentabilidad</w:t>
      </w:r>
      <w:r>
        <w:rPr>
          <w:rFonts w:ascii="Arial" w:hAnsi="Arial" w:cs="Arial"/>
          <w:sz w:val="22"/>
          <w:szCs w:val="22"/>
          <w:lang w:val="es-ES"/>
        </w:rPr>
        <w:t>.</w:t>
      </w:r>
    </w:p>
    <w:p w:rsidR="00F722E3" w:rsidRDefault="00F722E3" w:rsidP="00D20EDB">
      <w:pPr>
        <w:rPr>
          <w:lang w:val="es-ES"/>
        </w:rPr>
      </w:pPr>
    </w:p>
    <w:p w:rsidR="00F722E3" w:rsidRPr="009A0489" w:rsidRDefault="00F722E3" w:rsidP="009A0489">
      <w:pPr>
        <w:pStyle w:val="Heading2"/>
      </w:pPr>
      <w:bookmarkStart w:id="8" w:name="_Toc374955171"/>
      <w:r w:rsidRPr="009A0489">
        <w:t>objetivo de</w:t>
      </w:r>
      <w:r w:rsidR="00A4465A">
        <w:t xml:space="preserve"> la evaluación final</w:t>
      </w:r>
      <w:bookmarkEnd w:id="8"/>
    </w:p>
    <w:p w:rsidR="005762DE" w:rsidRPr="006F5F7B" w:rsidRDefault="005762DE" w:rsidP="005762DE">
      <w:pPr>
        <w:shd w:val="clear" w:color="auto" w:fill="FFFFFF"/>
        <w:ind w:right="10"/>
        <w:jc w:val="both"/>
        <w:rPr>
          <w:rFonts w:ascii="Arial" w:hAnsi="Arial" w:cs="Arial"/>
          <w:sz w:val="22"/>
          <w:szCs w:val="22"/>
          <w:lang w:val="es-ES"/>
        </w:rPr>
      </w:pPr>
      <w:r w:rsidRPr="006F5F7B">
        <w:rPr>
          <w:rFonts w:ascii="Arial" w:hAnsi="Arial" w:cs="Arial"/>
          <w:sz w:val="22"/>
          <w:szCs w:val="22"/>
          <w:lang w:val="es-ES"/>
        </w:rPr>
        <w:t xml:space="preserve">El objetivo general de la consultoría es evaluar el desempeño y resultados finales, tanto técnicos como operativos y financieros, de los dos componentes del </w:t>
      </w:r>
      <w:r>
        <w:rPr>
          <w:rFonts w:ascii="Arial" w:hAnsi="Arial" w:cs="Arial"/>
          <w:sz w:val="22"/>
          <w:szCs w:val="22"/>
          <w:lang w:val="es-ES"/>
        </w:rPr>
        <w:t>Proyecto</w:t>
      </w:r>
      <w:r w:rsidRPr="006F5F7B">
        <w:rPr>
          <w:rFonts w:ascii="Arial" w:hAnsi="Arial" w:cs="Arial"/>
          <w:sz w:val="22"/>
          <w:szCs w:val="22"/>
          <w:lang w:val="es-ES"/>
        </w:rPr>
        <w:t xml:space="preserve">, respecto de los objetivos, indicadores y metas previstos en los convenios legales, el reglamento operativo de crédito y el marco lógico del </w:t>
      </w:r>
      <w:r>
        <w:rPr>
          <w:rFonts w:ascii="Arial" w:hAnsi="Arial" w:cs="Arial"/>
          <w:sz w:val="22"/>
          <w:szCs w:val="22"/>
          <w:lang w:val="es-ES"/>
        </w:rPr>
        <w:t>Proyecto</w:t>
      </w:r>
      <w:r w:rsidRPr="006F5F7B">
        <w:rPr>
          <w:rFonts w:ascii="Arial" w:hAnsi="Arial" w:cs="Arial"/>
          <w:sz w:val="22"/>
          <w:szCs w:val="22"/>
          <w:lang w:val="es-ES"/>
        </w:rPr>
        <w:t>, así como cualquier ajuste realizado a los mismos. En cuanto a l</w:t>
      </w:r>
      <w:r>
        <w:rPr>
          <w:rFonts w:ascii="Arial" w:hAnsi="Arial" w:cs="Arial"/>
          <w:sz w:val="22"/>
          <w:szCs w:val="22"/>
          <w:lang w:val="es-ES"/>
        </w:rPr>
        <w:t xml:space="preserve">os resultados, la evaluación medirá: </w:t>
      </w:r>
      <w:r w:rsidRPr="006F5F7B">
        <w:rPr>
          <w:rFonts w:ascii="Arial" w:hAnsi="Arial" w:cs="Arial"/>
          <w:sz w:val="22"/>
          <w:szCs w:val="22"/>
          <w:lang w:val="es-ES"/>
        </w:rPr>
        <w:t xml:space="preserve">(i) la respuesta del </w:t>
      </w:r>
      <w:r>
        <w:rPr>
          <w:rFonts w:ascii="Arial" w:hAnsi="Arial" w:cs="Arial"/>
          <w:sz w:val="22"/>
          <w:szCs w:val="22"/>
          <w:lang w:val="es-ES"/>
        </w:rPr>
        <w:t>Proyecto</w:t>
      </w:r>
      <w:r w:rsidRPr="006F5F7B">
        <w:rPr>
          <w:rFonts w:ascii="Arial" w:hAnsi="Arial" w:cs="Arial"/>
          <w:sz w:val="22"/>
          <w:szCs w:val="22"/>
          <w:lang w:val="es-ES"/>
        </w:rPr>
        <w:t xml:space="preserve"> a los problemas identificados originalmente y que dieron lugar al </w:t>
      </w:r>
      <w:r>
        <w:rPr>
          <w:rFonts w:ascii="Arial" w:hAnsi="Arial" w:cs="Arial"/>
          <w:sz w:val="22"/>
          <w:szCs w:val="22"/>
          <w:lang w:val="es-ES"/>
        </w:rPr>
        <w:t>Proyecto</w:t>
      </w:r>
      <w:r w:rsidRPr="006F5F7B">
        <w:rPr>
          <w:rFonts w:ascii="Arial" w:hAnsi="Arial" w:cs="Arial"/>
          <w:sz w:val="22"/>
          <w:szCs w:val="22"/>
          <w:lang w:val="es-ES"/>
        </w:rPr>
        <w:t xml:space="preserve"> (diseño)</w:t>
      </w:r>
      <w:r>
        <w:rPr>
          <w:rFonts w:ascii="Arial" w:hAnsi="Arial" w:cs="Arial"/>
          <w:sz w:val="22"/>
          <w:szCs w:val="22"/>
          <w:lang w:val="es-ES"/>
        </w:rPr>
        <w:t>;</w:t>
      </w:r>
      <w:r w:rsidRPr="006F5F7B">
        <w:rPr>
          <w:rFonts w:ascii="Arial" w:hAnsi="Arial" w:cs="Arial"/>
          <w:sz w:val="22"/>
          <w:szCs w:val="22"/>
          <w:lang w:val="es-ES"/>
        </w:rPr>
        <w:t xml:space="preserve"> (ii) los avances logrados en el desarrollo de los </w:t>
      </w:r>
      <w:r>
        <w:rPr>
          <w:rFonts w:ascii="Arial" w:hAnsi="Arial" w:cs="Arial"/>
          <w:sz w:val="22"/>
          <w:szCs w:val="22"/>
          <w:lang w:val="es-ES"/>
        </w:rPr>
        <w:t>FIR</w:t>
      </w:r>
      <w:r w:rsidRPr="006F5F7B">
        <w:rPr>
          <w:rFonts w:ascii="Arial" w:hAnsi="Arial" w:cs="Arial"/>
          <w:sz w:val="22"/>
          <w:szCs w:val="22"/>
          <w:lang w:val="es-ES"/>
        </w:rPr>
        <w:t xml:space="preserve"> y </w:t>
      </w:r>
      <w:r>
        <w:rPr>
          <w:rFonts w:ascii="Arial" w:hAnsi="Arial" w:cs="Arial"/>
          <w:sz w:val="22"/>
          <w:szCs w:val="22"/>
          <w:lang w:val="es-ES"/>
        </w:rPr>
        <w:t>MicroFIR</w:t>
      </w:r>
      <w:r>
        <w:rPr>
          <w:rStyle w:val="FootnoteReference"/>
          <w:rFonts w:ascii="Arial" w:hAnsi="Arial"/>
          <w:sz w:val="22"/>
          <w:szCs w:val="22"/>
          <w:lang w:val="es-ES"/>
        </w:rPr>
        <w:footnoteReference w:id="1"/>
      </w:r>
      <w:r>
        <w:rPr>
          <w:rFonts w:ascii="Arial" w:hAnsi="Arial" w:cs="Arial"/>
          <w:sz w:val="22"/>
          <w:szCs w:val="22"/>
          <w:lang w:val="es-ES"/>
        </w:rPr>
        <w:t>;</w:t>
      </w:r>
      <w:r w:rsidRPr="006F5F7B">
        <w:rPr>
          <w:rFonts w:ascii="Arial" w:hAnsi="Arial" w:cs="Arial"/>
          <w:sz w:val="22"/>
          <w:szCs w:val="22"/>
          <w:lang w:val="es-ES"/>
        </w:rPr>
        <w:t xml:space="preserve"> (iii) el grado de cumplimiento con los indicadores del </w:t>
      </w:r>
      <w:r>
        <w:rPr>
          <w:rFonts w:ascii="Arial" w:hAnsi="Arial" w:cs="Arial"/>
          <w:sz w:val="22"/>
          <w:szCs w:val="22"/>
          <w:lang w:val="es-ES"/>
        </w:rPr>
        <w:t>Proyecto;</w:t>
      </w:r>
      <w:r w:rsidRPr="006F5F7B">
        <w:rPr>
          <w:rFonts w:ascii="Arial" w:hAnsi="Arial" w:cs="Arial"/>
          <w:sz w:val="22"/>
          <w:szCs w:val="22"/>
          <w:lang w:val="es-ES"/>
        </w:rPr>
        <w:t xml:space="preserve"> (iv) los efectos del </w:t>
      </w:r>
      <w:r>
        <w:rPr>
          <w:rFonts w:ascii="Arial" w:hAnsi="Arial" w:cs="Arial"/>
          <w:sz w:val="22"/>
          <w:szCs w:val="22"/>
          <w:lang w:val="es-ES"/>
        </w:rPr>
        <w:t>Proyecto</w:t>
      </w:r>
      <w:r w:rsidRPr="006F5F7B">
        <w:rPr>
          <w:rFonts w:ascii="Arial" w:hAnsi="Arial" w:cs="Arial"/>
          <w:sz w:val="22"/>
          <w:szCs w:val="22"/>
          <w:lang w:val="es-ES"/>
        </w:rPr>
        <w:t xml:space="preserve"> en los grupos anal</w:t>
      </w:r>
      <w:r>
        <w:rPr>
          <w:rFonts w:ascii="Arial" w:hAnsi="Arial" w:cs="Arial"/>
          <w:sz w:val="22"/>
          <w:szCs w:val="22"/>
          <w:lang w:val="es-ES"/>
        </w:rPr>
        <w:t>izados en la evaluación inicial;</w:t>
      </w:r>
      <w:r w:rsidRPr="006F5F7B">
        <w:rPr>
          <w:rFonts w:ascii="Arial" w:hAnsi="Arial" w:cs="Arial"/>
          <w:sz w:val="22"/>
          <w:szCs w:val="22"/>
          <w:lang w:val="es-ES"/>
        </w:rPr>
        <w:t xml:space="preserve"> (v) los resultados del cumplimiento de los objetivos del </w:t>
      </w:r>
      <w:r>
        <w:rPr>
          <w:rFonts w:ascii="Arial" w:hAnsi="Arial" w:cs="Arial"/>
          <w:sz w:val="22"/>
          <w:szCs w:val="22"/>
          <w:lang w:val="es-ES"/>
        </w:rPr>
        <w:t>Proyecto; (vi) las lecciones aprendidas</w:t>
      </w:r>
      <w:r w:rsidRPr="006F5F7B">
        <w:rPr>
          <w:rFonts w:ascii="Arial" w:hAnsi="Arial" w:cs="Arial"/>
          <w:sz w:val="22"/>
          <w:szCs w:val="22"/>
          <w:lang w:val="es-ES"/>
        </w:rPr>
        <w:t xml:space="preserve"> y (vi) aspectos referidos a la sostenibilidad del </w:t>
      </w:r>
      <w:r>
        <w:rPr>
          <w:rFonts w:ascii="Arial" w:hAnsi="Arial" w:cs="Arial"/>
          <w:sz w:val="22"/>
          <w:szCs w:val="22"/>
          <w:lang w:val="es-ES"/>
        </w:rPr>
        <w:t>Proyecto</w:t>
      </w:r>
      <w:r w:rsidRPr="006F5F7B">
        <w:rPr>
          <w:rFonts w:ascii="Arial" w:hAnsi="Arial" w:cs="Arial"/>
          <w:sz w:val="22"/>
          <w:szCs w:val="22"/>
          <w:lang w:val="es-ES"/>
        </w:rPr>
        <w:t>.</w:t>
      </w:r>
    </w:p>
    <w:p w:rsidR="00F722E3" w:rsidRPr="006F5F7B" w:rsidRDefault="00F722E3" w:rsidP="00D20EDB">
      <w:pPr>
        <w:shd w:val="clear" w:color="auto" w:fill="FFFFFF"/>
        <w:ind w:right="10"/>
        <w:jc w:val="both"/>
        <w:rPr>
          <w:rFonts w:ascii="Arial" w:hAnsi="Arial" w:cs="Arial"/>
          <w:sz w:val="22"/>
          <w:szCs w:val="22"/>
          <w:lang w:val="es-ES"/>
        </w:rPr>
      </w:pPr>
    </w:p>
    <w:p w:rsidR="00F722E3" w:rsidRPr="006F5F7B" w:rsidRDefault="00F722E3" w:rsidP="00D20EDB">
      <w:pPr>
        <w:shd w:val="clear" w:color="auto" w:fill="FFFFFF"/>
        <w:jc w:val="both"/>
        <w:rPr>
          <w:rFonts w:ascii="Arial" w:hAnsi="Arial" w:cs="Arial"/>
          <w:sz w:val="22"/>
          <w:szCs w:val="22"/>
          <w:lang w:val="es-ES"/>
        </w:rPr>
      </w:pPr>
      <w:r w:rsidRPr="006F5F7B">
        <w:rPr>
          <w:rFonts w:ascii="Arial" w:hAnsi="Arial" w:cs="Arial"/>
          <w:sz w:val="22"/>
          <w:szCs w:val="22"/>
          <w:lang w:val="es-ES"/>
        </w:rPr>
        <w:t>Los objetivos específicos de la evaluación son:</w:t>
      </w:r>
    </w:p>
    <w:p w:rsidR="00F722E3" w:rsidRPr="006F5F7B" w:rsidRDefault="00F722E3" w:rsidP="00D20EDB">
      <w:pPr>
        <w:shd w:val="clear" w:color="auto" w:fill="FFFFFF"/>
        <w:tabs>
          <w:tab w:val="left" w:pos="360"/>
        </w:tabs>
        <w:jc w:val="both"/>
        <w:rPr>
          <w:rFonts w:ascii="Arial" w:hAnsi="Arial" w:cs="Arial"/>
          <w:sz w:val="22"/>
          <w:szCs w:val="22"/>
          <w:lang w:val="es-ES"/>
        </w:rPr>
      </w:pPr>
    </w:p>
    <w:p w:rsidR="00F722E3" w:rsidRPr="006F5F7B" w:rsidRDefault="00F722E3" w:rsidP="00431954">
      <w:pPr>
        <w:numPr>
          <w:ilvl w:val="0"/>
          <w:numId w:val="1"/>
        </w:numPr>
        <w:shd w:val="clear" w:color="auto" w:fill="FFFFFF"/>
        <w:tabs>
          <w:tab w:val="clear" w:pos="720"/>
          <w:tab w:val="num" w:pos="-1776"/>
        </w:tabs>
        <w:ind w:left="0"/>
        <w:jc w:val="both"/>
        <w:rPr>
          <w:rFonts w:ascii="Arial" w:hAnsi="Arial" w:cs="Arial"/>
          <w:sz w:val="22"/>
          <w:szCs w:val="22"/>
          <w:lang w:val="es-ES"/>
        </w:rPr>
      </w:pPr>
      <w:r w:rsidRPr="006F5F7B">
        <w:rPr>
          <w:rFonts w:ascii="Arial" w:hAnsi="Arial" w:cs="Arial"/>
          <w:sz w:val="22"/>
          <w:szCs w:val="22"/>
          <w:lang w:val="es-ES"/>
        </w:rPr>
        <w:t xml:space="preserve">Analizar la pertinencia del diseño del </w:t>
      </w:r>
      <w:r w:rsidR="00EF312D">
        <w:rPr>
          <w:rFonts w:ascii="Arial" w:hAnsi="Arial" w:cs="Arial"/>
          <w:sz w:val="22"/>
          <w:szCs w:val="22"/>
          <w:lang w:val="es-ES"/>
        </w:rPr>
        <w:t>Proyecto</w:t>
      </w:r>
      <w:r w:rsidRPr="006F5F7B">
        <w:rPr>
          <w:rFonts w:ascii="Arial" w:hAnsi="Arial" w:cs="Arial"/>
          <w:sz w:val="22"/>
          <w:szCs w:val="22"/>
          <w:lang w:val="es-ES"/>
        </w:rPr>
        <w:t xml:space="preserve"> para dar respuesta a los problemas identificados que dieron lugar al </w:t>
      </w:r>
      <w:r w:rsidR="00EF312D">
        <w:rPr>
          <w:rFonts w:ascii="Arial" w:hAnsi="Arial" w:cs="Arial"/>
          <w:sz w:val="22"/>
          <w:szCs w:val="22"/>
          <w:lang w:val="es-ES"/>
        </w:rPr>
        <w:t>Proyecto</w:t>
      </w:r>
      <w:r w:rsidRPr="006F5F7B">
        <w:rPr>
          <w:rFonts w:ascii="Arial" w:hAnsi="Arial" w:cs="Arial"/>
          <w:sz w:val="22"/>
          <w:szCs w:val="22"/>
          <w:lang w:val="es-ES"/>
        </w:rPr>
        <w:t xml:space="preserve">, y cambios en el contexto y los supuestos que pudieran haber afectado el desempeño del </w:t>
      </w:r>
      <w:r w:rsidR="00EF312D">
        <w:rPr>
          <w:rFonts w:ascii="Arial" w:hAnsi="Arial" w:cs="Arial"/>
          <w:sz w:val="22"/>
          <w:szCs w:val="22"/>
          <w:lang w:val="es-ES"/>
        </w:rPr>
        <w:t>Proyecto</w:t>
      </w:r>
      <w:r w:rsidRPr="006F5F7B">
        <w:rPr>
          <w:rFonts w:ascii="Arial" w:hAnsi="Arial" w:cs="Arial"/>
          <w:sz w:val="22"/>
          <w:szCs w:val="22"/>
          <w:lang w:val="es-ES"/>
        </w:rPr>
        <w:t>.</w:t>
      </w:r>
    </w:p>
    <w:p w:rsidR="00F722E3" w:rsidRPr="006F5F7B" w:rsidRDefault="00F722E3" w:rsidP="00431954">
      <w:pPr>
        <w:numPr>
          <w:ilvl w:val="0"/>
          <w:numId w:val="1"/>
        </w:numPr>
        <w:shd w:val="clear" w:color="auto" w:fill="FFFFFF"/>
        <w:tabs>
          <w:tab w:val="clear" w:pos="720"/>
          <w:tab w:val="num" w:pos="-1776"/>
        </w:tabs>
        <w:ind w:left="0"/>
        <w:jc w:val="both"/>
        <w:rPr>
          <w:rFonts w:ascii="Arial" w:hAnsi="Arial" w:cs="Arial"/>
          <w:sz w:val="22"/>
          <w:szCs w:val="22"/>
          <w:lang w:val="es-ES"/>
        </w:rPr>
      </w:pPr>
      <w:r w:rsidRPr="006F5F7B">
        <w:rPr>
          <w:rFonts w:ascii="Arial" w:hAnsi="Arial" w:cs="Arial"/>
          <w:sz w:val="22"/>
          <w:szCs w:val="22"/>
          <w:lang w:val="es-ES"/>
        </w:rPr>
        <w:t xml:space="preserve">Comparar y evaluar los objetivos, indicadores y metas programados respecto a lo ejecutado en los dos componentes del </w:t>
      </w:r>
      <w:r w:rsidR="00EF312D">
        <w:rPr>
          <w:rFonts w:ascii="Arial" w:hAnsi="Arial" w:cs="Arial"/>
          <w:sz w:val="22"/>
          <w:szCs w:val="22"/>
          <w:lang w:val="es-ES"/>
        </w:rPr>
        <w:t>Proyecto</w:t>
      </w:r>
      <w:r w:rsidRPr="006F5F7B">
        <w:rPr>
          <w:rFonts w:ascii="Arial" w:hAnsi="Arial" w:cs="Arial"/>
          <w:sz w:val="22"/>
          <w:szCs w:val="22"/>
          <w:lang w:val="es-ES"/>
        </w:rPr>
        <w:t xml:space="preserve"> (cumplimiento).</w:t>
      </w:r>
    </w:p>
    <w:p w:rsidR="00F722E3" w:rsidRPr="006F5F7B" w:rsidRDefault="00F722E3" w:rsidP="00431954">
      <w:pPr>
        <w:numPr>
          <w:ilvl w:val="0"/>
          <w:numId w:val="1"/>
        </w:numPr>
        <w:shd w:val="clear" w:color="auto" w:fill="FFFFFF"/>
        <w:tabs>
          <w:tab w:val="clear" w:pos="720"/>
          <w:tab w:val="num" w:pos="-1776"/>
        </w:tabs>
        <w:ind w:left="0"/>
        <w:jc w:val="both"/>
        <w:rPr>
          <w:rFonts w:ascii="Arial" w:hAnsi="Arial" w:cs="Arial"/>
          <w:sz w:val="22"/>
          <w:szCs w:val="22"/>
          <w:lang w:val="es-ES"/>
        </w:rPr>
      </w:pPr>
      <w:r w:rsidRPr="006F5F7B">
        <w:rPr>
          <w:rFonts w:ascii="Arial" w:hAnsi="Arial" w:cs="Arial"/>
          <w:sz w:val="22"/>
          <w:szCs w:val="22"/>
          <w:lang w:val="es-ES"/>
        </w:rPr>
        <w:t xml:space="preserve">Analizar, procesar y evaluar la información levantada para identificar los principales logros, resultados, fortalezas, calidad, problemas, debilidades y cuellos de botella en: (i) la conformación de </w:t>
      </w:r>
      <w:r w:rsidR="006D5109">
        <w:rPr>
          <w:rFonts w:ascii="Arial" w:hAnsi="Arial" w:cs="Arial"/>
          <w:sz w:val="22"/>
          <w:szCs w:val="22"/>
          <w:lang w:val="es-ES"/>
        </w:rPr>
        <w:t>FIR</w:t>
      </w:r>
      <w:r w:rsidRPr="006F5F7B">
        <w:rPr>
          <w:rFonts w:ascii="Arial" w:hAnsi="Arial" w:cs="Arial"/>
          <w:sz w:val="22"/>
          <w:szCs w:val="22"/>
          <w:lang w:val="es-ES"/>
        </w:rPr>
        <w:t xml:space="preserve">, (ii) el interés de los </w:t>
      </w:r>
      <w:r w:rsidR="006D5109">
        <w:rPr>
          <w:rFonts w:ascii="Arial" w:hAnsi="Arial" w:cs="Arial"/>
          <w:sz w:val="22"/>
          <w:szCs w:val="22"/>
          <w:lang w:val="es-ES"/>
        </w:rPr>
        <w:t>FIR</w:t>
      </w:r>
      <w:r w:rsidRPr="006F5F7B">
        <w:rPr>
          <w:rFonts w:ascii="Arial" w:hAnsi="Arial" w:cs="Arial"/>
          <w:sz w:val="22"/>
          <w:szCs w:val="22"/>
          <w:lang w:val="es-ES"/>
        </w:rPr>
        <w:t xml:space="preserve"> en seguir operando bajo la modalidad de riesgo compartido, (iii) la sostenibilidad financiera de los </w:t>
      </w:r>
      <w:r w:rsidR="006D5109">
        <w:rPr>
          <w:rFonts w:ascii="Arial" w:hAnsi="Arial" w:cs="Arial"/>
          <w:sz w:val="22"/>
          <w:szCs w:val="22"/>
          <w:lang w:val="es-ES"/>
        </w:rPr>
        <w:t>FIR</w:t>
      </w:r>
      <w:r w:rsidRPr="006F5F7B">
        <w:rPr>
          <w:rFonts w:ascii="Arial" w:hAnsi="Arial" w:cs="Arial"/>
          <w:sz w:val="22"/>
          <w:szCs w:val="22"/>
          <w:lang w:val="es-ES"/>
        </w:rPr>
        <w:t xml:space="preserve">, (iv) la calidad de la cartera de los </w:t>
      </w:r>
      <w:r w:rsidR="006D5109">
        <w:rPr>
          <w:rFonts w:ascii="Arial" w:hAnsi="Arial" w:cs="Arial"/>
          <w:sz w:val="22"/>
          <w:szCs w:val="22"/>
          <w:lang w:val="es-ES"/>
        </w:rPr>
        <w:t>FIR</w:t>
      </w:r>
      <w:r w:rsidRPr="006F5F7B">
        <w:rPr>
          <w:rFonts w:ascii="Arial" w:hAnsi="Arial" w:cs="Arial"/>
          <w:sz w:val="22"/>
          <w:szCs w:val="22"/>
          <w:lang w:val="es-ES"/>
        </w:rPr>
        <w:t xml:space="preserve">, (v) el brindar servicios financieros a productores socios de las asociaciones de productores con quienes se conformaron los </w:t>
      </w:r>
      <w:r w:rsidR="006D5109">
        <w:rPr>
          <w:rFonts w:ascii="Arial" w:hAnsi="Arial" w:cs="Arial"/>
          <w:sz w:val="22"/>
          <w:szCs w:val="22"/>
          <w:lang w:val="es-ES"/>
        </w:rPr>
        <w:t>FIR</w:t>
      </w:r>
      <w:r w:rsidRPr="006F5F7B">
        <w:rPr>
          <w:rFonts w:ascii="Arial" w:hAnsi="Arial" w:cs="Arial"/>
          <w:sz w:val="22"/>
          <w:szCs w:val="22"/>
          <w:lang w:val="es-ES"/>
        </w:rPr>
        <w:t xml:space="preserve">, que no tendrían acceso a otras opciones de financiamiento y aquéllos que sí podrían a través de otras instituciones financieras, y (vi) aspectos administrativos de la ejecución del </w:t>
      </w:r>
      <w:r w:rsidR="00EF312D">
        <w:rPr>
          <w:rFonts w:ascii="Arial" w:hAnsi="Arial" w:cs="Arial"/>
          <w:sz w:val="22"/>
          <w:szCs w:val="22"/>
          <w:lang w:val="es-ES"/>
        </w:rPr>
        <w:t>Proyecto</w:t>
      </w:r>
      <w:r w:rsidRPr="006F5F7B">
        <w:rPr>
          <w:rFonts w:ascii="Arial" w:hAnsi="Arial" w:cs="Arial"/>
          <w:sz w:val="22"/>
          <w:szCs w:val="22"/>
          <w:lang w:val="es-ES"/>
        </w:rPr>
        <w:t xml:space="preserve">, incluidos temas de administración financiera y de adquisiciones; establecer las principales, causas, efectos y posibles medidas correctivas.  El análisis de los puntos (i) al (v) debe realizarse en dos niveles: de forma detallada con los </w:t>
      </w:r>
      <w:r w:rsidR="006D5109">
        <w:rPr>
          <w:rFonts w:ascii="Arial" w:hAnsi="Arial" w:cs="Arial"/>
          <w:sz w:val="22"/>
          <w:szCs w:val="22"/>
          <w:lang w:val="es-ES"/>
        </w:rPr>
        <w:t>FIR</w:t>
      </w:r>
      <w:r w:rsidRPr="006F5F7B">
        <w:rPr>
          <w:rFonts w:ascii="Arial" w:hAnsi="Arial" w:cs="Arial"/>
          <w:sz w:val="22"/>
          <w:szCs w:val="22"/>
          <w:lang w:val="es-ES"/>
        </w:rPr>
        <w:t xml:space="preserve"> que todavía operan en el Programa y en función a la disponibilidad de información con  los </w:t>
      </w:r>
      <w:r w:rsidR="006D5109">
        <w:rPr>
          <w:rFonts w:ascii="Arial" w:hAnsi="Arial" w:cs="Arial"/>
          <w:sz w:val="22"/>
          <w:szCs w:val="22"/>
          <w:lang w:val="es-ES"/>
        </w:rPr>
        <w:t>FIR</w:t>
      </w:r>
      <w:r w:rsidRPr="006F5F7B">
        <w:rPr>
          <w:rFonts w:ascii="Arial" w:hAnsi="Arial" w:cs="Arial"/>
          <w:sz w:val="22"/>
          <w:szCs w:val="22"/>
          <w:lang w:val="es-ES"/>
        </w:rPr>
        <w:t xml:space="preserve"> que se independizaron del Programa.</w:t>
      </w:r>
    </w:p>
    <w:p w:rsidR="00F722E3" w:rsidRPr="006F5F7B" w:rsidRDefault="00F722E3" w:rsidP="00431954">
      <w:pPr>
        <w:numPr>
          <w:ilvl w:val="0"/>
          <w:numId w:val="1"/>
        </w:numPr>
        <w:shd w:val="clear" w:color="auto" w:fill="FFFFFF"/>
        <w:tabs>
          <w:tab w:val="clear" w:pos="720"/>
          <w:tab w:val="num" w:pos="-1776"/>
        </w:tabs>
        <w:ind w:left="0"/>
        <w:jc w:val="both"/>
        <w:rPr>
          <w:rFonts w:ascii="Arial" w:hAnsi="Arial" w:cs="Arial"/>
          <w:sz w:val="22"/>
          <w:szCs w:val="22"/>
          <w:lang w:val="es-ES"/>
        </w:rPr>
      </w:pPr>
      <w:r w:rsidRPr="006F5F7B">
        <w:rPr>
          <w:rFonts w:ascii="Arial" w:hAnsi="Arial" w:cs="Arial"/>
          <w:sz w:val="22"/>
          <w:szCs w:val="22"/>
          <w:lang w:val="es-ES"/>
        </w:rPr>
        <w:t xml:space="preserve">Analizar, procesar y evaluar la información levantada para identificar los principales logros intermedios, resultados, fortalezas, calidad, problemas, debilidades y cuellos de botella en la conformación y etapa inicial de implementación de los </w:t>
      </w:r>
      <w:r>
        <w:rPr>
          <w:rFonts w:ascii="Arial" w:hAnsi="Arial" w:cs="Arial"/>
          <w:sz w:val="22"/>
          <w:szCs w:val="22"/>
          <w:lang w:val="es-ES"/>
        </w:rPr>
        <w:t>Micro</w:t>
      </w:r>
      <w:r w:rsidR="006D5109">
        <w:rPr>
          <w:rFonts w:ascii="Arial" w:hAnsi="Arial" w:cs="Arial"/>
          <w:sz w:val="22"/>
          <w:szCs w:val="22"/>
          <w:lang w:val="es-ES"/>
        </w:rPr>
        <w:t>FIR</w:t>
      </w:r>
      <w:r w:rsidRPr="006F5F7B">
        <w:rPr>
          <w:rFonts w:ascii="Arial" w:hAnsi="Arial" w:cs="Arial"/>
          <w:sz w:val="22"/>
          <w:szCs w:val="22"/>
          <w:lang w:val="es-ES"/>
        </w:rPr>
        <w:t>.</w:t>
      </w:r>
    </w:p>
    <w:p w:rsidR="00F722E3" w:rsidRPr="006F5F7B" w:rsidRDefault="00F722E3" w:rsidP="00431954">
      <w:pPr>
        <w:numPr>
          <w:ilvl w:val="0"/>
          <w:numId w:val="1"/>
        </w:numPr>
        <w:shd w:val="clear" w:color="auto" w:fill="FFFFFF"/>
        <w:tabs>
          <w:tab w:val="clear" w:pos="720"/>
          <w:tab w:val="num" w:pos="-1776"/>
        </w:tabs>
        <w:ind w:left="0"/>
        <w:jc w:val="both"/>
        <w:rPr>
          <w:rFonts w:ascii="Arial" w:hAnsi="Arial" w:cs="Arial"/>
          <w:sz w:val="22"/>
          <w:szCs w:val="22"/>
          <w:lang w:val="es-ES"/>
        </w:rPr>
      </w:pPr>
      <w:r w:rsidRPr="006F5F7B">
        <w:rPr>
          <w:rFonts w:ascii="Arial" w:hAnsi="Arial" w:cs="Arial"/>
          <w:sz w:val="22"/>
          <w:szCs w:val="22"/>
          <w:lang w:val="es-ES"/>
        </w:rPr>
        <w:t xml:space="preserve">Analizar el efecto de los </w:t>
      </w:r>
      <w:r w:rsidR="006D5109">
        <w:rPr>
          <w:rFonts w:ascii="Arial" w:hAnsi="Arial" w:cs="Arial"/>
          <w:sz w:val="22"/>
          <w:szCs w:val="22"/>
          <w:lang w:val="es-ES"/>
        </w:rPr>
        <w:t>FIR</w:t>
      </w:r>
      <w:r w:rsidRPr="006F5F7B">
        <w:rPr>
          <w:rFonts w:ascii="Arial" w:hAnsi="Arial" w:cs="Arial"/>
          <w:sz w:val="22"/>
          <w:szCs w:val="22"/>
          <w:lang w:val="es-ES"/>
        </w:rPr>
        <w:t xml:space="preserve"> en los mercados financieros locales donde operan (Challapata, Uyuni, Caranavi y Palos Blancos) y en los mercados sectoriales (café, quinua, cacao)   </w:t>
      </w:r>
    </w:p>
    <w:p w:rsidR="00F722E3" w:rsidRPr="006F5F7B" w:rsidRDefault="00F722E3" w:rsidP="00431954">
      <w:pPr>
        <w:numPr>
          <w:ilvl w:val="0"/>
          <w:numId w:val="1"/>
        </w:numPr>
        <w:shd w:val="clear" w:color="auto" w:fill="FFFFFF"/>
        <w:tabs>
          <w:tab w:val="clear" w:pos="720"/>
          <w:tab w:val="num" w:pos="-1776"/>
        </w:tabs>
        <w:ind w:left="0"/>
        <w:jc w:val="both"/>
        <w:rPr>
          <w:rFonts w:ascii="Arial" w:hAnsi="Arial" w:cs="Arial"/>
          <w:sz w:val="22"/>
          <w:szCs w:val="22"/>
          <w:lang w:val="es-ES"/>
        </w:rPr>
      </w:pPr>
      <w:r w:rsidRPr="006F5F7B">
        <w:rPr>
          <w:rFonts w:ascii="Arial" w:hAnsi="Arial" w:cs="Arial"/>
          <w:sz w:val="22"/>
          <w:szCs w:val="22"/>
          <w:lang w:val="es-ES"/>
        </w:rPr>
        <w:t xml:space="preserve">Identificar lecciones aprendidas y recomendaciones para la réplica del </w:t>
      </w:r>
      <w:r w:rsidR="00EF312D">
        <w:rPr>
          <w:rFonts w:ascii="Arial" w:hAnsi="Arial" w:cs="Arial"/>
          <w:sz w:val="22"/>
          <w:szCs w:val="22"/>
          <w:lang w:val="es-ES"/>
        </w:rPr>
        <w:t>Proyecto</w:t>
      </w:r>
      <w:r w:rsidRPr="006F5F7B">
        <w:rPr>
          <w:rFonts w:ascii="Arial" w:hAnsi="Arial" w:cs="Arial"/>
          <w:sz w:val="22"/>
          <w:szCs w:val="22"/>
          <w:lang w:val="es-ES"/>
        </w:rPr>
        <w:t xml:space="preserve"> en relación a los </w:t>
      </w:r>
      <w:r w:rsidR="006D5109">
        <w:rPr>
          <w:rFonts w:ascii="Arial" w:hAnsi="Arial" w:cs="Arial"/>
          <w:sz w:val="22"/>
          <w:szCs w:val="22"/>
          <w:lang w:val="es-ES"/>
        </w:rPr>
        <w:t>FIR</w:t>
      </w:r>
      <w:r w:rsidRPr="006F5F7B">
        <w:rPr>
          <w:rFonts w:ascii="Arial" w:hAnsi="Arial" w:cs="Arial"/>
          <w:sz w:val="22"/>
          <w:szCs w:val="22"/>
          <w:lang w:val="es-ES"/>
        </w:rPr>
        <w:t xml:space="preserve"> y </w:t>
      </w:r>
      <w:r>
        <w:rPr>
          <w:rFonts w:ascii="Arial" w:hAnsi="Arial" w:cs="Arial"/>
          <w:sz w:val="22"/>
          <w:szCs w:val="22"/>
          <w:lang w:val="es-ES"/>
        </w:rPr>
        <w:t>Micro</w:t>
      </w:r>
      <w:r w:rsidR="006D5109">
        <w:rPr>
          <w:rFonts w:ascii="Arial" w:hAnsi="Arial" w:cs="Arial"/>
          <w:sz w:val="22"/>
          <w:szCs w:val="22"/>
          <w:lang w:val="es-ES"/>
        </w:rPr>
        <w:t>FIR</w:t>
      </w:r>
      <w:r w:rsidRPr="006F5F7B">
        <w:rPr>
          <w:rFonts w:ascii="Arial" w:hAnsi="Arial" w:cs="Arial"/>
          <w:sz w:val="22"/>
          <w:szCs w:val="22"/>
          <w:lang w:val="es-ES"/>
        </w:rPr>
        <w:t>, que podría incluir la modificación de actividades, responsabilidad del personal, cronograma de actividades y partidas presupuestarias, entre otras.</w:t>
      </w:r>
    </w:p>
    <w:p w:rsidR="00F722E3" w:rsidRPr="006F5F7B" w:rsidRDefault="00F722E3" w:rsidP="00431954">
      <w:pPr>
        <w:numPr>
          <w:ilvl w:val="0"/>
          <w:numId w:val="1"/>
        </w:numPr>
        <w:shd w:val="clear" w:color="auto" w:fill="FFFFFF"/>
        <w:tabs>
          <w:tab w:val="clear" w:pos="720"/>
          <w:tab w:val="num" w:pos="-1776"/>
        </w:tabs>
        <w:ind w:left="0"/>
        <w:jc w:val="both"/>
        <w:rPr>
          <w:rFonts w:ascii="Arial" w:hAnsi="Arial" w:cs="Arial"/>
          <w:sz w:val="22"/>
          <w:szCs w:val="22"/>
          <w:lang w:val="es-ES"/>
        </w:rPr>
      </w:pPr>
      <w:r w:rsidRPr="006F5F7B">
        <w:rPr>
          <w:rFonts w:ascii="Arial" w:hAnsi="Arial" w:cs="Arial"/>
          <w:sz w:val="22"/>
          <w:szCs w:val="22"/>
          <w:lang w:val="es-ES"/>
        </w:rPr>
        <w:t xml:space="preserve">Analizar y evaluar el desempeño institucional de Pro-Rural y el BID en el marco del diseño y la ejecución del </w:t>
      </w:r>
      <w:r w:rsidR="00EF312D">
        <w:rPr>
          <w:rFonts w:ascii="Arial" w:hAnsi="Arial" w:cs="Arial"/>
          <w:sz w:val="22"/>
          <w:szCs w:val="22"/>
          <w:lang w:val="es-ES"/>
        </w:rPr>
        <w:t>Proyecto</w:t>
      </w:r>
      <w:r w:rsidRPr="006F5F7B">
        <w:rPr>
          <w:rFonts w:ascii="Arial" w:hAnsi="Arial" w:cs="Arial"/>
          <w:sz w:val="22"/>
          <w:szCs w:val="22"/>
          <w:lang w:val="es-ES"/>
        </w:rPr>
        <w:t xml:space="preserve">. </w:t>
      </w:r>
    </w:p>
    <w:p w:rsidR="00F722E3" w:rsidRPr="006F5F7B" w:rsidRDefault="00F722E3" w:rsidP="00431954">
      <w:pPr>
        <w:numPr>
          <w:ilvl w:val="0"/>
          <w:numId w:val="1"/>
        </w:numPr>
        <w:shd w:val="clear" w:color="auto" w:fill="FFFFFF"/>
        <w:tabs>
          <w:tab w:val="clear" w:pos="720"/>
          <w:tab w:val="num" w:pos="-1776"/>
        </w:tabs>
        <w:ind w:left="0"/>
        <w:jc w:val="both"/>
        <w:rPr>
          <w:rFonts w:ascii="Arial" w:hAnsi="Arial" w:cs="Arial"/>
          <w:sz w:val="22"/>
          <w:szCs w:val="22"/>
          <w:lang w:val="es-ES"/>
        </w:rPr>
      </w:pPr>
      <w:r w:rsidRPr="006F5F7B">
        <w:rPr>
          <w:rFonts w:ascii="Arial" w:hAnsi="Arial" w:cs="Arial"/>
          <w:sz w:val="22"/>
          <w:szCs w:val="22"/>
          <w:lang w:val="es-ES"/>
        </w:rPr>
        <w:t>Verificar la relevancia de las acciones realizadas, los niveles de eficiencia y efectividad.</w:t>
      </w:r>
    </w:p>
    <w:p w:rsidR="00F722E3" w:rsidRPr="006F5F7B" w:rsidRDefault="00F722E3" w:rsidP="00431954">
      <w:pPr>
        <w:numPr>
          <w:ilvl w:val="0"/>
          <w:numId w:val="2"/>
        </w:numPr>
        <w:shd w:val="clear" w:color="auto" w:fill="FFFFFF"/>
        <w:tabs>
          <w:tab w:val="clear" w:pos="720"/>
          <w:tab w:val="num" w:pos="-1776"/>
        </w:tabs>
        <w:ind w:left="0"/>
        <w:jc w:val="both"/>
        <w:rPr>
          <w:rFonts w:ascii="Arial" w:hAnsi="Arial" w:cs="Arial"/>
          <w:sz w:val="22"/>
          <w:szCs w:val="22"/>
          <w:lang w:val="es-ES"/>
        </w:rPr>
      </w:pPr>
      <w:r w:rsidRPr="006F5F7B">
        <w:rPr>
          <w:rFonts w:ascii="Arial" w:hAnsi="Arial" w:cs="Arial"/>
          <w:sz w:val="22"/>
          <w:szCs w:val="22"/>
          <w:lang w:val="es-ES"/>
        </w:rPr>
        <w:t xml:space="preserve">Realizar un análisis de los factores positivos y negativos que podrían incidir en la sostenibilidad de los resultados alcanzados y el </w:t>
      </w:r>
      <w:r w:rsidR="00EF312D">
        <w:rPr>
          <w:rFonts w:ascii="Arial" w:hAnsi="Arial" w:cs="Arial"/>
          <w:sz w:val="22"/>
          <w:szCs w:val="22"/>
          <w:lang w:val="es-ES"/>
        </w:rPr>
        <w:t>Proyecto</w:t>
      </w:r>
      <w:r w:rsidRPr="006F5F7B">
        <w:rPr>
          <w:rFonts w:ascii="Arial" w:hAnsi="Arial" w:cs="Arial"/>
          <w:sz w:val="22"/>
          <w:szCs w:val="22"/>
          <w:lang w:val="es-ES"/>
        </w:rPr>
        <w:t>. Proponer un plan de acción para mitigar o hacer frente a los factores negativos.</w:t>
      </w:r>
    </w:p>
    <w:p w:rsidR="00F722E3" w:rsidRDefault="00F722E3" w:rsidP="00D20EDB">
      <w:pPr>
        <w:jc w:val="both"/>
        <w:rPr>
          <w:rFonts w:ascii="Arial" w:hAnsi="Arial" w:cs="Arial"/>
          <w:sz w:val="22"/>
          <w:szCs w:val="22"/>
          <w:lang w:val="es-ES"/>
        </w:rPr>
      </w:pPr>
    </w:p>
    <w:p w:rsidR="00F722E3" w:rsidRPr="009A0489" w:rsidRDefault="00F722E3" w:rsidP="009A0489">
      <w:pPr>
        <w:pStyle w:val="Heading2"/>
      </w:pPr>
      <w:bookmarkStart w:id="9" w:name="_Toc374955172"/>
      <w:r w:rsidRPr="009A0489">
        <w:t>entes relevantes</w:t>
      </w:r>
      <w:bookmarkEnd w:id="9"/>
    </w:p>
    <w:p w:rsidR="005762DE" w:rsidRDefault="005762DE" w:rsidP="005762DE">
      <w:pPr>
        <w:jc w:val="both"/>
        <w:rPr>
          <w:rFonts w:ascii="Arial" w:hAnsi="Arial" w:cs="Arial"/>
          <w:sz w:val="22"/>
          <w:szCs w:val="22"/>
          <w:lang w:val="es-ES"/>
        </w:rPr>
      </w:pPr>
      <w:bookmarkStart w:id="10" w:name="_Toc374955173"/>
      <w:r w:rsidRPr="00D47711">
        <w:rPr>
          <w:rFonts w:ascii="Arial" w:hAnsi="Arial" w:cs="Arial"/>
          <w:sz w:val="22"/>
          <w:szCs w:val="22"/>
          <w:lang w:val="es-ES"/>
        </w:rPr>
        <w:t xml:space="preserve">Los entes </w:t>
      </w:r>
      <w:r>
        <w:rPr>
          <w:rFonts w:ascii="Arial" w:hAnsi="Arial" w:cs="Arial"/>
          <w:sz w:val="22"/>
          <w:szCs w:val="22"/>
          <w:lang w:val="es-ES"/>
        </w:rPr>
        <w:t>involucrados</w:t>
      </w:r>
      <w:r w:rsidRPr="00D47711">
        <w:rPr>
          <w:rFonts w:ascii="Arial" w:hAnsi="Arial" w:cs="Arial"/>
          <w:sz w:val="22"/>
          <w:szCs w:val="22"/>
          <w:lang w:val="es-ES"/>
        </w:rPr>
        <w:t xml:space="preserve"> en el </w:t>
      </w:r>
      <w:r>
        <w:rPr>
          <w:rFonts w:ascii="Arial" w:hAnsi="Arial" w:cs="Arial"/>
          <w:sz w:val="22"/>
          <w:szCs w:val="22"/>
          <w:lang w:val="es-ES"/>
        </w:rPr>
        <w:t>Proyecto</w:t>
      </w:r>
      <w:r w:rsidRPr="00D47711">
        <w:rPr>
          <w:rFonts w:ascii="Arial" w:hAnsi="Arial" w:cs="Arial"/>
          <w:sz w:val="22"/>
          <w:szCs w:val="22"/>
          <w:lang w:val="es-ES"/>
        </w:rPr>
        <w:t xml:space="preserve"> son: BID/FOMIN, </w:t>
      </w:r>
      <w:r>
        <w:rPr>
          <w:rFonts w:ascii="Arial" w:hAnsi="Arial" w:cs="Arial"/>
          <w:sz w:val="22"/>
          <w:szCs w:val="22"/>
          <w:lang w:val="es-ES"/>
        </w:rPr>
        <w:t>Pro-Rural</w:t>
      </w:r>
      <w:r w:rsidRPr="00D47711">
        <w:rPr>
          <w:rFonts w:ascii="Arial" w:hAnsi="Arial" w:cs="Arial"/>
          <w:sz w:val="22"/>
          <w:szCs w:val="22"/>
          <w:lang w:val="es-ES"/>
        </w:rPr>
        <w:t xml:space="preserve">, las asociaciones de productores y los </w:t>
      </w:r>
      <w:r>
        <w:rPr>
          <w:rFonts w:ascii="Arial" w:hAnsi="Arial" w:cs="Arial"/>
          <w:sz w:val="22"/>
          <w:szCs w:val="22"/>
          <w:lang w:val="es-ES"/>
        </w:rPr>
        <w:t xml:space="preserve">FIR conformados. </w:t>
      </w:r>
    </w:p>
    <w:p w:rsidR="005762DE" w:rsidRDefault="005762DE" w:rsidP="005762DE">
      <w:pPr>
        <w:jc w:val="both"/>
        <w:rPr>
          <w:rFonts w:ascii="Arial" w:hAnsi="Arial" w:cs="Arial"/>
          <w:sz w:val="22"/>
          <w:szCs w:val="22"/>
          <w:lang w:val="es-ES"/>
        </w:rPr>
      </w:pPr>
    </w:p>
    <w:p w:rsidR="005762DE" w:rsidRPr="00F764A3" w:rsidRDefault="005762DE" w:rsidP="005762DE">
      <w:pPr>
        <w:jc w:val="both"/>
        <w:rPr>
          <w:rFonts w:ascii="Arial" w:hAnsi="Arial" w:cs="Arial"/>
          <w:sz w:val="22"/>
          <w:szCs w:val="22"/>
          <w:lang w:val="es-ES"/>
        </w:rPr>
      </w:pPr>
      <w:r>
        <w:rPr>
          <w:rFonts w:ascii="Arial" w:hAnsi="Arial" w:cs="Arial"/>
          <w:sz w:val="22"/>
          <w:szCs w:val="22"/>
          <w:lang w:val="es-ES"/>
        </w:rPr>
        <w:t xml:space="preserve">El Banco, además de ser financiador, acompaño con asesoramiento técnico y fiduciario a la </w:t>
      </w:r>
      <w:r w:rsidRPr="00F764A3">
        <w:rPr>
          <w:rFonts w:ascii="Arial" w:hAnsi="Arial" w:cs="Arial"/>
          <w:sz w:val="22"/>
          <w:szCs w:val="22"/>
          <w:lang w:val="es-ES"/>
        </w:rPr>
        <w:t>Coord</w:t>
      </w:r>
      <w:r>
        <w:rPr>
          <w:rFonts w:ascii="Arial" w:hAnsi="Arial" w:cs="Arial"/>
          <w:sz w:val="22"/>
          <w:szCs w:val="22"/>
          <w:lang w:val="es-ES"/>
        </w:rPr>
        <w:t>inación</w:t>
      </w:r>
      <w:r w:rsidRPr="00F764A3">
        <w:rPr>
          <w:rFonts w:ascii="Arial" w:hAnsi="Arial" w:cs="Arial"/>
          <w:sz w:val="22"/>
          <w:szCs w:val="22"/>
          <w:lang w:val="es-ES"/>
        </w:rPr>
        <w:t xml:space="preserve"> del </w:t>
      </w:r>
      <w:r>
        <w:rPr>
          <w:rFonts w:ascii="Arial" w:hAnsi="Arial" w:cs="Arial"/>
          <w:sz w:val="22"/>
          <w:szCs w:val="22"/>
          <w:lang w:val="es-ES"/>
        </w:rPr>
        <w:t>Proyecto de lado de Pro-Rural</w:t>
      </w:r>
      <w:r w:rsidRPr="00F764A3">
        <w:rPr>
          <w:rFonts w:ascii="Arial" w:hAnsi="Arial" w:cs="Arial"/>
          <w:sz w:val="22"/>
          <w:szCs w:val="22"/>
          <w:lang w:val="es-ES"/>
        </w:rPr>
        <w:t xml:space="preserve">. Se debe destacar que </w:t>
      </w:r>
      <w:r>
        <w:rPr>
          <w:rFonts w:ascii="Arial" w:hAnsi="Arial" w:cs="Arial"/>
          <w:sz w:val="22"/>
          <w:szCs w:val="22"/>
          <w:lang w:val="es-ES"/>
        </w:rPr>
        <w:t xml:space="preserve">era la primera vez que Pro-Rural </w:t>
      </w:r>
      <w:r w:rsidRPr="00F764A3">
        <w:rPr>
          <w:rFonts w:ascii="Arial" w:hAnsi="Arial" w:cs="Arial"/>
          <w:sz w:val="22"/>
          <w:szCs w:val="22"/>
          <w:lang w:val="es-ES"/>
        </w:rPr>
        <w:t>trabaja</w:t>
      </w:r>
      <w:r>
        <w:rPr>
          <w:rFonts w:ascii="Arial" w:hAnsi="Arial" w:cs="Arial"/>
          <w:sz w:val="22"/>
          <w:szCs w:val="22"/>
          <w:lang w:val="es-ES"/>
        </w:rPr>
        <w:t>ba</w:t>
      </w:r>
      <w:r w:rsidRPr="00F764A3">
        <w:rPr>
          <w:rFonts w:ascii="Arial" w:hAnsi="Arial" w:cs="Arial"/>
          <w:sz w:val="22"/>
          <w:szCs w:val="22"/>
          <w:lang w:val="es-ES"/>
        </w:rPr>
        <w:t xml:space="preserve"> con el BID/FOMIN y</w:t>
      </w:r>
      <w:r>
        <w:rPr>
          <w:rFonts w:ascii="Arial" w:hAnsi="Arial" w:cs="Arial"/>
          <w:sz w:val="22"/>
          <w:szCs w:val="22"/>
          <w:lang w:val="es-ES"/>
        </w:rPr>
        <w:t>,</w:t>
      </w:r>
      <w:r w:rsidRPr="00F764A3">
        <w:rPr>
          <w:rFonts w:ascii="Arial" w:hAnsi="Arial" w:cs="Arial"/>
          <w:sz w:val="22"/>
          <w:szCs w:val="22"/>
          <w:lang w:val="es-ES"/>
        </w:rPr>
        <w:t xml:space="preserve"> por lo tanto</w:t>
      </w:r>
      <w:r>
        <w:rPr>
          <w:rFonts w:ascii="Arial" w:hAnsi="Arial" w:cs="Arial"/>
          <w:sz w:val="22"/>
          <w:szCs w:val="22"/>
          <w:lang w:val="es-ES"/>
        </w:rPr>
        <w:t>,</w:t>
      </w:r>
      <w:r w:rsidRPr="00F764A3">
        <w:rPr>
          <w:rFonts w:ascii="Arial" w:hAnsi="Arial" w:cs="Arial"/>
          <w:sz w:val="22"/>
          <w:szCs w:val="22"/>
          <w:lang w:val="es-ES"/>
        </w:rPr>
        <w:t xml:space="preserve"> carecía de experiencia en la metodología de ejecución, administración y seguimiento de los </w:t>
      </w:r>
      <w:r>
        <w:rPr>
          <w:rFonts w:ascii="Arial" w:hAnsi="Arial" w:cs="Arial"/>
          <w:sz w:val="22"/>
          <w:szCs w:val="22"/>
          <w:lang w:val="es-ES"/>
        </w:rPr>
        <w:t>proyecto</w:t>
      </w:r>
      <w:r w:rsidRPr="00F764A3">
        <w:rPr>
          <w:rFonts w:ascii="Arial" w:hAnsi="Arial" w:cs="Arial"/>
          <w:sz w:val="22"/>
          <w:szCs w:val="22"/>
          <w:lang w:val="es-ES"/>
        </w:rPr>
        <w:t>s del Banco.</w:t>
      </w:r>
    </w:p>
    <w:p w:rsidR="005762DE" w:rsidRDefault="005762DE" w:rsidP="005762DE">
      <w:pPr>
        <w:jc w:val="both"/>
        <w:rPr>
          <w:rFonts w:ascii="Arial" w:hAnsi="Arial" w:cs="Arial"/>
          <w:sz w:val="22"/>
          <w:szCs w:val="22"/>
          <w:lang w:val="es-ES"/>
        </w:rPr>
      </w:pPr>
    </w:p>
    <w:p w:rsidR="005762DE" w:rsidRDefault="005762DE" w:rsidP="005762DE">
      <w:pPr>
        <w:jc w:val="both"/>
        <w:rPr>
          <w:rFonts w:ascii="Arial" w:hAnsi="Arial" w:cs="Arial"/>
          <w:sz w:val="22"/>
          <w:szCs w:val="22"/>
          <w:lang w:val="es-ES"/>
        </w:rPr>
      </w:pPr>
      <w:r>
        <w:rPr>
          <w:rFonts w:ascii="Arial" w:hAnsi="Arial" w:cs="Arial"/>
          <w:sz w:val="22"/>
          <w:szCs w:val="22"/>
          <w:lang w:val="es-ES"/>
        </w:rPr>
        <w:t xml:space="preserve">Sin embargo, Pro-Rural sí contaba con un amplio conocimiento de la realidad del sector rural a través de diferentes tipos de intervenciones (financieras y no financieras). El portafolio de servicios de Pro-Rural va desde una oferta de capital semilla hasta capital de riesgo, fondos de liquidez para capital de operaciones de corto plazo y capital de inversión, tanto para Organizaciones Económicas Campesinas (OECAs) como para empresas rurales y urbanas. </w:t>
      </w:r>
    </w:p>
    <w:p w:rsidR="005762DE" w:rsidRDefault="005762DE" w:rsidP="005762DE">
      <w:pPr>
        <w:jc w:val="both"/>
        <w:rPr>
          <w:rFonts w:ascii="Arial" w:hAnsi="Arial" w:cs="Arial"/>
          <w:sz w:val="22"/>
          <w:szCs w:val="22"/>
          <w:lang w:val="es-ES"/>
        </w:rPr>
      </w:pPr>
    </w:p>
    <w:p w:rsidR="005762DE" w:rsidRDefault="005762DE" w:rsidP="005762DE">
      <w:pPr>
        <w:autoSpaceDE w:val="0"/>
        <w:autoSpaceDN w:val="0"/>
        <w:adjustRightInd w:val="0"/>
        <w:jc w:val="both"/>
        <w:rPr>
          <w:rFonts w:ascii="Arial" w:hAnsi="Arial" w:cs="Arial"/>
          <w:sz w:val="22"/>
          <w:szCs w:val="22"/>
          <w:lang w:val="es-ES"/>
        </w:rPr>
      </w:pPr>
      <w:r>
        <w:rPr>
          <w:rFonts w:ascii="Arial" w:hAnsi="Arial" w:cs="Arial"/>
          <w:sz w:val="22"/>
          <w:szCs w:val="22"/>
          <w:lang w:val="es-ES"/>
        </w:rPr>
        <w:t xml:space="preserve">Durante el diseño del Proyecto, Pro-Rural contaba con un diagnóstico preliminar y una lista corta de al menos siete asociaciones de productores que tendrían interés en establecer un FIR y que podrían calificar para el Proyecto con base en los criterios de selección previstos. Las características de las asociaciones que finalmente fueron escogidas para trabajar en el proyecto y su respectivo FIR son las siguientes: </w:t>
      </w:r>
    </w:p>
    <w:p w:rsidR="005762DE" w:rsidRDefault="005762DE" w:rsidP="005762DE">
      <w:pPr>
        <w:autoSpaceDE w:val="0"/>
        <w:autoSpaceDN w:val="0"/>
        <w:adjustRightInd w:val="0"/>
        <w:jc w:val="both"/>
        <w:rPr>
          <w:rFonts w:ascii="Arial" w:hAnsi="Arial" w:cs="Arial"/>
          <w:sz w:val="22"/>
          <w:szCs w:val="22"/>
          <w:lang w:val="es-ES"/>
        </w:rPr>
      </w:pPr>
    </w:p>
    <w:p w:rsidR="005762DE" w:rsidRDefault="005762DE" w:rsidP="005762DE">
      <w:pPr>
        <w:numPr>
          <w:ilvl w:val="0"/>
          <w:numId w:val="3"/>
        </w:numPr>
        <w:ind w:left="0"/>
        <w:jc w:val="both"/>
        <w:rPr>
          <w:rFonts w:ascii="Arial" w:hAnsi="Arial" w:cs="Arial"/>
          <w:sz w:val="22"/>
          <w:szCs w:val="22"/>
          <w:lang w:val="es-ES"/>
        </w:rPr>
      </w:pPr>
      <w:r w:rsidRPr="00B45DE9">
        <w:rPr>
          <w:rFonts w:ascii="Arial" w:hAnsi="Arial" w:cs="Arial"/>
          <w:b/>
          <w:sz w:val="22"/>
          <w:szCs w:val="22"/>
          <w:lang w:val="es-ES"/>
        </w:rPr>
        <w:t>Asociación Nacional de Productores de Quinua (ANAPQUI),</w:t>
      </w:r>
      <w:r>
        <w:rPr>
          <w:rFonts w:ascii="Arial" w:hAnsi="Arial" w:cs="Arial"/>
          <w:sz w:val="22"/>
          <w:szCs w:val="22"/>
          <w:lang w:val="es-ES"/>
        </w:rPr>
        <w:t xml:space="preserve"> con la cual se estableció la </w:t>
      </w:r>
      <w:r w:rsidRPr="00272AB1">
        <w:rPr>
          <w:rFonts w:ascii="Arial" w:hAnsi="Arial" w:cs="Arial"/>
          <w:b/>
          <w:sz w:val="22"/>
          <w:szCs w:val="22"/>
          <w:lang w:val="es-ES"/>
        </w:rPr>
        <w:t>FAAAS (Financiera Agropecuaria del Altiplano Sur).</w:t>
      </w:r>
      <w:r>
        <w:rPr>
          <w:rFonts w:ascii="Arial" w:hAnsi="Arial" w:cs="Arial"/>
          <w:sz w:val="22"/>
          <w:szCs w:val="22"/>
          <w:lang w:val="es-ES"/>
        </w:rPr>
        <w:t xml:space="preserve"> Inicialmente el FIR se creó como un departamento de crédito al interior de ANAPQUI el 18 de noviembre de 2010. Consiguió la personería jurídica el 19 de octubre de de 2010. El 3 de febrero de 2011 obtuvo un desembolso por parte de Pro-Rural de US$350.000 con fondos del financiamiento del Banco. Su oficina central se encuentra en la ciudad de La Paz y sus agencias en Challapata, (Oruro) y </w:t>
      </w:r>
      <w:r w:rsidRPr="00367E01">
        <w:rPr>
          <w:rFonts w:ascii="Arial" w:hAnsi="Arial" w:cs="Arial"/>
          <w:sz w:val="22"/>
          <w:szCs w:val="22"/>
          <w:lang w:val="es-ES"/>
        </w:rPr>
        <w:t>Uyuni</w:t>
      </w:r>
      <w:r>
        <w:rPr>
          <w:rFonts w:ascii="Arial" w:hAnsi="Arial" w:cs="Arial"/>
          <w:sz w:val="22"/>
          <w:szCs w:val="22"/>
          <w:lang w:val="es-ES"/>
        </w:rPr>
        <w:t>, (Potosí)</w:t>
      </w:r>
      <w:r w:rsidRPr="00367E01">
        <w:rPr>
          <w:rFonts w:ascii="Arial" w:hAnsi="Arial" w:cs="Arial"/>
          <w:sz w:val="22"/>
          <w:szCs w:val="22"/>
          <w:lang w:val="es-ES"/>
        </w:rPr>
        <w:t xml:space="preserve">. </w:t>
      </w:r>
      <w:r>
        <w:rPr>
          <w:rFonts w:ascii="Arial" w:hAnsi="Arial" w:cs="Arial"/>
          <w:sz w:val="22"/>
          <w:szCs w:val="22"/>
          <w:lang w:val="es-ES"/>
        </w:rPr>
        <w:t xml:space="preserve">El contrato de riesgo compartido con Pro-Rural fue disuelto el 8 de mayo de 2012 y la deuda que mantenía con Pro-Rural fue saldada completamente en noviembre de 2012. Para efectos de esta evaluación, se </w:t>
      </w:r>
      <w:r w:rsidRPr="00367E01">
        <w:rPr>
          <w:rFonts w:ascii="Arial" w:hAnsi="Arial" w:cs="Arial"/>
          <w:sz w:val="22"/>
          <w:szCs w:val="22"/>
          <w:lang w:val="es-ES"/>
        </w:rPr>
        <w:t>entrevistó a su</w:t>
      </w:r>
      <w:r>
        <w:rPr>
          <w:rFonts w:ascii="Arial" w:hAnsi="Arial" w:cs="Arial"/>
          <w:sz w:val="22"/>
          <w:szCs w:val="22"/>
          <w:lang w:val="es-ES"/>
        </w:rPr>
        <w:t xml:space="preserve"> </w:t>
      </w:r>
      <w:r w:rsidRPr="00367E01">
        <w:rPr>
          <w:rFonts w:ascii="Arial" w:hAnsi="Arial" w:cs="Arial"/>
          <w:sz w:val="22"/>
          <w:szCs w:val="22"/>
          <w:lang w:val="es-ES"/>
        </w:rPr>
        <w:t>ejecutivo</w:t>
      </w:r>
      <w:r>
        <w:rPr>
          <w:rFonts w:ascii="Arial" w:hAnsi="Arial" w:cs="Arial"/>
          <w:sz w:val="22"/>
          <w:szCs w:val="22"/>
          <w:lang w:val="es-ES"/>
        </w:rPr>
        <w:t xml:space="preserve"> principal, Edwin Acosta, </w:t>
      </w:r>
      <w:r w:rsidRPr="00367E01">
        <w:rPr>
          <w:rFonts w:ascii="Arial" w:hAnsi="Arial" w:cs="Arial"/>
          <w:sz w:val="22"/>
          <w:szCs w:val="22"/>
          <w:lang w:val="es-ES"/>
        </w:rPr>
        <w:t xml:space="preserve">en las oficinas de </w:t>
      </w:r>
      <w:r>
        <w:rPr>
          <w:rFonts w:ascii="Arial" w:hAnsi="Arial" w:cs="Arial"/>
          <w:sz w:val="22"/>
          <w:szCs w:val="22"/>
          <w:lang w:val="es-ES"/>
        </w:rPr>
        <w:t>Pro-Rural</w:t>
      </w:r>
      <w:r w:rsidRPr="00367E01">
        <w:rPr>
          <w:rFonts w:ascii="Arial" w:hAnsi="Arial" w:cs="Arial"/>
          <w:sz w:val="22"/>
          <w:szCs w:val="22"/>
          <w:lang w:val="es-ES"/>
        </w:rPr>
        <w:t xml:space="preserve"> en la ciudad de La Paz</w:t>
      </w:r>
      <w:r>
        <w:rPr>
          <w:rFonts w:ascii="Arial" w:hAnsi="Arial" w:cs="Arial"/>
          <w:sz w:val="22"/>
          <w:szCs w:val="22"/>
          <w:lang w:val="es-ES"/>
        </w:rPr>
        <w:t>.</w:t>
      </w:r>
    </w:p>
    <w:p w:rsidR="005762DE" w:rsidRDefault="005762DE" w:rsidP="005762DE">
      <w:pPr>
        <w:jc w:val="both"/>
        <w:rPr>
          <w:rFonts w:ascii="Arial" w:hAnsi="Arial" w:cs="Arial"/>
          <w:sz w:val="22"/>
          <w:szCs w:val="22"/>
          <w:lang w:val="es-ES"/>
        </w:rPr>
      </w:pPr>
    </w:p>
    <w:p w:rsidR="005762DE" w:rsidRDefault="005762DE" w:rsidP="005762DE">
      <w:pPr>
        <w:numPr>
          <w:ilvl w:val="0"/>
          <w:numId w:val="3"/>
        </w:numPr>
        <w:ind w:left="0"/>
        <w:jc w:val="both"/>
        <w:rPr>
          <w:rFonts w:ascii="Arial" w:hAnsi="Arial" w:cs="Arial"/>
          <w:sz w:val="22"/>
          <w:szCs w:val="22"/>
          <w:lang w:val="es-ES"/>
        </w:rPr>
      </w:pPr>
      <w:r w:rsidRPr="00B45DE9">
        <w:rPr>
          <w:rFonts w:ascii="Arial" w:hAnsi="Arial" w:cs="Arial"/>
          <w:b/>
          <w:sz w:val="22"/>
          <w:szCs w:val="22"/>
          <w:lang w:val="es-ES"/>
        </w:rPr>
        <w:t>Central Regional Agropecuaria Industrial de Cooperativas “El Ceibo” Ltda. (productores de cacao),</w:t>
      </w:r>
      <w:r>
        <w:rPr>
          <w:rFonts w:ascii="Arial" w:hAnsi="Arial" w:cs="Arial"/>
          <w:b/>
          <w:sz w:val="22"/>
          <w:szCs w:val="22"/>
          <w:lang w:val="es-ES"/>
        </w:rPr>
        <w:t xml:space="preserve"> </w:t>
      </w:r>
      <w:r>
        <w:rPr>
          <w:rFonts w:ascii="Arial" w:hAnsi="Arial" w:cs="Arial"/>
          <w:sz w:val="22"/>
          <w:szCs w:val="22"/>
          <w:lang w:val="es-ES"/>
        </w:rPr>
        <w:t xml:space="preserve">con la cual se estableció </w:t>
      </w:r>
      <w:r w:rsidRPr="00272AB1">
        <w:rPr>
          <w:rFonts w:ascii="Arial" w:hAnsi="Arial" w:cs="Arial"/>
          <w:b/>
          <w:sz w:val="22"/>
          <w:szCs w:val="22"/>
          <w:lang w:val="es-ES"/>
        </w:rPr>
        <w:t>AFID (Alternativa Financiera para el Desarrollo),</w:t>
      </w:r>
      <w:r w:rsidRPr="00367E01">
        <w:rPr>
          <w:rFonts w:ascii="Arial" w:hAnsi="Arial" w:cs="Arial"/>
          <w:sz w:val="22"/>
          <w:szCs w:val="22"/>
          <w:lang w:val="es-ES"/>
        </w:rPr>
        <w:t xml:space="preserve"> constituido </w:t>
      </w:r>
      <w:r>
        <w:rPr>
          <w:rFonts w:ascii="Arial" w:hAnsi="Arial" w:cs="Arial"/>
          <w:sz w:val="22"/>
          <w:szCs w:val="22"/>
          <w:lang w:val="es-ES"/>
        </w:rPr>
        <w:t xml:space="preserve">como FIR el 14 de enero de 2011 al interior del Ceibo Ltda., </w:t>
      </w:r>
      <w:r w:rsidRPr="00367E01">
        <w:rPr>
          <w:rFonts w:ascii="Arial" w:hAnsi="Arial" w:cs="Arial"/>
          <w:sz w:val="22"/>
          <w:szCs w:val="22"/>
          <w:lang w:val="es-ES"/>
        </w:rPr>
        <w:t>en la localidad de Sapecho</w:t>
      </w:r>
      <w:r>
        <w:rPr>
          <w:rFonts w:ascii="Arial" w:hAnsi="Arial" w:cs="Arial"/>
          <w:sz w:val="22"/>
          <w:szCs w:val="22"/>
          <w:lang w:val="es-ES"/>
        </w:rPr>
        <w:t xml:space="preserve">, Sud Yungas, </w:t>
      </w:r>
      <w:r w:rsidRPr="00367E01">
        <w:rPr>
          <w:rFonts w:ascii="Arial" w:hAnsi="Arial" w:cs="Arial"/>
          <w:sz w:val="22"/>
          <w:szCs w:val="22"/>
          <w:lang w:val="es-ES"/>
        </w:rPr>
        <w:t>La Paz</w:t>
      </w:r>
      <w:r>
        <w:rPr>
          <w:rFonts w:ascii="Arial" w:hAnsi="Arial" w:cs="Arial"/>
          <w:sz w:val="22"/>
          <w:szCs w:val="22"/>
          <w:lang w:val="es-ES"/>
        </w:rPr>
        <w:t xml:space="preserve">; lugar donde se encuentran también sus oficinas. Consiguió la personería jurídica el 11 de marzo de 2011. Pro-Rural entregó US$300.000 (de los US$400.000 comprometidos) con fondos del financiamiento del Banco el 20 de enero de 2011 y que fueron devueltos en su totalidad en fecha 25 de marzo de 2013. El contrato de riesgo compartido con Pro-Rural fue disuelto el 17 de diciembre de </w:t>
      </w:r>
      <w:r w:rsidRPr="00A81862">
        <w:rPr>
          <w:rFonts w:ascii="Arial" w:hAnsi="Arial" w:cs="Arial"/>
          <w:sz w:val="22"/>
          <w:szCs w:val="22"/>
          <w:lang w:val="es-ES"/>
        </w:rPr>
        <w:t>2012. La información de AFID fue proporcionada por Pro-Rural ya que no se logró entrevistar a su ejecutivo principal.</w:t>
      </w:r>
    </w:p>
    <w:p w:rsidR="005762DE" w:rsidRDefault="005762DE" w:rsidP="005762DE">
      <w:pPr>
        <w:jc w:val="both"/>
        <w:rPr>
          <w:rFonts w:ascii="Arial" w:hAnsi="Arial" w:cs="Arial"/>
          <w:sz w:val="22"/>
          <w:szCs w:val="22"/>
          <w:lang w:val="es-ES"/>
        </w:rPr>
      </w:pPr>
    </w:p>
    <w:p w:rsidR="005762DE" w:rsidRDefault="005762DE" w:rsidP="005762DE">
      <w:pPr>
        <w:numPr>
          <w:ilvl w:val="0"/>
          <w:numId w:val="3"/>
        </w:numPr>
        <w:ind w:left="0"/>
        <w:jc w:val="both"/>
        <w:rPr>
          <w:rFonts w:ascii="Arial" w:hAnsi="Arial" w:cs="Arial"/>
          <w:sz w:val="22"/>
          <w:szCs w:val="22"/>
          <w:lang w:val="es-ES"/>
        </w:rPr>
      </w:pPr>
      <w:r w:rsidRPr="00B45DE9">
        <w:rPr>
          <w:rFonts w:ascii="Arial" w:hAnsi="Arial" w:cs="Arial"/>
          <w:b/>
          <w:sz w:val="22"/>
          <w:szCs w:val="22"/>
          <w:lang w:val="es-ES"/>
        </w:rPr>
        <w:t>Asociación Unión de Productores Agropecuarios “Unión Pro-Agro”</w:t>
      </w:r>
      <w:r>
        <w:rPr>
          <w:rFonts w:ascii="Arial" w:hAnsi="Arial" w:cs="Arial"/>
          <w:sz w:val="22"/>
          <w:szCs w:val="22"/>
          <w:lang w:val="es-ES"/>
        </w:rPr>
        <w:t xml:space="preserve">, con la cual se estableció </w:t>
      </w:r>
      <w:r>
        <w:rPr>
          <w:rFonts w:ascii="Arial" w:hAnsi="Arial" w:cs="Arial"/>
          <w:b/>
          <w:sz w:val="22"/>
          <w:szCs w:val="22"/>
          <w:lang w:val="es-ES"/>
        </w:rPr>
        <w:t>Credi Pro-Agro</w:t>
      </w:r>
      <w:r w:rsidRPr="00367E01">
        <w:rPr>
          <w:rFonts w:ascii="Arial" w:hAnsi="Arial" w:cs="Arial"/>
          <w:sz w:val="22"/>
          <w:szCs w:val="22"/>
          <w:lang w:val="es-ES"/>
        </w:rPr>
        <w:t xml:space="preserve"> </w:t>
      </w:r>
      <w:r>
        <w:rPr>
          <w:rFonts w:ascii="Arial" w:hAnsi="Arial" w:cs="Arial"/>
          <w:sz w:val="22"/>
          <w:szCs w:val="22"/>
          <w:lang w:val="es-ES"/>
        </w:rPr>
        <w:t>el 13 de enero d</w:t>
      </w:r>
      <w:r w:rsidRPr="00B45DE9">
        <w:rPr>
          <w:rFonts w:ascii="Arial" w:hAnsi="Arial" w:cs="Arial"/>
          <w:sz w:val="22"/>
          <w:szCs w:val="22"/>
          <w:lang w:val="es-ES"/>
        </w:rPr>
        <w:t>e 2011, en Caranavi, La Paz. A la fecha sigue operando al interior de la Asociación.</w:t>
      </w:r>
      <w:r>
        <w:rPr>
          <w:rFonts w:ascii="Arial" w:hAnsi="Arial" w:cs="Arial"/>
          <w:sz w:val="22"/>
          <w:szCs w:val="22"/>
          <w:lang w:val="es-ES"/>
        </w:rPr>
        <w:t xml:space="preserve"> Pro-Rural desembolsó a este FIR US$200.000 con fondos del Banco en fecha 16 de mayo 2011 y a la fecha de esta evaluación, el saldo del capital prestado es de US$158.756. El contrato de riesgo compartido está vigente. Se entrevistó </w:t>
      </w:r>
      <w:r w:rsidRPr="00367E01">
        <w:rPr>
          <w:rFonts w:ascii="Arial" w:hAnsi="Arial" w:cs="Arial"/>
          <w:sz w:val="22"/>
          <w:szCs w:val="22"/>
          <w:lang w:val="es-ES"/>
        </w:rPr>
        <w:t>en las oficinas de CREDI-PROAGRO de Caranavi</w:t>
      </w:r>
      <w:r>
        <w:rPr>
          <w:rFonts w:ascii="Arial" w:hAnsi="Arial" w:cs="Arial"/>
          <w:sz w:val="22"/>
          <w:szCs w:val="22"/>
          <w:lang w:val="es-ES"/>
        </w:rPr>
        <w:t xml:space="preserve"> al Jefe de Agencia y al presidente Evaristo Hilari. </w:t>
      </w:r>
    </w:p>
    <w:p w:rsidR="005762DE" w:rsidRDefault="005762DE" w:rsidP="005762DE">
      <w:pPr>
        <w:pStyle w:val="ListParagraph1"/>
        <w:ind w:left="0"/>
        <w:rPr>
          <w:rFonts w:ascii="Arial" w:hAnsi="Arial" w:cs="Arial"/>
          <w:sz w:val="22"/>
          <w:szCs w:val="22"/>
          <w:lang w:val="es-ES"/>
        </w:rPr>
      </w:pPr>
    </w:p>
    <w:p w:rsidR="005762DE" w:rsidRPr="005D7BD2" w:rsidRDefault="005762DE" w:rsidP="005762DE">
      <w:pPr>
        <w:numPr>
          <w:ilvl w:val="0"/>
          <w:numId w:val="3"/>
        </w:numPr>
        <w:ind w:left="0"/>
        <w:jc w:val="both"/>
        <w:rPr>
          <w:rFonts w:ascii="Arial" w:hAnsi="Arial" w:cs="Arial"/>
          <w:sz w:val="22"/>
          <w:szCs w:val="22"/>
          <w:lang w:val="es-ES"/>
        </w:rPr>
      </w:pPr>
      <w:r w:rsidRPr="00B45DE9">
        <w:rPr>
          <w:rFonts w:ascii="Arial" w:hAnsi="Arial" w:cs="Arial"/>
          <w:b/>
          <w:sz w:val="22"/>
          <w:szCs w:val="22"/>
          <w:lang w:val="es-ES"/>
        </w:rPr>
        <w:t>FINCAFE,</w:t>
      </w:r>
      <w:r w:rsidRPr="005D7BD2">
        <w:rPr>
          <w:rFonts w:ascii="Arial" w:hAnsi="Arial" w:cs="Arial"/>
          <w:sz w:val="22"/>
          <w:szCs w:val="22"/>
          <w:lang w:val="es-ES"/>
        </w:rPr>
        <w:t xml:space="preserve"> (Servicios Financieros Cafetaleros) </w:t>
      </w:r>
      <w:r>
        <w:rPr>
          <w:rFonts w:ascii="Arial" w:hAnsi="Arial" w:cs="Arial"/>
          <w:sz w:val="22"/>
          <w:szCs w:val="22"/>
          <w:lang w:val="es-ES"/>
        </w:rPr>
        <w:t>se conformó como FIR el 30 de junio de 2011 y atiende a cinco asociaciones de cafetaleros de 5 colonias del cantón Chijchipani de Caranavi. El caso de este FIR es diferente puesto que FINCAFE ya operaba como entidad financiera otorgando crédito a asociaciones de productores (no individual</w:t>
      </w:r>
      <w:r w:rsidRPr="00A81862">
        <w:rPr>
          <w:rFonts w:ascii="Arial" w:hAnsi="Arial" w:cs="Arial"/>
          <w:sz w:val="22"/>
          <w:szCs w:val="22"/>
          <w:lang w:val="es-ES"/>
        </w:rPr>
        <w:t>); más adelante se profundizará esta información.  El 20 de diciembre de 2012 recibió US$116.667 de recursos del Banco y a la fecha</w:t>
      </w:r>
      <w:r>
        <w:rPr>
          <w:rFonts w:ascii="Arial" w:hAnsi="Arial" w:cs="Arial"/>
          <w:sz w:val="22"/>
          <w:szCs w:val="22"/>
          <w:lang w:val="es-ES"/>
        </w:rPr>
        <w:t xml:space="preserve"> de esta evaluación FINCAFE debe el total del capital prestado por Pro-Rural. Actualmente mantiene el contrato de riesgo compartido con Pro-Rural. Se </w:t>
      </w:r>
      <w:r w:rsidRPr="005D7BD2">
        <w:rPr>
          <w:rFonts w:ascii="Arial" w:hAnsi="Arial" w:cs="Arial"/>
          <w:sz w:val="22"/>
          <w:szCs w:val="22"/>
          <w:lang w:val="es-ES"/>
        </w:rPr>
        <w:t xml:space="preserve">entrevistó a su ejecutivo principal Luis Mujica en las oficinas de </w:t>
      </w:r>
      <w:r>
        <w:rPr>
          <w:rFonts w:ascii="Arial" w:hAnsi="Arial" w:cs="Arial"/>
          <w:sz w:val="22"/>
          <w:szCs w:val="22"/>
          <w:lang w:val="es-ES"/>
        </w:rPr>
        <w:t>Pro-Rural</w:t>
      </w:r>
      <w:r w:rsidRPr="005D7BD2">
        <w:rPr>
          <w:rFonts w:ascii="Arial" w:hAnsi="Arial" w:cs="Arial"/>
          <w:sz w:val="22"/>
          <w:szCs w:val="22"/>
          <w:lang w:val="es-ES"/>
        </w:rPr>
        <w:t xml:space="preserve"> en la ciudad de La Paz. </w:t>
      </w:r>
    </w:p>
    <w:p w:rsidR="005762DE" w:rsidRDefault="005762DE" w:rsidP="005762DE">
      <w:pPr>
        <w:autoSpaceDE w:val="0"/>
        <w:autoSpaceDN w:val="0"/>
        <w:adjustRightInd w:val="0"/>
        <w:jc w:val="both"/>
        <w:rPr>
          <w:rFonts w:ascii="Arial" w:hAnsi="Arial" w:cs="Arial"/>
          <w:sz w:val="22"/>
          <w:szCs w:val="22"/>
          <w:lang w:val="es-ES"/>
        </w:rPr>
      </w:pPr>
    </w:p>
    <w:p w:rsidR="005762DE" w:rsidRDefault="005762DE" w:rsidP="005762DE">
      <w:pPr>
        <w:autoSpaceDE w:val="0"/>
        <w:autoSpaceDN w:val="0"/>
        <w:adjustRightInd w:val="0"/>
        <w:jc w:val="both"/>
        <w:rPr>
          <w:rFonts w:ascii="Arial" w:hAnsi="Arial" w:cs="Arial"/>
          <w:sz w:val="22"/>
          <w:szCs w:val="22"/>
          <w:lang w:val="es-ES"/>
        </w:rPr>
      </w:pPr>
      <w:r w:rsidRPr="005D7BD2">
        <w:rPr>
          <w:rFonts w:ascii="Arial" w:hAnsi="Arial" w:cs="Arial"/>
          <w:sz w:val="22"/>
          <w:szCs w:val="22"/>
          <w:lang w:val="es-ES"/>
        </w:rPr>
        <w:t xml:space="preserve">Adicionalmente, y como producto </w:t>
      </w:r>
      <w:r>
        <w:rPr>
          <w:rFonts w:ascii="Arial" w:hAnsi="Arial" w:cs="Arial"/>
          <w:sz w:val="22"/>
          <w:szCs w:val="22"/>
          <w:lang w:val="es-ES"/>
        </w:rPr>
        <w:t xml:space="preserve">adicional </w:t>
      </w:r>
      <w:r w:rsidRPr="005D7BD2">
        <w:rPr>
          <w:rFonts w:ascii="Arial" w:hAnsi="Arial" w:cs="Arial"/>
          <w:sz w:val="22"/>
          <w:szCs w:val="22"/>
          <w:lang w:val="es-ES"/>
        </w:rPr>
        <w:t xml:space="preserve">del </w:t>
      </w:r>
      <w:r>
        <w:rPr>
          <w:rFonts w:ascii="Arial" w:hAnsi="Arial" w:cs="Arial"/>
          <w:sz w:val="22"/>
          <w:szCs w:val="22"/>
          <w:lang w:val="es-ES"/>
        </w:rPr>
        <w:t>Proyecto</w:t>
      </w:r>
      <w:r w:rsidRPr="005D7BD2">
        <w:rPr>
          <w:rFonts w:ascii="Arial" w:hAnsi="Arial" w:cs="Arial"/>
          <w:sz w:val="22"/>
          <w:szCs w:val="22"/>
          <w:lang w:val="es-ES"/>
        </w:rPr>
        <w:t>, Pro-Rural desarrolló y lanzó el Programa de Micro</w:t>
      </w:r>
      <w:r>
        <w:rPr>
          <w:rFonts w:ascii="Arial" w:hAnsi="Arial" w:cs="Arial"/>
          <w:sz w:val="22"/>
          <w:szCs w:val="22"/>
          <w:lang w:val="es-ES"/>
        </w:rPr>
        <w:t>FIR</w:t>
      </w:r>
      <w:r w:rsidRPr="005D7BD2">
        <w:rPr>
          <w:rFonts w:ascii="Arial" w:hAnsi="Arial" w:cs="Arial"/>
          <w:sz w:val="22"/>
          <w:szCs w:val="22"/>
          <w:lang w:val="es-ES"/>
        </w:rPr>
        <w:t xml:space="preserve"> con base en la experiencia de los </w:t>
      </w:r>
      <w:r>
        <w:rPr>
          <w:rFonts w:ascii="Arial" w:hAnsi="Arial" w:cs="Arial"/>
          <w:sz w:val="22"/>
          <w:szCs w:val="22"/>
          <w:lang w:val="es-ES"/>
        </w:rPr>
        <w:t>FIR</w:t>
      </w:r>
      <w:r w:rsidRPr="005D7BD2">
        <w:rPr>
          <w:rFonts w:ascii="Arial" w:hAnsi="Arial" w:cs="Arial"/>
          <w:sz w:val="22"/>
          <w:szCs w:val="22"/>
          <w:lang w:val="es-ES"/>
        </w:rPr>
        <w:t xml:space="preserve">. </w:t>
      </w:r>
      <w:r w:rsidRPr="00F77502">
        <w:rPr>
          <w:rFonts w:ascii="Arial" w:hAnsi="Arial" w:cs="Arial"/>
          <w:sz w:val="22"/>
          <w:szCs w:val="22"/>
          <w:lang w:val="es-ES"/>
        </w:rPr>
        <w:t xml:space="preserve">A la fecha, Pro-Rural ha conformado dos </w:t>
      </w:r>
      <w:r>
        <w:rPr>
          <w:rFonts w:ascii="Arial" w:hAnsi="Arial" w:cs="Arial"/>
          <w:sz w:val="22"/>
          <w:szCs w:val="22"/>
          <w:lang w:val="es-ES"/>
        </w:rPr>
        <w:t>MicroFIR</w:t>
      </w:r>
      <w:r w:rsidRPr="00F77502">
        <w:rPr>
          <w:rFonts w:ascii="Arial" w:hAnsi="Arial" w:cs="Arial"/>
          <w:sz w:val="22"/>
          <w:szCs w:val="22"/>
          <w:lang w:val="es-ES"/>
        </w:rPr>
        <w:t xml:space="preserve">: </w:t>
      </w:r>
      <w:r>
        <w:rPr>
          <w:rFonts w:ascii="Arial" w:hAnsi="Arial" w:cs="Arial"/>
          <w:sz w:val="22"/>
          <w:szCs w:val="22"/>
          <w:lang w:val="es-ES"/>
        </w:rPr>
        <w:t xml:space="preserve">el primero </w:t>
      </w:r>
      <w:r w:rsidRPr="00F77502">
        <w:rPr>
          <w:rFonts w:ascii="Arial" w:hAnsi="Arial" w:cs="Arial"/>
          <w:sz w:val="22"/>
          <w:szCs w:val="22"/>
          <w:lang w:val="es-ES"/>
        </w:rPr>
        <w:t xml:space="preserve">con una </w:t>
      </w:r>
      <w:r w:rsidRPr="00B45DE9">
        <w:rPr>
          <w:rFonts w:ascii="Arial" w:hAnsi="Arial" w:cs="Arial"/>
          <w:b/>
          <w:sz w:val="22"/>
          <w:szCs w:val="22"/>
          <w:lang w:val="es-ES"/>
        </w:rPr>
        <w:t>asociación de lecheras proveedoras de la empresa de lácteos Productos Maya (en la Meseta de Achumani, La Paz)</w:t>
      </w:r>
      <w:r w:rsidRPr="00F77502">
        <w:rPr>
          <w:rFonts w:ascii="Arial" w:hAnsi="Arial" w:cs="Arial"/>
          <w:sz w:val="22"/>
          <w:szCs w:val="22"/>
          <w:lang w:val="es-ES"/>
        </w:rPr>
        <w:t xml:space="preserve"> y </w:t>
      </w:r>
      <w:r>
        <w:rPr>
          <w:rFonts w:ascii="Arial" w:hAnsi="Arial" w:cs="Arial"/>
          <w:sz w:val="22"/>
          <w:szCs w:val="22"/>
          <w:lang w:val="es-ES"/>
        </w:rPr>
        <w:t xml:space="preserve">otro </w:t>
      </w:r>
      <w:r w:rsidRPr="00F77502">
        <w:rPr>
          <w:rFonts w:ascii="Arial" w:hAnsi="Arial" w:cs="Arial"/>
          <w:sz w:val="22"/>
          <w:szCs w:val="22"/>
          <w:lang w:val="es-ES"/>
        </w:rPr>
        <w:t xml:space="preserve">con la </w:t>
      </w:r>
      <w:r w:rsidRPr="00B45DE9">
        <w:rPr>
          <w:rFonts w:ascii="Arial" w:hAnsi="Arial" w:cs="Arial"/>
          <w:b/>
          <w:sz w:val="22"/>
          <w:szCs w:val="22"/>
          <w:lang w:val="es-ES"/>
        </w:rPr>
        <w:t>Asociación de Carpas Solares de Hortalizas Achocalla (ACSHA)</w:t>
      </w:r>
      <w:r w:rsidRPr="00F77502">
        <w:rPr>
          <w:rFonts w:ascii="Arial" w:hAnsi="Arial" w:cs="Arial"/>
          <w:sz w:val="22"/>
          <w:szCs w:val="22"/>
          <w:lang w:val="es-ES"/>
        </w:rPr>
        <w:t xml:space="preserve"> en el municipio de Achocalla. El Programa de </w:t>
      </w:r>
      <w:r>
        <w:rPr>
          <w:rFonts w:ascii="Arial" w:hAnsi="Arial" w:cs="Arial"/>
          <w:sz w:val="22"/>
          <w:szCs w:val="22"/>
          <w:lang w:val="es-ES"/>
        </w:rPr>
        <w:t>MicroFIR</w:t>
      </w:r>
      <w:r w:rsidRPr="00F77502">
        <w:rPr>
          <w:rFonts w:ascii="Arial" w:hAnsi="Arial" w:cs="Arial"/>
          <w:sz w:val="22"/>
          <w:szCs w:val="22"/>
          <w:lang w:val="es-ES"/>
        </w:rPr>
        <w:t xml:space="preserve"> comenzó a operar a mediados de 2013, por lo que el </w:t>
      </w:r>
      <w:r>
        <w:rPr>
          <w:rFonts w:ascii="Arial" w:hAnsi="Arial" w:cs="Arial"/>
          <w:sz w:val="22"/>
          <w:szCs w:val="22"/>
          <w:lang w:val="es-ES"/>
        </w:rPr>
        <w:t>Proyecto</w:t>
      </w:r>
      <w:r w:rsidRPr="00F77502">
        <w:rPr>
          <w:rFonts w:ascii="Arial" w:hAnsi="Arial" w:cs="Arial"/>
          <w:sz w:val="22"/>
          <w:szCs w:val="22"/>
          <w:lang w:val="es-ES"/>
        </w:rPr>
        <w:t xml:space="preserve"> únicamente apoyará una fase inicial, tipo piloto.</w:t>
      </w:r>
    </w:p>
    <w:p w:rsidR="005762DE" w:rsidRPr="00F77502" w:rsidRDefault="005762DE" w:rsidP="005762DE">
      <w:pPr>
        <w:autoSpaceDE w:val="0"/>
        <w:autoSpaceDN w:val="0"/>
        <w:adjustRightInd w:val="0"/>
        <w:jc w:val="both"/>
        <w:rPr>
          <w:rFonts w:ascii="Arial" w:hAnsi="Arial" w:cs="Arial"/>
          <w:sz w:val="22"/>
          <w:szCs w:val="22"/>
          <w:lang w:val="es-ES"/>
        </w:rPr>
      </w:pPr>
    </w:p>
    <w:p w:rsidR="00F722E3" w:rsidRPr="009A0489" w:rsidRDefault="00F722E3" w:rsidP="009A0489">
      <w:pPr>
        <w:pStyle w:val="Heading2"/>
      </w:pPr>
      <w:r w:rsidRPr="009A0489">
        <w:t xml:space="preserve">Descripción del </w:t>
      </w:r>
      <w:r w:rsidR="00EF312D" w:rsidRPr="009A0489">
        <w:t>Proyecto</w:t>
      </w:r>
      <w:bookmarkEnd w:id="10"/>
    </w:p>
    <w:p w:rsidR="00F722E3" w:rsidRPr="005F3A22" w:rsidRDefault="00F722E3" w:rsidP="009A0489">
      <w:pPr>
        <w:pStyle w:val="Heading3"/>
      </w:pPr>
      <w:bookmarkStart w:id="11" w:name="_Toc374955174"/>
      <w:r w:rsidRPr="005F3A22">
        <w:t xml:space="preserve">Objetivos y Componentes del </w:t>
      </w:r>
      <w:r w:rsidR="00EF312D">
        <w:t>Proyecto</w:t>
      </w:r>
      <w:bookmarkEnd w:id="11"/>
    </w:p>
    <w:p w:rsidR="00F722E3" w:rsidRPr="00F3497A" w:rsidRDefault="00F722E3" w:rsidP="00D20EDB">
      <w:pPr>
        <w:jc w:val="both"/>
        <w:rPr>
          <w:rFonts w:ascii="Arial" w:hAnsi="Arial" w:cs="Arial"/>
          <w:sz w:val="22"/>
          <w:szCs w:val="22"/>
          <w:lang w:val="es-ES"/>
        </w:rPr>
      </w:pPr>
    </w:p>
    <w:p w:rsidR="006F4370" w:rsidRPr="00F3497A" w:rsidRDefault="006F4370" w:rsidP="006F4370">
      <w:pPr>
        <w:jc w:val="both"/>
        <w:rPr>
          <w:rFonts w:ascii="Arial" w:hAnsi="Arial" w:cs="Arial"/>
          <w:sz w:val="22"/>
          <w:szCs w:val="22"/>
          <w:lang w:val="es-ES"/>
        </w:rPr>
      </w:pPr>
      <w:r>
        <w:rPr>
          <w:rFonts w:ascii="Arial" w:hAnsi="Arial" w:cs="Arial"/>
          <w:sz w:val="22"/>
          <w:szCs w:val="22"/>
          <w:lang w:val="es-ES"/>
        </w:rPr>
        <w:t xml:space="preserve">El Proyecto tuvo </w:t>
      </w:r>
      <w:r w:rsidRPr="00F3497A">
        <w:rPr>
          <w:rFonts w:ascii="Arial" w:hAnsi="Arial" w:cs="Arial"/>
          <w:sz w:val="22"/>
          <w:szCs w:val="22"/>
          <w:lang w:val="es-ES"/>
        </w:rPr>
        <w:t xml:space="preserve">como objetivo principal incrementar la influencia de las asociaciones </w:t>
      </w:r>
      <w:r>
        <w:rPr>
          <w:rFonts w:ascii="Arial" w:hAnsi="Arial" w:cs="Arial"/>
          <w:sz w:val="22"/>
          <w:szCs w:val="22"/>
          <w:lang w:val="es-ES"/>
        </w:rPr>
        <w:t xml:space="preserve">de productores </w:t>
      </w:r>
      <w:r w:rsidRPr="00F3497A">
        <w:rPr>
          <w:rFonts w:ascii="Arial" w:hAnsi="Arial" w:cs="Arial"/>
          <w:sz w:val="22"/>
          <w:szCs w:val="22"/>
          <w:lang w:val="es-ES"/>
        </w:rPr>
        <w:t xml:space="preserve">como actores económicos en sus regiones, mejorando la oferta de servicios financieros rurales. El propósito del </w:t>
      </w:r>
      <w:r>
        <w:rPr>
          <w:rFonts w:ascii="Arial" w:hAnsi="Arial" w:cs="Arial"/>
          <w:sz w:val="22"/>
          <w:szCs w:val="22"/>
          <w:lang w:val="es-ES"/>
        </w:rPr>
        <w:t>Proyecto fue p</w:t>
      </w:r>
      <w:r w:rsidRPr="00F3497A">
        <w:rPr>
          <w:rFonts w:ascii="Arial" w:hAnsi="Arial" w:cs="Arial"/>
          <w:sz w:val="22"/>
          <w:szCs w:val="22"/>
          <w:lang w:val="es-ES"/>
        </w:rPr>
        <w:t xml:space="preserve">robar un nuevo modelo de financiamiento rural local, bajo la modalidad de riesgo compartido entre </w:t>
      </w:r>
      <w:r>
        <w:rPr>
          <w:rFonts w:ascii="Arial" w:hAnsi="Arial" w:cs="Arial"/>
          <w:sz w:val="22"/>
          <w:szCs w:val="22"/>
          <w:lang w:val="es-ES"/>
        </w:rPr>
        <w:t>Pro-Rural</w:t>
      </w:r>
      <w:r w:rsidRPr="00F3497A">
        <w:rPr>
          <w:rFonts w:ascii="Arial" w:hAnsi="Arial" w:cs="Arial"/>
          <w:sz w:val="22"/>
          <w:szCs w:val="22"/>
          <w:lang w:val="es-ES"/>
        </w:rPr>
        <w:t xml:space="preserve"> y asociaciones de productores.</w:t>
      </w:r>
    </w:p>
    <w:p w:rsidR="006F4370" w:rsidRDefault="006F4370" w:rsidP="006F4370">
      <w:pPr>
        <w:jc w:val="both"/>
        <w:rPr>
          <w:rFonts w:ascii="Arial" w:hAnsi="Arial" w:cs="Arial"/>
          <w:sz w:val="22"/>
          <w:szCs w:val="22"/>
          <w:lang w:val="es-ES"/>
        </w:rPr>
      </w:pPr>
    </w:p>
    <w:p w:rsidR="006F4370" w:rsidRDefault="006F4370" w:rsidP="006F4370">
      <w:pPr>
        <w:jc w:val="both"/>
        <w:rPr>
          <w:rFonts w:ascii="Arial" w:hAnsi="Arial" w:cs="Arial"/>
          <w:sz w:val="22"/>
          <w:szCs w:val="22"/>
          <w:lang w:val="es-ES"/>
        </w:rPr>
      </w:pPr>
      <w:r w:rsidRPr="00F3497A">
        <w:rPr>
          <w:rFonts w:ascii="Arial" w:hAnsi="Arial" w:cs="Arial"/>
          <w:sz w:val="22"/>
          <w:szCs w:val="22"/>
          <w:lang w:val="es-ES"/>
        </w:rPr>
        <w:t>Para lograr los objeti</w:t>
      </w:r>
      <w:r>
        <w:rPr>
          <w:rFonts w:ascii="Arial" w:hAnsi="Arial" w:cs="Arial"/>
          <w:sz w:val="22"/>
          <w:szCs w:val="22"/>
          <w:lang w:val="es-ES"/>
        </w:rPr>
        <w:t>vos se financiaron dos C</w:t>
      </w:r>
      <w:r w:rsidRPr="00F3497A">
        <w:rPr>
          <w:rFonts w:ascii="Arial" w:hAnsi="Arial" w:cs="Arial"/>
          <w:sz w:val="22"/>
          <w:szCs w:val="22"/>
          <w:lang w:val="es-ES"/>
        </w:rPr>
        <w:t>omponentes</w:t>
      </w:r>
      <w:r>
        <w:rPr>
          <w:rFonts w:ascii="Arial" w:hAnsi="Arial" w:cs="Arial"/>
          <w:sz w:val="22"/>
          <w:szCs w:val="22"/>
          <w:lang w:val="es-ES"/>
        </w:rPr>
        <w:t>:</w:t>
      </w:r>
    </w:p>
    <w:p w:rsidR="006F4370" w:rsidRDefault="006F4370" w:rsidP="006F4370">
      <w:pPr>
        <w:jc w:val="both"/>
        <w:rPr>
          <w:rFonts w:ascii="Arial" w:hAnsi="Arial" w:cs="Arial"/>
          <w:sz w:val="22"/>
          <w:szCs w:val="22"/>
          <w:lang w:val="es-ES"/>
        </w:rPr>
      </w:pPr>
    </w:p>
    <w:p w:rsidR="006F4370" w:rsidRDefault="006F4370" w:rsidP="006F4370">
      <w:pPr>
        <w:jc w:val="both"/>
        <w:rPr>
          <w:rFonts w:ascii="Arial" w:hAnsi="Arial" w:cs="Arial"/>
          <w:sz w:val="22"/>
          <w:szCs w:val="22"/>
          <w:lang w:val="es-ES"/>
        </w:rPr>
      </w:pPr>
      <w:r>
        <w:rPr>
          <w:rFonts w:ascii="Arial" w:hAnsi="Arial" w:cs="Arial"/>
          <w:sz w:val="22"/>
          <w:szCs w:val="22"/>
          <w:lang w:val="es-ES"/>
        </w:rPr>
        <w:t>En el C</w:t>
      </w:r>
      <w:r w:rsidRPr="00F3497A">
        <w:rPr>
          <w:rFonts w:ascii="Arial" w:hAnsi="Arial" w:cs="Arial"/>
          <w:sz w:val="22"/>
          <w:szCs w:val="22"/>
          <w:lang w:val="es-ES"/>
        </w:rPr>
        <w:t xml:space="preserve">omponente </w:t>
      </w:r>
      <w:r>
        <w:rPr>
          <w:rFonts w:ascii="Arial" w:hAnsi="Arial" w:cs="Arial"/>
          <w:sz w:val="22"/>
          <w:szCs w:val="22"/>
          <w:lang w:val="es-ES"/>
        </w:rPr>
        <w:t>R</w:t>
      </w:r>
      <w:r w:rsidRPr="00F3497A">
        <w:rPr>
          <w:rFonts w:ascii="Arial" w:hAnsi="Arial" w:cs="Arial"/>
          <w:sz w:val="22"/>
          <w:szCs w:val="22"/>
          <w:lang w:val="es-ES"/>
        </w:rPr>
        <w:t>eembolsable, el Banco se compromet</w:t>
      </w:r>
      <w:r>
        <w:rPr>
          <w:rFonts w:ascii="Arial" w:hAnsi="Arial" w:cs="Arial"/>
          <w:sz w:val="22"/>
          <w:szCs w:val="22"/>
          <w:lang w:val="es-ES"/>
        </w:rPr>
        <w:t xml:space="preserve">ió </w:t>
      </w:r>
      <w:r w:rsidRPr="00F3497A">
        <w:rPr>
          <w:rFonts w:ascii="Arial" w:hAnsi="Arial" w:cs="Arial"/>
          <w:sz w:val="22"/>
          <w:szCs w:val="22"/>
          <w:lang w:val="es-ES"/>
        </w:rPr>
        <w:t xml:space="preserve">a desembolsar </w:t>
      </w:r>
      <w:r>
        <w:rPr>
          <w:rFonts w:ascii="Arial" w:hAnsi="Arial" w:cs="Arial"/>
          <w:sz w:val="22"/>
          <w:szCs w:val="22"/>
          <w:lang w:val="es-ES"/>
        </w:rPr>
        <w:t>hasta el monto de US$1.000.000</w:t>
      </w:r>
      <w:r w:rsidRPr="00F3497A">
        <w:rPr>
          <w:rFonts w:ascii="Arial" w:hAnsi="Arial" w:cs="Arial"/>
          <w:sz w:val="22"/>
          <w:szCs w:val="22"/>
          <w:lang w:val="es-ES"/>
        </w:rPr>
        <w:t xml:space="preserve"> y </w:t>
      </w:r>
      <w:r>
        <w:rPr>
          <w:rFonts w:ascii="Arial" w:hAnsi="Arial" w:cs="Arial"/>
          <w:sz w:val="22"/>
          <w:szCs w:val="22"/>
          <w:lang w:val="es-ES"/>
        </w:rPr>
        <w:t xml:space="preserve">Pro-Rural </w:t>
      </w:r>
      <w:r w:rsidRPr="00F3497A">
        <w:rPr>
          <w:rFonts w:ascii="Arial" w:hAnsi="Arial" w:cs="Arial"/>
          <w:sz w:val="22"/>
          <w:szCs w:val="22"/>
          <w:lang w:val="es-ES"/>
        </w:rPr>
        <w:t xml:space="preserve">a aportar el equivalente a US$400.000, lo que hace que el monto total </w:t>
      </w:r>
      <w:r>
        <w:rPr>
          <w:rFonts w:ascii="Arial" w:hAnsi="Arial" w:cs="Arial"/>
          <w:sz w:val="22"/>
          <w:szCs w:val="22"/>
          <w:lang w:val="es-ES"/>
        </w:rPr>
        <w:t xml:space="preserve">del componente </w:t>
      </w:r>
      <w:r w:rsidRPr="00F3497A">
        <w:rPr>
          <w:rFonts w:ascii="Arial" w:hAnsi="Arial" w:cs="Arial"/>
          <w:sz w:val="22"/>
          <w:szCs w:val="22"/>
          <w:lang w:val="es-ES"/>
        </w:rPr>
        <w:t>reembolsable com</w:t>
      </w:r>
      <w:r>
        <w:rPr>
          <w:rFonts w:ascii="Arial" w:hAnsi="Arial" w:cs="Arial"/>
          <w:sz w:val="22"/>
          <w:szCs w:val="22"/>
          <w:lang w:val="es-ES"/>
        </w:rPr>
        <w:t>prometido para este P</w:t>
      </w:r>
      <w:r w:rsidRPr="00F3497A">
        <w:rPr>
          <w:rFonts w:ascii="Arial" w:hAnsi="Arial" w:cs="Arial"/>
          <w:sz w:val="22"/>
          <w:szCs w:val="22"/>
          <w:lang w:val="es-ES"/>
        </w:rPr>
        <w:t xml:space="preserve">rograma </w:t>
      </w:r>
      <w:r>
        <w:rPr>
          <w:rFonts w:ascii="Arial" w:hAnsi="Arial" w:cs="Arial"/>
          <w:sz w:val="22"/>
          <w:szCs w:val="22"/>
          <w:lang w:val="es-ES"/>
        </w:rPr>
        <w:t xml:space="preserve">fuera </w:t>
      </w:r>
      <w:r w:rsidRPr="00F3497A">
        <w:rPr>
          <w:rFonts w:ascii="Arial" w:hAnsi="Arial" w:cs="Arial"/>
          <w:sz w:val="22"/>
          <w:szCs w:val="22"/>
          <w:lang w:val="es-ES"/>
        </w:rPr>
        <w:t>de US$1.400.000.</w:t>
      </w:r>
      <w:r>
        <w:rPr>
          <w:rFonts w:ascii="Arial" w:hAnsi="Arial" w:cs="Arial"/>
          <w:sz w:val="22"/>
          <w:szCs w:val="22"/>
          <w:lang w:val="es-ES"/>
        </w:rPr>
        <w:t xml:space="preserve"> Este </w:t>
      </w:r>
      <w:r w:rsidRPr="00F3497A">
        <w:rPr>
          <w:rFonts w:ascii="Arial" w:hAnsi="Arial" w:cs="Arial"/>
          <w:sz w:val="22"/>
          <w:szCs w:val="22"/>
          <w:lang w:val="es-ES"/>
        </w:rPr>
        <w:t xml:space="preserve">componente </w:t>
      </w:r>
      <w:r>
        <w:rPr>
          <w:rFonts w:ascii="Arial" w:hAnsi="Arial" w:cs="Arial"/>
          <w:sz w:val="22"/>
          <w:szCs w:val="22"/>
          <w:lang w:val="es-ES"/>
        </w:rPr>
        <w:t xml:space="preserve">fue </w:t>
      </w:r>
      <w:r w:rsidRPr="00F3497A">
        <w:rPr>
          <w:rFonts w:ascii="Arial" w:hAnsi="Arial" w:cs="Arial"/>
          <w:sz w:val="22"/>
          <w:szCs w:val="22"/>
          <w:lang w:val="es-ES"/>
        </w:rPr>
        <w:t xml:space="preserve">destinado a financiar la ampliación de la cartera de crédito de los cuatro </w:t>
      </w:r>
      <w:r>
        <w:rPr>
          <w:rFonts w:ascii="Arial" w:hAnsi="Arial" w:cs="Arial"/>
          <w:sz w:val="22"/>
          <w:szCs w:val="22"/>
          <w:lang w:val="es-ES"/>
        </w:rPr>
        <w:t>FIR</w:t>
      </w:r>
      <w:r w:rsidRPr="00F3497A">
        <w:rPr>
          <w:rFonts w:ascii="Arial" w:hAnsi="Arial" w:cs="Arial"/>
          <w:sz w:val="22"/>
          <w:szCs w:val="22"/>
          <w:lang w:val="es-ES"/>
        </w:rPr>
        <w:t xml:space="preserve"> escogidos para el </w:t>
      </w:r>
      <w:r>
        <w:rPr>
          <w:rFonts w:ascii="Arial" w:hAnsi="Arial" w:cs="Arial"/>
          <w:sz w:val="22"/>
          <w:szCs w:val="22"/>
          <w:lang w:val="es-ES"/>
        </w:rPr>
        <w:t>Proyecto,</w:t>
      </w:r>
      <w:r w:rsidRPr="00F3497A">
        <w:rPr>
          <w:rFonts w:ascii="Arial" w:hAnsi="Arial" w:cs="Arial"/>
          <w:sz w:val="22"/>
          <w:szCs w:val="22"/>
          <w:lang w:val="es-ES"/>
        </w:rPr>
        <w:t xml:space="preserve"> complementando las inversiones iniciales de capital comprometidas por </w:t>
      </w:r>
      <w:r>
        <w:rPr>
          <w:rFonts w:ascii="Arial" w:hAnsi="Arial" w:cs="Arial"/>
          <w:sz w:val="22"/>
          <w:szCs w:val="22"/>
          <w:lang w:val="es-ES"/>
        </w:rPr>
        <w:t>Pro-Rural</w:t>
      </w:r>
      <w:r w:rsidRPr="00F3497A">
        <w:rPr>
          <w:rFonts w:ascii="Arial" w:hAnsi="Arial" w:cs="Arial"/>
          <w:sz w:val="22"/>
          <w:szCs w:val="22"/>
          <w:lang w:val="es-ES"/>
        </w:rPr>
        <w:t xml:space="preserve"> y las cuatro asociaciones seleccionadas para el establecimiento de los mismos. Los créditos que </w:t>
      </w:r>
      <w:r>
        <w:rPr>
          <w:rFonts w:ascii="Arial" w:hAnsi="Arial" w:cs="Arial"/>
          <w:sz w:val="22"/>
          <w:szCs w:val="22"/>
          <w:lang w:val="es-ES"/>
        </w:rPr>
        <w:t>Pro-Rural</w:t>
      </w:r>
      <w:r w:rsidRPr="00F3497A">
        <w:rPr>
          <w:rFonts w:ascii="Arial" w:hAnsi="Arial" w:cs="Arial"/>
          <w:sz w:val="22"/>
          <w:szCs w:val="22"/>
          <w:lang w:val="es-ES"/>
        </w:rPr>
        <w:t xml:space="preserve"> otorg</w:t>
      </w:r>
      <w:r>
        <w:rPr>
          <w:rFonts w:ascii="Arial" w:hAnsi="Arial" w:cs="Arial"/>
          <w:sz w:val="22"/>
          <w:szCs w:val="22"/>
          <w:lang w:val="es-ES"/>
        </w:rPr>
        <w:t xml:space="preserve">ó </w:t>
      </w:r>
      <w:r w:rsidRPr="00F3497A">
        <w:rPr>
          <w:rFonts w:ascii="Arial" w:hAnsi="Arial" w:cs="Arial"/>
          <w:sz w:val="22"/>
          <w:szCs w:val="22"/>
          <w:lang w:val="es-ES"/>
        </w:rPr>
        <w:t>a los FIR</w:t>
      </w:r>
      <w:r>
        <w:rPr>
          <w:rFonts w:ascii="Arial" w:hAnsi="Arial" w:cs="Arial"/>
          <w:sz w:val="22"/>
          <w:szCs w:val="22"/>
          <w:lang w:val="es-ES"/>
        </w:rPr>
        <w:t xml:space="preserve"> estuvieron en el rango de US$150.</w:t>
      </w:r>
      <w:r w:rsidRPr="00F3497A">
        <w:rPr>
          <w:rFonts w:ascii="Arial" w:hAnsi="Arial" w:cs="Arial"/>
          <w:sz w:val="22"/>
          <w:szCs w:val="22"/>
          <w:lang w:val="es-ES"/>
        </w:rPr>
        <w:t xml:space="preserve">000 y </w:t>
      </w:r>
      <w:r>
        <w:rPr>
          <w:rFonts w:ascii="Arial" w:hAnsi="Arial" w:cs="Arial"/>
          <w:sz w:val="22"/>
          <w:szCs w:val="22"/>
          <w:lang w:val="es-ES"/>
        </w:rPr>
        <w:t>US$400.</w:t>
      </w:r>
      <w:r w:rsidRPr="00F3497A">
        <w:rPr>
          <w:rFonts w:ascii="Arial" w:hAnsi="Arial" w:cs="Arial"/>
          <w:sz w:val="22"/>
          <w:szCs w:val="22"/>
          <w:lang w:val="es-ES"/>
        </w:rPr>
        <w:t xml:space="preserve">000 con plazos de hasta siete años y un período de gracia </w:t>
      </w:r>
      <w:r>
        <w:rPr>
          <w:rFonts w:ascii="Arial" w:hAnsi="Arial" w:cs="Arial"/>
          <w:sz w:val="22"/>
          <w:szCs w:val="22"/>
          <w:lang w:val="es-ES"/>
        </w:rPr>
        <w:t xml:space="preserve">de entre 2 a </w:t>
      </w:r>
      <w:r w:rsidRPr="00F3497A">
        <w:rPr>
          <w:rFonts w:ascii="Arial" w:hAnsi="Arial" w:cs="Arial"/>
          <w:sz w:val="22"/>
          <w:szCs w:val="22"/>
          <w:lang w:val="es-ES"/>
        </w:rPr>
        <w:t>6 semestres. La garantía por los créditos</w:t>
      </w:r>
      <w:r>
        <w:rPr>
          <w:rFonts w:ascii="Arial" w:hAnsi="Arial" w:cs="Arial"/>
          <w:sz w:val="22"/>
          <w:szCs w:val="22"/>
          <w:lang w:val="es-ES"/>
        </w:rPr>
        <w:t xml:space="preserve"> fue </w:t>
      </w:r>
      <w:r w:rsidRPr="00F3497A">
        <w:rPr>
          <w:rFonts w:ascii="Arial" w:hAnsi="Arial" w:cs="Arial"/>
          <w:sz w:val="22"/>
          <w:szCs w:val="22"/>
          <w:lang w:val="es-ES"/>
        </w:rPr>
        <w:t>otorgada por las asociaciones de productores. Se estim</w:t>
      </w:r>
      <w:r>
        <w:rPr>
          <w:rFonts w:ascii="Arial" w:hAnsi="Arial" w:cs="Arial"/>
          <w:sz w:val="22"/>
          <w:szCs w:val="22"/>
          <w:lang w:val="es-ES"/>
        </w:rPr>
        <w:t xml:space="preserve">ó </w:t>
      </w:r>
      <w:r w:rsidRPr="00F3497A">
        <w:rPr>
          <w:rFonts w:ascii="Arial" w:hAnsi="Arial" w:cs="Arial"/>
          <w:sz w:val="22"/>
          <w:szCs w:val="22"/>
          <w:lang w:val="es-ES"/>
        </w:rPr>
        <w:t xml:space="preserve">un monto promedio de préstamo de alrededor de </w:t>
      </w:r>
      <w:r>
        <w:rPr>
          <w:rFonts w:ascii="Arial" w:hAnsi="Arial" w:cs="Arial"/>
          <w:sz w:val="22"/>
          <w:szCs w:val="22"/>
          <w:lang w:val="es-ES"/>
        </w:rPr>
        <w:t>US$250.</w:t>
      </w:r>
      <w:r w:rsidRPr="00F3497A">
        <w:rPr>
          <w:rFonts w:ascii="Arial" w:hAnsi="Arial" w:cs="Arial"/>
          <w:sz w:val="22"/>
          <w:szCs w:val="22"/>
          <w:lang w:val="es-ES"/>
        </w:rPr>
        <w:t>000 (en promedio 2.5 veces el monto del capital de las sociedades accidentales)</w:t>
      </w:r>
      <w:r>
        <w:rPr>
          <w:rFonts w:ascii="Arial" w:hAnsi="Arial" w:cs="Arial"/>
          <w:sz w:val="22"/>
          <w:szCs w:val="22"/>
          <w:lang w:val="es-ES"/>
        </w:rPr>
        <w:t xml:space="preserve">. </w:t>
      </w:r>
    </w:p>
    <w:p w:rsidR="006F4370" w:rsidRDefault="006F4370" w:rsidP="006F4370">
      <w:pPr>
        <w:jc w:val="both"/>
        <w:rPr>
          <w:rFonts w:ascii="Arial" w:hAnsi="Arial" w:cs="Arial"/>
          <w:sz w:val="22"/>
          <w:szCs w:val="22"/>
          <w:lang w:val="es-ES"/>
        </w:rPr>
      </w:pPr>
    </w:p>
    <w:p w:rsidR="006F4370" w:rsidRDefault="006F4370" w:rsidP="006F4370">
      <w:pPr>
        <w:jc w:val="both"/>
        <w:rPr>
          <w:rFonts w:ascii="Arial" w:hAnsi="Arial" w:cs="Arial"/>
          <w:sz w:val="22"/>
          <w:szCs w:val="22"/>
          <w:lang w:val="es-ES"/>
        </w:rPr>
      </w:pPr>
    </w:p>
    <w:p w:rsidR="006F4370" w:rsidRPr="00F3497A" w:rsidRDefault="006F4370" w:rsidP="006F4370">
      <w:pPr>
        <w:jc w:val="both"/>
        <w:rPr>
          <w:rFonts w:ascii="Arial" w:hAnsi="Arial" w:cs="Arial"/>
          <w:sz w:val="22"/>
          <w:szCs w:val="22"/>
          <w:lang w:val="es-ES"/>
        </w:rPr>
      </w:pPr>
      <w:r>
        <w:rPr>
          <w:rFonts w:ascii="Arial" w:hAnsi="Arial" w:cs="Arial"/>
          <w:sz w:val="22"/>
          <w:szCs w:val="22"/>
          <w:lang w:val="es-ES"/>
        </w:rPr>
        <w:t>E</w:t>
      </w:r>
      <w:r w:rsidRPr="00F3497A">
        <w:rPr>
          <w:rFonts w:ascii="Arial" w:hAnsi="Arial" w:cs="Arial"/>
          <w:sz w:val="22"/>
          <w:szCs w:val="22"/>
          <w:lang w:val="es-ES"/>
        </w:rPr>
        <w:t>n el C</w:t>
      </w:r>
      <w:r>
        <w:rPr>
          <w:rFonts w:ascii="Arial" w:hAnsi="Arial" w:cs="Arial"/>
          <w:sz w:val="22"/>
          <w:szCs w:val="22"/>
          <w:lang w:val="es-ES"/>
        </w:rPr>
        <w:t xml:space="preserve">omponente </w:t>
      </w:r>
      <w:r w:rsidRPr="00F3497A">
        <w:rPr>
          <w:rFonts w:ascii="Arial" w:hAnsi="Arial" w:cs="Arial"/>
          <w:sz w:val="22"/>
          <w:szCs w:val="22"/>
          <w:lang w:val="es-ES"/>
        </w:rPr>
        <w:t>de Cooperación Técnica No Reembolsable</w:t>
      </w:r>
      <w:r>
        <w:rPr>
          <w:rFonts w:ascii="Arial" w:hAnsi="Arial" w:cs="Arial"/>
          <w:sz w:val="22"/>
          <w:szCs w:val="22"/>
          <w:lang w:val="es-ES"/>
        </w:rPr>
        <w:t>,</w:t>
      </w:r>
      <w:r w:rsidRPr="00F3497A">
        <w:rPr>
          <w:rFonts w:ascii="Arial" w:hAnsi="Arial" w:cs="Arial"/>
          <w:sz w:val="22"/>
          <w:szCs w:val="22"/>
          <w:lang w:val="es-ES"/>
        </w:rPr>
        <w:t xml:space="preserve"> el Banco se compromet</w:t>
      </w:r>
      <w:r>
        <w:rPr>
          <w:rFonts w:ascii="Arial" w:hAnsi="Arial" w:cs="Arial"/>
          <w:sz w:val="22"/>
          <w:szCs w:val="22"/>
          <w:lang w:val="es-ES"/>
        </w:rPr>
        <w:t xml:space="preserve">ió </w:t>
      </w:r>
      <w:r w:rsidRPr="00F3497A">
        <w:rPr>
          <w:rFonts w:ascii="Arial" w:hAnsi="Arial" w:cs="Arial"/>
          <w:sz w:val="22"/>
          <w:szCs w:val="22"/>
          <w:lang w:val="es-ES"/>
        </w:rPr>
        <w:t xml:space="preserve">a desembolsar hasta el monto de US$205.000 y </w:t>
      </w:r>
      <w:r>
        <w:rPr>
          <w:rFonts w:ascii="Arial" w:hAnsi="Arial" w:cs="Arial"/>
          <w:sz w:val="22"/>
          <w:szCs w:val="22"/>
          <w:lang w:val="es-ES"/>
        </w:rPr>
        <w:t xml:space="preserve">Pro-Rural a </w:t>
      </w:r>
      <w:r w:rsidRPr="00F3497A">
        <w:rPr>
          <w:rFonts w:ascii="Arial" w:hAnsi="Arial" w:cs="Arial"/>
          <w:sz w:val="22"/>
          <w:szCs w:val="22"/>
          <w:lang w:val="es-ES"/>
        </w:rPr>
        <w:t>aportar oportunamente el equivalente a US$110.30</w:t>
      </w:r>
      <w:r>
        <w:rPr>
          <w:rFonts w:ascii="Arial" w:hAnsi="Arial" w:cs="Arial"/>
          <w:sz w:val="22"/>
          <w:szCs w:val="22"/>
          <w:lang w:val="es-ES"/>
        </w:rPr>
        <w:t xml:space="preserve">0, </w:t>
      </w:r>
      <w:r w:rsidRPr="00F3497A">
        <w:rPr>
          <w:rFonts w:ascii="Arial" w:hAnsi="Arial" w:cs="Arial"/>
          <w:sz w:val="22"/>
          <w:szCs w:val="22"/>
          <w:lang w:val="es-ES"/>
        </w:rPr>
        <w:t xml:space="preserve">haciendo que el monto total </w:t>
      </w:r>
      <w:r>
        <w:rPr>
          <w:rFonts w:ascii="Arial" w:hAnsi="Arial" w:cs="Arial"/>
          <w:sz w:val="22"/>
          <w:szCs w:val="22"/>
          <w:lang w:val="es-ES"/>
        </w:rPr>
        <w:t xml:space="preserve">del componente </w:t>
      </w:r>
      <w:r w:rsidRPr="00F3497A">
        <w:rPr>
          <w:rFonts w:ascii="Arial" w:hAnsi="Arial" w:cs="Arial"/>
          <w:sz w:val="22"/>
          <w:szCs w:val="22"/>
          <w:lang w:val="es-ES"/>
        </w:rPr>
        <w:t xml:space="preserve">no reembolsable para este Programa </w:t>
      </w:r>
      <w:r>
        <w:rPr>
          <w:rFonts w:ascii="Arial" w:hAnsi="Arial" w:cs="Arial"/>
          <w:sz w:val="22"/>
          <w:szCs w:val="22"/>
          <w:lang w:val="es-ES"/>
        </w:rPr>
        <w:t xml:space="preserve">fuera </w:t>
      </w:r>
      <w:r w:rsidRPr="00F3497A">
        <w:rPr>
          <w:rFonts w:ascii="Arial" w:hAnsi="Arial" w:cs="Arial"/>
          <w:sz w:val="22"/>
          <w:szCs w:val="22"/>
          <w:lang w:val="es-ES"/>
        </w:rPr>
        <w:t xml:space="preserve">de </w:t>
      </w:r>
      <w:r>
        <w:rPr>
          <w:rFonts w:ascii="Arial" w:hAnsi="Arial" w:cs="Arial"/>
          <w:sz w:val="22"/>
          <w:szCs w:val="22"/>
          <w:lang w:val="es-ES"/>
        </w:rPr>
        <w:t xml:space="preserve">US$ 315.300, si bien los aportes de contraparte de Pro-Rural superaron el monto establecido. </w:t>
      </w:r>
      <w:r w:rsidRPr="00F3497A">
        <w:rPr>
          <w:rFonts w:ascii="Arial" w:hAnsi="Arial" w:cs="Arial"/>
          <w:sz w:val="22"/>
          <w:szCs w:val="22"/>
          <w:lang w:val="es-ES"/>
        </w:rPr>
        <w:t>Mediante el componente de cooperación técnica</w:t>
      </w:r>
      <w:r>
        <w:rPr>
          <w:rFonts w:ascii="Arial" w:hAnsi="Arial" w:cs="Arial"/>
          <w:sz w:val="22"/>
          <w:szCs w:val="22"/>
          <w:lang w:val="es-ES"/>
        </w:rPr>
        <w:t>,</w:t>
      </w:r>
      <w:r w:rsidRPr="00F3497A">
        <w:rPr>
          <w:rFonts w:ascii="Arial" w:hAnsi="Arial" w:cs="Arial"/>
          <w:sz w:val="22"/>
          <w:szCs w:val="22"/>
          <w:lang w:val="es-ES"/>
        </w:rPr>
        <w:t xml:space="preserve"> </w:t>
      </w:r>
      <w:r>
        <w:rPr>
          <w:rFonts w:ascii="Arial" w:hAnsi="Arial" w:cs="Arial"/>
          <w:sz w:val="22"/>
          <w:szCs w:val="22"/>
          <w:lang w:val="es-ES"/>
        </w:rPr>
        <w:t xml:space="preserve">Pro-Rural llevó </w:t>
      </w:r>
      <w:r w:rsidRPr="00F3497A">
        <w:rPr>
          <w:rFonts w:ascii="Arial" w:hAnsi="Arial" w:cs="Arial"/>
          <w:sz w:val="22"/>
          <w:szCs w:val="22"/>
          <w:lang w:val="es-ES"/>
        </w:rPr>
        <w:t xml:space="preserve">a cabo un programa de asistencia técnica, capacitación y acompañamiento a los </w:t>
      </w:r>
      <w:r>
        <w:rPr>
          <w:rFonts w:ascii="Arial" w:hAnsi="Arial" w:cs="Arial"/>
          <w:sz w:val="22"/>
          <w:szCs w:val="22"/>
          <w:lang w:val="es-ES"/>
        </w:rPr>
        <w:t>FIR</w:t>
      </w:r>
      <w:r w:rsidRPr="00F3497A">
        <w:rPr>
          <w:rFonts w:ascii="Arial" w:hAnsi="Arial" w:cs="Arial"/>
          <w:sz w:val="22"/>
          <w:szCs w:val="22"/>
          <w:lang w:val="es-ES"/>
        </w:rPr>
        <w:t xml:space="preserve"> y su personal operativo</w:t>
      </w:r>
      <w:r>
        <w:rPr>
          <w:rFonts w:ascii="Arial" w:hAnsi="Arial" w:cs="Arial"/>
          <w:sz w:val="22"/>
          <w:szCs w:val="22"/>
          <w:lang w:val="es-ES"/>
        </w:rPr>
        <w:t>,</w:t>
      </w:r>
      <w:r w:rsidRPr="00F3497A">
        <w:rPr>
          <w:rFonts w:ascii="Arial" w:hAnsi="Arial" w:cs="Arial"/>
          <w:sz w:val="22"/>
          <w:szCs w:val="22"/>
          <w:lang w:val="es-ES"/>
        </w:rPr>
        <w:t xml:space="preserve"> con el fin de asegurar un buen gobierno corporativo, la utilización de las mejores prácticas microfinancieras en el manejo de los recursos de crédito, la sostenibilidad en el largo plazo de</w:t>
      </w:r>
      <w:r>
        <w:rPr>
          <w:rFonts w:ascii="Arial" w:hAnsi="Arial" w:cs="Arial"/>
          <w:sz w:val="22"/>
          <w:szCs w:val="22"/>
          <w:lang w:val="es-ES"/>
        </w:rPr>
        <w:t xml:space="preserve"> la cartera </w:t>
      </w:r>
      <w:r w:rsidRPr="00F3497A">
        <w:rPr>
          <w:rFonts w:ascii="Arial" w:hAnsi="Arial" w:cs="Arial"/>
          <w:sz w:val="22"/>
          <w:szCs w:val="22"/>
          <w:lang w:val="es-ES"/>
        </w:rPr>
        <w:t xml:space="preserve">de microcrédito de cada FIR y el impacto positivo de los créditos </w:t>
      </w:r>
      <w:r>
        <w:rPr>
          <w:rFonts w:ascii="Arial" w:hAnsi="Arial" w:cs="Arial"/>
          <w:sz w:val="22"/>
          <w:szCs w:val="22"/>
          <w:lang w:val="es-ES"/>
        </w:rPr>
        <w:t>en los pequeños productores. Este c</w:t>
      </w:r>
      <w:r w:rsidRPr="00F3497A">
        <w:rPr>
          <w:rFonts w:ascii="Arial" w:hAnsi="Arial" w:cs="Arial"/>
          <w:sz w:val="22"/>
          <w:szCs w:val="22"/>
          <w:lang w:val="es-ES"/>
        </w:rPr>
        <w:t>omponente apoy</w:t>
      </w:r>
      <w:r>
        <w:rPr>
          <w:rFonts w:ascii="Arial" w:hAnsi="Arial" w:cs="Arial"/>
          <w:sz w:val="22"/>
          <w:szCs w:val="22"/>
          <w:lang w:val="es-ES"/>
        </w:rPr>
        <w:t xml:space="preserve">ó </w:t>
      </w:r>
      <w:r w:rsidRPr="00F3497A">
        <w:rPr>
          <w:rFonts w:ascii="Arial" w:hAnsi="Arial" w:cs="Arial"/>
          <w:sz w:val="22"/>
          <w:szCs w:val="22"/>
          <w:lang w:val="es-ES"/>
        </w:rPr>
        <w:t>en (i) diseñar las herramientas estratégicas y tecnológicas necesarias para la conformación y gestión de los FIR seleccionados con mejores prácticas de microfinanzas y gobierno corporativo</w:t>
      </w:r>
      <w:r>
        <w:rPr>
          <w:rFonts w:ascii="Arial" w:hAnsi="Arial" w:cs="Arial"/>
          <w:sz w:val="22"/>
          <w:szCs w:val="22"/>
          <w:lang w:val="es-ES"/>
        </w:rPr>
        <w:t>,</w:t>
      </w:r>
      <w:r w:rsidRPr="00F3497A">
        <w:rPr>
          <w:rFonts w:ascii="Arial" w:hAnsi="Arial" w:cs="Arial"/>
          <w:sz w:val="22"/>
          <w:szCs w:val="22"/>
          <w:lang w:val="es-ES"/>
        </w:rPr>
        <w:t xml:space="preserve"> (ii) poner en marcha, equipar y acompañar los FIR seleccionados con personal básico calificado y  capacitado y dotar el equipamiento necesario para atender ágilmente sus respectivos mercados</w:t>
      </w:r>
      <w:r>
        <w:rPr>
          <w:rFonts w:ascii="Arial" w:hAnsi="Arial" w:cs="Arial"/>
          <w:sz w:val="22"/>
          <w:szCs w:val="22"/>
          <w:lang w:val="es-ES"/>
        </w:rPr>
        <w:t>,</w:t>
      </w:r>
      <w:r w:rsidRPr="00F3497A">
        <w:rPr>
          <w:rFonts w:ascii="Arial" w:hAnsi="Arial" w:cs="Arial"/>
          <w:sz w:val="22"/>
          <w:szCs w:val="22"/>
          <w:lang w:val="es-ES"/>
        </w:rPr>
        <w:t xml:space="preserve"> y (iii) realizar la coo</w:t>
      </w:r>
      <w:r>
        <w:rPr>
          <w:rFonts w:ascii="Arial" w:hAnsi="Arial" w:cs="Arial"/>
          <w:sz w:val="22"/>
          <w:szCs w:val="22"/>
          <w:lang w:val="es-ES"/>
        </w:rPr>
        <w:t xml:space="preserve">rdinación y el seguimiento del Proyecto, </w:t>
      </w:r>
      <w:r w:rsidRPr="00F3497A">
        <w:rPr>
          <w:rFonts w:ascii="Arial" w:hAnsi="Arial" w:cs="Arial"/>
          <w:sz w:val="22"/>
          <w:szCs w:val="22"/>
          <w:lang w:val="es-ES"/>
        </w:rPr>
        <w:t xml:space="preserve">la sistematización y difusión de los resultados y </w:t>
      </w:r>
      <w:r>
        <w:rPr>
          <w:rFonts w:ascii="Arial" w:hAnsi="Arial" w:cs="Arial"/>
          <w:sz w:val="22"/>
          <w:szCs w:val="22"/>
          <w:lang w:val="es-ES"/>
        </w:rPr>
        <w:t xml:space="preserve">las </w:t>
      </w:r>
      <w:r w:rsidRPr="00F3497A">
        <w:rPr>
          <w:rFonts w:ascii="Arial" w:hAnsi="Arial" w:cs="Arial"/>
          <w:sz w:val="22"/>
          <w:szCs w:val="22"/>
          <w:lang w:val="es-ES"/>
        </w:rPr>
        <w:t>lecciones aprendidas. A</w:t>
      </w:r>
      <w:r>
        <w:rPr>
          <w:rFonts w:ascii="Arial" w:hAnsi="Arial" w:cs="Arial"/>
          <w:sz w:val="22"/>
          <w:szCs w:val="22"/>
          <w:lang w:val="es-ES"/>
        </w:rPr>
        <w:t xml:space="preserve">simismo, este componente financió </w:t>
      </w:r>
      <w:r w:rsidRPr="00F3497A">
        <w:rPr>
          <w:rFonts w:ascii="Arial" w:hAnsi="Arial" w:cs="Arial"/>
          <w:sz w:val="22"/>
          <w:szCs w:val="22"/>
          <w:lang w:val="es-ES"/>
        </w:rPr>
        <w:t xml:space="preserve">las evaluaciones y auditorías del </w:t>
      </w:r>
      <w:r>
        <w:rPr>
          <w:rFonts w:ascii="Arial" w:hAnsi="Arial" w:cs="Arial"/>
          <w:sz w:val="22"/>
          <w:szCs w:val="22"/>
          <w:lang w:val="es-ES"/>
        </w:rPr>
        <w:t>Proyecto</w:t>
      </w:r>
      <w:r w:rsidRPr="00F3497A">
        <w:rPr>
          <w:rFonts w:ascii="Arial" w:hAnsi="Arial" w:cs="Arial"/>
          <w:sz w:val="22"/>
          <w:szCs w:val="22"/>
          <w:lang w:val="es-ES"/>
        </w:rPr>
        <w:t>.</w:t>
      </w:r>
    </w:p>
    <w:p w:rsidR="006F4370" w:rsidRDefault="006F4370" w:rsidP="006F4370">
      <w:pPr>
        <w:jc w:val="both"/>
        <w:rPr>
          <w:rFonts w:ascii="Arial" w:hAnsi="Arial" w:cs="Arial"/>
          <w:sz w:val="22"/>
          <w:szCs w:val="22"/>
          <w:lang w:val="es-ES"/>
        </w:rPr>
      </w:pPr>
    </w:p>
    <w:p w:rsidR="00F722E3" w:rsidRPr="00491732" w:rsidRDefault="00F722E3" w:rsidP="00491732">
      <w:pPr>
        <w:pStyle w:val="Heading3"/>
        <w:rPr>
          <w:szCs w:val="22"/>
        </w:rPr>
      </w:pPr>
      <w:bookmarkStart w:id="12" w:name="_Toc374955175"/>
      <w:r w:rsidRPr="00491732">
        <w:rPr>
          <w:szCs w:val="22"/>
        </w:rPr>
        <w:t xml:space="preserve">Características principales del </w:t>
      </w:r>
      <w:r w:rsidR="00EF312D" w:rsidRPr="00491732">
        <w:rPr>
          <w:szCs w:val="22"/>
        </w:rPr>
        <w:t>Proyecto</w:t>
      </w:r>
      <w:r w:rsidRPr="00491732">
        <w:rPr>
          <w:szCs w:val="22"/>
        </w:rPr>
        <w:t>.</w:t>
      </w:r>
      <w:bookmarkEnd w:id="12"/>
    </w:p>
    <w:p w:rsidR="00F722E3" w:rsidRDefault="00F722E3" w:rsidP="00D20EDB">
      <w:pPr>
        <w:jc w:val="both"/>
        <w:rPr>
          <w:rFonts w:ascii="Arial" w:hAnsi="Arial" w:cs="Arial"/>
          <w:sz w:val="22"/>
          <w:szCs w:val="22"/>
          <w:lang w:val="es-ES"/>
        </w:rPr>
      </w:pPr>
    </w:p>
    <w:p w:rsidR="006F4370" w:rsidRPr="00FF3C3F" w:rsidRDefault="006F4370" w:rsidP="006F4370">
      <w:pPr>
        <w:jc w:val="both"/>
        <w:rPr>
          <w:rFonts w:ascii="Arial" w:hAnsi="Arial" w:cs="Arial"/>
          <w:sz w:val="22"/>
          <w:szCs w:val="22"/>
          <w:lang w:val="es-ES"/>
        </w:rPr>
      </w:pPr>
      <w:r w:rsidRPr="00FF3C3F">
        <w:rPr>
          <w:rFonts w:ascii="Arial" w:hAnsi="Arial" w:cs="Arial"/>
          <w:sz w:val="22"/>
          <w:szCs w:val="22"/>
          <w:lang w:val="es-ES"/>
        </w:rPr>
        <w:t>El monto total del financiamiento reembolsable asciende a US$1</w:t>
      </w:r>
      <w:r>
        <w:rPr>
          <w:rFonts w:ascii="Arial" w:hAnsi="Arial" w:cs="Arial"/>
          <w:sz w:val="22"/>
          <w:szCs w:val="22"/>
          <w:lang w:val="es-ES"/>
        </w:rPr>
        <w:t xml:space="preserve"> </w:t>
      </w:r>
      <w:r w:rsidRPr="00FF3C3F">
        <w:rPr>
          <w:rFonts w:ascii="Arial" w:hAnsi="Arial" w:cs="Arial"/>
          <w:sz w:val="22"/>
          <w:szCs w:val="22"/>
          <w:lang w:val="es-ES"/>
        </w:rPr>
        <w:t xml:space="preserve">millón y US$205.000 de financiamiento no reembolsable del Banco. El aporte de contraparte de </w:t>
      </w:r>
      <w:r>
        <w:rPr>
          <w:rFonts w:ascii="Arial" w:hAnsi="Arial" w:cs="Arial"/>
          <w:sz w:val="22"/>
          <w:szCs w:val="22"/>
          <w:lang w:val="es-ES"/>
        </w:rPr>
        <w:t>Pro-Rural</w:t>
      </w:r>
      <w:r w:rsidRPr="00FF3C3F">
        <w:rPr>
          <w:rFonts w:ascii="Arial" w:hAnsi="Arial" w:cs="Arial"/>
          <w:sz w:val="22"/>
          <w:szCs w:val="22"/>
          <w:lang w:val="es-ES"/>
        </w:rPr>
        <w:t xml:space="preserve"> es de US$400.000 para el componente de financiamiento y US$110.300 de contraparte para el financiamiento no reembolsable.</w:t>
      </w:r>
    </w:p>
    <w:p w:rsidR="006F4370" w:rsidRPr="00FF3C3F" w:rsidRDefault="006F4370" w:rsidP="006F4370">
      <w:pPr>
        <w:jc w:val="both"/>
        <w:rPr>
          <w:rFonts w:ascii="Arial" w:hAnsi="Arial" w:cs="Arial"/>
          <w:sz w:val="22"/>
          <w:szCs w:val="22"/>
          <w:lang w:val="es-ES"/>
        </w:rPr>
      </w:pPr>
    </w:p>
    <w:p w:rsidR="006F4370" w:rsidRDefault="006F4370" w:rsidP="006F4370">
      <w:pPr>
        <w:jc w:val="both"/>
        <w:rPr>
          <w:rFonts w:ascii="Arial" w:hAnsi="Arial" w:cs="Arial"/>
          <w:sz w:val="22"/>
          <w:szCs w:val="22"/>
          <w:lang w:val="es-ES"/>
        </w:rPr>
      </w:pPr>
      <w:r w:rsidRPr="00FF3C3F">
        <w:rPr>
          <w:rFonts w:ascii="Arial" w:hAnsi="Arial" w:cs="Arial"/>
          <w:sz w:val="22"/>
          <w:szCs w:val="22"/>
          <w:lang w:val="es-ES"/>
        </w:rPr>
        <w:t xml:space="preserve">El </w:t>
      </w:r>
      <w:r>
        <w:rPr>
          <w:rFonts w:ascii="Arial" w:hAnsi="Arial" w:cs="Arial"/>
          <w:sz w:val="22"/>
          <w:szCs w:val="22"/>
          <w:lang w:val="es-ES"/>
        </w:rPr>
        <w:t xml:space="preserve">Proyecto, con </w:t>
      </w:r>
      <w:r w:rsidRPr="00FF3C3F">
        <w:rPr>
          <w:rFonts w:ascii="Arial" w:hAnsi="Arial" w:cs="Arial"/>
          <w:sz w:val="22"/>
          <w:szCs w:val="22"/>
          <w:lang w:val="es-ES"/>
        </w:rPr>
        <w:t>un plazo para su ejecución de cuarenta y dos (42) meses y un plazo de desembolso de cuarenta y ocho (48) meses</w:t>
      </w:r>
      <w:r>
        <w:rPr>
          <w:rFonts w:ascii="Arial" w:hAnsi="Arial" w:cs="Arial"/>
          <w:sz w:val="22"/>
          <w:szCs w:val="22"/>
          <w:lang w:val="es-ES"/>
        </w:rPr>
        <w:t xml:space="preserve">, </w:t>
      </w:r>
      <w:r w:rsidRPr="009F4CAC">
        <w:rPr>
          <w:rFonts w:ascii="Arial" w:hAnsi="Arial" w:cs="Arial"/>
          <w:sz w:val="22"/>
          <w:szCs w:val="22"/>
          <w:lang w:val="es-ES"/>
        </w:rPr>
        <w:t>fue concebido con el propósito de contribuir a la reducción de la pobreza rural mediante el incremento del acceso a servicios financieros de los pequeños productores, el cual sigue siendo limitado pese al exitoso desarrollo de las microfinanzas en Bolivia y a que las condiciones de la intermediación financiera rural han cambiado considerablemente en los últimos años</w:t>
      </w:r>
      <w:r w:rsidR="00C1041B">
        <w:rPr>
          <w:rFonts w:ascii="Arial" w:hAnsi="Arial" w:cs="Arial"/>
          <w:sz w:val="22"/>
          <w:szCs w:val="22"/>
          <w:lang w:val="es-ES"/>
        </w:rPr>
        <w:t>, producto de la fuerte incursión de la banca comercial en el sector.</w:t>
      </w:r>
      <w:r w:rsidRPr="009F4CAC">
        <w:rPr>
          <w:rFonts w:ascii="Arial" w:hAnsi="Arial" w:cs="Arial"/>
          <w:sz w:val="22"/>
          <w:szCs w:val="22"/>
          <w:lang w:val="es-ES"/>
        </w:rPr>
        <w:t xml:space="preserve"> </w:t>
      </w:r>
    </w:p>
    <w:p w:rsidR="006F4370" w:rsidRDefault="006F4370" w:rsidP="006F4370">
      <w:pPr>
        <w:jc w:val="both"/>
        <w:rPr>
          <w:rFonts w:ascii="Arial" w:hAnsi="Arial" w:cs="Arial"/>
          <w:sz w:val="22"/>
          <w:szCs w:val="22"/>
          <w:lang w:val="es-ES"/>
        </w:rPr>
      </w:pPr>
    </w:p>
    <w:p w:rsidR="006F4370" w:rsidRPr="00843D72" w:rsidRDefault="006F4370" w:rsidP="006F4370">
      <w:pPr>
        <w:jc w:val="both"/>
        <w:rPr>
          <w:rFonts w:ascii="Arial" w:hAnsi="Arial" w:cs="Arial"/>
          <w:b/>
          <w:i/>
          <w:sz w:val="22"/>
          <w:szCs w:val="22"/>
          <w:lang w:val="es-ES"/>
        </w:rPr>
      </w:pPr>
      <w:r w:rsidRPr="00843D72">
        <w:rPr>
          <w:rFonts w:ascii="Arial" w:hAnsi="Arial" w:cs="Arial"/>
          <w:b/>
          <w:i/>
          <w:sz w:val="22"/>
          <w:szCs w:val="22"/>
          <w:lang w:val="es-ES"/>
        </w:rPr>
        <w:t>Fondos de Inversión Rural (FIR)</w:t>
      </w:r>
    </w:p>
    <w:p w:rsidR="006F4370" w:rsidRDefault="006F4370" w:rsidP="006F4370">
      <w:pPr>
        <w:autoSpaceDE w:val="0"/>
        <w:autoSpaceDN w:val="0"/>
        <w:adjustRightInd w:val="0"/>
        <w:jc w:val="both"/>
        <w:rPr>
          <w:rFonts w:ascii="Arial" w:hAnsi="Arial" w:cs="Arial"/>
          <w:sz w:val="22"/>
          <w:szCs w:val="22"/>
          <w:lang w:val="es-ES"/>
        </w:rPr>
      </w:pPr>
    </w:p>
    <w:p w:rsidR="006F4370" w:rsidRDefault="006F4370" w:rsidP="006F4370">
      <w:pPr>
        <w:autoSpaceDE w:val="0"/>
        <w:autoSpaceDN w:val="0"/>
        <w:adjustRightInd w:val="0"/>
        <w:jc w:val="both"/>
        <w:rPr>
          <w:rFonts w:ascii="Arial" w:hAnsi="Arial" w:cs="Arial"/>
          <w:sz w:val="22"/>
          <w:szCs w:val="22"/>
          <w:lang w:val="es-ES"/>
        </w:rPr>
      </w:pPr>
      <w:r w:rsidRPr="00BD0BBE">
        <w:rPr>
          <w:rFonts w:ascii="Arial" w:hAnsi="Arial" w:cs="Arial"/>
          <w:sz w:val="22"/>
          <w:szCs w:val="22"/>
          <w:lang w:val="es-ES"/>
        </w:rPr>
        <w:t xml:space="preserve">El </w:t>
      </w:r>
      <w:r>
        <w:rPr>
          <w:rFonts w:ascii="Arial" w:hAnsi="Arial" w:cs="Arial"/>
          <w:sz w:val="22"/>
          <w:szCs w:val="22"/>
          <w:lang w:val="es-ES"/>
        </w:rPr>
        <w:t>Proyecto contempló</w:t>
      </w:r>
      <w:r w:rsidRPr="00BD0BBE">
        <w:rPr>
          <w:rFonts w:ascii="Arial" w:hAnsi="Arial" w:cs="Arial"/>
          <w:sz w:val="22"/>
          <w:szCs w:val="22"/>
          <w:lang w:val="es-ES"/>
        </w:rPr>
        <w:t xml:space="preserve"> incrementar y mejorar el acceso a crédito rural de alrededor de 850 productores y sus asociaciones, a través de la consolidación de un modelo de financiamiento participativo basado en el concepto de riesgo compartido, con base local. Para ello, </w:t>
      </w:r>
      <w:r>
        <w:rPr>
          <w:rFonts w:ascii="Arial" w:hAnsi="Arial" w:cs="Arial"/>
          <w:sz w:val="22"/>
          <w:szCs w:val="22"/>
          <w:lang w:val="es-ES"/>
        </w:rPr>
        <w:t>Pro-Rural</w:t>
      </w:r>
      <w:r w:rsidRPr="00BD0BBE">
        <w:rPr>
          <w:rFonts w:ascii="Arial" w:hAnsi="Arial" w:cs="Arial"/>
          <w:sz w:val="22"/>
          <w:szCs w:val="22"/>
          <w:lang w:val="es-ES"/>
        </w:rPr>
        <w:t xml:space="preserve"> </w:t>
      </w:r>
      <w:r>
        <w:rPr>
          <w:rFonts w:ascii="Arial" w:hAnsi="Arial" w:cs="Arial"/>
          <w:sz w:val="22"/>
          <w:szCs w:val="22"/>
          <w:lang w:val="es-ES"/>
        </w:rPr>
        <w:t>seleccionó</w:t>
      </w:r>
      <w:r w:rsidRPr="00BD0BBE">
        <w:rPr>
          <w:rFonts w:ascii="Arial" w:hAnsi="Arial" w:cs="Arial"/>
          <w:sz w:val="22"/>
          <w:szCs w:val="22"/>
          <w:lang w:val="es-ES"/>
        </w:rPr>
        <w:t xml:space="preserve"> asociaciones de productores de primer y segundo nivel, con reconocida trayectoria, consolidada actividad productiva/comercial y que hayan sido socias o clientes exitosos de </w:t>
      </w:r>
      <w:r>
        <w:rPr>
          <w:rFonts w:ascii="Arial" w:hAnsi="Arial" w:cs="Arial"/>
          <w:sz w:val="22"/>
          <w:szCs w:val="22"/>
          <w:lang w:val="es-ES"/>
        </w:rPr>
        <w:t>Pro-Rural</w:t>
      </w:r>
      <w:r w:rsidRPr="00BD0BBE">
        <w:rPr>
          <w:rFonts w:ascii="Arial" w:hAnsi="Arial" w:cs="Arial"/>
          <w:sz w:val="22"/>
          <w:szCs w:val="22"/>
          <w:lang w:val="es-ES"/>
        </w:rPr>
        <w:t xml:space="preserve"> u otros programas de financiamiento para constituir Fondos de Inversión Rural (FIR) que financien a los socios de la asociación con microcréditos en condiciones adecuadas a las condiciones productivas y comerciales de cada productor o cliente. Para ello, se constituye</w:t>
      </w:r>
      <w:r>
        <w:rPr>
          <w:rFonts w:ascii="Arial" w:hAnsi="Arial" w:cs="Arial"/>
          <w:sz w:val="22"/>
          <w:szCs w:val="22"/>
          <w:lang w:val="es-ES"/>
        </w:rPr>
        <w:t>ron</w:t>
      </w:r>
      <w:r w:rsidRPr="00BD0BBE">
        <w:rPr>
          <w:rFonts w:ascii="Arial" w:hAnsi="Arial" w:cs="Arial"/>
          <w:sz w:val="22"/>
          <w:szCs w:val="22"/>
          <w:lang w:val="es-ES"/>
        </w:rPr>
        <w:t xml:space="preserve"> sociedades accidentales entre </w:t>
      </w:r>
      <w:r>
        <w:rPr>
          <w:rFonts w:ascii="Arial" w:hAnsi="Arial" w:cs="Arial"/>
          <w:sz w:val="22"/>
          <w:szCs w:val="22"/>
          <w:lang w:val="es-ES"/>
        </w:rPr>
        <w:t>Pro-Rural</w:t>
      </w:r>
      <w:r w:rsidRPr="00BD0BBE">
        <w:rPr>
          <w:rFonts w:ascii="Arial" w:hAnsi="Arial" w:cs="Arial"/>
          <w:sz w:val="22"/>
          <w:szCs w:val="22"/>
          <w:lang w:val="es-ES"/>
        </w:rPr>
        <w:t xml:space="preserve"> y las asociaciones  seleccionadas, cada una con al menos US$50.000 de capital accionario propio.</w:t>
      </w:r>
    </w:p>
    <w:p w:rsidR="006F4370" w:rsidRDefault="006F4370" w:rsidP="006F4370">
      <w:pPr>
        <w:autoSpaceDE w:val="0"/>
        <w:autoSpaceDN w:val="0"/>
        <w:adjustRightInd w:val="0"/>
        <w:jc w:val="both"/>
        <w:rPr>
          <w:rFonts w:ascii="Arial" w:hAnsi="Arial" w:cs="Arial"/>
          <w:sz w:val="22"/>
          <w:szCs w:val="22"/>
          <w:lang w:val="es-ES"/>
        </w:rPr>
      </w:pPr>
    </w:p>
    <w:p w:rsidR="006F4370" w:rsidRDefault="006F4370" w:rsidP="006F4370">
      <w:pPr>
        <w:jc w:val="both"/>
        <w:rPr>
          <w:rFonts w:ascii="Arial" w:hAnsi="Arial" w:cs="Arial"/>
          <w:sz w:val="22"/>
          <w:szCs w:val="22"/>
          <w:lang w:val="es-ES"/>
        </w:rPr>
      </w:pPr>
      <w:r>
        <w:rPr>
          <w:rFonts w:ascii="Arial" w:hAnsi="Arial" w:cs="Arial"/>
          <w:sz w:val="22"/>
          <w:szCs w:val="22"/>
          <w:lang w:val="es-ES"/>
        </w:rPr>
        <w:t xml:space="preserve">Pro-Rural actuó </w:t>
      </w:r>
      <w:r w:rsidRPr="00F3497A">
        <w:rPr>
          <w:rFonts w:ascii="Arial" w:hAnsi="Arial" w:cs="Arial"/>
          <w:sz w:val="22"/>
          <w:szCs w:val="22"/>
          <w:lang w:val="es-ES"/>
        </w:rPr>
        <w:t xml:space="preserve">como un intermediario de segundo piso desde el punto de vista de los </w:t>
      </w:r>
      <w:r>
        <w:rPr>
          <w:rFonts w:ascii="Arial" w:hAnsi="Arial" w:cs="Arial"/>
          <w:sz w:val="22"/>
          <w:szCs w:val="22"/>
          <w:lang w:val="es-ES"/>
        </w:rPr>
        <w:t>FIR</w:t>
      </w:r>
      <w:r w:rsidRPr="00F3497A">
        <w:rPr>
          <w:rFonts w:ascii="Arial" w:hAnsi="Arial" w:cs="Arial"/>
          <w:sz w:val="22"/>
          <w:szCs w:val="22"/>
          <w:lang w:val="es-ES"/>
        </w:rPr>
        <w:t xml:space="preserve">, puesto que los recursos del </w:t>
      </w:r>
      <w:r>
        <w:rPr>
          <w:rFonts w:ascii="Arial" w:hAnsi="Arial" w:cs="Arial"/>
          <w:sz w:val="22"/>
          <w:szCs w:val="22"/>
          <w:lang w:val="es-ES"/>
        </w:rPr>
        <w:t>financiamiento del B</w:t>
      </w:r>
      <w:r w:rsidRPr="00F3497A">
        <w:rPr>
          <w:rFonts w:ascii="Arial" w:hAnsi="Arial" w:cs="Arial"/>
          <w:sz w:val="22"/>
          <w:szCs w:val="22"/>
          <w:lang w:val="es-ES"/>
        </w:rPr>
        <w:t>anco pasa</w:t>
      </w:r>
      <w:r>
        <w:rPr>
          <w:rFonts w:ascii="Arial" w:hAnsi="Arial" w:cs="Arial"/>
          <w:sz w:val="22"/>
          <w:szCs w:val="22"/>
          <w:lang w:val="es-ES"/>
        </w:rPr>
        <w:t>ron de Pro-Rural</w:t>
      </w:r>
      <w:r w:rsidRPr="00F3497A">
        <w:rPr>
          <w:rFonts w:ascii="Arial" w:hAnsi="Arial" w:cs="Arial"/>
          <w:sz w:val="22"/>
          <w:szCs w:val="22"/>
          <w:lang w:val="es-ES"/>
        </w:rPr>
        <w:t xml:space="preserve"> a los </w:t>
      </w:r>
      <w:r>
        <w:rPr>
          <w:rFonts w:ascii="Arial" w:hAnsi="Arial" w:cs="Arial"/>
          <w:sz w:val="22"/>
          <w:szCs w:val="22"/>
          <w:lang w:val="es-ES"/>
        </w:rPr>
        <w:t xml:space="preserve">FIR (con garantía de las asociaciones) </w:t>
      </w:r>
      <w:r w:rsidRPr="00F3497A">
        <w:rPr>
          <w:rFonts w:ascii="Arial" w:hAnsi="Arial" w:cs="Arial"/>
          <w:sz w:val="22"/>
          <w:szCs w:val="22"/>
          <w:lang w:val="es-ES"/>
        </w:rPr>
        <w:t xml:space="preserve">y de los </w:t>
      </w:r>
      <w:r>
        <w:rPr>
          <w:rFonts w:ascii="Arial" w:hAnsi="Arial" w:cs="Arial"/>
          <w:sz w:val="22"/>
          <w:szCs w:val="22"/>
          <w:lang w:val="es-ES"/>
        </w:rPr>
        <w:t>FIR</w:t>
      </w:r>
      <w:r w:rsidRPr="00F3497A">
        <w:rPr>
          <w:rFonts w:ascii="Arial" w:hAnsi="Arial" w:cs="Arial"/>
          <w:sz w:val="22"/>
          <w:szCs w:val="22"/>
          <w:lang w:val="es-ES"/>
        </w:rPr>
        <w:t xml:space="preserve"> a los productores beneficiarios.</w:t>
      </w:r>
    </w:p>
    <w:p w:rsidR="006F4370" w:rsidRDefault="006F4370" w:rsidP="006F4370">
      <w:pPr>
        <w:pStyle w:val="FootnoteText"/>
        <w:jc w:val="both"/>
        <w:rPr>
          <w:rFonts w:ascii="Arial" w:hAnsi="Arial" w:cs="Arial"/>
          <w:sz w:val="22"/>
          <w:szCs w:val="22"/>
          <w:lang w:val="es-ES"/>
        </w:rPr>
      </w:pPr>
    </w:p>
    <w:p w:rsidR="00A81862" w:rsidRPr="00A81862" w:rsidRDefault="0093654E" w:rsidP="00A81862">
      <w:pPr>
        <w:pStyle w:val="FootnoteText"/>
        <w:jc w:val="both"/>
        <w:rPr>
          <w:rFonts w:ascii="Arial" w:hAnsi="Arial" w:cs="Arial"/>
          <w:sz w:val="22"/>
          <w:szCs w:val="22"/>
          <w:lang w:val="es-ES"/>
        </w:rPr>
      </w:pPr>
      <w:r>
        <w:rPr>
          <w:rFonts w:ascii="Arial" w:hAnsi="Arial" w:cs="Arial"/>
          <w:sz w:val="22"/>
          <w:szCs w:val="22"/>
          <w:lang w:val="es-ES"/>
        </w:rPr>
        <w:t>El diseño del Proyecto no incluyó un modelo específico para los FIR. Sin embargo, luego del trabajo realizad</w:t>
      </w:r>
      <w:r w:rsidR="00A81862">
        <w:rPr>
          <w:rFonts w:ascii="Arial" w:hAnsi="Arial" w:cs="Arial"/>
          <w:sz w:val="22"/>
          <w:szCs w:val="22"/>
          <w:lang w:val="es-ES"/>
        </w:rPr>
        <w:t>o con la FAAAS, AFID y CREDI PRO-</w:t>
      </w:r>
      <w:r>
        <w:rPr>
          <w:rFonts w:ascii="Arial" w:hAnsi="Arial" w:cs="Arial"/>
          <w:sz w:val="22"/>
          <w:szCs w:val="22"/>
          <w:lang w:val="es-ES"/>
        </w:rPr>
        <w:t xml:space="preserve">AGRO, se </w:t>
      </w:r>
      <w:r w:rsidRPr="00A81862">
        <w:rPr>
          <w:rFonts w:ascii="Arial" w:hAnsi="Arial" w:cs="Arial"/>
          <w:sz w:val="22"/>
          <w:szCs w:val="22"/>
          <w:lang w:val="es-ES"/>
        </w:rPr>
        <w:t xml:space="preserve">identificó </w:t>
      </w:r>
      <w:r w:rsidR="00A43B39" w:rsidRPr="00A81862">
        <w:rPr>
          <w:rFonts w:ascii="Arial" w:hAnsi="Arial" w:cs="Arial"/>
          <w:sz w:val="22"/>
          <w:szCs w:val="22"/>
          <w:lang w:val="es-ES"/>
        </w:rPr>
        <w:t xml:space="preserve">un modelo básico con el cual </w:t>
      </w:r>
      <w:r w:rsidR="00C1041B" w:rsidRPr="00A81862">
        <w:rPr>
          <w:rFonts w:ascii="Arial" w:hAnsi="Arial" w:cs="Arial"/>
          <w:sz w:val="22"/>
          <w:szCs w:val="22"/>
          <w:lang w:val="es-ES"/>
        </w:rPr>
        <w:t xml:space="preserve">actualmente </w:t>
      </w:r>
      <w:r w:rsidR="00A43B39" w:rsidRPr="00A81862">
        <w:rPr>
          <w:rFonts w:ascii="Arial" w:hAnsi="Arial" w:cs="Arial"/>
          <w:sz w:val="22"/>
          <w:szCs w:val="22"/>
          <w:lang w:val="es-ES"/>
        </w:rPr>
        <w:t xml:space="preserve">trabajan los FIR. </w:t>
      </w:r>
      <w:r w:rsidR="00A81862">
        <w:rPr>
          <w:rFonts w:ascii="Arial" w:hAnsi="Arial" w:cs="Arial"/>
          <w:sz w:val="22"/>
          <w:szCs w:val="22"/>
          <w:lang w:val="es-ES"/>
        </w:rPr>
        <w:t>P</w:t>
      </w:r>
      <w:r w:rsidR="00A81862" w:rsidRPr="00A81862">
        <w:rPr>
          <w:rFonts w:ascii="Arial" w:hAnsi="Arial" w:cs="Arial"/>
          <w:sz w:val="22"/>
          <w:szCs w:val="22"/>
          <w:lang w:val="es-ES"/>
        </w:rPr>
        <w:t>or su parte, con la ayuda del Programa</w:t>
      </w:r>
      <w:r w:rsidR="00A81862">
        <w:rPr>
          <w:rFonts w:ascii="Arial" w:hAnsi="Arial" w:cs="Arial"/>
          <w:sz w:val="22"/>
          <w:szCs w:val="22"/>
          <w:lang w:val="es-ES"/>
        </w:rPr>
        <w:t xml:space="preserve">, </w:t>
      </w:r>
      <w:r w:rsidR="00A81862" w:rsidRPr="001114AF">
        <w:rPr>
          <w:rFonts w:ascii="Arial" w:hAnsi="Arial" w:cs="Arial"/>
          <w:sz w:val="22"/>
          <w:szCs w:val="22"/>
          <w:lang w:val="es-ES"/>
        </w:rPr>
        <w:t>FINCAFE implementó</w:t>
      </w:r>
      <w:r w:rsidR="00A81862" w:rsidRPr="00A81862">
        <w:rPr>
          <w:rFonts w:ascii="Arial" w:hAnsi="Arial" w:cs="Arial"/>
          <w:sz w:val="22"/>
          <w:szCs w:val="22"/>
          <w:lang w:val="es-ES"/>
        </w:rPr>
        <w:t xml:space="preserve"> el crédito individual dejando de lado el crédito asociativo que venía ejecutando.</w:t>
      </w:r>
    </w:p>
    <w:p w:rsidR="006F4370" w:rsidRPr="005931B2" w:rsidRDefault="006F4370" w:rsidP="006F4370">
      <w:pPr>
        <w:pStyle w:val="FootnoteText"/>
        <w:jc w:val="both"/>
        <w:rPr>
          <w:rFonts w:ascii="Arial" w:hAnsi="Arial" w:cs="Arial"/>
          <w:sz w:val="22"/>
          <w:szCs w:val="22"/>
          <w:lang w:val="es-ES"/>
        </w:rPr>
      </w:pPr>
      <w:r w:rsidRPr="005931B2">
        <w:rPr>
          <w:rFonts w:ascii="Arial" w:hAnsi="Arial" w:cs="Arial"/>
          <w:sz w:val="22"/>
          <w:szCs w:val="22"/>
          <w:lang w:val="es-ES"/>
        </w:rPr>
        <w:t xml:space="preserve">La tecnología crediticia </w:t>
      </w:r>
      <w:r w:rsidR="00A43B39">
        <w:rPr>
          <w:rFonts w:ascii="Arial" w:hAnsi="Arial" w:cs="Arial"/>
          <w:sz w:val="22"/>
          <w:szCs w:val="22"/>
          <w:lang w:val="es-ES"/>
        </w:rPr>
        <w:t xml:space="preserve">de </w:t>
      </w:r>
      <w:r w:rsidRPr="005931B2">
        <w:rPr>
          <w:rFonts w:ascii="Arial" w:hAnsi="Arial" w:cs="Arial"/>
          <w:sz w:val="22"/>
          <w:szCs w:val="22"/>
          <w:lang w:val="es-ES"/>
        </w:rPr>
        <w:t xml:space="preserve">los FIR se basa en dar crédito usando como referencia las estadísticas </w:t>
      </w:r>
      <w:r>
        <w:rPr>
          <w:rFonts w:ascii="Arial" w:hAnsi="Arial" w:cs="Arial"/>
          <w:sz w:val="22"/>
          <w:szCs w:val="22"/>
          <w:lang w:val="es-ES"/>
        </w:rPr>
        <w:t xml:space="preserve">históricas </w:t>
      </w:r>
      <w:r w:rsidRPr="005931B2">
        <w:rPr>
          <w:rFonts w:ascii="Arial" w:hAnsi="Arial" w:cs="Arial"/>
          <w:sz w:val="22"/>
          <w:szCs w:val="22"/>
          <w:lang w:val="es-ES"/>
        </w:rPr>
        <w:t>de producción que posee la asociación sobre sus miembros.  No utiliza los elementos tradicionales de un crédito (ingresos, costos, gastos personales, etc.)</w:t>
      </w:r>
      <w:r>
        <w:rPr>
          <w:rFonts w:ascii="Arial" w:hAnsi="Arial" w:cs="Arial"/>
          <w:sz w:val="22"/>
          <w:szCs w:val="22"/>
          <w:lang w:val="es-ES"/>
        </w:rPr>
        <w:t xml:space="preserve">, sino que </w:t>
      </w:r>
      <w:r w:rsidRPr="005931B2">
        <w:rPr>
          <w:rFonts w:ascii="Arial" w:hAnsi="Arial" w:cs="Arial"/>
          <w:sz w:val="22"/>
          <w:szCs w:val="22"/>
          <w:lang w:val="es-ES"/>
        </w:rPr>
        <w:t>los oficiales de crédito calculan el monto a prestar basados en que debe oscilar entre un 20 a 30% del valor de la cosecha más inmediata. El prestatario está comprometido a entregar su cosecha a la Asociación y con esto se garantiza que el FIR reciba las amortizaciones de acuerdo a lo estipulado en el contrato de préstamo.</w:t>
      </w:r>
    </w:p>
    <w:p w:rsidR="006F4370" w:rsidRPr="005931B2" w:rsidRDefault="006F4370" w:rsidP="006F4370">
      <w:pPr>
        <w:widowControl w:val="0"/>
        <w:autoSpaceDE w:val="0"/>
        <w:autoSpaceDN w:val="0"/>
        <w:adjustRightInd w:val="0"/>
        <w:rPr>
          <w:rFonts w:ascii="Arial" w:hAnsi="Arial" w:cs="Arial"/>
          <w:sz w:val="22"/>
          <w:szCs w:val="22"/>
          <w:lang w:val="es-ES"/>
        </w:rPr>
      </w:pPr>
    </w:p>
    <w:p w:rsidR="006F4370" w:rsidRDefault="006F4370" w:rsidP="006F4370">
      <w:pPr>
        <w:jc w:val="both"/>
        <w:rPr>
          <w:rFonts w:ascii="Arial" w:hAnsi="Arial" w:cs="Arial"/>
          <w:sz w:val="22"/>
          <w:szCs w:val="22"/>
          <w:lang w:val="es-ES"/>
        </w:rPr>
      </w:pPr>
      <w:r>
        <w:rPr>
          <w:rFonts w:ascii="Arial" w:hAnsi="Arial" w:cs="Arial"/>
          <w:sz w:val="22"/>
          <w:szCs w:val="22"/>
          <w:lang w:val="es-ES"/>
        </w:rPr>
        <w:t xml:space="preserve">Los criterios para otorgar crédito se basan entonces en datos estadísticos históricos recopilados por los </w:t>
      </w:r>
      <w:r w:rsidRPr="00E163BA">
        <w:rPr>
          <w:rFonts w:ascii="Arial" w:hAnsi="Arial" w:cs="Arial"/>
          <w:sz w:val="22"/>
          <w:szCs w:val="22"/>
          <w:lang w:val="es-ES"/>
        </w:rPr>
        <w:t>mismos productores</w:t>
      </w:r>
      <w:r>
        <w:rPr>
          <w:rFonts w:ascii="Arial" w:hAnsi="Arial" w:cs="Arial"/>
          <w:sz w:val="22"/>
          <w:szCs w:val="22"/>
          <w:lang w:val="es-ES"/>
        </w:rPr>
        <w:t xml:space="preserve"> y que no están disponibles para las instituciones microfinancieras comerciales. Esta información facilita el análisis de la capacidad de pago del cliente porque en ella se detallan aspectos tales como los rendimientos de cada cliente y el número de hectáreas o plantas sembradas, la estacionalidad, etc. A esta información se le agrega la obligación de consultar con INFOCRED para ver el grado de endeudamiento en el sistema financiero. Finalmente, los FIR utilizan la presión de los dirigentes de sus comunidades o asociaciones para conseguir que los deudores que entren en mora paguen sus créditos. En general, la combinación de estos tres factores </w:t>
      </w:r>
      <w:r w:rsidRPr="00E163BA">
        <w:rPr>
          <w:rFonts w:ascii="Arial" w:hAnsi="Arial" w:cs="Arial"/>
          <w:sz w:val="22"/>
          <w:szCs w:val="22"/>
          <w:lang w:val="es-ES"/>
        </w:rPr>
        <w:t>permit</w:t>
      </w:r>
      <w:r>
        <w:rPr>
          <w:rFonts w:ascii="Arial" w:hAnsi="Arial" w:cs="Arial"/>
          <w:sz w:val="22"/>
          <w:szCs w:val="22"/>
          <w:lang w:val="es-ES"/>
        </w:rPr>
        <w:t xml:space="preserve">e </w:t>
      </w:r>
      <w:r w:rsidRPr="00E163BA">
        <w:rPr>
          <w:rFonts w:ascii="Arial" w:hAnsi="Arial" w:cs="Arial"/>
          <w:sz w:val="22"/>
          <w:szCs w:val="22"/>
          <w:lang w:val="es-ES"/>
        </w:rPr>
        <w:t>proyectar y</w:t>
      </w:r>
      <w:r>
        <w:rPr>
          <w:rFonts w:ascii="Arial" w:hAnsi="Arial" w:cs="Arial"/>
          <w:sz w:val="22"/>
          <w:szCs w:val="22"/>
          <w:lang w:val="es-ES"/>
        </w:rPr>
        <w:t xml:space="preserve"> diseñar productos y servicios consolidando los </w:t>
      </w:r>
      <w:r w:rsidRPr="00E163BA">
        <w:rPr>
          <w:rFonts w:ascii="Arial" w:hAnsi="Arial" w:cs="Arial"/>
          <w:sz w:val="22"/>
          <w:szCs w:val="22"/>
          <w:lang w:val="es-ES"/>
        </w:rPr>
        <w:t xml:space="preserve">mecanismos de repago y garantía de acuerdo a las características de cada actividad y </w:t>
      </w:r>
      <w:r>
        <w:rPr>
          <w:rFonts w:ascii="Arial" w:hAnsi="Arial" w:cs="Arial"/>
          <w:sz w:val="22"/>
          <w:szCs w:val="22"/>
          <w:lang w:val="es-ES"/>
        </w:rPr>
        <w:t xml:space="preserve">la </w:t>
      </w:r>
      <w:r w:rsidRPr="00E163BA">
        <w:rPr>
          <w:rFonts w:ascii="Arial" w:hAnsi="Arial" w:cs="Arial"/>
          <w:sz w:val="22"/>
          <w:szCs w:val="22"/>
          <w:lang w:val="es-ES"/>
        </w:rPr>
        <w:t>organización de productores</w:t>
      </w:r>
      <w:r>
        <w:rPr>
          <w:rFonts w:ascii="Arial" w:hAnsi="Arial" w:cs="Arial"/>
          <w:sz w:val="22"/>
          <w:szCs w:val="22"/>
          <w:lang w:val="es-ES"/>
        </w:rPr>
        <w:t xml:space="preserve">. </w:t>
      </w:r>
    </w:p>
    <w:p w:rsidR="006F4370" w:rsidRDefault="006F4370" w:rsidP="006F4370">
      <w:pPr>
        <w:jc w:val="both"/>
        <w:rPr>
          <w:rFonts w:ascii="Arial" w:hAnsi="Arial" w:cs="Arial"/>
          <w:sz w:val="22"/>
          <w:szCs w:val="22"/>
          <w:lang w:val="es-ES"/>
        </w:rPr>
      </w:pPr>
    </w:p>
    <w:p w:rsidR="006F4370" w:rsidRDefault="006F4370" w:rsidP="006F4370">
      <w:pPr>
        <w:jc w:val="both"/>
        <w:rPr>
          <w:rFonts w:ascii="Arial" w:hAnsi="Arial" w:cs="Arial"/>
          <w:sz w:val="22"/>
          <w:szCs w:val="22"/>
          <w:lang w:val="es-ES_tradnl"/>
        </w:rPr>
      </w:pPr>
      <w:r>
        <w:rPr>
          <w:rFonts w:ascii="Arial" w:hAnsi="Arial" w:cs="Arial"/>
          <w:sz w:val="22"/>
          <w:szCs w:val="22"/>
          <w:lang w:val="es-ES_tradnl"/>
        </w:rPr>
        <w:t xml:space="preserve">El diagrama D.2.1 siguiente explica el flujo operativo del proceso crediticio de un FIR. </w:t>
      </w:r>
    </w:p>
    <w:p w:rsidR="00B42F74" w:rsidRDefault="00B42F74">
      <w:pPr>
        <w:jc w:val="both"/>
        <w:rPr>
          <w:rFonts w:ascii="Arial" w:hAnsi="Arial" w:cs="Arial"/>
          <w:sz w:val="22"/>
          <w:szCs w:val="22"/>
          <w:lang w:val="es-ES_tradnl"/>
        </w:rPr>
      </w:pPr>
    </w:p>
    <w:p w:rsidR="00B42F74" w:rsidRDefault="00B42F74">
      <w:pPr>
        <w:jc w:val="both"/>
        <w:rPr>
          <w:rFonts w:ascii="Arial" w:hAnsi="Arial" w:cs="Arial"/>
          <w:sz w:val="22"/>
          <w:szCs w:val="22"/>
          <w:lang w:val="es-ES_tradnl"/>
        </w:rPr>
      </w:pPr>
    </w:p>
    <w:p w:rsidR="00B42F74" w:rsidRDefault="004403DA">
      <w:pPr>
        <w:jc w:val="center"/>
        <w:rPr>
          <w:rFonts w:ascii="Arial" w:hAnsi="Arial" w:cs="Arial"/>
          <w:sz w:val="22"/>
          <w:szCs w:val="22"/>
          <w:lang w:val="es-ES_tradnl"/>
        </w:rPr>
      </w:pPr>
      <w:r>
        <w:rPr>
          <w:rFonts w:ascii="Arial" w:hAnsi="Arial" w:cs="Arial"/>
          <w:sz w:val="22"/>
          <w:szCs w:val="22"/>
          <w:lang w:val="es-ES_tradnl"/>
        </w:rPr>
        <w:t>Diagrama D.</w:t>
      </w:r>
      <w:r w:rsidR="008F7CAB">
        <w:rPr>
          <w:rFonts w:ascii="Arial" w:hAnsi="Arial" w:cs="Arial"/>
          <w:sz w:val="22"/>
          <w:szCs w:val="22"/>
          <w:lang w:val="es-ES_tradnl"/>
        </w:rPr>
        <w:t>2</w:t>
      </w:r>
      <w:r>
        <w:rPr>
          <w:rFonts w:ascii="Arial" w:hAnsi="Arial" w:cs="Arial"/>
          <w:sz w:val="22"/>
          <w:szCs w:val="22"/>
          <w:lang w:val="es-ES_tradnl"/>
        </w:rPr>
        <w:t xml:space="preserve">.1 </w:t>
      </w:r>
    </w:p>
    <w:p w:rsidR="00B42F74" w:rsidRDefault="00B42F74">
      <w:pPr>
        <w:jc w:val="both"/>
        <w:rPr>
          <w:rFonts w:ascii="Arial" w:hAnsi="Arial" w:cs="Arial"/>
          <w:sz w:val="22"/>
          <w:szCs w:val="22"/>
          <w:lang w:val="es-ES_tradnl"/>
        </w:rPr>
      </w:pPr>
    </w:p>
    <w:p w:rsidR="00B42F74" w:rsidRDefault="00B42F74">
      <w:pPr>
        <w:jc w:val="both"/>
        <w:rPr>
          <w:rFonts w:ascii="Arial" w:hAnsi="Arial" w:cs="Arial"/>
          <w:sz w:val="22"/>
          <w:szCs w:val="22"/>
          <w:lang w:val="es-ES_tradnl"/>
        </w:rPr>
      </w:pPr>
    </w:p>
    <w:p w:rsidR="00B42F74" w:rsidRDefault="004403DA">
      <w:pPr>
        <w:jc w:val="both"/>
        <w:rPr>
          <w:rFonts w:ascii="Arial" w:hAnsi="Arial" w:cs="Arial"/>
          <w:sz w:val="22"/>
          <w:szCs w:val="22"/>
          <w:lang w:val="es-ES_tradnl"/>
        </w:rPr>
      </w:pPr>
      <w:r>
        <w:rPr>
          <w:noProof/>
          <w:lang w:eastAsia="en-US"/>
        </w:rPr>
        <w:drawing>
          <wp:inline distT="0" distB="0" distL="0" distR="0" wp14:anchorId="43A15968" wp14:editId="1FEFBBDB">
            <wp:extent cx="5534025" cy="3429000"/>
            <wp:effectExtent l="19050" t="19050" r="28575" b="19050"/>
            <wp:docPr id="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534025" cy="3429000"/>
                    </a:xfrm>
                    <a:prstGeom prst="rect">
                      <a:avLst/>
                    </a:prstGeom>
                    <a:noFill/>
                    <a:ln w="6350" cmpd="sng">
                      <a:solidFill>
                        <a:srgbClr val="000000"/>
                      </a:solidFill>
                      <a:miter lim="800000"/>
                      <a:headEnd/>
                      <a:tailEnd/>
                    </a:ln>
                    <a:effectLst/>
                  </pic:spPr>
                </pic:pic>
              </a:graphicData>
            </a:graphic>
          </wp:inline>
        </w:drawing>
      </w:r>
    </w:p>
    <w:p w:rsidR="00B42F74" w:rsidRDefault="004403DA">
      <w:pPr>
        <w:jc w:val="both"/>
        <w:rPr>
          <w:rFonts w:ascii="Arial" w:hAnsi="Arial" w:cs="Arial"/>
          <w:b/>
          <w:sz w:val="18"/>
          <w:szCs w:val="18"/>
          <w:lang w:val="es-ES"/>
        </w:rPr>
      </w:pPr>
      <w:r w:rsidRPr="005A5DC6">
        <w:rPr>
          <w:rFonts w:ascii="Arial" w:hAnsi="Arial" w:cs="Arial"/>
          <w:b/>
          <w:sz w:val="18"/>
          <w:szCs w:val="18"/>
          <w:lang w:val="es-ES"/>
        </w:rPr>
        <w:t>Fuente: elaboración propia</w:t>
      </w:r>
    </w:p>
    <w:p w:rsidR="00B42F74" w:rsidRDefault="00B42F74">
      <w:pPr>
        <w:autoSpaceDE w:val="0"/>
        <w:autoSpaceDN w:val="0"/>
        <w:adjustRightInd w:val="0"/>
        <w:jc w:val="both"/>
        <w:rPr>
          <w:rFonts w:ascii="Arial" w:hAnsi="Arial" w:cs="Arial"/>
          <w:sz w:val="22"/>
          <w:szCs w:val="22"/>
          <w:lang w:val="es-ES"/>
        </w:rPr>
      </w:pPr>
    </w:p>
    <w:p w:rsidR="006F4370" w:rsidRPr="00A81862" w:rsidRDefault="006F4370" w:rsidP="006F4370">
      <w:pPr>
        <w:jc w:val="both"/>
        <w:rPr>
          <w:rFonts w:ascii="Arial" w:hAnsi="Arial" w:cs="Arial"/>
          <w:b/>
          <w:i/>
          <w:sz w:val="22"/>
          <w:szCs w:val="22"/>
          <w:lang w:val="es-ES_tradnl"/>
        </w:rPr>
      </w:pPr>
      <w:r w:rsidRPr="00A81862">
        <w:rPr>
          <w:rFonts w:ascii="Arial" w:hAnsi="Arial" w:cs="Arial"/>
          <w:b/>
          <w:i/>
          <w:sz w:val="22"/>
          <w:szCs w:val="22"/>
          <w:lang w:val="es-ES_tradnl"/>
        </w:rPr>
        <w:t>Micro Fondos de Inversión Rural (MicroFIR)</w:t>
      </w:r>
    </w:p>
    <w:p w:rsidR="006F4370" w:rsidRPr="00A81862" w:rsidRDefault="006F4370" w:rsidP="006F4370">
      <w:pPr>
        <w:jc w:val="both"/>
        <w:rPr>
          <w:rFonts w:ascii="Arial" w:hAnsi="Arial" w:cs="Arial"/>
          <w:sz w:val="22"/>
          <w:szCs w:val="22"/>
          <w:lang w:val="es-ES_tradnl"/>
        </w:rPr>
      </w:pPr>
    </w:p>
    <w:p w:rsidR="006F4370" w:rsidRPr="00F578F4" w:rsidRDefault="006F4370" w:rsidP="006F4370">
      <w:pPr>
        <w:jc w:val="both"/>
        <w:rPr>
          <w:rFonts w:ascii="Arial" w:hAnsi="Arial" w:cs="Arial"/>
          <w:sz w:val="22"/>
          <w:szCs w:val="22"/>
          <w:lang w:val="es-ES"/>
        </w:rPr>
      </w:pPr>
      <w:r w:rsidRPr="00F578F4">
        <w:rPr>
          <w:rFonts w:ascii="Arial" w:hAnsi="Arial" w:cs="Arial"/>
          <w:sz w:val="22"/>
          <w:szCs w:val="22"/>
          <w:lang w:val="es-ES"/>
        </w:rPr>
        <w:t>Pro-Rural trató de implementar más FIR en diferentes partes del país</w:t>
      </w:r>
      <w:r w:rsidR="00F50DE6">
        <w:rPr>
          <w:rFonts w:ascii="Arial" w:hAnsi="Arial" w:cs="Arial"/>
          <w:sz w:val="22"/>
          <w:szCs w:val="22"/>
          <w:lang w:val="es-ES"/>
        </w:rPr>
        <w:t>. S</w:t>
      </w:r>
      <w:r w:rsidRPr="00F578F4">
        <w:rPr>
          <w:rFonts w:ascii="Arial" w:hAnsi="Arial" w:cs="Arial"/>
          <w:sz w:val="22"/>
          <w:szCs w:val="22"/>
          <w:lang w:val="es-ES"/>
        </w:rPr>
        <w:t>in embargo</w:t>
      </w:r>
      <w:r w:rsidR="00F50DE6">
        <w:rPr>
          <w:rFonts w:ascii="Arial" w:hAnsi="Arial" w:cs="Arial"/>
          <w:sz w:val="22"/>
          <w:szCs w:val="22"/>
          <w:lang w:val="es-ES"/>
        </w:rPr>
        <w:t>,</w:t>
      </w:r>
      <w:r w:rsidRPr="00F578F4">
        <w:rPr>
          <w:rFonts w:ascii="Arial" w:hAnsi="Arial" w:cs="Arial"/>
          <w:sz w:val="22"/>
          <w:szCs w:val="22"/>
          <w:lang w:val="es-ES"/>
        </w:rPr>
        <w:t xml:space="preserve"> no pudo encontrar asociaciones de productores de gran tamaño que estuvieran dispuestas a ejecutar este modelo. Ante eso, Pro-Rural diseñó un derivado de los FIR llamado “Programa de Micro Capital de Riesgo para Inversiones Rurales-MicroFIR”, el cual se acerca a las necesidades crediticias específicas de asociaciones de pequeños productores agropecuarios de menor tamaño. El método es </w:t>
      </w:r>
      <w:r w:rsidR="00F50DE6">
        <w:rPr>
          <w:rFonts w:ascii="Arial" w:hAnsi="Arial" w:cs="Arial"/>
          <w:sz w:val="22"/>
          <w:szCs w:val="22"/>
          <w:lang w:val="es-ES"/>
        </w:rPr>
        <w:t xml:space="preserve">casi </w:t>
      </w:r>
      <w:r w:rsidRPr="00F578F4">
        <w:rPr>
          <w:rFonts w:ascii="Arial" w:hAnsi="Arial" w:cs="Arial"/>
          <w:sz w:val="22"/>
          <w:szCs w:val="22"/>
          <w:lang w:val="es-ES"/>
        </w:rPr>
        <w:t>una réplica de los FIR pero en menor tamaño. El objetivo es que los MicroFIR, a diferencia de los FIR, no busquen convertirse en entidades financieras, sino que se mantengan sólo como un departamento pequeño de crédito al interior de la asociación de productores.</w:t>
      </w:r>
    </w:p>
    <w:p w:rsidR="006F4370" w:rsidRPr="00F578F4" w:rsidRDefault="006F4370" w:rsidP="006F4370">
      <w:pPr>
        <w:autoSpaceDE w:val="0"/>
        <w:autoSpaceDN w:val="0"/>
        <w:adjustRightInd w:val="0"/>
        <w:jc w:val="both"/>
        <w:rPr>
          <w:rFonts w:ascii="Arial" w:hAnsi="Arial" w:cs="Arial"/>
          <w:sz w:val="22"/>
          <w:szCs w:val="22"/>
          <w:lang w:val="es-ES"/>
        </w:rPr>
      </w:pPr>
    </w:p>
    <w:p w:rsidR="006F4370" w:rsidRPr="00F578F4" w:rsidRDefault="006F4370" w:rsidP="006F4370">
      <w:pPr>
        <w:autoSpaceDE w:val="0"/>
        <w:autoSpaceDN w:val="0"/>
        <w:adjustRightInd w:val="0"/>
        <w:jc w:val="both"/>
        <w:rPr>
          <w:rFonts w:ascii="Arial" w:hAnsi="Arial" w:cs="Arial"/>
          <w:sz w:val="22"/>
          <w:szCs w:val="22"/>
          <w:lang w:val="es-ES"/>
        </w:rPr>
      </w:pPr>
      <w:r w:rsidRPr="00F578F4">
        <w:rPr>
          <w:rFonts w:ascii="Arial" w:hAnsi="Arial" w:cs="Arial"/>
          <w:sz w:val="22"/>
          <w:szCs w:val="22"/>
          <w:lang w:val="es-ES"/>
        </w:rPr>
        <w:t>Al interior de cada MicroFIR se busca implementar una instancia organizativa interna para administrar los mismos, constituida por tres Comités: a) Fiscalización, b) Administración (únicamente para MicroFIR con Asociaciones) y c) de Crédito, con la perspectiva de crear a mediano plazo una Unidad de Crédito al interior de la Organización.</w:t>
      </w:r>
    </w:p>
    <w:p w:rsidR="006F4370" w:rsidRPr="00F578F4" w:rsidRDefault="006F4370" w:rsidP="006F4370">
      <w:pPr>
        <w:autoSpaceDE w:val="0"/>
        <w:autoSpaceDN w:val="0"/>
        <w:adjustRightInd w:val="0"/>
        <w:jc w:val="both"/>
        <w:rPr>
          <w:rFonts w:ascii="Arial" w:hAnsi="Arial" w:cs="Arial"/>
          <w:sz w:val="22"/>
          <w:szCs w:val="22"/>
          <w:lang w:val="es-ES"/>
        </w:rPr>
      </w:pPr>
    </w:p>
    <w:p w:rsidR="006F4370" w:rsidRPr="00F578F4" w:rsidRDefault="006F4370" w:rsidP="006F4370">
      <w:pPr>
        <w:autoSpaceDE w:val="0"/>
        <w:autoSpaceDN w:val="0"/>
        <w:adjustRightInd w:val="0"/>
        <w:jc w:val="both"/>
        <w:rPr>
          <w:rFonts w:ascii="Arial" w:hAnsi="Arial" w:cs="Arial"/>
          <w:sz w:val="22"/>
          <w:szCs w:val="22"/>
          <w:lang w:val="es-ES"/>
        </w:rPr>
      </w:pPr>
      <w:r w:rsidRPr="00F578F4">
        <w:rPr>
          <w:rFonts w:ascii="Arial" w:hAnsi="Arial" w:cs="Arial"/>
          <w:sz w:val="22"/>
          <w:szCs w:val="22"/>
          <w:lang w:val="es-ES"/>
        </w:rPr>
        <w:t xml:space="preserve">El programa de los MicroFIR tiene las características que se detallan a continuación: </w:t>
      </w:r>
    </w:p>
    <w:p w:rsidR="006F4370" w:rsidRPr="00F578F4" w:rsidRDefault="006F4370" w:rsidP="006F4370">
      <w:pPr>
        <w:autoSpaceDE w:val="0"/>
        <w:autoSpaceDN w:val="0"/>
        <w:adjustRightInd w:val="0"/>
        <w:jc w:val="both"/>
        <w:rPr>
          <w:rFonts w:ascii="Arial" w:hAnsi="Arial" w:cs="Arial"/>
          <w:sz w:val="22"/>
          <w:szCs w:val="22"/>
          <w:lang w:val="es-ES"/>
        </w:rPr>
      </w:pPr>
    </w:p>
    <w:p w:rsidR="006F4370" w:rsidRPr="00F578F4" w:rsidRDefault="006F4370" w:rsidP="006F4370">
      <w:pPr>
        <w:numPr>
          <w:ilvl w:val="0"/>
          <w:numId w:val="15"/>
        </w:numPr>
        <w:tabs>
          <w:tab w:val="clear" w:pos="720"/>
          <w:tab w:val="num" w:pos="360"/>
        </w:tabs>
        <w:autoSpaceDE w:val="0"/>
        <w:autoSpaceDN w:val="0"/>
        <w:adjustRightInd w:val="0"/>
        <w:ind w:left="360"/>
        <w:jc w:val="both"/>
        <w:rPr>
          <w:rFonts w:ascii="Arial" w:hAnsi="Arial" w:cs="Arial"/>
          <w:sz w:val="22"/>
          <w:szCs w:val="22"/>
          <w:lang w:val="es-ES"/>
        </w:rPr>
      </w:pPr>
      <w:r w:rsidRPr="00F578F4">
        <w:rPr>
          <w:rFonts w:ascii="Arial" w:hAnsi="Arial" w:cs="Arial"/>
          <w:sz w:val="22"/>
          <w:szCs w:val="22"/>
          <w:lang w:val="es-ES"/>
        </w:rPr>
        <w:t xml:space="preserve">El modelo se construye con dos </w:t>
      </w:r>
      <w:r>
        <w:rPr>
          <w:rFonts w:ascii="Arial" w:hAnsi="Arial" w:cs="Arial"/>
          <w:sz w:val="22"/>
          <w:szCs w:val="22"/>
          <w:lang w:val="es-ES"/>
        </w:rPr>
        <w:t>socios:</w:t>
      </w:r>
      <w:r w:rsidRPr="00F578F4">
        <w:rPr>
          <w:rFonts w:ascii="Arial" w:hAnsi="Arial" w:cs="Arial"/>
          <w:sz w:val="22"/>
          <w:szCs w:val="22"/>
          <w:lang w:val="es-ES"/>
        </w:rPr>
        <w:t xml:space="preserve"> Pro-Rural y las Asociaciones de productores. Los pequeños productores que no se encuentren asociados conforman una Sociedad Civil donde cada uno efectúa su aporte de capital según sus posibilidades y las condiciones definidas internamente entre sus miembros. A través de esta sociedad y sus representantes designados suscriben el Contrato de Riesgo Compartido para la conformación de un MicroFIR. Pro-Rural puede hacer su aporte en un monto similar o superior al aporte conjunto de la Asociación y los pequeños productores asociados.</w:t>
      </w:r>
    </w:p>
    <w:p w:rsidR="006F4370" w:rsidRPr="00F578F4" w:rsidRDefault="006F4370" w:rsidP="006F4370">
      <w:pPr>
        <w:numPr>
          <w:ilvl w:val="0"/>
          <w:numId w:val="15"/>
        </w:numPr>
        <w:tabs>
          <w:tab w:val="clear" w:pos="720"/>
          <w:tab w:val="num" w:pos="360"/>
        </w:tabs>
        <w:autoSpaceDE w:val="0"/>
        <w:autoSpaceDN w:val="0"/>
        <w:adjustRightInd w:val="0"/>
        <w:ind w:left="360"/>
        <w:jc w:val="both"/>
        <w:rPr>
          <w:rFonts w:ascii="Arial" w:hAnsi="Arial" w:cs="Arial"/>
          <w:sz w:val="22"/>
          <w:szCs w:val="22"/>
          <w:lang w:val="es-ES"/>
        </w:rPr>
      </w:pPr>
      <w:r w:rsidRPr="00F578F4">
        <w:rPr>
          <w:rFonts w:ascii="Arial" w:hAnsi="Arial" w:cs="Arial"/>
          <w:sz w:val="22"/>
          <w:szCs w:val="22"/>
          <w:lang w:val="es-ES"/>
        </w:rPr>
        <w:t>Los fondos del MicroFIR están disponibles para el otorgamiento de microcréditos a los pequeños productores como capital de operaciones e inversión apoyando sus actividades productivas.</w:t>
      </w:r>
    </w:p>
    <w:p w:rsidR="006F4370" w:rsidRPr="00F578F4" w:rsidRDefault="006F4370" w:rsidP="006F4370">
      <w:pPr>
        <w:numPr>
          <w:ilvl w:val="0"/>
          <w:numId w:val="15"/>
        </w:numPr>
        <w:tabs>
          <w:tab w:val="clear" w:pos="720"/>
          <w:tab w:val="num" w:pos="360"/>
        </w:tabs>
        <w:autoSpaceDE w:val="0"/>
        <w:autoSpaceDN w:val="0"/>
        <w:adjustRightInd w:val="0"/>
        <w:ind w:left="360"/>
        <w:jc w:val="both"/>
        <w:rPr>
          <w:rFonts w:ascii="Arial" w:hAnsi="Arial" w:cs="Arial"/>
          <w:sz w:val="22"/>
          <w:szCs w:val="22"/>
          <w:lang w:val="es-ES"/>
        </w:rPr>
      </w:pPr>
      <w:r w:rsidRPr="00F578F4">
        <w:rPr>
          <w:rFonts w:ascii="Arial" w:hAnsi="Arial" w:cs="Arial"/>
          <w:sz w:val="22"/>
          <w:szCs w:val="22"/>
          <w:lang w:val="es-ES"/>
        </w:rPr>
        <w:t xml:space="preserve">Al interior de los MicroFIR, se organiza una Mesa Directiva que </w:t>
      </w:r>
      <w:r>
        <w:rPr>
          <w:rFonts w:ascii="Arial" w:hAnsi="Arial" w:cs="Arial"/>
          <w:sz w:val="22"/>
          <w:szCs w:val="22"/>
          <w:lang w:val="es-ES"/>
        </w:rPr>
        <w:t xml:space="preserve">para </w:t>
      </w:r>
      <w:r w:rsidRPr="00F578F4">
        <w:rPr>
          <w:rFonts w:ascii="Arial" w:hAnsi="Arial" w:cs="Arial"/>
          <w:sz w:val="22"/>
          <w:szCs w:val="22"/>
          <w:lang w:val="es-ES"/>
        </w:rPr>
        <w:t>la administración y gestión de los microcréditos</w:t>
      </w:r>
      <w:r>
        <w:rPr>
          <w:rFonts w:ascii="Arial" w:hAnsi="Arial" w:cs="Arial"/>
          <w:sz w:val="22"/>
          <w:szCs w:val="22"/>
          <w:lang w:val="es-ES"/>
        </w:rPr>
        <w:t>: E</w:t>
      </w:r>
      <w:r w:rsidRPr="00F578F4">
        <w:rPr>
          <w:rFonts w:ascii="Arial" w:hAnsi="Arial" w:cs="Arial"/>
          <w:sz w:val="22"/>
          <w:szCs w:val="22"/>
          <w:lang w:val="es-ES"/>
        </w:rPr>
        <w:t xml:space="preserve">l MicroFIR </w:t>
      </w:r>
      <w:r>
        <w:rPr>
          <w:rFonts w:ascii="Arial" w:hAnsi="Arial" w:cs="Arial"/>
          <w:sz w:val="22"/>
          <w:szCs w:val="22"/>
          <w:lang w:val="es-ES"/>
        </w:rPr>
        <w:t xml:space="preserve">busca </w:t>
      </w:r>
      <w:r w:rsidRPr="00F578F4">
        <w:rPr>
          <w:rFonts w:ascii="Arial" w:hAnsi="Arial" w:cs="Arial"/>
          <w:sz w:val="22"/>
          <w:szCs w:val="22"/>
          <w:lang w:val="es-ES"/>
        </w:rPr>
        <w:t xml:space="preserve">trabajar </w:t>
      </w:r>
      <w:r w:rsidR="00A81862">
        <w:rPr>
          <w:rFonts w:ascii="Arial" w:hAnsi="Arial" w:cs="Arial"/>
          <w:sz w:val="22"/>
          <w:szCs w:val="22"/>
          <w:lang w:val="es-ES"/>
        </w:rPr>
        <w:t xml:space="preserve">en el empoderamiento de la mujer </w:t>
      </w:r>
      <w:r w:rsidRPr="00F578F4">
        <w:rPr>
          <w:rFonts w:ascii="Arial" w:hAnsi="Arial" w:cs="Arial"/>
          <w:sz w:val="22"/>
          <w:szCs w:val="22"/>
          <w:lang w:val="es-ES"/>
        </w:rPr>
        <w:t>por lo que se espera la Mesa Directiva esté a cargo de mujeres representantes de los pequeños productores.</w:t>
      </w:r>
      <w:r w:rsidR="00C1041B">
        <w:rPr>
          <w:rFonts w:ascii="Arial" w:hAnsi="Arial" w:cs="Arial"/>
          <w:sz w:val="22"/>
          <w:szCs w:val="22"/>
          <w:lang w:val="es-ES"/>
        </w:rPr>
        <w:t xml:space="preserve"> Además, en las reuniones y en la toma de decisiones referentes a la otorgación de crédito y cambio de requerimientos para otorgarlos, el Programa promueve que sean las mujeres las que tengan la decisión final. </w:t>
      </w:r>
      <w:r w:rsidRPr="00F578F4">
        <w:rPr>
          <w:rFonts w:ascii="Arial" w:hAnsi="Arial" w:cs="Arial"/>
          <w:sz w:val="22"/>
          <w:szCs w:val="22"/>
          <w:lang w:val="es-ES"/>
        </w:rPr>
        <w:t xml:space="preserve"> Se </w:t>
      </w:r>
      <w:r>
        <w:rPr>
          <w:rFonts w:ascii="Arial" w:hAnsi="Arial" w:cs="Arial"/>
          <w:sz w:val="22"/>
          <w:szCs w:val="22"/>
          <w:lang w:val="es-ES"/>
        </w:rPr>
        <w:t xml:space="preserve">elige </w:t>
      </w:r>
      <w:r w:rsidRPr="00F578F4">
        <w:rPr>
          <w:rFonts w:ascii="Arial" w:hAnsi="Arial" w:cs="Arial"/>
          <w:sz w:val="22"/>
          <w:szCs w:val="22"/>
          <w:lang w:val="es-ES"/>
        </w:rPr>
        <w:t xml:space="preserve">a un gerente general quien además de tener a cargo la administración del MicroFIR </w:t>
      </w:r>
      <w:r>
        <w:rPr>
          <w:rFonts w:ascii="Arial" w:hAnsi="Arial" w:cs="Arial"/>
          <w:sz w:val="22"/>
          <w:szCs w:val="22"/>
          <w:lang w:val="es-ES"/>
        </w:rPr>
        <w:t xml:space="preserve">hace </w:t>
      </w:r>
      <w:r w:rsidRPr="00F578F4">
        <w:rPr>
          <w:rFonts w:ascii="Arial" w:hAnsi="Arial" w:cs="Arial"/>
          <w:sz w:val="22"/>
          <w:szCs w:val="22"/>
          <w:lang w:val="es-ES"/>
        </w:rPr>
        <w:t>las funciones de oficial de microcréditos.</w:t>
      </w:r>
    </w:p>
    <w:p w:rsidR="006F4370" w:rsidRPr="00F578F4" w:rsidRDefault="006F4370" w:rsidP="006F4370">
      <w:pPr>
        <w:numPr>
          <w:ilvl w:val="0"/>
          <w:numId w:val="15"/>
        </w:numPr>
        <w:tabs>
          <w:tab w:val="clear" w:pos="720"/>
          <w:tab w:val="num" w:pos="360"/>
        </w:tabs>
        <w:autoSpaceDE w:val="0"/>
        <w:autoSpaceDN w:val="0"/>
        <w:adjustRightInd w:val="0"/>
        <w:ind w:left="360"/>
        <w:jc w:val="both"/>
        <w:rPr>
          <w:rFonts w:ascii="Arial" w:hAnsi="Arial" w:cs="Arial"/>
          <w:sz w:val="22"/>
          <w:szCs w:val="22"/>
          <w:lang w:val="es-ES"/>
        </w:rPr>
      </w:pPr>
      <w:r w:rsidRPr="00F578F4">
        <w:rPr>
          <w:rFonts w:ascii="Arial" w:hAnsi="Arial" w:cs="Arial"/>
          <w:sz w:val="22"/>
          <w:szCs w:val="22"/>
          <w:lang w:val="es-ES"/>
        </w:rPr>
        <w:t>A través del microcrédito, se determina p</w:t>
      </w:r>
      <w:r>
        <w:rPr>
          <w:rFonts w:ascii="Arial" w:hAnsi="Arial" w:cs="Arial"/>
          <w:sz w:val="22"/>
          <w:szCs w:val="22"/>
          <w:lang w:val="es-ES"/>
        </w:rPr>
        <w:t>riorizar el sector agropecuario. S</w:t>
      </w:r>
      <w:r w:rsidRPr="00F578F4">
        <w:rPr>
          <w:rFonts w:ascii="Arial" w:hAnsi="Arial" w:cs="Arial"/>
          <w:sz w:val="22"/>
          <w:szCs w:val="22"/>
          <w:lang w:val="es-ES"/>
        </w:rPr>
        <w:t>in embargo, los MicroFIR, una vez que concluya el contrato de riesgo compartido con Pro-Rural, podrán también diversificar el financiamiento para otras actividades económicas fortaleciendo las fuentes de ingresos del pequeño productor agropecuario y su capacidad de gasto para acceder a los servicios básicos, como educación, salud, agua potable, electricidad, comunicaciones, etc., mejorando por lo tanto su calidad de vida.</w:t>
      </w:r>
    </w:p>
    <w:p w:rsidR="006F4370" w:rsidRPr="00F578F4" w:rsidRDefault="006F4370" w:rsidP="006F4370">
      <w:pPr>
        <w:numPr>
          <w:ilvl w:val="0"/>
          <w:numId w:val="15"/>
        </w:numPr>
        <w:tabs>
          <w:tab w:val="clear" w:pos="720"/>
          <w:tab w:val="num" w:pos="360"/>
        </w:tabs>
        <w:autoSpaceDE w:val="0"/>
        <w:autoSpaceDN w:val="0"/>
        <w:adjustRightInd w:val="0"/>
        <w:ind w:left="360"/>
        <w:jc w:val="both"/>
        <w:rPr>
          <w:rFonts w:ascii="Arial" w:hAnsi="Arial" w:cs="Arial"/>
          <w:sz w:val="22"/>
          <w:szCs w:val="22"/>
          <w:lang w:val="es-ES"/>
        </w:rPr>
      </w:pPr>
      <w:r w:rsidRPr="00F578F4">
        <w:rPr>
          <w:rFonts w:ascii="Arial" w:hAnsi="Arial" w:cs="Arial"/>
          <w:sz w:val="22"/>
          <w:szCs w:val="22"/>
          <w:lang w:val="es-ES"/>
        </w:rPr>
        <w:t>Inversión Mínima para el MicroFIR</w:t>
      </w:r>
      <w:r>
        <w:rPr>
          <w:rFonts w:ascii="Arial" w:hAnsi="Arial" w:cs="Arial"/>
          <w:sz w:val="22"/>
          <w:szCs w:val="22"/>
          <w:lang w:val="es-ES"/>
        </w:rPr>
        <w:t xml:space="preserve">: </w:t>
      </w:r>
      <w:r w:rsidRPr="00F578F4">
        <w:rPr>
          <w:rFonts w:ascii="Arial" w:hAnsi="Arial" w:cs="Arial"/>
          <w:sz w:val="22"/>
          <w:szCs w:val="22"/>
          <w:lang w:val="es-ES"/>
        </w:rPr>
        <w:t>Pro-Rural estima que se necesita una inversión mínima de US$30</w:t>
      </w:r>
      <w:r>
        <w:rPr>
          <w:rFonts w:ascii="Arial" w:hAnsi="Arial" w:cs="Arial"/>
          <w:sz w:val="22"/>
          <w:szCs w:val="22"/>
          <w:lang w:val="es-ES"/>
        </w:rPr>
        <w:t>.</w:t>
      </w:r>
      <w:r w:rsidRPr="00F578F4">
        <w:rPr>
          <w:rFonts w:ascii="Arial" w:hAnsi="Arial" w:cs="Arial"/>
          <w:sz w:val="22"/>
          <w:szCs w:val="22"/>
          <w:lang w:val="es-ES"/>
        </w:rPr>
        <w:t>000 en cada MicroFIR con el fin de asegurar su sostenibilidad y brindar un impacto socioeconómico importante en la población meta.</w:t>
      </w:r>
    </w:p>
    <w:p w:rsidR="006F4370" w:rsidRPr="00F578F4" w:rsidRDefault="006F4370" w:rsidP="006F4370">
      <w:pPr>
        <w:numPr>
          <w:ilvl w:val="0"/>
          <w:numId w:val="15"/>
        </w:numPr>
        <w:tabs>
          <w:tab w:val="clear" w:pos="720"/>
          <w:tab w:val="num" w:pos="360"/>
        </w:tabs>
        <w:autoSpaceDE w:val="0"/>
        <w:autoSpaceDN w:val="0"/>
        <w:adjustRightInd w:val="0"/>
        <w:ind w:left="360"/>
        <w:jc w:val="both"/>
        <w:rPr>
          <w:rFonts w:ascii="Arial" w:hAnsi="Arial" w:cs="Arial"/>
          <w:sz w:val="22"/>
          <w:szCs w:val="22"/>
          <w:lang w:val="es-ES"/>
        </w:rPr>
      </w:pPr>
      <w:r w:rsidRPr="00F578F4">
        <w:rPr>
          <w:rFonts w:ascii="Arial" w:hAnsi="Arial" w:cs="Arial"/>
          <w:sz w:val="22"/>
          <w:szCs w:val="22"/>
          <w:lang w:val="es-ES"/>
        </w:rPr>
        <w:t>Procesos de capacitación fortalecidos</w:t>
      </w:r>
      <w:r>
        <w:rPr>
          <w:rFonts w:ascii="Arial" w:hAnsi="Arial" w:cs="Arial"/>
          <w:sz w:val="22"/>
          <w:szCs w:val="22"/>
          <w:lang w:val="es-ES"/>
        </w:rPr>
        <w:t xml:space="preserve">: </w:t>
      </w:r>
      <w:r w:rsidRPr="00F578F4">
        <w:rPr>
          <w:rFonts w:ascii="Arial" w:hAnsi="Arial" w:cs="Arial"/>
          <w:sz w:val="22"/>
          <w:szCs w:val="22"/>
          <w:lang w:val="es-ES"/>
        </w:rPr>
        <w:t>Los protagonistas de este Programa son los productores, por lo que son capacitados en la administración del Programa y fundamentalmente se prepara a las mujeres en quienes se delega la administración de los MicroFIR.</w:t>
      </w:r>
    </w:p>
    <w:p w:rsidR="006F4370" w:rsidRPr="00F578F4" w:rsidRDefault="006F4370" w:rsidP="006F4370">
      <w:pPr>
        <w:numPr>
          <w:ilvl w:val="0"/>
          <w:numId w:val="15"/>
        </w:numPr>
        <w:tabs>
          <w:tab w:val="clear" w:pos="720"/>
          <w:tab w:val="num" w:pos="360"/>
        </w:tabs>
        <w:autoSpaceDE w:val="0"/>
        <w:autoSpaceDN w:val="0"/>
        <w:adjustRightInd w:val="0"/>
        <w:ind w:left="360"/>
        <w:jc w:val="both"/>
        <w:rPr>
          <w:rFonts w:ascii="Arial" w:hAnsi="Arial" w:cs="Arial"/>
          <w:sz w:val="22"/>
          <w:szCs w:val="22"/>
          <w:lang w:val="es-ES"/>
        </w:rPr>
      </w:pPr>
      <w:r w:rsidRPr="00F578F4">
        <w:rPr>
          <w:rFonts w:ascii="Arial" w:hAnsi="Arial" w:cs="Arial"/>
          <w:sz w:val="22"/>
          <w:szCs w:val="22"/>
          <w:lang w:val="es-ES"/>
        </w:rPr>
        <w:t>Pro-Rural tiene una permanente participación y seguimiento del desarrollo de los MicroFIR</w:t>
      </w:r>
      <w:r>
        <w:rPr>
          <w:rFonts w:ascii="Arial" w:hAnsi="Arial" w:cs="Arial"/>
          <w:sz w:val="22"/>
          <w:szCs w:val="22"/>
          <w:lang w:val="es-ES"/>
        </w:rPr>
        <w:t>:</w:t>
      </w:r>
      <w:r w:rsidRPr="00F578F4">
        <w:rPr>
          <w:rFonts w:ascii="Arial" w:hAnsi="Arial" w:cs="Arial"/>
          <w:sz w:val="22"/>
          <w:szCs w:val="22"/>
          <w:lang w:val="es-ES"/>
        </w:rPr>
        <w:t xml:space="preserve">  Al inicio del Programa existe una ardua capacitación y trabajo de campo del Oficial de Inversiones a cargo con el fin de monitorear la otorgación y recuperación de los créditos. Dicho funcionario de Pro-Rural est</w:t>
      </w:r>
      <w:r>
        <w:rPr>
          <w:rFonts w:ascii="Arial" w:hAnsi="Arial" w:cs="Arial"/>
          <w:sz w:val="22"/>
          <w:szCs w:val="22"/>
          <w:lang w:val="es-ES"/>
        </w:rPr>
        <w:t>á</w:t>
      </w:r>
      <w:r w:rsidRPr="00F578F4">
        <w:rPr>
          <w:rFonts w:ascii="Arial" w:hAnsi="Arial" w:cs="Arial"/>
          <w:sz w:val="22"/>
          <w:szCs w:val="22"/>
          <w:lang w:val="es-ES"/>
        </w:rPr>
        <w:t xml:space="preserve"> a cargo del seguimiento de las operaciones y de los reportes básicos que se emitirán como producto de la administración del Programa.</w:t>
      </w:r>
    </w:p>
    <w:p w:rsidR="006F4370" w:rsidRPr="00F578F4" w:rsidRDefault="006F4370" w:rsidP="006F4370">
      <w:pPr>
        <w:numPr>
          <w:ilvl w:val="0"/>
          <w:numId w:val="15"/>
        </w:numPr>
        <w:tabs>
          <w:tab w:val="clear" w:pos="720"/>
          <w:tab w:val="num" w:pos="360"/>
        </w:tabs>
        <w:autoSpaceDE w:val="0"/>
        <w:autoSpaceDN w:val="0"/>
        <w:adjustRightInd w:val="0"/>
        <w:ind w:left="360"/>
        <w:jc w:val="both"/>
        <w:rPr>
          <w:rFonts w:ascii="Arial" w:hAnsi="Arial" w:cs="Arial"/>
          <w:sz w:val="22"/>
          <w:szCs w:val="22"/>
          <w:lang w:val="es-ES"/>
        </w:rPr>
      </w:pPr>
      <w:r w:rsidRPr="00F578F4">
        <w:rPr>
          <w:rFonts w:ascii="Arial" w:hAnsi="Arial" w:cs="Arial"/>
          <w:sz w:val="22"/>
          <w:szCs w:val="22"/>
          <w:lang w:val="es-ES"/>
        </w:rPr>
        <w:t>Apoyo legal a las Sociedades Civiles a ser conformadas por los pequeños productores</w:t>
      </w:r>
      <w:r>
        <w:rPr>
          <w:rFonts w:ascii="Arial" w:hAnsi="Arial" w:cs="Arial"/>
          <w:sz w:val="22"/>
          <w:szCs w:val="22"/>
          <w:lang w:val="es-ES"/>
        </w:rPr>
        <w:t>:</w:t>
      </w:r>
      <w:r w:rsidRPr="00F578F4">
        <w:rPr>
          <w:rFonts w:ascii="Arial" w:hAnsi="Arial" w:cs="Arial"/>
          <w:sz w:val="22"/>
          <w:szCs w:val="22"/>
          <w:lang w:val="es-ES"/>
        </w:rPr>
        <w:t xml:space="preserve"> Pro-Rural apoya a las Asociaciones en los aspectos legales para la conformación de las sociedades civiles que dan el paraguas legal a los MicroFIR. </w:t>
      </w:r>
    </w:p>
    <w:p w:rsidR="006F4370" w:rsidRPr="00F578F4" w:rsidRDefault="006F4370" w:rsidP="006F4370">
      <w:pPr>
        <w:numPr>
          <w:ilvl w:val="0"/>
          <w:numId w:val="15"/>
        </w:numPr>
        <w:tabs>
          <w:tab w:val="clear" w:pos="720"/>
          <w:tab w:val="num" w:pos="360"/>
        </w:tabs>
        <w:autoSpaceDE w:val="0"/>
        <w:autoSpaceDN w:val="0"/>
        <w:adjustRightInd w:val="0"/>
        <w:ind w:left="360"/>
        <w:jc w:val="both"/>
        <w:rPr>
          <w:rFonts w:ascii="Arial" w:hAnsi="Arial" w:cs="Arial"/>
          <w:sz w:val="22"/>
          <w:szCs w:val="22"/>
          <w:lang w:val="es-ES"/>
        </w:rPr>
      </w:pPr>
      <w:r w:rsidRPr="00F578F4">
        <w:rPr>
          <w:rFonts w:ascii="Arial" w:hAnsi="Arial" w:cs="Arial"/>
          <w:sz w:val="22"/>
          <w:szCs w:val="22"/>
          <w:lang w:val="es-ES"/>
        </w:rPr>
        <w:t>Buró de créditos</w:t>
      </w:r>
      <w:r>
        <w:rPr>
          <w:rFonts w:ascii="Arial" w:hAnsi="Arial" w:cs="Arial"/>
          <w:sz w:val="22"/>
          <w:szCs w:val="22"/>
          <w:lang w:val="es-ES"/>
        </w:rPr>
        <w:t xml:space="preserve">: </w:t>
      </w:r>
      <w:r w:rsidRPr="00F578F4">
        <w:rPr>
          <w:rFonts w:ascii="Arial" w:hAnsi="Arial" w:cs="Arial"/>
          <w:sz w:val="22"/>
          <w:szCs w:val="22"/>
          <w:lang w:val="es-ES"/>
        </w:rPr>
        <w:t>Pro-Rural, en tanto sea socia de cada MicroFIR, tiene la responsabilidad de verificar la información de cada prestatario en las centrales de riesgo a las que tenga acceso.</w:t>
      </w:r>
    </w:p>
    <w:p w:rsidR="006F4370" w:rsidRDefault="006F4370">
      <w:pPr>
        <w:autoSpaceDE w:val="0"/>
        <w:autoSpaceDN w:val="0"/>
        <w:adjustRightInd w:val="0"/>
        <w:jc w:val="both"/>
        <w:rPr>
          <w:rFonts w:ascii="Arial" w:hAnsi="Arial" w:cs="Arial"/>
          <w:sz w:val="22"/>
          <w:szCs w:val="22"/>
          <w:lang w:val="es-ES"/>
        </w:rPr>
      </w:pPr>
    </w:p>
    <w:p w:rsidR="00B42F74" w:rsidRDefault="00B42F74">
      <w:pPr>
        <w:jc w:val="both"/>
        <w:rPr>
          <w:rFonts w:ascii="Arial" w:hAnsi="Arial" w:cs="Arial"/>
          <w:sz w:val="22"/>
          <w:szCs w:val="22"/>
          <w:lang w:val="es-BO"/>
        </w:rPr>
      </w:pPr>
    </w:p>
    <w:p w:rsidR="00F722E3" w:rsidRPr="00DD1178" w:rsidRDefault="00F722E3" w:rsidP="00A4465A">
      <w:pPr>
        <w:pStyle w:val="Heading1"/>
        <w:rPr>
          <w:rFonts w:ascii="Arial" w:hAnsi="Arial" w:cs="Arial"/>
        </w:rPr>
      </w:pPr>
      <w:bookmarkStart w:id="13" w:name="_Toc374955176"/>
      <w:r w:rsidRPr="00DD1178">
        <w:rPr>
          <w:rFonts w:ascii="Arial" w:hAnsi="Arial" w:cs="Arial"/>
        </w:rPr>
        <w:t>marco lógico y evaluación</w:t>
      </w:r>
      <w:bookmarkEnd w:id="13"/>
    </w:p>
    <w:p w:rsidR="00F722E3" w:rsidRPr="00491732" w:rsidRDefault="00F722E3" w:rsidP="00491732">
      <w:pPr>
        <w:pStyle w:val="Heading2"/>
      </w:pPr>
      <w:bookmarkStart w:id="14" w:name="_Toc374955177"/>
      <w:r w:rsidRPr="00491732">
        <w:t>Metodología de evaluación</w:t>
      </w:r>
      <w:bookmarkEnd w:id="14"/>
    </w:p>
    <w:p w:rsidR="002D65FB" w:rsidRPr="00367E01" w:rsidRDefault="002D65FB" w:rsidP="002D65FB">
      <w:pPr>
        <w:jc w:val="both"/>
        <w:rPr>
          <w:rFonts w:ascii="Arial" w:hAnsi="Arial" w:cs="Arial"/>
          <w:sz w:val="22"/>
          <w:szCs w:val="22"/>
          <w:lang w:val="es-ES"/>
        </w:rPr>
      </w:pPr>
      <w:r w:rsidRPr="00367E01">
        <w:rPr>
          <w:rFonts w:ascii="Arial" w:hAnsi="Arial" w:cs="Arial"/>
          <w:sz w:val="22"/>
          <w:szCs w:val="22"/>
          <w:lang w:val="es-ES"/>
        </w:rPr>
        <w:t>El diseño metodológico para esta evaluación se realizó c</w:t>
      </w:r>
      <w:r>
        <w:rPr>
          <w:rFonts w:ascii="Arial" w:hAnsi="Arial" w:cs="Arial"/>
          <w:sz w:val="22"/>
          <w:szCs w:val="22"/>
          <w:lang w:val="es-ES"/>
        </w:rPr>
        <w:t>on un enfoque apegado al Marco Lógico ajustado (ver Cuadro 3.1)</w:t>
      </w:r>
      <w:r w:rsidRPr="00367E01">
        <w:rPr>
          <w:rFonts w:ascii="Arial" w:hAnsi="Arial" w:cs="Arial"/>
          <w:sz w:val="22"/>
          <w:szCs w:val="22"/>
          <w:lang w:val="es-ES"/>
        </w:rPr>
        <w:t xml:space="preserve"> que permita integrar los resultados de medio término a la evaluación final.</w:t>
      </w:r>
    </w:p>
    <w:p w:rsidR="002D65FB" w:rsidRPr="00D47711" w:rsidRDefault="002D65FB" w:rsidP="002D65FB">
      <w:pPr>
        <w:jc w:val="both"/>
        <w:rPr>
          <w:rFonts w:ascii="Arial" w:hAnsi="Arial" w:cs="Arial"/>
          <w:sz w:val="22"/>
          <w:szCs w:val="22"/>
          <w:lang w:val="es-ES"/>
        </w:rPr>
      </w:pPr>
    </w:p>
    <w:p w:rsidR="002D65FB" w:rsidRDefault="002D65FB" w:rsidP="002D65FB">
      <w:pPr>
        <w:jc w:val="both"/>
        <w:rPr>
          <w:rFonts w:ascii="Arial" w:hAnsi="Arial" w:cs="Arial"/>
          <w:sz w:val="22"/>
          <w:szCs w:val="22"/>
          <w:lang w:val="es-ES"/>
        </w:rPr>
      </w:pPr>
      <w:r>
        <w:rPr>
          <w:rFonts w:ascii="Arial" w:hAnsi="Arial" w:cs="Arial"/>
          <w:sz w:val="22"/>
          <w:szCs w:val="22"/>
          <w:lang w:val="es-ES"/>
        </w:rPr>
        <w:t xml:space="preserve">De acuerdo a las fases para el desarrollo de la consultoría, primero </w:t>
      </w:r>
      <w:r w:rsidRPr="00367E01">
        <w:rPr>
          <w:rFonts w:ascii="Arial" w:hAnsi="Arial" w:cs="Arial"/>
          <w:sz w:val="22"/>
          <w:szCs w:val="22"/>
          <w:lang w:val="es-ES"/>
        </w:rPr>
        <w:t xml:space="preserve">se </w:t>
      </w:r>
      <w:r>
        <w:rPr>
          <w:rFonts w:ascii="Arial" w:hAnsi="Arial" w:cs="Arial"/>
          <w:sz w:val="22"/>
          <w:szCs w:val="22"/>
          <w:lang w:val="es-ES"/>
        </w:rPr>
        <w:t xml:space="preserve">revisó </w:t>
      </w:r>
      <w:r w:rsidRPr="00367E01">
        <w:rPr>
          <w:rFonts w:ascii="Arial" w:hAnsi="Arial" w:cs="Arial"/>
          <w:sz w:val="22"/>
          <w:szCs w:val="22"/>
          <w:lang w:val="es-ES"/>
        </w:rPr>
        <w:t xml:space="preserve">la información documental </w:t>
      </w:r>
      <w:r>
        <w:rPr>
          <w:rFonts w:ascii="Arial" w:hAnsi="Arial" w:cs="Arial"/>
          <w:sz w:val="22"/>
          <w:szCs w:val="22"/>
          <w:lang w:val="es-ES"/>
        </w:rPr>
        <w:t xml:space="preserve">sobre el diseño del programa y sobre los </w:t>
      </w:r>
      <w:r w:rsidRPr="00367E01">
        <w:rPr>
          <w:rFonts w:ascii="Arial" w:hAnsi="Arial" w:cs="Arial"/>
          <w:sz w:val="22"/>
          <w:szCs w:val="22"/>
          <w:lang w:val="es-ES"/>
        </w:rPr>
        <w:t xml:space="preserve">Fondos de Inversión Rural (FIR) conformados, los beneficiarios participantes, los informes de avance en la ejecución de los </w:t>
      </w:r>
      <w:r>
        <w:rPr>
          <w:rFonts w:ascii="Arial" w:hAnsi="Arial" w:cs="Arial"/>
          <w:sz w:val="22"/>
          <w:szCs w:val="22"/>
          <w:lang w:val="es-ES"/>
        </w:rPr>
        <w:t>Proyecto</w:t>
      </w:r>
      <w:r w:rsidRPr="00367E01">
        <w:rPr>
          <w:rFonts w:ascii="Arial" w:hAnsi="Arial" w:cs="Arial"/>
          <w:sz w:val="22"/>
          <w:szCs w:val="22"/>
          <w:lang w:val="es-ES"/>
        </w:rPr>
        <w:t>s, reportes e informes de las acciones de apoyo en capacitación y asistencia técnica</w:t>
      </w:r>
      <w:r>
        <w:rPr>
          <w:rFonts w:ascii="Arial" w:hAnsi="Arial" w:cs="Arial"/>
          <w:sz w:val="22"/>
          <w:szCs w:val="22"/>
          <w:lang w:val="es-ES"/>
        </w:rPr>
        <w:t xml:space="preserve">, </w:t>
      </w:r>
      <w:r w:rsidRPr="00367E01">
        <w:rPr>
          <w:rFonts w:ascii="Arial" w:hAnsi="Arial" w:cs="Arial"/>
          <w:sz w:val="22"/>
          <w:szCs w:val="22"/>
          <w:lang w:val="es-ES"/>
        </w:rPr>
        <w:t xml:space="preserve">documentos de política interna de </w:t>
      </w:r>
      <w:r>
        <w:rPr>
          <w:rFonts w:ascii="Arial" w:hAnsi="Arial" w:cs="Arial"/>
          <w:sz w:val="22"/>
          <w:szCs w:val="22"/>
          <w:lang w:val="es-ES"/>
        </w:rPr>
        <w:t>Pro-Rural</w:t>
      </w:r>
      <w:r w:rsidRPr="00367E01">
        <w:rPr>
          <w:rFonts w:ascii="Arial" w:hAnsi="Arial" w:cs="Arial"/>
          <w:sz w:val="22"/>
          <w:szCs w:val="22"/>
          <w:lang w:val="es-ES"/>
        </w:rPr>
        <w:t xml:space="preserve"> así como estadísticas de los sectores productivos relacionados con los </w:t>
      </w:r>
      <w:r>
        <w:rPr>
          <w:rFonts w:ascii="Arial" w:hAnsi="Arial" w:cs="Arial"/>
          <w:sz w:val="22"/>
          <w:szCs w:val="22"/>
          <w:lang w:val="es-ES"/>
        </w:rPr>
        <w:t>FIR</w:t>
      </w:r>
      <w:r w:rsidRPr="00367E01">
        <w:rPr>
          <w:rFonts w:ascii="Arial" w:hAnsi="Arial" w:cs="Arial"/>
          <w:sz w:val="22"/>
          <w:szCs w:val="22"/>
          <w:lang w:val="es-ES"/>
        </w:rPr>
        <w:t>.</w:t>
      </w:r>
    </w:p>
    <w:p w:rsidR="002D65FB" w:rsidRDefault="002D65FB" w:rsidP="002D65FB">
      <w:pPr>
        <w:jc w:val="both"/>
        <w:rPr>
          <w:rFonts w:ascii="Arial" w:hAnsi="Arial" w:cs="Arial"/>
          <w:sz w:val="22"/>
          <w:szCs w:val="22"/>
          <w:lang w:val="es-ES"/>
        </w:rPr>
      </w:pPr>
    </w:p>
    <w:p w:rsidR="002D65FB" w:rsidRDefault="002D65FB" w:rsidP="002D65FB">
      <w:pPr>
        <w:jc w:val="both"/>
        <w:rPr>
          <w:rFonts w:ascii="Arial" w:hAnsi="Arial" w:cs="Arial"/>
          <w:sz w:val="22"/>
          <w:szCs w:val="22"/>
          <w:lang w:val="es-ES"/>
        </w:rPr>
      </w:pPr>
      <w:r>
        <w:rPr>
          <w:rFonts w:ascii="Arial" w:hAnsi="Arial" w:cs="Arial"/>
          <w:sz w:val="22"/>
          <w:szCs w:val="22"/>
          <w:lang w:val="es-ES"/>
        </w:rPr>
        <w:t>Luego se realizó una visita de campo a Caranavi (CREDI-PROAGRO y FINCAFE) en la que se entrevistó a los Jefes de Agencia. No se realizaron visitas de campo a los FIR que se independizaron del Proyecto (FAAAS y AFID), pero si se entrevistó al gerente general de la FAAAS.</w:t>
      </w:r>
    </w:p>
    <w:p w:rsidR="002D65FB" w:rsidRDefault="002D65FB" w:rsidP="002D65FB">
      <w:pPr>
        <w:jc w:val="both"/>
        <w:rPr>
          <w:rFonts w:ascii="Arial" w:hAnsi="Arial" w:cs="Arial"/>
          <w:sz w:val="22"/>
          <w:szCs w:val="22"/>
          <w:lang w:val="es-ES"/>
        </w:rPr>
      </w:pPr>
    </w:p>
    <w:p w:rsidR="002D65FB" w:rsidRPr="00954F67" w:rsidRDefault="002D65FB" w:rsidP="002D65FB">
      <w:pPr>
        <w:jc w:val="both"/>
        <w:rPr>
          <w:rFonts w:ascii="Arial" w:hAnsi="Arial" w:cs="Arial"/>
          <w:sz w:val="22"/>
          <w:szCs w:val="22"/>
          <w:lang w:val="es-ES"/>
        </w:rPr>
      </w:pPr>
      <w:r>
        <w:rPr>
          <w:rFonts w:ascii="Arial" w:hAnsi="Arial" w:cs="Arial"/>
          <w:sz w:val="22"/>
          <w:szCs w:val="22"/>
          <w:lang w:val="es-ES"/>
        </w:rPr>
        <w:t>En la tercera fase se desarrolló la etapa de preparación de informes y r</w:t>
      </w:r>
      <w:r w:rsidRPr="00954F67">
        <w:rPr>
          <w:rFonts w:ascii="Arial" w:hAnsi="Arial" w:cs="Arial"/>
          <w:sz w:val="22"/>
          <w:szCs w:val="22"/>
          <w:lang w:val="es-ES"/>
        </w:rPr>
        <w:t>euniones</w:t>
      </w:r>
      <w:r>
        <w:rPr>
          <w:rFonts w:ascii="Arial" w:hAnsi="Arial" w:cs="Arial"/>
          <w:sz w:val="22"/>
          <w:szCs w:val="22"/>
          <w:lang w:val="es-ES"/>
        </w:rPr>
        <w:t xml:space="preserve"> </w:t>
      </w:r>
      <w:r w:rsidRPr="00954F67">
        <w:rPr>
          <w:rFonts w:ascii="Arial" w:hAnsi="Arial" w:cs="Arial"/>
          <w:sz w:val="22"/>
          <w:szCs w:val="22"/>
          <w:lang w:val="es-ES"/>
        </w:rPr>
        <w:t>finales, revisión de documentación recolectada, tabulación y comparación con lo programado</w:t>
      </w:r>
      <w:r>
        <w:rPr>
          <w:rFonts w:ascii="Arial" w:hAnsi="Arial" w:cs="Arial"/>
          <w:sz w:val="22"/>
          <w:szCs w:val="22"/>
          <w:lang w:val="es-ES"/>
        </w:rPr>
        <w:t xml:space="preserve"> y las </w:t>
      </w:r>
      <w:r w:rsidRPr="00954F67">
        <w:rPr>
          <w:rFonts w:ascii="Arial" w:hAnsi="Arial" w:cs="Arial"/>
          <w:sz w:val="22"/>
          <w:szCs w:val="22"/>
          <w:lang w:val="es-ES"/>
        </w:rPr>
        <w:t>entrevistas de control con los responsables para revisar los resultados</w:t>
      </w:r>
      <w:r>
        <w:rPr>
          <w:rFonts w:ascii="Arial" w:hAnsi="Arial" w:cs="Arial"/>
          <w:sz w:val="22"/>
          <w:szCs w:val="22"/>
          <w:lang w:val="es-ES"/>
        </w:rPr>
        <w:t xml:space="preserve"> encontrados. La evaluación intermedia, realizada en julio 2012, fue una fuente de información importante para esta evaluación final.</w:t>
      </w:r>
    </w:p>
    <w:p w:rsidR="00F722E3" w:rsidRDefault="00F722E3" w:rsidP="00D20EDB">
      <w:pPr>
        <w:rPr>
          <w:rFonts w:ascii="Arial" w:hAnsi="Arial" w:cs="Arial"/>
          <w:sz w:val="22"/>
          <w:szCs w:val="22"/>
          <w:lang w:val="es-ES"/>
        </w:rPr>
      </w:pPr>
    </w:p>
    <w:p w:rsidR="00F722E3" w:rsidRPr="00491732" w:rsidRDefault="00F722E3" w:rsidP="00491732">
      <w:pPr>
        <w:pStyle w:val="Heading2"/>
      </w:pPr>
      <w:bookmarkStart w:id="15" w:name="_Toc374955178"/>
      <w:r w:rsidRPr="00491732">
        <w:t xml:space="preserve">Diseño y Marco Lógico del </w:t>
      </w:r>
      <w:r w:rsidR="00EF312D" w:rsidRPr="00491732">
        <w:t>Proyecto</w:t>
      </w:r>
      <w:bookmarkEnd w:id="15"/>
    </w:p>
    <w:p w:rsidR="00F722E3" w:rsidRDefault="00F722E3" w:rsidP="00D20EDB">
      <w:pPr>
        <w:jc w:val="both"/>
        <w:rPr>
          <w:rFonts w:ascii="Arial" w:hAnsi="Arial" w:cs="Arial"/>
          <w:sz w:val="22"/>
          <w:szCs w:val="22"/>
          <w:lang w:val="es-ES"/>
        </w:rPr>
      </w:pPr>
    </w:p>
    <w:p w:rsidR="00F722E3" w:rsidRDefault="00F722E3" w:rsidP="00D20EDB">
      <w:pPr>
        <w:jc w:val="both"/>
        <w:rPr>
          <w:rFonts w:ascii="Arial" w:hAnsi="Arial" w:cs="Arial"/>
          <w:sz w:val="22"/>
          <w:szCs w:val="22"/>
          <w:lang w:val="es-ES"/>
        </w:rPr>
      </w:pPr>
      <w:bookmarkStart w:id="16" w:name="_Toc355110862"/>
      <w:bookmarkStart w:id="17" w:name="_Toc355251184"/>
      <w:bookmarkStart w:id="18" w:name="_Toc355252386"/>
      <w:r w:rsidRPr="00BD0BBE">
        <w:rPr>
          <w:rFonts w:ascii="Arial" w:hAnsi="Arial" w:cs="Arial"/>
          <w:sz w:val="22"/>
          <w:szCs w:val="22"/>
          <w:lang w:val="es-ES"/>
        </w:rPr>
        <w:t xml:space="preserve">El diseño del Marco Lógico (ML) </w:t>
      </w:r>
      <w:r>
        <w:rPr>
          <w:rFonts w:ascii="Arial" w:hAnsi="Arial" w:cs="Arial"/>
          <w:sz w:val="22"/>
          <w:szCs w:val="22"/>
          <w:lang w:val="es-ES"/>
        </w:rPr>
        <w:t xml:space="preserve">buscó construir un nuevo modelo de institución financiera </w:t>
      </w:r>
      <w:r w:rsidRPr="00BD0BBE">
        <w:rPr>
          <w:rFonts w:ascii="Arial" w:hAnsi="Arial" w:cs="Arial"/>
          <w:sz w:val="22"/>
          <w:szCs w:val="22"/>
          <w:lang w:val="es-ES"/>
        </w:rPr>
        <w:t>a través de la consolidación de un modelo de financiamiento participativo basado en el concepto de riesgo compartido, con base local.</w:t>
      </w:r>
      <w:r w:rsidR="0044564E">
        <w:rPr>
          <w:rFonts w:ascii="Arial" w:hAnsi="Arial" w:cs="Arial"/>
          <w:sz w:val="22"/>
          <w:szCs w:val="22"/>
          <w:lang w:val="es-ES"/>
        </w:rPr>
        <w:t xml:space="preserve"> El C</w:t>
      </w:r>
      <w:r>
        <w:rPr>
          <w:rFonts w:ascii="Arial" w:hAnsi="Arial" w:cs="Arial"/>
          <w:sz w:val="22"/>
          <w:szCs w:val="22"/>
          <w:lang w:val="es-ES"/>
        </w:rPr>
        <w:t xml:space="preserve">uadro 3.1 nos muestra el Marco Lógico del </w:t>
      </w:r>
      <w:r w:rsidR="00EF312D">
        <w:rPr>
          <w:rFonts w:ascii="Arial" w:hAnsi="Arial" w:cs="Arial"/>
          <w:sz w:val="22"/>
          <w:szCs w:val="22"/>
          <w:lang w:val="es-ES"/>
        </w:rPr>
        <w:t>Proyecto</w:t>
      </w:r>
      <w:r>
        <w:rPr>
          <w:rFonts w:ascii="Arial" w:hAnsi="Arial" w:cs="Arial"/>
          <w:sz w:val="22"/>
          <w:szCs w:val="22"/>
          <w:lang w:val="es-ES"/>
        </w:rPr>
        <w:t xml:space="preserve">. </w:t>
      </w:r>
      <w:bookmarkEnd w:id="16"/>
      <w:bookmarkEnd w:id="17"/>
      <w:bookmarkEnd w:id="18"/>
    </w:p>
    <w:p w:rsidR="00F722E3" w:rsidRDefault="00F722E3" w:rsidP="00D20EDB">
      <w:pPr>
        <w:jc w:val="both"/>
        <w:rPr>
          <w:rFonts w:ascii="Arial" w:hAnsi="Arial" w:cs="Arial"/>
          <w:sz w:val="22"/>
          <w:szCs w:val="22"/>
          <w:lang w:val="es-ES"/>
        </w:rPr>
      </w:pPr>
    </w:p>
    <w:p w:rsidR="00F722E3" w:rsidRDefault="00F722E3" w:rsidP="00D20EDB">
      <w:pPr>
        <w:rPr>
          <w:rFonts w:ascii="Arial" w:hAnsi="Arial" w:cs="Arial"/>
          <w:sz w:val="22"/>
          <w:szCs w:val="22"/>
          <w:lang w:val="es-ES"/>
        </w:rPr>
      </w:pPr>
    </w:p>
    <w:p w:rsidR="00F722E3" w:rsidRDefault="00F722E3" w:rsidP="00D20EDB">
      <w:pPr>
        <w:rPr>
          <w:rFonts w:ascii="Arial" w:hAnsi="Arial" w:cs="Arial"/>
          <w:sz w:val="22"/>
          <w:szCs w:val="22"/>
          <w:lang w:val="es-ES"/>
        </w:rPr>
      </w:pPr>
    </w:p>
    <w:p w:rsidR="00F722E3" w:rsidRDefault="00F722E3" w:rsidP="00D20EDB">
      <w:pPr>
        <w:rPr>
          <w:rFonts w:ascii="Arial" w:hAnsi="Arial" w:cs="Arial"/>
          <w:sz w:val="22"/>
          <w:szCs w:val="22"/>
          <w:lang w:val="es-ES"/>
        </w:rPr>
        <w:sectPr w:rsidR="00F722E3">
          <w:pgSz w:w="11906" w:h="16838"/>
          <w:pgMar w:top="1417" w:right="1701" w:bottom="1417" w:left="1701" w:header="708" w:footer="708" w:gutter="0"/>
          <w:cols w:space="708"/>
          <w:rtlGutter/>
          <w:docGrid w:linePitch="360"/>
        </w:sectPr>
      </w:pPr>
    </w:p>
    <w:p w:rsidR="00B42F74" w:rsidRDefault="00B42F74">
      <w:pPr>
        <w:rPr>
          <w:rFonts w:ascii="Arial" w:hAnsi="Arial" w:cs="Arial"/>
          <w:sz w:val="22"/>
          <w:szCs w:val="22"/>
          <w:lang w:val="es-ES"/>
        </w:rPr>
      </w:pPr>
    </w:p>
    <w:p w:rsidR="00B42F74" w:rsidRDefault="00F722E3">
      <w:pPr>
        <w:jc w:val="center"/>
        <w:rPr>
          <w:b/>
          <w:sz w:val="32"/>
          <w:szCs w:val="32"/>
          <w:lang w:val="es-ES"/>
        </w:rPr>
      </w:pPr>
      <w:r>
        <w:rPr>
          <w:b/>
          <w:sz w:val="32"/>
          <w:szCs w:val="32"/>
          <w:lang w:val="es-ES"/>
        </w:rPr>
        <w:t>Cuadro 3.1</w:t>
      </w:r>
    </w:p>
    <w:p w:rsidR="00B42F74" w:rsidRDefault="00F722E3">
      <w:pPr>
        <w:jc w:val="center"/>
        <w:rPr>
          <w:b/>
          <w:sz w:val="32"/>
          <w:szCs w:val="32"/>
          <w:lang w:val="es-ES"/>
        </w:rPr>
      </w:pPr>
      <w:r>
        <w:rPr>
          <w:b/>
          <w:sz w:val="32"/>
          <w:szCs w:val="32"/>
          <w:lang w:val="es-ES"/>
        </w:rPr>
        <w:t xml:space="preserve">Evaluación de Indicadores de </w:t>
      </w:r>
      <w:r w:rsidRPr="00B530D5">
        <w:rPr>
          <w:b/>
          <w:sz w:val="32"/>
          <w:szCs w:val="32"/>
          <w:lang w:val="es-ES"/>
        </w:rPr>
        <w:t>Marco Lógico</w:t>
      </w:r>
    </w:p>
    <w:p w:rsidR="00B42F74" w:rsidRDefault="00EF312D">
      <w:pPr>
        <w:jc w:val="center"/>
        <w:rPr>
          <w:b/>
          <w:lang w:val="es-ES"/>
        </w:rPr>
      </w:pPr>
      <w:r>
        <w:rPr>
          <w:b/>
          <w:lang w:val="es-ES"/>
        </w:rPr>
        <w:t>Proyecto</w:t>
      </w:r>
      <w:r w:rsidR="00F722E3" w:rsidRPr="008C66C1">
        <w:rPr>
          <w:b/>
          <w:lang w:val="es-ES"/>
        </w:rPr>
        <w:t xml:space="preserve">: Riesgo compartido en servicios financieros rurales </w:t>
      </w:r>
    </w:p>
    <w:p w:rsidR="00B42F74" w:rsidRDefault="00F722E3">
      <w:pPr>
        <w:jc w:val="center"/>
        <w:rPr>
          <w:b/>
          <w:lang w:val="es-ES"/>
        </w:rPr>
      </w:pPr>
      <w:r w:rsidRPr="008C66C1">
        <w:rPr>
          <w:b/>
          <w:lang w:val="es-ES"/>
        </w:rPr>
        <w:t>con asociaciones de pequeños productores (BO-S1006)</w:t>
      </w:r>
    </w:p>
    <w:p w:rsidR="00B42F74" w:rsidRDefault="00F722E3">
      <w:pPr>
        <w:jc w:val="center"/>
        <w:rPr>
          <w:b/>
          <w:sz w:val="18"/>
          <w:szCs w:val="18"/>
          <w:lang w:val="es-ES"/>
        </w:rPr>
      </w:pPr>
      <w:r w:rsidRPr="008C66C1">
        <w:rPr>
          <w:b/>
          <w:sz w:val="18"/>
          <w:szCs w:val="18"/>
          <w:lang w:val="es-ES"/>
        </w:rPr>
        <w:t xml:space="preserve">(Evaluación </w:t>
      </w:r>
      <w:r>
        <w:rPr>
          <w:b/>
          <w:sz w:val="18"/>
          <w:szCs w:val="18"/>
          <w:lang w:val="es-ES"/>
        </w:rPr>
        <w:t>Final</w:t>
      </w:r>
      <w:r w:rsidRPr="008C66C1">
        <w:rPr>
          <w:b/>
          <w:sz w:val="18"/>
          <w:szCs w:val="18"/>
          <w:lang w:val="es-ES"/>
        </w:rPr>
        <w:t>)</w:t>
      </w:r>
    </w:p>
    <w:p w:rsidR="00B42F74" w:rsidRDefault="00B42F74">
      <w:pPr>
        <w:pStyle w:val="FootnoteText"/>
        <w:rPr>
          <w:lang w:val="es-ES"/>
        </w:rPr>
      </w:pPr>
    </w:p>
    <w:p w:rsidR="00B42F74" w:rsidRDefault="00B42F74">
      <w:pPr>
        <w:rPr>
          <w:b/>
          <w:sz w:val="18"/>
          <w:szCs w:val="18"/>
          <w:lang w:val="es-ES"/>
        </w:rPr>
      </w:pPr>
    </w:p>
    <w:tbl>
      <w:tblPr>
        <w:tblW w:w="143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43"/>
        <w:gridCol w:w="4285"/>
        <w:gridCol w:w="3240"/>
        <w:gridCol w:w="4866"/>
      </w:tblGrid>
      <w:tr w:rsidR="00F722E3" w:rsidRPr="00F604C1" w:rsidTr="00D20EDB">
        <w:tc>
          <w:tcPr>
            <w:tcW w:w="1943" w:type="dxa"/>
            <w:tcBorders>
              <w:bottom w:val="single" w:sz="6" w:space="0" w:color="000000"/>
            </w:tcBorders>
            <w:shd w:val="pct50" w:color="000080" w:fill="FFFFFF"/>
          </w:tcPr>
          <w:p w:rsidR="00B42F74" w:rsidRDefault="00B42F74">
            <w:pPr>
              <w:rPr>
                <w:b/>
                <w:bCs/>
                <w:i/>
                <w:iCs/>
                <w:sz w:val="18"/>
                <w:szCs w:val="18"/>
                <w:lang w:val="es-ES"/>
              </w:rPr>
            </w:pPr>
          </w:p>
        </w:tc>
        <w:tc>
          <w:tcPr>
            <w:tcW w:w="4285" w:type="dxa"/>
            <w:tcBorders>
              <w:bottom w:val="single" w:sz="6" w:space="0" w:color="000000"/>
            </w:tcBorders>
            <w:shd w:val="pct50" w:color="000080" w:fill="FFFFFF"/>
          </w:tcPr>
          <w:p w:rsidR="00B42F74" w:rsidRDefault="00B42F74">
            <w:pPr>
              <w:rPr>
                <w:b/>
                <w:bCs/>
                <w:i/>
                <w:iCs/>
                <w:sz w:val="18"/>
                <w:szCs w:val="18"/>
                <w:lang w:val="es-ES"/>
              </w:rPr>
            </w:pPr>
          </w:p>
        </w:tc>
        <w:tc>
          <w:tcPr>
            <w:tcW w:w="3240" w:type="dxa"/>
            <w:tcBorders>
              <w:bottom w:val="single" w:sz="6" w:space="0" w:color="000000"/>
            </w:tcBorders>
            <w:shd w:val="pct50" w:color="000080" w:fill="FFFFFF"/>
          </w:tcPr>
          <w:p w:rsidR="00B42F74" w:rsidRDefault="00B42F74">
            <w:pPr>
              <w:rPr>
                <w:b/>
                <w:bCs/>
                <w:i/>
                <w:iCs/>
                <w:sz w:val="18"/>
                <w:szCs w:val="18"/>
                <w:lang w:val="es-ES"/>
              </w:rPr>
            </w:pPr>
          </w:p>
        </w:tc>
        <w:tc>
          <w:tcPr>
            <w:tcW w:w="4866" w:type="dxa"/>
            <w:tcBorders>
              <w:bottom w:val="single" w:sz="6" w:space="0" w:color="000000"/>
            </w:tcBorders>
            <w:shd w:val="pct50" w:color="000080" w:fill="FFFFFF"/>
          </w:tcPr>
          <w:p w:rsidR="00B42F74" w:rsidRDefault="00B42F74">
            <w:pPr>
              <w:rPr>
                <w:b/>
                <w:bCs/>
                <w:i/>
                <w:iCs/>
                <w:color w:val="FFFFFF"/>
                <w:sz w:val="18"/>
                <w:szCs w:val="18"/>
                <w:lang w:val="es-ES"/>
              </w:rPr>
            </w:pPr>
          </w:p>
        </w:tc>
      </w:tr>
      <w:tr w:rsidR="00F722E3" w:rsidRPr="00F604C1" w:rsidTr="00D20EDB">
        <w:tc>
          <w:tcPr>
            <w:tcW w:w="1943" w:type="dxa"/>
          </w:tcPr>
          <w:p w:rsidR="00F722E3" w:rsidRPr="00F604C1" w:rsidRDefault="00F722E3" w:rsidP="000833AD">
            <w:pPr>
              <w:rPr>
                <w:b/>
                <w:bCs/>
                <w:lang w:val="es-ES"/>
              </w:rPr>
            </w:pPr>
            <w:r w:rsidRPr="00F604C1">
              <w:rPr>
                <w:b/>
                <w:bCs/>
                <w:lang w:val="es-ES"/>
              </w:rPr>
              <w:t>Resumen narrativo</w:t>
            </w:r>
          </w:p>
        </w:tc>
        <w:tc>
          <w:tcPr>
            <w:tcW w:w="4285" w:type="dxa"/>
          </w:tcPr>
          <w:p w:rsidR="00F722E3" w:rsidRPr="00F604C1" w:rsidRDefault="00F722E3" w:rsidP="000833AD">
            <w:pPr>
              <w:rPr>
                <w:b/>
                <w:lang w:val="es-ES"/>
              </w:rPr>
            </w:pPr>
            <w:r w:rsidRPr="00F604C1">
              <w:rPr>
                <w:b/>
                <w:lang w:val="es-ES"/>
              </w:rPr>
              <w:t>Indicadores</w:t>
            </w:r>
          </w:p>
        </w:tc>
        <w:tc>
          <w:tcPr>
            <w:tcW w:w="3240" w:type="dxa"/>
          </w:tcPr>
          <w:p w:rsidR="00F722E3" w:rsidRPr="00F604C1" w:rsidRDefault="00F722E3" w:rsidP="000833AD">
            <w:pPr>
              <w:jc w:val="center"/>
              <w:rPr>
                <w:b/>
                <w:lang w:val="es-ES"/>
              </w:rPr>
            </w:pPr>
            <w:r>
              <w:rPr>
                <w:b/>
                <w:lang w:val="es-ES"/>
              </w:rPr>
              <w:t>Medios de Verificación</w:t>
            </w:r>
          </w:p>
        </w:tc>
        <w:tc>
          <w:tcPr>
            <w:tcW w:w="4866" w:type="dxa"/>
          </w:tcPr>
          <w:p w:rsidR="00F722E3" w:rsidRPr="00F604C1" w:rsidRDefault="00F722E3" w:rsidP="000833AD">
            <w:pPr>
              <w:rPr>
                <w:b/>
              </w:rPr>
            </w:pPr>
            <w:r>
              <w:rPr>
                <w:b/>
                <w:lang w:val="es-ES"/>
              </w:rPr>
              <w:t>Supuestos</w:t>
            </w:r>
          </w:p>
        </w:tc>
      </w:tr>
      <w:tr w:rsidR="00F722E3" w:rsidRPr="00F604C1" w:rsidTr="00D20EDB">
        <w:tc>
          <w:tcPr>
            <w:tcW w:w="1943" w:type="dxa"/>
          </w:tcPr>
          <w:p w:rsidR="00F722E3" w:rsidRPr="00F604C1" w:rsidRDefault="00F722E3" w:rsidP="000833AD">
            <w:pPr>
              <w:rPr>
                <w:b/>
                <w:bCs/>
                <w:sz w:val="18"/>
                <w:szCs w:val="18"/>
                <w:lang w:val="es-ES"/>
              </w:rPr>
            </w:pPr>
            <w:r w:rsidRPr="00F604C1">
              <w:rPr>
                <w:b/>
                <w:bCs/>
                <w:sz w:val="18"/>
                <w:szCs w:val="18"/>
                <w:lang w:val="es-ES"/>
              </w:rPr>
              <w:t>FIN</w:t>
            </w:r>
          </w:p>
        </w:tc>
        <w:tc>
          <w:tcPr>
            <w:tcW w:w="4285" w:type="dxa"/>
          </w:tcPr>
          <w:p w:rsidR="00F722E3" w:rsidRPr="00F604C1" w:rsidRDefault="00F722E3" w:rsidP="000833AD">
            <w:pPr>
              <w:rPr>
                <w:sz w:val="18"/>
                <w:szCs w:val="18"/>
                <w:lang w:val="es-ES"/>
              </w:rPr>
            </w:pPr>
          </w:p>
        </w:tc>
        <w:tc>
          <w:tcPr>
            <w:tcW w:w="3240" w:type="dxa"/>
          </w:tcPr>
          <w:p w:rsidR="00F722E3" w:rsidRPr="00F604C1" w:rsidRDefault="00F722E3" w:rsidP="000833AD">
            <w:pPr>
              <w:rPr>
                <w:sz w:val="18"/>
                <w:szCs w:val="18"/>
                <w:lang w:val="es-ES"/>
              </w:rPr>
            </w:pPr>
          </w:p>
        </w:tc>
        <w:tc>
          <w:tcPr>
            <w:tcW w:w="4866" w:type="dxa"/>
          </w:tcPr>
          <w:p w:rsidR="00F722E3" w:rsidRPr="00F604C1" w:rsidRDefault="00F722E3" w:rsidP="000833AD">
            <w:pPr>
              <w:rPr>
                <w:sz w:val="18"/>
                <w:szCs w:val="18"/>
                <w:lang w:val="es-ES"/>
              </w:rPr>
            </w:pPr>
          </w:p>
        </w:tc>
      </w:tr>
      <w:tr w:rsidR="00F722E3" w:rsidRPr="005C024E" w:rsidTr="00D20EDB">
        <w:tc>
          <w:tcPr>
            <w:tcW w:w="1943" w:type="dxa"/>
          </w:tcPr>
          <w:p w:rsidR="00F722E3" w:rsidRPr="00F604C1" w:rsidRDefault="00F722E3" w:rsidP="000833AD">
            <w:pPr>
              <w:rPr>
                <w:b/>
                <w:bCs/>
                <w:sz w:val="18"/>
                <w:szCs w:val="18"/>
                <w:lang w:val="es-ES"/>
              </w:rPr>
            </w:pPr>
            <w:r w:rsidRPr="00F604C1">
              <w:rPr>
                <w:b/>
                <w:bCs/>
                <w:sz w:val="18"/>
                <w:szCs w:val="18"/>
                <w:lang w:val="es-ES"/>
              </w:rPr>
              <w:t>Incrementar la influencia de las asociaciones como actores económicos en sus regiones, mejorando la oferta de servicios financieros rurales</w:t>
            </w:r>
          </w:p>
        </w:tc>
        <w:tc>
          <w:tcPr>
            <w:tcW w:w="4285" w:type="dxa"/>
          </w:tcPr>
          <w:p w:rsidR="00F722E3" w:rsidRPr="00F604C1" w:rsidRDefault="00F722E3" w:rsidP="000833AD">
            <w:pPr>
              <w:rPr>
                <w:sz w:val="18"/>
                <w:szCs w:val="18"/>
                <w:lang w:val="es-ES"/>
              </w:rPr>
            </w:pPr>
            <w:r w:rsidRPr="00F604C1">
              <w:rPr>
                <w:sz w:val="18"/>
                <w:szCs w:val="18"/>
                <w:lang w:val="es-ES"/>
              </w:rPr>
              <w:t xml:space="preserve">A los tres años de finalizado el </w:t>
            </w:r>
            <w:r w:rsidR="00EF312D">
              <w:rPr>
                <w:sz w:val="18"/>
                <w:szCs w:val="18"/>
                <w:lang w:val="es-ES"/>
              </w:rPr>
              <w:t>Proyecto</w:t>
            </w:r>
            <w:r w:rsidRPr="00F604C1">
              <w:rPr>
                <w:sz w:val="18"/>
                <w:szCs w:val="18"/>
                <w:lang w:val="es-ES"/>
              </w:rPr>
              <w:t>, los Fondos de Inversión Rural (FIR) de las Asociaciones de Productores generan excedentes y están en crecimiento</w:t>
            </w:r>
          </w:p>
        </w:tc>
        <w:tc>
          <w:tcPr>
            <w:tcW w:w="3240" w:type="dxa"/>
          </w:tcPr>
          <w:p w:rsidR="00F722E3" w:rsidRDefault="00F722E3" w:rsidP="00431954">
            <w:pPr>
              <w:numPr>
                <w:ilvl w:val="0"/>
                <w:numId w:val="6"/>
              </w:numPr>
              <w:ind w:left="0"/>
              <w:rPr>
                <w:sz w:val="18"/>
                <w:szCs w:val="18"/>
                <w:lang w:val="es-ES"/>
              </w:rPr>
            </w:pPr>
            <w:r>
              <w:rPr>
                <w:sz w:val="18"/>
                <w:szCs w:val="18"/>
                <w:lang w:val="es-ES"/>
              </w:rPr>
              <w:t>Estados financieros por FIR</w:t>
            </w:r>
          </w:p>
          <w:p w:rsidR="00F722E3" w:rsidRPr="00F604C1" w:rsidRDefault="00F722E3" w:rsidP="00431954">
            <w:pPr>
              <w:numPr>
                <w:ilvl w:val="0"/>
                <w:numId w:val="6"/>
              </w:numPr>
              <w:ind w:left="0"/>
              <w:rPr>
                <w:sz w:val="18"/>
                <w:szCs w:val="18"/>
                <w:lang w:val="es-ES"/>
              </w:rPr>
            </w:pPr>
            <w:r>
              <w:rPr>
                <w:sz w:val="18"/>
                <w:szCs w:val="18"/>
                <w:lang w:val="es-ES"/>
              </w:rPr>
              <w:t>Nro. De familias atendidas anualmente por los FIR</w:t>
            </w:r>
          </w:p>
        </w:tc>
        <w:tc>
          <w:tcPr>
            <w:tcW w:w="4866" w:type="dxa"/>
          </w:tcPr>
          <w:p w:rsidR="00F722E3" w:rsidRPr="00F604C1" w:rsidRDefault="00F722E3" w:rsidP="000833AD">
            <w:pPr>
              <w:rPr>
                <w:sz w:val="18"/>
                <w:szCs w:val="18"/>
                <w:lang w:val="es-ES"/>
              </w:rPr>
            </w:pPr>
            <w:r>
              <w:rPr>
                <w:sz w:val="18"/>
                <w:szCs w:val="18"/>
                <w:lang w:val="es-ES"/>
              </w:rPr>
              <w:t xml:space="preserve">Se mantiene la estabilidad social, política y de seguridad en las zonas del </w:t>
            </w:r>
            <w:r w:rsidR="00EF312D">
              <w:rPr>
                <w:sz w:val="18"/>
                <w:szCs w:val="18"/>
                <w:lang w:val="es-ES"/>
              </w:rPr>
              <w:t>Proyecto</w:t>
            </w:r>
            <w:r>
              <w:rPr>
                <w:sz w:val="18"/>
                <w:szCs w:val="18"/>
                <w:lang w:val="es-ES"/>
              </w:rPr>
              <w:t>.</w:t>
            </w:r>
          </w:p>
        </w:tc>
      </w:tr>
      <w:tr w:rsidR="00F722E3" w:rsidRPr="00BC0A05" w:rsidTr="00D20EDB">
        <w:tc>
          <w:tcPr>
            <w:tcW w:w="1943" w:type="dxa"/>
          </w:tcPr>
          <w:p w:rsidR="00F722E3" w:rsidRPr="00F604C1" w:rsidRDefault="00F722E3" w:rsidP="000833AD">
            <w:pPr>
              <w:rPr>
                <w:b/>
                <w:bCs/>
                <w:sz w:val="18"/>
                <w:szCs w:val="18"/>
                <w:lang w:val="es-ES"/>
              </w:rPr>
            </w:pPr>
            <w:r w:rsidRPr="00F604C1">
              <w:rPr>
                <w:b/>
                <w:bCs/>
                <w:sz w:val="18"/>
                <w:szCs w:val="18"/>
                <w:lang w:val="es-ES"/>
              </w:rPr>
              <w:t>PROPÓSITO</w:t>
            </w:r>
          </w:p>
        </w:tc>
        <w:tc>
          <w:tcPr>
            <w:tcW w:w="4285" w:type="dxa"/>
          </w:tcPr>
          <w:p w:rsidR="00F722E3" w:rsidRPr="00F604C1" w:rsidRDefault="00F722E3" w:rsidP="000833AD">
            <w:pPr>
              <w:rPr>
                <w:sz w:val="18"/>
                <w:szCs w:val="18"/>
                <w:lang w:val="es-ES"/>
              </w:rPr>
            </w:pPr>
          </w:p>
        </w:tc>
        <w:tc>
          <w:tcPr>
            <w:tcW w:w="3240" w:type="dxa"/>
          </w:tcPr>
          <w:p w:rsidR="00F722E3" w:rsidRPr="00F604C1" w:rsidRDefault="00F722E3" w:rsidP="000833AD">
            <w:pPr>
              <w:rPr>
                <w:sz w:val="18"/>
                <w:szCs w:val="18"/>
                <w:lang w:val="es-ES"/>
              </w:rPr>
            </w:pPr>
          </w:p>
        </w:tc>
        <w:tc>
          <w:tcPr>
            <w:tcW w:w="4866" w:type="dxa"/>
          </w:tcPr>
          <w:p w:rsidR="00F722E3" w:rsidRPr="00F604C1" w:rsidRDefault="00F722E3" w:rsidP="000833AD">
            <w:pPr>
              <w:rPr>
                <w:sz w:val="18"/>
                <w:szCs w:val="18"/>
                <w:lang w:val="es-ES"/>
              </w:rPr>
            </w:pPr>
          </w:p>
        </w:tc>
      </w:tr>
      <w:tr w:rsidR="00F722E3" w:rsidRPr="005C024E" w:rsidTr="00D20EDB">
        <w:tc>
          <w:tcPr>
            <w:tcW w:w="1943" w:type="dxa"/>
          </w:tcPr>
          <w:p w:rsidR="00F722E3" w:rsidRPr="00F604C1" w:rsidRDefault="00F722E3" w:rsidP="000833AD">
            <w:pPr>
              <w:rPr>
                <w:b/>
                <w:bCs/>
                <w:sz w:val="18"/>
                <w:szCs w:val="18"/>
                <w:lang w:val="es-ES"/>
              </w:rPr>
            </w:pPr>
            <w:r w:rsidRPr="00F604C1">
              <w:rPr>
                <w:b/>
                <w:bCs/>
                <w:sz w:val="18"/>
                <w:szCs w:val="18"/>
                <w:lang w:val="es-ES"/>
              </w:rPr>
              <w:t xml:space="preserve">Comprobar un nuevo modelo de financiamiento rural local, bajo la modalidad de riesgo compartido entre </w:t>
            </w:r>
            <w:r w:rsidR="00BD7A71">
              <w:rPr>
                <w:b/>
                <w:bCs/>
                <w:sz w:val="18"/>
                <w:szCs w:val="18"/>
                <w:lang w:val="es-ES"/>
              </w:rPr>
              <w:t>Pro-Rural</w:t>
            </w:r>
            <w:r w:rsidRPr="00F604C1">
              <w:rPr>
                <w:b/>
                <w:bCs/>
                <w:sz w:val="18"/>
                <w:szCs w:val="18"/>
                <w:lang w:val="es-ES"/>
              </w:rPr>
              <w:t xml:space="preserve"> y Asociaciones de Productores</w:t>
            </w:r>
          </w:p>
        </w:tc>
        <w:tc>
          <w:tcPr>
            <w:tcW w:w="4285" w:type="dxa"/>
          </w:tcPr>
          <w:p w:rsidR="00F722E3" w:rsidRPr="00F604C1" w:rsidRDefault="001D2734" w:rsidP="00431954">
            <w:pPr>
              <w:numPr>
                <w:ilvl w:val="0"/>
                <w:numId w:val="4"/>
              </w:numPr>
              <w:ind w:left="0"/>
              <w:rPr>
                <w:sz w:val="18"/>
                <w:szCs w:val="18"/>
                <w:lang w:val="es-ES"/>
              </w:rPr>
            </w:pPr>
            <w:r>
              <w:rPr>
                <w:sz w:val="18"/>
                <w:szCs w:val="18"/>
                <w:lang w:val="es-ES"/>
              </w:rPr>
              <w:t>A</w:t>
            </w:r>
            <w:r w:rsidR="00F722E3" w:rsidRPr="00F604C1">
              <w:rPr>
                <w:sz w:val="18"/>
                <w:szCs w:val="18"/>
                <w:lang w:val="es-ES"/>
              </w:rPr>
              <w:t xml:space="preserve">l finalizar el año 4, al menos 4 FIR o MICROFIR siguen mostrando predisposición para operar bajo la modalidad de riesgo compartido; </w:t>
            </w:r>
          </w:p>
          <w:p w:rsidR="00F722E3" w:rsidRPr="00F604C1" w:rsidRDefault="00F722E3" w:rsidP="000833AD">
            <w:pPr>
              <w:rPr>
                <w:sz w:val="18"/>
                <w:szCs w:val="18"/>
                <w:lang w:val="es-ES"/>
              </w:rPr>
            </w:pPr>
          </w:p>
          <w:p w:rsidR="00F722E3" w:rsidRPr="00F604C1" w:rsidRDefault="001D2734" w:rsidP="00431954">
            <w:pPr>
              <w:numPr>
                <w:ilvl w:val="0"/>
                <w:numId w:val="4"/>
              </w:numPr>
              <w:ind w:left="0"/>
              <w:rPr>
                <w:sz w:val="18"/>
                <w:szCs w:val="18"/>
                <w:lang w:val="es-ES"/>
              </w:rPr>
            </w:pPr>
            <w:r>
              <w:rPr>
                <w:sz w:val="18"/>
                <w:szCs w:val="18"/>
                <w:lang w:val="es-ES"/>
              </w:rPr>
              <w:t>A</w:t>
            </w:r>
            <w:r w:rsidR="00F722E3" w:rsidRPr="00F604C1">
              <w:rPr>
                <w:sz w:val="18"/>
                <w:szCs w:val="18"/>
                <w:lang w:val="es-ES"/>
              </w:rPr>
              <w:t>l finalizar el año 4, el 70% de clientes de los FIR o M</w:t>
            </w:r>
            <w:r w:rsidR="0045676E">
              <w:rPr>
                <w:sz w:val="18"/>
                <w:szCs w:val="18"/>
                <w:lang w:val="es-ES"/>
              </w:rPr>
              <w:t xml:space="preserve">icroFIR </w:t>
            </w:r>
            <w:r w:rsidR="00F722E3" w:rsidRPr="00F604C1">
              <w:rPr>
                <w:sz w:val="18"/>
                <w:szCs w:val="18"/>
                <w:lang w:val="es-ES"/>
              </w:rPr>
              <w:t>que permanecen operando en el Programa demuestran preferencia/confianza por los servicios financieros ofertados por los FIR de las asociaciones.</w:t>
            </w:r>
          </w:p>
          <w:p w:rsidR="00F722E3" w:rsidRPr="00F604C1" w:rsidRDefault="00F722E3" w:rsidP="000833AD">
            <w:pPr>
              <w:pStyle w:val="ListParagraph"/>
              <w:ind w:left="0"/>
              <w:rPr>
                <w:sz w:val="18"/>
                <w:szCs w:val="18"/>
                <w:lang w:val="es-ES"/>
              </w:rPr>
            </w:pPr>
          </w:p>
          <w:p w:rsidR="00F722E3" w:rsidRPr="00F604C1" w:rsidRDefault="001D2734" w:rsidP="00431954">
            <w:pPr>
              <w:numPr>
                <w:ilvl w:val="0"/>
                <w:numId w:val="4"/>
              </w:numPr>
              <w:ind w:left="0"/>
              <w:rPr>
                <w:sz w:val="18"/>
                <w:szCs w:val="18"/>
                <w:lang w:val="es-ES"/>
              </w:rPr>
            </w:pPr>
            <w:r>
              <w:rPr>
                <w:sz w:val="18"/>
                <w:szCs w:val="18"/>
                <w:lang w:val="es-ES"/>
              </w:rPr>
              <w:t>A</w:t>
            </w:r>
            <w:r w:rsidR="00F722E3" w:rsidRPr="00F604C1">
              <w:rPr>
                <w:sz w:val="18"/>
                <w:szCs w:val="18"/>
                <w:lang w:val="es-ES"/>
              </w:rPr>
              <w:t>l finalizar el año 4, 1</w:t>
            </w:r>
            <w:r w:rsidR="0045676E">
              <w:rPr>
                <w:sz w:val="18"/>
                <w:szCs w:val="18"/>
                <w:lang w:val="es-ES"/>
              </w:rPr>
              <w:t>.</w:t>
            </w:r>
            <w:r w:rsidR="00F722E3" w:rsidRPr="00F604C1">
              <w:rPr>
                <w:sz w:val="18"/>
                <w:szCs w:val="18"/>
                <w:lang w:val="es-ES"/>
              </w:rPr>
              <w:t>250 familias de pequeños productores de bajos ingresos han sido beneficiados por el Programa.</w:t>
            </w:r>
          </w:p>
          <w:p w:rsidR="00F722E3" w:rsidRPr="00F604C1" w:rsidRDefault="00F722E3" w:rsidP="000833AD">
            <w:pPr>
              <w:pStyle w:val="ListParagraph"/>
              <w:ind w:left="0"/>
              <w:rPr>
                <w:sz w:val="18"/>
                <w:szCs w:val="18"/>
                <w:lang w:val="es-ES"/>
              </w:rPr>
            </w:pPr>
          </w:p>
          <w:p w:rsidR="00F722E3" w:rsidRPr="00F604C1" w:rsidRDefault="00F722E3" w:rsidP="00431954">
            <w:pPr>
              <w:numPr>
                <w:ilvl w:val="0"/>
                <w:numId w:val="4"/>
              </w:numPr>
              <w:ind w:left="0"/>
              <w:rPr>
                <w:sz w:val="18"/>
                <w:szCs w:val="18"/>
                <w:lang w:val="es-ES"/>
              </w:rPr>
            </w:pPr>
            <w:r w:rsidRPr="00F604C1">
              <w:rPr>
                <w:sz w:val="18"/>
                <w:szCs w:val="18"/>
                <w:lang w:val="es-ES"/>
              </w:rPr>
              <w:t>Al finalizar el año 4, 5 asociaciones de productores han sido beneficiadas por el Programa.</w:t>
            </w:r>
          </w:p>
        </w:tc>
        <w:tc>
          <w:tcPr>
            <w:tcW w:w="3240" w:type="dxa"/>
          </w:tcPr>
          <w:p w:rsidR="00F722E3" w:rsidRDefault="00F722E3" w:rsidP="00431954">
            <w:pPr>
              <w:numPr>
                <w:ilvl w:val="0"/>
                <w:numId w:val="4"/>
              </w:numPr>
              <w:ind w:left="0"/>
              <w:rPr>
                <w:sz w:val="18"/>
                <w:szCs w:val="18"/>
                <w:lang w:val="es-ES"/>
              </w:rPr>
            </w:pPr>
            <w:r>
              <w:rPr>
                <w:sz w:val="18"/>
                <w:szCs w:val="18"/>
                <w:lang w:val="es-ES"/>
              </w:rPr>
              <w:t xml:space="preserve">Convenios de riesgo compartido entre </w:t>
            </w:r>
            <w:r w:rsidR="00BD7A71">
              <w:rPr>
                <w:sz w:val="18"/>
                <w:szCs w:val="18"/>
                <w:lang w:val="es-ES"/>
              </w:rPr>
              <w:t>Pro-Rural</w:t>
            </w:r>
            <w:r>
              <w:rPr>
                <w:sz w:val="18"/>
                <w:szCs w:val="18"/>
                <w:lang w:val="es-ES"/>
              </w:rPr>
              <w:t xml:space="preserve"> y las asociaciones de productores.</w:t>
            </w:r>
          </w:p>
          <w:p w:rsidR="00F722E3" w:rsidRDefault="00F722E3" w:rsidP="00431954">
            <w:pPr>
              <w:numPr>
                <w:ilvl w:val="0"/>
                <w:numId w:val="4"/>
              </w:numPr>
              <w:ind w:left="0"/>
              <w:rPr>
                <w:sz w:val="18"/>
                <w:szCs w:val="18"/>
                <w:lang w:val="es-ES"/>
              </w:rPr>
            </w:pPr>
            <w:r>
              <w:rPr>
                <w:sz w:val="18"/>
                <w:szCs w:val="18"/>
                <w:lang w:val="es-ES"/>
              </w:rPr>
              <w:t>Encuestas y entrevistas con los clientes finales.</w:t>
            </w:r>
          </w:p>
          <w:p w:rsidR="00F722E3" w:rsidRDefault="00F722E3" w:rsidP="00431954">
            <w:pPr>
              <w:numPr>
                <w:ilvl w:val="0"/>
                <w:numId w:val="4"/>
              </w:numPr>
              <w:ind w:left="0"/>
              <w:rPr>
                <w:sz w:val="18"/>
                <w:szCs w:val="18"/>
                <w:lang w:val="es-ES"/>
              </w:rPr>
            </w:pPr>
            <w:r>
              <w:rPr>
                <w:sz w:val="18"/>
                <w:szCs w:val="18"/>
                <w:lang w:val="es-ES"/>
              </w:rPr>
              <w:t xml:space="preserve">Evaluación final del </w:t>
            </w:r>
            <w:r w:rsidR="00EF312D">
              <w:rPr>
                <w:sz w:val="18"/>
                <w:szCs w:val="18"/>
                <w:lang w:val="es-ES"/>
              </w:rPr>
              <w:t>Proyecto</w:t>
            </w:r>
            <w:r>
              <w:rPr>
                <w:sz w:val="18"/>
                <w:szCs w:val="18"/>
                <w:lang w:val="es-ES"/>
              </w:rPr>
              <w:t>.</w:t>
            </w:r>
          </w:p>
          <w:p w:rsidR="00F722E3" w:rsidRPr="00F604C1" w:rsidRDefault="00F722E3" w:rsidP="00431954">
            <w:pPr>
              <w:numPr>
                <w:ilvl w:val="0"/>
                <w:numId w:val="4"/>
              </w:numPr>
              <w:ind w:left="0"/>
              <w:rPr>
                <w:sz w:val="18"/>
                <w:szCs w:val="18"/>
                <w:lang w:val="es-ES"/>
              </w:rPr>
            </w:pPr>
            <w:r>
              <w:rPr>
                <w:sz w:val="18"/>
                <w:szCs w:val="18"/>
                <w:lang w:val="es-ES"/>
              </w:rPr>
              <w:t>Lista de beneficiarios</w:t>
            </w:r>
          </w:p>
        </w:tc>
        <w:tc>
          <w:tcPr>
            <w:tcW w:w="4866" w:type="dxa"/>
          </w:tcPr>
          <w:p w:rsidR="00F722E3" w:rsidRDefault="00F722E3" w:rsidP="00431954">
            <w:pPr>
              <w:numPr>
                <w:ilvl w:val="0"/>
                <w:numId w:val="4"/>
              </w:numPr>
              <w:ind w:left="0"/>
              <w:rPr>
                <w:sz w:val="18"/>
                <w:szCs w:val="18"/>
                <w:lang w:val="es-ES"/>
              </w:rPr>
            </w:pPr>
            <w:r>
              <w:rPr>
                <w:sz w:val="18"/>
                <w:szCs w:val="18"/>
                <w:lang w:val="es-ES"/>
              </w:rPr>
              <w:t>las condiciones sociales y políticas apoyan a la colocación de productos financieros en zonas rurales.</w:t>
            </w:r>
          </w:p>
          <w:p w:rsidR="00F722E3" w:rsidRDefault="00F722E3" w:rsidP="00431954">
            <w:pPr>
              <w:numPr>
                <w:ilvl w:val="0"/>
                <w:numId w:val="4"/>
              </w:numPr>
              <w:ind w:left="0"/>
              <w:rPr>
                <w:sz w:val="18"/>
                <w:szCs w:val="18"/>
                <w:lang w:val="es-ES"/>
              </w:rPr>
            </w:pPr>
            <w:r>
              <w:rPr>
                <w:sz w:val="18"/>
                <w:szCs w:val="18"/>
                <w:lang w:val="es-ES"/>
              </w:rPr>
              <w:t>El funcionamiento y los resultados de los FIR cumplen con las expectativas de los socios.</w:t>
            </w:r>
          </w:p>
          <w:p w:rsidR="00F722E3" w:rsidRPr="00F604C1" w:rsidRDefault="00F722E3" w:rsidP="00431954">
            <w:pPr>
              <w:numPr>
                <w:ilvl w:val="0"/>
                <w:numId w:val="4"/>
              </w:numPr>
              <w:ind w:left="0"/>
              <w:rPr>
                <w:sz w:val="18"/>
                <w:szCs w:val="18"/>
                <w:lang w:val="es-ES"/>
              </w:rPr>
            </w:pPr>
            <w:r>
              <w:rPr>
                <w:sz w:val="18"/>
                <w:szCs w:val="18"/>
                <w:lang w:val="es-ES"/>
              </w:rPr>
              <w:t>Los productos ofrecidos por los FIR son atractivos y competitivos.</w:t>
            </w:r>
          </w:p>
        </w:tc>
      </w:tr>
      <w:tr w:rsidR="00F722E3" w:rsidRPr="00F604C1" w:rsidTr="00D20EDB">
        <w:tc>
          <w:tcPr>
            <w:tcW w:w="1943" w:type="dxa"/>
          </w:tcPr>
          <w:p w:rsidR="00F722E3" w:rsidRPr="00F604C1" w:rsidRDefault="00F722E3" w:rsidP="000833AD">
            <w:pPr>
              <w:rPr>
                <w:b/>
                <w:bCs/>
                <w:sz w:val="18"/>
                <w:szCs w:val="18"/>
                <w:lang w:val="es-ES"/>
              </w:rPr>
            </w:pPr>
            <w:r w:rsidRPr="00F604C1">
              <w:rPr>
                <w:b/>
                <w:bCs/>
                <w:sz w:val="18"/>
                <w:szCs w:val="18"/>
                <w:lang w:val="es-ES"/>
              </w:rPr>
              <w:t>COMPONENTES</w:t>
            </w:r>
          </w:p>
        </w:tc>
        <w:tc>
          <w:tcPr>
            <w:tcW w:w="4285" w:type="dxa"/>
          </w:tcPr>
          <w:p w:rsidR="00F722E3" w:rsidRPr="00F604C1" w:rsidRDefault="00F722E3" w:rsidP="000833AD">
            <w:pPr>
              <w:rPr>
                <w:sz w:val="18"/>
                <w:szCs w:val="18"/>
                <w:lang w:val="es-ES"/>
              </w:rPr>
            </w:pPr>
          </w:p>
        </w:tc>
        <w:tc>
          <w:tcPr>
            <w:tcW w:w="3240" w:type="dxa"/>
          </w:tcPr>
          <w:p w:rsidR="00F722E3" w:rsidRPr="00F604C1" w:rsidRDefault="00F722E3" w:rsidP="000833AD">
            <w:pPr>
              <w:rPr>
                <w:sz w:val="18"/>
                <w:szCs w:val="18"/>
                <w:lang w:val="es-ES"/>
              </w:rPr>
            </w:pPr>
          </w:p>
        </w:tc>
        <w:tc>
          <w:tcPr>
            <w:tcW w:w="4866" w:type="dxa"/>
          </w:tcPr>
          <w:p w:rsidR="00F722E3" w:rsidRPr="00F604C1" w:rsidRDefault="00F722E3" w:rsidP="000833AD">
            <w:pPr>
              <w:rPr>
                <w:sz w:val="18"/>
                <w:szCs w:val="18"/>
                <w:lang w:val="es-ES"/>
              </w:rPr>
            </w:pPr>
          </w:p>
        </w:tc>
      </w:tr>
      <w:tr w:rsidR="00F722E3" w:rsidRPr="00F604C1" w:rsidTr="00D20EDB">
        <w:tc>
          <w:tcPr>
            <w:tcW w:w="1943" w:type="dxa"/>
          </w:tcPr>
          <w:p w:rsidR="00F722E3" w:rsidRPr="00F604C1" w:rsidRDefault="00F722E3" w:rsidP="000833AD">
            <w:pPr>
              <w:rPr>
                <w:b/>
                <w:bCs/>
                <w:sz w:val="18"/>
                <w:szCs w:val="18"/>
                <w:lang w:val="es-ES"/>
              </w:rPr>
            </w:pPr>
            <w:r w:rsidRPr="00F604C1">
              <w:rPr>
                <w:b/>
                <w:bCs/>
                <w:sz w:val="18"/>
                <w:szCs w:val="18"/>
                <w:lang w:val="es-ES"/>
              </w:rPr>
              <w:t>Componente 1: Financiamiento reembolsable</w:t>
            </w:r>
          </w:p>
        </w:tc>
        <w:tc>
          <w:tcPr>
            <w:tcW w:w="4285" w:type="dxa"/>
          </w:tcPr>
          <w:p w:rsidR="00F722E3" w:rsidRPr="00F604C1" w:rsidRDefault="00F722E3" w:rsidP="000833AD">
            <w:pPr>
              <w:rPr>
                <w:sz w:val="18"/>
                <w:szCs w:val="18"/>
                <w:lang w:val="es-ES"/>
              </w:rPr>
            </w:pPr>
          </w:p>
        </w:tc>
        <w:tc>
          <w:tcPr>
            <w:tcW w:w="3240" w:type="dxa"/>
          </w:tcPr>
          <w:p w:rsidR="00F722E3" w:rsidRPr="00F604C1" w:rsidRDefault="00F722E3" w:rsidP="000833AD">
            <w:pPr>
              <w:rPr>
                <w:sz w:val="18"/>
                <w:szCs w:val="18"/>
                <w:lang w:val="es-ES"/>
              </w:rPr>
            </w:pPr>
          </w:p>
        </w:tc>
        <w:tc>
          <w:tcPr>
            <w:tcW w:w="4866" w:type="dxa"/>
          </w:tcPr>
          <w:p w:rsidR="00F722E3" w:rsidRPr="00F604C1" w:rsidRDefault="00F722E3" w:rsidP="000833AD">
            <w:pPr>
              <w:rPr>
                <w:sz w:val="18"/>
                <w:szCs w:val="18"/>
                <w:lang w:val="es-ES"/>
              </w:rPr>
            </w:pPr>
          </w:p>
        </w:tc>
      </w:tr>
      <w:tr w:rsidR="00F722E3" w:rsidRPr="005C024E" w:rsidTr="00D20EDB">
        <w:tc>
          <w:tcPr>
            <w:tcW w:w="1943" w:type="dxa"/>
          </w:tcPr>
          <w:p w:rsidR="00F722E3" w:rsidRPr="00F604C1" w:rsidRDefault="00F722E3" w:rsidP="000833AD">
            <w:pPr>
              <w:rPr>
                <w:b/>
                <w:bCs/>
                <w:sz w:val="18"/>
                <w:szCs w:val="18"/>
                <w:lang w:val="es-ES"/>
              </w:rPr>
            </w:pPr>
            <w:r w:rsidRPr="00F604C1">
              <w:rPr>
                <w:b/>
                <w:bCs/>
                <w:sz w:val="18"/>
                <w:szCs w:val="18"/>
                <w:lang w:val="es-ES"/>
              </w:rPr>
              <w:t>Componente 1: servicios financieros</w:t>
            </w:r>
          </w:p>
          <w:p w:rsidR="00F722E3" w:rsidRPr="00F604C1" w:rsidRDefault="00F722E3" w:rsidP="000833AD">
            <w:pPr>
              <w:rPr>
                <w:b/>
                <w:bCs/>
                <w:sz w:val="18"/>
                <w:szCs w:val="18"/>
                <w:lang w:val="es-ES"/>
              </w:rPr>
            </w:pPr>
          </w:p>
          <w:p w:rsidR="00F722E3" w:rsidRPr="00F604C1" w:rsidRDefault="00F722E3" w:rsidP="000833AD">
            <w:pPr>
              <w:rPr>
                <w:b/>
                <w:bCs/>
                <w:sz w:val="18"/>
                <w:szCs w:val="18"/>
                <w:lang w:val="es-ES"/>
              </w:rPr>
            </w:pPr>
            <w:r w:rsidRPr="00F604C1">
              <w:rPr>
                <w:b/>
                <w:bCs/>
                <w:sz w:val="18"/>
                <w:szCs w:val="18"/>
                <w:lang w:val="es-ES"/>
              </w:rPr>
              <w:t>Fondos de Inversión Rurales (FIR) conformados, funcionando y generando excedentes, con una calidad de cartera similar a la del sector micro financiero rural y mayor cobertura a pequeños productores y microempresarios rurales</w:t>
            </w:r>
          </w:p>
        </w:tc>
        <w:tc>
          <w:tcPr>
            <w:tcW w:w="4285" w:type="dxa"/>
          </w:tcPr>
          <w:tbl>
            <w:tblPr>
              <w:tblW w:w="4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6"/>
              <w:gridCol w:w="1470"/>
              <w:gridCol w:w="2445"/>
            </w:tblGrid>
            <w:tr w:rsidR="00F722E3" w:rsidRPr="00F604C1" w:rsidTr="00CB424A">
              <w:tc>
                <w:tcPr>
                  <w:tcW w:w="516" w:type="dxa"/>
                  <w:tcBorders>
                    <w:top w:val="single" w:sz="4" w:space="0" w:color="auto"/>
                    <w:left w:val="single" w:sz="4" w:space="0" w:color="auto"/>
                    <w:bottom w:val="single" w:sz="4" w:space="0" w:color="auto"/>
                    <w:right w:val="single" w:sz="4" w:space="0" w:color="auto"/>
                  </w:tcBorders>
                </w:tcPr>
                <w:p w:rsidR="00F722E3" w:rsidRPr="00F604C1" w:rsidRDefault="00F722E3" w:rsidP="000833AD">
                  <w:pPr>
                    <w:rPr>
                      <w:sz w:val="18"/>
                      <w:szCs w:val="18"/>
                      <w:lang w:val="es-ES"/>
                    </w:rPr>
                  </w:pPr>
                </w:p>
              </w:tc>
              <w:tc>
                <w:tcPr>
                  <w:tcW w:w="1470" w:type="dxa"/>
                  <w:tcBorders>
                    <w:top w:val="single" w:sz="4" w:space="0" w:color="auto"/>
                    <w:left w:val="single" w:sz="4" w:space="0" w:color="auto"/>
                    <w:bottom w:val="single" w:sz="4" w:space="0" w:color="auto"/>
                    <w:right w:val="single" w:sz="4" w:space="0" w:color="auto"/>
                  </w:tcBorders>
                </w:tcPr>
                <w:p w:rsidR="00F722E3" w:rsidRPr="00F604C1" w:rsidRDefault="00F722E3" w:rsidP="000833AD">
                  <w:pPr>
                    <w:rPr>
                      <w:sz w:val="18"/>
                      <w:szCs w:val="18"/>
                      <w:lang w:val="es-ES"/>
                    </w:rPr>
                  </w:pPr>
                  <w:r w:rsidRPr="00F604C1">
                    <w:rPr>
                      <w:sz w:val="18"/>
                      <w:szCs w:val="18"/>
                      <w:lang w:val="es-ES"/>
                    </w:rPr>
                    <w:t>Indicador</w:t>
                  </w:r>
                </w:p>
              </w:tc>
              <w:tc>
                <w:tcPr>
                  <w:tcW w:w="2445" w:type="dxa"/>
                  <w:tcBorders>
                    <w:top w:val="single" w:sz="4" w:space="0" w:color="auto"/>
                    <w:left w:val="single" w:sz="4" w:space="0" w:color="auto"/>
                    <w:bottom w:val="single" w:sz="4" w:space="0" w:color="auto"/>
                    <w:right w:val="single" w:sz="4" w:space="0" w:color="auto"/>
                  </w:tcBorders>
                </w:tcPr>
                <w:p w:rsidR="00F722E3" w:rsidRPr="00F604C1" w:rsidRDefault="00F722E3" w:rsidP="000833AD">
                  <w:pPr>
                    <w:rPr>
                      <w:sz w:val="18"/>
                      <w:szCs w:val="18"/>
                      <w:lang w:val="es-ES"/>
                    </w:rPr>
                  </w:pPr>
                  <w:r w:rsidRPr="00F604C1">
                    <w:rPr>
                      <w:sz w:val="18"/>
                      <w:szCs w:val="18"/>
                      <w:lang w:val="es-ES"/>
                    </w:rPr>
                    <w:t>Meta</w:t>
                  </w:r>
                </w:p>
              </w:tc>
            </w:tr>
            <w:tr w:rsidR="00F722E3" w:rsidRPr="00F604C1" w:rsidTr="00CB424A">
              <w:tc>
                <w:tcPr>
                  <w:tcW w:w="516" w:type="dxa"/>
                  <w:tcBorders>
                    <w:top w:val="single" w:sz="4" w:space="0" w:color="auto"/>
                    <w:left w:val="single" w:sz="4" w:space="0" w:color="auto"/>
                    <w:bottom w:val="single" w:sz="4" w:space="0" w:color="auto"/>
                    <w:right w:val="single" w:sz="4" w:space="0" w:color="auto"/>
                  </w:tcBorders>
                </w:tcPr>
                <w:p w:rsidR="00F722E3" w:rsidRPr="00F604C1" w:rsidRDefault="00F722E3" w:rsidP="000833AD">
                  <w:pPr>
                    <w:rPr>
                      <w:sz w:val="18"/>
                      <w:szCs w:val="18"/>
                      <w:lang w:val="es-ES"/>
                    </w:rPr>
                  </w:pPr>
                  <w:r w:rsidRPr="00F604C1">
                    <w:rPr>
                      <w:sz w:val="18"/>
                      <w:szCs w:val="18"/>
                      <w:lang w:val="es-ES"/>
                    </w:rPr>
                    <w:t>1.1</w:t>
                  </w:r>
                </w:p>
              </w:tc>
              <w:tc>
                <w:tcPr>
                  <w:tcW w:w="1470" w:type="dxa"/>
                  <w:tcBorders>
                    <w:top w:val="single" w:sz="4" w:space="0" w:color="auto"/>
                    <w:left w:val="single" w:sz="4" w:space="0" w:color="auto"/>
                    <w:bottom w:val="single" w:sz="4" w:space="0" w:color="auto"/>
                    <w:right w:val="single" w:sz="4" w:space="0" w:color="auto"/>
                  </w:tcBorders>
                </w:tcPr>
                <w:p w:rsidR="00F722E3" w:rsidRPr="001B55C6" w:rsidRDefault="00957350" w:rsidP="000833AD">
                  <w:pPr>
                    <w:rPr>
                      <w:sz w:val="18"/>
                      <w:szCs w:val="18"/>
                      <w:lang w:val="pt-BR"/>
                    </w:rPr>
                  </w:pPr>
                  <w:r>
                    <w:rPr>
                      <w:sz w:val="18"/>
                      <w:szCs w:val="18"/>
                      <w:lang w:val="pt-BR"/>
                    </w:rPr>
                    <w:t>N</w:t>
                  </w:r>
                  <w:r w:rsidR="00F722E3" w:rsidRPr="001B55C6">
                    <w:rPr>
                      <w:sz w:val="18"/>
                      <w:szCs w:val="18"/>
                      <w:lang w:val="pt-BR"/>
                    </w:rPr>
                    <w:t>úmero acumulado de FIR o M</w:t>
                  </w:r>
                  <w:r w:rsidR="0045676E">
                    <w:rPr>
                      <w:sz w:val="18"/>
                      <w:szCs w:val="18"/>
                      <w:lang w:val="pt-BR"/>
                    </w:rPr>
                    <w:t>icro</w:t>
                  </w:r>
                  <w:r w:rsidR="006D5109">
                    <w:rPr>
                      <w:sz w:val="18"/>
                      <w:szCs w:val="18"/>
                      <w:lang w:val="pt-BR"/>
                    </w:rPr>
                    <w:t>FIR</w:t>
                  </w:r>
                  <w:r w:rsidR="00F722E3" w:rsidRPr="001B55C6">
                    <w:rPr>
                      <w:sz w:val="18"/>
                      <w:szCs w:val="18"/>
                      <w:lang w:val="pt-BR"/>
                    </w:rPr>
                    <w:t xml:space="preserve"> implementados</w:t>
                  </w:r>
                </w:p>
              </w:tc>
              <w:tc>
                <w:tcPr>
                  <w:tcW w:w="2445" w:type="dxa"/>
                  <w:tcBorders>
                    <w:top w:val="single" w:sz="4" w:space="0" w:color="auto"/>
                    <w:left w:val="single" w:sz="4" w:space="0" w:color="auto"/>
                    <w:bottom w:val="single" w:sz="4" w:space="0" w:color="auto"/>
                    <w:right w:val="single" w:sz="4" w:space="0" w:color="auto"/>
                  </w:tcBorders>
                </w:tcPr>
                <w:p w:rsidR="00F722E3" w:rsidRPr="00F604C1" w:rsidRDefault="00F722E3" w:rsidP="000833AD">
                  <w:pPr>
                    <w:rPr>
                      <w:sz w:val="18"/>
                      <w:szCs w:val="18"/>
                      <w:lang w:val="es-ES"/>
                    </w:rPr>
                  </w:pPr>
                  <w:r w:rsidRPr="00F604C1">
                    <w:rPr>
                      <w:sz w:val="18"/>
                      <w:szCs w:val="18"/>
                      <w:lang w:val="es-ES"/>
                    </w:rPr>
                    <w:t>año 1:3</w:t>
                  </w:r>
                </w:p>
                <w:p w:rsidR="00F722E3" w:rsidRPr="00F604C1" w:rsidRDefault="00F722E3" w:rsidP="000833AD">
                  <w:pPr>
                    <w:rPr>
                      <w:sz w:val="18"/>
                      <w:szCs w:val="18"/>
                      <w:lang w:val="es-ES"/>
                    </w:rPr>
                  </w:pPr>
                  <w:r w:rsidRPr="00F604C1">
                    <w:rPr>
                      <w:sz w:val="18"/>
                      <w:szCs w:val="18"/>
                      <w:lang w:val="es-ES"/>
                    </w:rPr>
                    <w:t>año 2:4</w:t>
                  </w:r>
                </w:p>
                <w:p w:rsidR="00F722E3" w:rsidRPr="00F604C1" w:rsidRDefault="00F722E3" w:rsidP="000833AD">
                  <w:pPr>
                    <w:rPr>
                      <w:sz w:val="18"/>
                      <w:szCs w:val="18"/>
                      <w:lang w:val="es-ES"/>
                    </w:rPr>
                  </w:pPr>
                  <w:r w:rsidRPr="00F604C1">
                    <w:rPr>
                      <w:sz w:val="18"/>
                      <w:szCs w:val="18"/>
                      <w:lang w:val="es-ES"/>
                    </w:rPr>
                    <w:t>año 3:4</w:t>
                  </w:r>
                </w:p>
                <w:p w:rsidR="00F722E3" w:rsidRPr="00F604C1" w:rsidRDefault="00F722E3" w:rsidP="000833AD">
                  <w:pPr>
                    <w:rPr>
                      <w:sz w:val="18"/>
                      <w:szCs w:val="18"/>
                      <w:u w:val="single"/>
                      <w:lang w:val="es-ES"/>
                    </w:rPr>
                  </w:pPr>
                  <w:r w:rsidRPr="00F604C1">
                    <w:rPr>
                      <w:sz w:val="18"/>
                      <w:szCs w:val="18"/>
                      <w:u w:val="single"/>
                      <w:lang w:val="es-ES"/>
                    </w:rPr>
                    <w:t>año 4:5</w:t>
                  </w:r>
                </w:p>
                <w:p w:rsidR="00F722E3" w:rsidRPr="00F604C1" w:rsidRDefault="00F722E3" w:rsidP="000833AD">
                  <w:pPr>
                    <w:rPr>
                      <w:b/>
                      <w:sz w:val="18"/>
                      <w:szCs w:val="18"/>
                      <w:lang w:val="es-ES"/>
                    </w:rPr>
                  </w:pPr>
                </w:p>
              </w:tc>
            </w:tr>
            <w:tr w:rsidR="00F722E3" w:rsidRPr="00F604C1" w:rsidTr="00CB424A">
              <w:tc>
                <w:tcPr>
                  <w:tcW w:w="516" w:type="dxa"/>
                  <w:tcBorders>
                    <w:top w:val="single" w:sz="4" w:space="0" w:color="auto"/>
                    <w:left w:val="single" w:sz="4" w:space="0" w:color="auto"/>
                    <w:bottom w:val="single" w:sz="4" w:space="0" w:color="auto"/>
                    <w:right w:val="single" w:sz="4" w:space="0" w:color="auto"/>
                  </w:tcBorders>
                </w:tcPr>
                <w:p w:rsidR="00F722E3" w:rsidRPr="00F604C1" w:rsidRDefault="00F722E3" w:rsidP="000833AD">
                  <w:pPr>
                    <w:rPr>
                      <w:sz w:val="18"/>
                      <w:szCs w:val="18"/>
                      <w:lang w:val="es-ES"/>
                    </w:rPr>
                  </w:pPr>
                </w:p>
              </w:tc>
              <w:tc>
                <w:tcPr>
                  <w:tcW w:w="1470" w:type="dxa"/>
                  <w:tcBorders>
                    <w:top w:val="single" w:sz="4" w:space="0" w:color="auto"/>
                    <w:left w:val="single" w:sz="4" w:space="0" w:color="auto"/>
                    <w:bottom w:val="single" w:sz="4" w:space="0" w:color="auto"/>
                    <w:right w:val="single" w:sz="4" w:space="0" w:color="auto"/>
                  </w:tcBorders>
                </w:tcPr>
                <w:p w:rsidR="00F722E3" w:rsidRPr="00F604C1" w:rsidRDefault="00F722E3" w:rsidP="000833AD">
                  <w:pPr>
                    <w:rPr>
                      <w:sz w:val="18"/>
                      <w:szCs w:val="18"/>
                      <w:lang w:val="es-ES"/>
                    </w:rPr>
                  </w:pPr>
                </w:p>
              </w:tc>
              <w:tc>
                <w:tcPr>
                  <w:tcW w:w="2445" w:type="dxa"/>
                  <w:tcBorders>
                    <w:top w:val="single" w:sz="4" w:space="0" w:color="auto"/>
                    <w:left w:val="single" w:sz="4" w:space="0" w:color="auto"/>
                    <w:bottom w:val="single" w:sz="4" w:space="0" w:color="auto"/>
                    <w:right w:val="single" w:sz="4" w:space="0" w:color="auto"/>
                  </w:tcBorders>
                </w:tcPr>
                <w:p w:rsidR="00F722E3" w:rsidRPr="00F604C1" w:rsidRDefault="00F722E3" w:rsidP="000833AD">
                  <w:pPr>
                    <w:ind w:right="-123"/>
                    <w:rPr>
                      <w:b/>
                      <w:sz w:val="18"/>
                      <w:szCs w:val="18"/>
                      <w:lang w:val="es-ES"/>
                    </w:rPr>
                  </w:pPr>
                  <w:r w:rsidRPr="00F604C1">
                    <w:rPr>
                      <w:b/>
                      <w:sz w:val="18"/>
                      <w:szCs w:val="18"/>
                      <w:lang w:val="es-ES"/>
                    </w:rPr>
                    <w:t>Total acumulado: 5</w:t>
                  </w:r>
                </w:p>
              </w:tc>
            </w:tr>
            <w:tr w:rsidR="00F722E3" w:rsidRPr="00F604C1" w:rsidTr="00CB424A">
              <w:tc>
                <w:tcPr>
                  <w:tcW w:w="516" w:type="dxa"/>
                  <w:tcBorders>
                    <w:top w:val="single" w:sz="4" w:space="0" w:color="auto"/>
                    <w:left w:val="single" w:sz="4" w:space="0" w:color="auto"/>
                    <w:bottom w:val="single" w:sz="4" w:space="0" w:color="auto"/>
                    <w:right w:val="single" w:sz="4" w:space="0" w:color="auto"/>
                  </w:tcBorders>
                </w:tcPr>
                <w:p w:rsidR="00F722E3" w:rsidRPr="00F604C1" w:rsidRDefault="00F722E3" w:rsidP="000833AD">
                  <w:pPr>
                    <w:rPr>
                      <w:sz w:val="18"/>
                      <w:szCs w:val="18"/>
                      <w:lang w:val="es-ES"/>
                    </w:rPr>
                  </w:pPr>
                  <w:r w:rsidRPr="00F604C1">
                    <w:rPr>
                      <w:sz w:val="18"/>
                      <w:szCs w:val="18"/>
                      <w:lang w:val="es-ES"/>
                    </w:rPr>
                    <w:t>1.2</w:t>
                  </w:r>
                </w:p>
              </w:tc>
              <w:tc>
                <w:tcPr>
                  <w:tcW w:w="1470" w:type="dxa"/>
                  <w:tcBorders>
                    <w:top w:val="single" w:sz="4" w:space="0" w:color="auto"/>
                    <w:left w:val="single" w:sz="4" w:space="0" w:color="auto"/>
                    <w:bottom w:val="single" w:sz="4" w:space="0" w:color="auto"/>
                    <w:right w:val="single" w:sz="4" w:space="0" w:color="auto"/>
                  </w:tcBorders>
                </w:tcPr>
                <w:p w:rsidR="00F722E3" w:rsidRPr="00F604C1" w:rsidRDefault="00D1311F" w:rsidP="000833AD">
                  <w:pPr>
                    <w:rPr>
                      <w:sz w:val="18"/>
                      <w:szCs w:val="18"/>
                      <w:lang w:val="es-ES"/>
                    </w:rPr>
                  </w:pPr>
                  <w:r>
                    <w:rPr>
                      <w:sz w:val="18"/>
                      <w:szCs w:val="18"/>
                      <w:lang w:val="es-ES"/>
                    </w:rPr>
                    <w:t>N</w:t>
                  </w:r>
                  <w:r w:rsidR="00F722E3" w:rsidRPr="00F604C1">
                    <w:rPr>
                      <w:sz w:val="18"/>
                      <w:szCs w:val="18"/>
                      <w:lang w:val="es-ES"/>
                    </w:rPr>
                    <w:t>úmero de FIR que generan excedentes</w:t>
                  </w:r>
                </w:p>
              </w:tc>
              <w:tc>
                <w:tcPr>
                  <w:tcW w:w="2445" w:type="dxa"/>
                  <w:tcBorders>
                    <w:top w:val="single" w:sz="4" w:space="0" w:color="auto"/>
                    <w:left w:val="single" w:sz="4" w:space="0" w:color="auto"/>
                    <w:bottom w:val="single" w:sz="4" w:space="0" w:color="auto"/>
                    <w:right w:val="single" w:sz="4" w:space="0" w:color="auto"/>
                  </w:tcBorders>
                </w:tcPr>
                <w:p w:rsidR="00F722E3" w:rsidRPr="00F604C1" w:rsidRDefault="00F722E3" w:rsidP="000833AD">
                  <w:pPr>
                    <w:rPr>
                      <w:sz w:val="18"/>
                      <w:szCs w:val="18"/>
                      <w:lang w:val="es-ES"/>
                    </w:rPr>
                  </w:pPr>
                  <w:r w:rsidRPr="00F604C1">
                    <w:rPr>
                      <w:sz w:val="18"/>
                      <w:szCs w:val="18"/>
                      <w:lang w:val="es-ES"/>
                    </w:rPr>
                    <w:t>año 3:3</w:t>
                  </w:r>
                </w:p>
                <w:p w:rsidR="00F722E3" w:rsidRPr="00F604C1" w:rsidRDefault="00F722E3" w:rsidP="000833AD">
                  <w:pPr>
                    <w:rPr>
                      <w:sz w:val="18"/>
                      <w:szCs w:val="18"/>
                      <w:lang w:val="es-ES"/>
                    </w:rPr>
                  </w:pPr>
                  <w:r w:rsidRPr="00F604C1">
                    <w:rPr>
                      <w:sz w:val="18"/>
                      <w:szCs w:val="18"/>
                      <w:lang w:val="es-ES"/>
                    </w:rPr>
                    <w:t>año 4:2</w:t>
                  </w:r>
                </w:p>
                <w:p w:rsidR="00F722E3" w:rsidRPr="00F604C1" w:rsidRDefault="00F722E3" w:rsidP="000833AD">
                  <w:pPr>
                    <w:rPr>
                      <w:sz w:val="18"/>
                      <w:szCs w:val="18"/>
                      <w:lang w:val="es-ES"/>
                    </w:rPr>
                  </w:pPr>
                  <w:r w:rsidRPr="00F604C1">
                    <w:rPr>
                      <w:b/>
                      <w:sz w:val="18"/>
                      <w:szCs w:val="18"/>
                      <w:lang w:val="es-ES"/>
                    </w:rPr>
                    <w:t>Total acumulado: 2</w:t>
                  </w:r>
                </w:p>
              </w:tc>
            </w:tr>
            <w:tr w:rsidR="00F722E3" w:rsidRPr="005C024E" w:rsidTr="00CB424A">
              <w:tc>
                <w:tcPr>
                  <w:tcW w:w="516" w:type="dxa"/>
                  <w:tcBorders>
                    <w:top w:val="single" w:sz="4" w:space="0" w:color="auto"/>
                    <w:left w:val="single" w:sz="4" w:space="0" w:color="auto"/>
                    <w:bottom w:val="single" w:sz="4" w:space="0" w:color="auto"/>
                    <w:right w:val="single" w:sz="4" w:space="0" w:color="auto"/>
                  </w:tcBorders>
                </w:tcPr>
                <w:p w:rsidR="00F722E3" w:rsidRPr="00F604C1" w:rsidRDefault="00F722E3" w:rsidP="000833AD">
                  <w:pPr>
                    <w:rPr>
                      <w:sz w:val="18"/>
                      <w:szCs w:val="18"/>
                      <w:lang w:val="es-ES"/>
                    </w:rPr>
                  </w:pPr>
                  <w:r w:rsidRPr="00F604C1">
                    <w:rPr>
                      <w:sz w:val="18"/>
                      <w:szCs w:val="18"/>
                      <w:lang w:val="es-ES"/>
                    </w:rPr>
                    <w:t>1.3</w:t>
                  </w:r>
                </w:p>
              </w:tc>
              <w:tc>
                <w:tcPr>
                  <w:tcW w:w="1470" w:type="dxa"/>
                  <w:tcBorders>
                    <w:top w:val="single" w:sz="4" w:space="0" w:color="auto"/>
                    <w:left w:val="single" w:sz="4" w:space="0" w:color="auto"/>
                    <w:bottom w:val="single" w:sz="4" w:space="0" w:color="auto"/>
                    <w:right w:val="single" w:sz="4" w:space="0" w:color="auto"/>
                  </w:tcBorders>
                </w:tcPr>
                <w:p w:rsidR="00F722E3" w:rsidRPr="00F604C1" w:rsidRDefault="00D1311F" w:rsidP="000833AD">
                  <w:pPr>
                    <w:rPr>
                      <w:sz w:val="18"/>
                      <w:szCs w:val="18"/>
                      <w:lang w:val="es-ES"/>
                    </w:rPr>
                  </w:pPr>
                  <w:r>
                    <w:rPr>
                      <w:sz w:val="18"/>
                      <w:szCs w:val="18"/>
                      <w:lang w:val="es-ES"/>
                    </w:rPr>
                    <w:t>N</w:t>
                  </w:r>
                  <w:r w:rsidR="00F722E3" w:rsidRPr="00F604C1">
                    <w:rPr>
                      <w:sz w:val="18"/>
                      <w:szCs w:val="18"/>
                      <w:lang w:val="es-ES"/>
                    </w:rPr>
                    <w:t xml:space="preserve">úmero de clientes atendidos por </w:t>
                  </w:r>
                  <w:r w:rsidR="006D5109">
                    <w:rPr>
                      <w:sz w:val="18"/>
                      <w:szCs w:val="18"/>
                      <w:lang w:val="es-ES"/>
                    </w:rPr>
                    <w:t>FIR</w:t>
                  </w:r>
                  <w:r w:rsidR="00F722E3" w:rsidRPr="00F604C1">
                    <w:rPr>
                      <w:sz w:val="18"/>
                      <w:szCs w:val="18"/>
                      <w:lang w:val="es-ES"/>
                    </w:rPr>
                    <w:t xml:space="preserve"> y/o M</w:t>
                  </w:r>
                  <w:r w:rsidR="0045676E">
                    <w:rPr>
                      <w:sz w:val="18"/>
                      <w:szCs w:val="18"/>
                      <w:lang w:val="es-ES"/>
                    </w:rPr>
                    <w:t>icro</w:t>
                  </w:r>
                  <w:r w:rsidR="006D5109">
                    <w:rPr>
                      <w:sz w:val="18"/>
                      <w:szCs w:val="18"/>
                      <w:lang w:val="es-ES"/>
                    </w:rPr>
                    <w:t>FIR</w:t>
                  </w:r>
                  <w:r w:rsidR="00F722E3" w:rsidRPr="00F604C1">
                    <w:rPr>
                      <w:sz w:val="18"/>
                      <w:szCs w:val="18"/>
                      <w:lang w:val="es-ES"/>
                    </w:rPr>
                    <w:t xml:space="preserve"> durante su permanencia en el Programa.</w:t>
                  </w:r>
                </w:p>
              </w:tc>
              <w:tc>
                <w:tcPr>
                  <w:tcW w:w="2445" w:type="dxa"/>
                  <w:tcBorders>
                    <w:top w:val="single" w:sz="4" w:space="0" w:color="auto"/>
                    <w:left w:val="single" w:sz="4" w:space="0" w:color="auto"/>
                    <w:bottom w:val="single" w:sz="4" w:space="0" w:color="auto"/>
                    <w:right w:val="single" w:sz="4" w:space="0" w:color="auto"/>
                  </w:tcBorders>
                </w:tcPr>
                <w:p w:rsidR="00F722E3" w:rsidRPr="00F604C1" w:rsidRDefault="00F722E3" w:rsidP="000833AD">
                  <w:pPr>
                    <w:rPr>
                      <w:sz w:val="18"/>
                      <w:szCs w:val="18"/>
                      <w:lang w:val="es-ES"/>
                    </w:rPr>
                  </w:pPr>
                  <w:r w:rsidRPr="00F604C1">
                    <w:rPr>
                      <w:sz w:val="18"/>
                      <w:szCs w:val="18"/>
                      <w:lang w:val="es-ES"/>
                    </w:rPr>
                    <w:t>año 1:350</w:t>
                  </w:r>
                </w:p>
                <w:p w:rsidR="00F722E3" w:rsidRPr="00F604C1" w:rsidRDefault="00F722E3" w:rsidP="000833AD">
                  <w:pPr>
                    <w:rPr>
                      <w:sz w:val="18"/>
                      <w:szCs w:val="18"/>
                      <w:lang w:val="es-ES"/>
                    </w:rPr>
                  </w:pPr>
                  <w:r w:rsidRPr="00F604C1">
                    <w:rPr>
                      <w:sz w:val="18"/>
                      <w:szCs w:val="18"/>
                      <w:lang w:val="es-ES"/>
                    </w:rPr>
                    <w:t>año 2:650</w:t>
                  </w:r>
                </w:p>
                <w:p w:rsidR="00F722E3" w:rsidRPr="00F604C1" w:rsidRDefault="00F722E3" w:rsidP="000833AD">
                  <w:pPr>
                    <w:rPr>
                      <w:sz w:val="18"/>
                      <w:szCs w:val="18"/>
                      <w:lang w:val="es-ES"/>
                    </w:rPr>
                  </w:pPr>
                  <w:r w:rsidRPr="00F604C1">
                    <w:rPr>
                      <w:sz w:val="18"/>
                      <w:szCs w:val="18"/>
                      <w:lang w:val="es-ES"/>
                    </w:rPr>
                    <w:t>año 3:800</w:t>
                  </w:r>
                </w:p>
                <w:p w:rsidR="00F722E3" w:rsidRPr="00F604C1" w:rsidRDefault="00F722E3" w:rsidP="000833AD">
                  <w:pPr>
                    <w:rPr>
                      <w:sz w:val="18"/>
                      <w:szCs w:val="18"/>
                      <w:u w:val="single"/>
                      <w:lang w:val="es-ES"/>
                    </w:rPr>
                  </w:pPr>
                  <w:r w:rsidRPr="00F604C1">
                    <w:rPr>
                      <w:sz w:val="18"/>
                      <w:szCs w:val="18"/>
                      <w:u w:val="single"/>
                      <w:lang w:val="es-ES"/>
                    </w:rPr>
                    <w:t>año 4:1250</w:t>
                  </w:r>
                </w:p>
                <w:p w:rsidR="00F722E3" w:rsidRPr="00F604C1" w:rsidRDefault="00F722E3" w:rsidP="000833AD">
                  <w:pPr>
                    <w:rPr>
                      <w:sz w:val="18"/>
                      <w:szCs w:val="18"/>
                      <w:lang w:val="es-ES"/>
                    </w:rPr>
                  </w:pPr>
                  <w:r w:rsidRPr="00F604C1">
                    <w:rPr>
                      <w:b/>
                      <w:sz w:val="18"/>
                      <w:szCs w:val="18"/>
                      <w:lang w:val="es-ES"/>
                    </w:rPr>
                    <w:t>Total acumulado: 1</w:t>
                  </w:r>
                  <w:r w:rsidR="0045676E">
                    <w:rPr>
                      <w:b/>
                      <w:sz w:val="18"/>
                      <w:szCs w:val="18"/>
                      <w:lang w:val="es-ES"/>
                    </w:rPr>
                    <w:t>.</w:t>
                  </w:r>
                  <w:r w:rsidRPr="00F604C1">
                    <w:rPr>
                      <w:b/>
                      <w:sz w:val="18"/>
                      <w:szCs w:val="18"/>
                      <w:lang w:val="es-ES"/>
                    </w:rPr>
                    <w:t>250</w:t>
                  </w:r>
                </w:p>
              </w:tc>
            </w:tr>
            <w:tr w:rsidR="00F722E3" w:rsidRPr="00F604C1" w:rsidTr="00CB424A">
              <w:tc>
                <w:tcPr>
                  <w:tcW w:w="516" w:type="dxa"/>
                  <w:tcBorders>
                    <w:top w:val="single" w:sz="4" w:space="0" w:color="auto"/>
                    <w:left w:val="single" w:sz="4" w:space="0" w:color="auto"/>
                    <w:bottom w:val="single" w:sz="4" w:space="0" w:color="auto"/>
                    <w:right w:val="single" w:sz="4" w:space="0" w:color="auto"/>
                  </w:tcBorders>
                </w:tcPr>
                <w:p w:rsidR="00F722E3" w:rsidRPr="00F604C1" w:rsidRDefault="00F722E3" w:rsidP="000833AD">
                  <w:pPr>
                    <w:rPr>
                      <w:sz w:val="18"/>
                      <w:szCs w:val="18"/>
                      <w:lang w:val="es-ES"/>
                    </w:rPr>
                  </w:pPr>
                </w:p>
              </w:tc>
              <w:tc>
                <w:tcPr>
                  <w:tcW w:w="1470" w:type="dxa"/>
                  <w:tcBorders>
                    <w:top w:val="single" w:sz="4" w:space="0" w:color="auto"/>
                    <w:left w:val="single" w:sz="4" w:space="0" w:color="auto"/>
                    <w:bottom w:val="single" w:sz="4" w:space="0" w:color="auto"/>
                    <w:right w:val="single" w:sz="4" w:space="0" w:color="auto"/>
                  </w:tcBorders>
                </w:tcPr>
                <w:p w:rsidR="00F722E3" w:rsidRPr="00F604C1" w:rsidRDefault="00F722E3" w:rsidP="000833AD">
                  <w:pPr>
                    <w:rPr>
                      <w:sz w:val="18"/>
                      <w:szCs w:val="18"/>
                      <w:lang w:val="es-ES"/>
                    </w:rPr>
                  </w:pPr>
                </w:p>
              </w:tc>
              <w:tc>
                <w:tcPr>
                  <w:tcW w:w="2445" w:type="dxa"/>
                  <w:tcBorders>
                    <w:top w:val="single" w:sz="4" w:space="0" w:color="auto"/>
                    <w:left w:val="single" w:sz="4" w:space="0" w:color="auto"/>
                    <w:bottom w:val="single" w:sz="4" w:space="0" w:color="auto"/>
                    <w:right w:val="single" w:sz="4" w:space="0" w:color="auto"/>
                  </w:tcBorders>
                </w:tcPr>
                <w:p w:rsidR="00F722E3" w:rsidRPr="00F604C1" w:rsidRDefault="00F722E3" w:rsidP="000833AD">
                  <w:pPr>
                    <w:rPr>
                      <w:sz w:val="18"/>
                      <w:szCs w:val="18"/>
                      <w:lang w:val="es-ES"/>
                    </w:rPr>
                  </w:pPr>
                  <w:r w:rsidRPr="00F604C1">
                    <w:rPr>
                      <w:sz w:val="18"/>
                      <w:szCs w:val="18"/>
                      <w:lang w:val="es-ES"/>
                    </w:rPr>
                    <w:t>Total: 850</w:t>
                  </w:r>
                </w:p>
              </w:tc>
            </w:tr>
            <w:tr w:rsidR="00F722E3" w:rsidRPr="005C024E" w:rsidTr="00CB424A">
              <w:tc>
                <w:tcPr>
                  <w:tcW w:w="516" w:type="dxa"/>
                  <w:tcBorders>
                    <w:top w:val="single" w:sz="4" w:space="0" w:color="auto"/>
                    <w:left w:val="single" w:sz="4" w:space="0" w:color="auto"/>
                    <w:bottom w:val="single" w:sz="4" w:space="0" w:color="auto"/>
                    <w:right w:val="single" w:sz="4" w:space="0" w:color="auto"/>
                  </w:tcBorders>
                </w:tcPr>
                <w:p w:rsidR="00F722E3" w:rsidRPr="00F604C1" w:rsidRDefault="00F722E3" w:rsidP="000833AD">
                  <w:pPr>
                    <w:rPr>
                      <w:sz w:val="18"/>
                      <w:szCs w:val="18"/>
                      <w:lang w:val="es-ES"/>
                    </w:rPr>
                  </w:pPr>
                  <w:r w:rsidRPr="00F604C1">
                    <w:rPr>
                      <w:sz w:val="18"/>
                      <w:szCs w:val="18"/>
                      <w:lang w:val="es-ES"/>
                    </w:rPr>
                    <w:t>1.4</w:t>
                  </w:r>
                </w:p>
              </w:tc>
              <w:tc>
                <w:tcPr>
                  <w:tcW w:w="1470" w:type="dxa"/>
                  <w:tcBorders>
                    <w:top w:val="single" w:sz="4" w:space="0" w:color="auto"/>
                    <w:left w:val="single" w:sz="4" w:space="0" w:color="auto"/>
                    <w:bottom w:val="single" w:sz="4" w:space="0" w:color="auto"/>
                    <w:right w:val="single" w:sz="4" w:space="0" w:color="auto"/>
                  </w:tcBorders>
                </w:tcPr>
                <w:p w:rsidR="00F722E3" w:rsidRPr="00F604C1" w:rsidRDefault="00F722E3" w:rsidP="000833AD">
                  <w:pPr>
                    <w:rPr>
                      <w:sz w:val="18"/>
                      <w:szCs w:val="18"/>
                      <w:lang w:val="es-ES"/>
                    </w:rPr>
                  </w:pPr>
                  <w:r w:rsidRPr="00F604C1">
                    <w:rPr>
                      <w:sz w:val="18"/>
                      <w:szCs w:val="18"/>
                      <w:lang w:val="es-ES"/>
                    </w:rPr>
                    <w:t xml:space="preserve">Monto de cartera bruta lograda entre todos los </w:t>
                  </w:r>
                  <w:r w:rsidR="006D5109">
                    <w:rPr>
                      <w:sz w:val="18"/>
                      <w:szCs w:val="18"/>
                      <w:lang w:val="es-ES"/>
                    </w:rPr>
                    <w:t>FIR</w:t>
                  </w:r>
                  <w:r w:rsidRPr="00F604C1">
                    <w:rPr>
                      <w:sz w:val="18"/>
                      <w:szCs w:val="18"/>
                      <w:lang w:val="es-ES"/>
                    </w:rPr>
                    <w:t xml:space="preserve"> y/o M</w:t>
                  </w:r>
                  <w:r w:rsidR="0045676E">
                    <w:rPr>
                      <w:sz w:val="18"/>
                      <w:szCs w:val="18"/>
                      <w:lang w:val="es-ES"/>
                    </w:rPr>
                    <w:t>icro</w:t>
                  </w:r>
                  <w:r w:rsidR="006D5109">
                    <w:rPr>
                      <w:sz w:val="18"/>
                      <w:szCs w:val="18"/>
                      <w:lang w:val="es-ES"/>
                    </w:rPr>
                    <w:t>FIR</w:t>
                  </w:r>
                  <w:r w:rsidRPr="00F604C1">
                    <w:rPr>
                      <w:sz w:val="18"/>
                      <w:szCs w:val="18"/>
                      <w:lang w:val="es-ES"/>
                    </w:rPr>
                    <w:t xml:space="preserve"> mientras permanecieron en el Programa. (</w:t>
                  </w:r>
                  <w:r>
                    <w:rPr>
                      <w:sz w:val="18"/>
                      <w:szCs w:val="18"/>
                      <w:lang w:val="es-ES"/>
                    </w:rPr>
                    <w:t>US$</w:t>
                  </w:r>
                  <w:r w:rsidRPr="00F604C1">
                    <w:rPr>
                      <w:sz w:val="18"/>
                      <w:szCs w:val="18"/>
                      <w:lang w:val="es-ES"/>
                    </w:rPr>
                    <w:t>)</w:t>
                  </w:r>
                </w:p>
              </w:tc>
              <w:tc>
                <w:tcPr>
                  <w:tcW w:w="2445" w:type="dxa"/>
                  <w:tcBorders>
                    <w:top w:val="single" w:sz="4" w:space="0" w:color="auto"/>
                    <w:left w:val="single" w:sz="4" w:space="0" w:color="auto"/>
                    <w:bottom w:val="single" w:sz="4" w:space="0" w:color="auto"/>
                    <w:right w:val="single" w:sz="4" w:space="0" w:color="auto"/>
                  </w:tcBorders>
                </w:tcPr>
                <w:p w:rsidR="00F722E3" w:rsidRPr="00F604C1" w:rsidRDefault="00F722E3" w:rsidP="000833AD">
                  <w:pPr>
                    <w:ind w:right="-123"/>
                    <w:rPr>
                      <w:sz w:val="18"/>
                      <w:szCs w:val="18"/>
                      <w:lang w:val="es-ES"/>
                    </w:rPr>
                  </w:pPr>
                  <w:r w:rsidRPr="00F604C1">
                    <w:rPr>
                      <w:sz w:val="18"/>
                      <w:szCs w:val="18"/>
                      <w:lang w:val="es-ES"/>
                    </w:rPr>
                    <w:t>año 1:740.000</w:t>
                  </w:r>
                </w:p>
                <w:p w:rsidR="00F722E3" w:rsidRPr="00F604C1" w:rsidRDefault="00F722E3" w:rsidP="000833AD">
                  <w:pPr>
                    <w:ind w:right="-123"/>
                    <w:rPr>
                      <w:sz w:val="18"/>
                      <w:szCs w:val="18"/>
                      <w:lang w:val="es-ES"/>
                    </w:rPr>
                  </w:pPr>
                  <w:r w:rsidRPr="00F604C1">
                    <w:rPr>
                      <w:sz w:val="18"/>
                      <w:szCs w:val="18"/>
                      <w:lang w:val="es-ES"/>
                    </w:rPr>
                    <w:t>año 2:1.300.000</w:t>
                  </w:r>
                </w:p>
                <w:p w:rsidR="00F722E3" w:rsidRPr="00F604C1" w:rsidRDefault="00F722E3" w:rsidP="000833AD">
                  <w:pPr>
                    <w:ind w:right="-123"/>
                    <w:rPr>
                      <w:sz w:val="18"/>
                      <w:szCs w:val="18"/>
                      <w:lang w:val="es-ES"/>
                    </w:rPr>
                  </w:pPr>
                  <w:r w:rsidRPr="00F604C1">
                    <w:rPr>
                      <w:sz w:val="18"/>
                      <w:szCs w:val="18"/>
                      <w:lang w:val="es-ES"/>
                    </w:rPr>
                    <w:t>año 3:1.600.000</w:t>
                  </w:r>
                </w:p>
                <w:p w:rsidR="00F722E3" w:rsidRPr="00F604C1" w:rsidRDefault="00F722E3" w:rsidP="000833AD">
                  <w:pPr>
                    <w:ind w:right="-123"/>
                    <w:rPr>
                      <w:sz w:val="18"/>
                      <w:szCs w:val="18"/>
                      <w:u w:val="single"/>
                      <w:lang w:val="es-ES"/>
                    </w:rPr>
                  </w:pPr>
                  <w:r w:rsidRPr="00F604C1">
                    <w:rPr>
                      <w:sz w:val="18"/>
                      <w:szCs w:val="18"/>
                      <w:u w:val="single"/>
                      <w:lang w:val="es-ES"/>
                    </w:rPr>
                    <w:t>año 4:2.200.000</w:t>
                  </w:r>
                </w:p>
                <w:p w:rsidR="00F722E3" w:rsidRPr="00F604C1" w:rsidRDefault="00F722E3" w:rsidP="000833AD">
                  <w:pPr>
                    <w:ind w:right="-123"/>
                    <w:rPr>
                      <w:sz w:val="18"/>
                      <w:szCs w:val="18"/>
                      <w:u w:val="single"/>
                      <w:lang w:val="es-ES"/>
                    </w:rPr>
                  </w:pPr>
                  <w:r w:rsidRPr="00F604C1">
                    <w:rPr>
                      <w:b/>
                      <w:sz w:val="18"/>
                      <w:szCs w:val="18"/>
                      <w:lang w:val="es-ES"/>
                    </w:rPr>
                    <w:t>Ttl acumulado: 2.200.000</w:t>
                  </w:r>
                </w:p>
              </w:tc>
            </w:tr>
            <w:tr w:rsidR="00F722E3" w:rsidRPr="00F604C1" w:rsidTr="00CB424A">
              <w:tc>
                <w:tcPr>
                  <w:tcW w:w="516" w:type="dxa"/>
                  <w:tcBorders>
                    <w:top w:val="single" w:sz="4" w:space="0" w:color="auto"/>
                    <w:left w:val="single" w:sz="4" w:space="0" w:color="auto"/>
                    <w:bottom w:val="single" w:sz="4" w:space="0" w:color="auto"/>
                    <w:right w:val="single" w:sz="4" w:space="0" w:color="auto"/>
                  </w:tcBorders>
                </w:tcPr>
                <w:p w:rsidR="00F722E3" w:rsidRPr="00F604C1" w:rsidRDefault="00F722E3" w:rsidP="000833AD">
                  <w:pPr>
                    <w:rPr>
                      <w:sz w:val="18"/>
                      <w:szCs w:val="18"/>
                      <w:lang w:val="es-ES"/>
                    </w:rPr>
                  </w:pPr>
                </w:p>
              </w:tc>
              <w:tc>
                <w:tcPr>
                  <w:tcW w:w="1470" w:type="dxa"/>
                  <w:tcBorders>
                    <w:top w:val="single" w:sz="4" w:space="0" w:color="auto"/>
                    <w:left w:val="single" w:sz="4" w:space="0" w:color="auto"/>
                    <w:bottom w:val="single" w:sz="4" w:space="0" w:color="auto"/>
                    <w:right w:val="single" w:sz="4" w:space="0" w:color="auto"/>
                  </w:tcBorders>
                </w:tcPr>
                <w:p w:rsidR="00F722E3" w:rsidRPr="00F604C1" w:rsidRDefault="00F722E3" w:rsidP="000833AD">
                  <w:pPr>
                    <w:rPr>
                      <w:sz w:val="18"/>
                      <w:szCs w:val="18"/>
                      <w:lang w:val="es-ES"/>
                    </w:rPr>
                  </w:pPr>
                </w:p>
              </w:tc>
              <w:tc>
                <w:tcPr>
                  <w:tcW w:w="2445" w:type="dxa"/>
                  <w:tcBorders>
                    <w:top w:val="single" w:sz="4" w:space="0" w:color="auto"/>
                    <w:left w:val="single" w:sz="4" w:space="0" w:color="auto"/>
                    <w:bottom w:val="single" w:sz="4" w:space="0" w:color="auto"/>
                    <w:right w:val="single" w:sz="4" w:space="0" w:color="auto"/>
                  </w:tcBorders>
                </w:tcPr>
                <w:p w:rsidR="00F722E3" w:rsidRPr="00F604C1" w:rsidRDefault="00F722E3" w:rsidP="000833AD">
                  <w:pPr>
                    <w:rPr>
                      <w:sz w:val="18"/>
                      <w:szCs w:val="18"/>
                      <w:lang w:val="es-ES"/>
                    </w:rPr>
                  </w:pPr>
                  <w:r w:rsidRPr="00F604C1">
                    <w:rPr>
                      <w:sz w:val="18"/>
                      <w:szCs w:val="18"/>
                      <w:lang w:val="es-ES"/>
                    </w:rPr>
                    <w:t>Total: 1,800,000</w:t>
                  </w:r>
                </w:p>
              </w:tc>
            </w:tr>
            <w:tr w:rsidR="00F722E3" w:rsidRPr="005C024E" w:rsidTr="00CB424A">
              <w:tc>
                <w:tcPr>
                  <w:tcW w:w="516" w:type="dxa"/>
                  <w:tcBorders>
                    <w:top w:val="single" w:sz="4" w:space="0" w:color="auto"/>
                    <w:left w:val="single" w:sz="4" w:space="0" w:color="auto"/>
                    <w:bottom w:val="single" w:sz="4" w:space="0" w:color="auto"/>
                    <w:right w:val="single" w:sz="4" w:space="0" w:color="auto"/>
                  </w:tcBorders>
                </w:tcPr>
                <w:p w:rsidR="00F722E3" w:rsidRPr="00F604C1" w:rsidRDefault="00F722E3" w:rsidP="000833AD">
                  <w:pPr>
                    <w:rPr>
                      <w:sz w:val="18"/>
                      <w:szCs w:val="18"/>
                      <w:lang w:val="es-ES"/>
                    </w:rPr>
                  </w:pPr>
                  <w:r w:rsidRPr="00F604C1">
                    <w:rPr>
                      <w:sz w:val="18"/>
                      <w:szCs w:val="18"/>
                      <w:lang w:val="es-ES"/>
                    </w:rPr>
                    <w:t>1.5</w:t>
                  </w:r>
                </w:p>
              </w:tc>
              <w:tc>
                <w:tcPr>
                  <w:tcW w:w="1470" w:type="dxa"/>
                  <w:tcBorders>
                    <w:top w:val="single" w:sz="4" w:space="0" w:color="auto"/>
                    <w:left w:val="single" w:sz="4" w:space="0" w:color="auto"/>
                    <w:bottom w:val="single" w:sz="4" w:space="0" w:color="auto"/>
                    <w:right w:val="single" w:sz="4" w:space="0" w:color="auto"/>
                  </w:tcBorders>
                </w:tcPr>
                <w:p w:rsidR="00F722E3" w:rsidRPr="00F604C1" w:rsidRDefault="00F722E3" w:rsidP="000833AD">
                  <w:pPr>
                    <w:rPr>
                      <w:sz w:val="18"/>
                      <w:szCs w:val="18"/>
                      <w:lang w:val="es-ES"/>
                    </w:rPr>
                  </w:pPr>
                  <w:r w:rsidRPr="00F604C1">
                    <w:rPr>
                      <w:sz w:val="18"/>
                      <w:szCs w:val="18"/>
                      <w:lang w:val="es-ES"/>
                    </w:rPr>
                    <w:t xml:space="preserve">Nivel de mora de la cartera de los </w:t>
                  </w:r>
                  <w:r w:rsidR="006D5109">
                    <w:rPr>
                      <w:sz w:val="18"/>
                      <w:szCs w:val="18"/>
                      <w:lang w:val="es-ES"/>
                    </w:rPr>
                    <w:t>FIR</w:t>
                  </w:r>
                  <w:r w:rsidRPr="00F604C1">
                    <w:rPr>
                      <w:sz w:val="18"/>
                      <w:szCs w:val="18"/>
                      <w:lang w:val="es-ES"/>
                    </w:rPr>
                    <w:t xml:space="preserve"> que operan en el Programa.</w:t>
                  </w:r>
                </w:p>
              </w:tc>
              <w:tc>
                <w:tcPr>
                  <w:tcW w:w="2445" w:type="dxa"/>
                  <w:tcBorders>
                    <w:top w:val="single" w:sz="4" w:space="0" w:color="auto"/>
                    <w:left w:val="single" w:sz="4" w:space="0" w:color="auto"/>
                    <w:bottom w:val="single" w:sz="4" w:space="0" w:color="auto"/>
                    <w:right w:val="single" w:sz="4" w:space="0" w:color="auto"/>
                  </w:tcBorders>
                </w:tcPr>
                <w:p w:rsidR="00F722E3" w:rsidRPr="00F604C1" w:rsidRDefault="00F722E3" w:rsidP="000833AD">
                  <w:pPr>
                    <w:rPr>
                      <w:sz w:val="18"/>
                      <w:szCs w:val="18"/>
                      <w:lang w:val="es-ES"/>
                    </w:rPr>
                  </w:pPr>
                  <w:r w:rsidRPr="00F604C1">
                    <w:rPr>
                      <w:sz w:val="18"/>
                      <w:szCs w:val="18"/>
                      <w:lang w:val="es-ES"/>
                    </w:rPr>
                    <w:t xml:space="preserve">Durante la vigencia del </w:t>
                  </w:r>
                  <w:r w:rsidR="00EF312D">
                    <w:rPr>
                      <w:sz w:val="18"/>
                      <w:szCs w:val="18"/>
                      <w:lang w:val="es-ES"/>
                    </w:rPr>
                    <w:t>Proyecto</w:t>
                  </w:r>
                  <w:r w:rsidRPr="00F604C1">
                    <w:rPr>
                      <w:sz w:val="18"/>
                      <w:szCs w:val="18"/>
                      <w:lang w:val="es-ES"/>
                    </w:rPr>
                    <w:t>, la mora es menor o igual a la mora promedio reportada por F</w:t>
                  </w:r>
                  <w:r w:rsidR="00D1311F">
                    <w:rPr>
                      <w:sz w:val="18"/>
                      <w:szCs w:val="18"/>
                      <w:lang w:val="es-ES"/>
                    </w:rPr>
                    <w:t>INRURAL</w:t>
                  </w:r>
                  <w:r w:rsidRPr="00F604C1">
                    <w:rPr>
                      <w:sz w:val="18"/>
                      <w:szCs w:val="18"/>
                      <w:lang w:val="es-ES"/>
                    </w:rPr>
                    <w:t>en las zonas de influencia</w:t>
                  </w:r>
                </w:p>
              </w:tc>
            </w:tr>
            <w:tr w:rsidR="00F722E3" w:rsidRPr="00F604C1" w:rsidTr="00CB424A">
              <w:tc>
                <w:tcPr>
                  <w:tcW w:w="516" w:type="dxa"/>
                  <w:tcBorders>
                    <w:top w:val="single" w:sz="4" w:space="0" w:color="auto"/>
                    <w:left w:val="single" w:sz="4" w:space="0" w:color="auto"/>
                    <w:bottom w:val="single" w:sz="4" w:space="0" w:color="auto"/>
                    <w:right w:val="single" w:sz="4" w:space="0" w:color="auto"/>
                  </w:tcBorders>
                </w:tcPr>
                <w:p w:rsidR="00F722E3" w:rsidRPr="00F604C1" w:rsidRDefault="00F722E3" w:rsidP="000833AD">
                  <w:pPr>
                    <w:rPr>
                      <w:sz w:val="18"/>
                      <w:szCs w:val="18"/>
                      <w:lang w:val="es-ES"/>
                    </w:rPr>
                  </w:pPr>
                  <w:r w:rsidRPr="00F604C1">
                    <w:rPr>
                      <w:sz w:val="18"/>
                      <w:szCs w:val="18"/>
                      <w:lang w:val="es-ES"/>
                    </w:rPr>
                    <w:t xml:space="preserve">1.6 </w:t>
                  </w:r>
                </w:p>
              </w:tc>
              <w:tc>
                <w:tcPr>
                  <w:tcW w:w="1470" w:type="dxa"/>
                  <w:tcBorders>
                    <w:top w:val="single" w:sz="4" w:space="0" w:color="auto"/>
                    <w:left w:val="single" w:sz="4" w:space="0" w:color="auto"/>
                    <w:bottom w:val="single" w:sz="4" w:space="0" w:color="auto"/>
                    <w:right w:val="single" w:sz="4" w:space="0" w:color="auto"/>
                  </w:tcBorders>
                </w:tcPr>
                <w:p w:rsidR="00F722E3" w:rsidRPr="00F604C1" w:rsidRDefault="00F722E3" w:rsidP="000833AD">
                  <w:pPr>
                    <w:rPr>
                      <w:sz w:val="18"/>
                      <w:szCs w:val="18"/>
                      <w:lang w:val="es-ES"/>
                    </w:rPr>
                  </w:pPr>
                  <w:r w:rsidRPr="00F604C1">
                    <w:rPr>
                      <w:sz w:val="18"/>
                      <w:szCs w:val="18"/>
                      <w:lang w:val="es-ES"/>
                    </w:rPr>
                    <w:t xml:space="preserve">Porcentaje del los </w:t>
                  </w:r>
                  <w:r w:rsidR="006D5109">
                    <w:rPr>
                      <w:sz w:val="18"/>
                      <w:szCs w:val="18"/>
                      <w:lang w:val="es-ES"/>
                    </w:rPr>
                    <w:t>FIR</w:t>
                  </w:r>
                  <w:r w:rsidRPr="00F604C1">
                    <w:rPr>
                      <w:sz w:val="18"/>
                      <w:szCs w:val="18"/>
                      <w:lang w:val="es-ES"/>
                    </w:rPr>
                    <w:t xml:space="preserve"> que se independizan del Programa y siguen operando en el Mercado</w:t>
                  </w:r>
                </w:p>
              </w:tc>
              <w:tc>
                <w:tcPr>
                  <w:tcW w:w="2445" w:type="dxa"/>
                  <w:tcBorders>
                    <w:top w:val="single" w:sz="4" w:space="0" w:color="auto"/>
                    <w:left w:val="single" w:sz="4" w:space="0" w:color="auto"/>
                    <w:bottom w:val="single" w:sz="4" w:space="0" w:color="auto"/>
                    <w:right w:val="single" w:sz="4" w:space="0" w:color="auto"/>
                  </w:tcBorders>
                </w:tcPr>
                <w:p w:rsidR="00F722E3" w:rsidRPr="00F604C1" w:rsidRDefault="00F722E3" w:rsidP="000833AD">
                  <w:pPr>
                    <w:rPr>
                      <w:sz w:val="18"/>
                      <w:szCs w:val="18"/>
                      <w:lang w:val="es-ES"/>
                    </w:rPr>
                  </w:pPr>
                </w:p>
                <w:p w:rsidR="00F722E3" w:rsidRPr="00F604C1" w:rsidRDefault="00F722E3" w:rsidP="000833AD">
                  <w:pPr>
                    <w:rPr>
                      <w:sz w:val="18"/>
                      <w:szCs w:val="18"/>
                      <w:lang w:val="es-ES"/>
                    </w:rPr>
                  </w:pPr>
                  <w:r w:rsidRPr="00F604C1">
                    <w:rPr>
                      <w:sz w:val="18"/>
                      <w:szCs w:val="18"/>
                      <w:lang w:val="es-ES"/>
                    </w:rPr>
                    <w:t>Año 4: 40%</w:t>
                  </w:r>
                </w:p>
              </w:tc>
            </w:tr>
          </w:tbl>
          <w:p w:rsidR="00F722E3" w:rsidRPr="00F604C1" w:rsidRDefault="00F722E3" w:rsidP="000833AD">
            <w:pPr>
              <w:rPr>
                <w:sz w:val="18"/>
                <w:szCs w:val="18"/>
                <w:lang w:val="es-ES"/>
              </w:rPr>
            </w:pPr>
          </w:p>
        </w:tc>
        <w:tc>
          <w:tcPr>
            <w:tcW w:w="3240" w:type="dxa"/>
          </w:tcPr>
          <w:p w:rsidR="00F722E3" w:rsidRPr="00F604C1" w:rsidRDefault="00F722E3" w:rsidP="000833AD">
            <w:pPr>
              <w:rPr>
                <w:sz w:val="18"/>
                <w:szCs w:val="18"/>
                <w:lang w:val="es-ES"/>
              </w:rPr>
            </w:pPr>
          </w:p>
          <w:p w:rsidR="00F722E3" w:rsidRPr="00F604C1" w:rsidRDefault="00F722E3" w:rsidP="000833AD">
            <w:pPr>
              <w:rPr>
                <w:sz w:val="18"/>
                <w:szCs w:val="18"/>
                <w:lang w:val="es-ES"/>
              </w:rPr>
            </w:pPr>
          </w:p>
          <w:p w:rsidR="00F722E3" w:rsidRDefault="00F722E3" w:rsidP="00431954">
            <w:pPr>
              <w:numPr>
                <w:ilvl w:val="0"/>
                <w:numId w:val="7"/>
              </w:numPr>
              <w:ind w:left="0"/>
              <w:rPr>
                <w:sz w:val="18"/>
                <w:szCs w:val="18"/>
                <w:lang w:val="es-ES"/>
              </w:rPr>
            </w:pPr>
            <w:r>
              <w:rPr>
                <w:sz w:val="18"/>
                <w:szCs w:val="18"/>
                <w:lang w:val="es-ES"/>
              </w:rPr>
              <w:t>Contratos con los clientes de los FIR</w:t>
            </w:r>
          </w:p>
          <w:p w:rsidR="00F722E3" w:rsidRDefault="00F722E3" w:rsidP="00431954">
            <w:pPr>
              <w:numPr>
                <w:ilvl w:val="0"/>
                <w:numId w:val="7"/>
              </w:numPr>
              <w:ind w:left="0"/>
              <w:rPr>
                <w:sz w:val="18"/>
                <w:szCs w:val="18"/>
                <w:lang w:val="es-ES"/>
              </w:rPr>
            </w:pPr>
            <w:r>
              <w:rPr>
                <w:sz w:val="18"/>
                <w:szCs w:val="18"/>
                <w:lang w:val="es-ES"/>
              </w:rPr>
              <w:t>Informes y estadísticas de los FIR</w:t>
            </w:r>
          </w:p>
          <w:p w:rsidR="00F722E3" w:rsidRDefault="00F722E3" w:rsidP="00431954">
            <w:pPr>
              <w:numPr>
                <w:ilvl w:val="0"/>
                <w:numId w:val="7"/>
              </w:numPr>
              <w:ind w:left="0"/>
              <w:rPr>
                <w:sz w:val="18"/>
                <w:szCs w:val="18"/>
                <w:lang w:val="es-ES"/>
              </w:rPr>
            </w:pPr>
            <w:r>
              <w:rPr>
                <w:sz w:val="18"/>
                <w:szCs w:val="18"/>
                <w:lang w:val="es-ES"/>
              </w:rPr>
              <w:t>Estados financieros por FIR</w:t>
            </w:r>
          </w:p>
          <w:p w:rsidR="00F722E3" w:rsidRPr="00BD7A71" w:rsidRDefault="00F722E3" w:rsidP="00431954">
            <w:pPr>
              <w:numPr>
                <w:ilvl w:val="0"/>
                <w:numId w:val="7"/>
              </w:numPr>
              <w:ind w:left="0"/>
              <w:rPr>
                <w:sz w:val="18"/>
                <w:szCs w:val="18"/>
                <w:lang w:val="pt-BR"/>
              </w:rPr>
            </w:pPr>
            <w:r w:rsidRPr="00BD7A71">
              <w:rPr>
                <w:sz w:val="18"/>
                <w:szCs w:val="18"/>
                <w:lang w:val="pt-BR"/>
              </w:rPr>
              <w:t xml:space="preserve">Informes semestrales de </w:t>
            </w:r>
            <w:r w:rsidR="00BD7A71" w:rsidRPr="00BD7A71">
              <w:rPr>
                <w:sz w:val="18"/>
                <w:szCs w:val="18"/>
                <w:lang w:val="pt-BR"/>
              </w:rPr>
              <w:t>Pro-Rural</w:t>
            </w:r>
          </w:p>
          <w:p w:rsidR="00F722E3" w:rsidRDefault="00F722E3" w:rsidP="00431954">
            <w:pPr>
              <w:numPr>
                <w:ilvl w:val="0"/>
                <w:numId w:val="7"/>
              </w:numPr>
              <w:ind w:left="0"/>
              <w:rPr>
                <w:sz w:val="18"/>
                <w:szCs w:val="18"/>
                <w:lang w:val="es-ES"/>
              </w:rPr>
            </w:pPr>
            <w:r>
              <w:rPr>
                <w:sz w:val="18"/>
                <w:szCs w:val="18"/>
                <w:lang w:val="es-ES"/>
              </w:rPr>
              <w:t>Reportes y/o boletines del sector</w:t>
            </w:r>
          </w:p>
          <w:p w:rsidR="00F722E3" w:rsidRDefault="00F722E3" w:rsidP="00431954">
            <w:pPr>
              <w:numPr>
                <w:ilvl w:val="0"/>
                <w:numId w:val="7"/>
              </w:numPr>
              <w:ind w:left="0"/>
              <w:rPr>
                <w:sz w:val="18"/>
                <w:szCs w:val="18"/>
                <w:lang w:val="es-ES"/>
              </w:rPr>
            </w:pPr>
            <w:r>
              <w:rPr>
                <w:sz w:val="18"/>
                <w:szCs w:val="18"/>
                <w:lang w:val="es-ES"/>
              </w:rPr>
              <w:t>Evaluación intermedia</w:t>
            </w:r>
          </w:p>
          <w:p w:rsidR="00F722E3" w:rsidRDefault="00F722E3" w:rsidP="00431954">
            <w:pPr>
              <w:numPr>
                <w:ilvl w:val="0"/>
                <w:numId w:val="7"/>
              </w:numPr>
              <w:ind w:left="0"/>
              <w:rPr>
                <w:sz w:val="18"/>
                <w:szCs w:val="18"/>
                <w:lang w:val="es-ES"/>
              </w:rPr>
            </w:pPr>
            <w:r>
              <w:rPr>
                <w:sz w:val="18"/>
                <w:szCs w:val="18"/>
                <w:lang w:val="es-ES"/>
              </w:rPr>
              <w:t>Evaluación final</w:t>
            </w:r>
          </w:p>
          <w:p w:rsidR="00F722E3" w:rsidRDefault="00F722E3" w:rsidP="000833AD">
            <w:pPr>
              <w:rPr>
                <w:sz w:val="18"/>
                <w:szCs w:val="18"/>
                <w:lang w:val="es-ES"/>
              </w:rPr>
            </w:pPr>
          </w:p>
          <w:p w:rsidR="00F722E3" w:rsidRDefault="00F722E3" w:rsidP="000833AD">
            <w:pPr>
              <w:rPr>
                <w:sz w:val="18"/>
                <w:szCs w:val="18"/>
                <w:lang w:val="es-ES"/>
              </w:rPr>
            </w:pPr>
          </w:p>
          <w:p w:rsidR="00F722E3" w:rsidRPr="00F604C1" w:rsidRDefault="00F722E3" w:rsidP="000833AD">
            <w:pPr>
              <w:rPr>
                <w:sz w:val="18"/>
                <w:szCs w:val="18"/>
                <w:lang w:val="es-ES"/>
              </w:rPr>
            </w:pPr>
          </w:p>
        </w:tc>
        <w:tc>
          <w:tcPr>
            <w:tcW w:w="4866" w:type="dxa"/>
          </w:tcPr>
          <w:p w:rsidR="00F722E3" w:rsidRDefault="00F722E3" w:rsidP="000833AD">
            <w:pPr>
              <w:rPr>
                <w:sz w:val="18"/>
                <w:szCs w:val="18"/>
                <w:lang w:val="es-ES"/>
              </w:rPr>
            </w:pPr>
          </w:p>
          <w:p w:rsidR="00F722E3" w:rsidRDefault="00F722E3" w:rsidP="00431954">
            <w:pPr>
              <w:numPr>
                <w:ilvl w:val="0"/>
                <w:numId w:val="7"/>
              </w:numPr>
              <w:ind w:left="0"/>
              <w:rPr>
                <w:sz w:val="18"/>
                <w:szCs w:val="18"/>
                <w:lang w:val="es-ES"/>
              </w:rPr>
            </w:pPr>
            <w:r>
              <w:rPr>
                <w:sz w:val="18"/>
                <w:szCs w:val="18"/>
                <w:lang w:val="es-ES"/>
              </w:rPr>
              <w:t>Políticas del estado para el micro crédito no afectan la colocación y recuperación de la cartera de crédito.</w:t>
            </w:r>
          </w:p>
          <w:p w:rsidR="00F722E3" w:rsidRDefault="00F722E3" w:rsidP="00431954">
            <w:pPr>
              <w:numPr>
                <w:ilvl w:val="0"/>
                <w:numId w:val="7"/>
              </w:numPr>
              <w:ind w:left="0"/>
              <w:rPr>
                <w:sz w:val="18"/>
                <w:szCs w:val="18"/>
                <w:lang w:val="es-ES"/>
              </w:rPr>
            </w:pPr>
            <w:r>
              <w:rPr>
                <w:sz w:val="18"/>
                <w:szCs w:val="18"/>
                <w:lang w:val="es-ES"/>
              </w:rPr>
              <w:t>Se mantiene el enfoque en la población meta de pequeños productores de bajos ingresos</w:t>
            </w:r>
          </w:p>
          <w:p w:rsidR="00F722E3" w:rsidRDefault="00F722E3" w:rsidP="00431954">
            <w:pPr>
              <w:numPr>
                <w:ilvl w:val="0"/>
                <w:numId w:val="7"/>
              </w:numPr>
              <w:ind w:left="0"/>
              <w:rPr>
                <w:sz w:val="18"/>
                <w:szCs w:val="18"/>
                <w:lang w:val="es-ES"/>
              </w:rPr>
            </w:pPr>
            <w:r>
              <w:rPr>
                <w:sz w:val="18"/>
                <w:szCs w:val="18"/>
                <w:lang w:val="es-ES"/>
              </w:rPr>
              <w:t>Se cuenta con demanda por servicios financieros de parte de los productores que pertenecen a las asociaciones.</w:t>
            </w:r>
          </w:p>
          <w:p w:rsidR="00F722E3" w:rsidRPr="00F604C1" w:rsidRDefault="00F722E3" w:rsidP="000833AD">
            <w:pPr>
              <w:rPr>
                <w:sz w:val="18"/>
                <w:szCs w:val="18"/>
                <w:lang w:val="es-ES"/>
              </w:rPr>
            </w:pPr>
          </w:p>
        </w:tc>
      </w:tr>
      <w:tr w:rsidR="00F722E3" w:rsidRPr="005C024E" w:rsidTr="00D20EDB">
        <w:tc>
          <w:tcPr>
            <w:tcW w:w="1943" w:type="dxa"/>
          </w:tcPr>
          <w:p w:rsidR="00F722E3" w:rsidRPr="00F604C1" w:rsidRDefault="00F722E3" w:rsidP="000833AD">
            <w:pPr>
              <w:rPr>
                <w:b/>
                <w:bCs/>
                <w:sz w:val="18"/>
                <w:szCs w:val="18"/>
                <w:lang w:val="es-ES"/>
              </w:rPr>
            </w:pPr>
            <w:r w:rsidRPr="00F604C1">
              <w:rPr>
                <w:b/>
                <w:bCs/>
                <w:sz w:val="18"/>
                <w:szCs w:val="18"/>
                <w:lang w:val="es-ES"/>
              </w:rPr>
              <w:t xml:space="preserve">2.Cooperación Técnica no Reembolsable: </w:t>
            </w:r>
          </w:p>
          <w:p w:rsidR="00F722E3" w:rsidRPr="00F604C1" w:rsidRDefault="00F722E3" w:rsidP="000833AD">
            <w:pPr>
              <w:rPr>
                <w:b/>
                <w:bCs/>
                <w:sz w:val="18"/>
                <w:szCs w:val="18"/>
                <w:lang w:val="es-ES"/>
              </w:rPr>
            </w:pPr>
          </w:p>
          <w:p w:rsidR="00F722E3" w:rsidRPr="00F604C1" w:rsidRDefault="00F722E3" w:rsidP="000833AD">
            <w:pPr>
              <w:rPr>
                <w:b/>
                <w:bCs/>
                <w:sz w:val="18"/>
                <w:szCs w:val="18"/>
                <w:lang w:val="es-ES"/>
              </w:rPr>
            </w:pPr>
            <w:r w:rsidRPr="00F604C1">
              <w:rPr>
                <w:b/>
                <w:bCs/>
                <w:sz w:val="18"/>
                <w:szCs w:val="18"/>
                <w:lang w:val="es-ES"/>
              </w:rPr>
              <w:t>Componente 2: Servicios de Asistencia Técnica a los FIR</w:t>
            </w:r>
          </w:p>
          <w:p w:rsidR="00F722E3" w:rsidRPr="00F604C1" w:rsidRDefault="00F722E3" w:rsidP="000833AD">
            <w:pPr>
              <w:rPr>
                <w:b/>
                <w:bCs/>
                <w:sz w:val="18"/>
                <w:szCs w:val="18"/>
                <w:lang w:val="es-ES"/>
              </w:rPr>
            </w:pPr>
          </w:p>
          <w:p w:rsidR="00F722E3" w:rsidRPr="00F604C1" w:rsidRDefault="00F722E3" w:rsidP="000833AD">
            <w:pPr>
              <w:rPr>
                <w:b/>
                <w:bCs/>
                <w:sz w:val="18"/>
                <w:szCs w:val="18"/>
                <w:lang w:val="es-ES"/>
              </w:rPr>
            </w:pPr>
            <w:r w:rsidRPr="00F604C1">
              <w:rPr>
                <w:b/>
                <w:bCs/>
                <w:sz w:val="18"/>
                <w:szCs w:val="18"/>
                <w:lang w:val="es-ES"/>
              </w:rPr>
              <w:t xml:space="preserve">Los FIR cuentan con capacidades instaladas para operar servicios financieros </w:t>
            </w:r>
          </w:p>
          <w:p w:rsidR="00F722E3" w:rsidRPr="00F604C1" w:rsidRDefault="00F722E3" w:rsidP="000833AD">
            <w:pPr>
              <w:rPr>
                <w:b/>
                <w:bCs/>
                <w:sz w:val="18"/>
                <w:szCs w:val="18"/>
                <w:lang w:val="es-ES"/>
              </w:rPr>
            </w:pPr>
          </w:p>
          <w:p w:rsidR="00F722E3" w:rsidRPr="00F604C1" w:rsidRDefault="00F722E3" w:rsidP="000833AD">
            <w:pPr>
              <w:rPr>
                <w:b/>
                <w:bCs/>
                <w:sz w:val="18"/>
                <w:szCs w:val="18"/>
                <w:lang w:val="es-ES"/>
              </w:rPr>
            </w:pPr>
            <w:r w:rsidRPr="00F604C1">
              <w:rPr>
                <w:b/>
                <w:bCs/>
                <w:sz w:val="18"/>
                <w:szCs w:val="18"/>
                <w:lang w:val="es-ES"/>
              </w:rPr>
              <w:t>La experiencia de modelo de financiamiento rural local ha sido sistematizada</w:t>
            </w:r>
          </w:p>
          <w:p w:rsidR="00F722E3" w:rsidRPr="00F604C1" w:rsidRDefault="00F722E3" w:rsidP="000833AD">
            <w:pPr>
              <w:rPr>
                <w:b/>
                <w:bCs/>
                <w:sz w:val="18"/>
                <w:szCs w:val="18"/>
                <w:lang w:val="es-ES"/>
              </w:rPr>
            </w:pPr>
          </w:p>
        </w:tc>
        <w:tc>
          <w:tcPr>
            <w:tcW w:w="4285" w:type="dxa"/>
          </w:tcPr>
          <w:p w:rsidR="00F722E3" w:rsidRPr="00F604C1" w:rsidRDefault="00F722E3" w:rsidP="00431954">
            <w:pPr>
              <w:numPr>
                <w:ilvl w:val="0"/>
                <w:numId w:val="5"/>
              </w:numPr>
              <w:ind w:left="0"/>
              <w:rPr>
                <w:sz w:val="18"/>
                <w:szCs w:val="18"/>
                <w:lang w:val="es-ES"/>
              </w:rPr>
            </w:pPr>
            <w:r w:rsidRPr="00F604C1">
              <w:rPr>
                <w:sz w:val="18"/>
                <w:szCs w:val="18"/>
                <w:lang w:val="es-ES"/>
              </w:rPr>
              <w:t>Hasta fin del año 1 se dispone de herramientas de gestión y tecnológicas para la implementación de los FIR</w:t>
            </w:r>
          </w:p>
          <w:p w:rsidR="00F722E3" w:rsidRDefault="00F722E3" w:rsidP="000833AD">
            <w:pPr>
              <w:rPr>
                <w:sz w:val="18"/>
                <w:szCs w:val="18"/>
                <w:lang w:val="es-ES"/>
              </w:rPr>
            </w:pPr>
          </w:p>
          <w:p w:rsidR="00F722E3" w:rsidRDefault="00F722E3" w:rsidP="000833AD">
            <w:pPr>
              <w:rPr>
                <w:sz w:val="18"/>
                <w:szCs w:val="18"/>
                <w:lang w:val="es-ES"/>
              </w:rPr>
            </w:pPr>
          </w:p>
          <w:p w:rsidR="00F722E3" w:rsidRDefault="00F722E3" w:rsidP="000833AD">
            <w:pPr>
              <w:rPr>
                <w:sz w:val="18"/>
                <w:szCs w:val="18"/>
                <w:lang w:val="es-ES"/>
              </w:rPr>
            </w:pPr>
          </w:p>
          <w:p w:rsidR="00F722E3" w:rsidRDefault="00F722E3" w:rsidP="000833AD">
            <w:pPr>
              <w:rPr>
                <w:sz w:val="18"/>
                <w:szCs w:val="18"/>
                <w:lang w:val="es-ES"/>
              </w:rPr>
            </w:pPr>
          </w:p>
          <w:p w:rsidR="00F722E3" w:rsidRPr="00F604C1" w:rsidRDefault="00F722E3" w:rsidP="000833AD">
            <w:pPr>
              <w:rPr>
                <w:sz w:val="18"/>
                <w:szCs w:val="18"/>
                <w:lang w:val="es-ES"/>
              </w:rPr>
            </w:pPr>
          </w:p>
          <w:p w:rsidR="00F722E3" w:rsidRDefault="00DF6B71" w:rsidP="00431954">
            <w:pPr>
              <w:numPr>
                <w:ilvl w:val="0"/>
                <w:numId w:val="5"/>
              </w:numPr>
              <w:ind w:left="0"/>
              <w:rPr>
                <w:sz w:val="18"/>
                <w:szCs w:val="18"/>
                <w:lang w:val="es-ES"/>
              </w:rPr>
            </w:pPr>
            <w:r>
              <w:rPr>
                <w:sz w:val="18"/>
                <w:szCs w:val="18"/>
                <w:lang w:val="es-ES"/>
              </w:rPr>
              <w:t>N</w:t>
            </w:r>
            <w:r w:rsidR="00F722E3" w:rsidRPr="00F604C1">
              <w:rPr>
                <w:sz w:val="18"/>
                <w:szCs w:val="18"/>
                <w:lang w:val="es-ES"/>
              </w:rPr>
              <w:t>úmero de FIR que operan con el sistema de cartera y cuentan con el equipo humano capacitado (año 1: 3, año 2:4)</w:t>
            </w:r>
          </w:p>
          <w:p w:rsidR="00F722E3" w:rsidRDefault="00F722E3" w:rsidP="000833AD">
            <w:pPr>
              <w:rPr>
                <w:sz w:val="18"/>
                <w:szCs w:val="18"/>
                <w:lang w:val="es-ES"/>
              </w:rPr>
            </w:pPr>
          </w:p>
          <w:p w:rsidR="00F722E3" w:rsidRPr="00F604C1" w:rsidRDefault="00F722E3" w:rsidP="000833AD">
            <w:pPr>
              <w:rPr>
                <w:sz w:val="18"/>
                <w:szCs w:val="18"/>
                <w:lang w:val="es-ES"/>
              </w:rPr>
            </w:pPr>
          </w:p>
          <w:p w:rsidR="00F722E3" w:rsidRDefault="00F722E3" w:rsidP="000833AD">
            <w:pPr>
              <w:rPr>
                <w:sz w:val="18"/>
                <w:szCs w:val="18"/>
                <w:lang w:val="es-ES"/>
              </w:rPr>
            </w:pPr>
          </w:p>
          <w:p w:rsidR="00F722E3" w:rsidRDefault="00F722E3" w:rsidP="000833AD">
            <w:pPr>
              <w:rPr>
                <w:sz w:val="18"/>
                <w:szCs w:val="18"/>
                <w:lang w:val="es-ES"/>
              </w:rPr>
            </w:pPr>
          </w:p>
          <w:p w:rsidR="00F722E3" w:rsidRDefault="00F722E3" w:rsidP="000833AD">
            <w:pPr>
              <w:rPr>
                <w:sz w:val="18"/>
                <w:szCs w:val="18"/>
                <w:lang w:val="es-ES"/>
              </w:rPr>
            </w:pPr>
          </w:p>
          <w:p w:rsidR="00F722E3" w:rsidRPr="00F604C1" w:rsidRDefault="00DF6B71" w:rsidP="00431954">
            <w:pPr>
              <w:numPr>
                <w:ilvl w:val="0"/>
                <w:numId w:val="5"/>
              </w:numPr>
              <w:ind w:left="0"/>
              <w:rPr>
                <w:sz w:val="18"/>
                <w:szCs w:val="18"/>
                <w:lang w:val="es-ES"/>
              </w:rPr>
            </w:pPr>
            <w:r>
              <w:rPr>
                <w:sz w:val="18"/>
                <w:szCs w:val="18"/>
                <w:lang w:val="es-ES"/>
              </w:rPr>
              <w:t>A</w:t>
            </w:r>
            <w:r w:rsidR="00F722E3" w:rsidRPr="00F604C1">
              <w:rPr>
                <w:sz w:val="18"/>
                <w:szCs w:val="18"/>
                <w:lang w:val="es-ES"/>
              </w:rPr>
              <w:t xml:space="preserve">l finalizar el </w:t>
            </w:r>
            <w:r w:rsidR="00EF312D">
              <w:rPr>
                <w:sz w:val="18"/>
                <w:szCs w:val="18"/>
                <w:lang w:val="es-ES"/>
              </w:rPr>
              <w:t>Proyecto</w:t>
            </w:r>
            <w:r w:rsidR="00F722E3" w:rsidRPr="00F604C1">
              <w:rPr>
                <w:sz w:val="18"/>
                <w:szCs w:val="18"/>
                <w:lang w:val="es-ES"/>
              </w:rPr>
              <w:t xml:space="preserve"> se ha publicado y difundido la experiencia del modelo</w:t>
            </w:r>
          </w:p>
        </w:tc>
        <w:tc>
          <w:tcPr>
            <w:tcW w:w="3240" w:type="dxa"/>
          </w:tcPr>
          <w:p w:rsidR="00F722E3" w:rsidRDefault="00F722E3" w:rsidP="00431954">
            <w:pPr>
              <w:numPr>
                <w:ilvl w:val="0"/>
                <w:numId w:val="5"/>
              </w:numPr>
              <w:ind w:left="0"/>
              <w:rPr>
                <w:sz w:val="18"/>
                <w:szCs w:val="18"/>
                <w:lang w:val="es-ES"/>
              </w:rPr>
            </w:pPr>
            <w:r>
              <w:rPr>
                <w:sz w:val="18"/>
                <w:szCs w:val="18"/>
                <w:lang w:val="es-ES"/>
              </w:rPr>
              <w:t>Planes estratégicos, planes de negocios y documentos operativos de los FIR</w:t>
            </w:r>
          </w:p>
          <w:p w:rsidR="00F722E3" w:rsidRDefault="00F722E3" w:rsidP="00431954">
            <w:pPr>
              <w:numPr>
                <w:ilvl w:val="0"/>
                <w:numId w:val="5"/>
              </w:numPr>
              <w:ind w:left="0"/>
              <w:rPr>
                <w:sz w:val="18"/>
                <w:szCs w:val="18"/>
                <w:lang w:val="es-ES"/>
              </w:rPr>
            </w:pPr>
            <w:r>
              <w:rPr>
                <w:sz w:val="18"/>
                <w:szCs w:val="18"/>
                <w:lang w:val="es-ES"/>
              </w:rPr>
              <w:t>Productos financieros, manuales de funciones y reglamentos de los FIR.</w:t>
            </w:r>
          </w:p>
          <w:p w:rsidR="00F722E3" w:rsidRDefault="00F722E3" w:rsidP="00431954">
            <w:pPr>
              <w:numPr>
                <w:ilvl w:val="0"/>
                <w:numId w:val="5"/>
              </w:numPr>
              <w:ind w:left="0"/>
              <w:rPr>
                <w:sz w:val="18"/>
                <w:szCs w:val="18"/>
                <w:lang w:val="es-ES"/>
              </w:rPr>
            </w:pPr>
            <w:r>
              <w:rPr>
                <w:sz w:val="18"/>
                <w:szCs w:val="18"/>
                <w:lang w:val="es-ES"/>
              </w:rPr>
              <w:t>Herramientas tecnológicas en los FIR.</w:t>
            </w:r>
          </w:p>
          <w:p w:rsidR="00F722E3" w:rsidRDefault="00F722E3" w:rsidP="00431954">
            <w:pPr>
              <w:numPr>
                <w:ilvl w:val="0"/>
                <w:numId w:val="5"/>
              </w:numPr>
              <w:ind w:left="0"/>
              <w:rPr>
                <w:sz w:val="18"/>
                <w:szCs w:val="18"/>
                <w:lang w:val="es-ES"/>
              </w:rPr>
            </w:pPr>
            <w:r>
              <w:rPr>
                <w:sz w:val="18"/>
                <w:szCs w:val="18"/>
                <w:lang w:val="es-ES"/>
              </w:rPr>
              <w:t>Informes de seguimiento y capacitación.</w:t>
            </w:r>
          </w:p>
          <w:p w:rsidR="00F722E3" w:rsidRDefault="00F722E3" w:rsidP="00431954">
            <w:pPr>
              <w:numPr>
                <w:ilvl w:val="0"/>
                <w:numId w:val="5"/>
              </w:numPr>
              <w:ind w:left="0"/>
              <w:rPr>
                <w:sz w:val="18"/>
                <w:szCs w:val="18"/>
                <w:lang w:val="es-ES"/>
              </w:rPr>
            </w:pPr>
            <w:r>
              <w:rPr>
                <w:sz w:val="18"/>
                <w:szCs w:val="18"/>
                <w:lang w:val="es-ES"/>
              </w:rPr>
              <w:t>Visitas de inspección</w:t>
            </w:r>
          </w:p>
          <w:p w:rsidR="00F722E3" w:rsidRPr="00BD7A71" w:rsidRDefault="00F722E3" w:rsidP="00431954">
            <w:pPr>
              <w:numPr>
                <w:ilvl w:val="0"/>
                <w:numId w:val="5"/>
              </w:numPr>
              <w:ind w:left="0"/>
              <w:rPr>
                <w:sz w:val="18"/>
                <w:szCs w:val="18"/>
                <w:lang w:val="pt-BR"/>
              </w:rPr>
            </w:pPr>
            <w:r w:rsidRPr="00BD7A71">
              <w:rPr>
                <w:sz w:val="18"/>
                <w:szCs w:val="18"/>
                <w:lang w:val="pt-BR"/>
              </w:rPr>
              <w:t xml:space="preserve">informes semestrales de </w:t>
            </w:r>
            <w:r w:rsidR="00BD7A71" w:rsidRPr="00BD7A71">
              <w:rPr>
                <w:sz w:val="18"/>
                <w:szCs w:val="18"/>
                <w:lang w:val="pt-BR"/>
              </w:rPr>
              <w:t>Pro-Rural</w:t>
            </w:r>
            <w:r w:rsidRPr="00BD7A71">
              <w:rPr>
                <w:sz w:val="18"/>
                <w:szCs w:val="18"/>
                <w:lang w:val="pt-BR"/>
              </w:rPr>
              <w:t>.</w:t>
            </w:r>
          </w:p>
          <w:p w:rsidR="00F722E3" w:rsidRDefault="00F722E3" w:rsidP="00431954">
            <w:pPr>
              <w:numPr>
                <w:ilvl w:val="0"/>
                <w:numId w:val="5"/>
              </w:numPr>
              <w:ind w:left="0"/>
              <w:rPr>
                <w:sz w:val="18"/>
                <w:szCs w:val="18"/>
                <w:lang w:val="es-ES"/>
              </w:rPr>
            </w:pPr>
            <w:r>
              <w:rPr>
                <w:sz w:val="18"/>
                <w:szCs w:val="18"/>
                <w:lang w:val="es-ES"/>
              </w:rPr>
              <w:t>Publicación de sistematización</w:t>
            </w:r>
          </w:p>
          <w:p w:rsidR="00F722E3" w:rsidRDefault="00F722E3" w:rsidP="00431954">
            <w:pPr>
              <w:numPr>
                <w:ilvl w:val="0"/>
                <w:numId w:val="5"/>
              </w:numPr>
              <w:ind w:left="0"/>
              <w:rPr>
                <w:sz w:val="18"/>
                <w:szCs w:val="18"/>
                <w:lang w:val="es-ES"/>
              </w:rPr>
            </w:pPr>
            <w:r>
              <w:rPr>
                <w:sz w:val="18"/>
                <w:szCs w:val="18"/>
                <w:lang w:val="es-ES"/>
              </w:rPr>
              <w:t>Evaluación intermedia</w:t>
            </w:r>
          </w:p>
          <w:p w:rsidR="00F722E3" w:rsidRPr="00F604C1" w:rsidRDefault="00F722E3" w:rsidP="00431954">
            <w:pPr>
              <w:numPr>
                <w:ilvl w:val="0"/>
                <w:numId w:val="5"/>
              </w:numPr>
              <w:ind w:left="0"/>
              <w:rPr>
                <w:sz w:val="18"/>
                <w:szCs w:val="18"/>
                <w:lang w:val="es-ES"/>
              </w:rPr>
            </w:pPr>
            <w:r>
              <w:rPr>
                <w:sz w:val="18"/>
                <w:szCs w:val="18"/>
                <w:lang w:val="es-ES"/>
              </w:rPr>
              <w:t>Evaluación final</w:t>
            </w:r>
          </w:p>
        </w:tc>
        <w:tc>
          <w:tcPr>
            <w:tcW w:w="4866" w:type="dxa"/>
          </w:tcPr>
          <w:p w:rsidR="00F722E3" w:rsidRDefault="00F722E3" w:rsidP="00431954">
            <w:pPr>
              <w:numPr>
                <w:ilvl w:val="0"/>
                <w:numId w:val="5"/>
              </w:numPr>
              <w:ind w:left="0"/>
              <w:rPr>
                <w:sz w:val="18"/>
                <w:szCs w:val="18"/>
                <w:lang w:val="es-ES"/>
              </w:rPr>
            </w:pPr>
            <w:r>
              <w:rPr>
                <w:sz w:val="18"/>
                <w:szCs w:val="18"/>
                <w:lang w:val="es-ES"/>
              </w:rPr>
              <w:t>Las condiciones de las vías de acceso permite a los técnicos realizar las visitas y los talleres programados</w:t>
            </w:r>
          </w:p>
          <w:p w:rsidR="00F722E3" w:rsidRPr="00F604C1" w:rsidRDefault="00F722E3" w:rsidP="00431954">
            <w:pPr>
              <w:numPr>
                <w:ilvl w:val="0"/>
                <w:numId w:val="5"/>
              </w:numPr>
              <w:ind w:left="0"/>
              <w:rPr>
                <w:sz w:val="18"/>
                <w:szCs w:val="18"/>
                <w:lang w:val="es-ES"/>
              </w:rPr>
            </w:pPr>
            <w:r>
              <w:rPr>
                <w:sz w:val="18"/>
                <w:szCs w:val="18"/>
                <w:lang w:val="es-ES"/>
              </w:rPr>
              <w:t>Existe voluntad e interés por parte del personal de los FIR de asistir a los talleres</w:t>
            </w:r>
          </w:p>
        </w:tc>
      </w:tr>
      <w:tr w:rsidR="00F722E3" w:rsidRPr="00F604C1" w:rsidTr="00D20EDB">
        <w:tc>
          <w:tcPr>
            <w:tcW w:w="1943" w:type="dxa"/>
          </w:tcPr>
          <w:p w:rsidR="00F722E3" w:rsidRPr="00F604C1" w:rsidRDefault="00F722E3" w:rsidP="000833AD">
            <w:pPr>
              <w:rPr>
                <w:b/>
                <w:bCs/>
                <w:sz w:val="18"/>
                <w:szCs w:val="18"/>
                <w:lang w:val="es-ES"/>
              </w:rPr>
            </w:pPr>
            <w:r w:rsidRPr="00F604C1">
              <w:rPr>
                <w:b/>
                <w:bCs/>
                <w:sz w:val="18"/>
                <w:szCs w:val="18"/>
                <w:lang w:val="es-ES"/>
              </w:rPr>
              <w:t>ACTIVIDADES</w:t>
            </w:r>
          </w:p>
        </w:tc>
        <w:tc>
          <w:tcPr>
            <w:tcW w:w="4285" w:type="dxa"/>
          </w:tcPr>
          <w:p w:rsidR="00F722E3" w:rsidRPr="00F604C1" w:rsidRDefault="00F722E3" w:rsidP="000833AD">
            <w:pPr>
              <w:rPr>
                <w:sz w:val="18"/>
                <w:szCs w:val="18"/>
                <w:lang w:val="es-ES"/>
              </w:rPr>
            </w:pPr>
          </w:p>
        </w:tc>
        <w:tc>
          <w:tcPr>
            <w:tcW w:w="3240" w:type="dxa"/>
          </w:tcPr>
          <w:p w:rsidR="00F722E3" w:rsidRPr="00F604C1" w:rsidRDefault="00F722E3" w:rsidP="000833AD">
            <w:pPr>
              <w:rPr>
                <w:sz w:val="18"/>
                <w:szCs w:val="18"/>
                <w:lang w:val="es-ES"/>
              </w:rPr>
            </w:pPr>
          </w:p>
        </w:tc>
        <w:tc>
          <w:tcPr>
            <w:tcW w:w="4866" w:type="dxa"/>
          </w:tcPr>
          <w:p w:rsidR="00F722E3" w:rsidRPr="00F604C1" w:rsidRDefault="00F722E3" w:rsidP="000833AD">
            <w:pPr>
              <w:rPr>
                <w:sz w:val="18"/>
                <w:szCs w:val="18"/>
                <w:lang w:val="es-ES"/>
              </w:rPr>
            </w:pPr>
          </w:p>
        </w:tc>
      </w:tr>
      <w:tr w:rsidR="00F722E3" w:rsidRPr="00F604C1" w:rsidTr="00D20EDB">
        <w:tc>
          <w:tcPr>
            <w:tcW w:w="1943" w:type="dxa"/>
          </w:tcPr>
          <w:p w:rsidR="00F722E3" w:rsidRPr="00F604C1" w:rsidRDefault="00F722E3" w:rsidP="000833AD">
            <w:pPr>
              <w:tabs>
                <w:tab w:val="left" w:pos="0"/>
              </w:tabs>
              <w:rPr>
                <w:b/>
                <w:bCs/>
                <w:sz w:val="18"/>
                <w:szCs w:val="18"/>
                <w:lang w:val="es-ES"/>
              </w:rPr>
            </w:pPr>
            <w:r w:rsidRPr="00F604C1">
              <w:rPr>
                <w:b/>
                <w:bCs/>
                <w:sz w:val="18"/>
                <w:szCs w:val="18"/>
                <w:lang w:val="es-ES"/>
              </w:rPr>
              <w:t>1.Finaciamiento reembolsable</w:t>
            </w:r>
          </w:p>
        </w:tc>
        <w:tc>
          <w:tcPr>
            <w:tcW w:w="4285" w:type="dxa"/>
          </w:tcPr>
          <w:p w:rsidR="00F722E3" w:rsidRPr="00F604C1" w:rsidRDefault="00F722E3" w:rsidP="000833AD">
            <w:pPr>
              <w:rPr>
                <w:b/>
                <w:sz w:val="18"/>
                <w:szCs w:val="18"/>
                <w:lang w:val="es-ES"/>
              </w:rPr>
            </w:pPr>
            <w:r w:rsidRPr="00F604C1">
              <w:rPr>
                <w:b/>
                <w:sz w:val="18"/>
                <w:szCs w:val="18"/>
                <w:lang w:val="es-ES"/>
              </w:rPr>
              <w:t>Indicadores</w:t>
            </w:r>
          </w:p>
        </w:tc>
        <w:tc>
          <w:tcPr>
            <w:tcW w:w="3240" w:type="dxa"/>
          </w:tcPr>
          <w:p w:rsidR="00F722E3" w:rsidRPr="00F604C1" w:rsidRDefault="00F722E3" w:rsidP="000833AD">
            <w:pPr>
              <w:rPr>
                <w:sz w:val="18"/>
                <w:szCs w:val="18"/>
                <w:lang w:val="es-ES"/>
              </w:rPr>
            </w:pPr>
          </w:p>
        </w:tc>
        <w:tc>
          <w:tcPr>
            <w:tcW w:w="4866" w:type="dxa"/>
          </w:tcPr>
          <w:p w:rsidR="00F722E3" w:rsidRPr="00F604C1" w:rsidRDefault="00F722E3" w:rsidP="000833AD">
            <w:pPr>
              <w:rPr>
                <w:sz w:val="18"/>
                <w:szCs w:val="18"/>
                <w:lang w:val="es-ES"/>
              </w:rPr>
            </w:pPr>
          </w:p>
        </w:tc>
      </w:tr>
      <w:tr w:rsidR="00F722E3" w:rsidRPr="005C024E" w:rsidTr="00D20EDB">
        <w:tc>
          <w:tcPr>
            <w:tcW w:w="1943" w:type="dxa"/>
          </w:tcPr>
          <w:p w:rsidR="00F722E3" w:rsidRPr="00F604C1" w:rsidRDefault="00F722E3" w:rsidP="000833AD">
            <w:pPr>
              <w:rPr>
                <w:b/>
                <w:bCs/>
                <w:sz w:val="18"/>
                <w:szCs w:val="18"/>
                <w:lang w:val="es-ES"/>
              </w:rPr>
            </w:pPr>
            <w:r w:rsidRPr="00F604C1">
              <w:rPr>
                <w:b/>
                <w:bCs/>
                <w:sz w:val="18"/>
                <w:szCs w:val="18"/>
                <w:lang w:val="es-ES"/>
              </w:rPr>
              <w:t>Componente 1:  Servicios Financieros</w:t>
            </w:r>
          </w:p>
          <w:p w:rsidR="00F722E3" w:rsidRPr="00F604C1" w:rsidRDefault="00F722E3" w:rsidP="000833AD">
            <w:pPr>
              <w:rPr>
                <w:b/>
                <w:bCs/>
                <w:sz w:val="18"/>
                <w:szCs w:val="18"/>
                <w:lang w:val="es-ES"/>
              </w:rPr>
            </w:pPr>
          </w:p>
          <w:p w:rsidR="00F722E3" w:rsidRPr="00F604C1" w:rsidRDefault="00F722E3" w:rsidP="000833AD">
            <w:pPr>
              <w:rPr>
                <w:b/>
                <w:bCs/>
                <w:sz w:val="18"/>
                <w:szCs w:val="18"/>
                <w:lang w:val="es-ES"/>
              </w:rPr>
            </w:pPr>
            <w:r w:rsidRPr="00F604C1">
              <w:rPr>
                <w:b/>
                <w:bCs/>
                <w:sz w:val="18"/>
                <w:szCs w:val="18"/>
                <w:lang w:val="es-ES"/>
              </w:rPr>
              <w:t xml:space="preserve">i.- Constituir sociedades de riesgo compartido entre </w:t>
            </w:r>
            <w:r w:rsidR="00BD7A71">
              <w:rPr>
                <w:b/>
                <w:bCs/>
                <w:sz w:val="18"/>
                <w:szCs w:val="18"/>
                <w:lang w:val="es-ES"/>
              </w:rPr>
              <w:t>Pro-Rural</w:t>
            </w:r>
            <w:r w:rsidRPr="00F604C1">
              <w:rPr>
                <w:b/>
                <w:bCs/>
                <w:sz w:val="18"/>
                <w:szCs w:val="18"/>
                <w:lang w:val="es-ES"/>
              </w:rPr>
              <w:t xml:space="preserve"> y asociaciones de productores</w:t>
            </w:r>
          </w:p>
          <w:p w:rsidR="00F722E3" w:rsidRPr="00F604C1" w:rsidRDefault="00F722E3" w:rsidP="000833AD">
            <w:pPr>
              <w:rPr>
                <w:b/>
                <w:bCs/>
                <w:sz w:val="18"/>
                <w:szCs w:val="18"/>
                <w:lang w:val="es-ES"/>
              </w:rPr>
            </w:pPr>
          </w:p>
          <w:p w:rsidR="00F722E3" w:rsidRPr="00F604C1" w:rsidRDefault="00F722E3" w:rsidP="000833AD">
            <w:pPr>
              <w:rPr>
                <w:b/>
                <w:bCs/>
                <w:sz w:val="18"/>
                <w:szCs w:val="18"/>
                <w:lang w:val="es-ES"/>
              </w:rPr>
            </w:pPr>
            <w:r w:rsidRPr="00F604C1">
              <w:rPr>
                <w:b/>
                <w:bCs/>
                <w:sz w:val="18"/>
                <w:szCs w:val="18"/>
                <w:lang w:val="es-ES"/>
              </w:rPr>
              <w:t>ii.- Administrar los servicios financieros de los FIR</w:t>
            </w:r>
          </w:p>
          <w:p w:rsidR="00F722E3" w:rsidRPr="00F604C1" w:rsidRDefault="00F722E3" w:rsidP="000833AD">
            <w:pPr>
              <w:rPr>
                <w:b/>
                <w:bCs/>
                <w:sz w:val="18"/>
                <w:szCs w:val="18"/>
                <w:lang w:val="es-ES"/>
              </w:rPr>
            </w:pPr>
          </w:p>
          <w:p w:rsidR="00F722E3" w:rsidRPr="00F604C1" w:rsidRDefault="00F722E3" w:rsidP="000833AD">
            <w:pPr>
              <w:rPr>
                <w:b/>
                <w:bCs/>
                <w:sz w:val="18"/>
                <w:szCs w:val="18"/>
                <w:lang w:val="es-ES"/>
              </w:rPr>
            </w:pPr>
            <w:r w:rsidRPr="00F604C1">
              <w:rPr>
                <w:b/>
                <w:bCs/>
                <w:sz w:val="18"/>
                <w:szCs w:val="18"/>
                <w:lang w:val="es-ES"/>
              </w:rPr>
              <w:t>iii.- Asegurar el financiamiento oportuno a los FIR</w:t>
            </w:r>
          </w:p>
          <w:p w:rsidR="00F722E3" w:rsidRPr="00F604C1" w:rsidRDefault="00F722E3" w:rsidP="000833AD">
            <w:pPr>
              <w:rPr>
                <w:b/>
                <w:bCs/>
                <w:sz w:val="18"/>
                <w:szCs w:val="18"/>
                <w:lang w:val="es-ES"/>
              </w:rPr>
            </w:pPr>
          </w:p>
        </w:tc>
        <w:tc>
          <w:tcPr>
            <w:tcW w:w="4285" w:type="dxa"/>
          </w:tcPr>
          <w:p w:rsidR="00F722E3" w:rsidRPr="00F604C1" w:rsidRDefault="00F722E3" w:rsidP="000833AD">
            <w:pPr>
              <w:rPr>
                <w:sz w:val="18"/>
                <w:szCs w:val="18"/>
                <w:u w:val="single"/>
                <w:lang w:val="es-ES"/>
              </w:rPr>
            </w:pPr>
          </w:p>
          <w:p w:rsidR="00F722E3" w:rsidRPr="00F604C1" w:rsidRDefault="00F722E3" w:rsidP="000833AD">
            <w:pPr>
              <w:rPr>
                <w:sz w:val="18"/>
                <w:szCs w:val="18"/>
                <w:u w:val="single"/>
                <w:lang w:val="es-ES"/>
              </w:rPr>
            </w:pPr>
          </w:p>
          <w:p w:rsidR="00F722E3" w:rsidRPr="00F604C1" w:rsidRDefault="00F722E3" w:rsidP="000833AD">
            <w:pPr>
              <w:rPr>
                <w:sz w:val="18"/>
                <w:szCs w:val="18"/>
                <w:u w:val="single"/>
                <w:lang w:val="es-ES"/>
              </w:rPr>
            </w:pPr>
          </w:p>
          <w:p w:rsidR="00F722E3" w:rsidRPr="00BD7A71" w:rsidRDefault="00F722E3" w:rsidP="000833AD">
            <w:pPr>
              <w:rPr>
                <w:sz w:val="18"/>
                <w:szCs w:val="18"/>
                <w:u w:val="single"/>
              </w:rPr>
            </w:pPr>
            <w:r w:rsidRPr="00BD7A71">
              <w:rPr>
                <w:sz w:val="18"/>
                <w:szCs w:val="18"/>
                <w:u w:val="single"/>
              </w:rPr>
              <w:t>Financiamiento reembolsable:</w:t>
            </w:r>
          </w:p>
          <w:p w:rsidR="00F722E3" w:rsidRPr="00BD7A71" w:rsidRDefault="00F722E3" w:rsidP="000833AD">
            <w:pPr>
              <w:rPr>
                <w:sz w:val="18"/>
                <w:szCs w:val="18"/>
              </w:rPr>
            </w:pPr>
          </w:p>
          <w:p w:rsidR="00F722E3" w:rsidRPr="00BD7A71" w:rsidRDefault="00F722E3" w:rsidP="000833AD">
            <w:pPr>
              <w:rPr>
                <w:sz w:val="18"/>
                <w:szCs w:val="18"/>
              </w:rPr>
            </w:pPr>
            <w:r w:rsidRPr="00BD7A71">
              <w:rPr>
                <w:sz w:val="18"/>
                <w:szCs w:val="18"/>
              </w:rPr>
              <w:t>US$ 1,000.000 (BID)</w:t>
            </w:r>
          </w:p>
          <w:p w:rsidR="00F722E3" w:rsidRPr="00BD7A71" w:rsidRDefault="00F722E3" w:rsidP="000833AD">
            <w:pPr>
              <w:rPr>
                <w:sz w:val="18"/>
                <w:szCs w:val="18"/>
                <w:u w:val="single"/>
              </w:rPr>
            </w:pPr>
            <w:r w:rsidRPr="00BD7A71">
              <w:rPr>
                <w:sz w:val="18"/>
                <w:szCs w:val="18"/>
                <w:u w:val="single"/>
              </w:rPr>
              <w:t>US$    400.000 (</w:t>
            </w:r>
            <w:r w:rsidR="00BD7A71" w:rsidRPr="00BD7A71">
              <w:rPr>
                <w:sz w:val="18"/>
                <w:szCs w:val="18"/>
                <w:u w:val="single"/>
              </w:rPr>
              <w:t>Pro-Rural</w:t>
            </w:r>
            <w:r w:rsidRPr="00BD7A71">
              <w:rPr>
                <w:sz w:val="18"/>
                <w:szCs w:val="18"/>
                <w:u w:val="single"/>
              </w:rPr>
              <w:t>)</w:t>
            </w:r>
          </w:p>
          <w:p w:rsidR="00F722E3" w:rsidRPr="00BD7A71" w:rsidRDefault="00F722E3" w:rsidP="000833AD">
            <w:pPr>
              <w:rPr>
                <w:sz w:val="18"/>
                <w:szCs w:val="18"/>
              </w:rPr>
            </w:pPr>
            <w:r w:rsidRPr="00BD7A71">
              <w:rPr>
                <w:sz w:val="18"/>
                <w:szCs w:val="18"/>
              </w:rPr>
              <w:t xml:space="preserve">Total: 1,400.000 </w:t>
            </w:r>
          </w:p>
        </w:tc>
        <w:tc>
          <w:tcPr>
            <w:tcW w:w="3240" w:type="dxa"/>
          </w:tcPr>
          <w:p w:rsidR="00F722E3" w:rsidRPr="00BD7A71" w:rsidRDefault="00F722E3" w:rsidP="000833AD">
            <w:pPr>
              <w:rPr>
                <w:sz w:val="18"/>
                <w:szCs w:val="18"/>
              </w:rPr>
            </w:pPr>
          </w:p>
          <w:p w:rsidR="00F722E3" w:rsidRDefault="00F722E3" w:rsidP="00431954">
            <w:pPr>
              <w:numPr>
                <w:ilvl w:val="0"/>
                <w:numId w:val="8"/>
              </w:numPr>
              <w:ind w:left="0"/>
              <w:rPr>
                <w:sz w:val="18"/>
                <w:szCs w:val="18"/>
                <w:lang w:val="es-ES"/>
              </w:rPr>
            </w:pPr>
            <w:r>
              <w:rPr>
                <w:sz w:val="18"/>
                <w:szCs w:val="18"/>
                <w:lang w:val="es-ES"/>
              </w:rPr>
              <w:t xml:space="preserve">Reglamento de crédito aprobado por el directorio de </w:t>
            </w:r>
            <w:r w:rsidR="00BD7A71">
              <w:rPr>
                <w:sz w:val="18"/>
                <w:szCs w:val="18"/>
                <w:lang w:val="es-ES"/>
              </w:rPr>
              <w:t>Pro-Rural</w:t>
            </w:r>
            <w:r>
              <w:rPr>
                <w:sz w:val="18"/>
                <w:szCs w:val="18"/>
                <w:lang w:val="es-ES"/>
              </w:rPr>
              <w:t>.</w:t>
            </w:r>
          </w:p>
          <w:p w:rsidR="00F722E3" w:rsidRDefault="00F722E3" w:rsidP="00431954">
            <w:pPr>
              <w:numPr>
                <w:ilvl w:val="0"/>
                <w:numId w:val="8"/>
              </w:numPr>
              <w:ind w:left="0"/>
              <w:rPr>
                <w:sz w:val="18"/>
                <w:szCs w:val="18"/>
                <w:lang w:val="es-ES"/>
              </w:rPr>
            </w:pPr>
            <w:r>
              <w:rPr>
                <w:sz w:val="18"/>
                <w:szCs w:val="18"/>
                <w:lang w:val="es-ES"/>
              </w:rPr>
              <w:t xml:space="preserve">Contratos de sociedad accidental y de crédito entre </w:t>
            </w:r>
            <w:r w:rsidR="00BD7A71">
              <w:rPr>
                <w:sz w:val="18"/>
                <w:szCs w:val="18"/>
                <w:lang w:val="es-ES"/>
              </w:rPr>
              <w:t>Pro-Rural</w:t>
            </w:r>
            <w:r>
              <w:rPr>
                <w:sz w:val="18"/>
                <w:szCs w:val="18"/>
                <w:lang w:val="es-ES"/>
              </w:rPr>
              <w:t xml:space="preserve"> y los FIR.</w:t>
            </w:r>
          </w:p>
          <w:p w:rsidR="00F722E3" w:rsidRDefault="00F722E3" w:rsidP="00431954">
            <w:pPr>
              <w:numPr>
                <w:ilvl w:val="0"/>
                <w:numId w:val="8"/>
              </w:numPr>
              <w:ind w:left="0"/>
              <w:rPr>
                <w:sz w:val="18"/>
                <w:szCs w:val="18"/>
                <w:lang w:val="es-ES"/>
              </w:rPr>
            </w:pPr>
            <w:r>
              <w:rPr>
                <w:sz w:val="18"/>
                <w:szCs w:val="18"/>
                <w:lang w:val="es-ES"/>
              </w:rPr>
              <w:t xml:space="preserve">Registros de informes de cartera de </w:t>
            </w:r>
            <w:r w:rsidR="00BD7A71">
              <w:rPr>
                <w:sz w:val="18"/>
                <w:szCs w:val="18"/>
                <w:lang w:val="es-ES"/>
              </w:rPr>
              <w:t>Pro-Rural</w:t>
            </w:r>
            <w:r>
              <w:rPr>
                <w:sz w:val="18"/>
                <w:szCs w:val="18"/>
                <w:lang w:val="es-ES"/>
              </w:rPr>
              <w:t xml:space="preserve"> y de los FIR.</w:t>
            </w:r>
          </w:p>
          <w:p w:rsidR="00F722E3" w:rsidRDefault="00F722E3" w:rsidP="00431954">
            <w:pPr>
              <w:numPr>
                <w:ilvl w:val="0"/>
                <w:numId w:val="8"/>
              </w:numPr>
              <w:ind w:left="0"/>
              <w:rPr>
                <w:sz w:val="18"/>
                <w:szCs w:val="18"/>
                <w:lang w:val="es-ES"/>
              </w:rPr>
            </w:pPr>
            <w:r>
              <w:rPr>
                <w:sz w:val="18"/>
                <w:szCs w:val="18"/>
                <w:lang w:val="es-ES"/>
              </w:rPr>
              <w:t xml:space="preserve">Informes semestrales del </w:t>
            </w:r>
            <w:r w:rsidR="00EF312D">
              <w:rPr>
                <w:sz w:val="18"/>
                <w:szCs w:val="18"/>
                <w:lang w:val="es-ES"/>
              </w:rPr>
              <w:t>Proyecto</w:t>
            </w:r>
            <w:r>
              <w:rPr>
                <w:sz w:val="18"/>
                <w:szCs w:val="18"/>
                <w:lang w:val="es-ES"/>
              </w:rPr>
              <w:t>.</w:t>
            </w:r>
          </w:p>
          <w:p w:rsidR="00F722E3" w:rsidRDefault="00F722E3" w:rsidP="00431954">
            <w:pPr>
              <w:numPr>
                <w:ilvl w:val="0"/>
                <w:numId w:val="8"/>
              </w:numPr>
              <w:ind w:left="0"/>
              <w:rPr>
                <w:sz w:val="18"/>
                <w:szCs w:val="18"/>
                <w:lang w:val="es-ES"/>
              </w:rPr>
            </w:pPr>
            <w:r>
              <w:rPr>
                <w:sz w:val="18"/>
                <w:szCs w:val="18"/>
                <w:lang w:val="es-ES"/>
              </w:rPr>
              <w:t>Auditorías anuales del financiamiento.</w:t>
            </w:r>
          </w:p>
          <w:p w:rsidR="00F722E3" w:rsidRDefault="00F722E3" w:rsidP="00431954">
            <w:pPr>
              <w:numPr>
                <w:ilvl w:val="0"/>
                <w:numId w:val="8"/>
              </w:numPr>
              <w:ind w:left="0"/>
              <w:rPr>
                <w:sz w:val="18"/>
                <w:szCs w:val="18"/>
                <w:lang w:val="es-ES"/>
              </w:rPr>
            </w:pPr>
            <w:r>
              <w:rPr>
                <w:sz w:val="18"/>
                <w:szCs w:val="18"/>
                <w:lang w:val="es-ES"/>
              </w:rPr>
              <w:t>Evaluación intermedia</w:t>
            </w:r>
          </w:p>
          <w:p w:rsidR="00F722E3" w:rsidRPr="00F604C1" w:rsidRDefault="00F722E3" w:rsidP="00431954">
            <w:pPr>
              <w:numPr>
                <w:ilvl w:val="0"/>
                <w:numId w:val="8"/>
              </w:numPr>
              <w:ind w:left="0"/>
              <w:rPr>
                <w:sz w:val="18"/>
                <w:szCs w:val="18"/>
                <w:lang w:val="es-ES"/>
              </w:rPr>
            </w:pPr>
            <w:r>
              <w:rPr>
                <w:sz w:val="18"/>
                <w:szCs w:val="18"/>
                <w:lang w:val="es-ES"/>
              </w:rPr>
              <w:t>Evaluación final</w:t>
            </w:r>
          </w:p>
        </w:tc>
        <w:tc>
          <w:tcPr>
            <w:tcW w:w="4866" w:type="dxa"/>
          </w:tcPr>
          <w:p w:rsidR="00F722E3" w:rsidRPr="00F604C1" w:rsidRDefault="00F722E3" w:rsidP="000833AD">
            <w:pPr>
              <w:rPr>
                <w:sz w:val="18"/>
                <w:szCs w:val="18"/>
                <w:lang w:val="es-ES"/>
              </w:rPr>
            </w:pPr>
          </w:p>
          <w:p w:rsidR="00F722E3" w:rsidRPr="00F604C1" w:rsidRDefault="00F722E3" w:rsidP="000833AD">
            <w:pPr>
              <w:rPr>
                <w:sz w:val="18"/>
                <w:szCs w:val="18"/>
                <w:lang w:val="es-ES"/>
              </w:rPr>
            </w:pPr>
          </w:p>
          <w:p w:rsidR="00F722E3" w:rsidRDefault="00F722E3" w:rsidP="00431954">
            <w:pPr>
              <w:numPr>
                <w:ilvl w:val="0"/>
                <w:numId w:val="8"/>
              </w:numPr>
              <w:ind w:left="0"/>
              <w:rPr>
                <w:sz w:val="18"/>
                <w:szCs w:val="18"/>
                <w:lang w:val="es-ES"/>
              </w:rPr>
            </w:pPr>
            <w:r>
              <w:rPr>
                <w:sz w:val="18"/>
                <w:szCs w:val="18"/>
                <w:lang w:val="es-ES"/>
              </w:rPr>
              <w:t>Los desembolsos del PRI son oportunos y suficientes</w:t>
            </w:r>
          </w:p>
          <w:p w:rsidR="00F722E3" w:rsidRPr="00F604C1" w:rsidRDefault="00F722E3" w:rsidP="00431954">
            <w:pPr>
              <w:numPr>
                <w:ilvl w:val="0"/>
                <w:numId w:val="8"/>
              </w:numPr>
              <w:ind w:left="0"/>
              <w:rPr>
                <w:sz w:val="18"/>
                <w:szCs w:val="18"/>
                <w:lang w:val="es-ES"/>
              </w:rPr>
            </w:pPr>
            <w:r>
              <w:rPr>
                <w:sz w:val="18"/>
                <w:szCs w:val="18"/>
                <w:lang w:val="es-ES"/>
              </w:rPr>
              <w:t xml:space="preserve"> Los aportes de </w:t>
            </w:r>
            <w:r w:rsidR="00BD7A71">
              <w:rPr>
                <w:sz w:val="18"/>
                <w:szCs w:val="18"/>
                <w:lang w:val="es-ES"/>
              </w:rPr>
              <w:t>Pro-Rural</w:t>
            </w:r>
            <w:r>
              <w:rPr>
                <w:sz w:val="18"/>
                <w:szCs w:val="18"/>
                <w:lang w:val="es-ES"/>
              </w:rPr>
              <w:t xml:space="preserve"> y las asociaciones son oportunos y suficientes</w:t>
            </w:r>
          </w:p>
          <w:p w:rsidR="00F722E3" w:rsidRPr="00F604C1" w:rsidRDefault="00F722E3" w:rsidP="000833AD">
            <w:pPr>
              <w:rPr>
                <w:sz w:val="18"/>
                <w:szCs w:val="18"/>
                <w:lang w:val="es-ES"/>
              </w:rPr>
            </w:pPr>
          </w:p>
        </w:tc>
      </w:tr>
      <w:tr w:rsidR="00F722E3" w:rsidRPr="005C024E" w:rsidTr="00D20EDB">
        <w:tc>
          <w:tcPr>
            <w:tcW w:w="1943" w:type="dxa"/>
          </w:tcPr>
          <w:p w:rsidR="00F722E3" w:rsidRPr="00F604C1" w:rsidRDefault="00F722E3" w:rsidP="000833AD">
            <w:pPr>
              <w:rPr>
                <w:b/>
                <w:bCs/>
                <w:sz w:val="18"/>
                <w:szCs w:val="18"/>
                <w:lang w:val="es-ES"/>
              </w:rPr>
            </w:pPr>
          </w:p>
          <w:p w:rsidR="00F722E3" w:rsidRPr="00F604C1" w:rsidRDefault="00F722E3" w:rsidP="000833AD">
            <w:pPr>
              <w:rPr>
                <w:b/>
                <w:bCs/>
                <w:sz w:val="18"/>
                <w:szCs w:val="18"/>
                <w:lang w:val="es-ES"/>
              </w:rPr>
            </w:pPr>
          </w:p>
        </w:tc>
        <w:tc>
          <w:tcPr>
            <w:tcW w:w="4285" w:type="dxa"/>
          </w:tcPr>
          <w:p w:rsidR="00F722E3" w:rsidRPr="00F604C1" w:rsidRDefault="00F722E3" w:rsidP="000833AD">
            <w:pPr>
              <w:rPr>
                <w:sz w:val="18"/>
                <w:szCs w:val="18"/>
                <w:lang w:val="es-ES"/>
              </w:rPr>
            </w:pPr>
          </w:p>
        </w:tc>
        <w:tc>
          <w:tcPr>
            <w:tcW w:w="3240" w:type="dxa"/>
          </w:tcPr>
          <w:p w:rsidR="00F722E3" w:rsidRPr="00F604C1" w:rsidRDefault="00F722E3" w:rsidP="000833AD">
            <w:pPr>
              <w:rPr>
                <w:sz w:val="18"/>
                <w:szCs w:val="18"/>
                <w:lang w:val="es-ES"/>
              </w:rPr>
            </w:pPr>
          </w:p>
        </w:tc>
        <w:tc>
          <w:tcPr>
            <w:tcW w:w="4866" w:type="dxa"/>
          </w:tcPr>
          <w:p w:rsidR="00F722E3" w:rsidRPr="00F604C1" w:rsidRDefault="00F722E3" w:rsidP="000833AD">
            <w:pPr>
              <w:rPr>
                <w:sz w:val="18"/>
                <w:szCs w:val="18"/>
                <w:lang w:val="es-ES"/>
              </w:rPr>
            </w:pPr>
          </w:p>
        </w:tc>
      </w:tr>
      <w:tr w:rsidR="00F722E3" w:rsidRPr="00F604C1" w:rsidTr="00D20EDB">
        <w:tc>
          <w:tcPr>
            <w:tcW w:w="1943" w:type="dxa"/>
          </w:tcPr>
          <w:p w:rsidR="00F722E3" w:rsidRPr="00F604C1" w:rsidRDefault="00F722E3" w:rsidP="000833AD">
            <w:pPr>
              <w:rPr>
                <w:b/>
                <w:bCs/>
                <w:sz w:val="18"/>
                <w:szCs w:val="18"/>
                <w:lang w:val="es-ES"/>
              </w:rPr>
            </w:pPr>
            <w:r w:rsidRPr="00F604C1">
              <w:rPr>
                <w:b/>
                <w:bCs/>
                <w:sz w:val="18"/>
                <w:szCs w:val="18"/>
                <w:lang w:val="es-ES"/>
              </w:rPr>
              <w:t xml:space="preserve">Componente 2: </w:t>
            </w:r>
          </w:p>
          <w:p w:rsidR="00F722E3" w:rsidRPr="00F604C1" w:rsidRDefault="00F722E3" w:rsidP="000833AD">
            <w:pPr>
              <w:rPr>
                <w:b/>
                <w:bCs/>
                <w:lang w:val="es-ES"/>
              </w:rPr>
            </w:pPr>
            <w:r w:rsidRPr="00F604C1">
              <w:rPr>
                <w:b/>
                <w:bCs/>
                <w:sz w:val="18"/>
                <w:szCs w:val="18"/>
                <w:lang w:val="es-ES"/>
              </w:rPr>
              <w:t>Cooperación técnica</w:t>
            </w:r>
          </w:p>
        </w:tc>
        <w:tc>
          <w:tcPr>
            <w:tcW w:w="4285" w:type="dxa"/>
          </w:tcPr>
          <w:p w:rsidR="00F722E3" w:rsidRPr="00F604C1" w:rsidRDefault="00F722E3" w:rsidP="000833AD">
            <w:pPr>
              <w:rPr>
                <w:b/>
                <w:lang w:val="es-ES"/>
              </w:rPr>
            </w:pPr>
            <w:r w:rsidRPr="00F604C1">
              <w:rPr>
                <w:b/>
                <w:lang w:val="es-ES"/>
              </w:rPr>
              <w:t>Indicadores</w:t>
            </w:r>
          </w:p>
        </w:tc>
        <w:tc>
          <w:tcPr>
            <w:tcW w:w="3240" w:type="dxa"/>
          </w:tcPr>
          <w:p w:rsidR="00F722E3" w:rsidRPr="00F604C1" w:rsidRDefault="00F722E3" w:rsidP="000833AD">
            <w:pPr>
              <w:rPr>
                <w:lang w:val="es-ES"/>
              </w:rPr>
            </w:pPr>
          </w:p>
        </w:tc>
        <w:tc>
          <w:tcPr>
            <w:tcW w:w="4866" w:type="dxa"/>
          </w:tcPr>
          <w:p w:rsidR="00F722E3" w:rsidRPr="00F604C1" w:rsidRDefault="00F722E3" w:rsidP="000833AD">
            <w:pPr>
              <w:rPr>
                <w:lang w:val="es-ES"/>
              </w:rPr>
            </w:pPr>
          </w:p>
        </w:tc>
      </w:tr>
      <w:tr w:rsidR="00F722E3" w:rsidRPr="005C024E" w:rsidTr="00D20EDB">
        <w:tc>
          <w:tcPr>
            <w:tcW w:w="1943" w:type="dxa"/>
          </w:tcPr>
          <w:p w:rsidR="00F722E3" w:rsidRPr="00F604C1" w:rsidRDefault="00F722E3" w:rsidP="000833AD">
            <w:pPr>
              <w:rPr>
                <w:b/>
                <w:bCs/>
                <w:sz w:val="18"/>
                <w:szCs w:val="18"/>
                <w:lang w:val="es-ES"/>
              </w:rPr>
            </w:pPr>
          </w:p>
          <w:p w:rsidR="00F722E3" w:rsidRPr="00F604C1" w:rsidRDefault="00F722E3" w:rsidP="000833AD">
            <w:pPr>
              <w:rPr>
                <w:b/>
                <w:bCs/>
                <w:sz w:val="18"/>
                <w:szCs w:val="18"/>
                <w:lang w:val="es-ES"/>
              </w:rPr>
            </w:pPr>
            <w:r w:rsidRPr="00F604C1">
              <w:rPr>
                <w:b/>
                <w:bCs/>
                <w:sz w:val="18"/>
                <w:szCs w:val="18"/>
                <w:lang w:val="es-ES"/>
              </w:rPr>
              <w:t>i.- Desarrollar planes estratégicos y plan de negocios de los FIR</w:t>
            </w:r>
          </w:p>
          <w:p w:rsidR="00F722E3" w:rsidRPr="00F604C1" w:rsidRDefault="00F722E3" w:rsidP="000833AD">
            <w:pPr>
              <w:rPr>
                <w:b/>
                <w:bCs/>
                <w:sz w:val="18"/>
                <w:szCs w:val="18"/>
                <w:lang w:val="es-ES"/>
              </w:rPr>
            </w:pPr>
          </w:p>
          <w:p w:rsidR="00F722E3" w:rsidRPr="00F604C1" w:rsidRDefault="00F722E3" w:rsidP="000833AD">
            <w:pPr>
              <w:rPr>
                <w:b/>
                <w:bCs/>
                <w:sz w:val="18"/>
                <w:szCs w:val="18"/>
                <w:lang w:val="es-ES"/>
              </w:rPr>
            </w:pPr>
            <w:r w:rsidRPr="00F604C1">
              <w:rPr>
                <w:b/>
                <w:bCs/>
                <w:sz w:val="18"/>
                <w:szCs w:val="18"/>
                <w:lang w:val="es-ES"/>
              </w:rPr>
              <w:t>ii.- Desarrollar productos financieros, manuales y reglamentos de los FIR</w:t>
            </w:r>
          </w:p>
          <w:p w:rsidR="00F722E3" w:rsidRPr="00F604C1" w:rsidRDefault="00F722E3" w:rsidP="000833AD">
            <w:pPr>
              <w:rPr>
                <w:b/>
                <w:bCs/>
                <w:sz w:val="18"/>
                <w:szCs w:val="18"/>
                <w:lang w:val="es-ES"/>
              </w:rPr>
            </w:pPr>
          </w:p>
          <w:p w:rsidR="00F722E3" w:rsidRPr="00F604C1" w:rsidRDefault="00F722E3" w:rsidP="000833AD">
            <w:pPr>
              <w:rPr>
                <w:b/>
                <w:bCs/>
                <w:sz w:val="18"/>
                <w:szCs w:val="18"/>
                <w:lang w:val="es-ES"/>
              </w:rPr>
            </w:pPr>
            <w:r w:rsidRPr="00F604C1">
              <w:rPr>
                <w:b/>
                <w:bCs/>
                <w:sz w:val="18"/>
                <w:szCs w:val="18"/>
                <w:lang w:val="es-ES"/>
              </w:rPr>
              <w:t>iii.- Elaborar estrategias y medios de promoción y difusión de servicios financieros (por cada FIR)</w:t>
            </w:r>
          </w:p>
          <w:p w:rsidR="00F722E3" w:rsidRDefault="00F722E3" w:rsidP="000833AD">
            <w:pPr>
              <w:rPr>
                <w:b/>
                <w:bCs/>
                <w:sz w:val="18"/>
                <w:szCs w:val="18"/>
                <w:lang w:val="es-ES"/>
              </w:rPr>
            </w:pPr>
          </w:p>
          <w:p w:rsidR="00F722E3" w:rsidRPr="00F604C1" w:rsidRDefault="00F722E3" w:rsidP="000833AD">
            <w:pPr>
              <w:rPr>
                <w:b/>
                <w:bCs/>
                <w:sz w:val="18"/>
                <w:szCs w:val="18"/>
                <w:lang w:val="es-ES"/>
              </w:rPr>
            </w:pPr>
            <w:r w:rsidRPr="00F604C1">
              <w:rPr>
                <w:b/>
                <w:bCs/>
                <w:sz w:val="18"/>
                <w:szCs w:val="18"/>
                <w:lang w:val="es-ES"/>
              </w:rPr>
              <w:t>iv.- Seguimiento y capacitación al personal operativo de los FIR para la prestación de servicios financieros</w:t>
            </w:r>
          </w:p>
          <w:p w:rsidR="00F722E3" w:rsidRDefault="00F722E3" w:rsidP="000833AD">
            <w:pPr>
              <w:rPr>
                <w:b/>
                <w:bCs/>
                <w:sz w:val="18"/>
                <w:szCs w:val="18"/>
                <w:lang w:val="es-ES"/>
              </w:rPr>
            </w:pPr>
          </w:p>
          <w:p w:rsidR="00F722E3" w:rsidRPr="00F604C1" w:rsidRDefault="00F722E3" w:rsidP="000833AD">
            <w:pPr>
              <w:rPr>
                <w:b/>
                <w:bCs/>
                <w:sz w:val="18"/>
                <w:szCs w:val="18"/>
                <w:lang w:val="es-ES"/>
              </w:rPr>
            </w:pPr>
          </w:p>
          <w:p w:rsidR="00F722E3" w:rsidRPr="00F604C1" w:rsidRDefault="00F722E3" w:rsidP="000833AD">
            <w:pPr>
              <w:rPr>
                <w:b/>
                <w:bCs/>
                <w:sz w:val="18"/>
                <w:szCs w:val="18"/>
                <w:lang w:val="es-ES"/>
              </w:rPr>
            </w:pPr>
            <w:r w:rsidRPr="00F604C1">
              <w:rPr>
                <w:b/>
                <w:bCs/>
                <w:sz w:val="18"/>
                <w:szCs w:val="18"/>
                <w:lang w:val="es-ES"/>
              </w:rPr>
              <w:t>v.- Desarrollar y capacitar en el uso de herramientas tecnológicas</w:t>
            </w:r>
          </w:p>
          <w:p w:rsidR="00F722E3" w:rsidRPr="00F604C1" w:rsidRDefault="00F722E3" w:rsidP="000833AD">
            <w:pPr>
              <w:rPr>
                <w:b/>
                <w:bCs/>
                <w:sz w:val="18"/>
                <w:szCs w:val="18"/>
                <w:lang w:val="es-ES"/>
              </w:rPr>
            </w:pPr>
          </w:p>
          <w:p w:rsidR="00F722E3" w:rsidRPr="00F604C1" w:rsidRDefault="00F722E3" w:rsidP="000833AD">
            <w:pPr>
              <w:rPr>
                <w:b/>
                <w:bCs/>
                <w:sz w:val="18"/>
                <w:szCs w:val="18"/>
                <w:lang w:val="es-ES"/>
              </w:rPr>
            </w:pPr>
            <w:r w:rsidRPr="00F604C1">
              <w:rPr>
                <w:b/>
                <w:bCs/>
                <w:sz w:val="18"/>
                <w:szCs w:val="18"/>
                <w:lang w:val="es-ES"/>
              </w:rPr>
              <w:t>vi.- Dotación de equipos de computación y otros relacionados,</w:t>
            </w:r>
          </w:p>
          <w:p w:rsidR="00B42F74" w:rsidRDefault="00B42F74">
            <w:pPr>
              <w:rPr>
                <w:b/>
                <w:bCs/>
                <w:sz w:val="18"/>
                <w:szCs w:val="18"/>
                <w:lang w:val="es-ES"/>
              </w:rPr>
            </w:pPr>
          </w:p>
          <w:p w:rsidR="00B42F74" w:rsidRDefault="00F722E3">
            <w:pPr>
              <w:rPr>
                <w:b/>
                <w:bCs/>
                <w:sz w:val="18"/>
                <w:szCs w:val="18"/>
                <w:lang w:val="es-ES"/>
              </w:rPr>
            </w:pPr>
            <w:r w:rsidRPr="00F604C1">
              <w:rPr>
                <w:b/>
                <w:bCs/>
                <w:sz w:val="18"/>
                <w:szCs w:val="18"/>
                <w:lang w:val="es-ES"/>
              </w:rPr>
              <w:t>vii.- Levantamiento de línea base</w:t>
            </w:r>
          </w:p>
          <w:p w:rsidR="00B42F74" w:rsidRDefault="00B42F74">
            <w:pPr>
              <w:rPr>
                <w:b/>
                <w:bCs/>
                <w:sz w:val="18"/>
                <w:szCs w:val="18"/>
                <w:lang w:val="es-ES"/>
              </w:rPr>
            </w:pPr>
          </w:p>
          <w:p w:rsidR="00B42F74" w:rsidRDefault="00F722E3">
            <w:pPr>
              <w:rPr>
                <w:b/>
                <w:bCs/>
                <w:sz w:val="18"/>
                <w:szCs w:val="18"/>
                <w:lang w:val="es-ES"/>
              </w:rPr>
            </w:pPr>
            <w:r w:rsidRPr="00F604C1">
              <w:rPr>
                <w:b/>
                <w:bCs/>
                <w:sz w:val="18"/>
                <w:szCs w:val="18"/>
                <w:lang w:val="es-ES"/>
              </w:rPr>
              <w:t xml:space="preserve">viii.- Desarrollar el sistema de monitoreo del </w:t>
            </w:r>
            <w:r w:rsidR="00EF312D">
              <w:rPr>
                <w:b/>
                <w:bCs/>
                <w:sz w:val="18"/>
                <w:szCs w:val="18"/>
                <w:lang w:val="es-ES"/>
              </w:rPr>
              <w:t>Proyecto</w:t>
            </w:r>
            <w:r w:rsidRPr="00F604C1">
              <w:rPr>
                <w:b/>
                <w:bCs/>
                <w:sz w:val="18"/>
                <w:szCs w:val="18"/>
                <w:lang w:val="es-ES"/>
              </w:rPr>
              <w:t xml:space="preserve"> y realizar el seguimiento,</w:t>
            </w:r>
          </w:p>
          <w:p w:rsidR="00B42F74" w:rsidRDefault="00B42F74">
            <w:pPr>
              <w:rPr>
                <w:b/>
                <w:bCs/>
                <w:sz w:val="18"/>
                <w:szCs w:val="18"/>
                <w:lang w:val="es-ES"/>
              </w:rPr>
            </w:pPr>
          </w:p>
          <w:p w:rsidR="00B42F74" w:rsidRDefault="00F722E3">
            <w:pPr>
              <w:rPr>
                <w:b/>
                <w:bCs/>
                <w:sz w:val="18"/>
                <w:szCs w:val="18"/>
                <w:lang w:val="es-ES"/>
              </w:rPr>
            </w:pPr>
            <w:r w:rsidRPr="00F604C1">
              <w:rPr>
                <w:b/>
                <w:bCs/>
                <w:sz w:val="18"/>
                <w:szCs w:val="18"/>
                <w:lang w:val="es-ES"/>
              </w:rPr>
              <w:t>ix.- Sistematizar y documentar la experiencia de riesgo compartido con asociaciones rurales</w:t>
            </w:r>
          </w:p>
          <w:p w:rsidR="00B42F74" w:rsidRDefault="00B42F74">
            <w:pPr>
              <w:rPr>
                <w:b/>
                <w:bCs/>
                <w:sz w:val="18"/>
                <w:szCs w:val="18"/>
                <w:lang w:val="es-ES"/>
              </w:rPr>
            </w:pPr>
          </w:p>
          <w:p w:rsidR="00B42F74" w:rsidRDefault="00F722E3">
            <w:pPr>
              <w:rPr>
                <w:b/>
                <w:bCs/>
                <w:sz w:val="18"/>
                <w:szCs w:val="18"/>
                <w:lang w:val="es-ES"/>
              </w:rPr>
            </w:pPr>
            <w:r w:rsidRPr="00F604C1">
              <w:rPr>
                <w:b/>
                <w:bCs/>
                <w:sz w:val="18"/>
                <w:szCs w:val="18"/>
                <w:lang w:val="es-ES"/>
              </w:rPr>
              <w:t>x.- Publicar y difundir la experiencia</w:t>
            </w:r>
          </w:p>
        </w:tc>
        <w:tc>
          <w:tcPr>
            <w:tcW w:w="4285" w:type="dxa"/>
          </w:tcPr>
          <w:p w:rsidR="00B42F74" w:rsidRDefault="00F722E3">
            <w:pPr>
              <w:rPr>
                <w:sz w:val="18"/>
                <w:szCs w:val="18"/>
                <w:lang w:val="es-ES"/>
              </w:rPr>
            </w:pPr>
            <w:r w:rsidRPr="00F604C1">
              <w:rPr>
                <w:sz w:val="18"/>
                <w:szCs w:val="18"/>
                <w:lang w:val="es-ES"/>
              </w:rPr>
              <w:t>Cooperación Técnica No Reembolsable</w:t>
            </w:r>
          </w:p>
          <w:p w:rsidR="00B42F74" w:rsidRDefault="00B42F74">
            <w:pPr>
              <w:rPr>
                <w:sz w:val="18"/>
                <w:szCs w:val="18"/>
                <w:lang w:val="es-ES"/>
              </w:rPr>
            </w:pPr>
          </w:p>
          <w:p w:rsidR="00B42F74" w:rsidRDefault="00F722E3">
            <w:pPr>
              <w:rPr>
                <w:sz w:val="18"/>
                <w:szCs w:val="18"/>
                <w:lang w:val="es-ES"/>
              </w:rPr>
            </w:pPr>
            <w:r>
              <w:rPr>
                <w:sz w:val="18"/>
                <w:szCs w:val="18"/>
                <w:lang w:val="es-ES"/>
              </w:rPr>
              <w:t>US$</w:t>
            </w:r>
            <w:r w:rsidRPr="00F604C1">
              <w:rPr>
                <w:sz w:val="18"/>
                <w:szCs w:val="18"/>
                <w:lang w:val="es-ES"/>
              </w:rPr>
              <w:t xml:space="preserve">   205.000 (BID)</w:t>
            </w:r>
          </w:p>
          <w:p w:rsidR="00B42F74" w:rsidRDefault="00F722E3">
            <w:pPr>
              <w:rPr>
                <w:sz w:val="18"/>
                <w:szCs w:val="18"/>
                <w:u w:val="single"/>
                <w:lang w:val="es-ES"/>
              </w:rPr>
            </w:pPr>
            <w:r>
              <w:rPr>
                <w:sz w:val="18"/>
                <w:szCs w:val="18"/>
                <w:u w:val="single"/>
                <w:lang w:val="es-ES"/>
              </w:rPr>
              <w:t>US$</w:t>
            </w:r>
            <w:r w:rsidRPr="00F604C1">
              <w:rPr>
                <w:sz w:val="18"/>
                <w:szCs w:val="18"/>
                <w:u w:val="single"/>
                <w:lang w:val="es-ES"/>
              </w:rPr>
              <w:t xml:space="preserve">  110.300(</w:t>
            </w:r>
            <w:r w:rsidR="00BD7A71">
              <w:rPr>
                <w:sz w:val="18"/>
                <w:szCs w:val="18"/>
                <w:u w:val="single"/>
                <w:lang w:val="es-ES"/>
              </w:rPr>
              <w:t>Pro-Rural</w:t>
            </w:r>
            <w:r w:rsidRPr="00F604C1">
              <w:rPr>
                <w:sz w:val="18"/>
                <w:szCs w:val="18"/>
                <w:u w:val="single"/>
                <w:lang w:val="es-ES"/>
              </w:rPr>
              <w:t>)</w:t>
            </w:r>
          </w:p>
          <w:p w:rsidR="00B42F74" w:rsidRDefault="00F722E3">
            <w:pPr>
              <w:rPr>
                <w:sz w:val="18"/>
                <w:szCs w:val="18"/>
                <w:lang w:val="es-ES"/>
              </w:rPr>
            </w:pPr>
            <w:r w:rsidRPr="00F604C1">
              <w:rPr>
                <w:sz w:val="18"/>
                <w:szCs w:val="18"/>
                <w:lang w:val="es-ES"/>
              </w:rPr>
              <w:t>Total: 315.300</w:t>
            </w:r>
          </w:p>
          <w:p w:rsidR="00B42F74" w:rsidRDefault="00B42F74">
            <w:pPr>
              <w:rPr>
                <w:sz w:val="18"/>
                <w:szCs w:val="18"/>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28"/>
              <w:gridCol w:w="1929"/>
            </w:tblGrid>
            <w:tr w:rsidR="00F722E3" w:rsidRPr="00BD7A71" w:rsidTr="00CB424A">
              <w:tc>
                <w:tcPr>
                  <w:tcW w:w="1928" w:type="dxa"/>
                  <w:tcBorders>
                    <w:top w:val="single" w:sz="4" w:space="0" w:color="auto"/>
                    <w:left w:val="single" w:sz="4" w:space="0" w:color="auto"/>
                    <w:bottom w:val="single" w:sz="4" w:space="0" w:color="auto"/>
                    <w:right w:val="single" w:sz="4" w:space="0" w:color="auto"/>
                  </w:tcBorders>
                </w:tcPr>
                <w:p w:rsidR="00B42F74" w:rsidRDefault="00F722E3">
                  <w:pPr>
                    <w:rPr>
                      <w:sz w:val="18"/>
                      <w:szCs w:val="18"/>
                      <w:lang w:val="es-ES"/>
                    </w:rPr>
                  </w:pPr>
                  <w:r w:rsidRPr="00F604C1">
                    <w:rPr>
                      <w:sz w:val="18"/>
                      <w:szCs w:val="18"/>
                      <w:lang w:val="es-ES"/>
                    </w:rPr>
                    <w:t>contratos de riesgo compartido</w:t>
                  </w:r>
                </w:p>
              </w:tc>
              <w:tc>
                <w:tcPr>
                  <w:tcW w:w="1929" w:type="dxa"/>
                  <w:tcBorders>
                    <w:top w:val="single" w:sz="4" w:space="0" w:color="auto"/>
                    <w:left w:val="single" w:sz="4" w:space="0" w:color="auto"/>
                    <w:bottom w:val="single" w:sz="4" w:space="0" w:color="auto"/>
                    <w:right w:val="single" w:sz="4" w:space="0" w:color="auto"/>
                  </w:tcBorders>
                </w:tcPr>
                <w:p w:rsidR="00B42F74" w:rsidRDefault="00F722E3">
                  <w:pPr>
                    <w:rPr>
                      <w:sz w:val="18"/>
                      <w:szCs w:val="18"/>
                      <w:lang w:val="es-ES"/>
                    </w:rPr>
                  </w:pPr>
                  <w:r w:rsidRPr="00F604C1">
                    <w:rPr>
                      <w:sz w:val="18"/>
                      <w:szCs w:val="18"/>
                      <w:lang w:val="es-ES"/>
                    </w:rPr>
                    <w:t>año 1:3</w:t>
                  </w:r>
                </w:p>
                <w:p w:rsidR="00B42F74" w:rsidRDefault="00F722E3">
                  <w:pPr>
                    <w:rPr>
                      <w:sz w:val="18"/>
                      <w:szCs w:val="18"/>
                      <w:lang w:val="es-ES"/>
                    </w:rPr>
                  </w:pPr>
                  <w:r w:rsidRPr="00F604C1">
                    <w:rPr>
                      <w:sz w:val="18"/>
                      <w:szCs w:val="18"/>
                      <w:lang w:val="es-ES"/>
                    </w:rPr>
                    <w:t>año 2:4</w:t>
                  </w:r>
                </w:p>
                <w:p w:rsidR="00B42F74" w:rsidRDefault="00F722E3">
                  <w:pPr>
                    <w:rPr>
                      <w:sz w:val="18"/>
                      <w:szCs w:val="18"/>
                      <w:lang w:val="es-ES"/>
                    </w:rPr>
                  </w:pPr>
                  <w:r w:rsidRPr="00F604C1">
                    <w:rPr>
                      <w:sz w:val="18"/>
                      <w:szCs w:val="18"/>
                      <w:lang w:val="es-ES"/>
                    </w:rPr>
                    <w:t>total: 4</w:t>
                  </w:r>
                </w:p>
              </w:tc>
            </w:tr>
            <w:tr w:rsidR="00F722E3" w:rsidRPr="00BD7A71" w:rsidTr="00CB424A">
              <w:tc>
                <w:tcPr>
                  <w:tcW w:w="1928" w:type="dxa"/>
                  <w:tcBorders>
                    <w:top w:val="single" w:sz="4" w:space="0" w:color="auto"/>
                    <w:left w:val="single" w:sz="4" w:space="0" w:color="auto"/>
                    <w:bottom w:val="single" w:sz="4" w:space="0" w:color="auto"/>
                    <w:right w:val="single" w:sz="4" w:space="0" w:color="auto"/>
                  </w:tcBorders>
                </w:tcPr>
                <w:p w:rsidR="00F722E3" w:rsidRPr="00F604C1" w:rsidRDefault="00F722E3" w:rsidP="000833AD">
                  <w:pPr>
                    <w:rPr>
                      <w:sz w:val="18"/>
                      <w:szCs w:val="18"/>
                      <w:lang w:val="es-ES"/>
                    </w:rPr>
                  </w:pPr>
                  <w:r w:rsidRPr="00F604C1">
                    <w:rPr>
                      <w:sz w:val="18"/>
                      <w:szCs w:val="18"/>
                      <w:lang w:val="es-ES"/>
                    </w:rPr>
                    <w:t>Plan de negocios FIR 1</w:t>
                  </w:r>
                </w:p>
              </w:tc>
              <w:tc>
                <w:tcPr>
                  <w:tcW w:w="1929" w:type="dxa"/>
                  <w:tcBorders>
                    <w:top w:val="single" w:sz="4" w:space="0" w:color="auto"/>
                    <w:left w:val="single" w:sz="4" w:space="0" w:color="auto"/>
                    <w:bottom w:val="single" w:sz="4" w:space="0" w:color="auto"/>
                    <w:right w:val="single" w:sz="4" w:space="0" w:color="auto"/>
                  </w:tcBorders>
                </w:tcPr>
                <w:p w:rsidR="00F722E3" w:rsidRPr="00F604C1" w:rsidRDefault="00F722E3" w:rsidP="000833AD">
                  <w:pPr>
                    <w:rPr>
                      <w:sz w:val="18"/>
                      <w:szCs w:val="18"/>
                      <w:lang w:val="es-ES"/>
                    </w:rPr>
                  </w:pPr>
                  <w:r w:rsidRPr="00F604C1">
                    <w:rPr>
                      <w:sz w:val="18"/>
                      <w:szCs w:val="18"/>
                      <w:lang w:val="es-ES"/>
                    </w:rPr>
                    <w:t>mes: 12</w:t>
                  </w:r>
                </w:p>
              </w:tc>
            </w:tr>
            <w:tr w:rsidR="00F722E3" w:rsidRPr="00BD7A71" w:rsidTr="00CB424A">
              <w:tc>
                <w:tcPr>
                  <w:tcW w:w="1928" w:type="dxa"/>
                  <w:tcBorders>
                    <w:top w:val="single" w:sz="4" w:space="0" w:color="auto"/>
                    <w:left w:val="single" w:sz="4" w:space="0" w:color="auto"/>
                    <w:bottom w:val="single" w:sz="4" w:space="0" w:color="auto"/>
                    <w:right w:val="single" w:sz="4" w:space="0" w:color="auto"/>
                  </w:tcBorders>
                </w:tcPr>
                <w:p w:rsidR="00F722E3" w:rsidRPr="00F604C1" w:rsidRDefault="00F722E3" w:rsidP="000833AD">
                  <w:pPr>
                    <w:rPr>
                      <w:sz w:val="18"/>
                      <w:szCs w:val="18"/>
                      <w:lang w:val="es-ES"/>
                    </w:rPr>
                  </w:pPr>
                  <w:r w:rsidRPr="00F604C1">
                    <w:rPr>
                      <w:sz w:val="18"/>
                      <w:szCs w:val="18"/>
                      <w:lang w:val="es-ES"/>
                    </w:rPr>
                    <w:t>Sistema de cartera desarrollado</w:t>
                  </w:r>
                </w:p>
              </w:tc>
              <w:tc>
                <w:tcPr>
                  <w:tcW w:w="1929" w:type="dxa"/>
                  <w:tcBorders>
                    <w:top w:val="single" w:sz="4" w:space="0" w:color="auto"/>
                    <w:left w:val="single" w:sz="4" w:space="0" w:color="auto"/>
                    <w:bottom w:val="single" w:sz="4" w:space="0" w:color="auto"/>
                    <w:right w:val="single" w:sz="4" w:space="0" w:color="auto"/>
                  </w:tcBorders>
                </w:tcPr>
                <w:p w:rsidR="00F722E3" w:rsidRPr="00F604C1" w:rsidRDefault="00F722E3" w:rsidP="000833AD">
                  <w:pPr>
                    <w:rPr>
                      <w:sz w:val="18"/>
                      <w:szCs w:val="18"/>
                      <w:lang w:val="es-ES"/>
                    </w:rPr>
                  </w:pPr>
                  <w:r w:rsidRPr="00F604C1">
                    <w:rPr>
                      <w:sz w:val="18"/>
                      <w:szCs w:val="18"/>
                      <w:lang w:val="es-ES"/>
                    </w:rPr>
                    <w:t>mes: 12</w:t>
                  </w:r>
                </w:p>
              </w:tc>
            </w:tr>
            <w:tr w:rsidR="00F722E3" w:rsidRPr="00BD7A71" w:rsidTr="00CB424A">
              <w:tc>
                <w:tcPr>
                  <w:tcW w:w="1928" w:type="dxa"/>
                  <w:tcBorders>
                    <w:top w:val="single" w:sz="4" w:space="0" w:color="auto"/>
                    <w:left w:val="single" w:sz="4" w:space="0" w:color="auto"/>
                    <w:bottom w:val="single" w:sz="4" w:space="0" w:color="auto"/>
                    <w:right w:val="single" w:sz="4" w:space="0" w:color="auto"/>
                  </w:tcBorders>
                </w:tcPr>
                <w:p w:rsidR="00F722E3" w:rsidRPr="00F604C1" w:rsidRDefault="00F722E3" w:rsidP="000833AD">
                  <w:pPr>
                    <w:rPr>
                      <w:sz w:val="18"/>
                      <w:szCs w:val="18"/>
                      <w:lang w:val="es-ES"/>
                    </w:rPr>
                  </w:pPr>
                  <w:r w:rsidRPr="00F604C1">
                    <w:rPr>
                      <w:sz w:val="18"/>
                      <w:szCs w:val="18"/>
                      <w:lang w:val="es-ES"/>
                    </w:rPr>
                    <w:t>Sistema de monitoreo desarrollado</w:t>
                  </w:r>
                </w:p>
              </w:tc>
              <w:tc>
                <w:tcPr>
                  <w:tcW w:w="1929" w:type="dxa"/>
                  <w:tcBorders>
                    <w:top w:val="single" w:sz="4" w:space="0" w:color="auto"/>
                    <w:left w:val="single" w:sz="4" w:space="0" w:color="auto"/>
                    <w:bottom w:val="single" w:sz="4" w:space="0" w:color="auto"/>
                    <w:right w:val="single" w:sz="4" w:space="0" w:color="auto"/>
                  </w:tcBorders>
                </w:tcPr>
                <w:p w:rsidR="00F722E3" w:rsidRPr="00F604C1" w:rsidRDefault="00F722E3" w:rsidP="000833AD">
                  <w:pPr>
                    <w:rPr>
                      <w:sz w:val="18"/>
                      <w:szCs w:val="18"/>
                      <w:lang w:val="es-ES"/>
                    </w:rPr>
                  </w:pPr>
                  <w:r w:rsidRPr="00F604C1">
                    <w:rPr>
                      <w:sz w:val="18"/>
                      <w:szCs w:val="18"/>
                      <w:lang w:val="es-ES"/>
                    </w:rPr>
                    <w:t>mes: seis</w:t>
                  </w:r>
                </w:p>
              </w:tc>
            </w:tr>
          </w:tbl>
          <w:p w:rsidR="00F722E3" w:rsidRPr="00F604C1" w:rsidRDefault="00F722E3" w:rsidP="000833AD">
            <w:pPr>
              <w:rPr>
                <w:sz w:val="18"/>
                <w:szCs w:val="18"/>
                <w:lang w:val="es-ES"/>
              </w:rPr>
            </w:pPr>
          </w:p>
        </w:tc>
        <w:tc>
          <w:tcPr>
            <w:tcW w:w="3240" w:type="dxa"/>
          </w:tcPr>
          <w:p w:rsidR="00F722E3" w:rsidRPr="00BD7A71" w:rsidRDefault="00F722E3" w:rsidP="00431954">
            <w:pPr>
              <w:numPr>
                <w:ilvl w:val="0"/>
                <w:numId w:val="8"/>
              </w:numPr>
              <w:ind w:left="0"/>
              <w:rPr>
                <w:sz w:val="18"/>
                <w:szCs w:val="18"/>
                <w:lang w:val="pt-BR"/>
              </w:rPr>
            </w:pPr>
            <w:r w:rsidRPr="00BD7A71">
              <w:rPr>
                <w:sz w:val="18"/>
                <w:szCs w:val="18"/>
                <w:lang w:val="pt-BR"/>
              </w:rPr>
              <w:t xml:space="preserve">Informes semestrales de </w:t>
            </w:r>
            <w:r w:rsidR="00BD7A71" w:rsidRPr="00BD7A71">
              <w:rPr>
                <w:sz w:val="18"/>
                <w:szCs w:val="18"/>
                <w:lang w:val="pt-BR"/>
              </w:rPr>
              <w:t>Pro-Rural</w:t>
            </w:r>
          </w:p>
          <w:p w:rsidR="00F722E3" w:rsidRDefault="00F722E3" w:rsidP="00431954">
            <w:pPr>
              <w:numPr>
                <w:ilvl w:val="0"/>
                <w:numId w:val="8"/>
              </w:numPr>
              <w:ind w:left="0"/>
              <w:rPr>
                <w:sz w:val="18"/>
                <w:szCs w:val="18"/>
                <w:lang w:val="es-ES"/>
              </w:rPr>
            </w:pPr>
            <w:r>
              <w:rPr>
                <w:sz w:val="18"/>
                <w:szCs w:val="18"/>
                <w:lang w:val="es-ES"/>
              </w:rPr>
              <w:t xml:space="preserve">Estados financieros de </w:t>
            </w:r>
            <w:r w:rsidR="00BD7A71">
              <w:rPr>
                <w:sz w:val="18"/>
                <w:szCs w:val="18"/>
                <w:lang w:val="es-ES"/>
              </w:rPr>
              <w:t>Pro-Rural</w:t>
            </w:r>
          </w:p>
          <w:p w:rsidR="00F722E3" w:rsidRDefault="00F722E3" w:rsidP="00431954">
            <w:pPr>
              <w:numPr>
                <w:ilvl w:val="0"/>
                <w:numId w:val="8"/>
              </w:numPr>
              <w:ind w:left="0"/>
              <w:rPr>
                <w:sz w:val="18"/>
                <w:szCs w:val="18"/>
                <w:lang w:val="es-ES"/>
              </w:rPr>
            </w:pPr>
            <w:r>
              <w:rPr>
                <w:sz w:val="18"/>
                <w:szCs w:val="18"/>
                <w:lang w:val="es-ES"/>
              </w:rPr>
              <w:t>Informes de los consultores</w:t>
            </w:r>
          </w:p>
          <w:p w:rsidR="00F722E3" w:rsidRDefault="00F722E3" w:rsidP="00431954">
            <w:pPr>
              <w:numPr>
                <w:ilvl w:val="0"/>
                <w:numId w:val="8"/>
              </w:numPr>
              <w:ind w:left="0"/>
              <w:rPr>
                <w:sz w:val="18"/>
                <w:szCs w:val="18"/>
                <w:lang w:val="es-ES"/>
              </w:rPr>
            </w:pPr>
            <w:r>
              <w:rPr>
                <w:sz w:val="18"/>
                <w:szCs w:val="18"/>
                <w:lang w:val="es-ES"/>
              </w:rPr>
              <w:t>Evaluación intermedia y final</w:t>
            </w:r>
          </w:p>
          <w:p w:rsidR="00F722E3" w:rsidRPr="00F604C1" w:rsidRDefault="00F722E3" w:rsidP="00431954">
            <w:pPr>
              <w:numPr>
                <w:ilvl w:val="0"/>
                <w:numId w:val="8"/>
              </w:numPr>
              <w:ind w:left="0"/>
              <w:rPr>
                <w:sz w:val="18"/>
                <w:szCs w:val="18"/>
                <w:lang w:val="es-ES"/>
              </w:rPr>
            </w:pPr>
            <w:r>
              <w:rPr>
                <w:sz w:val="18"/>
                <w:szCs w:val="18"/>
                <w:lang w:val="es-ES"/>
              </w:rPr>
              <w:t>Auditoría de la cooperación técnica</w:t>
            </w:r>
          </w:p>
        </w:tc>
        <w:tc>
          <w:tcPr>
            <w:tcW w:w="4866" w:type="dxa"/>
          </w:tcPr>
          <w:p w:rsidR="00F722E3" w:rsidRPr="00F604C1" w:rsidRDefault="00F722E3" w:rsidP="00431954">
            <w:pPr>
              <w:numPr>
                <w:ilvl w:val="0"/>
                <w:numId w:val="8"/>
              </w:numPr>
              <w:ind w:left="0"/>
              <w:rPr>
                <w:sz w:val="18"/>
                <w:szCs w:val="18"/>
                <w:lang w:val="es-ES"/>
              </w:rPr>
            </w:pPr>
            <w:r>
              <w:rPr>
                <w:sz w:val="18"/>
                <w:szCs w:val="18"/>
                <w:lang w:val="es-ES"/>
              </w:rPr>
              <w:t>La oferta consultores es adecuada en formación, capacidad y precios</w:t>
            </w:r>
          </w:p>
        </w:tc>
      </w:tr>
      <w:tr w:rsidR="00F722E3" w:rsidRPr="005C024E" w:rsidTr="00D20EDB">
        <w:tc>
          <w:tcPr>
            <w:tcW w:w="1943" w:type="dxa"/>
          </w:tcPr>
          <w:p w:rsidR="00F722E3" w:rsidRPr="00F604C1" w:rsidRDefault="00F722E3" w:rsidP="000833AD">
            <w:pPr>
              <w:rPr>
                <w:b/>
                <w:bCs/>
                <w:lang w:val="es-ES"/>
              </w:rPr>
            </w:pPr>
          </w:p>
        </w:tc>
        <w:tc>
          <w:tcPr>
            <w:tcW w:w="4285" w:type="dxa"/>
          </w:tcPr>
          <w:p w:rsidR="00F722E3" w:rsidRPr="00F604C1" w:rsidRDefault="00F722E3" w:rsidP="000833AD">
            <w:pPr>
              <w:rPr>
                <w:lang w:val="es-ES"/>
              </w:rPr>
            </w:pPr>
          </w:p>
        </w:tc>
        <w:tc>
          <w:tcPr>
            <w:tcW w:w="3240" w:type="dxa"/>
          </w:tcPr>
          <w:p w:rsidR="00F722E3" w:rsidRPr="00F604C1" w:rsidRDefault="00F722E3" w:rsidP="000833AD">
            <w:pPr>
              <w:rPr>
                <w:lang w:val="es-ES"/>
              </w:rPr>
            </w:pPr>
          </w:p>
        </w:tc>
        <w:tc>
          <w:tcPr>
            <w:tcW w:w="4866" w:type="dxa"/>
          </w:tcPr>
          <w:p w:rsidR="00F722E3" w:rsidRPr="00F604C1" w:rsidRDefault="00F722E3" w:rsidP="000833AD">
            <w:pPr>
              <w:rPr>
                <w:lang w:val="es-ES"/>
              </w:rPr>
            </w:pPr>
          </w:p>
        </w:tc>
      </w:tr>
      <w:tr w:rsidR="00F722E3" w:rsidRPr="005C024E" w:rsidTr="00D20EDB">
        <w:tc>
          <w:tcPr>
            <w:tcW w:w="1943" w:type="dxa"/>
            <w:tcBorders>
              <w:bottom w:val="single" w:sz="6" w:space="0" w:color="000000"/>
            </w:tcBorders>
            <w:shd w:val="pct50" w:color="000000" w:fill="FFFFFF"/>
          </w:tcPr>
          <w:p w:rsidR="00F722E3" w:rsidRPr="00F604C1" w:rsidRDefault="00F722E3" w:rsidP="000833AD">
            <w:pPr>
              <w:rPr>
                <w:b/>
                <w:bCs/>
                <w:color w:val="000080"/>
                <w:lang w:val="es-ES"/>
              </w:rPr>
            </w:pPr>
          </w:p>
        </w:tc>
        <w:tc>
          <w:tcPr>
            <w:tcW w:w="4285" w:type="dxa"/>
            <w:tcBorders>
              <w:bottom w:val="single" w:sz="6" w:space="0" w:color="000000"/>
            </w:tcBorders>
            <w:shd w:val="pct50" w:color="000000" w:fill="FFFFFF"/>
          </w:tcPr>
          <w:p w:rsidR="00F722E3" w:rsidRPr="00F604C1" w:rsidRDefault="00F722E3" w:rsidP="000833AD">
            <w:pPr>
              <w:rPr>
                <w:color w:val="000080"/>
                <w:lang w:val="es-ES"/>
              </w:rPr>
            </w:pPr>
          </w:p>
        </w:tc>
        <w:tc>
          <w:tcPr>
            <w:tcW w:w="3240" w:type="dxa"/>
            <w:tcBorders>
              <w:bottom w:val="single" w:sz="6" w:space="0" w:color="000000"/>
            </w:tcBorders>
            <w:shd w:val="pct50" w:color="000000" w:fill="FFFFFF"/>
          </w:tcPr>
          <w:p w:rsidR="00F722E3" w:rsidRPr="00F604C1" w:rsidRDefault="00F722E3" w:rsidP="000833AD">
            <w:pPr>
              <w:rPr>
                <w:color w:val="000080"/>
                <w:lang w:val="es-ES"/>
              </w:rPr>
            </w:pPr>
          </w:p>
        </w:tc>
        <w:tc>
          <w:tcPr>
            <w:tcW w:w="4866" w:type="dxa"/>
            <w:tcBorders>
              <w:bottom w:val="single" w:sz="6" w:space="0" w:color="000000"/>
            </w:tcBorders>
            <w:shd w:val="pct50" w:color="000000" w:fill="FFFFFF"/>
          </w:tcPr>
          <w:p w:rsidR="00F722E3" w:rsidRPr="00F604C1" w:rsidRDefault="00F722E3" w:rsidP="000833AD">
            <w:pPr>
              <w:rPr>
                <w:color w:val="000080"/>
                <w:lang w:val="es-ES"/>
              </w:rPr>
            </w:pPr>
          </w:p>
        </w:tc>
      </w:tr>
    </w:tbl>
    <w:p w:rsidR="00F722E3" w:rsidRDefault="00F722E3" w:rsidP="00D20EDB">
      <w:pPr>
        <w:rPr>
          <w:lang w:val="es-ES"/>
        </w:rPr>
      </w:pPr>
    </w:p>
    <w:p w:rsidR="00F722E3" w:rsidRDefault="00F722E3" w:rsidP="00D20EDB">
      <w:pPr>
        <w:rPr>
          <w:lang w:val="es-ES"/>
        </w:rPr>
      </w:pPr>
    </w:p>
    <w:p w:rsidR="00F722E3" w:rsidRPr="00B24ACB" w:rsidRDefault="00F722E3" w:rsidP="00D20EDB">
      <w:pPr>
        <w:pStyle w:val="FootnoteText"/>
        <w:rPr>
          <w:lang w:val="es-ES"/>
        </w:rPr>
      </w:pPr>
      <w:r>
        <w:rPr>
          <w:lang w:val="es-ES"/>
        </w:rPr>
        <w:t>Notas: los años se cuentan a partir del 10 agosto 2009, cuando el préstamo alcanzó la elegibilidad. Para aquellos indicadores con fecha de finalización del cuarto año, la fecha de cumplimiento es el 30 septiembre 2013. Para el indicador relacionado con la publicación y difusión de la experiencia del modelo, la fecha del cumplimiento es el 31 diciembre 2013.</w:t>
      </w:r>
    </w:p>
    <w:p w:rsidR="00F722E3" w:rsidRPr="00846DD5" w:rsidRDefault="00F722E3" w:rsidP="00D20EDB">
      <w:pPr>
        <w:rPr>
          <w:lang w:val="es-ES"/>
        </w:rPr>
      </w:pPr>
    </w:p>
    <w:p w:rsidR="00F722E3" w:rsidRDefault="00F722E3" w:rsidP="00D20EDB">
      <w:pPr>
        <w:pStyle w:val="FootnoteText"/>
        <w:rPr>
          <w:lang w:val="es-ES"/>
        </w:rPr>
        <w:sectPr w:rsidR="00F722E3" w:rsidSect="001413A5">
          <w:pgSz w:w="16838" w:h="11906" w:orient="landscape"/>
          <w:pgMar w:top="1701" w:right="1418" w:bottom="1701" w:left="1418" w:header="709" w:footer="709" w:gutter="0"/>
          <w:cols w:space="708"/>
          <w:docGrid w:linePitch="360"/>
        </w:sectPr>
      </w:pPr>
    </w:p>
    <w:p w:rsidR="00F722E3" w:rsidRDefault="00F722E3" w:rsidP="00D20EDB">
      <w:pPr>
        <w:jc w:val="both"/>
        <w:rPr>
          <w:rFonts w:ascii="Arial" w:hAnsi="Arial" w:cs="Arial"/>
          <w:sz w:val="22"/>
          <w:szCs w:val="22"/>
          <w:lang w:val="es-ES"/>
        </w:rPr>
      </w:pPr>
    </w:p>
    <w:p w:rsidR="00F722E3" w:rsidRDefault="00F722E3" w:rsidP="00D20EDB">
      <w:pPr>
        <w:jc w:val="both"/>
        <w:rPr>
          <w:rFonts w:ascii="Arial" w:hAnsi="Arial" w:cs="Arial"/>
          <w:sz w:val="22"/>
          <w:szCs w:val="22"/>
          <w:lang w:val="es-ES"/>
        </w:rPr>
      </w:pPr>
    </w:p>
    <w:p w:rsidR="00F722E3" w:rsidRDefault="00F722E3" w:rsidP="00D20EDB">
      <w:pPr>
        <w:jc w:val="both"/>
        <w:rPr>
          <w:rFonts w:ascii="Arial" w:hAnsi="Arial" w:cs="Arial"/>
          <w:sz w:val="22"/>
          <w:szCs w:val="22"/>
          <w:lang w:val="es-ES"/>
        </w:rPr>
      </w:pPr>
    </w:p>
    <w:p w:rsidR="00F722E3" w:rsidRPr="00491732" w:rsidRDefault="00F722E3" w:rsidP="00491732">
      <w:pPr>
        <w:pStyle w:val="Heading2"/>
      </w:pPr>
      <w:bookmarkStart w:id="19" w:name="_Toc356670883"/>
      <w:bookmarkStart w:id="20" w:name="_Toc356808163"/>
      <w:bookmarkStart w:id="21" w:name="_Toc356808339"/>
      <w:bookmarkStart w:id="22" w:name="_Toc374955179"/>
      <w:r w:rsidRPr="00491732">
        <w:t xml:space="preserve">Estado General de la Ejecución del </w:t>
      </w:r>
      <w:r w:rsidR="00EF312D" w:rsidRPr="00491732">
        <w:t>Proyecto</w:t>
      </w:r>
      <w:bookmarkEnd w:id="19"/>
      <w:bookmarkEnd w:id="20"/>
      <w:bookmarkEnd w:id="21"/>
      <w:bookmarkEnd w:id="22"/>
    </w:p>
    <w:p w:rsidR="0044564E" w:rsidRPr="00A02431" w:rsidRDefault="0044564E" w:rsidP="0044564E">
      <w:pPr>
        <w:jc w:val="both"/>
        <w:rPr>
          <w:rFonts w:ascii="Arial" w:hAnsi="Arial" w:cs="Arial"/>
          <w:sz w:val="22"/>
          <w:szCs w:val="22"/>
          <w:lang w:val="es-ES"/>
        </w:rPr>
      </w:pPr>
      <w:r>
        <w:rPr>
          <w:rFonts w:ascii="Arial" w:hAnsi="Arial" w:cs="Arial"/>
          <w:sz w:val="22"/>
          <w:szCs w:val="22"/>
          <w:lang w:val="es-ES"/>
        </w:rPr>
        <w:t xml:space="preserve">Hasta diciembre de 2010 y mediante una auditoría al Proyecto efectuada hasta esa fecha, Pro-Rural mostró que en el período 2009-2010 tuvo baja </w:t>
      </w:r>
      <w:r w:rsidRPr="000B245D">
        <w:rPr>
          <w:rFonts w:ascii="Arial" w:hAnsi="Arial" w:cs="Arial"/>
          <w:sz w:val="22"/>
          <w:szCs w:val="22"/>
          <w:lang w:val="es-ES"/>
        </w:rPr>
        <w:t>eficiencia adm</w:t>
      </w:r>
      <w:r>
        <w:rPr>
          <w:rFonts w:ascii="Arial" w:hAnsi="Arial" w:cs="Arial"/>
          <w:sz w:val="22"/>
          <w:szCs w:val="22"/>
          <w:lang w:val="es-ES"/>
        </w:rPr>
        <w:t>inistrativa para ejecutar el Proyecto</w:t>
      </w:r>
      <w:r>
        <w:rPr>
          <w:rStyle w:val="FootnoteReference"/>
          <w:rFonts w:ascii="Arial" w:hAnsi="Arial"/>
          <w:sz w:val="22"/>
          <w:szCs w:val="22"/>
          <w:lang w:val="es-ES"/>
        </w:rPr>
        <w:footnoteReference w:id="2"/>
      </w:r>
      <w:r>
        <w:rPr>
          <w:rFonts w:ascii="Arial" w:hAnsi="Arial" w:cs="Arial"/>
          <w:sz w:val="22"/>
          <w:szCs w:val="22"/>
          <w:lang w:val="es-ES"/>
        </w:rPr>
        <w:t>. Sin embargo, durante el año 2011 todas las observaciones fueron superadas y Pro-Rural cumplió s</w:t>
      </w:r>
      <w:r w:rsidRPr="00A02431">
        <w:rPr>
          <w:rFonts w:ascii="Arial" w:hAnsi="Arial" w:cs="Arial"/>
          <w:sz w:val="22"/>
          <w:szCs w:val="22"/>
          <w:lang w:val="es-ES"/>
        </w:rPr>
        <w:t>us obligaciones de contraparte en ambos componentes. En el componente reembolsable, donde el Banco se comprometió a desembolsar has</w:t>
      </w:r>
      <w:r>
        <w:rPr>
          <w:rFonts w:ascii="Arial" w:hAnsi="Arial" w:cs="Arial"/>
          <w:sz w:val="22"/>
          <w:szCs w:val="22"/>
          <w:lang w:val="es-ES"/>
        </w:rPr>
        <w:t>ta el monto de US$1.000.000, Pro-Rural</w:t>
      </w:r>
      <w:r w:rsidRPr="00A02431">
        <w:rPr>
          <w:rFonts w:ascii="Arial" w:hAnsi="Arial" w:cs="Arial"/>
          <w:sz w:val="22"/>
          <w:szCs w:val="22"/>
          <w:lang w:val="es-ES"/>
        </w:rPr>
        <w:t xml:space="preserve"> aportó oportunamente el equivalente a US$400.000.</w:t>
      </w:r>
    </w:p>
    <w:p w:rsidR="0044564E" w:rsidRDefault="0044564E" w:rsidP="0044564E">
      <w:pPr>
        <w:jc w:val="both"/>
        <w:rPr>
          <w:rFonts w:ascii="Arial" w:hAnsi="Arial" w:cs="Arial"/>
          <w:sz w:val="22"/>
          <w:szCs w:val="22"/>
          <w:lang w:val="es-ES"/>
        </w:rPr>
      </w:pPr>
    </w:p>
    <w:p w:rsidR="0044564E" w:rsidRDefault="0044564E" w:rsidP="0044564E">
      <w:pPr>
        <w:jc w:val="both"/>
        <w:rPr>
          <w:rFonts w:ascii="Arial" w:hAnsi="Arial" w:cs="Arial"/>
          <w:sz w:val="22"/>
          <w:szCs w:val="22"/>
          <w:lang w:val="es-ES"/>
        </w:rPr>
      </w:pPr>
      <w:r>
        <w:rPr>
          <w:rFonts w:ascii="Arial" w:hAnsi="Arial" w:cs="Arial"/>
          <w:sz w:val="22"/>
          <w:szCs w:val="22"/>
          <w:lang w:val="es-ES"/>
        </w:rPr>
        <w:t xml:space="preserve">Actualmente, el Proyecto se encuentra en la fase final de ejecución, y en mayo de 2013 expiró el plazo del último desembolso del préstamo. En enero de 2014 está prevista la expiración del plazo del último desembolso de la cooperación técnica. Respecto a la cooperación técnica, es importante mencionar que el plazo original vencía en enero de 2013, pero fue extendido para apoyar el programa de MicroFIR desarrollado por Pro-Rural. </w:t>
      </w:r>
    </w:p>
    <w:p w:rsidR="0044564E" w:rsidRDefault="0044564E" w:rsidP="0044564E">
      <w:pPr>
        <w:jc w:val="both"/>
        <w:rPr>
          <w:rFonts w:ascii="Arial" w:hAnsi="Arial" w:cs="Arial"/>
          <w:sz w:val="22"/>
          <w:szCs w:val="22"/>
          <w:lang w:val="es-ES"/>
        </w:rPr>
      </w:pPr>
    </w:p>
    <w:p w:rsidR="0044564E" w:rsidRDefault="0044564E" w:rsidP="0044564E">
      <w:pPr>
        <w:jc w:val="both"/>
        <w:rPr>
          <w:rFonts w:ascii="Arial" w:hAnsi="Arial" w:cs="Arial"/>
          <w:sz w:val="22"/>
          <w:szCs w:val="22"/>
          <w:lang w:val="es-ES"/>
        </w:rPr>
      </w:pPr>
      <w:r>
        <w:rPr>
          <w:rFonts w:ascii="Arial" w:hAnsi="Arial" w:cs="Arial"/>
          <w:sz w:val="22"/>
          <w:szCs w:val="22"/>
          <w:lang w:val="es-ES"/>
        </w:rPr>
        <w:t>Por otra parte, el 28 junio 2013, se realizó un ajuste a los indicadores del Marco Lógico relacionados con reporte del volumen de cartera y número de beneficiarios de los FIR  que incluyó a los MicroFIR, que no estaban previstos en el diseño del Proyecto. El propósito de la modificación de indicadores fue adecuarlos a la situación real del Proyecto y a los cambios que ocurrieron durante la ejecución.</w:t>
      </w:r>
    </w:p>
    <w:p w:rsidR="0044564E" w:rsidRDefault="0044564E" w:rsidP="0044564E">
      <w:pPr>
        <w:jc w:val="both"/>
        <w:rPr>
          <w:rFonts w:ascii="Arial" w:hAnsi="Arial" w:cs="Arial"/>
          <w:sz w:val="22"/>
          <w:szCs w:val="22"/>
          <w:lang w:val="es-ES"/>
        </w:rPr>
      </w:pPr>
    </w:p>
    <w:p w:rsidR="0044564E" w:rsidRDefault="0044564E" w:rsidP="0044564E">
      <w:pPr>
        <w:jc w:val="both"/>
        <w:rPr>
          <w:rFonts w:ascii="Arial" w:hAnsi="Arial" w:cs="Arial"/>
          <w:sz w:val="22"/>
          <w:szCs w:val="22"/>
          <w:lang w:val="es-ES"/>
        </w:rPr>
      </w:pPr>
      <w:r>
        <w:rPr>
          <w:rFonts w:ascii="Arial" w:hAnsi="Arial" w:cs="Arial"/>
          <w:sz w:val="22"/>
          <w:szCs w:val="22"/>
          <w:lang w:val="es-ES"/>
        </w:rPr>
        <w:t>El diseño original del Proyecto preveía la conformación de cuatro FIR con diferentes asociaciones de productores, y que dichos FIR se mantendrían operando en el marco del Proyecto con el apoyo de Pro-Rural por períodos que excedían los plazos de ejecución del Proyecto, para luego operar de manera independiente. Pro-Rural consiguió su objetivo; sin embargo, debido a factores externos al Proyecto, los FIR que habían sido conformados con los productores quinueros (FAAAS con ANAPQUI) y cacaoteros (AFID con El Ceibo) disolvieron de manera anticipada el contrato de riesgo compartido con Pro-Rural ya que tuvieron acceso a fuentes alternativas de financiamiento. Estos dos FIR, motivados y apoyados por el Proyecto, obtuvieron personería jurídica propia que les permite manejarse de manera independiente de sus respectivas asociaciones.</w:t>
      </w:r>
    </w:p>
    <w:p w:rsidR="0044564E" w:rsidRDefault="0044564E" w:rsidP="0044564E">
      <w:pPr>
        <w:jc w:val="both"/>
        <w:rPr>
          <w:rFonts w:ascii="Arial" w:hAnsi="Arial" w:cs="Arial"/>
          <w:sz w:val="22"/>
          <w:szCs w:val="22"/>
          <w:lang w:val="es-ES"/>
        </w:rPr>
      </w:pPr>
    </w:p>
    <w:p w:rsidR="0044564E" w:rsidRDefault="0044564E" w:rsidP="0044564E">
      <w:pPr>
        <w:jc w:val="both"/>
        <w:rPr>
          <w:rFonts w:ascii="Arial" w:hAnsi="Arial" w:cs="Arial"/>
          <w:sz w:val="22"/>
          <w:szCs w:val="22"/>
          <w:lang w:val="es-ES"/>
        </w:rPr>
      </w:pPr>
      <w:r>
        <w:rPr>
          <w:rFonts w:ascii="Arial" w:hAnsi="Arial" w:cs="Arial"/>
          <w:sz w:val="22"/>
          <w:szCs w:val="22"/>
          <w:lang w:val="es-ES"/>
        </w:rPr>
        <w:t>Pro-Rural continúa trabajando con dos FIR (Credi Pro-Agro con Unión Pro-Agro y FINCAFE), ambos con asociaciones de productores cafetaleros; y está implementando un programa de MicroFIR.</w:t>
      </w:r>
    </w:p>
    <w:p w:rsidR="00F722E3" w:rsidRDefault="00F722E3" w:rsidP="00D20EDB">
      <w:pPr>
        <w:jc w:val="both"/>
        <w:rPr>
          <w:rFonts w:ascii="Arial" w:hAnsi="Arial" w:cs="Arial"/>
          <w:sz w:val="22"/>
          <w:szCs w:val="22"/>
          <w:lang w:val="es-ES"/>
        </w:rPr>
      </w:pPr>
    </w:p>
    <w:p w:rsidR="00F722E3" w:rsidRDefault="00F722E3" w:rsidP="00D20EDB">
      <w:pPr>
        <w:jc w:val="both"/>
        <w:rPr>
          <w:rFonts w:ascii="Arial" w:hAnsi="Arial" w:cs="Arial"/>
          <w:sz w:val="22"/>
          <w:szCs w:val="22"/>
          <w:lang w:val="es-ES"/>
        </w:rPr>
      </w:pPr>
    </w:p>
    <w:p w:rsidR="00F722E3" w:rsidRDefault="00F722E3" w:rsidP="00D20EDB">
      <w:pPr>
        <w:jc w:val="both"/>
        <w:rPr>
          <w:rFonts w:ascii="Arial" w:hAnsi="Arial" w:cs="Arial"/>
          <w:sz w:val="22"/>
          <w:szCs w:val="22"/>
          <w:lang w:val="es-ES"/>
        </w:rPr>
      </w:pPr>
    </w:p>
    <w:p w:rsidR="00F722E3" w:rsidRDefault="00F722E3" w:rsidP="00D20EDB">
      <w:pPr>
        <w:jc w:val="both"/>
        <w:rPr>
          <w:rFonts w:ascii="Arial" w:hAnsi="Arial" w:cs="Arial"/>
          <w:sz w:val="22"/>
          <w:szCs w:val="22"/>
          <w:lang w:val="es-ES"/>
        </w:rPr>
      </w:pPr>
    </w:p>
    <w:p w:rsidR="00F722E3" w:rsidRPr="00DD1178" w:rsidRDefault="00F722E3" w:rsidP="00491732">
      <w:pPr>
        <w:pStyle w:val="Heading1"/>
        <w:rPr>
          <w:rFonts w:ascii="Arial" w:hAnsi="Arial" w:cs="Arial"/>
        </w:rPr>
      </w:pPr>
      <w:bookmarkStart w:id="23" w:name="_Toc374955180"/>
      <w:r w:rsidRPr="00DD1178">
        <w:rPr>
          <w:rFonts w:ascii="Arial" w:hAnsi="Arial" w:cs="Arial"/>
        </w:rPr>
        <w:t xml:space="preserve">sostenibilidad de los productos del </w:t>
      </w:r>
      <w:r w:rsidR="00EF312D" w:rsidRPr="00DD1178">
        <w:rPr>
          <w:rFonts w:ascii="Arial" w:hAnsi="Arial" w:cs="Arial"/>
        </w:rPr>
        <w:t>Proyecto</w:t>
      </w:r>
      <w:r w:rsidRPr="00DD1178">
        <w:rPr>
          <w:rFonts w:ascii="Arial" w:hAnsi="Arial" w:cs="Arial"/>
        </w:rPr>
        <w:t xml:space="preserve">: los </w:t>
      </w:r>
      <w:r w:rsidR="006D5109">
        <w:rPr>
          <w:rFonts w:ascii="Arial" w:hAnsi="Arial" w:cs="Arial"/>
        </w:rPr>
        <w:t>FIR</w:t>
      </w:r>
      <w:r w:rsidRPr="00DD1178">
        <w:rPr>
          <w:rFonts w:ascii="Arial" w:hAnsi="Arial" w:cs="Arial"/>
        </w:rPr>
        <w:t xml:space="preserve"> y los micro</w:t>
      </w:r>
      <w:r w:rsidR="006D5109">
        <w:rPr>
          <w:rFonts w:ascii="Arial" w:hAnsi="Arial" w:cs="Arial"/>
        </w:rPr>
        <w:t>FIR</w:t>
      </w:r>
      <w:bookmarkEnd w:id="23"/>
    </w:p>
    <w:p w:rsidR="00F722E3" w:rsidRPr="00EF01CD" w:rsidRDefault="00F722E3" w:rsidP="00D20EDB">
      <w:pPr>
        <w:rPr>
          <w:lang w:val="es-ES"/>
        </w:rPr>
      </w:pPr>
    </w:p>
    <w:p w:rsidR="004866AA" w:rsidRPr="00491732" w:rsidRDefault="004866AA" w:rsidP="00491732">
      <w:pPr>
        <w:pStyle w:val="Heading2"/>
      </w:pPr>
      <w:bookmarkStart w:id="24" w:name="_Toc374955181"/>
      <w:r w:rsidRPr="00491732">
        <w:t xml:space="preserve">los </w:t>
      </w:r>
      <w:r w:rsidR="00B7019D" w:rsidRPr="00491732">
        <w:t xml:space="preserve">factores </w:t>
      </w:r>
      <w:r w:rsidRPr="00491732">
        <w:t xml:space="preserve">externos futuros </w:t>
      </w:r>
      <w:r w:rsidR="009416B4" w:rsidRPr="00491732">
        <w:t>que afectan la sostenibilidad</w:t>
      </w:r>
      <w:bookmarkEnd w:id="24"/>
    </w:p>
    <w:p w:rsidR="005D1976" w:rsidRDefault="005D1976" w:rsidP="005D1976">
      <w:pPr>
        <w:jc w:val="both"/>
        <w:rPr>
          <w:rFonts w:ascii="Arial" w:hAnsi="Arial" w:cs="Arial"/>
          <w:sz w:val="22"/>
          <w:szCs w:val="22"/>
          <w:lang w:val="es-ES"/>
        </w:rPr>
      </w:pPr>
      <w:r>
        <w:rPr>
          <w:rFonts w:ascii="Arial" w:hAnsi="Arial" w:cs="Arial"/>
          <w:sz w:val="22"/>
          <w:szCs w:val="22"/>
          <w:lang w:val="es-ES"/>
        </w:rPr>
        <w:t>E</w:t>
      </w:r>
      <w:r w:rsidRPr="00E06265">
        <w:rPr>
          <w:rFonts w:ascii="Arial" w:hAnsi="Arial" w:cs="Arial"/>
          <w:sz w:val="22"/>
          <w:szCs w:val="22"/>
          <w:lang w:val="es-ES"/>
        </w:rPr>
        <w:t xml:space="preserve">l </w:t>
      </w:r>
      <w:r>
        <w:rPr>
          <w:rFonts w:ascii="Arial" w:hAnsi="Arial" w:cs="Arial"/>
          <w:sz w:val="22"/>
          <w:szCs w:val="22"/>
          <w:lang w:val="es-ES"/>
        </w:rPr>
        <w:t>G</w:t>
      </w:r>
      <w:r w:rsidRPr="00E06265">
        <w:rPr>
          <w:rFonts w:ascii="Arial" w:hAnsi="Arial" w:cs="Arial"/>
          <w:sz w:val="22"/>
          <w:szCs w:val="22"/>
          <w:lang w:val="es-ES"/>
        </w:rPr>
        <w:t xml:space="preserve">obierno está creando normativa que obligará a que la banca comercial destine al menos el 20% de </w:t>
      </w:r>
      <w:r>
        <w:rPr>
          <w:rFonts w:ascii="Arial" w:hAnsi="Arial" w:cs="Arial"/>
          <w:sz w:val="22"/>
          <w:szCs w:val="22"/>
          <w:lang w:val="es-ES"/>
        </w:rPr>
        <w:t>cartera</w:t>
      </w:r>
      <w:r w:rsidRPr="00E06265">
        <w:rPr>
          <w:rFonts w:ascii="Arial" w:hAnsi="Arial" w:cs="Arial"/>
          <w:sz w:val="22"/>
          <w:szCs w:val="22"/>
          <w:lang w:val="es-ES"/>
        </w:rPr>
        <w:t xml:space="preserve"> hacia el sector </w:t>
      </w:r>
      <w:r>
        <w:rPr>
          <w:rFonts w:ascii="Arial" w:hAnsi="Arial" w:cs="Arial"/>
          <w:sz w:val="22"/>
          <w:szCs w:val="22"/>
          <w:lang w:val="es-ES"/>
        </w:rPr>
        <w:t xml:space="preserve">productivo y con preferencia al sector </w:t>
      </w:r>
      <w:r w:rsidRPr="00E06265">
        <w:rPr>
          <w:rFonts w:ascii="Arial" w:hAnsi="Arial" w:cs="Arial"/>
          <w:sz w:val="22"/>
          <w:szCs w:val="22"/>
          <w:lang w:val="es-ES"/>
        </w:rPr>
        <w:t xml:space="preserve">rural. Hasta ahora dicha política no ha </w:t>
      </w:r>
      <w:r>
        <w:rPr>
          <w:rFonts w:ascii="Arial" w:hAnsi="Arial" w:cs="Arial"/>
          <w:sz w:val="22"/>
          <w:szCs w:val="22"/>
          <w:lang w:val="es-ES"/>
        </w:rPr>
        <w:t xml:space="preserve">sido </w:t>
      </w:r>
      <w:r w:rsidRPr="00E06265">
        <w:rPr>
          <w:rFonts w:ascii="Arial" w:hAnsi="Arial" w:cs="Arial"/>
          <w:sz w:val="22"/>
          <w:szCs w:val="22"/>
          <w:lang w:val="es-ES"/>
        </w:rPr>
        <w:t xml:space="preserve">obligatoria por falta de regulación, </w:t>
      </w:r>
      <w:r>
        <w:rPr>
          <w:rFonts w:ascii="Arial" w:hAnsi="Arial" w:cs="Arial"/>
          <w:sz w:val="22"/>
          <w:szCs w:val="22"/>
          <w:lang w:val="es-ES"/>
        </w:rPr>
        <w:t xml:space="preserve">pero habiendo sido la ley aprobada en 2013, </w:t>
      </w:r>
      <w:r w:rsidRPr="00E06265">
        <w:rPr>
          <w:rFonts w:ascii="Arial" w:hAnsi="Arial" w:cs="Arial"/>
          <w:sz w:val="22"/>
          <w:szCs w:val="22"/>
          <w:lang w:val="es-ES"/>
        </w:rPr>
        <w:t xml:space="preserve">se espera </w:t>
      </w:r>
      <w:r>
        <w:rPr>
          <w:rFonts w:ascii="Arial" w:hAnsi="Arial" w:cs="Arial"/>
          <w:sz w:val="22"/>
          <w:szCs w:val="22"/>
          <w:lang w:val="es-ES"/>
        </w:rPr>
        <w:t xml:space="preserve">que tal política tenga carácter compulsivo a partir de 2014; hasta fines de este año el gobierno ha prometido emitir la reglamentación pertinente. La nueva ley de servicios financieros, al dar prioridad a la canalización de recursos hacia el sector productivo, hace que las entidades financieras reguladas, tanto públicas como privadas, compitan por cumplir las metas de cartera sectorial que impondrá la entidad reguladora. Hasta antes de la aprobación de esta ley, la oferta de créditos en todos los sectores se manejaba por la oferta y la demanda y sobre la base del riesgo esperado. </w:t>
      </w:r>
    </w:p>
    <w:p w:rsidR="005D1976" w:rsidRDefault="005D1976" w:rsidP="005D1976">
      <w:pPr>
        <w:jc w:val="both"/>
        <w:rPr>
          <w:rFonts w:ascii="Arial" w:hAnsi="Arial" w:cs="Arial"/>
          <w:sz w:val="22"/>
          <w:szCs w:val="22"/>
          <w:lang w:val="es-ES"/>
        </w:rPr>
      </w:pPr>
    </w:p>
    <w:p w:rsidR="005D1976" w:rsidRDefault="005D1976" w:rsidP="005D1976">
      <w:pPr>
        <w:jc w:val="both"/>
        <w:rPr>
          <w:rFonts w:ascii="Arial" w:hAnsi="Arial" w:cs="Arial"/>
          <w:sz w:val="22"/>
          <w:szCs w:val="22"/>
          <w:lang w:val="es-ES"/>
        </w:rPr>
      </w:pPr>
      <w:r>
        <w:rPr>
          <w:rFonts w:ascii="Arial" w:hAnsi="Arial" w:cs="Arial"/>
          <w:sz w:val="22"/>
          <w:szCs w:val="22"/>
          <w:lang w:val="es-ES"/>
        </w:rPr>
        <w:t xml:space="preserve">Esta política favorecía a los sectores menos riesgosos, como es el comercial y de servicios, cuya alta rotación del capital operativo y bajo nivel de capital fijo les permite obtener con mayor facilidad créditos de corto y mediano plazo. Otro sector que se favorecía con este sistema es el de la construcción, ya que la política crediticia, al basarse en la calidad de las garantías reales como un elemento definitivo para la concesión de un crédito, hace que el crédito hipotecario se desarrolle a velocidad mayor a las del promedio de los otros sectores. Por las mismas razones, el sector productivo se veía menos favorecido y debido a que la economía boliviana se estaba concentrando en los sectores extractivos, comercio, servicios y construcción, es que el gobierno decidió aprobar esta norma.  </w:t>
      </w:r>
    </w:p>
    <w:p w:rsidR="005D1976" w:rsidRDefault="005D1976" w:rsidP="005D1976">
      <w:pPr>
        <w:jc w:val="both"/>
        <w:rPr>
          <w:rFonts w:ascii="Arial" w:hAnsi="Arial" w:cs="Arial"/>
          <w:sz w:val="22"/>
          <w:szCs w:val="22"/>
          <w:lang w:val="es-ES"/>
        </w:rPr>
      </w:pPr>
    </w:p>
    <w:p w:rsidR="005D1976" w:rsidRDefault="005D1976" w:rsidP="005D1976">
      <w:pPr>
        <w:jc w:val="both"/>
        <w:rPr>
          <w:rFonts w:ascii="Arial" w:hAnsi="Arial" w:cs="Arial"/>
          <w:sz w:val="22"/>
          <w:szCs w:val="22"/>
          <w:lang w:val="es-ES"/>
        </w:rPr>
      </w:pPr>
      <w:r>
        <w:rPr>
          <w:rFonts w:ascii="Arial" w:hAnsi="Arial" w:cs="Arial"/>
          <w:sz w:val="22"/>
          <w:szCs w:val="22"/>
          <w:lang w:val="es-ES"/>
        </w:rPr>
        <w:t xml:space="preserve">La intervención gubernamental en el mercado crediticio que atienden los FIR se dará </w:t>
      </w:r>
      <w:r w:rsidRPr="00E06265">
        <w:rPr>
          <w:rFonts w:ascii="Arial" w:hAnsi="Arial" w:cs="Arial"/>
          <w:sz w:val="22"/>
          <w:szCs w:val="22"/>
          <w:lang w:val="es-ES"/>
        </w:rPr>
        <w:t xml:space="preserve">destinando </w:t>
      </w:r>
      <w:r>
        <w:rPr>
          <w:rFonts w:ascii="Arial" w:hAnsi="Arial" w:cs="Arial"/>
          <w:sz w:val="22"/>
          <w:szCs w:val="22"/>
          <w:lang w:val="es-ES"/>
        </w:rPr>
        <w:t xml:space="preserve">directamente </w:t>
      </w:r>
      <w:r w:rsidRPr="00E06265">
        <w:rPr>
          <w:rFonts w:ascii="Arial" w:hAnsi="Arial" w:cs="Arial"/>
          <w:sz w:val="22"/>
          <w:szCs w:val="22"/>
          <w:lang w:val="es-ES"/>
        </w:rPr>
        <w:t>recursos</w:t>
      </w:r>
      <w:r>
        <w:rPr>
          <w:rFonts w:ascii="Arial" w:hAnsi="Arial" w:cs="Arial"/>
          <w:sz w:val="22"/>
          <w:szCs w:val="22"/>
          <w:lang w:val="es-ES"/>
        </w:rPr>
        <w:t xml:space="preserve"> estatales a </w:t>
      </w:r>
      <w:r w:rsidRPr="00E06265">
        <w:rPr>
          <w:rFonts w:ascii="Arial" w:hAnsi="Arial" w:cs="Arial"/>
          <w:sz w:val="22"/>
          <w:szCs w:val="22"/>
          <w:lang w:val="es-ES"/>
        </w:rPr>
        <w:t>tasas de interés más bajas y plazos más convenientes</w:t>
      </w:r>
      <w:r>
        <w:rPr>
          <w:rFonts w:ascii="Arial" w:hAnsi="Arial" w:cs="Arial"/>
          <w:sz w:val="22"/>
          <w:szCs w:val="22"/>
          <w:lang w:val="es-ES"/>
        </w:rPr>
        <w:t xml:space="preserve">. Para ello el gobierno utilizará el </w:t>
      </w:r>
      <w:r w:rsidRPr="00E06265">
        <w:rPr>
          <w:rFonts w:ascii="Arial" w:hAnsi="Arial" w:cs="Arial"/>
          <w:sz w:val="22"/>
          <w:szCs w:val="22"/>
          <w:lang w:val="es-ES"/>
        </w:rPr>
        <w:t xml:space="preserve">banco </w:t>
      </w:r>
      <w:r>
        <w:rPr>
          <w:rFonts w:ascii="Arial" w:hAnsi="Arial" w:cs="Arial"/>
          <w:sz w:val="22"/>
          <w:szCs w:val="22"/>
          <w:lang w:val="es-ES"/>
        </w:rPr>
        <w:t xml:space="preserve">estatal </w:t>
      </w:r>
      <w:r w:rsidRPr="00E06265">
        <w:rPr>
          <w:rFonts w:ascii="Arial" w:hAnsi="Arial" w:cs="Arial"/>
          <w:sz w:val="22"/>
          <w:szCs w:val="22"/>
          <w:lang w:val="es-ES"/>
        </w:rPr>
        <w:t xml:space="preserve">de segundo piso </w:t>
      </w:r>
      <w:r>
        <w:rPr>
          <w:rFonts w:ascii="Arial" w:hAnsi="Arial" w:cs="Arial"/>
          <w:sz w:val="22"/>
          <w:szCs w:val="22"/>
          <w:lang w:val="es-ES"/>
        </w:rPr>
        <w:t>(</w:t>
      </w:r>
      <w:r w:rsidRPr="00E06265">
        <w:rPr>
          <w:rFonts w:ascii="Arial" w:hAnsi="Arial" w:cs="Arial"/>
          <w:sz w:val="22"/>
          <w:szCs w:val="22"/>
          <w:lang w:val="es-ES"/>
        </w:rPr>
        <w:t>Banc</w:t>
      </w:r>
      <w:r>
        <w:rPr>
          <w:rFonts w:ascii="Arial" w:hAnsi="Arial" w:cs="Arial"/>
          <w:sz w:val="22"/>
          <w:szCs w:val="22"/>
          <w:lang w:val="es-ES"/>
        </w:rPr>
        <w:t xml:space="preserve">o </w:t>
      </w:r>
      <w:r w:rsidRPr="00E06265">
        <w:rPr>
          <w:rFonts w:ascii="Arial" w:hAnsi="Arial" w:cs="Arial"/>
          <w:sz w:val="22"/>
          <w:szCs w:val="22"/>
          <w:lang w:val="es-ES"/>
        </w:rPr>
        <w:t>de Desarrollo Productivo</w:t>
      </w:r>
      <w:r>
        <w:rPr>
          <w:rFonts w:ascii="Arial" w:hAnsi="Arial" w:cs="Arial"/>
          <w:sz w:val="22"/>
          <w:szCs w:val="22"/>
          <w:lang w:val="es-ES"/>
        </w:rPr>
        <w:t xml:space="preserve">, </w:t>
      </w:r>
      <w:r w:rsidRPr="00E06265">
        <w:rPr>
          <w:rFonts w:ascii="Arial" w:hAnsi="Arial" w:cs="Arial"/>
          <w:sz w:val="22"/>
          <w:szCs w:val="22"/>
          <w:lang w:val="es-ES"/>
        </w:rPr>
        <w:t>BDP)</w:t>
      </w:r>
      <w:r>
        <w:rPr>
          <w:rStyle w:val="FootnoteReference"/>
          <w:rFonts w:ascii="Arial" w:hAnsi="Arial"/>
          <w:sz w:val="22"/>
          <w:szCs w:val="22"/>
          <w:lang w:val="es-ES"/>
        </w:rPr>
        <w:footnoteReference w:id="3"/>
      </w:r>
      <w:r>
        <w:rPr>
          <w:rFonts w:ascii="Arial" w:hAnsi="Arial" w:cs="Arial"/>
          <w:sz w:val="22"/>
          <w:szCs w:val="22"/>
          <w:lang w:val="es-ES"/>
        </w:rPr>
        <w:t xml:space="preserve"> que dará financiamiento a la banca de </w:t>
      </w:r>
      <w:r w:rsidRPr="00E06265">
        <w:rPr>
          <w:rFonts w:ascii="Arial" w:hAnsi="Arial" w:cs="Arial"/>
          <w:sz w:val="22"/>
          <w:szCs w:val="22"/>
          <w:lang w:val="es-ES"/>
        </w:rPr>
        <w:t xml:space="preserve">primer piso </w:t>
      </w:r>
      <w:r>
        <w:rPr>
          <w:rFonts w:ascii="Arial" w:hAnsi="Arial" w:cs="Arial"/>
          <w:sz w:val="22"/>
          <w:szCs w:val="22"/>
          <w:lang w:val="es-ES"/>
        </w:rPr>
        <w:t>privada para que esta última destine tales recursos haci</w:t>
      </w:r>
      <w:r w:rsidRPr="00E06265">
        <w:rPr>
          <w:rFonts w:ascii="Arial" w:hAnsi="Arial" w:cs="Arial"/>
          <w:sz w:val="22"/>
          <w:szCs w:val="22"/>
          <w:lang w:val="es-ES"/>
        </w:rPr>
        <w:t>a la agricultura</w:t>
      </w:r>
      <w:r>
        <w:rPr>
          <w:rFonts w:ascii="Arial" w:hAnsi="Arial" w:cs="Arial"/>
          <w:sz w:val="22"/>
          <w:szCs w:val="22"/>
          <w:lang w:val="es-ES"/>
        </w:rPr>
        <w:t>. El Estado también tiene una entidad financiera de primer piso (Banco Unión) que realiza esta tarea de manera cada vez más agresiva mediante la apertura de oficinas en las zonas de influencia de los FIR. La posibilidad que los FIR reciban este tipo de recursos es baja ya que son entidades no reguladas, cuestión que hasta ahora ha sido el factor más importante para que el BDP y el Banco Unión no trabajen con ellos.</w:t>
      </w:r>
    </w:p>
    <w:p w:rsidR="005D1976" w:rsidRDefault="005D1976" w:rsidP="005D1976">
      <w:pPr>
        <w:jc w:val="both"/>
        <w:rPr>
          <w:rFonts w:ascii="Arial" w:hAnsi="Arial" w:cs="Arial"/>
          <w:sz w:val="22"/>
          <w:szCs w:val="22"/>
          <w:lang w:val="es-ES"/>
        </w:rPr>
      </w:pPr>
    </w:p>
    <w:p w:rsidR="005D1976" w:rsidRDefault="005D1976" w:rsidP="005D1976">
      <w:pPr>
        <w:jc w:val="both"/>
        <w:rPr>
          <w:rFonts w:ascii="Arial" w:hAnsi="Arial" w:cs="Arial"/>
          <w:sz w:val="22"/>
          <w:szCs w:val="22"/>
          <w:lang w:val="es-ES"/>
        </w:rPr>
      </w:pPr>
      <w:r>
        <w:rPr>
          <w:rFonts w:ascii="Arial" w:hAnsi="Arial" w:cs="Arial"/>
          <w:sz w:val="22"/>
          <w:szCs w:val="22"/>
          <w:lang w:val="es-ES"/>
        </w:rPr>
        <w:t xml:space="preserve">Los efectos inmediatos de esta medida serán que las entidades financieras reguladas ofrezcan créditos al sector rural a tasas de interés menores y plazos mayores a los actuales y que se concentren en los clientes que tengan fuentes de ingresos relativamente predecibles y con historial crediticio, características que son cumplidas a cabalidad por los actuales clientes de los FIR. En resumen, en opinión de este consultor, es poco probable que los FIR puedan resistir esta competencia si es que no reciben algún tipo de subsidio estatal para aumentar su cartera. Para ello deberán mejorar aún más su gobernabilidad, administración operativa y sus sistemas de cartera y contabilidad.  </w:t>
      </w:r>
    </w:p>
    <w:p w:rsidR="005D1976" w:rsidRPr="00E06265" w:rsidRDefault="005D1976" w:rsidP="005D1976">
      <w:pPr>
        <w:jc w:val="both"/>
        <w:rPr>
          <w:rFonts w:ascii="Arial" w:hAnsi="Arial" w:cs="Arial"/>
          <w:sz w:val="22"/>
          <w:szCs w:val="22"/>
          <w:lang w:val="es-ES"/>
        </w:rPr>
      </w:pPr>
    </w:p>
    <w:p w:rsidR="005D1976" w:rsidRDefault="005D1976" w:rsidP="005D1976">
      <w:pPr>
        <w:jc w:val="both"/>
        <w:rPr>
          <w:rFonts w:ascii="Arial" w:hAnsi="Arial" w:cs="Arial"/>
          <w:sz w:val="22"/>
          <w:szCs w:val="22"/>
          <w:lang w:val="es-ES"/>
        </w:rPr>
      </w:pPr>
      <w:r w:rsidRPr="00E06265">
        <w:rPr>
          <w:rFonts w:ascii="Arial" w:hAnsi="Arial" w:cs="Arial"/>
          <w:sz w:val="22"/>
          <w:szCs w:val="22"/>
          <w:lang w:val="es-ES"/>
        </w:rPr>
        <w:t xml:space="preserve">Con respecto a la situación política y social, un riesgo inherente </w:t>
      </w:r>
      <w:r>
        <w:rPr>
          <w:rFonts w:ascii="Arial" w:hAnsi="Arial" w:cs="Arial"/>
          <w:sz w:val="22"/>
          <w:szCs w:val="22"/>
          <w:lang w:val="es-ES"/>
        </w:rPr>
        <w:t xml:space="preserve">que está dentro las propias asociaciones de </w:t>
      </w:r>
      <w:r w:rsidRPr="00E06265">
        <w:rPr>
          <w:rFonts w:ascii="Arial" w:hAnsi="Arial" w:cs="Arial"/>
          <w:sz w:val="22"/>
          <w:szCs w:val="22"/>
          <w:lang w:val="es-ES"/>
        </w:rPr>
        <w:t xml:space="preserve">productores proviene de </w:t>
      </w:r>
      <w:r>
        <w:rPr>
          <w:rFonts w:ascii="Arial" w:hAnsi="Arial" w:cs="Arial"/>
          <w:sz w:val="22"/>
          <w:szCs w:val="22"/>
          <w:lang w:val="es-ES"/>
        </w:rPr>
        <w:t xml:space="preserve">la posible presión que ellas puedan hacer para conseguir que los FIR tengan políticas crediticias más laxas. Hasta la fecha, se ha logrado evitar </w:t>
      </w:r>
      <w:r w:rsidRPr="00E06265">
        <w:rPr>
          <w:rFonts w:ascii="Arial" w:hAnsi="Arial" w:cs="Arial"/>
          <w:sz w:val="22"/>
          <w:szCs w:val="22"/>
          <w:lang w:val="es-ES"/>
        </w:rPr>
        <w:t>tales presiones</w:t>
      </w:r>
      <w:r>
        <w:rPr>
          <w:rFonts w:ascii="Arial" w:hAnsi="Arial" w:cs="Arial"/>
          <w:sz w:val="22"/>
          <w:szCs w:val="22"/>
          <w:lang w:val="es-ES"/>
        </w:rPr>
        <w:t xml:space="preserve"> haciendo que los FIR tengan personería jurídica propia y una administración independiente. </w:t>
      </w:r>
    </w:p>
    <w:p w:rsidR="005D1976" w:rsidRDefault="005D1976" w:rsidP="005D1976">
      <w:pPr>
        <w:jc w:val="both"/>
        <w:rPr>
          <w:rFonts w:ascii="Arial" w:hAnsi="Arial" w:cs="Arial"/>
          <w:sz w:val="22"/>
          <w:szCs w:val="22"/>
          <w:lang w:val="es-ES"/>
        </w:rPr>
      </w:pPr>
    </w:p>
    <w:p w:rsidR="005D1976" w:rsidRDefault="005D1976" w:rsidP="005D1976">
      <w:pPr>
        <w:jc w:val="both"/>
        <w:rPr>
          <w:rFonts w:ascii="Arial" w:hAnsi="Arial" w:cs="Arial"/>
          <w:sz w:val="22"/>
          <w:szCs w:val="22"/>
          <w:lang w:val="es-ES"/>
        </w:rPr>
      </w:pPr>
      <w:r>
        <w:rPr>
          <w:rFonts w:ascii="Arial" w:hAnsi="Arial" w:cs="Arial"/>
          <w:sz w:val="22"/>
          <w:szCs w:val="22"/>
          <w:lang w:val="es-ES"/>
        </w:rPr>
        <w:t xml:space="preserve">Por otra parte, es muy probable que el </w:t>
      </w:r>
      <w:r w:rsidRPr="00E06265">
        <w:rPr>
          <w:rFonts w:ascii="Arial" w:hAnsi="Arial" w:cs="Arial"/>
          <w:sz w:val="22"/>
          <w:szCs w:val="22"/>
          <w:lang w:val="es-ES"/>
        </w:rPr>
        <w:t xml:space="preserve">ambiente político y social </w:t>
      </w:r>
      <w:r>
        <w:rPr>
          <w:rFonts w:ascii="Arial" w:hAnsi="Arial" w:cs="Arial"/>
          <w:sz w:val="22"/>
          <w:szCs w:val="22"/>
          <w:lang w:val="es-ES"/>
        </w:rPr>
        <w:t xml:space="preserve">experimente cambios, </w:t>
      </w:r>
      <w:r w:rsidRPr="00E06265">
        <w:rPr>
          <w:rFonts w:ascii="Arial" w:hAnsi="Arial" w:cs="Arial"/>
          <w:sz w:val="22"/>
          <w:szCs w:val="22"/>
          <w:lang w:val="es-ES"/>
        </w:rPr>
        <w:t xml:space="preserve">particularmente por el hecho </w:t>
      </w:r>
      <w:r>
        <w:rPr>
          <w:rFonts w:ascii="Arial" w:hAnsi="Arial" w:cs="Arial"/>
          <w:sz w:val="22"/>
          <w:szCs w:val="22"/>
          <w:lang w:val="es-ES"/>
        </w:rPr>
        <w:t xml:space="preserve">de </w:t>
      </w:r>
      <w:r w:rsidRPr="00E06265">
        <w:rPr>
          <w:rFonts w:ascii="Arial" w:hAnsi="Arial" w:cs="Arial"/>
          <w:sz w:val="22"/>
          <w:szCs w:val="22"/>
          <w:lang w:val="es-ES"/>
        </w:rPr>
        <w:t xml:space="preserve">que se aproximan las </w:t>
      </w:r>
      <w:r>
        <w:rPr>
          <w:rFonts w:ascii="Arial" w:hAnsi="Arial" w:cs="Arial"/>
          <w:sz w:val="22"/>
          <w:szCs w:val="22"/>
          <w:lang w:val="es-ES"/>
        </w:rPr>
        <w:t>elecciones presidenciales en 2014 y el G</w:t>
      </w:r>
      <w:r w:rsidRPr="00E06265">
        <w:rPr>
          <w:rFonts w:ascii="Arial" w:hAnsi="Arial" w:cs="Arial"/>
          <w:sz w:val="22"/>
          <w:szCs w:val="22"/>
          <w:lang w:val="es-ES"/>
        </w:rPr>
        <w:t xml:space="preserve">obierno </w:t>
      </w:r>
      <w:r>
        <w:rPr>
          <w:rFonts w:ascii="Arial" w:hAnsi="Arial" w:cs="Arial"/>
          <w:sz w:val="22"/>
          <w:szCs w:val="22"/>
          <w:lang w:val="es-ES"/>
        </w:rPr>
        <w:t xml:space="preserve">buscaría profundizar la inversión en el sector rural. Esto podría conducir </w:t>
      </w:r>
      <w:r w:rsidRPr="00E06265">
        <w:rPr>
          <w:rFonts w:ascii="Arial" w:hAnsi="Arial" w:cs="Arial"/>
          <w:sz w:val="22"/>
          <w:szCs w:val="22"/>
          <w:lang w:val="es-ES"/>
        </w:rPr>
        <w:t xml:space="preserve">a que </w:t>
      </w:r>
      <w:r>
        <w:rPr>
          <w:rFonts w:ascii="Arial" w:hAnsi="Arial" w:cs="Arial"/>
          <w:sz w:val="22"/>
          <w:szCs w:val="22"/>
          <w:lang w:val="es-ES"/>
        </w:rPr>
        <w:t xml:space="preserve">en un corto plazo se fijen tasas de interés a niveles que harían muy difícil que los FIR alcancen a cubrir sus costos. </w:t>
      </w:r>
    </w:p>
    <w:p w:rsidR="005D1976" w:rsidRDefault="005D1976" w:rsidP="005D1976">
      <w:pPr>
        <w:jc w:val="both"/>
        <w:rPr>
          <w:rFonts w:ascii="Arial" w:hAnsi="Arial" w:cs="Arial"/>
          <w:sz w:val="22"/>
          <w:szCs w:val="22"/>
          <w:lang w:val="es-ES"/>
        </w:rPr>
      </w:pPr>
    </w:p>
    <w:p w:rsidR="005D1976" w:rsidRDefault="005D1976" w:rsidP="005D1976">
      <w:pPr>
        <w:jc w:val="both"/>
        <w:rPr>
          <w:rFonts w:ascii="Arial" w:hAnsi="Arial" w:cs="Arial"/>
          <w:sz w:val="22"/>
          <w:szCs w:val="22"/>
          <w:lang w:val="es-ES"/>
        </w:rPr>
      </w:pPr>
      <w:r>
        <w:rPr>
          <w:rFonts w:ascii="Arial" w:hAnsi="Arial" w:cs="Arial"/>
          <w:sz w:val="22"/>
          <w:szCs w:val="22"/>
          <w:lang w:val="es-ES"/>
        </w:rPr>
        <w:t xml:space="preserve">Adicionalmente, la banca privada comercial ya está ofreciendo créditos a tasas menores que los FIR (entre 5% y 8% a los clientes más antiguos y menos riesgosos). Al respecto, según los gerentes de FAAAS y FINCAFE (que actualmente prestan a tasas de 16% a 18%) su ventaja principal proviene de la rapidez con la que aprueban los créditos debido a que no solicitan a los clientes garantías ni procesos engorrosos propios de la banca comercial. Sin embargo, dado que la fijación de las tasas de interés y la obligación de tener un porcentaje mínimo de la cartera en el sector rural ya es un hecho, lo más probable es que la banca comercial demande que la ASFI le permita desarrollar productos crediticios que requieran menos garantías y que, paralelamente, tengan que previsionar menos con el fin de bajar el costo financiero, lo cual claramente afectará las posibilidades que tienen los FIR para expandirse.   </w:t>
      </w:r>
    </w:p>
    <w:p w:rsidR="005D1976" w:rsidRDefault="005D1976" w:rsidP="005D1976">
      <w:pPr>
        <w:jc w:val="both"/>
        <w:rPr>
          <w:rFonts w:ascii="Arial" w:hAnsi="Arial" w:cs="Arial"/>
          <w:sz w:val="22"/>
          <w:szCs w:val="22"/>
          <w:lang w:val="es-ES"/>
        </w:rPr>
      </w:pPr>
    </w:p>
    <w:p w:rsidR="005D1976" w:rsidRDefault="005D1976" w:rsidP="005D1976">
      <w:pPr>
        <w:jc w:val="both"/>
        <w:rPr>
          <w:rFonts w:ascii="Arial" w:hAnsi="Arial" w:cs="Arial"/>
          <w:sz w:val="22"/>
          <w:szCs w:val="22"/>
          <w:lang w:val="es-ES"/>
        </w:rPr>
      </w:pPr>
      <w:r>
        <w:rPr>
          <w:rFonts w:ascii="Arial" w:hAnsi="Arial" w:cs="Arial"/>
          <w:sz w:val="22"/>
          <w:szCs w:val="22"/>
          <w:lang w:val="es-ES"/>
        </w:rPr>
        <w:t>Un factor externo que ya es evidente al momento de esta evaluación final y que afecta el futuro de los FIR es el referido a la prematura separación entre los FIR y Pro-Rural. En efecto, a la fecha ya hay dos FIR que se han independizado completamente de Pro-Rural (FAAAS y AFID) sin que, a opinión de este consultor, éstos tengan aún la capacidad administrativa y operativa para ser sostenibles. Al respecto, es necesario aclarar que FAAAS, AFID y FINCAFÉ, bajo el auspicio de Profit Rural conformaron una asociación de Entidades Financieras Comunales denominada FINDEPRO (Asociación de Entidades Financieras de Productores) y, bajo este paraguas, están recibiendo asistencia técnica de Profit Rural para estandarizar sus procedimientos y conseguir que la ASFI emita la normativa que les permita operar dentro del mercado regulado. Es de suponer que la asistencia técnica que están recibiendo les permitirá prepararse para solicitar a la ASFI entrar a un proceso de regulación; sin embargo, en opinión de este consultor, la competencia entre entidades reguladas para atender el sector rural podría debilitar aún más la actual posición financiera de los FIR, lo cual haría más difícil aún que la ASFI les emita una licencia de funcionamiento, incluso en el mediano plazo.</w:t>
      </w:r>
    </w:p>
    <w:p w:rsidR="005D1976" w:rsidRDefault="005D1976" w:rsidP="005D1976">
      <w:pPr>
        <w:jc w:val="both"/>
        <w:rPr>
          <w:rFonts w:ascii="Arial" w:hAnsi="Arial" w:cs="Arial"/>
          <w:sz w:val="22"/>
          <w:szCs w:val="22"/>
          <w:lang w:val="es-ES"/>
        </w:rPr>
      </w:pPr>
    </w:p>
    <w:p w:rsidR="005D1976" w:rsidRDefault="005D1976" w:rsidP="005D1976">
      <w:pPr>
        <w:jc w:val="both"/>
        <w:rPr>
          <w:rFonts w:ascii="Arial" w:hAnsi="Arial" w:cs="Arial"/>
          <w:sz w:val="22"/>
          <w:szCs w:val="22"/>
          <w:lang w:val="es-ES"/>
        </w:rPr>
      </w:pPr>
      <w:r>
        <w:rPr>
          <w:rFonts w:ascii="Arial" w:hAnsi="Arial" w:cs="Arial"/>
          <w:sz w:val="22"/>
          <w:szCs w:val="22"/>
          <w:lang w:val="es-ES"/>
        </w:rPr>
        <w:t>Si bien los factores externos podrían perturbar el futuro de los FIR y sus expectativas de crecimiento, es importante aclarar que los créditos otorgados por el Banco y canalizados por Pro-Rural a los FIR tienen garantía prendaria de las asociaciones. Por lo tanto, aún si alguno de los problemas señalados anteriormente afectaran el rendimiento de los FIR, no hay riesgo de incumplimiento que pueda afectar la recuperación de los fondos otorgados por el Banco a Pro-Rural y de Pro-Rural a los FIR porque todavía mantienen una relación contractual con Pro-Rural.</w:t>
      </w:r>
    </w:p>
    <w:p w:rsidR="004866AA" w:rsidRDefault="004866AA" w:rsidP="00D20EDB">
      <w:pPr>
        <w:pStyle w:val="BodyText"/>
        <w:rPr>
          <w:lang w:val="es-ES"/>
        </w:rPr>
      </w:pPr>
    </w:p>
    <w:p w:rsidR="00660ACF" w:rsidRDefault="00660ACF" w:rsidP="00D20EDB">
      <w:pPr>
        <w:pStyle w:val="BodyText"/>
        <w:rPr>
          <w:lang w:val="es-ES"/>
        </w:rPr>
      </w:pPr>
    </w:p>
    <w:p w:rsidR="003305EB" w:rsidRPr="00491732" w:rsidRDefault="00F722E3" w:rsidP="00491732">
      <w:pPr>
        <w:pStyle w:val="Heading2"/>
      </w:pPr>
      <w:bookmarkStart w:id="25" w:name="_Toc374955182"/>
      <w:r w:rsidRPr="00491732">
        <w:t>Análisis de</w:t>
      </w:r>
      <w:r w:rsidR="003305EB" w:rsidRPr="00491732">
        <w:t xml:space="preserve"> cartera,</w:t>
      </w:r>
      <w:r w:rsidRPr="00491732">
        <w:t xml:space="preserve"> clientes</w:t>
      </w:r>
      <w:r w:rsidR="003305EB" w:rsidRPr="00491732">
        <w:t xml:space="preserve"> y </w:t>
      </w:r>
      <w:r w:rsidRPr="00491732">
        <w:t>fidelidad</w:t>
      </w:r>
      <w:bookmarkEnd w:id="25"/>
    </w:p>
    <w:p w:rsidR="00F13FD6" w:rsidRPr="000C347B" w:rsidRDefault="006D5109" w:rsidP="00D20EDB">
      <w:pPr>
        <w:jc w:val="both"/>
        <w:rPr>
          <w:rFonts w:ascii="Arial" w:hAnsi="Arial" w:cs="Arial"/>
          <w:b/>
          <w:sz w:val="22"/>
          <w:szCs w:val="22"/>
          <w:lang w:val="es-ES"/>
        </w:rPr>
      </w:pPr>
      <w:r>
        <w:rPr>
          <w:rFonts w:ascii="Arial" w:hAnsi="Arial" w:cs="Arial"/>
          <w:b/>
          <w:sz w:val="22"/>
          <w:szCs w:val="22"/>
          <w:lang w:val="es-ES"/>
        </w:rPr>
        <w:t>FIR</w:t>
      </w:r>
      <w:r w:rsidR="00F13FD6" w:rsidRPr="000C347B">
        <w:rPr>
          <w:rFonts w:ascii="Arial" w:hAnsi="Arial" w:cs="Arial"/>
          <w:b/>
          <w:sz w:val="22"/>
          <w:szCs w:val="22"/>
          <w:lang w:val="es-ES"/>
        </w:rPr>
        <w:t xml:space="preserve"> que se </w:t>
      </w:r>
      <w:r w:rsidR="005D1976">
        <w:rPr>
          <w:rFonts w:ascii="Arial" w:hAnsi="Arial" w:cs="Arial"/>
          <w:b/>
          <w:sz w:val="22"/>
          <w:szCs w:val="22"/>
          <w:lang w:val="es-ES"/>
        </w:rPr>
        <w:t>independizaron</w:t>
      </w:r>
      <w:r w:rsidR="00F13FD6" w:rsidRPr="000C347B">
        <w:rPr>
          <w:rFonts w:ascii="Arial" w:hAnsi="Arial" w:cs="Arial"/>
          <w:b/>
          <w:sz w:val="22"/>
          <w:szCs w:val="22"/>
          <w:lang w:val="es-ES"/>
        </w:rPr>
        <w:t xml:space="preserve"> del Programa</w:t>
      </w:r>
    </w:p>
    <w:p w:rsidR="00F13FD6" w:rsidRDefault="00F13FD6" w:rsidP="00D20EDB">
      <w:pPr>
        <w:jc w:val="both"/>
        <w:rPr>
          <w:rFonts w:ascii="Arial" w:hAnsi="Arial" w:cs="Arial"/>
          <w:sz w:val="22"/>
          <w:szCs w:val="22"/>
          <w:lang w:val="es-ES"/>
        </w:rPr>
      </w:pPr>
    </w:p>
    <w:p w:rsidR="00660ACF" w:rsidRDefault="006D0176" w:rsidP="00660ACF">
      <w:pPr>
        <w:jc w:val="both"/>
        <w:rPr>
          <w:rFonts w:ascii="Arial" w:hAnsi="Arial" w:cs="Arial"/>
          <w:sz w:val="22"/>
          <w:szCs w:val="22"/>
          <w:lang w:val="es-ES"/>
        </w:rPr>
      </w:pPr>
      <w:r>
        <w:rPr>
          <w:rFonts w:ascii="Arial" w:hAnsi="Arial" w:cs="Arial"/>
          <w:sz w:val="22"/>
          <w:szCs w:val="22"/>
          <w:lang w:val="es-ES"/>
        </w:rPr>
        <w:t>Con respecto a AFID, el desembolso comprometido era de US$400.000, pero sólo se desembolsó US$300.000 debido a que su Asociación decidió salir del Programa; el contrato de riesgo compartido con Pro-Rural fue disuelto el 8 de mayo de 2012 y la deuda que mantenía con Pro-Rural fue saldada completamente en noviembre de 2012</w:t>
      </w:r>
      <w:r w:rsidR="00A81862">
        <w:rPr>
          <w:rFonts w:ascii="Arial" w:hAnsi="Arial" w:cs="Arial"/>
          <w:sz w:val="22"/>
          <w:szCs w:val="22"/>
          <w:lang w:val="es-ES"/>
        </w:rPr>
        <w:t>.</w:t>
      </w:r>
      <w:r w:rsidR="00C1041B" w:rsidRPr="00C1041B">
        <w:rPr>
          <w:rFonts w:ascii="Arial" w:hAnsi="Arial" w:cs="Arial"/>
          <w:sz w:val="22"/>
          <w:szCs w:val="22"/>
          <w:lang w:val="es-ES"/>
        </w:rPr>
        <w:t xml:space="preserve"> </w:t>
      </w:r>
      <w:r w:rsidR="00C1041B">
        <w:rPr>
          <w:rFonts w:ascii="Arial" w:hAnsi="Arial" w:cs="Arial"/>
          <w:sz w:val="22"/>
          <w:szCs w:val="22"/>
          <w:lang w:val="es-ES"/>
        </w:rPr>
        <w:t xml:space="preserve">Al momento de la disolución del contrato de </w:t>
      </w:r>
      <w:r w:rsidR="00A81862">
        <w:rPr>
          <w:rFonts w:ascii="Arial" w:hAnsi="Arial" w:cs="Arial"/>
          <w:sz w:val="22"/>
          <w:szCs w:val="22"/>
          <w:lang w:val="es-ES"/>
        </w:rPr>
        <w:t>r</w:t>
      </w:r>
      <w:r w:rsidR="00C1041B">
        <w:rPr>
          <w:rFonts w:ascii="Arial" w:hAnsi="Arial" w:cs="Arial"/>
          <w:sz w:val="22"/>
          <w:szCs w:val="22"/>
          <w:lang w:val="es-ES"/>
        </w:rPr>
        <w:t xml:space="preserve">iesgo </w:t>
      </w:r>
      <w:r w:rsidR="00A81862">
        <w:rPr>
          <w:rFonts w:ascii="Arial" w:hAnsi="Arial" w:cs="Arial"/>
          <w:sz w:val="22"/>
          <w:szCs w:val="22"/>
          <w:lang w:val="es-ES"/>
        </w:rPr>
        <w:t>c</w:t>
      </w:r>
      <w:r w:rsidR="00C1041B">
        <w:rPr>
          <w:rFonts w:ascii="Arial" w:hAnsi="Arial" w:cs="Arial"/>
          <w:sz w:val="22"/>
          <w:szCs w:val="22"/>
          <w:lang w:val="es-ES"/>
        </w:rPr>
        <w:t>ompartido, el total de la cartera colocada en dólares ascendía a US$887.817, el número de beneficiarios a 758 y tenían 424 clientes activos.</w:t>
      </w:r>
      <w:r w:rsidR="00660ACF" w:rsidRPr="00660ACF">
        <w:rPr>
          <w:rFonts w:ascii="Arial" w:hAnsi="Arial" w:cs="Arial"/>
          <w:sz w:val="22"/>
          <w:szCs w:val="22"/>
          <w:lang w:val="es-ES"/>
        </w:rPr>
        <w:t xml:space="preserve"> </w:t>
      </w:r>
      <w:r w:rsidR="00660ACF">
        <w:rPr>
          <w:rFonts w:ascii="Arial" w:hAnsi="Arial" w:cs="Arial"/>
          <w:sz w:val="22"/>
          <w:szCs w:val="22"/>
          <w:lang w:val="es-ES"/>
        </w:rPr>
        <w:t xml:space="preserve">Tales cifras se mantuvieron en el reporte a junio, 2013. </w:t>
      </w:r>
    </w:p>
    <w:p w:rsidR="00C1041B" w:rsidRDefault="00C1041B">
      <w:pPr>
        <w:jc w:val="both"/>
        <w:rPr>
          <w:rFonts w:ascii="Arial" w:hAnsi="Arial" w:cs="Arial"/>
          <w:sz w:val="22"/>
          <w:szCs w:val="22"/>
          <w:lang w:val="es-ES"/>
        </w:rPr>
      </w:pPr>
    </w:p>
    <w:p w:rsidR="00F13FD6" w:rsidRDefault="00F13FD6">
      <w:pPr>
        <w:jc w:val="both"/>
        <w:rPr>
          <w:lang w:val="es-ES"/>
        </w:rPr>
      </w:pPr>
    </w:p>
    <w:p w:rsidR="00F722E3" w:rsidRPr="003305EB" w:rsidRDefault="00F722E3" w:rsidP="00D20EDB">
      <w:pPr>
        <w:jc w:val="center"/>
        <w:rPr>
          <w:rFonts w:ascii="Arial" w:hAnsi="Arial" w:cs="Arial"/>
          <w:bCs/>
          <w:sz w:val="22"/>
          <w:szCs w:val="22"/>
          <w:lang w:val="es-ES"/>
        </w:rPr>
      </w:pPr>
      <w:r w:rsidRPr="003305EB">
        <w:rPr>
          <w:rFonts w:ascii="Arial" w:hAnsi="Arial" w:cs="Arial"/>
          <w:b/>
          <w:bCs/>
          <w:sz w:val="22"/>
          <w:szCs w:val="22"/>
          <w:lang w:val="es-ES"/>
        </w:rPr>
        <w:t xml:space="preserve">Cuadro 5.1 </w:t>
      </w:r>
    </w:p>
    <w:p w:rsidR="00F722E3" w:rsidRPr="003305EB" w:rsidRDefault="00F722E3" w:rsidP="00D20EDB">
      <w:pPr>
        <w:jc w:val="center"/>
        <w:rPr>
          <w:rFonts w:ascii="Arial" w:hAnsi="Arial" w:cs="Arial"/>
          <w:b/>
          <w:bCs/>
          <w:sz w:val="22"/>
          <w:szCs w:val="22"/>
          <w:lang w:val="es-ES"/>
        </w:rPr>
      </w:pPr>
      <w:r w:rsidRPr="003305EB">
        <w:rPr>
          <w:rFonts w:ascii="Arial" w:hAnsi="Arial" w:cs="Arial"/>
          <w:b/>
          <w:bCs/>
          <w:sz w:val="22"/>
          <w:szCs w:val="22"/>
          <w:lang w:val="es-ES"/>
        </w:rPr>
        <w:t xml:space="preserve">Programa </w:t>
      </w:r>
      <w:r w:rsidR="006D5109">
        <w:rPr>
          <w:rFonts w:ascii="Arial" w:hAnsi="Arial" w:cs="Arial"/>
          <w:b/>
          <w:bCs/>
          <w:sz w:val="22"/>
          <w:szCs w:val="22"/>
          <w:lang w:val="es-ES"/>
        </w:rPr>
        <w:t>FIR</w:t>
      </w:r>
    </w:p>
    <w:p w:rsidR="00F722E3" w:rsidRPr="003305EB" w:rsidRDefault="00F722E3" w:rsidP="00D20EDB">
      <w:pPr>
        <w:jc w:val="center"/>
        <w:rPr>
          <w:rFonts w:ascii="Arial" w:hAnsi="Arial" w:cs="Arial"/>
          <w:b/>
          <w:bCs/>
          <w:sz w:val="22"/>
          <w:szCs w:val="22"/>
          <w:lang w:val="es-ES"/>
        </w:rPr>
      </w:pPr>
    </w:p>
    <w:p w:rsidR="00F722E3" w:rsidRPr="003305EB" w:rsidRDefault="006A1657" w:rsidP="00D20EDB">
      <w:pPr>
        <w:jc w:val="both"/>
        <w:rPr>
          <w:rFonts w:ascii="Arial" w:hAnsi="Arial" w:cs="Arial"/>
          <w:bCs/>
          <w:sz w:val="22"/>
          <w:szCs w:val="22"/>
          <w:lang w:val="es-ES"/>
        </w:rPr>
      </w:pPr>
      <w:r w:rsidRPr="003305EB">
        <w:rPr>
          <w:rFonts w:ascii="Arial" w:hAnsi="Arial" w:cs="Arial"/>
          <w:bCs/>
          <w:noProof/>
          <w:lang w:eastAsia="en-US"/>
        </w:rPr>
        <w:drawing>
          <wp:inline distT="0" distB="0" distL="0" distR="0" wp14:anchorId="7241974D" wp14:editId="59564F12">
            <wp:extent cx="5324475" cy="2362200"/>
            <wp:effectExtent l="19050" t="19050" r="28575" b="190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324475" cy="2362200"/>
                    </a:xfrm>
                    <a:prstGeom prst="rect">
                      <a:avLst/>
                    </a:prstGeom>
                    <a:noFill/>
                    <a:ln w="6350" cmpd="sng">
                      <a:solidFill>
                        <a:srgbClr val="000000"/>
                      </a:solidFill>
                      <a:miter lim="800000"/>
                      <a:headEnd/>
                      <a:tailEnd/>
                    </a:ln>
                    <a:effectLst/>
                  </pic:spPr>
                </pic:pic>
              </a:graphicData>
            </a:graphic>
          </wp:inline>
        </w:drawing>
      </w:r>
    </w:p>
    <w:p w:rsidR="00F722E3" w:rsidRPr="003305EB" w:rsidRDefault="00F722E3" w:rsidP="00D20EDB">
      <w:pPr>
        <w:jc w:val="both"/>
        <w:rPr>
          <w:rFonts w:ascii="Arial" w:hAnsi="Arial" w:cs="Arial"/>
          <w:b/>
          <w:bCs/>
          <w:sz w:val="18"/>
          <w:szCs w:val="18"/>
          <w:lang w:val="es-ES"/>
        </w:rPr>
      </w:pPr>
      <w:r w:rsidRPr="003305EB">
        <w:rPr>
          <w:rFonts w:ascii="Arial" w:hAnsi="Arial" w:cs="Arial"/>
          <w:b/>
          <w:bCs/>
          <w:sz w:val="18"/>
          <w:szCs w:val="18"/>
          <w:lang w:val="es-ES"/>
        </w:rPr>
        <w:t xml:space="preserve">Fuente: </w:t>
      </w:r>
      <w:r w:rsidR="00BD7A71">
        <w:rPr>
          <w:rFonts w:ascii="Arial" w:hAnsi="Arial" w:cs="Arial"/>
          <w:b/>
          <w:bCs/>
          <w:sz w:val="18"/>
          <w:szCs w:val="18"/>
          <w:lang w:val="es-ES"/>
        </w:rPr>
        <w:t>Pro-Rural</w:t>
      </w:r>
    </w:p>
    <w:p w:rsidR="00F722E3" w:rsidRPr="003305EB" w:rsidRDefault="00F722E3" w:rsidP="00D20EDB">
      <w:pPr>
        <w:jc w:val="both"/>
        <w:rPr>
          <w:rFonts w:ascii="Arial" w:hAnsi="Arial" w:cs="Arial"/>
          <w:b/>
          <w:bCs/>
          <w:sz w:val="18"/>
          <w:szCs w:val="18"/>
          <w:lang w:val="es-ES"/>
        </w:rPr>
      </w:pPr>
    </w:p>
    <w:p w:rsidR="00660ACF" w:rsidRDefault="00660ACF" w:rsidP="00660ACF">
      <w:pPr>
        <w:jc w:val="both"/>
        <w:rPr>
          <w:rFonts w:ascii="Arial" w:hAnsi="Arial" w:cs="Arial"/>
          <w:sz w:val="22"/>
          <w:szCs w:val="22"/>
          <w:lang w:val="es-ES"/>
        </w:rPr>
      </w:pPr>
      <w:r>
        <w:rPr>
          <w:rFonts w:ascii="Arial" w:hAnsi="Arial" w:cs="Arial"/>
          <w:sz w:val="22"/>
          <w:szCs w:val="22"/>
          <w:lang w:val="es-ES"/>
        </w:rPr>
        <w:t xml:space="preserve">Respecto a la FAAAS, el contrato de Riesgo Compartido se disolvió en mayo de 2012 y a esa fecha, el total de cartera era de US$1.297.666 y el número total de beneficiarios 700, siendo los clientes activos 628. Tales cifras se mantuvieron en el reporte a junio, 2013. </w:t>
      </w:r>
    </w:p>
    <w:p w:rsidR="00DF4DA1" w:rsidRPr="007D4460" w:rsidRDefault="00DF4DA1" w:rsidP="00D20EDB">
      <w:pPr>
        <w:jc w:val="both"/>
        <w:rPr>
          <w:rFonts w:ascii="Arial" w:hAnsi="Arial" w:cs="Arial"/>
          <w:sz w:val="22"/>
          <w:szCs w:val="22"/>
          <w:lang w:val="es-ES"/>
        </w:rPr>
      </w:pPr>
    </w:p>
    <w:p w:rsidR="00BE116C" w:rsidRPr="00BE116C" w:rsidRDefault="006D5109" w:rsidP="00D20EDB">
      <w:pPr>
        <w:jc w:val="both"/>
        <w:rPr>
          <w:rFonts w:ascii="Arial" w:hAnsi="Arial" w:cs="Arial"/>
          <w:b/>
          <w:sz w:val="22"/>
          <w:szCs w:val="22"/>
          <w:lang w:val="es-ES"/>
        </w:rPr>
      </w:pPr>
      <w:r>
        <w:rPr>
          <w:rFonts w:ascii="Arial" w:hAnsi="Arial" w:cs="Arial"/>
          <w:b/>
          <w:sz w:val="22"/>
          <w:szCs w:val="22"/>
          <w:lang w:val="es-ES"/>
        </w:rPr>
        <w:t>FIR</w:t>
      </w:r>
      <w:r w:rsidR="00BE116C" w:rsidRPr="00BE116C">
        <w:rPr>
          <w:rFonts w:ascii="Arial" w:hAnsi="Arial" w:cs="Arial"/>
          <w:b/>
          <w:sz w:val="22"/>
          <w:szCs w:val="22"/>
          <w:lang w:val="es-ES"/>
        </w:rPr>
        <w:t xml:space="preserve"> que continúan en el Programa</w:t>
      </w:r>
    </w:p>
    <w:p w:rsidR="00BE116C" w:rsidRDefault="00BE116C" w:rsidP="00D20EDB">
      <w:pPr>
        <w:jc w:val="both"/>
        <w:rPr>
          <w:rFonts w:ascii="Arial" w:hAnsi="Arial" w:cs="Arial"/>
          <w:sz w:val="22"/>
          <w:szCs w:val="22"/>
          <w:lang w:val="es-ES"/>
        </w:rPr>
      </w:pPr>
    </w:p>
    <w:p w:rsidR="00B60CD9" w:rsidRPr="00B60CD9" w:rsidRDefault="00B60CD9" w:rsidP="00B60CD9">
      <w:pPr>
        <w:jc w:val="both"/>
        <w:rPr>
          <w:rFonts w:ascii="Arial" w:hAnsi="Arial" w:cs="Arial"/>
          <w:b/>
          <w:sz w:val="22"/>
          <w:szCs w:val="22"/>
          <w:lang w:val="es-ES"/>
        </w:rPr>
      </w:pPr>
      <w:r w:rsidRPr="00B60CD9">
        <w:rPr>
          <w:rFonts w:ascii="Arial" w:hAnsi="Arial" w:cs="Arial"/>
          <w:b/>
          <w:sz w:val="22"/>
          <w:szCs w:val="22"/>
          <w:lang w:val="es-ES"/>
        </w:rPr>
        <w:t>FINCAFE</w:t>
      </w:r>
    </w:p>
    <w:p w:rsidR="00B60CD9" w:rsidRDefault="00B60CD9" w:rsidP="00B60CD9">
      <w:pPr>
        <w:jc w:val="both"/>
        <w:rPr>
          <w:rFonts w:ascii="Arial" w:hAnsi="Arial" w:cs="Arial"/>
          <w:sz w:val="22"/>
          <w:szCs w:val="22"/>
          <w:lang w:val="es-ES"/>
        </w:rPr>
      </w:pPr>
    </w:p>
    <w:p w:rsidR="00D7486B" w:rsidRDefault="0057217F" w:rsidP="0057217F">
      <w:pPr>
        <w:jc w:val="both"/>
        <w:rPr>
          <w:rFonts w:ascii="Arial" w:hAnsi="Arial" w:cs="Arial"/>
          <w:sz w:val="22"/>
          <w:szCs w:val="22"/>
          <w:lang w:val="es-ES"/>
        </w:rPr>
      </w:pPr>
      <w:r w:rsidRPr="0057217F">
        <w:rPr>
          <w:rFonts w:ascii="Arial" w:hAnsi="Arial" w:cs="Arial"/>
          <w:sz w:val="22"/>
          <w:szCs w:val="22"/>
          <w:lang w:val="es-ES"/>
        </w:rPr>
        <w:t xml:space="preserve">FINCAFE es una </w:t>
      </w:r>
      <w:r w:rsidR="006D0176">
        <w:rPr>
          <w:rFonts w:ascii="Arial" w:hAnsi="Arial" w:cs="Arial"/>
          <w:sz w:val="22"/>
          <w:szCs w:val="22"/>
          <w:lang w:val="es-ES"/>
        </w:rPr>
        <w:t>i</w:t>
      </w:r>
      <w:r w:rsidRPr="0057217F">
        <w:rPr>
          <w:rFonts w:ascii="Arial" w:hAnsi="Arial" w:cs="Arial"/>
          <w:sz w:val="22"/>
          <w:szCs w:val="22"/>
          <w:lang w:val="es-ES"/>
        </w:rPr>
        <w:t xml:space="preserve">nstitución </w:t>
      </w:r>
      <w:r>
        <w:rPr>
          <w:rFonts w:ascii="Arial" w:hAnsi="Arial" w:cs="Arial"/>
          <w:sz w:val="22"/>
          <w:szCs w:val="22"/>
          <w:lang w:val="es-ES"/>
        </w:rPr>
        <w:t xml:space="preserve">que </w:t>
      </w:r>
      <w:r w:rsidRPr="0057217F">
        <w:rPr>
          <w:rFonts w:ascii="Arial" w:hAnsi="Arial" w:cs="Arial"/>
          <w:sz w:val="22"/>
          <w:szCs w:val="22"/>
          <w:lang w:val="es-ES"/>
        </w:rPr>
        <w:t>no nació con Pro-Rural como producto del Programa o</w:t>
      </w:r>
      <w:r>
        <w:rPr>
          <w:rFonts w:ascii="Arial" w:hAnsi="Arial" w:cs="Arial"/>
          <w:sz w:val="22"/>
          <w:szCs w:val="22"/>
          <w:lang w:val="es-ES"/>
        </w:rPr>
        <w:t xml:space="preserve"> como el resto de los otros FIR y </w:t>
      </w:r>
      <w:r w:rsidRPr="0057217F">
        <w:rPr>
          <w:rFonts w:ascii="Arial" w:hAnsi="Arial" w:cs="Arial"/>
          <w:sz w:val="22"/>
          <w:szCs w:val="22"/>
          <w:lang w:val="es-ES"/>
        </w:rPr>
        <w:t>ya venía trabajando con Créditos Asociativos para acopio y comercialización del café</w:t>
      </w:r>
      <w:r w:rsidR="00512BA3">
        <w:rPr>
          <w:rFonts w:ascii="Arial" w:hAnsi="Arial" w:cs="Arial"/>
          <w:sz w:val="22"/>
          <w:szCs w:val="22"/>
          <w:lang w:val="es-ES"/>
        </w:rPr>
        <w:t xml:space="preserve"> cuando </w:t>
      </w:r>
      <w:r>
        <w:rPr>
          <w:rFonts w:ascii="Arial" w:hAnsi="Arial" w:cs="Arial"/>
          <w:sz w:val="22"/>
          <w:szCs w:val="22"/>
          <w:lang w:val="es-ES"/>
        </w:rPr>
        <w:t>con</w:t>
      </w:r>
      <w:r w:rsidRPr="0057217F">
        <w:rPr>
          <w:rFonts w:ascii="Arial" w:hAnsi="Arial" w:cs="Arial"/>
          <w:sz w:val="22"/>
          <w:szCs w:val="22"/>
          <w:lang w:val="es-ES"/>
        </w:rPr>
        <w:t>stituyó</w:t>
      </w:r>
      <w:r>
        <w:rPr>
          <w:rFonts w:ascii="Arial" w:hAnsi="Arial" w:cs="Arial"/>
          <w:sz w:val="22"/>
          <w:szCs w:val="22"/>
          <w:lang w:val="es-ES"/>
        </w:rPr>
        <w:t xml:space="preserve"> </w:t>
      </w:r>
      <w:r w:rsidR="00512BA3">
        <w:rPr>
          <w:rFonts w:ascii="Arial" w:hAnsi="Arial" w:cs="Arial"/>
          <w:sz w:val="22"/>
          <w:szCs w:val="22"/>
          <w:lang w:val="es-ES"/>
        </w:rPr>
        <w:t xml:space="preserve">con </w:t>
      </w:r>
      <w:r w:rsidRPr="0057217F">
        <w:rPr>
          <w:rFonts w:ascii="Arial" w:hAnsi="Arial" w:cs="Arial"/>
          <w:sz w:val="22"/>
          <w:szCs w:val="22"/>
          <w:lang w:val="es-ES"/>
        </w:rPr>
        <w:t>Pro-Rural un Riesgo Compartido</w:t>
      </w:r>
      <w:r w:rsidR="006D0176">
        <w:rPr>
          <w:rFonts w:ascii="Arial" w:hAnsi="Arial" w:cs="Arial"/>
          <w:sz w:val="22"/>
          <w:szCs w:val="22"/>
          <w:lang w:val="es-ES"/>
        </w:rPr>
        <w:t>. C</w:t>
      </w:r>
      <w:r w:rsidR="00512BA3">
        <w:rPr>
          <w:rFonts w:ascii="Arial" w:hAnsi="Arial" w:cs="Arial"/>
          <w:sz w:val="22"/>
          <w:szCs w:val="22"/>
          <w:lang w:val="es-ES"/>
        </w:rPr>
        <w:t xml:space="preserve">onsiderando su experiencia, </w:t>
      </w:r>
      <w:r w:rsidR="00BD7A71">
        <w:rPr>
          <w:rFonts w:ascii="Arial" w:hAnsi="Arial" w:cs="Arial"/>
          <w:sz w:val="22"/>
          <w:szCs w:val="22"/>
          <w:lang w:val="es-ES"/>
        </w:rPr>
        <w:t>Pro-Rural</w:t>
      </w:r>
      <w:r w:rsidR="00512BA3">
        <w:rPr>
          <w:rFonts w:ascii="Arial" w:hAnsi="Arial" w:cs="Arial"/>
          <w:sz w:val="22"/>
          <w:szCs w:val="22"/>
          <w:lang w:val="es-ES"/>
        </w:rPr>
        <w:t xml:space="preserve"> </w:t>
      </w:r>
      <w:r w:rsidRPr="0057217F">
        <w:rPr>
          <w:rFonts w:ascii="Arial" w:hAnsi="Arial" w:cs="Arial"/>
          <w:sz w:val="22"/>
          <w:szCs w:val="22"/>
          <w:lang w:val="es-ES"/>
        </w:rPr>
        <w:t>incluyó a</w:t>
      </w:r>
      <w:r w:rsidR="00512BA3">
        <w:rPr>
          <w:rFonts w:ascii="Arial" w:hAnsi="Arial" w:cs="Arial"/>
          <w:sz w:val="22"/>
          <w:szCs w:val="22"/>
          <w:lang w:val="es-ES"/>
        </w:rPr>
        <w:t xml:space="preserve"> FINCAFE en </w:t>
      </w:r>
      <w:r w:rsidRPr="0057217F">
        <w:rPr>
          <w:rFonts w:ascii="Arial" w:hAnsi="Arial" w:cs="Arial"/>
          <w:sz w:val="22"/>
          <w:szCs w:val="22"/>
          <w:lang w:val="es-ES"/>
        </w:rPr>
        <w:t xml:space="preserve">el Programa </w:t>
      </w:r>
      <w:r w:rsidR="006D0176">
        <w:rPr>
          <w:rFonts w:ascii="Arial" w:hAnsi="Arial" w:cs="Arial"/>
          <w:sz w:val="22"/>
          <w:szCs w:val="22"/>
          <w:lang w:val="es-ES"/>
        </w:rPr>
        <w:t xml:space="preserve">con el BID </w:t>
      </w:r>
      <w:r w:rsidR="00D7486B">
        <w:rPr>
          <w:rFonts w:ascii="Arial" w:hAnsi="Arial" w:cs="Arial"/>
          <w:sz w:val="22"/>
          <w:szCs w:val="22"/>
          <w:lang w:val="es-ES"/>
        </w:rPr>
        <w:t xml:space="preserve">ya que se presentaba como una </w:t>
      </w:r>
      <w:r w:rsidRPr="0057217F">
        <w:rPr>
          <w:rFonts w:ascii="Arial" w:hAnsi="Arial" w:cs="Arial"/>
          <w:sz w:val="22"/>
          <w:szCs w:val="22"/>
          <w:lang w:val="es-ES"/>
        </w:rPr>
        <w:t>organización con potencial para facilitar y llegar con financiamiento a los pequeños productores</w:t>
      </w:r>
      <w:r w:rsidR="00D7486B">
        <w:rPr>
          <w:rFonts w:ascii="Arial" w:hAnsi="Arial" w:cs="Arial"/>
          <w:sz w:val="22"/>
          <w:szCs w:val="22"/>
          <w:lang w:val="es-ES"/>
        </w:rPr>
        <w:t xml:space="preserve">. </w:t>
      </w:r>
    </w:p>
    <w:p w:rsidR="00D7486B" w:rsidRDefault="00D7486B" w:rsidP="0057217F">
      <w:pPr>
        <w:jc w:val="both"/>
        <w:rPr>
          <w:rFonts w:ascii="Arial" w:hAnsi="Arial" w:cs="Arial"/>
          <w:sz w:val="22"/>
          <w:szCs w:val="22"/>
          <w:lang w:val="es-ES"/>
        </w:rPr>
      </w:pPr>
    </w:p>
    <w:p w:rsidR="0057217F" w:rsidRPr="0057217F" w:rsidRDefault="00D7486B" w:rsidP="0057217F">
      <w:pPr>
        <w:jc w:val="both"/>
        <w:rPr>
          <w:rFonts w:ascii="Arial" w:hAnsi="Arial" w:cs="Arial"/>
          <w:sz w:val="22"/>
          <w:szCs w:val="22"/>
          <w:lang w:val="es-ES"/>
        </w:rPr>
      </w:pPr>
      <w:r>
        <w:rPr>
          <w:rFonts w:ascii="Arial" w:hAnsi="Arial" w:cs="Arial"/>
          <w:sz w:val="22"/>
          <w:szCs w:val="22"/>
          <w:lang w:val="es-ES"/>
        </w:rPr>
        <w:t>Para ello</w:t>
      </w:r>
      <w:r w:rsidR="006D0176">
        <w:rPr>
          <w:rFonts w:ascii="Arial" w:hAnsi="Arial" w:cs="Arial"/>
          <w:sz w:val="22"/>
          <w:szCs w:val="22"/>
          <w:lang w:val="es-ES"/>
        </w:rPr>
        <w:t>,</w:t>
      </w:r>
      <w:r>
        <w:rPr>
          <w:rFonts w:ascii="Arial" w:hAnsi="Arial" w:cs="Arial"/>
          <w:sz w:val="22"/>
          <w:szCs w:val="22"/>
          <w:lang w:val="es-ES"/>
        </w:rPr>
        <w:t xml:space="preserve"> se generó </w:t>
      </w:r>
      <w:r w:rsidR="0057217F" w:rsidRPr="0057217F">
        <w:rPr>
          <w:rFonts w:ascii="Arial" w:hAnsi="Arial" w:cs="Arial"/>
          <w:sz w:val="22"/>
          <w:szCs w:val="22"/>
          <w:lang w:val="es-ES"/>
        </w:rPr>
        <w:t>un nuevo producto financiero que permit</w:t>
      </w:r>
      <w:r w:rsidR="006D0176">
        <w:rPr>
          <w:rFonts w:ascii="Arial" w:hAnsi="Arial" w:cs="Arial"/>
          <w:sz w:val="22"/>
          <w:szCs w:val="22"/>
          <w:lang w:val="es-ES"/>
        </w:rPr>
        <w:t>iera</w:t>
      </w:r>
      <w:r w:rsidR="0057217F" w:rsidRPr="0057217F">
        <w:rPr>
          <w:rFonts w:ascii="Arial" w:hAnsi="Arial" w:cs="Arial"/>
          <w:sz w:val="22"/>
          <w:szCs w:val="22"/>
          <w:lang w:val="es-ES"/>
        </w:rPr>
        <w:t xml:space="preserve"> llegar al pequeño productor </w:t>
      </w:r>
      <w:r>
        <w:rPr>
          <w:rFonts w:ascii="Arial" w:hAnsi="Arial" w:cs="Arial"/>
          <w:sz w:val="22"/>
          <w:szCs w:val="22"/>
          <w:lang w:val="es-ES"/>
        </w:rPr>
        <w:t xml:space="preserve">mediante </w:t>
      </w:r>
      <w:r w:rsidR="0057217F" w:rsidRPr="0057217F">
        <w:rPr>
          <w:rFonts w:ascii="Arial" w:hAnsi="Arial" w:cs="Arial"/>
          <w:sz w:val="22"/>
          <w:szCs w:val="22"/>
          <w:lang w:val="es-ES"/>
        </w:rPr>
        <w:t>un Programa de Crédito Individua</w:t>
      </w:r>
      <w:r>
        <w:rPr>
          <w:rFonts w:ascii="Arial" w:hAnsi="Arial" w:cs="Arial"/>
          <w:sz w:val="22"/>
          <w:szCs w:val="22"/>
          <w:lang w:val="es-ES"/>
        </w:rPr>
        <w:t>l</w:t>
      </w:r>
      <w:r w:rsidR="006D0176">
        <w:rPr>
          <w:rFonts w:ascii="Arial" w:hAnsi="Arial" w:cs="Arial"/>
          <w:sz w:val="22"/>
          <w:szCs w:val="22"/>
          <w:lang w:val="es-ES"/>
        </w:rPr>
        <w:t>,</w:t>
      </w:r>
      <w:r>
        <w:rPr>
          <w:rFonts w:ascii="Arial" w:hAnsi="Arial" w:cs="Arial"/>
          <w:sz w:val="22"/>
          <w:szCs w:val="22"/>
          <w:lang w:val="es-ES"/>
        </w:rPr>
        <w:t xml:space="preserve"> sin todavía </w:t>
      </w:r>
      <w:r w:rsidR="00480C8A">
        <w:rPr>
          <w:rFonts w:ascii="Arial" w:hAnsi="Arial" w:cs="Arial"/>
          <w:sz w:val="22"/>
          <w:szCs w:val="22"/>
          <w:lang w:val="es-ES"/>
        </w:rPr>
        <w:t>implantar</w:t>
      </w:r>
      <w:r>
        <w:rPr>
          <w:rFonts w:ascii="Arial" w:hAnsi="Arial" w:cs="Arial"/>
          <w:sz w:val="22"/>
          <w:szCs w:val="22"/>
          <w:lang w:val="es-ES"/>
        </w:rPr>
        <w:t xml:space="preserve"> la conexión entre la información </w:t>
      </w:r>
      <w:r w:rsidR="00480C8A">
        <w:rPr>
          <w:rFonts w:ascii="Arial" w:hAnsi="Arial" w:cs="Arial"/>
          <w:sz w:val="22"/>
          <w:szCs w:val="22"/>
          <w:lang w:val="es-ES"/>
        </w:rPr>
        <w:t>económica de las asociaciones con las financieras propias del crédito, como se estableció en CREDI</w:t>
      </w:r>
      <w:r w:rsidR="006D0176">
        <w:rPr>
          <w:rFonts w:ascii="Arial" w:hAnsi="Arial" w:cs="Arial"/>
          <w:sz w:val="22"/>
          <w:szCs w:val="22"/>
          <w:lang w:val="es-ES"/>
        </w:rPr>
        <w:t xml:space="preserve"> </w:t>
      </w:r>
      <w:r w:rsidR="00480C8A">
        <w:rPr>
          <w:rFonts w:ascii="Arial" w:hAnsi="Arial" w:cs="Arial"/>
          <w:sz w:val="22"/>
          <w:szCs w:val="22"/>
          <w:lang w:val="es-ES"/>
        </w:rPr>
        <w:t>PRO</w:t>
      </w:r>
      <w:r w:rsidR="006D0176">
        <w:rPr>
          <w:rFonts w:ascii="Arial" w:hAnsi="Arial" w:cs="Arial"/>
          <w:sz w:val="22"/>
          <w:szCs w:val="22"/>
          <w:lang w:val="es-ES"/>
        </w:rPr>
        <w:t>-</w:t>
      </w:r>
      <w:r w:rsidR="00480C8A">
        <w:rPr>
          <w:rFonts w:ascii="Arial" w:hAnsi="Arial" w:cs="Arial"/>
          <w:sz w:val="22"/>
          <w:szCs w:val="22"/>
          <w:lang w:val="es-ES"/>
        </w:rPr>
        <w:t xml:space="preserve">AGRO. Al respecto, </w:t>
      </w:r>
      <w:r w:rsidR="0057217F" w:rsidRPr="0057217F">
        <w:rPr>
          <w:rFonts w:ascii="Arial" w:hAnsi="Arial" w:cs="Arial"/>
          <w:sz w:val="22"/>
          <w:szCs w:val="22"/>
          <w:lang w:val="es-ES"/>
        </w:rPr>
        <w:t>la idea</w:t>
      </w:r>
      <w:r w:rsidR="002C7EAB">
        <w:rPr>
          <w:rFonts w:ascii="Arial" w:hAnsi="Arial" w:cs="Arial"/>
          <w:sz w:val="22"/>
          <w:szCs w:val="22"/>
          <w:lang w:val="es-ES"/>
        </w:rPr>
        <w:t xml:space="preserve"> inicial </w:t>
      </w:r>
      <w:r w:rsidR="0057217F" w:rsidRPr="0057217F">
        <w:rPr>
          <w:rFonts w:ascii="Arial" w:hAnsi="Arial" w:cs="Arial"/>
          <w:sz w:val="22"/>
          <w:szCs w:val="22"/>
          <w:lang w:val="es-ES"/>
        </w:rPr>
        <w:t>era que este FIR</w:t>
      </w:r>
      <w:r w:rsidR="002C7EAB">
        <w:rPr>
          <w:rFonts w:ascii="Arial" w:hAnsi="Arial" w:cs="Arial"/>
          <w:sz w:val="22"/>
          <w:szCs w:val="22"/>
          <w:lang w:val="es-ES"/>
        </w:rPr>
        <w:t xml:space="preserve"> </w:t>
      </w:r>
      <w:r w:rsidR="00480C8A">
        <w:rPr>
          <w:rFonts w:ascii="Arial" w:hAnsi="Arial" w:cs="Arial"/>
          <w:sz w:val="22"/>
          <w:szCs w:val="22"/>
          <w:lang w:val="es-ES"/>
        </w:rPr>
        <w:t xml:space="preserve">diera </w:t>
      </w:r>
      <w:r w:rsidR="0057217F" w:rsidRPr="0057217F">
        <w:rPr>
          <w:rFonts w:ascii="Arial" w:hAnsi="Arial" w:cs="Arial"/>
          <w:sz w:val="22"/>
          <w:szCs w:val="22"/>
          <w:lang w:val="es-ES"/>
        </w:rPr>
        <w:t xml:space="preserve">créditos individuales a productores cafetaleros de la región de Caranavi con certificaciones y avales de </w:t>
      </w:r>
      <w:r w:rsidR="002C7EAB">
        <w:rPr>
          <w:rFonts w:ascii="Arial" w:hAnsi="Arial" w:cs="Arial"/>
          <w:sz w:val="22"/>
          <w:szCs w:val="22"/>
          <w:lang w:val="es-ES"/>
        </w:rPr>
        <w:t xml:space="preserve">sus </w:t>
      </w:r>
      <w:r w:rsidR="0057217F" w:rsidRPr="0057217F">
        <w:rPr>
          <w:rFonts w:ascii="Arial" w:hAnsi="Arial" w:cs="Arial"/>
          <w:sz w:val="22"/>
          <w:szCs w:val="22"/>
          <w:lang w:val="es-ES"/>
        </w:rPr>
        <w:t xml:space="preserve">Asociaciones como un mecanismo de garantía y para las recuperaciones </w:t>
      </w:r>
      <w:r w:rsidR="002C7EAB">
        <w:rPr>
          <w:rFonts w:ascii="Arial" w:hAnsi="Arial" w:cs="Arial"/>
          <w:sz w:val="22"/>
          <w:szCs w:val="22"/>
          <w:lang w:val="es-ES"/>
        </w:rPr>
        <w:t xml:space="preserve">posteriores de </w:t>
      </w:r>
      <w:r w:rsidR="0057217F" w:rsidRPr="0057217F">
        <w:rPr>
          <w:rFonts w:ascii="Arial" w:hAnsi="Arial" w:cs="Arial"/>
          <w:sz w:val="22"/>
          <w:szCs w:val="22"/>
          <w:lang w:val="es-ES"/>
        </w:rPr>
        <w:t>FINCAFE</w:t>
      </w:r>
      <w:r w:rsidR="002C7EAB">
        <w:rPr>
          <w:rFonts w:ascii="Arial" w:hAnsi="Arial" w:cs="Arial"/>
          <w:sz w:val="22"/>
          <w:szCs w:val="22"/>
          <w:lang w:val="es-ES"/>
        </w:rPr>
        <w:t xml:space="preserve"> ya que las Asociaciones, producto del aval entregado, procederían </w:t>
      </w:r>
      <w:r w:rsidR="009D1111">
        <w:rPr>
          <w:rFonts w:ascii="Arial" w:hAnsi="Arial" w:cs="Arial"/>
          <w:sz w:val="22"/>
          <w:szCs w:val="22"/>
          <w:lang w:val="es-ES"/>
        </w:rPr>
        <w:t xml:space="preserve">a </w:t>
      </w:r>
      <w:r w:rsidR="0057217F" w:rsidRPr="0057217F">
        <w:rPr>
          <w:rFonts w:ascii="Arial" w:hAnsi="Arial" w:cs="Arial"/>
          <w:sz w:val="22"/>
          <w:szCs w:val="22"/>
          <w:lang w:val="es-ES"/>
        </w:rPr>
        <w:t>retener los pagos</w:t>
      </w:r>
      <w:r w:rsidR="009D1111">
        <w:rPr>
          <w:rFonts w:ascii="Arial" w:hAnsi="Arial" w:cs="Arial"/>
          <w:sz w:val="22"/>
          <w:szCs w:val="22"/>
          <w:lang w:val="es-ES"/>
        </w:rPr>
        <w:t xml:space="preserve"> de sus asociados. </w:t>
      </w:r>
      <w:r w:rsidR="0057217F" w:rsidRPr="0057217F">
        <w:rPr>
          <w:rFonts w:ascii="Arial" w:hAnsi="Arial" w:cs="Arial"/>
          <w:sz w:val="22"/>
          <w:szCs w:val="22"/>
          <w:lang w:val="es-ES"/>
        </w:rPr>
        <w:t xml:space="preserve"> </w:t>
      </w:r>
    </w:p>
    <w:p w:rsidR="002C7EAB" w:rsidRDefault="002C7EAB" w:rsidP="0057217F">
      <w:pPr>
        <w:jc w:val="both"/>
        <w:rPr>
          <w:rFonts w:ascii="Arial" w:hAnsi="Arial" w:cs="Arial"/>
          <w:sz w:val="22"/>
          <w:szCs w:val="22"/>
          <w:lang w:val="es-ES"/>
        </w:rPr>
      </w:pPr>
    </w:p>
    <w:p w:rsidR="0057217F" w:rsidRPr="0057217F" w:rsidRDefault="0057217F" w:rsidP="0057217F">
      <w:pPr>
        <w:jc w:val="both"/>
        <w:rPr>
          <w:rFonts w:ascii="Arial" w:hAnsi="Arial" w:cs="Arial"/>
          <w:sz w:val="22"/>
          <w:szCs w:val="22"/>
          <w:lang w:val="es-ES"/>
        </w:rPr>
      </w:pPr>
      <w:r w:rsidRPr="0057217F">
        <w:rPr>
          <w:rFonts w:ascii="Arial" w:hAnsi="Arial" w:cs="Arial"/>
          <w:sz w:val="22"/>
          <w:szCs w:val="22"/>
          <w:lang w:val="es-ES"/>
        </w:rPr>
        <w:t xml:space="preserve">Sin embargo, una vez conformado el Riesgo Compartido </w:t>
      </w:r>
      <w:r w:rsidR="009D1111">
        <w:rPr>
          <w:rFonts w:ascii="Arial" w:hAnsi="Arial" w:cs="Arial"/>
          <w:sz w:val="22"/>
          <w:szCs w:val="22"/>
          <w:lang w:val="es-ES"/>
        </w:rPr>
        <w:t xml:space="preserve">entre </w:t>
      </w:r>
      <w:r w:rsidRPr="0057217F">
        <w:rPr>
          <w:rFonts w:ascii="Arial" w:hAnsi="Arial" w:cs="Arial"/>
          <w:sz w:val="22"/>
          <w:szCs w:val="22"/>
          <w:lang w:val="es-ES"/>
        </w:rPr>
        <w:t>FINCAFE y Pro-Rural</w:t>
      </w:r>
      <w:r w:rsidR="009D1111">
        <w:rPr>
          <w:rFonts w:ascii="Arial" w:hAnsi="Arial" w:cs="Arial"/>
          <w:sz w:val="22"/>
          <w:szCs w:val="22"/>
          <w:lang w:val="es-ES"/>
        </w:rPr>
        <w:t xml:space="preserve">, éste último descubrió que </w:t>
      </w:r>
      <w:r w:rsidR="008C436E">
        <w:rPr>
          <w:rFonts w:ascii="Arial" w:hAnsi="Arial" w:cs="Arial"/>
          <w:sz w:val="22"/>
          <w:szCs w:val="22"/>
          <w:lang w:val="es-ES"/>
        </w:rPr>
        <w:t xml:space="preserve">los </w:t>
      </w:r>
      <w:r w:rsidR="006234F4">
        <w:rPr>
          <w:rFonts w:ascii="Arial" w:hAnsi="Arial" w:cs="Arial"/>
          <w:sz w:val="22"/>
          <w:szCs w:val="22"/>
          <w:lang w:val="es-ES"/>
        </w:rPr>
        <w:t>créditos asociativos que FINCAFE había en</w:t>
      </w:r>
      <w:r w:rsidR="00124E67">
        <w:rPr>
          <w:rFonts w:ascii="Arial" w:hAnsi="Arial" w:cs="Arial"/>
          <w:sz w:val="22"/>
          <w:szCs w:val="22"/>
          <w:lang w:val="es-ES"/>
        </w:rPr>
        <w:t>tregado en años anteriores</w:t>
      </w:r>
      <w:r w:rsidR="006234F4">
        <w:rPr>
          <w:rFonts w:ascii="Arial" w:hAnsi="Arial" w:cs="Arial"/>
          <w:sz w:val="22"/>
          <w:szCs w:val="22"/>
          <w:lang w:val="es-ES"/>
        </w:rPr>
        <w:t xml:space="preserve"> </w:t>
      </w:r>
      <w:r w:rsidR="008C436E">
        <w:rPr>
          <w:rFonts w:ascii="Arial" w:hAnsi="Arial" w:cs="Arial"/>
          <w:sz w:val="22"/>
          <w:szCs w:val="22"/>
          <w:lang w:val="es-ES"/>
        </w:rPr>
        <w:t xml:space="preserve">tenían </w:t>
      </w:r>
      <w:r w:rsidRPr="0057217F">
        <w:rPr>
          <w:rFonts w:ascii="Arial" w:hAnsi="Arial" w:cs="Arial"/>
          <w:sz w:val="22"/>
          <w:szCs w:val="22"/>
          <w:lang w:val="es-ES"/>
        </w:rPr>
        <w:t>una mora alta y por est</w:t>
      </w:r>
      <w:r w:rsidR="006234F4">
        <w:rPr>
          <w:rFonts w:ascii="Arial" w:hAnsi="Arial" w:cs="Arial"/>
          <w:sz w:val="22"/>
          <w:szCs w:val="22"/>
          <w:lang w:val="es-ES"/>
        </w:rPr>
        <w:t xml:space="preserve">a razón </w:t>
      </w:r>
      <w:r w:rsidR="00BD7A71">
        <w:rPr>
          <w:rFonts w:ascii="Arial" w:hAnsi="Arial" w:cs="Arial"/>
          <w:sz w:val="22"/>
          <w:szCs w:val="22"/>
          <w:lang w:val="es-ES"/>
        </w:rPr>
        <w:t>Pro-Rural</w:t>
      </w:r>
      <w:r w:rsidR="006234F4">
        <w:rPr>
          <w:rFonts w:ascii="Arial" w:hAnsi="Arial" w:cs="Arial"/>
          <w:sz w:val="22"/>
          <w:szCs w:val="22"/>
          <w:lang w:val="es-ES"/>
        </w:rPr>
        <w:t xml:space="preserve"> decidió primero i</w:t>
      </w:r>
      <w:r w:rsidRPr="0057217F">
        <w:rPr>
          <w:rFonts w:ascii="Arial" w:hAnsi="Arial" w:cs="Arial"/>
          <w:sz w:val="22"/>
          <w:szCs w:val="22"/>
          <w:lang w:val="es-ES"/>
        </w:rPr>
        <w:t xml:space="preserve">mpulsar la recuperación de </w:t>
      </w:r>
      <w:r w:rsidR="00124E67">
        <w:rPr>
          <w:rFonts w:ascii="Arial" w:hAnsi="Arial" w:cs="Arial"/>
          <w:sz w:val="22"/>
          <w:szCs w:val="22"/>
          <w:lang w:val="es-ES"/>
        </w:rPr>
        <w:t xml:space="preserve">la </w:t>
      </w:r>
      <w:r w:rsidRPr="0057217F">
        <w:rPr>
          <w:rFonts w:ascii="Arial" w:hAnsi="Arial" w:cs="Arial"/>
          <w:sz w:val="22"/>
          <w:szCs w:val="22"/>
          <w:lang w:val="es-ES"/>
        </w:rPr>
        <w:t xml:space="preserve">mora para posteriormente </w:t>
      </w:r>
      <w:r w:rsidR="008C436E">
        <w:rPr>
          <w:rFonts w:ascii="Arial" w:hAnsi="Arial" w:cs="Arial"/>
          <w:sz w:val="22"/>
          <w:szCs w:val="22"/>
          <w:lang w:val="es-ES"/>
        </w:rPr>
        <w:t xml:space="preserve">proceder a </w:t>
      </w:r>
      <w:r w:rsidRPr="0057217F">
        <w:rPr>
          <w:rFonts w:ascii="Arial" w:hAnsi="Arial" w:cs="Arial"/>
          <w:sz w:val="22"/>
          <w:szCs w:val="22"/>
          <w:lang w:val="es-ES"/>
        </w:rPr>
        <w:t xml:space="preserve">desembolsar los recursos de </w:t>
      </w:r>
      <w:r w:rsidR="00124E67">
        <w:rPr>
          <w:rFonts w:ascii="Arial" w:hAnsi="Arial" w:cs="Arial"/>
          <w:sz w:val="22"/>
          <w:szCs w:val="22"/>
          <w:lang w:val="es-ES"/>
        </w:rPr>
        <w:t>la fuente BID</w:t>
      </w:r>
      <w:r w:rsidR="008C436E">
        <w:rPr>
          <w:rFonts w:ascii="Arial" w:hAnsi="Arial" w:cs="Arial"/>
          <w:sz w:val="22"/>
          <w:szCs w:val="22"/>
          <w:lang w:val="es-ES"/>
        </w:rPr>
        <w:t xml:space="preserve">. Ya que esta estrategia </w:t>
      </w:r>
      <w:r w:rsidR="00124E67">
        <w:rPr>
          <w:rFonts w:ascii="Arial" w:hAnsi="Arial" w:cs="Arial"/>
          <w:sz w:val="22"/>
          <w:szCs w:val="22"/>
          <w:lang w:val="es-ES"/>
        </w:rPr>
        <w:t>tomaba más tiempo del esperado</w:t>
      </w:r>
      <w:r w:rsidR="008C436E">
        <w:rPr>
          <w:rFonts w:ascii="Arial" w:hAnsi="Arial" w:cs="Arial"/>
          <w:sz w:val="22"/>
          <w:szCs w:val="22"/>
          <w:lang w:val="es-ES"/>
        </w:rPr>
        <w:t xml:space="preserve">, </w:t>
      </w:r>
      <w:r w:rsidRPr="0057217F">
        <w:rPr>
          <w:rFonts w:ascii="Arial" w:hAnsi="Arial" w:cs="Arial"/>
          <w:sz w:val="22"/>
          <w:szCs w:val="22"/>
          <w:lang w:val="es-ES"/>
        </w:rPr>
        <w:t xml:space="preserve">Pro-Rural decidió fomentar el inicio del Programa de Crédito Individual fortaleciendo las herramientas operativas y de gestión para </w:t>
      </w:r>
      <w:r w:rsidR="00FB6D4C">
        <w:rPr>
          <w:rFonts w:ascii="Arial" w:hAnsi="Arial" w:cs="Arial"/>
          <w:sz w:val="22"/>
          <w:szCs w:val="22"/>
          <w:lang w:val="es-ES"/>
        </w:rPr>
        <w:t xml:space="preserve">luego </w:t>
      </w:r>
      <w:r w:rsidRPr="0057217F">
        <w:rPr>
          <w:rFonts w:ascii="Arial" w:hAnsi="Arial" w:cs="Arial"/>
          <w:sz w:val="22"/>
          <w:szCs w:val="22"/>
          <w:lang w:val="es-ES"/>
        </w:rPr>
        <w:t>desembolsar los recursos de la cartera BID</w:t>
      </w:r>
      <w:r w:rsidR="00FB6D4C">
        <w:rPr>
          <w:rFonts w:ascii="Arial" w:hAnsi="Arial" w:cs="Arial"/>
          <w:sz w:val="22"/>
          <w:szCs w:val="22"/>
          <w:lang w:val="es-ES"/>
        </w:rPr>
        <w:t xml:space="preserve">, cuestión que finalmente sucedió entre </w:t>
      </w:r>
      <w:r w:rsidRPr="0057217F">
        <w:rPr>
          <w:rFonts w:ascii="Arial" w:hAnsi="Arial" w:cs="Arial"/>
          <w:sz w:val="22"/>
          <w:szCs w:val="22"/>
          <w:lang w:val="es-ES"/>
        </w:rPr>
        <w:t xml:space="preserve">diciembre 2012 y mayo 2013.  </w:t>
      </w:r>
    </w:p>
    <w:p w:rsidR="00124E67" w:rsidRDefault="00124E67" w:rsidP="0057217F">
      <w:pPr>
        <w:jc w:val="both"/>
        <w:rPr>
          <w:rFonts w:ascii="Arial" w:hAnsi="Arial" w:cs="Arial"/>
          <w:sz w:val="22"/>
          <w:szCs w:val="22"/>
          <w:lang w:val="es-ES"/>
        </w:rPr>
      </w:pPr>
    </w:p>
    <w:p w:rsidR="0057217F" w:rsidRPr="0057217F" w:rsidRDefault="00FB6D4C" w:rsidP="0057217F">
      <w:pPr>
        <w:jc w:val="both"/>
        <w:rPr>
          <w:rFonts w:ascii="Arial" w:hAnsi="Arial" w:cs="Arial"/>
          <w:sz w:val="22"/>
          <w:szCs w:val="22"/>
          <w:lang w:val="es-ES"/>
        </w:rPr>
      </w:pPr>
      <w:r>
        <w:rPr>
          <w:rFonts w:ascii="Arial" w:hAnsi="Arial" w:cs="Arial"/>
          <w:sz w:val="22"/>
          <w:szCs w:val="22"/>
          <w:lang w:val="es-ES"/>
        </w:rPr>
        <w:t xml:space="preserve">En </w:t>
      </w:r>
      <w:r w:rsidR="0057217F" w:rsidRPr="0057217F">
        <w:rPr>
          <w:rFonts w:ascii="Arial" w:hAnsi="Arial" w:cs="Arial"/>
          <w:sz w:val="22"/>
          <w:szCs w:val="22"/>
          <w:lang w:val="es-ES"/>
        </w:rPr>
        <w:t xml:space="preserve">FINCAFE se trabajó en paralelo </w:t>
      </w:r>
      <w:r w:rsidR="000A7264">
        <w:rPr>
          <w:rFonts w:ascii="Arial" w:hAnsi="Arial" w:cs="Arial"/>
          <w:sz w:val="22"/>
          <w:szCs w:val="22"/>
          <w:lang w:val="es-ES"/>
        </w:rPr>
        <w:t xml:space="preserve">con la recuperación de los créditos en mora y la </w:t>
      </w:r>
      <w:r w:rsidR="0057217F" w:rsidRPr="0057217F">
        <w:rPr>
          <w:rFonts w:ascii="Arial" w:hAnsi="Arial" w:cs="Arial"/>
          <w:sz w:val="22"/>
          <w:szCs w:val="22"/>
          <w:lang w:val="es-ES"/>
        </w:rPr>
        <w:t>implementación de</w:t>
      </w:r>
      <w:r w:rsidR="00A97E80">
        <w:rPr>
          <w:rFonts w:ascii="Arial" w:hAnsi="Arial" w:cs="Arial"/>
          <w:sz w:val="22"/>
          <w:szCs w:val="22"/>
          <w:lang w:val="es-ES"/>
        </w:rPr>
        <w:t xml:space="preserve"> un </w:t>
      </w:r>
      <w:r w:rsidR="0057217F" w:rsidRPr="0057217F">
        <w:rPr>
          <w:rFonts w:ascii="Arial" w:hAnsi="Arial" w:cs="Arial"/>
          <w:sz w:val="22"/>
          <w:szCs w:val="22"/>
          <w:lang w:val="es-ES"/>
        </w:rPr>
        <w:t>Programa de Crédito Individual</w:t>
      </w:r>
      <w:r w:rsidR="00A97E80">
        <w:rPr>
          <w:rFonts w:ascii="Arial" w:hAnsi="Arial" w:cs="Arial"/>
          <w:sz w:val="22"/>
          <w:szCs w:val="22"/>
          <w:lang w:val="es-ES"/>
        </w:rPr>
        <w:t xml:space="preserve"> que sustituyera su metodología de crédito asociativo</w:t>
      </w:r>
      <w:r w:rsidR="006D0176">
        <w:rPr>
          <w:rFonts w:ascii="Arial" w:hAnsi="Arial" w:cs="Arial"/>
          <w:sz w:val="22"/>
          <w:szCs w:val="22"/>
          <w:lang w:val="es-ES"/>
        </w:rPr>
        <w:t>. Amba</w:t>
      </w:r>
      <w:r w:rsidR="000A7264">
        <w:rPr>
          <w:rFonts w:ascii="Arial" w:hAnsi="Arial" w:cs="Arial"/>
          <w:sz w:val="22"/>
          <w:szCs w:val="22"/>
          <w:lang w:val="es-ES"/>
        </w:rPr>
        <w:t xml:space="preserve">s tareas implicaron entre otros, </w:t>
      </w:r>
      <w:r>
        <w:rPr>
          <w:rFonts w:ascii="Arial" w:hAnsi="Arial" w:cs="Arial"/>
          <w:sz w:val="22"/>
          <w:szCs w:val="22"/>
          <w:lang w:val="es-ES"/>
        </w:rPr>
        <w:t xml:space="preserve">eliminar el crédito asociativo a las que las Asociaciones estaban acostumbradas, adecuar </w:t>
      </w:r>
      <w:r w:rsidR="000A7264">
        <w:rPr>
          <w:rFonts w:ascii="Arial" w:hAnsi="Arial" w:cs="Arial"/>
          <w:sz w:val="22"/>
          <w:szCs w:val="22"/>
          <w:lang w:val="es-ES"/>
        </w:rPr>
        <w:t xml:space="preserve">los sistemas informáticos para que procesen crédito individual, contratar y capacitar </w:t>
      </w:r>
      <w:r w:rsidR="0057217F" w:rsidRPr="0057217F">
        <w:rPr>
          <w:rFonts w:ascii="Arial" w:hAnsi="Arial" w:cs="Arial"/>
          <w:sz w:val="22"/>
          <w:szCs w:val="22"/>
          <w:lang w:val="es-ES"/>
        </w:rPr>
        <w:t>personal que se dedique hacer créditos diferentes del asociativo, elaborar las herramientas operativas, formularios, reglamentos, etc.  Por este mismo hecho FINCAFE sólo se benefició de una parte de la asistencia técnica</w:t>
      </w:r>
      <w:r w:rsidR="00037C33">
        <w:rPr>
          <w:rFonts w:ascii="Arial" w:hAnsi="Arial" w:cs="Arial"/>
          <w:sz w:val="22"/>
          <w:szCs w:val="22"/>
          <w:lang w:val="es-ES"/>
        </w:rPr>
        <w:t xml:space="preserve"> del Programa que consistió en </w:t>
      </w:r>
      <w:r w:rsidR="0057217F" w:rsidRPr="0057217F">
        <w:rPr>
          <w:rFonts w:ascii="Arial" w:hAnsi="Arial" w:cs="Arial"/>
          <w:sz w:val="22"/>
          <w:szCs w:val="22"/>
          <w:lang w:val="es-ES"/>
        </w:rPr>
        <w:t xml:space="preserve">el equipamiento básico para iniciar sus operaciones del Programa de Crédito Individual en Caranavi (escritorio y equipo de computación) y no se tuvo la oportunidad de hacerlos beneficiarios de otros recursos. </w:t>
      </w:r>
    </w:p>
    <w:p w:rsidR="00FB6D4C" w:rsidRDefault="00FB6D4C" w:rsidP="0057217F">
      <w:pPr>
        <w:jc w:val="both"/>
        <w:rPr>
          <w:rFonts w:ascii="Arial" w:hAnsi="Arial" w:cs="Arial"/>
          <w:sz w:val="22"/>
          <w:szCs w:val="22"/>
          <w:lang w:val="es-ES"/>
        </w:rPr>
      </w:pPr>
    </w:p>
    <w:p w:rsidR="0057217F" w:rsidRPr="0057217F" w:rsidRDefault="0057217F" w:rsidP="0057217F">
      <w:pPr>
        <w:jc w:val="both"/>
        <w:rPr>
          <w:rFonts w:ascii="Arial" w:hAnsi="Arial" w:cs="Arial"/>
          <w:sz w:val="22"/>
          <w:szCs w:val="22"/>
          <w:lang w:val="es-ES"/>
        </w:rPr>
      </w:pPr>
      <w:r w:rsidRPr="0057217F">
        <w:rPr>
          <w:rFonts w:ascii="Arial" w:hAnsi="Arial" w:cs="Arial"/>
          <w:sz w:val="22"/>
          <w:szCs w:val="22"/>
          <w:lang w:val="es-ES"/>
        </w:rPr>
        <w:t>Habiendo logrado el primer objetivo</w:t>
      </w:r>
      <w:r w:rsidR="00037C33">
        <w:rPr>
          <w:rFonts w:ascii="Arial" w:hAnsi="Arial" w:cs="Arial"/>
          <w:sz w:val="22"/>
          <w:szCs w:val="22"/>
          <w:lang w:val="es-ES"/>
        </w:rPr>
        <w:t xml:space="preserve"> que fue </w:t>
      </w:r>
      <w:r w:rsidRPr="0057217F">
        <w:rPr>
          <w:rFonts w:ascii="Arial" w:hAnsi="Arial" w:cs="Arial"/>
          <w:sz w:val="22"/>
          <w:szCs w:val="22"/>
          <w:lang w:val="es-ES"/>
        </w:rPr>
        <w:t xml:space="preserve">implementar </w:t>
      </w:r>
      <w:r w:rsidR="00037C33">
        <w:rPr>
          <w:rFonts w:ascii="Arial" w:hAnsi="Arial" w:cs="Arial"/>
          <w:sz w:val="22"/>
          <w:szCs w:val="22"/>
          <w:lang w:val="es-ES"/>
        </w:rPr>
        <w:t xml:space="preserve">el crédito individual </w:t>
      </w:r>
      <w:r w:rsidR="00DA0768">
        <w:rPr>
          <w:rFonts w:ascii="Arial" w:hAnsi="Arial" w:cs="Arial"/>
          <w:sz w:val="22"/>
          <w:szCs w:val="22"/>
          <w:lang w:val="es-ES"/>
        </w:rPr>
        <w:t>(</w:t>
      </w:r>
      <w:r w:rsidR="00037C33">
        <w:rPr>
          <w:rFonts w:ascii="Arial" w:hAnsi="Arial" w:cs="Arial"/>
          <w:sz w:val="22"/>
          <w:szCs w:val="22"/>
          <w:lang w:val="es-ES"/>
        </w:rPr>
        <w:t xml:space="preserve">que es lo que hoy en día le da </w:t>
      </w:r>
      <w:r w:rsidRPr="0057217F">
        <w:rPr>
          <w:rFonts w:ascii="Arial" w:hAnsi="Arial" w:cs="Arial"/>
          <w:sz w:val="22"/>
          <w:szCs w:val="22"/>
          <w:lang w:val="es-ES"/>
        </w:rPr>
        <w:t>sostenibilidad</w:t>
      </w:r>
      <w:r w:rsidR="00DA0768">
        <w:rPr>
          <w:rFonts w:ascii="Arial" w:hAnsi="Arial" w:cs="Arial"/>
          <w:sz w:val="22"/>
          <w:szCs w:val="22"/>
          <w:lang w:val="es-ES"/>
        </w:rPr>
        <w:t>)</w:t>
      </w:r>
      <w:r w:rsidR="006D0176">
        <w:rPr>
          <w:rFonts w:ascii="Arial" w:hAnsi="Arial" w:cs="Arial"/>
          <w:sz w:val="22"/>
          <w:szCs w:val="22"/>
          <w:lang w:val="es-ES"/>
        </w:rPr>
        <w:t>,</w:t>
      </w:r>
      <w:r w:rsidR="00037C33">
        <w:rPr>
          <w:rFonts w:ascii="Arial" w:hAnsi="Arial" w:cs="Arial"/>
          <w:sz w:val="22"/>
          <w:szCs w:val="22"/>
          <w:lang w:val="es-ES"/>
        </w:rPr>
        <w:t xml:space="preserve"> </w:t>
      </w:r>
      <w:r w:rsidR="00BD7A71">
        <w:rPr>
          <w:rFonts w:ascii="Arial" w:hAnsi="Arial" w:cs="Arial"/>
          <w:sz w:val="22"/>
          <w:szCs w:val="22"/>
          <w:lang w:val="es-ES"/>
        </w:rPr>
        <w:t>Pro-Rural</w:t>
      </w:r>
      <w:r w:rsidRPr="0057217F">
        <w:rPr>
          <w:rFonts w:ascii="Arial" w:hAnsi="Arial" w:cs="Arial"/>
          <w:sz w:val="22"/>
          <w:szCs w:val="22"/>
          <w:lang w:val="es-ES"/>
        </w:rPr>
        <w:t xml:space="preserve"> consideraba una segunda fase </w:t>
      </w:r>
      <w:r w:rsidR="00F62F67">
        <w:rPr>
          <w:rFonts w:ascii="Arial" w:hAnsi="Arial" w:cs="Arial"/>
          <w:sz w:val="22"/>
          <w:szCs w:val="22"/>
          <w:lang w:val="es-ES"/>
        </w:rPr>
        <w:t xml:space="preserve">para alinear este </w:t>
      </w:r>
      <w:r w:rsidRPr="0057217F">
        <w:rPr>
          <w:rFonts w:ascii="Arial" w:hAnsi="Arial" w:cs="Arial"/>
          <w:sz w:val="22"/>
          <w:szCs w:val="22"/>
          <w:lang w:val="es-ES"/>
        </w:rPr>
        <w:t xml:space="preserve">nuevo producto a las características de los otros </w:t>
      </w:r>
      <w:r w:rsidR="006D5109">
        <w:rPr>
          <w:rFonts w:ascii="Arial" w:hAnsi="Arial" w:cs="Arial"/>
          <w:sz w:val="22"/>
          <w:szCs w:val="22"/>
          <w:lang w:val="es-ES"/>
        </w:rPr>
        <w:t>FIR</w:t>
      </w:r>
      <w:r w:rsidR="006D0176">
        <w:rPr>
          <w:rFonts w:ascii="Arial" w:hAnsi="Arial" w:cs="Arial"/>
          <w:sz w:val="22"/>
          <w:szCs w:val="22"/>
          <w:lang w:val="es-ES"/>
        </w:rPr>
        <w:t xml:space="preserve">. Esta </w:t>
      </w:r>
      <w:r w:rsidR="00F62F67">
        <w:rPr>
          <w:rFonts w:ascii="Arial" w:hAnsi="Arial" w:cs="Arial"/>
          <w:sz w:val="22"/>
          <w:szCs w:val="22"/>
          <w:lang w:val="es-ES"/>
        </w:rPr>
        <w:t xml:space="preserve">cuestión no se logró ya que la fecha de conclusión del proyecto estaba muy cercana y no se pudo </w:t>
      </w:r>
      <w:r w:rsidR="00204049">
        <w:rPr>
          <w:rFonts w:ascii="Arial" w:hAnsi="Arial" w:cs="Arial"/>
          <w:sz w:val="22"/>
          <w:szCs w:val="22"/>
          <w:lang w:val="es-ES"/>
        </w:rPr>
        <w:t xml:space="preserve">realizar la asistencia técnica que conecte la información de la producción y otros datos estadísticos que posee la Asociación con los sistemas contables y financieros del FIR. </w:t>
      </w:r>
      <w:r w:rsidRPr="0057217F">
        <w:rPr>
          <w:rFonts w:ascii="Arial" w:hAnsi="Arial" w:cs="Arial"/>
          <w:sz w:val="22"/>
          <w:szCs w:val="22"/>
          <w:lang w:val="es-ES"/>
        </w:rPr>
        <w:t xml:space="preserve">   </w:t>
      </w:r>
    </w:p>
    <w:p w:rsidR="00B60CD9" w:rsidRDefault="00B60CD9" w:rsidP="00D20EDB">
      <w:pPr>
        <w:jc w:val="both"/>
        <w:rPr>
          <w:rFonts w:ascii="Arial" w:hAnsi="Arial" w:cs="Arial"/>
          <w:sz w:val="22"/>
          <w:szCs w:val="22"/>
          <w:lang w:val="es-ES"/>
        </w:rPr>
      </w:pPr>
    </w:p>
    <w:p w:rsidR="00B60CD9" w:rsidRDefault="00DA0768" w:rsidP="006D0176">
      <w:pPr>
        <w:jc w:val="both"/>
        <w:rPr>
          <w:rFonts w:ascii="Arial" w:hAnsi="Arial" w:cs="Arial"/>
          <w:sz w:val="22"/>
          <w:szCs w:val="22"/>
          <w:lang w:val="es-ES"/>
        </w:rPr>
      </w:pPr>
      <w:r>
        <w:rPr>
          <w:rFonts w:ascii="Arial" w:hAnsi="Arial" w:cs="Arial"/>
          <w:sz w:val="22"/>
          <w:szCs w:val="22"/>
          <w:lang w:val="es-ES"/>
        </w:rPr>
        <w:t>En resumen, con FINCAFE, recién se logró firmar el contrato para utilizar los recursos del Banco en diciembre del 2012 y recibió US$ 116.667 como préstamo, habiendo ya devuelto US$ 7.555. Como el total de cartera colocada asciende a US$ 117</w:t>
      </w:r>
      <w:r w:rsidR="00660ACF">
        <w:rPr>
          <w:rFonts w:ascii="Arial" w:hAnsi="Arial" w:cs="Arial"/>
          <w:sz w:val="22"/>
          <w:szCs w:val="22"/>
          <w:lang w:val="es-ES"/>
        </w:rPr>
        <w:t>.</w:t>
      </w:r>
      <w:r>
        <w:rPr>
          <w:rFonts w:ascii="Arial" w:hAnsi="Arial" w:cs="Arial"/>
          <w:sz w:val="22"/>
          <w:szCs w:val="22"/>
          <w:lang w:val="es-ES"/>
        </w:rPr>
        <w:t xml:space="preserve">124 se puede afirmar que el préstamo del BID/FOMIN corresponde al 93% de la cartera colocada en préstamos individuales. Dicha cartera ha beneficiado a 53 </w:t>
      </w:r>
      <w:r w:rsidR="006D0176">
        <w:rPr>
          <w:rFonts w:ascii="Arial" w:hAnsi="Arial" w:cs="Arial"/>
          <w:sz w:val="22"/>
          <w:szCs w:val="22"/>
          <w:lang w:val="es-ES"/>
        </w:rPr>
        <w:t xml:space="preserve">productores de café </w:t>
      </w:r>
      <w:r>
        <w:rPr>
          <w:rFonts w:ascii="Arial" w:hAnsi="Arial" w:cs="Arial"/>
          <w:sz w:val="22"/>
          <w:szCs w:val="22"/>
          <w:lang w:val="es-ES"/>
        </w:rPr>
        <w:t xml:space="preserve">y se mantienen como clientes activos 40 personas lo que representa un 75% de permanencia. </w:t>
      </w:r>
      <w:r w:rsidR="006D0176">
        <w:rPr>
          <w:rFonts w:ascii="Arial" w:hAnsi="Arial" w:cs="Arial"/>
          <w:sz w:val="22"/>
          <w:szCs w:val="22"/>
          <w:lang w:val="es-ES"/>
        </w:rPr>
        <w:t>Sin embargo,</w:t>
      </w:r>
      <w:r w:rsidR="00FD4046">
        <w:rPr>
          <w:rFonts w:ascii="Arial" w:hAnsi="Arial" w:cs="Arial"/>
          <w:sz w:val="22"/>
          <w:szCs w:val="22"/>
          <w:lang w:val="es-ES"/>
        </w:rPr>
        <w:t xml:space="preserve"> no se logró ejecutar la asistencia técnica para implementar la conexión entre la información estadística de la producción y l</w:t>
      </w:r>
      <w:r w:rsidR="00E764B1">
        <w:rPr>
          <w:rFonts w:ascii="Arial" w:hAnsi="Arial" w:cs="Arial"/>
          <w:sz w:val="22"/>
          <w:szCs w:val="22"/>
          <w:lang w:val="es-ES"/>
        </w:rPr>
        <w:t>os sistemas financieros del FIR</w:t>
      </w:r>
      <w:r w:rsidR="00E20522">
        <w:rPr>
          <w:rFonts w:ascii="Arial" w:hAnsi="Arial" w:cs="Arial"/>
          <w:sz w:val="22"/>
          <w:szCs w:val="22"/>
          <w:lang w:val="es-ES"/>
        </w:rPr>
        <w:t>;</w:t>
      </w:r>
      <w:r w:rsidR="00E764B1">
        <w:rPr>
          <w:rFonts w:ascii="Arial" w:hAnsi="Arial" w:cs="Arial"/>
          <w:sz w:val="22"/>
          <w:szCs w:val="22"/>
          <w:lang w:val="es-ES"/>
        </w:rPr>
        <w:t xml:space="preserve"> este FIR actúa bajo la tecnología de crédito individual</w:t>
      </w:r>
      <w:r w:rsidR="006D0176">
        <w:rPr>
          <w:rFonts w:ascii="Arial" w:hAnsi="Arial" w:cs="Arial"/>
          <w:sz w:val="22"/>
          <w:szCs w:val="22"/>
          <w:lang w:val="es-ES"/>
        </w:rPr>
        <w:t>. S</w:t>
      </w:r>
      <w:r w:rsidR="00E764B1">
        <w:rPr>
          <w:rFonts w:ascii="Arial" w:hAnsi="Arial" w:cs="Arial"/>
          <w:sz w:val="22"/>
          <w:szCs w:val="22"/>
          <w:lang w:val="es-ES"/>
        </w:rPr>
        <w:t>e espera que en el futuro logre desar</w:t>
      </w:r>
      <w:r w:rsidR="005120B7">
        <w:rPr>
          <w:rFonts w:ascii="Arial" w:hAnsi="Arial" w:cs="Arial"/>
          <w:sz w:val="22"/>
          <w:szCs w:val="22"/>
          <w:lang w:val="es-ES"/>
        </w:rPr>
        <w:t>rollar los puntos que le faltan.</w:t>
      </w:r>
      <w:r w:rsidR="00E764B1">
        <w:rPr>
          <w:rFonts w:ascii="Arial" w:hAnsi="Arial" w:cs="Arial"/>
          <w:sz w:val="22"/>
          <w:szCs w:val="22"/>
          <w:lang w:val="es-ES"/>
        </w:rPr>
        <w:t xml:space="preserve"> </w:t>
      </w:r>
    </w:p>
    <w:p w:rsidR="00E764B1" w:rsidRDefault="00E764B1" w:rsidP="00D20EDB">
      <w:pPr>
        <w:jc w:val="both"/>
        <w:rPr>
          <w:rFonts w:ascii="Arial" w:hAnsi="Arial" w:cs="Arial"/>
          <w:sz w:val="22"/>
          <w:szCs w:val="22"/>
          <w:lang w:val="es-ES"/>
        </w:rPr>
      </w:pPr>
    </w:p>
    <w:p w:rsidR="0014664B" w:rsidRPr="00B60CD9" w:rsidRDefault="0014664B" w:rsidP="00D20EDB">
      <w:pPr>
        <w:jc w:val="both"/>
        <w:rPr>
          <w:rFonts w:ascii="Arial" w:hAnsi="Arial" w:cs="Arial"/>
          <w:b/>
          <w:sz w:val="22"/>
          <w:szCs w:val="22"/>
          <w:lang w:val="es-ES"/>
        </w:rPr>
      </w:pPr>
      <w:r w:rsidRPr="00B60CD9">
        <w:rPr>
          <w:rFonts w:ascii="Arial" w:hAnsi="Arial" w:cs="Arial"/>
          <w:b/>
          <w:sz w:val="22"/>
          <w:szCs w:val="22"/>
          <w:lang w:val="es-ES"/>
        </w:rPr>
        <w:t>CREDI</w:t>
      </w:r>
      <w:r w:rsidR="005120B7">
        <w:rPr>
          <w:rFonts w:ascii="Arial" w:hAnsi="Arial" w:cs="Arial"/>
          <w:b/>
          <w:sz w:val="22"/>
          <w:szCs w:val="22"/>
          <w:lang w:val="es-ES"/>
        </w:rPr>
        <w:t xml:space="preserve"> </w:t>
      </w:r>
      <w:r w:rsidRPr="00B60CD9">
        <w:rPr>
          <w:rFonts w:ascii="Arial" w:hAnsi="Arial" w:cs="Arial"/>
          <w:b/>
          <w:sz w:val="22"/>
          <w:szCs w:val="22"/>
          <w:lang w:val="es-ES"/>
        </w:rPr>
        <w:t>PRO</w:t>
      </w:r>
      <w:r w:rsidR="005120B7">
        <w:rPr>
          <w:rFonts w:ascii="Arial" w:hAnsi="Arial" w:cs="Arial"/>
          <w:b/>
          <w:sz w:val="22"/>
          <w:szCs w:val="22"/>
          <w:lang w:val="es-ES"/>
        </w:rPr>
        <w:t>-</w:t>
      </w:r>
      <w:r w:rsidRPr="00B60CD9">
        <w:rPr>
          <w:rFonts w:ascii="Arial" w:hAnsi="Arial" w:cs="Arial"/>
          <w:b/>
          <w:sz w:val="22"/>
          <w:szCs w:val="22"/>
          <w:lang w:val="es-ES"/>
        </w:rPr>
        <w:t xml:space="preserve">AGRO </w:t>
      </w:r>
    </w:p>
    <w:p w:rsidR="0014664B" w:rsidRDefault="0014664B" w:rsidP="00D20EDB">
      <w:pPr>
        <w:jc w:val="both"/>
        <w:rPr>
          <w:rFonts w:ascii="Arial" w:hAnsi="Arial" w:cs="Arial"/>
          <w:sz w:val="22"/>
          <w:szCs w:val="22"/>
          <w:lang w:val="es-ES"/>
        </w:rPr>
      </w:pPr>
    </w:p>
    <w:p w:rsidR="00553624" w:rsidRDefault="00F722E3" w:rsidP="00D20EDB">
      <w:pPr>
        <w:jc w:val="both"/>
        <w:rPr>
          <w:rFonts w:ascii="Arial" w:hAnsi="Arial" w:cs="Arial"/>
          <w:sz w:val="22"/>
          <w:szCs w:val="22"/>
          <w:lang w:val="es-ES"/>
        </w:rPr>
      </w:pPr>
      <w:r>
        <w:rPr>
          <w:rFonts w:ascii="Arial" w:hAnsi="Arial" w:cs="Arial"/>
          <w:sz w:val="22"/>
          <w:szCs w:val="22"/>
          <w:lang w:val="es-ES"/>
        </w:rPr>
        <w:t xml:space="preserve">En relación a </w:t>
      </w:r>
      <w:r w:rsidR="005120B7">
        <w:rPr>
          <w:rFonts w:ascii="Arial" w:hAnsi="Arial" w:cs="Arial"/>
          <w:sz w:val="22"/>
          <w:szCs w:val="22"/>
          <w:lang w:val="es-ES"/>
        </w:rPr>
        <w:t>CREDI PRO-AGRO</w:t>
      </w:r>
      <w:r>
        <w:rPr>
          <w:rFonts w:ascii="Arial" w:hAnsi="Arial" w:cs="Arial"/>
          <w:sz w:val="22"/>
          <w:szCs w:val="22"/>
          <w:lang w:val="es-ES"/>
        </w:rPr>
        <w:t>, el total de cartera colocada es de US$221</w:t>
      </w:r>
      <w:r w:rsidR="00660ACF">
        <w:rPr>
          <w:rFonts w:ascii="Arial" w:hAnsi="Arial" w:cs="Arial"/>
          <w:sz w:val="22"/>
          <w:szCs w:val="22"/>
          <w:lang w:val="es-ES"/>
        </w:rPr>
        <w:t>.</w:t>
      </w:r>
      <w:r>
        <w:rPr>
          <w:rFonts w:ascii="Arial" w:hAnsi="Arial" w:cs="Arial"/>
          <w:sz w:val="22"/>
          <w:szCs w:val="22"/>
          <w:lang w:val="es-ES"/>
        </w:rPr>
        <w:t xml:space="preserve">714 </w:t>
      </w:r>
      <w:r w:rsidR="00660ACF">
        <w:rPr>
          <w:rFonts w:ascii="Arial" w:hAnsi="Arial" w:cs="Arial"/>
          <w:sz w:val="22"/>
          <w:szCs w:val="22"/>
          <w:lang w:val="es-ES"/>
        </w:rPr>
        <w:t xml:space="preserve">con </w:t>
      </w:r>
      <w:r w:rsidR="00917D12">
        <w:rPr>
          <w:rFonts w:ascii="Arial" w:hAnsi="Arial" w:cs="Arial"/>
          <w:sz w:val="22"/>
          <w:szCs w:val="22"/>
          <w:lang w:val="es-ES"/>
        </w:rPr>
        <w:t>un total de 299 clientes beneficiados y</w:t>
      </w:r>
      <w:r>
        <w:rPr>
          <w:rFonts w:ascii="Arial" w:hAnsi="Arial" w:cs="Arial"/>
          <w:sz w:val="22"/>
          <w:szCs w:val="22"/>
          <w:lang w:val="es-ES"/>
        </w:rPr>
        <w:t xml:space="preserve"> 107 clientes activos. </w:t>
      </w:r>
      <w:r w:rsidR="00553624">
        <w:rPr>
          <w:rFonts w:ascii="Arial" w:hAnsi="Arial" w:cs="Arial"/>
          <w:sz w:val="22"/>
          <w:szCs w:val="22"/>
          <w:lang w:val="es-ES"/>
        </w:rPr>
        <w:t>En agosto de 2013, devolvió US$ 41</w:t>
      </w:r>
      <w:r w:rsidR="00660ACF">
        <w:rPr>
          <w:rFonts w:ascii="Arial" w:hAnsi="Arial" w:cs="Arial"/>
          <w:sz w:val="22"/>
          <w:szCs w:val="22"/>
          <w:lang w:val="es-ES"/>
        </w:rPr>
        <w:t>.</w:t>
      </w:r>
      <w:r w:rsidR="00553624">
        <w:rPr>
          <w:rFonts w:ascii="Arial" w:hAnsi="Arial" w:cs="Arial"/>
          <w:sz w:val="22"/>
          <w:szCs w:val="22"/>
          <w:lang w:val="es-ES"/>
        </w:rPr>
        <w:t>244 de los US$ 200</w:t>
      </w:r>
      <w:r w:rsidR="00660ACF">
        <w:rPr>
          <w:rFonts w:ascii="Arial" w:hAnsi="Arial" w:cs="Arial"/>
          <w:sz w:val="22"/>
          <w:szCs w:val="22"/>
          <w:lang w:val="es-ES"/>
        </w:rPr>
        <w:t>.</w:t>
      </w:r>
      <w:r w:rsidR="00553624">
        <w:rPr>
          <w:rFonts w:ascii="Arial" w:hAnsi="Arial" w:cs="Arial"/>
          <w:sz w:val="22"/>
          <w:szCs w:val="22"/>
          <w:lang w:val="es-ES"/>
        </w:rPr>
        <w:t xml:space="preserve">000 que recibió, lo que significa que </w:t>
      </w:r>
      <w:r w:rsidR="004A698C">
        <w:rPr>
          <w:rFonts w:ascii="Arial" w:hAnsi="Arial" w:cs="Arial"/>
          <w:sz w:val="22"/>
          <w:szCs w:val="22"/>
          <w:lang w:val="es-ES"/>
        </w:rPr>
        <w:t xml:space="preserve">tiene un saldo de deuda </w:t>
      </w:r>
      <w:r w:rsidR="00E26014">
        <w:rPr>
          <w:rFonts w:ascii="Arial" w:hAnsi="Arial" w:cs="Arial"/>
          <w:sz w:val="22"/>
          <w:szCs w:val="22"/>
          <w:lang w:val="es-ES"/>
        </w:rPr>
        <w:t xml:space="preserve">con </w:t>
      </w:r>
      <w:r w:rsidR="00BD7A71">
        <w:rPr>
          <w:rFonts w:ascii="Arial" w:hAnsi="Arial" w:cs="Arial"/>
          <w:sz w:val="22"/>
          <w:szCs w:val="22"/>
          <w:lang w:val="es-ES"/>
        </w:rPr>
        <w:t>Pro-Rural</w:t>
      </w:r>
      <w:r w:rsidR="00E26014">
        <w:rPr>
          <w:rFonts w:ascii="Arial" w:hAnsi="Arial" w:cs="Arial"/>
          <w:sz w:val="22"/>
          <w:szCs w:val="22"/>
          <w:lang w:val="es-ES"/>
        </w:rPr>
        <w:t xml:space="preserve"> </w:t>
      </w:r>
      <w:r w:rsidR="004A698C">
        <w:rPr>
          <w:rFonts w:ascii="Arial" w:hAnsi="Arial" w:cs="Arial"/>
          <w:sz w:val="22"/>
          <w:szCs w:val="22"/>
          <w:lang w:val="es-ES"/>
        </w:rPr>
        <w:t>de US$ 158</w:t>
      </w:r>
      <w:r w:rsidR="00660ACF">
        <w:rPr>
          <w:rFonts w:ascii="Arial" w:hAnsi="Arial" w:cs="Arial"/>
          <w:sz w:val="22"/>
          <w:szCs w:val="22"/>
          <w:lang w:val="es-ES"/>
        </w:rPr>
        <w:t>.</w:t>
      </w:r>
      <w:r w:rsidR="004A698C">
        <w:rPr>
          <w:rFonts w:ascii="Arial" w:hAnsi="Arial" w:cs="Arial"/>
          <w:sz w:val="22"/>
          <w:szCs w:val="22"/>
          <w:lang w:val="es-ES"/>
        </w:rPr>
        <w:t>756</w:t>
      </w:r>
      <w:r w:rsidR="00660ACF">
        <w:rPr>
          <w:rFonts w:ascii="Arial" w:hAnsi="Arial" w:cs="Arial"/>
          <w:sz w:val="22"/>
          <w:szCs w:val="22"/>
          <w:lang w:val="es-ES"/>
        </w:rPr>
        <w:t>,</w:t>
      </w:r>
      <w:r w:rsidR="004A698C">
        <w:rPr>
          <w:rFonts w:ascii="Arial" w:hAnsi="Arial" w:cs="Arial"/>
          <w:sz w:val="22"/>
          <w:szCs w:val="22"/>
          <w:lang w:val="es-ES"/>
        </w:rPr>
        <w:t xml:space="preserve"> que representa 71% de su cartera. </w:t>
      </w:r>
    </w:p>
    <w:p w:rsidR="0014664B" w:rsidRDefault="0014664B" w:rsidP="0014664B">
      <w:pPr>
        <w:jc w:val="both"/>
        <w:rPr>
          <w:rFonts w:ascii="Arial" w:hAnsi="Arial" w:cs="Arial"/>
          <w:sz w:val="22"/>
          <w:szCs w:val="22"/>
          <w:lang w:val="es-ES"/>
        </w:rPr>
      </w:pPr>
    </w:p>
    <w:p w:rsidR="0014664B" w:rsidRPr="0014664B" w:rsidRDefault="0014664B" w:rsidP="0014664B">
      <w:pPr>
        <w:jc w:val="both"/>
        <w:rPr>
          <w:rFonts w:ascii="Arial" w:hAnsi="Arial" w:cs="Arial"/>
          <w:sz w:val="22"/>
          <w:szCs w:val="22"/>
          <w:lang w:val="es-ES"/>
        </w:rPr>
      </w:pPr>
      <w:r w:rsidRPr="0014664B">
        <w:rPr>
          <w:rFonts w:ascii="Arial" w:hAnsi="Arial" w:cs="Arial"/>
          <w:sz w:val="22"/>
          <w:szCs w:val="22"/>
          <w:lang w:val="es-ES"/>
        </w:rPr>
        <w:t>CREDI PRO-AGRO se encuentra operando como una unidad de crédito al interior de la Asociación</w:t>
      </w:r>
      <w:r>
        <w:rPr>
          <w:rFonts w:ascii="Arial" w:hAnsi="Arial" w:cs="Arial"/>
          <w:sz w:val="22"/>
          <w:szCs w:val="22"/>
          <w:lang w:val="es-ES"/>
        </w:rPr>
        <w:t xml:space="preserve"> d</w:t>
      </w:r>
      <w:r w:rsidR="00BC5CD4">
        <w:rPr>
          <w:rFonts w:ascii="Arial" w:hAnsi="Arial" w:cs="Arial"/>
          <w:sz w:val="22"/>
          <w:szCs w:val="22"/>
          <w:lang w:val="es-ES"/>
        </w:rPr>
        <w:t xml:space="preserve">e productores a la que pertenece, Unión Pro-Agro, </w:t>
      </w:r>
      <w:r w:rsidRPr="0014664B">
        <w:rPr>
          <w:rFonts w:ascii="Arial" w:hAnsi="Arial" w:cs="Arial"/>
          <w:sz w:val="22"/>
          <w:szCs w:val="22"/>
          <w:lang w:val="es-ES"/>
        </w:rPr>
        <w:t xml:space="preserve">y </w:t>
      </w:r>
      <w:r w:rsidR="0061707C">
        <w:rPr>
          <w:rFonts w:ascii="Arial" w:hAnsi="Arial" w:cs="Arial"/>
          <w:sz w:val="22"/>
          <w:szCs w:val="22"/>
          <w:lang w:val="es-ES"/>
        </w:rPr>
        <w:t xml:space="preserve">ahora dispone </w:t>
      </w:r>
      <w:r w:rsidRPr="0014664B">
        <w:rPr>
          <w:rFonts w:ascii="Arial" w:hAnsi="Arial" w:cs="Arial"/>
          <w:sz w:val="22"/>
          <w:szCs w:val="22"/>
          <w:lang w:val="es-ES"/>
        </w:rPr>
        <w:t xml:space="preserve">de un sistema integrado </w:t>
      </w:r>
      <w:r w:rsidR="0061707C">
        <w:rPr>
          <w:rFonts w:ascii="Arial" w:hAnsi="Arial" w:cs="Arial"/>
          <w:sz w:val="22"/>
          <w:szCs w:val="22"/>
          <w:lang w:val="es-ES"/>
        </w:rPr>
        <w:t xml:space="preserve">de </w:t>
      </w:r>
      <w:r w:rsidRPr="0014664B">
        <w:rPr>
          <w:rFonts w:ascii="Arial" w:hAnsi="Arial" w:cs="Arial"/>
          <w:sz w:val="22"/>
          <w:szCs w:val="22"/>
          <w:lang w:val="es-ES"/>
        </w:rPr>
        <w:t>información</w:t>
      </w:r>
      <w:r w:rsidR="0061707C">
        <w:rPr>
          <w:rFonts w:ascii="Arial" w:hAnsi="Arial" w:cs="Arial"/>
          <w:sz w:val="22"/>
          <w:szCs w:val="22"/>
          <w:lang w:val="es-ES"/>
        </w:rPr>
        <w:t xml:space="preserve">. Este avance </w:t>
      </w:r>
      <w:r w:rsidRPr="0014664B">
        <w:rPr>
          <w:rFonts w:ascii="Arial" w:hAnsi="Arial" w:cs="Arial"/>
          <w:sz w:val="22"/>
          <w:szCs w:val="22"/>
          <w:lang w:val="es-ES"/>
        </w:rPr>
        <w:t xml:space="preserve">agiliza el proceso </w:t>
      </w:r>
      <w:r w:rsidR="00663AC4">
        <w:rPr>
          <w:rFonts w:ascii="Arial" w:hAnsi="Arial" w:cs="Arial"/>
          <w:sz w:val="22"/>
          <w:szCs w:val="22"/>
          <w:lang w:val="es-ES"/>
        </w:rPr>
        <w:t xml:space="preserve">de evaluación de un cliente potencial </w:t>
      </w:r>
      <w:r w:rsidRPr="0014664B">
        <w:rPr>
          <w:rFonts w:ascii="Arial" w:hAnsi="Arial" w:cs="Arial"/>
          <w:sz w:val="22"/>
          <w:szCs w:val="22"/>
          <w:lang w:val="es-ES"/>
        </w:rPr>
        <w:t xml:space="preserve">y elimina cualquier posibilidad de distorsión o manipulación de parte de los administradores del programa financiero de las organizaciones.   </w:t>
      </w:r>
    </w:p>
    <w:p w:rsidR="0014664B" w:rsidRPr="0014664B" w:rsidRDefault="0014664B" w:rsidP="0014664B">
      <w:pPr>
        <w:jc w:val="both"/>
        <w:rPr>
          <w:rFonts w:ascii="Arial" w:hAnsi="Arial" w:cs="Arial"/>
          <w:sz w:val="22"/>
          <w:szCs w:val="22"/>
          <w:lang w:val="es-ES"/>
        </w:rPr>
      </w:pPr>
    </w:p>
    <w:p w:rsidR="0014664B" w:rsidRPr="0014664B" w:rsidRDefault="0014664B" w:rsidP="0014664B">
      <w:pPr>
        <w:jc w:val="both"/>
        <w:rPr>
          <w:rFonts w:ascii="Arial" w:hAnsi="Arial" w:cs="Arial"/>
          <w:sz w:val="22"/>
          <w:szCs w:val="22"/>
          <w:lang w:val="es-ES"/>
        </w:rPr>
      </w:pPr>
      <w:r w:rsidRPr="0014664B">
        <w:rPr>
          <w:rFonts w:ascii="Arial" w:hAnsi="Arial" w:cs="Arial"/>
          <w:sz w:val="22"/>
          <w:szCs w:val="22"/>
          <w:lang w:val="es-ES"/>
        </w:rPr>
        <w:t xml:space="preserve">En </w:t>
      </w:r>
      <w:r w:rsidR="00663AC4">
        <w:rPr>
          <w:rFonts w:ascii="Arial" w:hAnsi="Arial" w:cs="Arial"/>
          <w:sz w:val="22"/>
          <w:szCs w:val="22"/>
          <w:lang w:val="es-ES"/>
        </w:rPr>
        <w:t xml:space="preserve">2013 en </w:t>
      </w:r>
      <w:r w:rsidRPr="0014664B">
        <w:rPr>
          <w:rFonts w:ascii="Arial" w:hAnsi="Arial" w:cs="Arial"/>
          <w:sz w:val="22"/>
          <w:szCs w:val="22"/>
          <w:lang w:val="es-ES"/>
        </w:rPr>
        <w:t xml:space="preserve">CREDI PRO-AGRO se efectuó la implementación de los módulos de Control de Caja, Comercialización y Tesorería de manera que las operaciones del FIR </w:t>
      </w:r>
      <w:r w:rsidR="00BC5CD4">
        <w:rPr>
          <w:rFonts w:ascii="Arial" w:hAnsi="Arial" w:cs="Arial"/>
          <w:sz w:val="22"/>
          <w:szCs w:val="22"/>
          <w:lang w:val="es-ES"/>
        </w:rPr>
        <w:t xml:space="preserve">pudieran </w:t>
      </w:r>
      <w:r w:rsidRPr="0014664B">
        <w:rPr>
          <w:rFonts w:ascii="Arial" w:hAnsi="Arial" w:cs="Arial"/>
          <w:sz w:val="22"/>
          <w:szCs w:val="22"/>
          <w:lang w:val="es-ES"/>
        </w:rPr>
        <w:t xml:space="preserve">integrarse con las operaciones </w:t>
      </w:r>
      <w:r w:rsidR="00663AC4">
        <w:rPr>
          <w:rFonts w:ascii="Arial" w:hAnsi="Arial" w:cs="Arial"/>
          <w:sz w:val="22"/>
          <w:szCs w:val="22"/>
          <w:lang w:val="es-ES"/>
        </w:rPr>
        <w:t xml:space="preserve">económicas de </w:t>
      </w:r>
      <w:r w:rsidRPr="0014664B">
        <w:rPr>
          <w:rFonts w:ascii="Arial" w:hAnsi="Arial" w:cs="Arial"/>
          <w:sz w:val="22"/>
          <w:szCs w:val="22"/>
          <w:lang w:val="es-ES"/>
        </w:rPr>
        <w:t>la Asociación</w:t>
      </w:r>
      <w:r w:rsidR="00BC5CD4">
        <w:rPr>
          <w:rFonts w:ascii="Arial" w:hAnsi="Arial" w:cs="Arial"/>
          <w:sz w:val="22"/>
          <w:szCs w:val="22"/>
          <w:lang w:val="es-ES"/>
        </w:rPr>
        <w:t>,</w:t>
      </w:r>
      <w:r w:rsidRPr="0014664B">
        <w:rPr>
          <w:rFonts w:ascii="Arial" w:hAnsi="Arial" w:cs="Arial"/>
          <w:sz w:val="22"/>
          <w:szCs w:val="22"/>
          <w:lang w:val="es-ES"/>
        </w:rPr>
        <w:t xml:space="preserve"> </w:t>
      </w:r>
      <w:r w:rsidR="00663AC4">
        <w:rPr>
          <w:rFonts w:ascii="Arial" w:hAnsi="Arial" w:cs="Arial"/>
          <w:sz w:val="22"/>
          <w:szCs w:val="22"/>
          <w:lang w:val="es-ES"/>
        </w:rPr>
        <w:t xml:space="preserve">haciendo que ella </w:t>
      </w:r>
      <w:r w:rsidRPr="0014664B">
        <w:rPr>
          <w:rFonts w:ascii="Arial" w:hAnsi="Arial" w:cs="Arial"/>
          <w:sz w:val="22"/>
          <w:szCs w:val="22"/>
          <w:lang w:val="es-ES"/>
        </w:rPr>
        <w:t xml:space="preserve">actúe como agente de retención para las recuperaciones </w:t>
      </w:r>
      <w:r w:rsidR="00663AC4">
        <w:rPr>
          <w:rFonts w:ascii="Arial" w:hAnsi="Arial" w:cs="Arial"/>
          <w:sz w:val="22"/>
          <w:szCs w:val="22"/>
          <w:lang w:val="es-ES"/>
        </w:rPr>
        <w:t xml:space="preserve">mediante </w:t>
      </w:r>
      <w:r w:rsidRPr="0014664B">
        <w:rPr>
          <w:rFonts w:ascii="Arial" w:hAnsi="Arial" w:cs="Arial"/>
          <w:sz w:val="22"/>
          <w:szCs w:val="22"/>
          <w:lang w:val="es-ES"/>
        </w:rPr>
        <w:t>un</w:t>
      </w:r>
      <w:r w:rsidR="008E42AB">
        <w:rPr>
          <w:rFonts w:ascii="Arial" w:hAnsi="Arial" w:cs="Arial"/>
          <w:sz w:val="22"/>
          <w:szCs w:val="22"/>
          <w:lang w:val="es-ES"/>
        </w:rPr>
        <w:t xml:space="preserve"> sistema que integra </w:t>
      </w:r>
      <w:r w:rsidRPr="0014664B">
        <w:rPr>
          <w:rFonts w:ascii="Arial" w:hAnsi="Arial" w:cs="Arial"/>
          <w:sz w:val="22"/>
          <w:szCs w:val="22"/>
          <w:lang w:val="es-ES"/>
        </w:rPr>
        <w:t xml:space="preserve">las operaciones financieras con las operativas de la Asociación. </w:t>
      </w:r>
    </w:p>
    <w:p w:rsidR="008E42AB" w:rsidRDefault="008E42AB" w:rsidP="0014664B">
      <w:pPr>
        <w:jc w:val="both"/>
        <w:rPr>
          <w:rFonts w:ascii="Arial" w:hAnsi="Arial" w:cs="Arial"/>
          <w:sz w:val="22"/>
          <w:szCs w:val="22"/>
          <w:lang w:val="es-ES"/>
        </w:rPr>
      </w:pPr>
    </w:p>
    <w:p w:rsidR="0014664B" w:rsidRDefault="008E42AB" w:rsidP="0014664B">
      <w:pPr>
        <w:jc w:val="both"/>
        <w:rPr>
          <w:rFonts w:ascii="Arial" w:hAnsi="Arial" w:cs="Arial"/>
          <w:sz w:val="22"/>
          <w:szCs w:val="22"/>
          <w:lang w:val="es-ES"/>
        </w:rPr>
      </w:pPr>
      <w:r>
        <w:rPr>
          <w:rFonts w:ascii="Arial" w:hAnsi="Arial" w:cs="Arial"/>
          <w:sz w:val="22"/>
          <w:szCs w:val="22"/>
          <w:lang w:val="es-ES"/>
        </w:rPr>
        <w:t xml:space="preserve">El </w:t>
      </w:r>
      <w:r w:rsidR="0014664B" w:rsidRPr="0014664B">
        <w:rPr>
          <w:rFonts w:ascii="Arial" w:hAnsi="Arial" w:cs="Arial"/>
          <w:sz w:val="22"/>
          <w:szCs w:val="22"/>
          <w:lang w:val="es-ES"/>
        </w:rPr>
        <w:t xml:space="preserve">sistema integrado permite integrar las operaciones que se realizan en el FIR y la planta en Caranavi con las operaciones de comercialización en la planta de El Alto. </w:t>
      </w:r>
      <w:r>
        <w:rPr>
          <w:rFonts w:ascii="Arial" w:hAnsi="Arial" w:cs="Arial"/>
          <w:sz w:val="22"/>
          <w:szCs w:val="22"/>
          <w:lang w:val="es-ES"/>
        </w:rPr>
        <w:t xml:space="preserve">El proceso es como sigue: </w:t>
      </w:r>
    </w:p>
    <w:p w:rsidR="008E42AB" w:rsidRPr="0014664B" w:rsidRDefault="008E42AB" w:rsidP="0014664B">
      <w:pPr>
        <w:jc w:val="both"/>
        <w:rPr>
          <w:rFonts w:ascii="Arial" w:hAnsi="Arial" w:cs="Arial"/>
          <w:sz w:val="22"/>
          <w:szCs w:val="22"/>
          <w:lang w:val="es-ES"/>
        </w:rPr>
      </w:pPr>
    </w:p>
    <w:p w:rsidR="0014664B" w:rsidRDefault="0014664B" w:rsidP="00431954">
      <w:pPr>
        <w:pStyle w:val="ListParagraph"/>
        <w:numPr>
          <w:ilvl w:val="0"/>
          <w:numId w:val="30"/>
        </w:numPr>
        <w:spacing w:after="200"/>
        <w:contextualSpacing/>
        <w:jc w:val="both"/>
        <w:rPr>
          <w:rFonts w:ascii="Arial" w:hAnsi="Arial" w:cs="Arial"/>
          <w:sz w:val="22"/>
          <w:szCs w:val="22"/>
          <w:lang w:val="es-ES"/>
        </w:rPr>
      </w:pPr>
      <w:r w:rsidRPr="0014664B">
        <w:rPr>
          <w:rFonts w:ascii="Arial" w:hAnsi="Arial" w:cs="Arial"/>
          <w:sz w:val="22"/>
          <w:szCs w:val="22"/>
          <w:lang w:val="es-ES"/>
        </w:rPr>
        <w:t>En Caranavi</w:t>
      </w:r>
      <w:r w:rsidR="008E42AB">
        <w:rPr>
          <w:rFonts w:ascii="Arial" w:hAnsi="Arial" w:cs="Arial"/>
          <w:sz w:val="22"/>
          <w:szCs w:val="22"/>
          <w:lang w:val="es-ES"/>
        </w:rPr>
        <w:t xml:space="preserve"> el </w:t>
      </w:r>
      <w:r w:rsidRPr="0014664B">
        <w:rPr>
          <w:rFonts w:ascii="Arial" w:hAnsi="Arial" w:cs="Arial"/>
          <w:sz w:val="22"/>
          <w:szCs w:val="22"/>
          <w:lang w:val="es-ES"/>
        </w:rPr>
        <w:t>pequeño productor deja su café producto de su cosecha</w:t>
      </w:r>
      <w:r w:rsidR="004215B8">
        <w:rPr>
          <w:rFonts w:ascii="Arial" w:hAnsi="Arial" w:cs="Arial"/>
          <w:sz w:val="22"/>
          <w:szCs w:val="22"/>
          <w:lang w:val="es-ES"/>
        </w:rPr>
        <w:t xml:space="preserve"> donde se </w:t>
      </w:r>
      <w:r w:rsidRPr="0014664B">
        <w:rPr>
          <w:rFonts w:ascii="Arial" w:hAnsi="Arial" w:cs="Arial"/>
          <w:sz w:val="22"/>
          <w:szCs w:val="22"/>
          <w:lang w:val="es-ES"/>
        </w:rPr>
        <w:t>genera una planilla de registro</w:t>
      </w:r>
      <w:r w:rsidR="004215B8">
        <w:rPr>
          <w:rFonts w:ascii="Arial" w:hAnsi="Arial" w:cs="Arial"/>
          <w:sz w:val="22"/>
          <w:szCs w:val="22"/>
          <w:lang w:val="es-ES"/>
        </w:rPr>
        <w:t xml:space="preserve">. Los datos son </w:t>
      </w:r>
      <w:r w:rsidRPr="0014664B">
        <w:rPr>
          <w:rFonts w:ascii="Arial" w:hAnsi="Arial" w:cs="Arial"/>
          <w:sz w:val="22"/>
          <w:szCs w:val="22"/>
          <w:lang w:val="es-ES"/>
        </w:rPr>
        <w:t xml:space="preserve">cargados a una base que sincroniza las operaciones del sistema de manera que en la planta de El Alto ya se tenga todo el registro generado al momento en que la Asociación acopió el producto. </w:t>
      </w:r>
    </w:p>
    <w:p w:rsidR="004215B8" w:rsidRPr="0014664B" w:rsidRDefault="004215B8" w:rsidP="00A97E80">
      <w:pPr>
        <w:pStyle w:val="ListParagraph"/>
        <w:spacing w:after="200"/>
        <w:ind w:left="360"/>
        <w:contextualSpacing/>
        <w:jc w:val="both"/>
        <w:rPr>
          <w:rFonts w:ascii="Arial" w:hAnsi="Arial" w:cs="Arial"/>
          <w:sz w:val="22"/>
          <w:szCs w:val="22"/>
          <w:lang w:val="es-ES"/>
        </w:rPr>
      </w:pPr>
    </w:p>
    <w:p w:rsidR="0014664B" w:rsidRDefault="0014664B" w:rsidP="00431954">
      <w:pPr>
        <w:pStyle w:val="ListParagraph"/>
        <w:numPr>
          <w:ilvl w:val="0"/>
          <w:numId w:val="30"/>
        </w:numPr>
        <w:spacing w:after="200"/>
        <w:contextualSpacing/>
        <w:jc w:val="both"/>
        <w:rPr>
          <w:rFonts w:ascii="Arial" w:hAnsi="Arial" w:cs="Arial"/>
          <w:sz w:val="22"/>
          <w:szCs w:val="22"/>
          <w:lang w:val="es-ES"/>
        </w:rPr>
      </w:pPr>
      <w:r w:rsidRPr="0014664B">
        <w:rPr>
          <w:rFonts w:ascii="Arial" w:hAnsi="Arial" w:cs="Arial"/>
          <w:sz w:val="22"/>
          <w:szCs w:val="22"/>
          <w:lang w:val="es-ES"/>
        </w:rPr>
        <w:t>En El Alto</w:t>
      </w:r>
      <w:r w:rsidR="004215B8">
        <w:rPr>
          <w:rFonts w:ascii="Arial" w:hAnsi="Arial" w:cs="Arial"/>
          <w:sz w:val="22"/>
          <w:szCs w:val="22"/>
          <w:lang w:val="es-ES"/>
        </w:rPr>
        <w:t xml:space="preserve"> se </w:t>
      </w:r>
      <w:r w:rsidRPr="0014664B">
        <w:rPr>
          <w:rFonts w:ascii="Arial" w:hAnsi="Arial" w:cs="Arial"/>
          <w:sz w:val="22"/>
          <w:szCs w:val="22"/>
          <w:lang w:val="es-ES"/>
        </w:rPr>
        <w:t xml:space="preserve">recibe el producto y en el sistema ya tiene sincronizada la planilla de registro que fue cargada </w:t>
      </w:r>
      <w:r w:rsidR="004215B8">
        <w:rPr>
          <w:rFonts w:ascii="Arial" w:hAnsi="Arial" w:cs="Arial"/>
          <w:sz w:val="22"/>
          <w:szCs w:val="22"/>
          <w:lang w:val="es-ES"/>
        </w:rPr>
        <w:t xml:space="preserve">anteriormente en </w:t>
      </w:r>
      <w:r w:rsidRPr="0014664B">
        <w:rPr>
          <w:rFonts w:ascii="Arial" w:hAnsi="Arial" w:cs="Arial"/>
          <w:sz w:val="22"/>
          <w:szCs w:val="22"/>
          <w:lang w:val="es-ES"/>
        </w:rPr>
        <w:t xml:space="preserve">Caranavi. </w:t>
      </w:r>
      <w:r w:rsidR="004215B8">
        <w:rPr>
          <w:rFonts w:ascii="Arial" w:hAnsi="Arial" w:cs="Arial"/>
          <w:sz w:val="22"/>
          <w:szCs w:val="22"/>
          <w:lang w:val="es-ES"/>
        </w:rPr>
        <w:t>Una vez procesado y clasificado el producto (</w:t>
      </w:r>
      <w:r w:rsidRPr="0014664B">
        <w:rPr>
          <w:rFonts w:ascii="Arial" w:hAnsi="Arial" w:cs="Arial"/>
          <w:sz w:val="22"/>
          <w:szCs w:val="22"/>
          <w:lang w:val="es-ES"/>
        </w:rPr>
        <w:t>cantidad, calidad</w:t>
      </w:r>
      <w:r w:rsidR="008C5418">
        <w:rPr>
          <w:rFonts w:ascii="Arial" w:hAnsi="Arial" w:cs="Arial"/>
          <w:sz w:val="22"/>
          <w:szCs w:val="22"/>
          <w:lang w:val="es-ES"/>
        </w:rPr>
        <w:t xml:space="preserve">, </w:t>
      </w:r>
      <w:r w:rsidRPr="0014664B">
        <w:rPr>
          <w:rFonts w:ascii="Arial" w:hAnsi="Arial" w:cs="Arial"/>
          <w:sz w:val="22"/>
          <w:szCs w:val="22"/>
          <w:lang w:val="es-ES"/>
        </w:rPr>
        <w:t xml:space="preserve">etc.) se realiza la exportación a mercados internacionales. </w:t>
      </w:r>
    </w:p>
    <w:p w:rsidR="008C5418" w:rsidRPr="008C5418" w:rsidRDefault="008C5418" w:rsidP="00A97E80">
      <w:pPr>
        <w:pStyle w:val="ListParagraph"/>
        <w:rPr>
          <w:rFonts w:ascii="Arial" w:hAnsi="Arial" w:cs="Arial"/>
          <w:sz w:val="22"/>
          <w:szCs w:val="22"/>
          <w:lang w:val="es-ES"/>
        </w:rPr>
      </w:pPr>
    </w:p>
    <w:p w:rsidR="0014664B" w:rsidRDefault="0014664B" w:rsidP="00431954">
      <w:pPr>
        <w:pStyle w:val="ListParagraph"/>
        <w:numPr>
          <w:ilvl w:val="0"/>
          <w:numId w:val="30"/>
        </w:numPr>
        <w:spacing w:after="200"/>
        <w:contextualSpacing/>
        <w:jc w:val="both"/>
        <w:rPr>
          <w:rFonts w:ascii="Arial" w:hAnsi="Arial" w:cs="Arial"/>
          <w:sz w:val="22"/>
          <w:szCs w:val="22"/>
          <w:lang w:val="es-ES"/>
        </w:rPr>
      </w:pPr>
      <w:r w:rsidRPr="008C5418">
        <w:rPr>
          <w:rFonts w:ascii="Arial" w:hAnsi="Arial" w:cs="Arial"/>
          <w:sz w:val="22"/>
          <w:szCs w:val="22"/>
          <w:lang w:val="es-ES"/>
        </w:rPr>
        <w:t>Una vez que la Asociación recibe el pago por el producto comercializado, efectúa la transferencia de fondos a la unidad de Tesorería de Unión Pro-Agro (de El Alto a Caranavi)</w:t>
      </w:r>
      <w:r w:rsidR="008C5418">
        <w:rPr>
          <w:rFonts w:ascii="Arial" w:hAnsi="Arial" w:cs="Arial"/>
          <w:sz w:val="22"/>
          <w:szCs w:val="22"/>
          <w:lang w:val="es-ES"/>
        </w:rPr>
        <w:t xml:space="preserve">. Antes de la </w:t>
      </w:r>
      <w:r w:rsidRPr="008C5418">
        <w:rPr>
          <w:rFonts w:ascii="Arial" w:hAnsi="Arial" w:cs="Arial"/>
          <w:sz w:val="22"/>
          <w:szCs w:val="22"/>
          <w:lang w:val="es-ES"/>
        </w:rPr>
        <w:t xml:space="preserve">integración del sistema, el Tesorero debía llevar </w:t>
      </w:r>
      <w:r w:rsidR="008C5418">
        <w:rPr>
          <w:rFonts w:ascii="Arial" w:hAnsi="Arial" w:cs="Arial"/>
          <w:sz w:val="22"/>
          <w:szCs w:val="22"/>
          <w:lang w:val="es-ES"/>
        </w:rPr>
        <w:t xml:space="preserve">físicamente </w:t>
      </w:r>
      <w:r w:rsidRPr="008C5418">
        <w:rPr>
          <w:rFonts w:ascii="Arial" w:hAnsi="Arial" w:cs="Arial"/>
          <w:sz w:val="22"/>
          <w:szCs w:val="22"/>
          <w:lang w:val="es-ES"/>
        </w:rPr>
        <w:t xml:space="preserve">de El Alto a Caranavi la remesa de dinero para pagar a los productores de los cuales se efectuó la venta y se recibió su pago. </w:t>
      </w:r>
    </w:p>
    <w:p w:rsidR="008C5418" w:rsidRPr="008C5418" w:rsidRDefault="008C5418" w:rsidP="00A97E80">
      <w:pPr>
        <w:pStyle w:val="ListParagraph"/>
        <w:rPr>
          <w:rFonts w:ascii="Arial" w:hAnsi="Arial" w:cs="Arial"/>
          <w:sz w:val="22"/>
          <w:szCs w:val="22"/>
          <w:lang w:val="es-ES"/>
        </w:rPr>
      </w:pPr>
    </w:p>
    <w:p w:rsidR="0014664B" w:rsidRDefault="008C5418" w:rsidP="00431954">
      <w:pPr>
        <w:pStyle w:val="ListParagraph"/>
        <w:numPr>
          <w:ilvl w:val="0"/>
          <w:numId w:val="30"/>
        </w:numPr>
        <w:spacing w:after="200"/>
        <w:contextualSpacing/>
        <w:jc w:val="both"/>
        <w:rPr>
          <w:rFonts w:ascii="Arial" w:hAnsi="Arial" w:cs="Arial"/>
          <w:sz w:val="22"/>
          <w:szCs w:val="22"/>
          <w:lang w:val="es-ES"/>
        </w:rPr>
      </w:pPr>
      <w:r>
        <w:rPr>
          <w:rFonts w:ascii="Arial" w:hAnsi="Arial" w:cs="Arial"/>
          <w:sz w:val="22"/>
          <w:szCs w:val="22"/>
          <w:lang w:val="es-ES"/>
        </w:rPr>
        <w:t>Recibido el dinero en la T</w:t>
      </w:r>
      <w:r w:rsidR="0014664B" w:rsidRPr="0014664B">
        <w:rPr>
          <w:rFonts w:ascii="Arial" w:hAnsi="Arial" w:cs="Arial"/>
          <w:sz w:val="22"/>
          <w:szCs w:val="22"/>
          <w:lang w:val="es-ES"/>
        </w:rPr>
        <w:t>esorería de Caranavi</w:t>
      </w:r>
      <w:r>
        <w:rPr>
          <w:rFonts w:ascii="Arial" w:hAnsi="Arial" w:cs="Arial"/>
          <w:sz w:val="22"/>
          <w:szCs w:val="22"/>
          <w:lang w:val="es-ES"/>
        </w:rPr>
        <w:t xml:space="preserve">, se valida en el sistema </w:t>
      </w:r>
      <w:r w:rsidR="0014664B" w:rsidRPr="0014664B">
        <w:rPr>
          <w:rFonts w:ascii="Arial" w:hAnsi="Arial" w:cs="Arial"/>
          <w:sz w:val="22"/>
          <w:szCs w:val="22"/>
          <w:lang w:val="es-ES"/>
        </w:rPr>
        <w:t>si el productor tiene algún crédito o si tiene  mora con el FIR, por tanto la unidad de Tesorería autoriza al FIR CREDI PRO-AGRO a efectuar la retención por la amortización de la deuda y efectuar el pago del saldo por la venta del producto al pequeño productor</w:t>
      </w:r>
      <w:r w:rsidR="000772E8">
        <w:rPr>
          <w:rFonts w:ascii="Arial" w:hAnsi="Arial" w:cs="Arial"/>
          <w:sz w:val="22"/>
          <w:szCs w:val="22"/>
          <w:lang w:val="es-ES"/>
        </w:rPr>
        <w:t xml:space="preserve"> mediante su servicio de cajeros instalados para tal efecto</w:t>
      </w:r>
      <w:r w:rsidR="0014664B" w:rsidRPr="0014664B">
        <w:rPr>
          <w:rFonts w:ascii="Arial" w:hAnsi="Arial" w:cs="Arial"/>
          <w:sz w:val="22"/>
          <w:szCs w:val="22"/>
          <w:lang w:val="es-ES"/>
        </w:rPr>
        <w:t xml:space="preserve">. </w:t>
      </w:r>
    </w:p>
    <w:p w:rsidR="000772E8" w:rsidRPr="000772E8" w:rsidRDefault="000772E8" w:rsidP="000772E8">
      <w:pPr>
        <w:pStyle w:val="ListParagraph"/>
        <w:rPr>
          <w:rFonts w:ascii="Arial" w:hAnsi="Arial" w:cs="Arial"/>
          <w:sz w:val="22"/>
          <w:szCs w:val="22"/>
          <w:lang w:val="es-ES"/>
        </w:rPr>
      </w:pPr>
    </w:p>
    <w:p w:rsidR="0014664B" w:rsidRPr="0014664B" w:rsidRDefault="000772E8" w:rsidP="0014664B">
      <w:pPr>
        <w:jc w:val="both"/>
        <w:rPr>
          <w:rFonts w:ascii="Arial" w:hAnsi="Arial" w:cs="Arial"/>
          <w:sz w:val="22"/>
          <w:szCs w:val="22"/>
          <w:lang w:val="es-ES"/>
        </w:rPr>
      </w:pPr>
      <w:r>
        <w:rPr>
          <w:rFonts w:ascii="Arial" w:hAnsi="Arial" w:cs="Arial"/>
          <w:sz w:val="22"/>
          <w:szCs w:val="22"/>
          <w:lang w:val="es-ES"/>
        </w:rPr>
        <w:t xml:space="preserve">A la fecha de esta evaluación final, la información contable y financiera de </w:t>
      </w:r>
      <w:r w:rsidR="005120B7">
        <w:rPr>
          <w:rFonts w:ascii="Arial" w:hAnsi="Arial" w:cs="Arial"/>
          <w:sz w:val="22"/>
          <w:szCs w:val="22"/>
          <w:lang w:val="es-ES"/>
        </w:rPr>
        <w:t>CREDI PRO-AGRO</w:t>
      </w:r>
      <w:r>
        <w:rPr>
          <w:rFonts w:ascii="Arial" w:hAnsi="Arial" w:cs="Arial"/>
          <w:sz w:val="22"/>
          <w:szCs w:val="22"/>
          <w:lang w:val="es-ES"/>
        </w:rPr>
        <w:t xml:space="preserve"> </w:t>
      </w:r>
      <w:r w:rsidR="00C21427">
        <w:rPr>
          <w:rFonts w:ascii="Arial" w:hAnsi="Arial" w:cs="Arial"/>
          <w:sz w:val="22"/>
          <w:szCs w:val="22"/>
          <w:lang w:val="es-ES"/>
        </w:rPr>
        <w:t>recién se está automatizando y</w:t>
      </w:r>
      <w:r w:rsidR="00BC5CD4">
        <w:rPr>
          <w:rFonts w:ascii="Arial" w:hAnsi="Arial" w:cs="Arial"/>
          <w:sz w:val="22"/>
          <w:szCs w:val="22"/>
          <w:lang w:val="es-ES"/>
        </w:rPr>
        <w:t>,</w:t>
      </w:r>
      <w:r w:rsidR="00C21427">
        <w:rPr>
          <w:rFonts w:ascii="Arial" w:hAnsi="Arial" w:cs="Arial"/>
          <w:sz w:val="22"/>
          <w:szCs w:val="22"/>
          <w:lang w:val="es-ES"/>
        </w:rPr>
        <w:t xml:space="preserve"> según </w:t>
      </w:r>
      <w:r w:rsidR="00BD7A71">
        <w:rPr>
          <w:rFonts w:ascii="Arial" w:hAnsi="Arial" w:cs="Arial"/>
          <w:sz w:val="22"/>
          <w:szCs w:val="22"/>
          <w:lang w:val="es-ES"/>
        </w:rPr>
        <w:t>Pro-Rural</w:t>
      </w:r>
      <w:r w:rsidR="00BC5CD4">
        <w:rPr>
          <w:rFonts w:ascii="Arial" w:hAnsi="Arial" w:cs="Arial"/>
          <w:sz w:val="22"/>
          <w:szCs w:val="22"/>
          <w:lang w:val="es-ES"/>
        </w:rPr>
        <w:t>,</w:t>
      </w:r>
      <w:r w:rsidR="00C21427">
        <w:rPr>
          <w:rFonts w:ascii="Arial" w:hAnsi="Arial" w:cs="Arial"/>
          <w:sz w:val="22"/>
          <w:szCs w:val="22"/>
          <w:lang w:val="es-ES"/>
        </w:rPr>
        <w:t xml:space="preserve"> </w:t>
      </w:r>
      <w:r w:rsidR="0014664B" w:rsidRPr="0014664B">
        <w:rPr>
          <w:rFonts w:ascii="Arial" w:hAnsi="Arial" w:cs="Arial"/>
          <w:sz w:val="22"/>
          <w:szCs w:val="22"/>
          <w:lang w:val="es-ES"/>
        </w:rPr>
        <w:t xml:space="preserve">se estima que a partir de enero de 2014 </w:t>
      </w:r>
      <w:r w:rsidR="00E90944">
        <w:rPr>
          <w:rFonts w:ascii="Arial" w:hAnsi="Arial" w:cs="Arial"/>
          <w:sz w:val="22"/>
          <w:szCs w:val="22"/>
          <w:lang w:val="es-ES"/>
        </w:rPr>
        <w:t xml:space="preserve">existirá </w:t>
      </w:r>
      <w:r w:rsidR="0014664B" w:rsidRPr="0014664B">
        <w:rPr>
          <w:rFonts w:ascii="Arial" w:hAnsi="Arial" w:cs="Arial"/>
          <w:sz w:val="22"/>
          <w:szCs w:val="22"/>
          <w:lang w:val="es-ES"/>
        </w:rPr>
        <w:t xml:space="preserve">un sistema que permite generar reportes oportunos y </w:t>
      </w:r>
      <w:r w:rsidR="00E90944">
        <w:rPr>
          <w:rFonts w:ascii="Arial" w:hAnsi="Arial" w:cs="Arial"/>
          <w:sz w:val="22"/>
          <w:szCs w:val="22"/>
          <w:lang w:val="es-ES"/>
        </w:rPr>
        <w:t xml:space="preserve">las </w:t>
      </w:r>
      <w:r w:rsidR="0014664B" w:rsidRPr="0014664B">
        <w:rPr>
          <w:rFonts w:ascii="Arial" w:hAnsi="Arial" w:cs="Arial"/>
          <w:sz w:val="22"/>
          <w:szCs w:val="22"/>
          <w:lang w:val="es-ES"/>
        </w:rPr>
        <w:t xml:space="preserve">operaciones </w:t>
      </w:r>
      <w:r w:rsidR="00E90944">
        <w:rPr>
          <w:rFonts w:ascii="Arial" w:hAnsi="Arial" w:cs="Arial"/>
          <w:sz w:val="22"/>
          <w:szCs w:val="22"/>
          <w:lang w:val="es-ES"/>
        </w:rPr>
        <w:t xml:space="preserve">administrativas, contables y financieras estén </w:t>
      </w:r>
      <w:r w:rsidR="0014664B" w:rsidRPr="0014664B">
        <w:rPr>
          <w:rFonts w:ascii="Arial" w:hAnsi="Arial" w:cs="Arial"/>
          <w:sz w:val="22"/>
          <w:szCs w:val="22"/>
          <w:lang w:val="es-ES"/>
        </w:rPr>
        <w:t xml:space="preserve">sincronizadas. </w:t>
      </w:r>
    </w:p>
    <w:p w:rsidR="00C21427" w:rsidRDefault="00C21427" w:rsidP="0014664B">
      <w:pPr>
        <w:jc w:val="both"/>
        <w:rPr>
          <w:rFonts w:ascii="Arial" w:hAnsi="Arial" w:cs="Arial"/>
          <w:sz w:val="22"/>
          <w:szCs w:val="22"/>
          <w:lang w:val="es-ES"/>
        </w:rPr>
      </w:pPr>
    </w:p>
    <w:p w:rsidR="0014664B" w:rsidRDefault="00C21427" w:rsidP="0014664B">
      <w:pPr>
        <w:jc w:val="both"/>
        <w:rPr>
          <w:rFonts w:ascii="Arial" w:hAnsi="Arial" w:cs="Arial"/>
          <w:sz w:val="22"/>
          <w:szCs w:val="22"/>
          <w:lang w:val="es-ES"/>
        </w:rPr>
      </w:pPr>
      <w:r>
        <w:rPr>
          <w:rFonts w:ascii="Arial" w:hAnsi="Arial" w:cs="Arial"/>
          <w:sz w:val="22"/>
          <w:szCs w:val="22"/>
          <w:lang w:val="es-ES"/>
        </w:rPr>
        <w:t xml:space="preserve">De la entrevista con el </w:t>
      </w:r>
      <w:r w:rsidR="0014664B" w:rsidRPr="0014664B">
        <w:rPr>
          <w:rFonts w:ascii="Arial" w:hAnsi="Arial" w:cs="Arial"/>
          <w:sz w:val="22"/>
          <w:szCs w:val="22"/>
          <w:lang w:val="es-ES"/>
        </w:rPr>
        <w:t xml:space="preserve">Presidente de la Asociación que </w:t>
      </w:r>
      <w:r>
        <w:rPr>
          <w:rFonts w:ascii="Arial" w:hAnsi="Arial" w:cs="Arial"/>
          <w:sz w:val="22"/>
          <w:szCs w:val="22"/>
          <w:lang w:val="es-ES"/>
        </w:rPr>
        <w:t xml:space="preserve">impulsó </w:t>
      </w:r>
      <w:r w:rsidR="0014664B" w:rsidRPr="0014664B">
        <w:rPr>
          <w:rFonts w:ascii="Arial" w:hAnsi="Arial" w:cs="Arial"/>
          <w:sz w:val="22"/>
          <w:szCs w:val="22"/>
          <w:lang w:val="es-ES"/>
        </w:rPr>
        <w:t>la gestión del FIR</w:t>
      </w:r>
      <w:r w:rsidR="00BC5CD4">
        <w:rPr>
          <w:rFonts w:ascii="Arial" w:hAnsi="Arial" w:cs="Arial"/>
          <w:sz w:val="22"/>
          <w:szCs w:val="22"/>
          <w:lang w:val="es-ES"/>
        </w:rPr>
        <w:t>,</w:t>
      </w:r>
      <w:r w:rsidR="0014664B" w:rsidRPr="0014664B">
        <w:rPr>
          <w:rFonts w:ascii="Arial" w:hAnsi="Arial" w:cs="Arial"/>
          <w:sz w:val="22"/>
          <w:szCs w:val="22"/>
          <w:lang w:val="es-ES"/>
        </w:rPr>
        <w:t xml:space="preserve"> se considera que antes de ser una entidad que se desprenda u obtenga su autonomía de la Asociación</w:t>
      </w:r>
      <w:r w:rsidR="00F955A0">
        <w:rPr>
          <w:rFonts w:ascii="Arial" w:hAnsi="Arial" w:cs="Arial"/>
          <w:sz w:val="22"/>
          <w:szCs w:val="22"/>
          <w:lang w:val="es-ES"/>
        </w:rPr>
        <w:t xml:space="preserve">, es necesario que se trabajen los siguientes aspectos: </w:t>
      </w:r>
      <w:r w:rsidR="0014664B" w:rsidRPr="0014664B">
        <w:rPr>
          <w:rFonts w:ascii="Arial" w:hAnsi="Arial" w:cs="Arial"/>
          <w:sz w:val="22"/>
          <w:szCs w:val="22"/>
          <w:lang w:val="es-ES"/>
        </w:rPr>
        <w:t xml:space="preserve"> </w:t>
      </w:r>
    </w:p>
    <w:p w:rsidR="00C21427" w:rsidRPr="0014664B" w:rsidRDefault="00C21427" w:rsidP="0014664B">
      <w:pPr>
        <w:jc w:val="both"/>
        <w:rPr>
          <w:rFonts w:ascii="Arial" w:hAnsi="Arial" w:cs="Arial"/>
          <w:sz w:val="22"/>
          <w:szCs w:val="22"/>
          <w:lang w:val="es-ES"/>
        </w:rPr>
      </w:pPr>
    </w:p>
    <w:p w:rsidR="00F955A0" w:rsidRDefault="0014664B" w:rsidP="00431954">
      <w:pPr>
        <w:pStyle w:val="ListParagraph"/>
        <w:numPr>
          <w:ilvl w:val="0"/>
          <w:numId w:val="31"/>
        </w:numPr>
        <w:spacing w:after="200"/>
        <w:contextualSpacing/>
        <w:jc w:val="both"/>
        <w:rPr>
          <w:rFonts w:ascii="Arial" w:hAnsi="Arial" w:cs="Arial"/>
          <w:sz w:val="22"/>
          <w:szCs w:val="22"/>
          <w:lang w:val="es-ES"/>
        </w:rPr>
      </w:pPr>
      <w:r w:rsidRPr="00F955A0">
        <w:rPr>
          <w:rFonts w:ascii="Arial" w:hAnsi="Arial" w:cs="Arial"/>
          <w:sz w:val="22"/>
          <w:szCs w:val="22"/>
          <w:lang w:val="es-ES"/>
        </w:rPr>
        <w:t>Consolidar las operaciones del FIR, eliminando la mora que se tiene a la fecha y que se ha generado a raíz de los retrasos en las exportaciones</w:t>
      </w:r>
      <w:r w:rsidR="00F955A0" w:rsidRPr="00F955A0">
        <w:rPr>
          <w:rFonts w:ascii="Arial" w:hAnsi="Arial" w:cs="Arial"/>
          <w:sz w:val="22"/>
          <w:szCs w:val="22"/>
          <w:lang w:val="es-ES"/>
        </w:rPr>
        <w:t xml:space="preserve">. Una vez las exportaciones se realicen, </w:t>
      </w:r>
      <w:r w:rsidR="00BC5CD4">
        <w:rPr>
          <w:rFonts w:ascii="Arial" w:hAnsi="Arial" w:cs="Arial"/>
          <w:sz w:val="22"/>
          <w:szCs w:val="22"/>
          <w:lang w:val="es-ES"/>
        </w:rPr>
        <w:t xml:space="preserve">la mora </w:t>
      </w:r>
      <w:r w:rsidR="00F955A0" w:rsidRPr="00F955A0">
        <w:rPr>
          <w:rFonts w:ascii="Arial" w:hAnsi="Arial" w:cs="Arial"/>
          <w:sz w:val="22"/>
          <w:szCs w:val="22"/>
          <w:lang w:val="es-ES"/>
        </w:rPr>
        <w:t xml:space="preserve">disminuirá considerablemente debido a que ahora </w:t>
      </w:r>
      <w:r w:rsidRPr="00F955A0">
        <w:rPr>
          <w:rFonts w:ascii="Arial" w:hAnsi="Arial" w:cs="Arial"/>
          <w:sz w:val="22"/>
          <w:szCs w:val="22"/>
          <w:lang w:val="es-ES"/>
        </w:rPr>
        <w:t xml:space="preserve">la Asociación </w:t>
      </w:r>
      <w:r w:rsidR="00F955A0" w:rsidRPr="00F955A0">
        <w:rPr>
          <w:rFonts w:ascii="Arial" w:hAnsi="Arial" w:cs="Arial"/>
          <w:sz w:val="22"/>
          <w:szCs w:val="22"/>
          <w:lang w:val="es-ES"/>
        </w:rPr>
        <w:t xml:space="preserve">puede actuar como </w:t>
      </w:r>
      <w:r w:rsidRPr="00F955A0">
        <w:rPr>
          <w:rFonts w:ascii="Arial" w:hAnsi="Arial" w:cs="Arial"/>
          <w:sz w:val="22"/>
          <w:szCs w:val="22"/>
          <w:lang w:val="es-ES"/>
        </w:rPr>
        <w:t>agente de retención a través de l</w:t>
      </w:r>
      <w:r w:rsidR="00F955A0" w:rsidRPr="00F955A0">
        <w:rPr>
          <w:rFonts w:ascii="Arial" w:hAnsi="Arial" w:cs="Arial"/>
          <w:sz w:val="22"/>
          <w:szCs w:val="22"/>
          <w:lang w:val="es-ES"/>
        </w:rPr>
        <w:t xml:space="preserve">os servicios del FIR. </w:t>
      </w:r>
    </w:p>
    <w:p w:rsidR="0014664B" w:rsidRDefault="0014664B" w:rsidP="00431954">
      <w:pPr>
        <w:pStyle w:val="ListParagraph"/>
        <w:numPr>
          <w:ilvl w:val="0"/>
          <w:numId w:val="31"/>
        </w:numPr>
        <w:spacing w:after="200"/>
        <w:contextualSpacing/>
        <w:jc w:val="both"/>
        <w:rPr>
          <w:rFonts w:ascii="Arial" w:hAnsi="Arial" w:cs="Arial"/>
          <w:sz w:val="22"/>
          <w:szCs w:val="22"/>
          <w:lang w:val="es-ES"/>
        </w:rPr>
      </w:pPr>
      <w:r w:rsidRPr="00F955A0">
        <w:rPr>
          <w:rFonts w:ascii="Arial" w:hAnsi="Arial" w:cs="Arial"/>
          <w:sz w:val="22"/>
          <w:szCs w:val="22"/>
          <w:lang w:val="es-ES"/>
        </w:rPr>
        <w:t xml:space="preserve">Lograr satisfacer la demanda de sus asociados en relación a sus necesidades financieras permitiendo que cada pequeño productor asociado haya obtenido </w:t>
      </w:r>
      <w:r w:rsidR="00073212">
        <w:rPr>
          <w:rFonts w:ascii="Arial" w:hAnsi="Arial" w:cs="Arial"/>
          <w:sz w:val="22"/>
          <w:szCs w:val="22"/>
          <w:lang w:val="es-ES"/>
        </w:rPr>
        <w:t xml:space="preserve">al menos </w:t>
      </w:r>
      <w:r w:rsidRPr="00F955A0">
        <w:rPr>
          <w:rFonts w:ascii="Arial" w:hAnsi="Arial" w:cs="Arial"/>
          <w:sz w:val="22"/>
          <w:szCs w:val="22"/>
          <w:lang w:val="es-ES"/>
        </w:rPr>
        <w:t xml:space="preserve">un crédito. </w:t>
      </w:r>
    </w:p>
    <w:p w:rsidR="003F611C" w:rsidRDefault="003F611C" w:rsidP="00E90944">
      <w:pPr>
        <w:pStyle w:val="ListParagraph"/>
        <w:spacing w:after="200"/>
        <w:ind w:left="720"/>
        <w:contextualSpacing/>
        <w:jc w:val="both"/>
        <w:rPr>
          <w:rFonts w:ascii="Arial" w:hAnsi="Arial" w:cs="Arial"/>
          <w:sz w:val="22"/>
          <w:szCs w:val="22"/>
          <w:lang w:val="es-ES"/>
        </w:rPr>
      </w:pPr>
    </w:p>
    <w:p w:rsidR="003F611C" w:rsidRDefault="003F611C" w:rsidP="00431954">
      <w:pPr>
        <w:pStyle w:val="ListParagraph"/>
        <w:numPr>
          <w:ilvl w:val="0"/>
          <w:numId w:val="31"/>
        </w:numPr>
        <w:spacing w:after="200"/>
        <w:contextualSpacing/>
        <w:jc w:val="both"/>
        <w:rPr>
          <w:rFonts w:ascii="Arial" w:hAnsi="Arial" w:cs="Arial"/>
          <w:sz w:val="22"/>
          <w:szCs w:val="22"/>
          <w:lang w:val="es-ES"/>
        </w:rPr>
      </w:pPr>
      <w:r w:rsidRPr="003F611C">
        <w:rPr>
          <w:rFonts w:ascii="Arial" w:hAnsi="Arial" w:cs="Arial"/>
          <w:sz w:val="22"/>
          <w:szCs w:val="22"/>
          <w:lang w:val="es-ES"/>
        </w:rPr>
        <w:t>Operar con los servicios del FIR en las comunidades donde trabaja la Asociación (12 Colonias alrededor de Caranavi)</w:t>
      </w:r>
      <w:r>
        <w:rPr>
          <w:rFonts w:ascii="Arial" w:hAnsi="Arial" w:cs="Arial"/>
          <w:sz w:val="22"/>
          <w:szCs w:val="22"/>
          <w:lang w:val="es-ES"/>
        </w:rPr>
        <w:t xml:space="preserve"> y hacer que </w:t>
      </w:r>
      <w:r w:rsidRPr="003F611C">
        <w:rPr>
          <w:rFonts w:ascii="Arial" w:hAnsi="Arial" w:cs="Arial"/>
          <w:sz w:val="22"/>
          <w:szCs w:val="22"/>
          <w:lang w:val="es-ES"/>
        </w:rPr>
        <w:t xml:space="preserve">productores </w:t>
      </w:r>
      <w:r>
        <w:rPr>
          <w:rFonts w:ascii="Arial" w:hAnsi="Arial" w:cs="Arial"/>
          <w:sz w:val="22"/>
          <w:szCs w:val="22"/>
          <w:lang w:val="es-ES"/>
        </w:rPr>
        <w:t xml:space="preserve">que actualmente no pertenecen a </w:t>
      </w:r>
      <w:r w:rsidRPr="003F611C">
        <w:rPr>
          <w:rFonts w:ascii="Arial" w:hAnsi="Arial" w:cs="Arial"/>
          <w:sz w:val="22"/>
          <w:szCs w:val="22"/>
          <w:lang w:val="es-ES"/>
        </w:rPr>
        <w:t>la Asociación</w:t>
      </w:r>
      <w:r w:rsidR="00BC5CD4">
        <w:rPr>
          <w:rFonts w:ascii="Arial" w:hAnsi="Arial" w:cs="Arial"/>
          <w:sz w:val="22"/>
          <w:szCs w:val="22"/>
          <w:lang w:val="es-ES"/>
        </w:rPr>
        <w:t>,</w:t>
      </w:r>
      <w:r>
        <w:rPr>
          <w:rFonts w:ascii="Arial" w:hAnsi="Arial" w:cs="Arial"/>
          <w:sz w:val="22"/>
          <w:szCs w:val="22"/>
          <w:lang w:val="es-ES"/>
        </w:rPr>
        <w:t xml:space="preserve"> conozcan </w:t>
      </w:r>
      <w:r w:rsidRPr="003F611C">
        <w:rPr>
          <w:rFonts w:ascii="Arial" w:hAnsi="Arial" w:cs="Arial"/>
          <w:sz w:val="22"/>
          <w:szCs w:val="22"/>
          <w:lang w:val="es-ES"/>
        </w:rPr>
        <w:t xml:space="preserve">las ventajas que </w:t>
      </w:r>
      <w:r w:rsidR="00824B54">
        <w:rPr>
          <w:rFonts w:ascii="Arial" w:hAnsi="Arial" w:cs="Arial"/>
          <w:sz w:val="22"/>
          <w:szCs w:val="22"/>
          <w:lang w:val="es-ES"/>
        </w:rPr>
        <w:t xml:space="preserve">ésta ofrece tanto en </w:t>
      </w:r>
      <w:r w:rsidRPr="003F611C">
        <w:rPr>
          <w:rFonts w:ascii="Arial" w:hAnsi="Arial" w:cs="Arial"/>
          <w:sz w:val="22"/>
          <w:szCs w:val="22"/>
          <w:lang w:val="es-ES"/>
        </w:rPr>
        <w:t xml:space="preserve">los procesos de exportación </w:t>
      </w:r>
      <w:r w:rsidR="00824B54">
        <w:rPr>
          <w:rFonts w:ascii="Arial" w:hAnsi="Arial" w:cs="Arial"/>
          <w:sz w:val="22"/>
          <w:szCs w:val="22"/>
          <w:lang w:val="es-ES"/>
        </w:rPr>
        <w:t xml:space="preserve">como en </w:t>
      </w:r>
      <w:r w:rsidRPr="003F611C">
        <w:rPr>
          <w:rFonts w:ascii="Arial" w:hAnsi="Arial" w:cs="Arial"/>
          <w:sz w:val="22"/>
          <w:szCs w:val="22"/>
          <w:lang w:val="es-ES"/>
        </w:rPr>
        <w:t xml:space="preserve">su brazo financiero para que puedan convertirse en asociados </w:t>
      </w:r>
      <w:r w:rsidR="00824B54">
        <w:rPr>
          <w:rFonts w:ascii="Arial" w:hAnsi="Arial" w:cs="Arial"/>
          <w:sz w:val="22"/>
          <w:szCs w:val="22"/>
          <w:lang w:val="es-ES"/>
        </w:rPr>
        <w:t xml:space="preserve">y así </w:t>
      </w:r>
      <w:r w:rsidRPr="003F611C">
        <w:rPr>
          <w:rFonts w:ascii="Arial" w:hAnsi="Arial" w:cs="Arial"/>
          <w:sz w:val="22"/>
          <w:szCs w:val="22"/>
          <w:lang w:val="es-ES"/>
        </w:rPr>
        <w:t xml:space="preserve">para incrementar </w:t>
      </w:r>
      <w:r w:rsidR="00824B54">
        <w:rPr>
          <w:rFonts w:ascii="Arial" w:hAnsi="Arial" w:cs="Arial"/>
          <w:sz w:val="22"/>
          <w:szCs w:val="22"/>
          <w:lang w:val="es-ES"/>
        </w:rPr>
        <w:t>la escala de operación del FIR</w:t>
      </w:r>
      <w:r w:rsidRPr="003F611C">
        <w:rPr>
          <w:rFonts w:ascii="Arial" w:hAnsi="Arial" w:cs="Arial"/>
          <w:sz w:val="22"/>
          <w:szCs w:val="22"/>
          <w:lang w:val="es-ES"/>
        </w:rPr>
        <w:t xml:space="preserve">. </w:t>
      </w:r>
    </w:p>
    <w:p w:rsidR="003F611C" w:rsidRPr="003F611C" w:rsidRDefault="003F611C" w:rsidP="00E90944">
      <w:pPr>
        <w:pStyle w:val="ListParagraph"/>
        <w:rPr>
          <w:rFonts w:ascii="Arial" w:hAnsi="Arial" w:cs="Arial"/>
          <w:sz w:val="22"/>
          <w:szCs w:val="22"/>
          <w:lang w:val="es-ES"/>
        </w:rPr>
      </w:pPr>
    </w:p>
    <w:p w:rsidR="003F611C" w:rsidRPr="003F611C" w:rsidRDefault="003F611C" w:rsidP="00431954">
      <w:pPr>
        <w:pStyle w:val="ListParagraph"/>
        <w:numPr>
          <w:ilvl w:val="0"/>
          <w:numId w:val="31"/>
        </w:numPr>
        <w:spacing w:after="200"/>
        <w:contextualSpacing/>
        <w:jc w:val="both"/>
        <w:rPr>
          <w:rFonts w:ascii="Arial" w:hAnsi="Arial" w:cs="Arial"/>
          <w:sz w:val="22"/>
          <w:szCs w:val="22"/>
          <w:lang w:val="es-ES"/>
        </w:rPr>
      </w:pPr>
      <w:r w:rsidRPr="003F611C">
        <w:rPr>
          <w:rFonts w:ascii="Arial" w:hAnsi="Arial" w:cs="Arial"/>
          <w:sz w:val="22"/>
          <w:szCs w:val="22"/>
          <w:lang w:val="es-ES"/>
        </w:rPr>
        <w:t xml:space="preserve">Ampliar </w:t>
      </w:r>
      <w:r w:rsidR="00824B54">
        <w:rPr>
          <w:rFonts w:ascii="Arial" w:hAnsi="Arial" w:cs="Arial"/>
          <w:sz w:val="22"/>
          <w:szCs w:val="22"/>
          <w:lang w:val="es-ES"/>
        </w:rPr>
        <w:t xml:space="preserve">los servicios del FIR </w:t>
      </w:r>
      <w:r w:rsidRPr="003F611C">
        <w:rPr>
          <w:rFonts w:ascii="Arial" w:hAnsi="Arial" w:cs="Arial"/>
          <w:sz w:val="22"/>
          <w:szCs w:val="22"/>
          <w:lang w:val="es-ES"/>
        </w:rPr>
        <w:t xml:space="preserve">al sector cafetalero de Caranavi a través de alianzas estratégicas con </w:t>
      </w:r>
      <w:r w:rsidR="00824B54">
        <w:rPr>
          <w:rFonts w:ascii="Arial" w:hAnsi="Arial" w:cs="Arial"/>
          <w:sz w:val="22"/>
          <w:szCs w:val="22"/>
          <w:lang w:val="es-ES"/>
        </w:rPr>
        <w:t xml:space="preserve">otras </w:t>
      </w:r>
      <w:r w:rsidRPr="003F611C">
        <w:rPr>
          <w:rFonts w:ascii="Arial" w:hAnsi="Arial" w:cs="Arial"/>
          <w:sz w:val="22"/>
          <w:szCs w:val="22"/>
          <w:lang w:val="es-ES"/>
        </w:rPr>
        <w:t>Asociaciones cafetaleras del sector</w:t>
      </w:r>
      <w:r w:rsidR="00824B54">
        <w:rPr>
          <w:rFonts w:ascii="Arial" w:hAnsi="Arial" w:cs="Arial"/>
          <w:sz w:val="22"/>
          <w:szCs w:val="22"/>
          <w:lang w:val="es-ES"/>
        </w:rPr>
        <w:t>.</w:t>
      </w:r>
    </w:p>
    <w:p w:rsidR="00A2349B" w:rsidRDefault="003F611C" w:rsidP="00462F70">
      <w:pPr>
        <w:jc w:val="both"/>
        <w:rPr>
          <w:rFonts w:ascii="Arial" w:hAnsi="Arial" w:cs="Arial"/>
          <w:sz w:val="22"/>
          <w:szCs w:val="22"/>
          <w:lang w:val="es-ES"/>
        </w:rPr>
      </w:pPr>
      <w:r w:rsidRPr="003F611C">
        <w:rPr>
          <w:rFonts w:ascii="Arial" w:hAnsi="Arial" w:cs="Arial"/>
          <w:sz w:val="22"/>
          <w:szCs w:val="22"/>
          <w:lang w:val="es-ES"/>
        </w:rPr>
        <w:t xml:space="preserve">Todo lo anterior </w:t>
      </w:r>
      <w:r w:rsidR="00C7731D">
        <w:rPr>
          <w:rFonts w:ascii="Arial" w:hAnsi="Arial" w:cs="Arial"/>
          <w:sz w:val="22"/>
          <w:szCs w:val="22"/>
          <w:lang w:val="es-ES"/>
        </w:rPr>
        <w:t xml:space="preserve">permite concluir que </w:t>
      </w:r>
      <w:r w:rsidRPr="003F611C">
        <w:rPr>
          <w:rFonts w:ascii="Arial" w:hAnsi="Arial" w:cs="Arial"/>
          <w:sz w:val="22"/>
          <w:szCs w:val="22"/>
          <w:lang w:val="es-ES"/>
        </w:rPr>
        <w:t>CREDI PRO</w:t>
      </w:r>
      <w:r w:rsidR="00BC5CD4">
        <w:rPr>
          <w:rFonts w:ascii="Arial" w:hAnsi="Arial" w:cs="Arial"/>
          <w:sz w:val="22"/>
          <w:szCs w:val="22"/>
          <w:lang w:val="es-ES"/>
        </w:rPr>
        <w:t>-</w:t>
      </w:r>
      <w:r w:rsidRPr="003F611C">
        <w:rPr>
          <w:rFonts w:ascii="Arial" w:hAnsi="Arial" w:cs="Arial"/>
          <w:sz w:val="22"/>
          <w:szCs w:val="22"/>
          <w:lang w:val="es-ES"/>
        </w:rPr>
        <w:t>AGRO</w:t>
      </w:r>
      <w:r w:rsidR="00C7731D">
        <w:rPr>
          <w:rFonts w:ascii="Arial" w:hAnsi="Arial" w:cs="Arial"/>
          <w:sz w:val="22"/>
          <w:szCs w:val="22"/>
          <w:lang w:val="es-ES"/>
        </w:rPr>
        <w:t xml:space="preserve"> sería el único FIR que está </w:t>
      </w:r>
      <w:r w:rsidRPr="003F611C">
        <w:rPr>
          <w:rFonts w:ascii="Arial" w:hAnsi="Arial" w:cs="Arial"/>
          <w:sz w:val="22"/>
          <w:szCs w:val="22"/>
          <w:lang w:val="es-ES"/>
        </w:rPr>
        <w:t xml:space="preserve">siguiendo </w:t>
      </w:r>
      <w:r w:rsidR="00C7731D">
        <w:rPr>
          <w:rFonts w:ascii="Arial" w:hAnsi="Arial" w:cs="Arial"/>
          <w:sz w:val="22"/>
          <w:szCs w:val="22"/>
          <w:lang w:val="es-ES"/>
        </w:rPr>
        <w:t xml:space="preserve">la ruta </w:t>
      </w:r>
      <w:r w:rsidRPr="003F611C">
        <w:rPr>
          <w:rFonts w:ascii="Arial" w:hAnsi="Arial" w:cs="Arial"/>
          <w:sz w:val="22"/>
          <w:szCs w:val="22"/>
          <w:lang w:val="es-ES"/>
        </w:rPr>
        <w:t>crítica</w:t>
      </w:r>
      <w:r w:rsidR="00C7731D">
        <w:rPr>
          <w:rFonts w:ascii="Arial" w:hAnsi="Arial" w:cs="Arial"/>
          <w:sz w:val="22"/>
          <w:szCs w:val="22"/>
          <w:lang w:val="es-ES"/>
        </w:rPr>
        <w:t xml:space="preserve"> que se planteó al inicio del proyecto como la mejor forma de desarrollar un FIR</w:t>
      </w:r>
      <w:r w:rsidR="00BC5CD4">
        <w:rPr>
          <w:rFonts w:ascii="Arial" w:hAnsi="Arial" w:cs="Arial"/>
          <w:sz w:val="22"/>
          <w:szCs w:val="22"/>
          <w:lang w:val="es-ES"/>
        </w:rPr>
        <w:t>,</w:t>
      </w:r>
      <w:r w:rsidR="00C7731D">
        <w:rPr>
          <w:rFonts w:ascii="Arial" w:hAnsi="Arial" w:cs="Arial"/>
          <w:sz w:val="22"/>
          <w:szCs w:val="22"/>
          <w:lang w:val="es-ES"/>
        </w:rPr>
        <w:t xml:space="preserve"> ya que una vez que se</w:t>
      </w:r>
      <w:r w:rsidR="00462F70">
        <w:rPr>
          <w:rFonts w:ascii="Arial" w:hAnsi="Arial" w:cs="Arial"/>
          <w:sz w:val="22"/>
          <w:szCs w:val="22"/>
          <w:lang w:val="es-ES"/>
        </w:rPr>
        <w:t xml:space="preserve"> consoliden </w:t>
      </w:r>
      <w:r w:rsidR="00462F70" w:rsidRPr="003F611C">
        <w:rPr>
          <w:rFonts w:ascii="Arial" w:hAnsi="Arial" w:cs="Arial"/>
          <w:sz w:val="22"/>
          <w:szCs w:val="22"/>
          <w:lang w:val="es-ES"/>
        </w:rPr>
        <w:t xml:space="preserve">las herramientas operativas, tecnológicas y de gestión </w:t>
      </w:r>
      <w:r w:rsidR="00462F70">
        <w:rPr>
          <w:rFonts w:ascii="Arial" w:hAnsi="Arial" w:cs="Arial"/>
          <w:sz w:val="22"/>
          <w:szCs w:val="22"/>
          <w:lang w:val="es-ES"/>
        </w:rPr>
        <w:t xml:space="preserve">se procederá a </w:t>
      </w:r>
      <w:r w:rsidR="00462F70" w:rsidRPr="003F611C">
        <w:rPr>
          <w:rFonts w:ascii="Arial" w:hAnsi="Arial" w:cs="Arial"/>
          <w:sz w:val="22"/>
          <w:szCs w:val="22"/>
          <w:lang w:val="es-ES"/>
        </w:rPr>
        <w:t xml:space="preserve">separar </w:t>
      </w:r>
      <w:r w:rsidR="00462F70">
        <w:rPr>
          <w:rFonts w:ascii="Arial" w:hAnsi="Arial" w:cs="Arial"/>
          <w:sz w:val="22"/>
          <w:szCs w:val="22"/>
          <w:lang w:val="es-ES"/>
        </w:rPr>
        <w:t xml:space="preserve">de </w:t>
      </w:r>
      <w:r w:rsidR="00462F70" w:rsidRPr="003F611C">
        <w:rPr>
          <w:rFonts w:ascii="Arial" w:hAnsi="Arial" w:cs="Arial"/>
          <w:sz w:val="22"/>
          <w:szCs w:val="22"/>
          <w:lang w:val="es-ES"/>
        </w:rPr>
        <w:t>la asociación de productores el emprendi</w:t>
      </w:r>
      <w:r w:rsidR="00462F70">
        <w:rPr>
          <w:rFonts w:ascii="Arial" w:hAnsi="Arial" w:cs="Arial"/>
          <w:sz w:val="22"/>
          <w:szCs w:val="22"/>
          <w:lang w:val="es-ES"/>
        </w:rPr>
        <w:t xml:space="preserve">miento financiero y este último </w:t>
      </w:r>
      <w:r w:rsidR="00BC5CD4">
        <w:rPr>
          <w:rFonts w:ascii="Arial" w:hAnsi="Arial" w:cs="Arial"/>
          <w:sz w:val="22"/>
          <w:szCs w:val="22"/>
          <w:lang w:val="es-ES"/>
        </w:rPr>
        <w:t xml:space="preserve">obtendrá </w:t>
      </w:r>
      <w:r w:rsidR="00462F70" w:rsidRPr="003F611C">
        <w:rPr>
          <w:rFonts w:ascii="Arial" w:hAnsi="Arial" w:cs="Arial"/>
          <w:sz w:val="22"/>
          <w:szCs w:val="22"/>
          <w:lang w:val="es-ES"/>
        </w:rPr>
        <w:t xml:space="preserve">personería jurídica </w:t>
      </w:r>
      <w:r w:rsidR="00462F70">
        <w:rPr>
          <w:rFonts w:ascii="Arial" w:hAnsi="Arial" w:cs="Arial"/>
          <w:sz w:val="22"/>
          <w:szCs w:val="22"/>
          <w:lang w:val="es-ES"/>
        </w:rPr>
        <w:t xml:space="preserve">para operar con un mayor </w:t>
      </w:r>
      <w:r w:rsidR="00462F70" w:rsidRPr="003F611C">
        <w:rPr>
          <w:rFonts w:ascii="Arial" w:hAnsi="Arial" w:cs="Arial"/>
          <w:sz w:val="22"/>
          <w:szCs w:val="22"/>
          <w:lang w:val="es-ES"/>
        </w:rPr>
        <w:t>radio de acción</w:t>
      </w:r>
      <w:r w:rsidR="00A2349B">
        <w:rPr>
          <w:rFonts w:ascii="Arial" w:hAnsi="Arial" w:cs="Arial"/>
          <w:sz w:val="22"/>
          <w:szCs w:val="22"/>
          <w:lang w:val="es-ES"/>
        </w:rPr>
        <w:t xml:space="preserve"> mediante la inclusión de mayores beneficiaros de crédito.</w:t>
      </w:r>
    </w:p>
    <w:p w:rsidR="0052684A" w:rsidRDefault="0052684A" w:rsidP="00D20EDB">
      <w:pPr>
        <w:jc w:val="both"/>
        <w:rPr>
          <w:rFonts w:ascii="Arial" w:hAnsi="Arial" w:cs="Arial"/>
          <w:sz w:val="22"/>
          <w:szCs w:val="22"/>
          <w:lang w:val="es-ES"/>
        </w:rPr>
      </w:pPr>
    </w:p>
    <w:p w:rsidR="00F722E3" w:rsidRPr="00A2349B" w:rsidRDefault="00A2349B" w:rsidP="00D20EDB">
      <w:pPr>
        <w:jc w:val="both"/>
        <w:rPr>
          <w:rFonts w:ascii="Arial" w:hAnsi="Arial" w:cs="Arial"/>
          <w:b/>
          <w:sz w:val="22"/>
          <w:szCs w:val="22"/>
          <w:lang w:val="es-ES"/>
        </w:rPr>
      </w:pPr>
      <w:r w:rsidRPr="00A2349B">
        <w:rPr>
          <w:rFonts w:ascii="Arial" w:hAnsi="Arial" w:cs="Arial"/>
          <w:b/>
          <w:sz w:val="22"/>
          <w:szCs w:val="22"/>
          <w:lang w:val="es-ES"/>
        </w:rPr>
        <w:t>Fondeo</w:t>
      </w:r>
    </w:p>
    <w:p w:rsidR="00A2349B" w:rsidRDefault="00A2349B" w:rsidP="00D20EDB">
      <w:pPr>
        <w:jc w:val="both"/>
        <w:rPr>
          <w:rFonts w:ascii="Arial" w:hAnsi="Arial" w:cs="Arial"/>
          <w:sz w:val="22"/>
          <w:szCs w:val="22"/>
          <w:lang w:val="es-ES"/>
        </w:rPr>
      </w:pPr>
    </w:p>
    <w:p w:rsidR="00B60CD9" w:rsidRPr="0052684A" w:rsidRDefault="00B60CD9" w:rsidP="00B60CD9">
      <w:pPr>
        <w:jc w:val="both"/>
        <w:rPr>
          <w:rFonts w:ascii="Arial" w:hAnsi="Arial" w:cs="Arial"/>
          <w:sz w:val="22"/>
          <w:szCs w:val="22"/>
          <w:lang w:val="es-ES"/>
        </w:rPr>
      </w:pPr>
      <w:r>
        <w:rPr>
          <w:rFonts w:ascii="Arial" w:hAnsi="Arial" w:cs="Arial"/>
          <w:sz w:val="22"/>
          <w:szCs w:val="22"/>
          <w:lang w:val="es-ES"/>
        </w:rPr>
        <w:t xml:space="preserve">Al respecto, </w:t>
      </w:r>
      <w:r w:rsidRPr="001E1862">
        <w:rPr>
          <w:rFonts w:ascii="Arial" w:hAnsi="Arial" w:cs="Arial"/>
          <w:sz w:val="22"/>
          <w:szCs w:val="22"/>
          <w:lang w:val="es-ES"/>
        </w:rPr>
        <w:t xml:space="preserve">las asociaciones de productores de </w:t>
      </w:r>
      <w:r w:rsidR="005120B7">
        <w:rPr>
          <w:rFonts w:ascii="Arial" w:hAnsi="Arial" w:cs="Arial"/>
          <w:sz w:val="22"/>
          <w:szCs w:val="22"/>
          <w:lang w:val="es-ES"/>
        </w:rPr>
        <w:t>CREDI PRO-AGRO</w:t>
      </w:r>
      <w:r w:rsidRPr="001E1862">
        <w:rPr>
          <w:rFonts w:ascii="Arial" w:hAnsi="Arial" w:cs="Arial"/>
          <w:sz w:val="22"/>
          <w:szCs w:val="22"/>
          <w:lang w:val="es-ES"/>
        </w:rPr>
        <w:t xml:space="preserve"> y FINCAFE no han podido realizar aportes </w:t>
      </w:r>
      <w:r>
        <w:rPr>
          <w:rFonts w:ascii="Arial" w:hAnsi="Arial" w:cs="Arial"/>
          <w:sz w:val="22"/>
          <w:szCs w:val="22"/>
          <w:lang w:val="es-ES"/>
        </w:rPr>
        <w:t xml:space="preserve">adicionales </w:t>
      </w:r>
      <w:r w:rsidRPr="001E1862">
        <w:rPr>
          <w:rFonts w:ascii="Arial" w:hAnsi="Arial" w:cs="Arial"/>
          <w:sz w:val="22"/>
          <w:szCs w:val="22"/>
          <w:lang w:val="es-ES"/>
        </w:rPr>
        <w:t>para incrementar el volumen de cartera</w:t>
      </w:r>
      <w:r>
        <w:rPr>
          <w:rFonts w:ascii="Arial" w:hAnsi="Arial" w:cs="Arial"/>
          <w:sz w:val="22"/>
          <w:szCs w:val="22"/>
          <w:lang w:val="es-ES"/>
        </w:rPr>
        <w:t xml:space="preserve"> de sus FIR l</w:t>
      </w:r>
      <w:r w:rsidRPr="001E1862">
        <w:rPr>
          <w:rFonts w:ascii="Arial" w:hAnsi="Arial" w:cs="Arial"/>
          <w:sz w:val="22"/>
          <w:szCs w:val="22"/>
          <w:lang w:val="es-ES"/>
        </w:rPr>
        <w:t>o que permite afirmar que estos FIR</w:t>
      </w:r>
      <w:r>
        <w:rPr>
          <w:rFonts w:ascii="Arial" w:hAnsi="Arial" w:cs="Arial"/>
          <w:sz w:val="22"/>
          <w:szCs w:val="22"/>
          <w:lang w:val="es-ES"/>
        </w:rPr>
        <w:t xml:space="preserve"> tendrían problemas de </w:t>
      </w:r>
      <w:r w:rsidRPr="001E1862">
        <w:rPr>
          <w:rFonts w:ascii="Arial" w:hAnsi="Arial" w:cs="Arial"/>
          <w:sz w:val="22"/>
          <w:szCs w:val="22"/>
          <w:lang w:val="es-ES"/>
        </w:rPr>
        <w:t>fondeo que les est</w:t>
      </w:r>
      <w:r>
        <w:rPr>
          <w:rFonts w:ascii="Arial" w:hAnsi="Arial" w:cs="Arial"/>
          <w:sz w:val="22"/>
          <w:szCs w:val="22"/>
          <w:lang w:val="es-ES"/>
        </w:rPr>
        <w:t xml:space="preserve">aría </w:t>
      </w:r>
      <w:r w:rsidRPr="001E1862">
        <w:rPr>
          <w:rFonts w:ascii="Arial" w:hAnsi="Arial" w:cs="Arial"/>
          <w:sz w:val="22"/>
          <w:szCs w:val="22"/>
          <w:lang w:val="es-ES"/>
        </w:rPr>
        <w:t xml:space="preserve">dificultando su crecimiento. </w:t>
      </w:r>
      <w:r w:rsidR="00BC5CD4">
        <w:rPr>
          <w:rFonts w:ascii="Arial" w:hAnsi="Arial" w:cs="Arial"/>
          <w:sz w:val="22"/>
          <w:szCs w:val="22"/>
          <w:lang w:val="es-ES"/>
        </w:rPr>
        <w:t>CREDI PRO-AGRO indicó que sus asociados estarían dispuestos a realizar otros aportes, pero no serían suficientes.</w:t>
      </w:r>
    </w:p>
    <w:p w:rsidR="00A2349B" w:rsidRDefault="00A2349B" w:rsidP="00D20EDB">
      <w:pPr>
        <w:jc w:val="both"/>
        <w:rPr>
          <w:rFonts w:ascii="Arial" w:hAnsi="Arial" w:cs="Arial"/>
          <w:sz w:val="22"/>
          <w:szCs w:val="22"/>
          <w:lang w:val="es-ES"/>
        </w:rPr>
      </w:pPr>
    </w:p>
    <w:p w:rsidR="00F722E3" w:rsidRPr="004F44F8" w:rsidRDefault="00F722E3" w:rsidP="00D20EDB">
      <w:pPr>
        <w:jc w:val="both"/>
        <w:rPr>
          <w:rFonts w:ascii="Arial" w:hAnsi="Arial" w:cs="Arial"/>
          <w:b/>
          <w:sz w:val="22"/>
          <w:szCs w:val="22"/>
          <w:lang w:val="es-ES"/>
        </w:rPr>
      </w:pPr>
      <w:r w:rsidRPr="004F44F8">
        <w:rPr>
          <w:rFonts w:ascii="Arial" w:hAnsi="Arial" w:cs="Arial"/>
          <w:b/>
          <w:sz w:val="22"/>
          <w:szCs w:val="22"/>
          <w:lang w:val="es-ES"/>
        </w:rPr>
        <w:t>Clientes y fidelidad</w:t>
      </w:r>
    </w:p>
    <w:p w:rsidR="00F722E3" w:rsidRDefault="00F722E3" w:rsidP="00D20EDB">
      <w:pPr>
        <w:jc w:val="both"/>
        <w:rPr>
          <w:rFonts w:ascii="Arial" w:hAnsi="Arial" w:cs="Arial"/>
          <w:sz w:val="22"/>
          <w:szCs w:val="22"/>
          <w:lang w:val="es-ES"/>
        </w:rPr>
      </w:pPr>
    </w:p>
    <w:p w:rsidR="00660ACF" w:rsidRDefault="00660ACF" w:rsidP="00660ACF">
      <w:pPr>
        <w:jc w:val="both"/>
        <w:rPr>
          <w:rFonts w:ascii="Arial" w:hAnsi="Arial" w:cs="Arial"/>
          <w:sz w:val="22"/>
          <w:szCs w:val="22"/>
          <w:lang w:val="es-ES"/>
        </w:rPr>
      </w:pPr>
      <w:r>
        <w:rPr>
          <w:rFonts w:ascii="Arial" w:hAnsi="Arial" w:cs="Arial"/>
          <w:sz w:val="22"/>
          <w:szCs w:val="22"/>
          <w:lang w:val="es-ES"/>
        </w:rPr>
        <w:t>De acuerdo al Marco Lógico, se espera que al finalizar el cuarto año, 70% de los clientes demuestren satisfacción por los servicios entregados por los FIR que continúan operando e</w:t>
      </w:r>
      <w:r w:rsidR="00A81862">
        <w:rPr>
          <w:rFonts w:ascii="Arial" w:hAnsi="Arial" w:cs="Arial"/>
          <w:sz w:val="22"/>
          <w:szCs w:val="22"/>
          <w:lang w:val="es-ES"/>
        </w:rPr>
        <w:t>n</w:t>
      </w:r>
      <w:r>
        <w:rPr>
          <w:rFonts w:ascii="Arial" w:hAnsi="Arial" w:cs="Arial"/>
          <w:sz w:val="22"/>
          <w:szCs w:val="22"/>
          <w:lang w:val="es-ES"/>
        </w:rPr>
        <w:t xml:space="preserve"> e</w:t>
      </w:r>
      <w:r w:rsidR="00A81862">
        <w:rPr>
          <w:rFonts w:ascii="Arial" w:hAnsi="Arial" w:cs="Arial"/>
          <w:sz w:val="22"/>
          <w:szCs w:val="22"/>
          <w:lang w:val="es-ES"/>
        </w:rPr>
        <w:t>l</w:t>
      </w:r>
      <w:r w:rsidR="000844E6">
        <w:rPr>
          <w:rFonts w:ascii="Arial" w:hAnsi="Arial" w:cs="Arial"/>
          <w:sz w:val="22"/>
          <w:szCs w:val="22"/>
          <w:lang w:val="es-ES"/>
        </w:rPr>
        <w:t xml:space="preserve"> Programa. Con base en las entrevistas realizadas a clientes de ambos FIRs, se puede decir que más del 70% está satisfecho con los servicios entregados por los FIRs</w:t>
      </w:r>
      <w:r>
        <w:rPr>
          <w:rFonts w:ascii="Arial" w:hAnsi="Arial" w:cs="Arial"/>
          <w:sz w:val="22"/>
          <w:szCs w:val="22"/>
          <w:lang w:val="es-ES"/>
        </w:rPr>
        <w:t>.</w:t>
      </w:r>
    </w:p>
    <w:p w:rsidR="00A2349B" w:rsidRDefault="00A2349B" w:rsidP="00D20EDB">
      <w:pPr>
        <w:jc w:val="both"/>
        <w:rPr>
          <w:rFonts w:ascii="Arial" w:hAnsi="Arial" w:cs="Arial"/>
          <w:sz w:val="22"/>
          <w:szCs w:val="22"/>
          <w:lang w:val="es-ES"/>
        </w:rPr>
      </w:pPr>
    </w:p>
    <w:p w:rsidR="00F722E3" w:rsidRPr="00491732" w:rsidRDefault="00F722E3" w:rsidP="00491732">
      <w:pPr>
        <w:pStyle w:val="Heading2"/>
      </w:pPr>
      <w:bookmarkStart w:id="26" w:name="_Toc374955183"/>
      <w:r w:rsidRPr="00491732">
        <w:t xml:space="preserve">Análisis de los estados </w:t>
      </w:r>
      <w:r w:rsidR="00BC5CD4" w:rsidRPr="00BC5CD4">
        <w:t>financieros</w:t>
      </w:r>
      <w:bookmarkEnd w:id="26"/>
    </w:p>
    <w:p w:rsidR="005E5BC9" w:rsidRPr="005E5BC9" w:rsidRDefault="005E5BC9" w:rsidP="005E5BC9">
      <w:pPr>
        <w:jc w:val="both"/>
        <w:rPr>
          <w:rFonts w:ascii="Arial" w:hAnsi="Arial" w:cs="Arial"/>
          <w:sz w:val="22"/>
          <w:szCs w:val="22"/>
          <w:lang w:val="es-ES"/>
        </w:rPr>
      </w:pPr>
      <w:r w:rsidRPr="005E5BC9">
        <w:rPr>
          <w:rFonts w:ascii="Arial" w:hAnsi="Arial" w:cs="Arial"/>
          <w:sz w:val="22"/>
          <w:szCs w:val="22"/>
          <w:lang w:val="es-ES"/>
        </w:rPr>
        <w:t xml:space="preserve">Se debe destacar que dado que FAAAS y AFID son FIRs que ya no trabajan con el Programa, no se dispone de información que permita hacer un análisis exhaustivo de su situación financiera y ya que el Programa no establece que se los deba valorar una vez que se salen de éste, en esta evaluación no se los considera.  </w:t>
      </w:r>
    </w:p>
    <w:p w:rsidR="005E5BC9" w:rsidRPr="005E5BC9" w:rsidRDefault="005E5BC9" w:rsidP="005E5BC9">
      <w:pPr>
        <w:jc w:val="both"/>
        <w:rPr>
          <w:rFonts w:ascii="Arial" w:hAnsi="Arial" w:cs="Arial"/>
          <w:sz w:val="22"/>
          <w:szCs w:val="22"/>
          <w:lang w:val="es-ES"/>
        </w:rPr>
      </w:pPr>
    </w:p>
    <w:p w:rsidR="00DF71C2" w:rsidRPr="005E5BC9" w:rsidRDefault="00DF71C2" w:rsidP="00DF71C2">
      <w:pPr>
        <w:jc w:val="both"/>
        <w:rPr>
          <w:rFonts w:ascii="Arial" w:hAnsi="Arial" w:cs="Arial"/>
          <w:sz w:val="22"/>
          <w:szCs w:val="22"/>
          <w:lang w:val="es-ES"/>
        </w:rPr>
      </w:pPr>
      <w:r w:rsidRPr="005E5BC9">
        <w:rPr>
          <w:rFonts w:ascii="Arial" w:hAnsi="Arial" w:cs="Arial"/>
          <w:sz w:val="22"/>
          <w:szCs w:val="22"/>
          <w:lang w:val="es-ES"/>
        </w:rPr>
        <w:t xml:space="preserve">En relación a CREDI PRO-AGRO, el total de cartera colocada es de US$190.670 con un total de 299 clientes, quedando 107 clientes activos (36% del total). En agosto de 2013, devolvió US$ 41.244 de los US$ 200.000 que recibió, lo que significa que tiene un saldo de deuda con Pro-Rural de US$ 158.756, que representa 71% de su cartera. </w:t>
      </w:r>
    </w:p>
    <w:p w:rsidR="00DF71C2" w:rsidRPr="005E5BC9" w:rsidRDefault="00DF71C2" w:rsidP="00DF71C2">
      <w:pPr>
        <w:jc w:val="both"/>
        <w:rPr>
          <w:rFonts w:ascii="Arial" w:hAnsi="Arial" w:cs="Arial"/>
          <w:sz w:val="22"/>
          <w:szCs w:val="22"/>
          <w:lang w:val="es-ES"/>
        </w:rPr>
      </w:pPr>
    </w:p>
    <w:p w:rsidR="00DF71C2" w:rsidRPr="005E5BC9" w:rsidRDefault="00DF71C2" w:rsidP="00DF71C2">
      <w:pPr>
        <w:jc w:val="both"/>
        <w:rPr>
          <w:rFonts w:ascii="Arial" w:hAnsi="Arial" w:cs="Arial"/>
          <w:sz w:val="22"/>
          <w:szCs w:val="22"/>
          <w:lang w:val="es-ES"/>
        </w:rPr>
      </w:pPr>
      <w:r w:rsidRPr="005E5BC9">
        <w:rPr>
          <w:rFonts w:ascii="Arial" w:hAnsi="Arial" w:cs="Arial"/>
          <w:sz w:val="22"/>
          <w:szCs w:val="22"/>
          <w:lang w:val="es-ES"/>
        </w:rPr>
        <w:t>En la gestión junio-2012 a junio-2013 CREDI PRO-AGRO tuvo pérdidas de US$ 7.961 que se explican mayormente por los ajustes contables producidos al realizar la migración de datos al sistema que facilitó Pro</w:t>
      </w:r>
      <w:r>
        <w:rPr>
          <w:rFonts w:ascii="Arial" w:hAnsi="Arial" w:cs="Arial"/>
          <w:sz w:val="22"/>
          <w:szCs w:val="22"/>
          <w:lang w:val="es-ES"/>
        </w:rPr>
        <w:t>-</w:t>
      </w:r>
      <w:r w:rsidRPr="005E5BC9">
        <w:rPr>
          <w:rFonts w:ascii="Arial" w:hAnsi="Arial" w:cs="Arial"/>
          <w:sz w:val="22"/>
          <w:szCs w:val="22"/>
          <w:lang w:val="es-ES"/>
        </w:rPr>
        <w:t xml:space="preserve">Rural. </w:t>
      </w:r>
    </w:p>
    <w:p w:rsidR="00DF71C2" w:rsidRPr="005E5BC9" w:rsidRDefault="00DF71C2" w:rsidP="00DF71C2">
      <w:pPr>
        <w:jc w:val="both"/>
        <w:rPr>
          <w:rFonts w:ascii="Arial" w:hAnsi="Arial" w:cs="Arial"/>
          <w:sz w:val="22"/>
          <w:szCs w:val="22"/>
          <w:lang w:val="es-ES"/>
        </w:rPr>
      </w:pPr>
    </w:p>
    <w:p w:rsidR="00DF71C2" w:rsidRPr="005E5BC9" w:rsidRDefault="00DF71C2" w:rsidP="00DF71C2">
      <w:pPr>
        <w:jc w:val="both"/>
        <w:rPr>
          <w:rFonts w:ascii="Arial" w:hAnsi="Arial" w:cs="Arial"/>
          <w:sz w:val="22"/>
          <w:szCs w:val="22"/>
          <w:lang w:val="es-ES"/>
        </w:rPr>
      </w:pPr>
      <w:r w:rsidRPr="005E5BC9">
        <w:rPr>
          <w:rFonts w:ascii="Arial" w:hAnsi="Arial" w:cs="Arial"/>
          <w:sz w:val="22"/>
          <w:szCs w:val="22"/>
          <w:lang w:val="es-ES"/>
        </w:rPr>
        <w:t>En el mismo sentido, la cartera vencida y en ejecución, si bien aparentemente tienen un valor alto, se debe a motivos de estacionalidad de las cosechas, por lo que es necesario ajustar los cronogramas de pago de los clientes para reflejar esa situación.</w:t>
      </w:r>
    </w:p>
    <w:p w:rsidR="00DF71C2" w:rsidRDefault="00DF71C2" w:rsidP="005E5BC9">
      <w:pPr>
        <w:jc w:val="center"/>
        <w:rPr>
          <w:rFonts w:ascii="Arial" w:hAnsi="Arial" w:cs="Arial"/>
          <w:b/>
          <w:sz w:val="22"/>
          <w:szCs w:val="22"/>
          <w:lang w:val="es-ES"/>
        </w:rPr>
      </w:pPr>
    </w:p>
    <w:p w:rsidR="00DF71C2" w:rsidRDefault="00DF71C2" w:rsidP="005E5BC9">
      <w:pPr>
        <w:jc w:val="center"/>
        <w:rPr>
          <w:rFonts w:ascii="Arial" w:hAnsi="Arial" w:cs="Arial"/>
          <w:b/>
          <w:sz w:val="22"/>
          <w:szCs w:val="22"/>
          <w:lang w:val="es-ES"/>
        </w:rPr>
      </w:pPr>
    </w:p>
    <w:p w:rsidR="00DF71C2" w:rsidRDefault="00DF71C2" w:rsidP="005E5BC9">
      <w:pPr>
        <w:jc w:val="center"/>
        <w:rPr>
          <w:rFonts w:ascii="Arial" w:hAnsi="Arial" w:cs="Arial"/>
          <w:b/>
          <w:sz w:val="22"/>
          <w:szCs w:val="22"/>
          <w:lang w:val="es-ES"/>
        </w:rPr>
      </w:pPr>
    </w:p>
    <w:p w:rsidR="00DF71C2" w:rsidRDefault="00DF71C2" w:rsidP="005E5BC9">
      <w:pPr>
        <w:jc w:val="center"/>
        <w:rPr>
          <w:rFonts w:ascii="Arial" w:hAnsi="Arial" w:cs="Arial"/>
          <w:b/>
          <w:sz w:val="22"/>
          <w:szCs w:val="22"/>
          <w:lang w:val="es-ES"/>
        </w:rPr>
      </w:pPr>
    </w:p>
    <w:p w:rsidR="00DF71C2" w:rsidRDefault="00DF71C2" w:rsidP="005E5BC9">
      <w:pPr>
        <w:jc w:val="center"/>
        <w:rPr>
          <w:rFonts w:ascii="Arial" w:hAnsi="Arial" w:cs="Arial"/>
          <w:b/>
          <w:sz w:val="22"/>
          <w:szCs w:val="22"/>
          <w:lang w:val="es-ES"/>
        </w:rPr>
      </w:pPr>
    </w:p>
    <w:p w:rsidR="00DF71C2" w:rsidRDefault="00DF71C2" w:rsidP="005E5BC9">
      <w:pPr>
        <w:jc w:val="center"/>
        <w:rPr>
          <w:rFonts w:ascii="Arial" w:hAnsi="Arial" w:cs="Arial"/>
          <w:b/>
          <w:sz w:val="22"/>
          <w:szCs w:val="22"/>
          <w:lang w:val="es-ES"/>
        </w:rPr>
      </w:pPr>
    </w:p>
    <w:p w:rsidR="005E5BC9" w:rsidRPr="005E5BC9" w:rsidRDefault="005E5BC9" w:rsidP="005E5BC9">
      <w:pPr>
        <w:jc w:val="center"/>
        <w:rPr>
          <w:rFonts w:ascii="Arial" w:hAnsi="Arial" w:cs="Arial"/>
          <w:b/>
          <w:sz w:val="22"/>
          <w:szCs w:val="22"/>
          <w:lang w:val="es-ES"/>
        </w:rPr>
      </w:pPr>
      <w:r w:rsidRPr="005E5BC9">
        <w:rPr>
          <w:rFonts w:ascii="Arial" w:hAnsi="Arial" w:cs="Arial"/>
          <w:b/>
          <w:sz w:val="22"/>
          <w:szCs w:val="22"/>
          <w:lang w:val="es-ES"/>
        </w:rPr>
        <w:t>Cuadro 5.2</w:t>
      </w:r>
    </w:p>
    <w:p w:rsidR="005E5BC9" w:rsidRDefault="005E5BC9" w:rsidP="005E5BC9">
      <w:pPr>
        <w:jc w:val="center"/>
        <w:rPr>
          <w:rFonts w:ascii="Arial" w:hAnsi="Arial" w:cs="Arial"/>
          <w:b/>
          <w:sz w:val="22"/>
          <w:szCs w:val="22"/>
          <w:lang w:val="es-ES"/>
        </w:rPr>
      </w:pPr>
      <w:r w:rsidRPr="005E5BC9">
        <w:rPr>
          <w:rFonts w:ascii="Arial" w:hAnsi="Arial" w:cs="Arial"/>
          <w:b/>
          <w:sz w:val="22"/>
          <w:szCs w:val="22"/>
          <w:lang w:val="es-ES"/>
        </w:rPr>
        <w:t>Estados financieros</w:t>
      </w:r>
    </w:p>
    <w:p w:rsidR="00DF71C2" w:rsidRPr="005E5BC9" w:rsidRDefault="00DF71C2" w:rsidP="005E5BC9">
      <w:pPr>
        <w:jc w:val="center"/>
        <w:rPr>
          <w:rFonts w:ascii="Arial" w:hAnsi="Arial" w:cs="Arial"/>
          <w:b/>
          <w:sz w:val="22"/>
          <w:szCs w:val="22"/>
          <w:lang w:val="es-ES"/>
        </w:rPr>
      </w:pPr>
    </w:p>
    <w:p w:rsidR="005E5BC9" w:rsidRPr="005E5BC9" w:rsidRDefault="005E5BC9" w:rsidP="005E5BC9">
      <w:pPr>
        <w:jc w:val="both"/>
        <w:rPr>
          <w:rFonts w:ascii="Arial" w:hAnsi="Arial" w:cs="Arial"/>
          <w:sz w:val="22"/>
          <w:szCs w:val="22"/>
          <w:lang w:val="es-ES"/>
        </w:rPr>
      </w:pPr>
      <w:r w:rsidRPr="005E5BC9">
        <w:rPr>
          <w:noProof/>
          <w:lang w:eastAsia="en-US"/>
        </w:rPr>
        <w:drawing>
          <wp:inline distT="0" distB="0" distL="0" distR="0" wp14:anchorId="6918608C" wp14:editId="673CBB71">
            <wp:extent cx="5380355" cy="4072255"/>
            <wp:effectExtent l="0" t="0" r="0" b="444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380355" cy="4072255"/>
                    </a:xfrm>
                    <a:prstGeom prst="rect">
                      <a:avLst/>
                    </a:prstGeom>
                    <a:noFill/>
                    <a:ln>
                      <a:noFill/>
                    </a:ln>
                  </pic:spPr>
                </pic:pic>
              </a:graphicData>
            </a:graphic>
          </wp:inline>
        </w:drawing>
      </w:r>
    </w:p>
    <w:p w:rsidR="005E5BC9" w:rsidRPr="005E5BC9" w:rsidRDefault="005E5BC9" w:rsidP="005E5BC9">
      <w:pPr>
        <w:jc w:val="both"/>
        <w:rPr>
          <w:rFonts w:ascii="Arial" w:hAnsi="Arial" w:cs="Arial"/>
          <w:b/>
          <w:sz w:val="18"/>
          <w:szCs w:val="18"/>
          <w:lang w:val="es-ES"/>
        </w:rPr>
      </w:pPr>
      <w:r w:rsidRPr="005E5BC9">
        <w:rPr>
          <w:rFonts w:ascii="Arial" w:hAnsi="Arial" w:cs="Arial"/>
          <w:b/>
          <w:sz w:val="18"/>
          <w:szCs w:val="18"/>
          <w:lang w:val="es-ES"/>
        </w:rPr>
        <w:t>Fuente: ProRural</w:t>
      </w:r>
    </w:p>
    <w:p w:rsidR="005E5BC9" w:rsidRPr="005E5BC9" w:rsidRDefault="005E5BC9" w:rsidP="005E5BC9">
      <w:pPr>
        <w:jc w:val="both"/>
        <w:rPr>
          <w:rFonts w:ascii="Arial" w:hAnsi="Arial" w:cs="Arial"/>
          <w:sz w:val="22"/>
          <w:szCs w:val="22"/>
          <w:lang w:val="es-ES"/>
        </w:rPr>
      </w:pPr>
    </w:p>
    <w:p w:rsidR="005E5BC9" w:rsidRPr="005E5BC9" w:rsidRDefault="005E5BC9" w:rsidP="005E5BC9">
      <w:pPr>
        <w:jc w:val="both"/>
        <w:rPr>
          <w:rFonts w:ascii="Arial" w:hAnsi="Arial" w:cs="Arial"/>
          <w:sz w:val="22"/>
          <w:szCs w:val="22"/>
          <w:lang w:val="es-ES"/>
        </w:rPr>
      </w:pPr>
      <w:r w:rsidRPr="005E5BC9">
        <w:rPr>
          <w:rFonts w:ascii="Arial" w:hAnsi="Arial" w:cs="Arial"/>
          <w:sz w:val="22"/>
          <w:szCs w:val="22"/>
          <w:lang w:val="es-ES"/>
        </w:rPr>
        <w:t>Respecto a FINCAFE, el total de cartera colocada es de US$811.403 con un total de 53 clientes, quedando 40 clientes activos (71% del total) y ha recibido US$ 116.667 con fondos del Banco.</w:t>
      </w:r>
      <w:r>
        <w:rPr>
          <w:rFonts w:ascii="Arial" w:hAnsi="Arial" w:cs="Arial"/>
          <w:sz w:val="22"/>
          <w:szCs w:val="22"/>
          <w:lang w:val="es-ES"/>
        </w:rPr>
        <w:t xml:space="preserve"> </w:t>
      </w:r>
      <w:r w:rsidRPr="005E5BC9">
        <w:rPr>
          <w:rFonts w:ascii="Arial" w:hAnsi="Arial" w:cs="Arial"/>
          <w:sz w:val="22"/>
          <w:szCs w:val="22"/>
          <w:lang w:val="es-ES"/>
        </w:rPr>
        <w:t xml:space="preserve"> </w:t>
      </w:r>
    </w:p>
    <w:p w:rsidR="005E5BC9" w:rsidRPr="005E5BC9" w:rsidRDefault="005E5BC9" w:rsidP="005E5BC9">
      <w:pPr>
        <w:jc w:val="both"/>
        <w:rPr>
          <w:rFonts w:ascii="Arial" w:hAnsi="Arial" w:cs="Arial"/>
          <w:sz w:val="22"/>
          <w:szCs w:val="22"/>
          <w:lang w:val="es-ES"/>
        </w:rPr>
      </w:pPr>
    </w:p>
    <w:p w:rsidR="005E5BC9" w:rsidRPr="005E5BC9" w:rsidRDefault="005E5BC9" w:rsidP="005E5BC9">
      <w:pPr>
        <w:jc w:val="both"/>
        <w:rPr>
          <w:rFonts w:ascii="Arial" w:hAnsi="Arial" w:cs="Arial"/>
          <w:sz w:val="22"/>
          <w:szCs w:val="22"/>
          <w:lang w:val="es-ES"/>
        </w:rPr>
      </w:pPr>
      <w:r w:rsidRPr="005E5BC9">
        <w:rPr>
          <w:rFonts w:ascii="Arial" w:hAnsi="Arial" w:cs="Arial"/>
          <w:sz w:val="22"/>
          <w:szCs w:val="22"/>
          <w:lang w:val="es-ES"/>
        </w:rPr>
        <w:t xml:space="preserve">En la gestión junio-2012 a junio-2013, FINCAFE tuvo ganancias de US$ 19.60, lo cual </w:t>
      </w:r>
      <w:r>
        <w:rPr>
          <w:rFonts w:ascii="Arial" w:hAnsi="Arial" w:cs="Arial"/>
          <w:sz w:val="22"/>
          <w:szCs w:val="22"/>
          <w:lang w:val="es-ES"/>
        </w:rPr>
        <w:t xml:space="preserve">podría </w:t>
      </w:r>
      <w:r w:rsidRPr="005E5BC9">
        <w:rPr>
          <w:rFonts w:ascii="Arial" w:hAnsi="Arial" w:cs="Arial"/>
          <w:sz w:val="22"/>
          <w:szCs w:val="22"/>
          <w:lang w:val="es-ES"/>
        </w:rPr>
        <w:t xml:space="preserve">indica que ya está en camino de recuperación. </w:t>
      </w:r>
      <w:r>
        <w:rPr>
          <w:rFonts w:ascii="Arial" w:hAnsi="Arial" w:cs="Arial"/>
          <w:sz w:val="22"/>
          <w:szCs w:val="22"/>
          <w:lang w:val="es-ES"/>
        </w:rPr>
        <w:t>Vale destacar que la información analizada de FINCAFE es la información institucional y no sólo la del FIR para crédito individual apoyado por el Programa.</w:t>
      </w:r>
    </w:p>
    <w:p w:rsidR="005E5BC9" w:rsidRPr="005E5BC9" w:rsidRDefault="005E5BC9" w:rsidP="005E5BC9">
      <w:pPr>
        <w:jc w:val="both"/>
        <w:rPr>
          <w:rFonts w:ascii="Arial" w:hAnsi="Arial" w:cs="Arial"/>
          <w:sz w:val="22"/>
          <w:szCs w:val="22"/>
          <w:lang w:val="es-ES"/>
        </w:rPr>
      </w:pPr>
    </w:p>
    <w:p w:rsidR="005E5BC9" w:rsidRDefault="005E5BC9" w:rsidP="005E5BC9">
      <w:pPr>
        <w:jc w:val="both"/>
        <w:rPr>
          <w:rFonts w:ascii="Arial" w:hAnsi="Arial" w:cs="Arial"/>
          <w:sz w:val="22"/>
          <w:szCs w:val="22"/>
          <w:lang w:val="es-ES"/>
        </w:rPr>
      </w:pPr>
      <w:r w:rsidRPr="005E5BC9">
        <w:rPr>
          <w:rFonts w:ascii="Arial" w:hAnsi="Arial" w:cs="Arial"/>
          <w:sz w:val="22"/>
          <w:szCs w:val="22"/>
          <w:lang w:val="es-ES"/>
        </w:rPr>
        <w:t>Acerca de la comparación con los indicadores de FINRURAL, ésta no es pertinente ya que ambos FIR todavía están haciendo ajustes a sus sistemas contables que no permiten hacer esta referencia.</w:t>
      </w:r>
      <w:r>
        <w:rPr>
          <w:rFonts w:ascii="Arial" w:hAnsi="Arial" w:cs="Arial"/>
          <w:sz w:val="22"/>
          <w:szCs w:val="22"/>
          <w:lang w:val="es-ES"/>
        </w:rPr>
        <w:t xml:space="preserve"> </w:t>
      </w:r>
    </w:p>
    <w:p w:rsidR="005E5BC9" w:rsidRDefault="005E5BC9" w:rsidP="00BC5CD4">
      <w:pPr>
        <w:jc w:val="both"/>
        <w:rPr>
          <w:rFonts w:ascii="Arial" w:hAnsi="Arial" w:cs="Arial"/>
          <w:sz w:val="22"/>
          <w:szCs w:val="22"/>
          <w:lang w:val="es-ES"/>
        </w:rPr>
      </w:pPr>
    </w:p>
    <w:p w:rsidR="00BC5CD4" w:rsidRDefault="00BC5CD4" w:rsidP="00BC5CD4">
      <w:pPr>
        <w:jc w:val="both"/>
        <w:rPr>
          <w:rFonts w:ascii="Arial" w:hAnsi="Arial" w:cs="Arial"/>
          <w:sz w:val="22"/>
          <w:szCs w:val="22"/>
          <w:lang w:val="es-ES"/>
        </w:rPr>
      </w:pPr>
    </w:p>
    <w:p w:rsidR="00BC5CD4" w:rsidRDefault="00BC5CD4" w:rsidP="00BC5CD4">
      <w:pPr>
        <w:jc w:val="both"/>
        <w:rPr>
          <w:rFonts w:ascii="Arial" w:hAnsi="Arial" w:cs="Arial"/>
          <w:sz w:val="22"/>
          <w:szCs w:val="22"/>
          <w:lang w:val="es-ES"/>
        </w:rPr>
      </w:pPr>
    </w:p>
    <w:p w:rsidR="00F722E3" w:rsidRPr="00587B8A" w:rsidRDefault="00F722E3" w:rsidP="00587B8A">
      <w:pPr>
        <w:pStyle w:val="Heading2"/>
      </w:pPr>
      <w:bookmarkStart w:id="27" w:name="_Toc374955184"/>
      <w:r w:rsidRPr="00587B8A">
        <w:t xml:space="preserve">relevancia y pertinencia del </w:t>
      </w:r>
      <w:r w:rsidR="00EF312D" w:rsidRPr="00587B8A">
        <w:t>Proyecto</w:t>
      </w:r>
      <w:bookmarkEnd w:id="27"/>
    </w:p>
    <w:p w:rsidR="00587B8A" w:rsidRDefault="00587B8A" w:rsidP="00D20EDB">
      <w:pPr>
        <w:jc w:val="both"/>
        <w:rPr>
          <w:rFonts w:ascii="Arial" w:hAnsi="Arial" w:cs="Arial"/>
          <w:b/>
          <w:sz w:val="22"/>
          <w:szCs w:val="22"/>
          <w:lang w:val="es-ES"/>
        </w:rPr>
      </w:pPr>
    </w:p>
    <w:p w:rsidR="00F722E3" w:rsidRPr="00AD014A" w:rsidRDefault="00F722E3" w:rsidP="00D20EDB">
      <w:pPr>
        <w:jc w:val="both"/>
        <w:rPr>
          <w:rFonts w:ascii="Arial" w:hAnsi="Arial" w:cs="Arial"/>
          <w:b/>
          <w:sz w:val="22"/>
          <w:szCs w:val="22"/>
          <w:lang w:val="es-ES"/>
        </w:rPr>
      </w:pPr>
      <w:r w:rsidRPr="00AD014A">
        <w:rPr>
          <w:rFonts w:ascii="Arial" w:hAnsi="Arial" w:cs="Arial"/>
          <w:b/>
          <w:sz w:val="22"/>
          <w:szCs w:val="22"/>
          <w:lang w:val="es-ES"/>
        </w:rPr>
        <w:t xml:space="preserve">Cambios en el contexto en que se </w:t>
      </w:r>
      <w:r w:rsidR="005559C5">
        <w:rPr>
          <w:rFonts w:ascii="Arial" w:hAnsi="Arial" w:cs="Arial"/>
          <w:b/>
          <w:sz w:val="22"/>
          <w:szCs w:val="22"/>
          <w:lang w:val="es-ES"/>
        </w:rPr>
        <w:t xml:space="preserve">ejecutó </w:t>
      </w:r>
      <w:r w:rsidRPr="00AD014A">
        <w:rPr>
          <w:rFonts w:ascii="Arial" w:hAnsi="Arial" w:cs="Arial"/>
          <w:b/>
          <w:sz w:val="22"/>
          <w:szCs w:val="22"/>
          <w:lang w:val="es-ES"/>
        </w:rPr>
        <w:t xml:space="preserve">el </w:t>
      </w:r>
      <w:r w:rsidR="00EF312D">
        <w:rPr>
          <w:rFonts w:ascii="Arial" w:hAnsi="Arial" w:cs="Arial"/>
          <w:b/>
          <w:sz w:val="22"/>
          <w:szCs w:val="22"/>
          <w:lang w:val="es-ES"/>
        </w:rPr>
        <w:t>Proyecto</w:t>
      </w:r>
      <w:r w:rsidRPr="00AD014A">
        <w:rPr>
          <w:rFonts w:ascii="Arial" w:hAnsi="Arial" w:cs="Arial"/>
          <w:b/>
          <w:sz w:val="22"/>
          <w:szCs w:val="22"/>
          <w:lang w:val="es-ES"/>
        </w:rPr>
        <w:t xml:space="preserve"> y revisión de supuestos</w:t>
      </w:r>
    </w:p>
    <w:p w:rsidR="00F722E3" w:rsidRPr="00D47711" w:rsidRDefault="00F722E3" w:rsidP="00D20EDB">
      <w:pPr>
        <w:jc w:val="both"/>
        <w:rPr>
          <w:rFonts w:ascii="Arial" w:hAnsi="Arial" w:cs="Arial"/>
          <w:sz w:val="22"/>
          <w:szCs w:val="22"/>
          <w:lang w:val="es-ES"/>
        </w:rPr>
      </w:pPr>
    </w:p>
    <w:p w:rsidR="00F722E3" w:rsidRPr="00D47711" w:rsidRDefault="00F722E3" w:rsidP="00D20EDB">
      <w:pPr>
        <w:jc w:val="both"/>
        <w:rPr>
          <w:rFonts w:ascii="Arial" w:hAnsi="Arial" w:cs="Arial"/>
          <w:sz w:val="22"/>
          <w:szCs w:val="22"/>
          <w:lang w:val="es-ES"/>
        </w:rPr>
      </w:pPr>
      <w:r w:rsidRPr="00D47711">
        <w:rPr>
          <w:rFonts w:ascii="Arial" w:hAnsi="Arial" w:cs="Arial"/>
          <w:sz w:val="22"/>
          <w:szCs w:val="22"/>
          <w:lang w:val="es-ES"/>
        </w:rPr>
        <w:t>Los factores internos y externos que han ejercido influencia en la habilidad de los grupos beneficiarios y de la agencia ejecutora para lograr los objetivos</w:t>
      </w:r>
      <w:r>
        <w:rPr>
          <w:rFonts w:ascii="Arial" w:hAnsi="Arial" w:cs="Arial"/>
          <w:sz w:val="22"/>
          <w:szCs w:val="22"/>
          <w:lang w:val="es-ES"/>
        </w:rPr>
        <w:t xml:space="preserve"> son los siguientes:</w:t>
      </w:r>
    </w:p>
    <w:p w:rsidR="00F722E3" w:rsidRPr="00D47711" w:rsidRDefault="00F722E3" w:rsidP="00D20EDB">
      <w:pPr>
        <w:jc w:val="both"/>
        <w:rPr>
          <w:rFonts w:ascii="Arial" w:hAnsi="Arial" w:cs="Arial"/>
          <w:sz w:val="22"/>
          <w:szCs w:val="22"/>
          <w:lang w:val="es-ES"/>
        </w:rPr>
      </w:pPr>
    </w:p>
    <w:p w:rsidR="00F722E3" w:rsidRPr="00251F51" w:rsidRDefault="00F722E3" w:rsidP="00D20EDB">
      <w:pPr>
        <w:jc w:val="both"/>
        <w:rPr>
          <w:rFonts w:ascii="Arial" w:hAnsi="Arial" w:cs="Arial"/>
          <w:b/>
          <w:sz w:val="22"/>
          <w:szCs w:val="22"/>
          <w:lang w:val="es-ES"/>
        </w:rPr>
      </w:pPr>
      <w:r w:rsidRPr="00251F51">
        <w:rPr>
          <w:rFonts w:ascii="Arial" w:hAnsi="Arial" w:cs="Arial"/>
          <w:b/>
          <w:sz w:val="22"/>
          <w:szCs w:val="22"/>
          <w:lang w:val="es-ES"/>
        </w:rPr>
        <w:t>Factores Internos</w:t>
      </w:r>
    </w:p>
    <w:p w:rsidR="00F722E3" w:rsidRDefault="00F722E3" w:rsidP="00D20EDB">
      <w:pPr>
        <w:jc w:val="both"/>
        <w:rPr>
          <w:rFonts w:ascii="Arial" w:hAnsi="Arial" w:cs="Arial"/>
          <w:sz w:val="22"/>
          <w:szCs w:val="22"/>
          <w:lang w:val="es-ES"/>
        </w:rPr>
      </w:pPr>
    </w:p>
    <w:p w:rsidR="00F722E3" w:rsidRDefault="00F722E3" w:rsidP="00D20EDB">
      <w:pPr>
        <w:jc w:val="both"/>
        <w:rPr>
          <w:rFonts w:ascii="Arial" w:hAnsi="Arial" w:cs="Arial"/>
          <w:sz w:val="22"/>
          <w:szCs w:val="22"/>
          <w:lang w:val="es-ES"/>
        </w:rPr>
      </w:pPr>
      <w:r>
        <w:rPr>
          <w:rFonts w:ascii="Arial" w:hAnsi="Arial" w:cs="Arial"/>
          <w:sz w:val="22"/>
          <w:szCs w:val="22"/>
          <w:lang w:val="es-ES"/>
        </w:rPr>
        <w:t xml:space="preserve">En la evaluación intermedia se detectó que había diferentes opiniones entre los ejecutivos de los </w:t>
      </w:r>
      <w:r w:rsidR="006D5109">
        <w:rPr>
          <w:rFonts w:ascii="Arial" w:hAnsi="Arial" w:cs="Arial"/>
          <w:sz w:val="22"/>
          <w:szCs w:val="22"/>
          <w:lang w:val="es-ES"/>
        </w:rPr>
        <w:t>FIR</w:t>
      </w:r>
      <w:r>
        <w:rPr>
          <w:rFonts w:ascii="Arial" w:hAnsi="Arial" w:cs="Arial"/>
          <w:sz w:val="22"/>
          <w:szCs w:val="22"/>
          <w:lang w:val="es-ES"/>
        </w:rPr>
        <w:t xml:space="preserve"> y </w:t>
      </w:r>
      <w:r w:rsidR="00BD7A71">
        <w:rPr>
          <w:rFonts w:ascii="Arial" w:hAnsi="Arial" w:cs="Arial"/>
          <w:sz w:val="22"/>
          <w:szCs w:val="22"/>
          <w:lang w:val="es-ES"/>
        </w:rPr>
        <w:t>Pro-Rural</w:t>
      </w:r>
      <w:r>
        <w:rPr>
          <w:rFonts w:ascii="Arial" w:hAnsi="Arial" w:cs="Arial"/>
          <w:sz w:val="22"/>
          <w:szCs w:val="22"/>
          <w:lang w:val="es-ES"/>
        </w:rPr>
        <w:t xml:space="preserve"> respecto al costo de los recursos que otorgaba esta última. El origen de estas diferencias está en la abundante disponibilidad de recursos financieros debido a la política gubernamental de apoyo al sector agropecuario de otorgar fondos a tasas menores a las que otorgaba </w:t>
      </w:r>
      <w:r w:rsidR="00BD7A71">
        <w:rPr>
          <w:rFonts w:ascii="Arial" w:hAnsi="Arial" w:cs="Arial"/>
          <w:sz w:val="22"/>
          <w:szCs w:val="22"/>
          <w:lang w:val="es-ES"/>
        </w:rPr>
        <w:t>Pro-Rural</w:t>
      </w:r>
      <w:r>
        <w:rPr>
          <w:rFonts w:ascii="Arial" w:hAnsi="Arial" w:cs="Arial"/>
          <w:sz w:val="22"/>
          <w:szCs w:val="22"/>
          <w:lang w:val="es-ES"/>
        </w:rPr>
        <w:t xml:space="preserve"> (</w:t>
      </w:r>
      <w:r w:rsidR="00DE3C08">
        <w:rPr>
          <w:rFonts w:ascii="Arial" w:hAnsi="Arial" w:cs="Arial"/>
          <w:sz w:val="22"/>
          <w:szCs w:val="22"/>
          <w:lang w:val="es-ES"/>
        </w:rPr>
        <w:t xml:space="preserve">entre </w:t>
      </w:r>
      <w:r>
        <w:rPr>
          <w:rFonts w:ascii="Arial" w:hAnsi="Arial" w:cs="Arial"/>
          <w:sz w:val="22"/>
          <w:szCs w:val="22"/>
          <w:lang w:val="es-ES"/>
        </w:rPr>
        <w:t xml:space="preserve">5% y </w:t>
      </w:r>
      <w:r w:rsidR="00BC5CD4">
        <w:rPr>
          <w:rFonts w:ascii="Arial" w:hAnsi="Arial" w:cs="Arial"/>
          <w:sz w:val="22"/>
          <w:szCs w:val="22"/>
          <w:lang w:val="es-ES"/>
        </w:rPr>
        <w:t>8%). Es importante señalar que é</w:t>
      </w:r>
      <w:r>
        <w:rPr>
          <w:rFonts w:ascii="Arial" w:hAnsi="Arial" w:cs="Arial"/>
          <w:sz w:val="22"/>
          <w:szCs w:val="22"/>
          <w:lang w:val="es-ES"/>
        </w:rPr>
        <w:t xml:space="preserve">ste no era el contexto de política económica en relación al sector agropecuario al momento del diseño del </w:t>
      </w:r>
      <w:r w:rsidR="00EF312D">
        <w:rPr>
          <w:rFonts w:ascii="Arial" w:hAnsi="Arial" w:cs="Arial"/>
          <w:sz w:val="22"/>
          <w:szCs w:val="22"/>
          <w:lang w:val="es-ES"/>
        </w:rPr>
        <w:t>Proyecto</w:t>
      </w:r>
      <w:r>
        <w:rPr>
          <w:rFonts w:ascii="Arial" w:hAnsi="Arial" w:cs="Arial"/>
          <w:sz w:val="22"/>
          <w:szCs w:val="22"/>
          <w:lang w:val="es-ES"/>
        </w:rPr>
        <w:t xml:space="preserve">. Por otra parte, FAAAS y AFID consideraron que el costo que cobraba </w:t>
      </w:r>
      <w:r w:rsidR="00BD7A71">
        <w:rPr>
          <w:rFonts w:ascii="Arial" w:hAnsi="Arial" w:cs="Arial"/>
          <w:sz w:val="22"/>
          <w:szCs w:val="22"/>
          <w:lang w:val="es-ES"/>
        </w:rPr>
        <w:t>Pro-Rural</w:t>
      </w:r>
      <w:r>
        <w:rPr>
          <w:rFonts w:ascii="Arial" w:hAnsi="Arial" w:cs="Arial"/>
          <w:sz w:val="22"/>
          <w:szCs w:val="22"/>
          <w:lang w:val="es-ES"/>
        </w:rPr>
        <w:t xml:space="preserve"> por continuar la asistencia técnica era demasiado alto (3,5% sobre el total de la cartera) y por esta razón, una vez que recibieron la asistencia técnica básica, decidieron terminar el contrato de riesgo compartido con </w:t>
      </w:r>
      <w:r w:rsidR="00BD7A71">
        <w:rPr>
          <w:rFonts w:ascii="Arial" w:hAnsi="Arial" w:cs="Arial"/>
          <w:sz w:val="22"/>
          <w:szCs w:val="22"/>
          <w:lang w:val="es-ES"/>
        </w:rPr>
        <w:t>Pro-Rural</w:t>
      </w:r>
      <w:r>
        <w:rPr>
          <w:rFonts w:ascii="Arial" w:hAnsi="Arial" w:cs="Arial"/>
          <w:sz w:val="22"/>
          <w:szCs w:val="22"/>
          <w:lang w:val="es-ES"/>
        </w:rPr>
        <w:t xml:space="preserve">. </w:t>
      </w:r>
    </w:p>
    <w:p w:rsidR="00F722E3" w:rsidRDefault="00F722E3" w:rsidP="00D20EDB">
      <w:pPr>
        <w:jc w:val="both"/>
        <w:rPr>
          <w:rFonts w:ascii="Arial" w:hAnsi="Arial" w:cs="Arial"/>
          <w:sz w:val="22"/>
          <w:szCs w:val="22"/>
          <w:lang w:val="es-ES"/>
        </w:rPr>
      </w:pPr>
    </w:p>
    <w:p w:rsidR="00F722E3" w:rsidRDefault="00F722E3" w:rsidP="00D20EDB">
      <w:pPr>
        <w:jc w:val="both"/>
        <w:rPr>
          <w:rFonts w:ascii="Arial" w:hAnsi="Arial" w:cs="Arial"/>
          <w:sz w:val="22"/>
          <w:szCs w:val="22"/>
          <w:lang w:val="es-ES"/>
        </w:rPr>
      </w:pPr>
      <w:r>
        <w:rPr>
          <w:rFonts w:ascii="Arial" w:hAnsi="Arial" w:cs="Arial"/>
          <w:sz w:val="22"/>
          <w:szCs w:val="22"/>
          <w:lang w:val="es-ES"/>
        </w:rPr>
        <w:t xml:space="preserve">Esta posición está claramente influenciada por el hecho </w:t>
      </w:r>
      <w:r w:rsidR="00DE3C08">
        <w:rPr>
          <w:rFonts w:ascii="Arial" w:hAnsi="Arial" w:cs="Arial"/>
          <w:sz w:val="22"/>
          <w:szCs w:val="22"/>
          <w:lang w:val="es-ES"/>
        </w:rPr>
        <w:t xml:space="preserve">de </w:t>
      </w:r>
      <w:r>
        <w:rPr>
          <w:rFonts w:ascii="Arial" w:hAnsi="Arial" w:cs="Arial"/>
          <w:sz w:val="22"/>
          <w:szCs w:val="22"/>
          <w:lang w:val="es-ES"/>
        </w:rPr>
        <w:t xml:space="preserve">que la tecnología crediticia desarrollada en el </w:t>
      </w:r>
      <w:r w:rsidR="00EF312D">
        <w:rPr>
          <w:rFonts w:ascii="Arial" w:hAnsi="Arial" w:cs="Arial"/>
          <w:sz w:val="22"/>
          <w:szCs w:val="22"/>
          <w:lang w:val="es-ES"/>
        </w:rPr>
        <w:t>Proyecto</w:t>
      </w:r>
      <w:r>
        <w:rPr>
          <w:rFonts w:ascii="Arial" w:hAnsi="Arial" w:cs="Arial"/>
          <w:sz w:val="22"/>
          <w:szCs w:val="22"/>
          <w:lang w:val="es-ES"/>
        </w:rPr>
        <w:t xml:space="preserve"> de los </w:t>
      </w:r>
      <w:r w:rsidR="006D5109">
        <w:rPr>
          <w:rFonts w:ascii="Arial" w:hAnsi="Arial" w:cs="Arial"/>
          <w:sz w:val="22"/>
          <w:szCs w:val="22"/>
          <w:lang w:val="es-ES"/>
        </w:rPr>
        <w:t>FIR</w:t>
      </w:r>
      <w:r>
        <w:rPr>
          <w:rFonts w:ascii="Arial" w:hAnsi="Arial" w:cs="Arial"/>
          <w:sz w:val="22"/>
          <w:szCs w:val="22"/>
          <w:lang w:val="es-ES"/>
        </w:rPr>
        <w:t xml:space="preserve"> es relativamente simple y</w:t>
      </w:r>
      <w:r w:rsidR="00DE3C08">
        <w:rPr>
          <w:rFonts w:ascii="Arial" w:hAnsi="Arial" w:cs="Arial"/>
          <w:sz w:val="22"/>
          <w:szCs w:val="22"/>
          <w:lang w:val="es-ES"/>
        </w:rPr>
        <w:t>,</w:t>
      </w:r>
      <w:r>
        <w:rPr>
          <w:rFonts w:ascii="Arial" w:hAnsi="Arial" w:cs="Arial"/>
          <w:sz w:val="22"/>
          <w:szCs w:val="22"/>
          <w:lang w:val="es-ES"/>
        </w:rPr>
        <w:t xml:space="preserve"> por esa razón</w:t>
      </w:r>
      <w:r w:rsidR="00DE3C08">
        <w:rPr>
          <w:rFonts w:ascii="Arial" w:hAnsi="Arial" w:cs="Arial"/>
          <w:sz w:val="22"/>
          <w:szCs w:val="22"/>
          <w:lang w:val="es-ES"/>
        </w:rPr>
        <w:t>,</w:t>
      </w:r>
      <w:r>
        <w:rPr>
          <w:rFonts w:ascii="Arial" w:hAnsi="Arial" w:cs="Arial"/>
          <w:sz w:val="22"/>
          <w:szCs w:val="22"/>
          <w:lang w:val="es-ES"/>
        </w:rPr>
        <w:t xml:space="preserve"> tanto la FAAAS como AFID consideraron que ya no necesitaban la asistencia técnica de </w:t>
      </w:r>
      <w:r w:rsidR="00BD7A71">
        <w:rPr>
          <w:rFonts w:ascii="Arial" w:hAnsi="Arial" w:cs="Arial"/>
          <w:sz w:val="22"/>
          <w:szCs w:val="22"/>
          <w:lang w:val="es-ES"/>
        </w:rPr>
        <w:t>Pro-Rural</w:t>
      </w:r>
      <w:r>
        <w:rPr>
          <w:rFonts w:ascii="Arial" w:hAnsi="Arial" w:cs="Arial"/>
          <w:sz w:val="22"/>
          <w:szCs w:val="22"/>
          <w:lang w:val="es-ES"/>
        </w:rPr>
        <w:t xml:space="preserve">.  </w:t>
      </w:r>
    </w:p>
    <w:p w:rsidR="00F722E3" w:rsidRDefault="00F722E3" w:rsidP="00D20EDB">
      <w:pPr>
        <w:jc w:val="both"/>
        <w:rPr>
          <w:rFonts w:ascii="Arial" w:hAnsi="Arial" w:cs="Arial"/>
          <w:sz w:val="22"/>
          <w:szCs w:val="22"/>
          <w:lang w:val="es-ES"/>
        </w:rPr>
      </w:pPr>
    </w:p>
    <w:p w:rsidR="00F722E3" w:rsidRDefault="00F722E3" w:rsidP="00D20EDB">
      <w:pPr>
        <w:jc w:val="both"/>
        <w:rPr>
          <w:rFonts w:ascii="Arial" w:hAnsi="Arial" w:cs="Arial"/>
          <w:sz w:val="22"/>
          <w:szCs w:val="22"/>
          <w:lang w:val="es-ES"/>
        </w:rPr>
      </w:pPr>
      <w:r>
        <w:rPr>
          <w:rFonts w:ascii="Arial" w:hAnsi="Arial" w:cs="Arial"/>
          <w:sz w:val="22"/>
          <w:szCs w:val="22"/>
          <w:lang w:val="es-ES"/>
        </w:rPr>
        <w:t xml:space="preserve">Otro aspecto importante manifestado durante la evaluación intermedia y confirmado en esta evaluación final, es que al momento del diseño del </w:t>
      </w:r>
      <w:r w:rsidR="00EF312D">
        <w:rPr>
          <w:rFonts w:ascii="Arial" w:hAnsi="Arial" w:cs="Arial"/>
          <w:sz w:val="22"/>
          <w:szCs w:val="22"/>
          <w:lang w:val="es-ES"/>
        </w:rPr>
        <w:t>Proyecto</w:t>
      </w:r>
      <w:r>
        <w:rPr>
          <w:rFonts w:ascii="Arial" w:hAnsi="Arial" w:cs="Arial"/>
          <w:sz w:val="22"/>
          <w:szCs w:val="22"/>
          <w:lang w:val="es-ES"/>
        </w:rPr>
        <w:t xml:space="preserve"> se pensó que habría muchas asociaciones de productores interesadas en la idea del riesgo compartido y que a la vez cumplieran los requisitos mínimos de organización y cantidad de miembros que asegurara un mercado mínimo para el FIR. Este supuesto no se cumplió ya que no se encontró más asociaciones de productores interesadas y por eso </w:t>
      </w:r>
      <w:r w:rsidR="00BD7A71">
        <w:rPr>
          <w:rFonts w:ascii="Arial" w:hAnsi="Arial" w:cs="Arial"/>
          <w:sz w:val="22"/>
          <w:szCs w:val="22"/>
          <w:lang w:val="es-ES"/>
        </w:rPr>
        <w:t>Pro-Rural</w:t>
      </w:r>
      <w:r>
        <w:rPr>
          <w:rFonts w:ascii="Arial" w:hAnsi="Arial" w:cs="Arial"/>
          <w:sz w:val="22"/>
          <w:szCs w:val="22"/>
          <w:lang w:val="es-ES"/>
        </w:rPr>
        <w:t xml:space="preserve"> diseñó los MicroFIR, que son </w:t>
      </w:r>
      <w:r w:rsidR="00EF312D">
        <w:rPr>
          <w:rFonts w:ascii="Arial" w:hAnsi="Arial" w:cs="Arial"/>
          <w:sz w:val="22"/>
          <w:szCs w:val="22"/>
          <w:lang w:val="es-ES"/>
        </w:rPr>
        <w:t>Proyecto</w:t>
      </w:r>
      <w:r>
        <w:rPr>
          <w:rFonts w:ascii="Arial" w:hAnsi="Arial" w:cs="Arial"/>
          <w:sz w:val="22"/>
          <w:szCs w:val="22"/>
          <w:lang w:val="es-ES"/>
        </w:rPr>
        <w:t xml:space="preserve">s de riesgo compartido pero con asociaciones de productores más pequeñas. </w:t>
      </w:r>
    </w:p>
    <w:p w:rsidR="00F722E3" w:rsidRDefault="00F722E3" w:rsidP="00D20EDB">
      <w:pPr>
        <w:jc w:val="both"/>
        <w:rPr>
          <w:rFonts w:ascii="Arial" w:hAnsi="Arial" w:cs="Arial"/>
          <w:sz w:val="22"/>
          <w:szCs w:val="22"/>
          <w:lang w:val="es-ES"/>
        </w:rPr>
      </w:pPr>
    </w:p>
    <w:p w:rsidR="00F722E3" w:rsidRPr="00251F51" w:rsidRDefault="00F722E3" w:rsidP="00D20EDB">
      <w:pPr>
        <w:jc w:val="both"/>
        <w:rPr>
          <w:rFonts w:ascii="Arial" w:hAnsi="Arial" w:cs="Arial"/>
          <w:b/>
          <w:sz w:val="22"/>
          <w:szCs w:val="22"/>
          <w:lang w:val="es-ES"/>
        </w:rPr>
      </w:pPr>
      <w:r w:rsidRPr="00251F51">
        <w:rPr>
          <w:rFonts w:ascii="Arial" w:hAnsi="Arial" w:cs="Arial"/>
          <w:b/>
          <w:sz w:val="22"/>
          <w:szCs w:val="22"/>
          <w:lang w:val="es-ES"/>
        </w:rPr>
        <w:t>Factores Externos</w:t>
      </w:r>
      <w:r>
        <w:rPr>
          <w:rFonts w:ascii="Arial" w:hAnsi="Arial" w:cs="Arial"/>
          <w:b/>
          <w:sz w:val="22"/>
          <w:szCs w:val="22"/>
          <w:lang w:val="es-ES"/>
        </w:rPr>
        <w:t xml:space="preserve"> actuales</w:t>
      </w:r>
    </w:p>
    <w:p w:rsidR="00F722E3" w:rsidRPr="00D47711" w:rsidRDefault="00F722E3" w:rsidP="00D20EDB">
      <w:pPr>
        <w:jc w:val="both"/>
        <w:rPr>
          <w:rFonts w:ascii="Arial" w:hAnsi="Arial" w:cs="Arial"/>
          <w:sz w:val="22"/>
          <w:szCs w:val="22"/>
          <w:lang w:val="es-ES"/>
        </w:rPr>
      </w:pPr>
    </w:p>
    <w:p w:rsidR="00F722E3" w:rsidRDefault="00F722E3" w:rsidP="00D20EDB">
      <w:pPr>
        <w:jc w:val="both"/>
        <w:rPr>
          <w:rFonts w:ascii="Arial" w:hAnsi="Arial" w:cs="Arial"/>
          <w:sz w:val="22"/>
          <w:szCs w:val="22"/>
          <w:lang w:val="es-ES"/>
        </w:rPr>
      </w:pPr>
      <w:r w:rsidRPr="00D47711">
        <w:rPr>
          <w:rFonts w:ascii="Arial" w:hAnsi="Arial" w:cs="Arial"/>
          <w:sz w:val="22"/>
          <w:szCs w:val="22"/>
          <w:lang w:val="es-ES"/>
        </w:rPr>
        <w:t xml:space="preserve">En el año 2007 empezó una bonanza en los precios externos de la quinua, el café y el cacao generando oportunidades para los productores de esos bienes agrícolas. Al momento de </w:t>
      </w:r>
      <w:r>
        <w:rPr>
          <w:rFonts w:ascii="Arial" w:hAnsi="Arial" w:cs="Arial"/>
          <w:sz w:val="22"/>
          <w:szCs w:val="22"/>
          <w:lang w:val="es-ES"/>
        </w:rPr>
        <w:t>esta evaluación (septiembre y octubre 2013) los mercados, con la excepción del café, que atraviesa la crisis más fuerte de baja de precios de los últimos cuatro años</w:t>
      </w:r>
      <w:r>
        <w:rPr>
          <w:rStyle w:val="FootnoteReference"/>
          <w:rFonts w:ascii="Arial" w:hAnsi="Arial"/>
          <w:sz w:val="22"/>
          <w:szCs w:val="22"/>
          <w:lang w:val="es-ES"/>
        </w:rPr>
        <w:footnoteReference w:id="4"/>
      </w:r>
      <w:r>
        <w:rPr>
          <w:rFonts w:ascii="Arial" w:hAnsi="Arial" w:cs="Arial"/>
          <w:sz w:val="22"/>
          <w:szCs w:val="22"/>
          <w:lang w:val="es-ES"/>
        </w:rPr>
        <w:t xml:space="preserve">, continúan en bonanza </w:t>
      </w:r>
      <w:r w:rsidRPr="00D47711">
        <w:rPr>
          <w:rFonts w:ascii="Arial" w:hAnsi="Arial" w:cs="Arial"/>
          <w:sz w:val="22"/>
          <w:szCs w:val="22"/>
          <w:lang w:val="es-ES"/>
        </w:rPr>
        <w:t>generando buenos precios internos</w:t>
      </w:r>
      <w:r>
        <w:rPr>
          <w:rFonts w:ascii="Arial" w:hAnsi="Arial" w:cs="Arial"/>
          <w:sz w:val="22"/>
          <w:szCs w:val="22"/>
          <w:lang w:val="es-ES"/>
        </w:rPr>
        <w:t xml:space="preserve"> y externos </w:t>
      </w:r>
      <w:r w:rsidRPr="00D47711">
        <w:rPr>
          <w:rFonts w:ascii="Arial" w:hAnsi="Arial" w:cs="Arial"/>
          <w:sz w:val="22"/>
          <w:szCs w:val="22"/>
          <w:lang w:val="es-ES"/>
        </w:rPr>
        <w:t>para dichos productos</w:t>
      </w:r>
      <w:r>
        <w:rPr>
          <w:rFonts w:ascii="Arial" w:hAnsi="Arial" w:cs="Arial"/>
          <w:sz w:val="22"/>
          <w:szCs w:val="22"/>
          <w:lang w:val="es-ES"/>
        </w:rPr>
        <w:t xml:space="preserve">. </w:t>
      </w:r>
    </w:p>
    <w:p w:rsidR="00F722E3" w:rsidRDefault="00F722E3" w:rsidP="00D20EDB">
      <w:pPr>
        <w:widowControl w:val="0"/>
        <w:autoSpaceDE w:val="0"/>
        <w:autoSpaceDN w:val="0"/>
        <w:adjustRightInd w:val="0"/>
        <w:spacing w:line="160" w:lineRule="exact"/>
        <w:rPr>
          <w:rFonts w:ascii="Arial" w:hAnsi="Arial" w:cs="Arial"/>
          <w:sz w:val="22"/>
          <w:szCs w:val="22"/>
          <w:lang w:val="es-ES"/>
        </w:rPr>
      </w:pPr>
    </w:p>
    <w:p w:rsidR="00F722E3" w:rsidRDefault="00F722E3" w:rsidP="00D20EDB">
      <w:pPr>
        <w:widowControl w:val="0"/>
        <w:autoSpaceDE w:val="0"/>
        <w:autoSpaceDN w:val="0"/>
        <w:adjustRightInd w:val="0"/>
        <w:jc w:val="both"/>
        <w:rPr>
          <w:rFonts w:ascii="Arial" w:hAnsi="Arial" w:cs="Arial"/>
          <w:sz w:val="22"/>
          <w:szCs w:val="22"/>
          <w:lang w:val="es-ES"/>
        </w:rPr>
      </w:pPr>
      <w:r>
        <w:rPr>
          <w:rFonts w:ascii="Arial" w:hAnsi="Arial" w:cs="Arial"/>
          <w:sz w:val="22"/>
          <w:szCs w:val="22"/>
          <w:lang w:val="es-ES"/>
        </w:rPr>
        <w:t xml:space="preserve">Otro aspecto importante tiene que ver con la aprobación de la </w:t>
      </w:r>
      <w:r w:rsidRPr="00EB7A95">
        <w:rPr>
          <w:rFonts w:ascii="Arial" w:hAnsi="Arial" w:cs="Arial"/>
          <w:sz w:val="22"/>
          <w:szCs w:val="22"/>
          <w:lang w:val="es-ES"/>
        </w:rPr>
        <w:t>nueva Ley de Servicios Financieros</w:t>
      </w:r>
      <w:r>
        <w:rPr>
          <w:rStyle w:val="FootnoteReference"/>
          <w:rFonts w:ascii="Arial" w:hAnsi="Arial"/>
          <w:sz w:val="22"/>
          <w:szCs w:val="22"/>
          <w:lang w:val="es-ES"/>
        </w:rPr>
        <w:footnoteReference w:id="5"/>
      </w:r>
      <w:r>
        <w:rPr>
          <w:rFonts w:ascii="Arial" w:hAnsi="Arial" w:cs="Arial"/>
          <w:sz w:val="22"/>
          <w:szCs w:val="22"/>
          <w:lang w:val="es-ES"/>
        </w:rPr>
        <w:t xml:space="preserve">, que reconoce a los </w:t>
      </w:r>
      <w:r w:rsidR="006D5109">
        <w:rPr>
          <w:rFonts w:ascii="Arial" w:hAnsi="Arial" w:cs="Arial"/>
          <w:sz w:val="22"/>
          <w:szCs w:val="22"/>
          <w:lang w:val="es-ES"/>
        </w:rPr>
        <w:t>FIR</w:t>
      </w:r>
      <w:r>
        <w:rPr>
          <w:rFonts w:ascii="Arial" w:hAnsi="Arial" w:cs="Arial"/>
          <w:sz w:val="22"/>
          <w:szCs w:val="22"/>
          <w:lang w:val="es-ES"/>
        </w:rPr>
        <w:t xml:space="preserve"> como una forma de institución crediticia bajo la figura legal de </w:t>
      </w:r>
      <w:r w:rsidRPr="00EB7A95">
        <w:rPr>
          <w:rFonts w:ascii="Arial" w:hAnsi="Arial" w:cs="Arial"/>
          <w:sz w:val="22"/>
          <w:szCs w:val="22"/>
          <w:lang w:val="es-ES"/>
        </w:rPr>
        <w:t>Entidades</w:t>
      </w:r>
      <w:r w:rsidR="00F6726C">
        <w:rPr>
          <w:rFonts w:ascii="Arial" w:hAnsi="Arial" w:cs="Arial"/>
          <w:sz w:val="22"/>
          <w:szCs w:val="22"/>
          <w:lang w:val="es-ES"/>
        </w:rPr>
        <w:t xml:space="preserve"> </w:t>
      </w:r>
      <w:r w:rsidRPr="00EB7A95">
        <w:rPr>
          <w:rFonts w:ascii="Arial" w:hAnsi="Arial" w:cs="Arial"/>
          <w:sz w:val="22"/>
          <w:szCs w:val="22"/>
          <w:lang w:val="es-ES"/>
        </w:rPr>
        <w:t>Financieras Comunales. </w:t>
      </w:r>
      <w:r>
        <w:rPr>
          <w:rFonts w:ascii="Arial" w:hAnsi="Arial" w:cs="Arial"/>
          <w:sz w:val="22"/>
          <w:szCs w:val="22"/>
          <w:lang w:val="es-ES"/>
        </w:rPr>
        <w:t xml:space="preserve">Según las entrevistas, esta situación ha dado muchas esperanzas a las asociaciones de productores que consideran que en un par de años los actuales </w:t>
      </w:r>
      <w:r w:rsidR="006D5109">
        <w:rPr>
          <w:rFonts w:ascii="Arial" w:hAnsi="Arial" w:cs="Arial"/>
          <w:sz w:val="22"/>
          <w:szCs w:val="22"/>
          <w:lang w:val="es-ES"/>
        </w:rPr>
        <w:t>FIR</w:t>
      </w:r>
      <w:r>
        <w:rPr>
          <w:rFonts w:ascii="Arial" w:hAnsi="Arial" w:cs="Arial"/>
          <w:sz w:val="22"/>
          <w:szCs w:val="22"/>
          <w:lang w:val="es-ES"/>
        </w:rPr>
        <w:t xml:space="preserve"> podrán convertirse en entidades reguladas y, de esta manera, tener independencia crediticia con respecto a la banca comercial tradicional. </w:t>
      </w:r>
    </w:p>
    <w:p w:rsidR="00F722E3" w:rsidRDefault="00F722E3" w:rsidP="00D20EDB">
      <w:pPr>
        <w:widowControl w:val="0"/>
        <w:autoSpaceDE w:val="0"/>
        <w:autoSpaceDN w:val="0"/>
        <w:adjustRightInd w:val="0"/>
        <w:rPr>
          <w:rFonts w:ascii="Arial" w:hAnsi="Arial" w:cs="Arial"/>
          <w:sz w:val="22"/>
          <w:szCs w:val="22"/>
          <w:lang w:val="es-ES"/>
        </w:rPr>
      </w:pPr>
    </w:p>
    <w:p w:rsidR="00F722E3" w:rsidRPr="00D47711" w:rsidRDefault="00F722E3" w:rsidP="00D20EDB">
      <w:pPr>
        <w:widowControl w:val="0"/>
        <w:autoSpaceDE w:val="0"/>
        <w:autoSpaceDN w:val="0"/>
        <w:adjustRightInd w:val="0"/>
        <w:jc w:val="both"/>
        <w:rPr>
          <w:rFonts w:ascii="Arial" w:hAnsi="Arial" w:cs="Arial"/>
          <w:sz w:val="22"/>
          <w:szCs w:val="22"/>
          <w:lang w:val="es-ES"/>
        </w:rPr>
      </w:pPr>
      <w:r>
        <w:rPr>
          <w:rFonts w:ascii="Arial" w:hAnsi="Arial" w:cs="Arial"/>
          <w:sz w:val="22"/>
          <w:szCs w:val="22"/>
          <w:lang w:val="es-ES"/>
        </w:rPr>
        <w:t xml:space="preserve">Al respecto, este consultor considera que el objetivo de ser entidades reguladas es todavía muy lejano ya que las prioridades de la ASFI no se concentran en el establecimiento de la normativa para generar este tipo de instituciones y sí en temas más inmediatos como lo es la regulación de las tasas de interés y el control de la asignación del crédito hacia el sector agropecuario y productivo. Por otra parte, la evaluación realizada por este consultor a los </w:t>
      </w:r>
      <w:r w:rsidR="006D5109">
        <w:rPr>
          <w:rFonts w:ascii="Arial" w:hAnsi="Arial" w:cs="Arial"/>
          <w:sz w:val="22"/>
          <w:szCs w:val="22"/>
          <w:lang w:val="es-ES"/>
        </w:rPr>
        <w:t>FIR</w:t>
      </w:r>
      <w:r>
        <w:rPr>
          <w:rFonts w:ascii="Arial" w:hAnsi="Arial" w:cs="Arial"/>
          <w:sz w:val="22"/>
          <w:szCs w:val="22"/>
          <w:lang w:val="es-ES"/>
        </w:rPr>
        <w:t xml:space="preserve">, tanto desde el punto de vista financiero como administrativo, permite afirmar que todavía hay debilidades en los aspectos contables, comerciales y operativos, por lo que los </w:t>
      </w:r>
      <w:r w:rsidR="006D5109">
        <w:rPr>
          <w:rFonts w:ascii="Arial" w:hAnsi="Arial" w:cs="Arial"/>
          <w:sz w:val="22"/>
          <w:szCs w:val="22"/>
          <w:lang w:val="es-ES"/>
        </w:rPr>
        <w:t>FIR</w:t>
      </w:r>
      <w:r>
        <w:rPr>
          <w:rFonts w:ascii="Arial" w:hAnsi="Arial" w:cs="Arial"/>
          <w:sz w:val="22"/>
          <w:szCs w:val="22"/>
          <w:lang w:val="es-ES"/>
        </w:rPr>
        <w:t xml:space="preserve">, a pesar de la asistencia técnica que están recibiendo de </w:t>
      </w:r>
      <w:r w:rsidR="00F241AC">
        <w:rPr>
          <w:rFonts w:ascii="Arial" w:hAnsi="Arial" w:cs="Arial"/>
          <w:sz w:val="22"/>
          <w:szCs w:val="22"/>
          <w:lang w:val="es-ES"/>
        </w:rPr>
        <w:t>Profit</w:t>
      </w:r>
      <w:r>
        <w:rPr>
          <w:rFonts w:ascii="Arial" w:hAnsi="Arial" w:cs="Arial"/>
          <w:sz w:val="22"/>
          <w:szCs w:val="22"/>
          <w:lang w:val="es-ES"/>
        </w:rPr>
        <w:t xml:space="preserve"> RURAL, </w:t>
      </w:r>
      <w:r w:rsidR="007D41C5">
        <w:rPr>
          <w:rFonts w:ascii="Arial" w:hAnsi="Arial" w:cs="Arial"/>
          <w:sz w:val="22"/>
          <w:szCs w:val="22"/>
          <w:lang w:val="es-ES"/>
        </w:rPr>
        <w:t xml:space="preserve">aún </w:t>
      </w:r>
      <w:r>
        <w:rPr>
          <w:rFonts w:ascii="Arial" w:hAnsi="Arial" w:cs="Arial"/>
          <w:sz w:val="22"/>
          <w:szCs w:val="22"/>
          <w:lang w:val="es-ES"/>
        </w:rPr>
        <w:t xml:space="preserve">necesitan desarrollo en esas áreas. </w:t>
      </w:r>
    </w:p>
    <w:p w:rsidR="00BC5CD4" w:rsidRPr="00D47711" w:rsidRDefault="00BC5CD4" w:rsidP="00BC5CD4">
      <w:pPr>
        <w:jc w:val="both"/>
        <w:rPr>
          <w:rFonts w:ascii="Arial" w:hAnsi="Arial" w:cs="Arial"/>
          <w:sz w:val="22"/>
          <w:szCs w:val="22"/>
          <w:lang w:val="es-ES"/>
        </w:rPr>
      </w:pPr>
    </w:p>
    <w:p w:rsidR="00BC5CD4" w:rsidRDefault="00BC5CD4" w:rsidP="00BC5CD4">
      <w:pPr>
        <w:jc w:val="both"/>
        <w:rPr>
          <w:rFonts w:ascii="Arial" w:hAnsi="Arial" w:cs="Arial"/>
          <w:sz w:val="22"/>
          <w:szCs w:val="22"/>
          <w:lang w:val="es-ES"/>
        </w:rPr>
      </w:pPr>
      <w:r>
        <w:rPr>
          <w:rFonts w:ascii="Arial" w:hAnsi="Arial" w:cs="Arial"/>
          <w:sz w:val="22"/>
          <w:szCs w:val="22"/>
          <w:lang w:val="es-ES"/>
        </w:rPr>
        <w:t xml:space="preserve">Otro punto se refiere al riesgo sistémico </w:t>
      </w:r>
      <w:r w:rsidR="00660ACF">
        <w:rPr>
          <w:rFonts w:ascii="Arial" w:hAnsi="Arial" w:cs="Arial"/>
          <w:sz w:val="22"/>
          <w:szCs w:val="22"/>
          <w:lang w:val="es-ES"/>
        </w:rPr>
        <w:t xml:space="preserve">provocado por la </w:t>
      </w:r>
      <w:r>
        <w:rPr>
          <w:rFonts w:ascii="Arial" w:hAnsi="Arial" w:cs="Arial"/>
          <w:sz w:val="22"/>
          <w:szCs w:val="22"/>
          <w:lang w:val="es-ES"/>
        </w:rPr>
        <w:t xml:space="preserve">fuerte dependencia </w:t>
      </w:r>
      <w:r w:rsidR="00660ACF">
        <w:rPr>
          <w:rFonts w:ascii="Arial" w:hAnsi="Arial" w:cs="Arial"/>
          <w:sz w:val="22"/>
          <w:szCs w:val="22"/>
          <w:lang w:val="es-ES"/>
        </w:rPr>
        <w:t xml:space="preserve">en </w:t>
      </w:r>
      <w:r>
        <w:rPr>
          <w:rFonts w:ascii="Arial" w:hAnsi="Arial" w:cs="Arial"/>
          <w:sz w:val="22"/>
          <w:szCs w:val="22"/>
          <w:lang w:val="es-ES"/>
        </w:rPr>
        <w:t>un solo cultivo, ante la eventualidad que éste llegara a tener complicaciones de precios o de productividad. Esta situación está bien detectada por los ejecutivos de los FIRs, quienes afirman que sus clientes tienen otras fuentes de ingreso principalmente por el lado del comercio, transporte y crianza de animales. Esta situación permite que el riesgo provocado por la concentración del crédito en un solo tipo de cultivo sea menor.</w:t>
      </w:r>
    </w:p>
    <w:p w:rsidR="00F722E3" w:rsidRDefault="00F722E3" w:rsidP="00D20EDB">
      <w:pPr>
        <w:jc w:val="both"/>
        <w:rPr>
          <w:rFonts w:ascii="Arial" w:hAnsi="Arial" w:cs="Arial"/>
          <w:sz w:val="22"/>
          <w:szCs w:val="22"/>
          <w:lang w:val="es-ES"/>
        </w:rPr>
      </w:pPr>
    </w:p>
    <w:p w:rsidR="00F722E3" w:rsidRPr="00D47711" w:rsidRDefault="00F722E3" w:rsidP="00D20EDB">
      <w:pPr>
        <w:widowControl w:val="0"/>
        <w:autoSpaceDE w:val="0"/>
        <w:autoSpaceDN w:val="0"/>
        <w:adjustRightInd w:val="0"/>
        <w:jc w:val="both"/>
        <w:rPr>
          <w:rFonts w:ascii="Arial" w:hAnsi="Arial" w:cs="Arial"/>
          <w:sz w:val="22"/>
          <w:szCs w:val="22"/>
          <w:lang w:val="es-ES"/>
        </w:rPr>
      </w:pPr>
      <w:r>
        <w:rPr>
          <w:rFonts w:ascii="Arial" w:hAnsi="Arial" w:cs="Arial"/>
          <w:sz w:val="22"/>
          <w:szCs w:val="22"/>
          <w:lang w:val="es-ES"/>
        </w:rPr>
        <w:t xml:space="preserve">Por otra parte, la solución que plantean los ejecutivos a esta dependencia es tener clientes ajenos a las asociaciones y diversificar la cartera con otros productos crediticios. Sin embargo, este modelo de crecimiento contradice la tecnología crediticia que sería propia de los </w:t>
      </w:r>
      <w:r w:rsidR="006D5109">
        <w:rPr>
          <w:rFonts w:ascii="Arial" w:hAnsi="Arial" w:cs="Arial"/>
          <w:sz w:val="22"/>
          <w:szCs w:val="22"/>
          <w:lang w:val="es-ES"/>
        </w:rPr>
        <w:t>FIR</w:t>
      </w:r>
      <w:r>
        <w:rPr>
          <w:rFonts w:ascii="Arial" w:hAnsi="Arial" w:cs="Arial"/>
          <w:sz w:val="22"/>
          <w:szCs w:val="22"/>
          <w:lang w:val="es-ES"/>
        </w:rPr>
        <w:t xml:space="preserve"> y que ya fue explicada en el Diagrama 1.3.1 ya que requiere un conocimiento muy profundo del mercado de las microfinanzas y además competir en un sector muy maduro y que es considerado uno de los más competitivos a nivel mundial. En ese sentido, los asesores de crédito de los </w:t>
      </w:r>
      <w:r w:rsidR="006D5109">
        <w:rPr>
          <w:rFonts w:ascii="Arial" w:hAnsi="Arial" w:cs="Arial"/>
          <w:sz w:val="22"/>
          <w:szCs w:val="22"/>
          <w:lang w:val="es-ES"/>
        </w:rPr>
        <w:t>FIR</w:t>
      </w:r>
      <w:r>
        <w:rPr>
          <w:rFonts w:ascii="Arial" w:hAnsi="Arial" w:cs="Arial"/>
          <w:sz w:val="22"/>
          <w:szCs w:val="22"/>
          <w:lang w:val="es-ES"/>
        </w:rPr>
        <w:t xml:space="preserve"> necesitarían aprender desde el inicio el manejo del riesgo crediticio cuando el cliente no es un asociado, que es un área donde tanto el gerente de FAAAS como de FINCAFE consideran de vital importancia incursionar para el desarrollo de los FIR. </w:t>
      </w:r>
    </w:p>
    <w:p w:rsidR="00F722E3" w:rsidRDefault="00F722E3" w:rsidP="00D20EDB">
      <w:pPr>
        <w:jc w:val="both"/>
        <w:rPr>
          <w:rFonts w:ascii="Arial" w:hAnsi="Arial" w:cs="Arial"/>
          <w:sz w:val="22"/>
          <w:szCs w:val="22"/>
          <w:lang w:val="es-ES"/>
        </w:rPr>
      </w:pPr>
    </w:p>
    <w:p w:rsidR="00F722E3" w:rsidRDefault="00F722E3" w:rsidP="00D20EDB">
      <w:pPr>
        <w:jc w:val="both"/>
        <w:rPr>
          <w:rFonts w:ascii="Arial" w:hAnsi="Arial" w:cs="Arial"/>
          <w:sz w:val="22"/>
          <w:szCs w:val="22"/>
          <w:lang w:val="es-ES"/>
        </w:rPr>
      </w:pPr>
      <w:r>
        <w:rPr>
          <w:rFonts w:ascii="Arial" w:hAnsi="Arial" w:cs="Arial"/>
          <w:sz w:val="22"/>
          <w:szCs w:val="22"/>
          <w:lang w:val="es-ES"/>
        </w:rPr>
        <w:t xml:space="preserve">Aunque ya nombrado como factor interno, la abundancia de recursos financieros también afecta al modelo de los </w:t>
      </w:r>
      <w:r w:rsidR="006D5109">
        <w:rPr>
          <w:rFonts w:ascii="Arial" w:hAnsi="Arial" w:cs="Arial"/>
          <w:sz w:val="22"/>
          <w:szCs w:val="22"/>
          <w:lang w:val="es-ES"/>
        </w:rPr>
        <w:t>FIR</w:t>
      </w:r>
      <w:r>
        <w:rPr>
          <w:rFonts w:ascii="Arial" w:hAnsi="Arial" w:cs="Arial"/>
          <w:sz w:val="22"/>
          <w:szCs w:val="22"/>
          <w:lang w:val="es-ES"/>
        </w:rPr>
        <w:t xml:space="preserve"> desde el contexto externo ya que las tasas de interés siguen en niveles bajos, lo que induce a </w:t>
      </w:r>
      <w:r w:rsidRPr="00E06265">
        <w:rPr>
          <w:rFonts w:ascii="Arial" w:hAnsi="Arial" w:cs="Arial"/>
          <w:sz w:val="22"/>
          <w:szCs w:val="22"/>
          <w:lang w:val="es-ES"/>
        </w:rPr>
        <w:t xml:space="preserve">que los productores crean que los </w:t>
      </w:r>
      <w:r w:rsidR="006D5109">
        <w:rPr>
          <w:rFonts w:ascii="Arial" w:hAnsi="Arial" w:cs="Arial"/>
          <w:sz w:val="22"/>
          <w:szCs w:val="22"/>
          <w:lang w:val="es-ES"/>
        </w:rPr>
        <w:t>FIR</w:t>
      </w:r>
      <w:r w:rsidRPr="00E06265">
        <w:rPr>
          <w:rFonts w:ascii="Arial" w:hAnsi="Arial" w:cs="Arial"/>
          <w:sz w:val="22"/>
          <w:szCs w:val="22"/>
          <w:lang w:val="es-ES"/>
        </w:rPr>
        <w:t xml:space="preserve"> debieran ofrecer créditos</w:t>
      </w:r>
      <w:r w:rsidR="00BC5CD4">
        <w:rPr>
          <w:rFonts w:ascii="Arial" w:hAnsi="Arial" w:cs="Arial"/>
          <w:sz w:val="22"/>
          <w:szCs w:val="22"/>
          <w:lang w:val="es-ES"/>
        </w:rPr>
        <w:t xml:space="preserve"> a tasas no superiores a un 10%. Esto</w:t>
      </w:r>
      <w:r w:rsidRPr="00E06265">
        <w:rPr>
          <w:rFonts w:ascii="Arial" w:hAnsi="Arial" w:cs="Arial"/>
          <w:sz w:val="22"/>
          <w:szCs w:val="22"/>
          <w:lang w:val="es-ES"/>
        </w:rPr>
        <w:t xml:space="preserve"> </w:t>
      </w:r>
      <w:r>
        <w:rPr>
          <w:rFonts w:ascii="Arial" w:hAnsi="Arial" w:cs="Arial"/>
          <w:sz w:val="22"/>
          <w:szCs w:val="22"/>
          <w:lang w:val="es-ES"/>
        </w:rPr>
        <w:t xml:space="preserve">no es </w:t>
      </w:r>
      <w:r w:rsidRPr="00E06265">
        <w:rPr>
          <w:rFonts w:ascii="Arial" w:hAnsi="Arial" w:cs="Arial"/>
          <w:sz w:val="22"/>
          <w:szCs w:val="22"/>
          <w:lang w:val="es-ES"/>
        </w:rPr>
        <w:t>posible debido a los costos de fondeo y de administración</w:t>
      </w:r>
      <w:r>
        <w:rPr>
          <w:rFonts w:ascii="Arial" w:hAnsi="Arial" w:cs="Arial"/>
          <w:sz w:val="22"/>
          <w:szCs w:val="22"/>
          <w:lang w:val="es-ES"/>
        </w:rPr>
        <w:t xml:space="preserve"> que se tiene</w:t>
      </w:r>
      <w:r w:rsidR="007B3CD9">
        <w:rPr>
          <w:rFonts w:ascii="Arial" w:hAnsi="Arial" w:cs="Arial"/>
          <w:sz w:val="22"/>
          <w:szCs w:val="22"/>
          <w:lang w:val="es-ES"/>
        </w:rPr>
        <w:t xml:space="preserve">, si bien se prevé que la reglamentación de la nueva Ley de Servicios Financieras recientemente </w:t>
      </w:r>
      <w:r w:rsidR="00F10D99">
        <w:rPr>
          <w:rFonts w:ascii="Arial" w:hAnsi="Arial" w:cs="Arial"/>
          <w:sz w:val="22"/>
          <w:szCs w:val="22"/>
          <w:lang w:val="es-ES"/>
        </w:rPr>
        <w:t>aprobada establezca topes a tasas de interés para el sector productivo menores a 10%</w:t>
      </w:r>
      <w:r>
        <w:rPr>
          <w:rFonts w:ascii="Arial" w:hAnsi="Arial" w:cs="Arial"/>
          <w:sz w:val="22"/>
          <w:szCs w:val="22"/>
          <w:lang w:val="es-ES"/>
        </w:rPr>
        <w:t xml:space="preserve">. </w:t>
      </w:r>
      <w:r w:rsidRPr="00E06265">
        <w:rPr>
          <w:rFonts w:ascii="Arial" w:hAnsi="Arial" w:cs="Arial"/>
          <w:sz w:val="22"/>
          <w:szCs w:val="22"/>
          <w:lang w:val="es-ES"/>
        </w:rPr>
        <w:t>Est</w:t>
      </w:r>
      <w:r>
        <w:rPr>
          <w:rFonts w:ascii="Arial" w:hAnsi="Arial" w:cs="Arial"/>
          <w:sz w:val="22"/>
          <w:szCs w:val="22"/>
          <w:lang w:val="es-ES"/>
        </w:rPr>
        <w:t xml:space="preserve">a referencia está limitando el deseo de los productores de demandar más crédito </w:t>
      </w:r>
      <w:r w:rsidR="00BC5CD4">
        <w:rPr>
          <w:rFonts w:ascii="Arial" w:hAnsi="Arial" w:cs="Arial"/>
          <w:sz w:val="22"/>
          <w:szCs w:val="22"/>
          <w:lang w:val="es-ES"/>
        </w:rPr>
        <w:t xml:space="preserve">y </w:t>
      </w:r>
      <w:r w:rsidRPr="00E06265">
        <w:rPr>
          <w:rFonts w:ascii="Arial" w:hAnsi="Arial" w:cs="Arial"/>
          <w:sz w:val="22"/>
          <w:szCs w:val="22"/>
          <w:lang w:val="es-ES"/>
        </w:rPr>
        <w:t xml:space="preserve">tiende a incentivar </w:t>
      </w:r>
      <w:r>
        <w:rPr>
          <w:rFonts w:ascii="Arial" w:hAnsi="Arial" w:cs="Arial"/>
          <w:sz w:val="22"/>
          <w:szCs w:val="22"/>
          <w:lang w:val="es-ES"/>
        </w:rPr>
        <w:t xml:space="preserve">el pago anticipado de los créditos obtenidos en los </w:t>
      </w:r>
      <w:r w:rsidR="006D5109">
        <w:rPr>
          <w:rFonts w:ascii="Arial" w:hAnsi="Arial" w:cs="Arial"/>
          <w:sz w:val="22"/>
          <w:szCs w:val="22"/>
          <w:lang w:val="es-ES"/>
        </w:rPr>
        <w:t>FIR</w:t>
      </w:r>
      <w:r>
        <w:rPr>
          <w:rFonts w:ascii="Arial" w:hAnsi="Arial" w:cs="Arial"/>
          <w:sz w:val="22"/>
          <w:szCs w:val="22"/>
          <w:lang w:val="es-ES"/>
        </w:rPr>
        <w:t xml:space="preserve">. En este sentido pareciera que la principal ventaja competitiva desarrollada por los </w:t>
      </w:r>
      <w:r w:rsidR="006D5109">
        <w:rPr>
          <w:rFonts w:ascii="Arial" w:hAnsi="Arial" w:cs="Arial"/>
          <w:sz w:val="22"/>
          <w:szCs w:val="22"/>
          <w:lang w:val="es-ES"/>
        </w:rPr>
        <w:t>FIR</w:t>
      </w:r>
      <w:r>
        <w:rPr>
          <w:rFonts w:ascii="Arial" w:hAnsi="Arial" w:cs="Arial"/>
          <w:sz w:val="22"/>
          <w:szCs w:val="22"/>
          <w:lang w:val="es-ES"/>
        </w:rPr>
        <w:t xml:space="preserve"> radica en la rapidez para otorgar los créditos producto de la tecnología propia de ellos y no así en la tasa de interés ni en los plazos. </w:t>
      </w:r>
    </w:p>
    <w:p w:rsidR="00F722E3" w:rsidRDefault="00F722E3" w:rsidP="00D20EDB">
      <w:pPr>
        <w:jc w:val="both"/>
        <w:rPr>
          <w:rFonts w:ascii="Arial" w:hAnsi="Arial" w:cs="Arial"/>
          <w:sz w:val="22"/>
          <w:szCs w:val="22"/>
          <w:lang w:val="es-ES"/>
        </w:rPr>
      </w:pPr>
    </w:p>
    <w:p w:rsidR="00F722E3" w:rsidRDefault="00F722E3" w:rsidP="00D20EDB">
      <w:pPr>
        <w:jc w:val="both"/>
        <w:rPr>
          <w:rFonts w:ascii="Arial" w:hAnsi="Arial" w:cs="Arial"/>
          <w:sz w:val="22"/>
          <w:szCs w:val="22"/>
          <w:lang w:val="es-ES"/>
        </w:rPr>
      </w:pPr>
    </w:p>
    <w:p w:rsidR="00F722E3" w:rsidRPr="00587B8A" w:rsidRDefault="00F722E3" w:rsidP="00587B8A">
      <w:pPr>
        <w:pStyle w:val="Heading2"/>
      </w:pPr>
      <w:bookmarkStart w:id="28" w:name="_Toc374955185"/>
      <w:r w:rsidRPr="00587B8A">
        <w:t xml:space="preserve">validez de la lógica del </w:t>
      </w:r>
      <w:r w:rsidR="00EF312D" w:rsidRPr="00587B8A">
        <w:t>Proyecto</w:t>
      </w:r>
      <w:bookmarkEnd w:id="28"/>
    </w:p>
    <w:p w:rsidR="00F722E3" w:rsidRDefault="00F722E3" w:rsidP="00D20EDB">
      <w:pPr>
        <w:jc w:val="both"/>
        <w:rPr>
          <w:rFonts w:ascii="Arial" w:hAnsi="Arial" w:cs="Arial"/>
          <w:sz w:val="22"/>
          <w:szCs w:val="22"/>
          <w:lang w:val="es-ES"/>
        </w:rPr>
      </w:pPr>
      <w:r>
        <w:rPr>
          <w:rFonts w:ascii="Arial" w:hAnsi="Arial" w:cs="Arial"/>
          <w:sz w:val="22"/>
          <w:szCs w:val="22"/>
          <w:lang w:val="es-ES"/>
        </w:rPr>
        <w:t xml:space="preserve">De acuerdo a los factores internos y externos, </w:t>
      </w:r>
      <w:r w:rsidR="00154E70">
        <w:rPr>
          <w:rFonts w:ascii="Arial" w:hAnsi="Arial" w:cs="Arial"/>
          <w:sz w:val="22"/>
          <w:szCs w:val="22"/>
          <w:lang w:val="es-ES"/>
        </w:rPr>
        <w:t xml:space="preserve">la lógica del proyecto al momento de su diseño fue adecuada, sin embargo </w:t>
      </w:r>
      <w:r>
        <w:rPr>
          <w:rFonts w:ascii="Arial" w:hAnsi="Arial" w:cs="Arial"/>
          <w:sz w:val="22"/>
          <w:szCs w:val="22"/>
          <w:lang w:val="es-ES"/>
        </w:rPr>
        <w:t>es probable que</w:t>
      </w:r>
      <w:r w:rsidR="00154E70">
        <w:rPr>
          <w:rFonts w:ascii="Arial" w:hAnsi="Arial" w:cs="Arial"/>
          <w:sz w:val="22"/>
          <w:szCs w:val="22"/>
          <w:lang w:val="es-ES"/>
        </w:rPr>
        <w:t xml:space="preserve"> </w:t>
      </w:r>
      <w:r>
        <w:rPr>
          <w:rFonts w:ascii="Arial" w:hAnsi="Arial" w:cs="Arial"/>
          <w:sz w:val="22"/>
          <w:szCs w:val="22"/>
          <w:lang w:val="es-ES"/>
        </w:rPr>
        <w:t xml:space="preserve">para asegurar la sostenibilidad de los </w:t>
      </w:r>
      <w:r w:rsidR="006D5109">
        <w:rPr>
          <w:rFonts w:ascii="Arial" w:hAnsi="Arial" w:cs="Arial"/>
          <w:sz w:val="22"/>
          <w:szCs w:val="22"/>
          <w:lang w:val="es-ES"/>
        </w:rPr>
        <w:t>FIR</w:t>
      </w:r>
      <w:r w:rsidR="00154E70">
        <w:rPr>
          <w:rFonts w:ascii="Arial" w:hAnsi="Arial" w:cs="Arial"/>
          <w:sz w:val="22"/>
          <w:szCs w:val="22"/>
          <w:lang w:val="es-ES"/>
        </w:rPr>
        <w:t xml:space="preserve"> se deban realizar </w:t>
      </w:r>
      <w:r w:rsidR="00C51EA8">
        <w:rPr>
          <w:rFonts w:ascii="Arial" w:hAnsi="Arial" w:cs="Arial"/>
          <w:sz w:val="22"/>
          <w:szCs w:val="22"/>
          <w:lang w:val="es-ES"/>
        </w:rPr>
        <w:t xml:space="preserve">los </w:t>
      </w:r>
      <w:r w:rsidR="00154E70">
        <w:rPr>
          <w:rFonts w:ascii="Arial" w:hAnsi="Arial" w:cs="Arial"/>
          <w:sz w:val="22"/>
          <w:szCs w:val="22"/>
          <w:lang w:val="es-ES"/>
        </w:rPr>
        <w:t>ajustes que se señalan más adelante.</w:t>
      </w:r>
    </w:p>
    <w:p w:rsidR="00F722E3" w:rsidRDefault="00F722E3" w:rsidP="00D20EDB">
      <w:pPr>
        <w:jc w:val="both"/>
        <w:rPr>
          <w:rFonts w:ascii="Arial" w:hAnsi="Arial" w:cs="Arial"/>
          <w:sz w:val="22"/>
          <w:szCs w:val="22"/>
          <w:lang w:val="es-ES"/>
        </w:rPr>
      </w:pPr>
    </w:p>
    <w:p w:rsidR="00F722E3" w:rsidRPr="00587B8A" w:rsidRDefault="00F722E3" w:rsidP="00587B8A">
      <w:pPr>
        <w:pStyle w:val="Heading2"/>
      </w:pPr>
      <w:bookmarkStart w:id="29" w:name="_Toc374955186"/>
      <w:r w:rsidRPr="00587B8A">
        <w:t xml:space="preserve">continuación de la relevancia del </w:t>
      </w:r>
      <w:r w:rsidR="00EF312D" w:rsidRPr="00587B8A">
        <w:t>Proyecto</w:t>
      </w:r>
      <w:bookmarkEnd w:id="29"/>
    </w:p>
    <w:p w:rsidR="00F722E3" w:rsidRPr="00D47711" w:rsidRDefault="00F722E3" w:rsidP="00D20EDB">
      <w:pPr>
        <w:jc w:val="both"/>
        <w:rPr>
          <w:rFonts w:ascii="Arial" w:hAnsi="Arial" w:cs="Arial"/>
          <w:sz w:val="22"/>
          <w:szCs w:val="22"/>
          <w:lang w:val="es-ES"/>
        </w:rPr>
      </w:pPr>
      <w:r w:rsidRPr="00D47711">
        <w:rPr>
          <w:rFonts w:ascii="Arial" w:hAnsi="Arial" w:cs="Arial"/>
          <w:sz w:val="22"/>
          <w:szCs w:val="22"/>
          <w:lang w:val="es-ES"/>
        </w:rPr>
        <w:t xml:space="preserve">El objetivo principal del </w:t>
      </w:r>
      <w:r w:rsidR="00EF312D">
        <w:rPr>
          <w:rFonts w:ascii="Arial" w:hAnsi="Arial" w:cs="Arial"/>
          <w:sz w:val="22"/>
          <w:szCs w:val="22"/>
          <w:lang w:val="es-ES"/>
        </w:rPr>
        <w:t>Proyecto</w:t>
      </w:r>
      <w:r w:rsidR="0098422E">
        <w:rPr>
          <w:rFonts w:ascii="Arial" w:hAnsi="Arial" w:cs="Arial"/>
          <w:sz w:val="22"/>
          <w:szCs w:val="22"/>
          <w:lang w:val="es-ES"/>
        </w:rPr>
        <w:t xml:space="preserve"> </w:t>
      </w:r>
      <w:r>
        <w:rPr>
          <w:rFonts w:ascii="Arial" w:hAnsi="Arial" w:cs="Arial"/>
          <w:sz w:val="22"/>
          <w:szCs w:val="22"/>
          <w:lang w:val="es-ES"/>
        </w:rPr>
        <w:t xml:space="preserve">fue </w:t>
      </w:r>
      <w:r w:rsidRPr="00D47711">
        <w:rPr>
          <w:rFonts w:ascii="Arial" w:hAnsi="Arial" w:cs="Arial"/>
          <w:sz w:val="22"/>
          <w:szCs w:val="22"/>
          <w:lang w:val="es-ES"/>
        </w:rPr>
        <w:t xml:space="preserve">incrementar la influencia de las asociaciones de productores como actores económicos a sus regiones mejorando la oferta de servicios financieros rurales </w:t>
      </w:r>
      <w:r>
        <w:rPr>
          <w:rFonts w:ascii="Arial" w:hAnsi="Arial" w:cs="Arial"/>
          <w:sz w:val="22"/>
          <w:szCs w:val="22"/>
          <w:lang w:val="es-ES"/>
        </w:rPr>
        <w:t xml:space="preserve">y </w:t>
      </w:r>
      <w:r w:rsidRPr="00D47711">
        <w:rPr>
          <w:rFonts w:ascii="Arial" w:hAnsi="Arial" w:cs="Arial"/>
          <w:sz w:val="22"/>
          <w:szCs w:val="22"/>
          <w:lang w:val="es-ES"/>
        </w:rPr>
        <w:t xml:space="preserve">utilizando para ello modelos de financiamiento rural local </w:t>
      </w:r>
      <w:r>
        <w:rPr>
          <w:rFonts w:ascii="Arial" w:hAnsi="Arial" w:cs="Arial"/>
          <w:sz w:val="22"/>
          <w:szCs w:val="22"/>
          <w:lang w:val="es-ES"/>
        </w:rPr>
        <w:t xml:space="preserve">mediante la creación de instituciones crediticias </w:t>
      </w:r>
      <w:r w:rsidRPr="00D47711">
        <w:rPr>
          <w:rFonts w:ascii="Arial" w:hAnsi="Arial" w:cs="Arial"/>
          <w:sz w:val="22"/>
          <w:szCs w:val="22"/>
          <w:lang w:val="es-ES"/>
        </w:rPr>
        <w:t>independiente</w:t>
      </w:r>
      <w:r>
        <w:rPr>
          <w:rFonts w:ascii="Arial" w:hAnsi="Arial" w:cs="Arial"/>
          <w:sz w:val="22"/>
          <w:szCs w:val="22"/>
          <w:lang w:val="es-ES"/>
        </w:rPr>
        <w:t>s</w:t>
      </w:r>
      <w:r w:rsidRPr="00D47711">
        <w:rPr>
          <w:rFonts w:ascii="Arial" w:hAnsi="Arial" w:cs="Arial"/>
          <w:sz w:val="22"/>
          <w:szCs w:val="22"/>
          <w:lang w:val="es-ES"/>
        </w:rPr>
        <w:t xml:space="preserve"> bajo la modalidad de riesgo compartido entre </w:t>
      </w:r>
      <w:r w:rsidR="00BD7A71">
        <w:rPr>
          <w:rFonts w:ascii="Arial" w:hAnsi="Arial" w:cs="Arial"/>
          <w:sz w:val="22"/>
          <w:szCs w:val="22"/>
          <w:lang w:val="es-ES"/>
        </w:rPr>
        <w:t>Pro-Rural</w:t>
      </w:r>
      <w:r w:rsidRPr="00D47711">
        <w:rPr>
          <w:rFonts w:ascii="Arial" w:hAnsi="Arial" w:cs="Arial"/>
          <w:sz w:val="22"/>
          <w:szCs w:val="22"/>
          <w:lang w:val="es-ES"/>
        </w:rPr>
        <w:t xml:space="preserve"> y </w:t>
      </w:r>
      <w:r>
        <w:rPr>
          <w:rFonts w:ascii="Arial" w:hAnsi="Arial" w:cs="Arial"/>
          <w:sz w:val="22"/>
          <w:szCs w:val="22"/>
          <w:lang w:val="es-ES"/>
        </w:rPr>
        <w:t xml:space="preserve">una asociación </w:t>
      </w:r>
      <w:r w:rsidRPr="00D47711">
        <w:rPr>
          <w:rFonts w:ascii="Arial" w:hAnsi="Arial" w:cs="Arial"/>
          <w:sz w:val="22"/>
          <w:szCs w:val="22"/>
          <w:lang w:val="es-ES"/>
        </w:rPr>
        <w:t xml:space="preserve">de productores. Una ventaja competitiva que tendrían estas instituciones financieras es que las asociaciones tienen información estadística histórica muy detallada </w:t>
      </w:r>
      <w:r>
        <w:rPr>
          <w:rFonts w:ascii="Arial" w:hAnsi="Arial" w:cs="Arial"/>
          <w:sz w:val="22"/>
          <w:szCs w:val="22"/>
          <w:lang w:val="es-ES"/>
        </w:rPr>
        <w:t xml:space="preserve">sobre la producción de sus socios </w:t>
      </w:r>
      <w:r w:rsidRPr="00D47711">
        <w:rPr>
          <w:rFonts w:ascii="Arial" w:hAnsi="Arial" w:cs="Arial"/>
          <w:sz w:val="22"/>
          <w:szCs w:val="22"/>
          <w:lang w:val="es-ES"/>
        </w:rPr>
        <w:t>que les permit</w:t>
      </w:r>
      <w:r w:rsidR="00E258E6">
        <w:rPr>
          <w:rFonts w:ascii="Arial" w:hAnsi="Arial" w:cs="Arial"/>
          <w:sz w:val="22"/>
          <w:szCs w:val="22"/>
          <w:lang w:val="es-ES"/>
        </w:rPr>
        <w:t>iría</w:t>
      </w:r>
      <w:r w:rsidRPr="00D47711">
        <w:rPr>
          <w:rFonts w:ascii="Arial" w:hAnsi="Arial" w:cs="Arial"/>
          <w:sz w:val="22"/>
          <w:szCs w:val="22"/>
          <w:lang w:val="es-ES"/>
        </w:rPr>
        <w:t xml:space="preserve"> diseñar esquemas de crédito que no</w:t>
      </w:r>
      <w:r w:rsidR="00C51EA8">
        <w:rPr>
          <w:rFonts w:ascii="Arial" w:hAnsi="Arial" w:cs="Arial"/>
          <w:sz w:val="22"/>
          <w:szCs w:val="22"/>
          <w:lang w:val="es-ES"/>
        </w:rPr>
        <w:t xml:space="preserve"> </w:t>
      </w:r>
      <w:r w:rsidR="00E258E6">
        <w:rPr>
          <w:rFonts w:ascii="Arial" w:hAnsi="Arial" w:cs="Arial"/>
          <w:sz w:val="22"/>
          <w:szCs w:val="22"/>
          <w:lang w:val="es-ES"/>
        </w:rPr>
        <w:t xml:space="preserve">serían </w:t>
      </w:r>
      <w:r w:rsidRPr="00D47711">
        <w:rPr>
          <w:rFonts w:ascii="Arial" w:hAnsi="Arial" w:cs="Arial"/>
          <w:sz w:val="22"/>
          <w:szCs w:val="22"/>
          <w:lang w:val="es-ES"/>
        </w:rPr>
        <w:t>posibles para una entidad comercial común. En este sentido</w:t>
      </w:r>
      <w:r>
        <w:rPr>
          <w:rFonts w:ascii="Arial" w:hAnsi="Arial" w:cs="Arial"/>
          <w:sz w:val="22"/>
          <w:szCs w:val="22"/>
          <w:lang w:val="es-ES"/>
        </w:rPr>
        <w:t xml:space="preserve">, y siempre que se use la tecnología crediticia señalada, </w:t>
      </w:r>
      <w:r w:rsidRPr="00D47711">
        <w:rPr>
          <w:rFonts w:ascii="Arial" w:hAnsi="Arial" w:cs="Arial"/>
          <w:sz w:val="22"/>
          <w:szCs w:val="22"/>
          <w:lang w:val="es-ES"/>
        </w:rPr>
        <w:t xml:space="preserve">el </w:t>
      </w:r>
      <w:r w:rsidR="00EF312D">
        <w:rPr>
          <w:rFonts w:ascii="Arial" w:hAnsi="Arial" w:cs="Arial"/>
          <w:sz w:val="22"/>
          <w:szCs w:val="22"/>
          <w:lang w:val="es-ES"/>
        </w:rPr>
        <w:t>Proyecto</w:t>
      </w:r>
      <w:r w:rsidR="00C51EA8">
        <w:rPr>
          <w:rFonts w:ascii="Arial" w:hAnsi="Arial" w:cs="Arial"/>
          <w:sz w:val="22"/>
          <w:szCs w:val="22"/>
          <w:lang w:val="es-ES"/>
        </w:rPr>
        <w:t xml:space="preserve"> </w:t>
      </w:r>
      <w:r w:rsidRPr="00D47711">
        <w:rPr>
          <w:rFonts w:ascii="Arial" w:hAnsi="Arial" w:cs="Arial"/>
          <w:sz w:val="22"/>
          <w:szCs w:val="22"/>
          <w:lang w:val="es-ES"/>
        </w:rPr>
        <w:t xml:space="preserve">continúa siendo relevante como un ejemplo posible de replicar en áreas donde las asociaciones de productores presenten las mismas características. </w:t>
      </w:r>
    </w:p>
    <w:p w:rsidR="00F722E3" w:rsidRPr="00D47711" w:rsidRDefault="00F722E3" w:rsidP="00D20EDB">
      <w:pPr>
        <w:jc w:val="both"/>
        <w:rPr>
          <w:rFonts w:ascii="Arial" w:hAnsi="Arial" w:cs="Arial"/>
          <w:sz w:val="22"/>
          <w:szCs w:val="22"/>
          <w:lang w:val="es-ES"/>
        </w:rPr>
      </w:pPr>
    </w:p>
    <w:p w:rsidR="00F722E3" w:rsidRPr="00A57AD0" w:rsidRDefault="00F722E3" w:rsidP="00A57AD0">
      <w:pPr>
        <w:pStyle w:val="Heading2"/>
      </w:pPr>
      <w:bookmarkStart w:id="30" w:name="_Toc374955187"/>
      <w:r w:rsidRPr="00A57AD0">
        <w:t xml:space="preserve">Implicaciones de continuación del </w:t>
      </w:r>
      <w:r w:rsidR="00EF312D" w:rsidRPr="00A57AD0">
        <w:t>Proyecto</w:t>
      </w:r>
      <w:bookmarkEnd w:id="30"/>
    </w:p>
    <w:p w:rsidR="00BC5CD4" w:rsidRDefault="00BC5CD4" w:rsidP="00BC5CD4">
      <w:pPr>
        <w:jc w:val="both"/>
        <w:rPr>
          <w:rFonts w:ascii="Arial" w:hAnsi="Arial" w:cs="Arial"/>
          <w:sz w:val="22"/>
          <w:szCs w:val="22"/>
          <w:lang w:val="es-ES"/>
        </w:rPr>
      </w:pPr>
      <w:r w:rsidRPr="00D47711">
        <w:rPr>
          <w:rFonts w:ascii="Arial" w:hAnsi="Arial" w:cs="Arial"/>
          <w:sz w:val="22"/>
          <w:szCs w:val="22"/>
          <w:lang w:val="es-ES"/>
        </w:rPr>
        <w:t xml:space="preserve">El traspaso de tecnología crediticia realizado por </w:t>
      </w:r>
      <w:r>
        <w:rPr>
          <w:rFonts w:ascii="Arial" w:hAnsi="Arial" w:cs="Arial"/>
          <w:sz w:val="22"/>
          <w:szCs w:val="22"/>
          <w:lang w:val="es-ES"/>
        </w:rPr>
        <w:t>Pro-Rural</w:t>
      </w:r>
      <w:r w:rsidRPr="00D47711">
        <w:rPr>
          <w:rFonts w:ascii="Arial" w:hAnsi="Arial" w:cs="Arial"/>
          <w:sz w:val="22"/>
          <w:szCs w:val="22"/>
          <w:lang w:val="es-ES"/>
        </w:rPr>
        <w:t xml:space="preserve"> a las asociaciones de productores ha permitido que éstas obtengan conocimiento que antes no poseían respecto </w:t>
      </w:r>
      <w:r>
        <w:rPr>
          <w:rFonts w:ascii="Arial" w:hAnsi="Arial" w:cs="Arial"/>
          <w:sz w:val="22"/>
          <w:szCs w:val="22"/>
          <w:lang w:val="es-ES"/>
        </w:rPr>
        <w:t xml:space="preserve">a </w:t>
      </w:r>
      <w:r w:rsidRPr="00D47711">
        <w:rPr>
          <w:rFonts w:ascii="Arial" w:hAnsi="Arial" w:cs="Arial"/>
          <w:sz w:val="22"/>
          <w:szCs w:val="22"/>
          <w:lang w:val="es-ES"/>
        </w:rPr>
        <w:t xml:space="preserve">herramientas tecnológicas, instrumentos de planificación y gestión, sistemas contables, reglamentos, manuales y formularios necesarios para la operación de una institución financiera. </w:t>
      </w:r>
      <w:r>
        <w:rPr>
          <w:rFonts w:ascii="Arial" w:hAnsi="Arial" w:cs="Arial"/>
          <w:sz w:val="22"/>
          <w:szCs w:val="22"/>
          <w:lang w:val="es-ES"/>
        </w:rPr>
        <w:t xml:space="preserve">Por otra parte, es difícil predecir con certeza el grado en que los factores externos relacionados con la política gubernamental afectarán al mercado crediticio en el sector rural, sin embargo la intervención estatal podría afectar negativamente las perspectivas de crecimiento y sostenibilidad de los FIR.   </w:t>
      </w:r>
    </w:p>
    <w:p w:rsidR="00BC5CD4" w:rsidRDefault="00BC5CD4" w:rsidP="00BC5CD4">
      <w:pPr>
        <w:jc w:val="both"/>
        <w:rPr>
          <w:rFonts w:ascii="Arial" w:hAnsi="Arial" w:cs="Arial"/>
          <w:sz w:val="22"/>
          <w:szCs w:val="22"/>
          <w:lang w:val="es-ES"/>
        </w:rPr>
      </w:pPr>
    </w:p>
    <w:p w:rsidR="00BC5CD4" w:rsidRDefault="00BC5CD4" w:rsidP="00BC5CD4">
      <w:pPr>
        <w:jc w:val="both"/>
        <w:rPr>
          <w:rFonts w:ascii="Arial" w:hAnsi="Arial" w:cs="Arial"/>
          <w:sz w:val="22"/>
          <w:szCs w:val="22"/>
          <w:lang w:val="es-ES"/>
        </w:rPr>
      </w:pPr>
      <w:r w:rsidRPr="00D47711">
        <w:rPr>
          <w:rFonts w:ascii="Arial" w:hAnsi="Arial" w:cs="Arial"/>
          <w:sz w:val="22"/>
          <w:szCs w:val="22"/>
          <w:lang w:val="es-ES"/>
        </w:rPr>
        <w:t xml:space="preserve">En este sentido, </w:t>
      </w:r>
      <w:r>
        <w:rPr>
          <w:rFonts w:ascii="Arial" w:hAnsi="Arial" w:cs="Arial"/>
          <w:sz w:val="22"/>
          <w:szCs w:val="22"/>
          <w:lang w:val="es-ES"/>
        </w:rPr>
        <w:t xml:space="preserve">si bien en términos de diseño, la idea de los FIR es correcta, es probable que los FIR, para asegurar su sobrevivencia, tengan que buscar algún tipo de relación en la que sirvan de agentes de la banca comercial o estatal y que, por ejemplo, trabajen con esquemas de administración de cartera ajena bajo el modelo de fideicomisos. </w:t>
      </w:r>
    </w:p>
    <w:p w:rsidR="00F722E3" w:rsidRDefault="00F722E3" w:rsidP="00D20EDB">
      <w:pPr>
        <w:jc w:val="both"/>
        <w:rPr>
          <w:rFonts w:ascii="Arial" w:hAnsi="Arial" w:cs="Arial"/>
          <w:sz w:val="22"/>
          <w:szCs w:val="22"/>
          <w:lang w:val="es-ES"/>
        </w:rPr>
      </w:pPr>
    </w:p>
    <w:p w:rsidR="00F722E3" w:rsidRDefault="00F722E3" w:rsidP="00D20EDB">
      <w:pPr>
        <w:jc w:val="both"/>
        <w:rPr>
          <w:rFonts w:ascii="Arial" w:hAnsi="Arial" w:cs="Arial"/>
          <w:sz w:val="22"/>
          <w:szCs w:val="22"/>
          <w:lang w:val="es-ES"/>
        </w:rPr>
      </w:pPr>
    </w:p>
    <w:p w:rsidR="00F722E3" w:rsidRDefault="00F722E3" w:rsidP="00D20EDB">
      <w:pPr>
        <w:jc w:val="both"/>
        <w:rPr>
          <w:rFonts w:ascii="Arial" w:hAnsi="Arial" w:cs="Arial"/>
          <w:sz w:val="22"/>
          <w:szCs w:val="22"/>
          <w:lang w:val="es-ES"/>
        </w:rPr>
      </w:pPr>
    </w:p>
    <w:p w:rsidR="00F722E3" w:rsidRPr="00A4465A" w:rsidRDefault="00F722E3" w:rsidP="00A57AD0">
      <w:pPr>
        <w:pStyle w:val="Heading1"/>
        <w:rPr>
          <w:rFonts w:ascii="Arial" w:hAnsi="Arial" w:cs="Arial"/>
        </w:rPr>
      </w:pPr>
      <w:bookmarkStart w:id="31" w:name="_Toc374955188"/>
      <w:r w:rsidRPr="00A4465A">
        <w:rPr>
          <w:rFonts w:ascii="Arial" w:hAnsi="Arial" w:cs="Arial"/>
        </w:rPr>
        <w:t xml:space="preserve">eficiencia en la ejecución del </w:t>
      </w:r>
      <w:r w:rsidR="00EF312D" w:rsidRPr="00A4465A">
        <w:rPr>
          <w:rFonts w:ascii="Arial" w:hAnsi="Arial" w:cs="Arial"/>
        </w:rPr>
        <w:t>Proyecto</w:t>
      </w:r>
      <w:bookmarkEnd w:id="31"/>
    </w:p>
    <w:p w:rsidR="00F722E3" w:rsidRDefault="00F722E3" w:rsidP="00D20EDB">
      <w:pPr>
        <w:jc w:val="both"/>
        <w:rPr>
          <w:rFonts w:ascii="Arial" w:hAnsi="Arial" w:cs="Arial"/>
          <w:sz w:val="22"/>
          <w:szCs w:val="22"/>
          <w:lang w:val="es-ES"/>
        </w:rPr>
      </w:pPr>
    </w:p>
    <w:p w:rsidR="00F722E3" w:rsidRPr="00A57AD0" w:rsidRDefault="00F722E3" w:rsidP="00A57AD0">
      <w:pPr>
        <w:pStyle w:val="Heading2"/>
      </w:pPr>
      <w:bookmarkStart w:id="32" w:name="_Toc280571340"/>
      <w:bookmarkStart w:id="33" w:name="_Toc355110953"/>
      <w:bookmarkStart w:id="34" w:name="_Toc355252477"/>
      <w:bookmarkStart w:id="35" w:name="_Toc355254204"/>
      <w:bookmarkStart w:id="36" w:name="_Toc355255336"/>
      <w:bookmarkStart w:id="37" w:name="_Toc355255640"/>
      <w:bookmarkStart w:id="38" w:name="_Toc355257166"/>
      <w:bookmarkStart w:id="39" w:name="_Toc355257788"/>
      <w:bookmarkStart w:id="40" w:name="_Toc356670904"/>
      <w:bookmarkStart w:id="41" w:name="_Toc356808184"/>
      <w:bookmarkStart w:id="42" w:name="_Toc356808360"/>
      <w:bookmarkStart w:id="43" w:name="_Toc374955189"/>
      <w:r w:rsidRPr="00A57AD0">
        <w:t>Introducción</w:t>
      </w:r>
      <w:bookmarkEnd w:id="32"/>
      <w:bookmarkEnd w:id="33"/>
      <w:bookmarkEnd w:id="34"/>
      <w:bookmarkEnd w:id="35"/>
      <w:bookmarkEnd w:id="36"/>
      <w:bookmarkEnd w:id="37"/>
      <w:bookmarkEnd w:id="38"/>
      <w:bookmarkEnd w:id="39"/>
      <w:bookmarkEnd w:id="40"/>
      <w:bookmarkEnd w:id="41"/>
      <w:bookmarkEnd w:id="42"/>
      <w:bookmarkEnd w:id="43"/>
    </w:p>
    <w:p w:rsidR="00F722E3" w:rsidRDefault="00F722E3" w:rsidP="00D20EDB">
      <w:pPr>
        <w:pStyle w:val="BodyText"/>
        <w:jc w:val="both"/>
        <w:rPr>
          <w:rFonts w:ascii="Arial" w:hAnsi="Arial" w:cs="Arial"/>
          <w:sz w:val="22"/>
          <w:szCs w:val="22"/>
          <w:lang w:val="es-ES"/>
        </w:rPr>
      </w:pPr>
      <w:r w:rsidRPr="00556C0C">
        <w:rPr>
          <w:rFonts w:ascii="Arial" w:hAnsi="Arial" w:cs="Arial"/>
          <w:sz w:val="22"/>
          <w:szCs w:val="22"/>
          <w:lang w:val="es-ES"/>
        </w:rPr>
        <w:t xml:space="preserve">En este apartado la evaluación del </w:t>
      </w:r>
      <w:r w:rsidR="00EF312D">
        <w:rPr>
          <w:rFonts w:ascii="Arial" w:hAnsi="Arial" w:cs="Arial"/>
          <w:sz w:val="22"/>
          <w:szCs w:val="22"/>
          <w:lang w:val="es-ES"/>
        </w:rPr>
        <w:t>Proyecto</w:t>
      </w:r>
      <w:r w:rsidRPr="00556C0C">
        <w:rPr>
          <w:rFonts w:ascii="Arial" w:hAnsi="Arial" w:cs="Arial"/>
          <w:sz w:val="22"/>
          <w:szCs w:val="22"/>
          <w:lang w:val="es-ES"/>
        </w:rPr>
        <w:t xml:space="preserve"> se concentra en valorar el desempeño de </w:t>
      </w:r>
      <w:r w:rsidR="00BD7A71">
        <w:rPr>
          <w:rFonts w:ascii="Arial" w:hAnsi="Arial" w:cs="Arial"/>
          <w:sz w:val="22"/>
          <w:szCs w:val="22"/>
          <w:lang w:val="es-ES"/>
        </w:rPr>
        <w:t>Pro-Rural</w:t>
      </w:r>
      <w:r w:rsidRPr="00556C0C">
        <w:rPr>
          <w:rFonts w:ascii="Arial" w:hAnsi="Arial" w:cs="Arial"/>
          <w:sz w:val="22"/>
          <w:szCs w:val="22"/>
          <w:lang w:val="es-ES"/>
        </w:rPr>
        <w:t xml:space="preserve"> como entidad ejecutora del </w:t>
      </w:r>
      <w:r w:rsidR="00EF312D">
        <w:rPr>
          <w:rFonts w:ascii="Arial" w:hAnsi="Arial" w:cs="Arial"/>
          <w:sz w:val="22"/>
          <w:szCs w:val="22"/>
          <w:lang w:val="es-ES"/>
        </w:rPr>
        <w:t>Proyecto</w:t>
      </w:r>
      <w:r w:rsidRPr="00556C0C">
        <w:rPr>
          <w:rFonts w:ascii="Arial" w:hAnsi="Arial" w:cs="Arial"/>
          <w:sz w:val="22"/>
          <w:szCs w:val="22"/>
          <w:lang w:val="es-ES"/>
        </w:rPr>
        <w:t xml:space="preserve">. Para ello es importante anotar </w:t>
      </w:r>
      <w:r>
        <w:rPr>
          <w:rFonts w:ascii="Arial" w:hAnsi="Arial" w:cs="Arial"/>
          <w:sz w:val="22"/>
          <w:szCs w:val="22"/>
          <w:lang w:val="es-ES"/>
        </w:rPr>
        <w:t>como antecedente que l</w:t>
      </w:r>
      <w:r w:rsidRPr="00556C0C">
        <w:rPr>
          <w:rFonts w:ascii="Arial" w:hAnsi="Arial" w:cs="Arial"/>
          <w:sz w:val="22"/>
          <w:szCs w:val="22"/>
          <w:lang w:val="es-ES"/>
        </w:rPr>
        <w:t xml:space="preserve">a institución </w:t>
      </w:r>
      <w:r>
        <w:rPr>
          <w:rFonts w:ascii="Arial" w:hAnsi="Arial" w:cs="Arial"/>
          <w:sz w:val="22"/>
          <w:szCs w:val="22"/>
          <w:lang w:val="es-ES"/>
        </w:rPr>
        <w:t xml:space="preserve">no tenía experiencia </w:t>
      </w:r>
      <w:r w:rsidRPr="00556C0C">
        <w:rPr>
          <w:rFonts w:ascii="Arial" w:hAnsi="Arial" w:cs="Arial"/>
          <w:sz w:val="22"/>
          <w:szCs w:val="22"/>
          <w:lang w:val="es-ES"/>
        </w:rPr>
        <w:t xml:space="preserve">en la administración de </w:t>
      </w:r>
      <w:r w:rsidR="00EF312D">
        <w:rPr>
          <w:rFonts w:ascii="Arial" w:hAnsi="Arial" w:cs="Arial"/>
          <w:sz w:val="22"/>
          <w:szCs w:val="22"/>
          <w:lang w:val="es-ES"/>
        </w:rPr>
        <w:t>Proyecto</w:t>
      </w:r>
      <w:r w:rsidRPr="00556C0C">
        <w:rPr>
          <w:rFonts w:ascii="Arial" w:hAnsi="Arial" w:cs="Arial"/>
          <w:sz w:val="22"/>
          <w:szCs w:val="22"/>
          <w:lang w:val="es-ES"/>
        </w:rPr>
        <w:t xml:space="preserve">s </w:t>
      </w:r>
      <w:r>
        <w:rPr>
          <w:rFonts w:ascii="Arial" w:hAnsi="Arial" w:cs="Arial"/>
          <w:sz w:val="22"/>
          <w:szCs w:val="22"/>
          <w:lang w:val="es-ES"/>
        </w:rPr>
        <w:t xml:space="preserve">del Banco. </w:t>
      </w:r>
      <w:r w:rsidRPr="00556C0C">
        <w:rPr>
          <w:rFonts w:ascii="Arial" w:hAnsi="Arial" w:cs="Arial"/>
          <w:sz w:val="22"/>
          <w:szCs w:val="22"/>
          <w:lang w:val="es-ES"/>
        </w:rPr>
        <w:t>Dicho antecedente, planteó de inicio la necesidad de hacer un seguimiento estrecho por parte del Banco a la forma cómo se administraron los recursos y su adecuación a las políticas del Banco.</w:t>
      </w:r>
    </w:p>
    <w:p w:rsidR="00660ACF" w:rsidRPr="00556C0C" w:rsidRDefault="00660ACF" w:rsidP="00D20EDB">
      <w:pPr>
        <w:pStyle w:val="BodyText"/>
        <w:jc w:val="both"/>
        <w:rPr>
          <w:rFonts w:ascii="Arial" w:hAnsi="Arial" w:cs="Arial"/>
          <w:sz w:val="22"/>
          <w:szCs w:val="22"/>
          <w:lang w:val="es-ES"/>
        </w:rPr>
      </w:pPr>
    </w:p>
    <w:p w:rsidR="00F722E3" w:rsidRPr="00A57AD0" w:rsidRDefault="00F722E3" w:rsidP="00A57AD0">
      <w:pPr>
        <w:pStyle w:val="Heading2"/>
      </w:pPr>
      <w:bookmarkStart w:id="44" w:name="_Toc280571341"/>
      <w:bookmarkStart w:id="45" w:name="_Toc355110954"/>
      <w:bookmarkStart w:id="46" w:name="_Toc355252478"/>
      <w:bookmarkStart w:id="47" w:name="_Toc355254205"/>
      <w:bookmarkStart w:id="48" w:name="_Toc355255337"/>
      <w:bookmarkStart w:id="49" w:name="_Toc355255641"/>
      <w:bookmarkStart w:id="50" w:name="_Toc355257167"/>
      <w:bookmarkStart w:id="51" w:name="_Toc355257789"/>
      <w:bookmarkStart w:id="52" w:name="_Toc356670905"/>
      <w:bookmarkStart w:id="53" w:name="_Toc356808185"/>
      <w:bookmarkStart w:id="54" w:name="_Toc356808361"/>
      <w:bookmarkStart w:id="55" w:name="_Toc374955190"/>
      <w:r w:rsidRPr="00A57AD0">
        <w:t xml:space="preserve">Manejo de los recursos (‘inputs”) del </w:t>
      </w:r>
      <w:r w:rsidR="00EF312D" w:rsidRPr="00A57AD0">
        <w:t>Proyecto</w:t>
      </w:r>
      <w:bookmarkEnd w:id="44"/>
      <w:bookmarkEnd w:id="45"/>
      <w:bookmarkEnd w:id="46"/>
      <w:bookmarkEnd w:id="47"/>
      <w:bookmarkEnd w:id="48"/>
      <w:bookmarkEnd w:id="49"/>
      <w:bookmarkEnd w:id="50"/>
      <w:bookmarkEnd w:id="51"/>
      <w:bookmarkEnd w:id="52"/>
      <w:bookmarkEnd w:id="53"/>
      <w:bookmarkEnd w:id="54"/>
      <w:bookmarkEnd w:id="55"/>
    </w:p>
    <w:p w:rsidR="00F722E3" w:rsidRPr="00556C0C" w:rsidRDefault="00F722E3" w:rsidP="00D20EDB">
      <w:pPr>
        <w:pStyle w:val="BodyText"/>
        <w:jc w:val="both"/>
        <w:rPr>
          <w:rFonts w:ascii="Arial" w:hAnsi="Arial" w:cs="Arial"/>
          <w:sz w:val="22"/>
          <w:szCs w:val="22"/>
          <w:lang w:val="es-ES"/>
        </w:rPr>
      </w:pPr>
      <w:r w:rsidRPr="00556C0C">
        <w:rPr>
          <w:rFonts w:ascii="Arial" w:hAnsi="Arial" w:cs="Arial"/>
          <w:sz w:val="22"/>
          <w:szCs w:val="22"/>
          <w:lang w:val="es-ES"/>
        </w:rPr>
        <w:t xml:space="preserve">En general el desempeño de </w:t>
      </w:r>
      <w:r w:rsidR="00BD7A71">
        <w:rPr>
          <w:rFonts w:ascii="Arial" w:hAnsi="Arial" w:cs="Arial"/>
          <w:sz w:val="22"/>
          <w:szCs w:val="22"/>
          <w:lang w:val="es-ES"/>
        </w:rPr>
        <w:t>Pro-Rural</w:t>
      </w:r>
      <w:r w:rsidR="00DD4663">
        <w:rPr>
          <w:rFonts w:ascii="Arial" w:hAnsi="Arial" w:cs="Arial"/>
          <w:sz w:val="22"/>
          <w:szCs w:val="22"/>
          <w:lang w:val="es-ES"/>
        </w:rPr>
        <w:t xml:space="preserve"> </w:t>
      </w:r>
      <w:r w:rsidRPr="00556C0C">
        <w:rPr>
          <w:rFonts w:ascii="Arial" w:hAnsi="Arial" w:cs="Arial"/>
          <w:sz w:val="22"/>
          <w:szCs w:val="22"/>
          <w:lang w:val="es-ES"/>
        </w:rPr>
        <w:t xml:space="preserve">en el manejo de los recursos del </w:t>
      </w:r>
      <w:r w:rsidR="00EF312D">
        <w:rPr>
          <w:rFonts w:ascii="Arial" w:hAnsi="Arial" w:cs="Arial"/>
          <w:sz w:val="22"/>
          <w:szCs w:val="22"/>
          <w:lang w:val="es-ES"/>
        </w:rPr>
        <w:t>Proyecto</w:t>
      </w:r>
      <w:r w:rsidRPr="00556C0C">
        <w:rPr>
          <w:rFonts w:ascii="Arial" w:hAnsi="Arial" w:cs="Arial"/>
          <w:sz w:val="22"/>
          <w:szCs w:val="22"/>
          <w:lang w:val="es-ES"/>
        </w:rPr>
        <w:t xml:space="preserve"> puede ser calificad</w:t>
      </w:r>
      <w:r w:rsidR="0018171C">
        <w:rPr>
          <w:rFonts w:ascii="Arial" w:hAnsi="Arial" w:cs="Arial"/>
          <w:sz w:val="22"/>
          <w:szCs w:val="22"/>
          <w:lang w:val="es-ES"/>
        </w:rPr>
        <w:t>o como s</w:t>
      </w:r>
      <w:r>
        <w:rPr>
          <w:rFonts w:ascii="Arial" w:hAnsi="Arial" w:cs="Arial"/>
          <w:sz w:val="22"/>
          <w:szCs w:val="22"/>
          <w:lang w:val="es-ES"/>
        </w:rPr>
        <w:t>atisfactorio</w:t>
      </w:r>
      <w:r w:rsidRPr="00556C0C">
        <w:rPr>
          <w:rFonts w:ascii="Arial" w:hAnsi="Arial" w:cs="Arial"/>
          <w:sz w:val="22"/>
          <w:szCs w:val="22"/>
          <w:lang w:val="es-ES"/>
        </w:rPr>
        <w:t>, debido a que la ejecución de los recursos se dio de manera muy próxima a lo previsto en el plan original, siendo el único factor adverso al</w:t>
      </w:r>
      <w:r>
        <w:rPr>
          <w:rFonts w:ascii="Arial" w:hAnsi="Arial" w:cs="Arial"/>
          <w:sz w:val="22"/>
          <w:szCs w:val="22"/>
          <w:lang w:val="es-ES"/>
        </w:rPr>
        <w:t xml:space="preserve"> desempeño el atraso de casi un año para iniciar el </w:t>
      </w:r>
      <w:r w:rsidR="00EF312D">
        <w:rPr>
          <w:rFonts w:ascii="Arial" w:hAnsi="Arial" w:cs="Arial"/>
          <w:sz w:val="22"/>
          <w:szCs w:val="22"/>
          <w:lang w:val="es-ES"/>
        </w:rPr>
        <w:t>Proyecto</w:t>
      </w:r>
      <w:r>
        <w:rPr>
          <w:rFonts w:ascii="Arial" w:hAnsi="Arial" w:cs="Arial"/>
          <w:sz w:val="22"/>
          <w:szCs w:val="22"/>
          <w:lang w:val="es-ES"/>
        </w:rPr>
        <w:t>.</w:t>
      </w:r>
    </w:p>
    <w:p w:rsidR="00F722E3" w:rsidRPr="00A57AD0" w:rsidRDefault="00F722E3" w:rsidP="00A57AD0">
      <w:pPr>
        <w:pStyle w:val="Heading3"/>
      </w:pPr>
      <w:bookmarkStart w:id="56" w:name="_Toc356670906"/>
      <w:bookmarkStart w:id="57" w:name="_Toc356808186"/>
      <w:bookmarkStart w:id="58" w:name="_Toc356808362"/>
      <w:bookmarkStart w:id="59" w:name="_Toc355110955"/>
      <w:bookmarkStart w:id="60" w:name="_Toc355252479"/>
      <w:bookmarkStart w:id="61" w:name="_Toc355254206"/>
      <w:bookmarkStart w:id="62" w:name="_Toc355255338"/>
      <w:bookmarkStart w:id="63" w:name="_Toc355255642"/>
      <w:bookmarkStart w:id="64" w:name="_Toc355257168"/>
      <w:bookmarkStart w:id="65" w:name="_Toc355257790"/>
      <w:bookmarkStart w:id="66" w:name="_Toc374955191"/>
      <w:r w:rsidRPr="00A57AD0">
        <w:t>Estándares y control de calidad</w:t>
      </w:r>
      <w:bookmarkEnd w:id="56"/>
      <w:bookmarkEnd w:id="57"/>
      <w:bookmarkEnd w:id="58"/>
      <w:bookmarkEnd w:id="59"/>
      <w:bookmarkEnd w:id="60"/>
      <w:bookmarkEnd w:id="61"/>
      <w:bookmarkEnd w:id="62"/>
      <w:bookmarkEnd w:id="63"/>
      <w:bookmarkEnd w:id="64"/>
      <w:bookmarkEnd w:id="65"/>
      <w:bookmarkEnd w:id="66"/>
    </w:p>
    <w:p w:rsidR="00F722E3" w:rsidRPr="00556C0C" w:rsidRDefault="00F722E3" w:rsidP="00D20EDB">
      <w:pPr>
        <w:pStyle w:val="BodyText"/>
        <w:jc w:val="both"/>
        <w:rPr>
          <w:rFonts w:ascii="Arial" w:hAnsi="Arial" w:cs="Arial"/>
          <w:sz w:val="22"/>
          <w:szCs w:val="22"/>
          <w:lang w:val="es-ES"/>
        </w:rPr>
      </w:pPr>
      <w:r w:rsidRPr="00556C0C">
        <w:rPr>
          <w:rFonts w:ascii="Arial" w:hAnsi="Arial" w:cs="Arial"/>
          <w:sz w:val="22"/>
          <w:szCs w:val="22"/>
          <w:lang w:val="es-ES"/>
        </w:rPr>
        <w:t xml:space="preserve">En cuanto al cumplimiento de estándares del Banco y los controles de calidad establecidos para la ejecución del </w:t>
      </w:r>
      <w:r w:rsidR="00EF312D">
        <w:rPr>
          <w:rFonts w:ascii="Arial" w:hAnsi="Arial" w:cs="Arial"/>
          <w:sz w:val="22"/>
          <w:szCs w:val="22"/>
          <w:lang w:val="es-ES"/>
        </w:rPr>
        <w:t>Proyecto</w:t>
      </w:r>
      <w:r w:rsidRPr="00556C0C">
        <w:rPr>
          <w:rFonts w:ascii="Arial" w:hAnsi="Arial" w:cs="Arial"/>
          <w:sz w:val="22"/>
          <w:szCs w:val="22"/>
          <w:lang w:val="es-ES"/>
        </w:rPr>
        <w:t xml:space="preserve">, hay que señalar el desempeño satisfactorio de </w:t>
      </w:r>
      <w:r w:rsidR="00BD7A71">
        <w:rPr>
          <w:rFonts w:ascii="Arial" w:hAnsi="Arial" w:cs="Arial"/>
          <w:sz w:val="22"/>
          <w:szCs w:val="22"/>
          <w:lang w:val="es-ES"/>
        </w:rPr>
        <w:t>Pro-Rural</w:t>
      </w:r>
      <w:r w:rsidR="0098422E">
        <w:rPr>
          <w:rFonts w:ascii="Arial" w:hAnsi="Arial" w:cs="Arial"/>
          <w:sz w:val="22"/>
          <w:szCs w:val="22"/>
          <w:lang w:val="es-ES"/>
        </w:rPr>
        <w:t xml:space="preserve"> </w:t>
      </w:r>
      <w:r w:rsidRPr="00556C0C">
        <w:rPr>
          <w:rFonts w:ascii="Arial" w:hAnsi="Arial" w:cs="Arial"/>
          <w:sz w:val="22"/>
          <w:szCs w:val="22"/>
          <w:lang w:val="es-ES"/>
        </w:rPr>
        <w:t>en los siguientes aspectos:</w:t>
      </w:r>
    </w:p>
    <w:p w:rsidR="00F722E3" w:rsidRPr="00701CC6" w:rsidRDefault="00F722E3" w:rsidP="00431954">
      <w:pPr>
        <w:pStyle w:val="ListNumber"/>
        <w:numPr>
          <w:ilvl w:val="0"/>
          <w:numId w:val="13"/>
        </w:numPr>
        <w:ind w:left="360"/>
        <w:rPr>
          <w:rFonts w:ascii="Arial" w:hAnsi="Arial" w:cs="Arial"/>
          <w:sz w:val="22"/>
          <w:szCs w:val="22"/>
          <w:lang w:val="es-ES"/>
        </w:rPr>
      </w:pPr>
      <w:r w:rsidRPr="00701CC6">
        <w:rPr>
          <w:rFonts w:ascii="Arial" w:hAnsi="Arial" w:cs="Arial"/>
          <w:sz w:val="22"/>
          <w:szCs w:val="22"/>
          <w:lang w:val="es-ES"/>
        </w:rPr>
        <w:t>Un adecuado cumplimiento de las cláusulas de carácter contable financiero establecidas en la Carta Convenio de la Cooperación Técnica No Reembolsable (Estipulaciones Especiales)</w:t>
      </w:r>
    </w:p>
    <w:p w:rsidR="00F722E3" w:rsidRPr="00701CC6" w:rsidRDefault="00F722E3" w:rsidP="00431954">
      <w:pPr>
        <w:pStyle w:val="ListNumber"/>
        <w:numPr>
          <w:ilvl w:val="0"/>
          <w:numId w:val="14"/>
        </w:numPr>
        <w:ind w:left="360"/>
        <w:rPr>
          <w:rFonts w:ascii="Arial" w:hAnsi="Arial" w:cs="Arial"/>
          <w:sz w:val="22"/>
          <w:szCs w:val="22"/>
          <w:lang w:val="es-ES"/>
        </w:rPr>
      </w:pPr>
      <w:r w:rsidRPr="00701CC6">
        <w:rPr>
          <w:rFonts w:ascii="Arial" w:hAnsi="Arial" w:cs="Arial"/>
          <w:sz w:val="22"/>
          <w:szCs w:val="22"/>
          <w:lang w:val="es-ES"/>
        </w:rPr>
        <w:t>Una adecuada gestión del Plan de adquisiciones, que fue reportada sin observaciones</w:t>
      </w:r>
      <w:r>
        <w:rPr>
          <w:rFonts w:ascii="Arial" w:hAnsi="Arial" w:cs="Arial"/>
          <w:sz w:val="22"/>
          <w:szCs w:val="22"/>
          <w:lang w:val="es-ES"/>
        </w:rPr>
        <w:t>.</w:t>
      </w:r>
    </w:p>
    <w:p w:rsidR="00F722E3" w:rsidRPr="00701CC6" w:rsidRDefault="00F722E3" w:rsidP="00431954">
      <w:pPr>
        <w:pStyle w:val="ListNumber"/>
        <w:numPr>
          <w:ilvl w:val="0"/>
          <w:numId w:val="14"/>
        </w:numPr>
        <w:ind w:left="360"/>
        <w:rPr>
          <w:rFonts w:ascii="Arial" w:hAnsi="Arial" w:cs="Arial"/>
          <w:sz w:val="22"/>
          <w:szCs w:val="22"/>
          <w:lang w:val="es-ES"/>
        </w:rPr>
      </w:pPr>
      <w:r w:rsidRPr="00701CC6">
        <w:rPr>
          <w:rFonts w:ascii="Arial" w:hAnsi="Arial" w:cs="Arial"/>
          <w:sz w:val="22"/>
          <w:szCs w:val="22"/>
          <w:lang w:val="es-ES"/>
        </w:rPr>
        <w:t>Una adecuada gestión de las adquisiciones, según los procedimientos de control ex ante y ex post, establecidos en el Banco.</w:t>
      </w:r>
    </w:p>
    <w:p w:rsidR="00F722E3" w:rsidRPr="00556C0C" w:rsidRDefault="00F722E3" w:rsidP="00D20EDB">
      <w:pPr>
        <w:pStyle w:val="BodyText"/>
        <w:jc w:val="both"/>
        <w:rPr>
          <w:rFonts w:ascii="Arial" w:hAnsi="Arial" w:cs="Arial"/>
          <w:sz w:val="22"/>
          <w:szCs w:val="22"/>
          <w:lang w:val="es-ES"/>
        </w:rPr>
      </w:pPr>
      <w:r>
        <w:rPr>
          <w:rFonts w:ascii="Arial" w:hAnsi="Arial" w:cs="Arial"/>
          <w:sz w:val="22"/>
          <w:szCs w:val="22"/>
          <w:lang w:val="es-ES"/>
        </w:rPr>
        <w:t xml:space="preserve">Los informes de las auditorías externas realizadas en 2011 y 2012 corroboran lo afirmado más arriba. </w:t>
      </w:r>
    </w:p>
    <w:p w:rsidR="00A57AD0" w:rsidRPr="00A57AD0" w:rsidRDefault="00A57AD0" w:rsidP="00D3029E">
      <w:pPr>
        <w:pStyle w:val="Heading3"/>
      </w:pPr>
      <w:bookmarkStart w:id="67" w:name="_Toc374955192"/>
      <w:bookmarkStart w:id="68" w:name="_Toc355110956"/>
      <w:bookmarkStart w:id="69" w:name="_Toc355252480"/>
      <w:bookmarkStart w:id="70" w:name="_Toc355254207"/>
      <w:bookmarkStart w:id="71" w:name="_Toc355255339"/>
      <w:bookmarkStart w:id="72" w:name="_Toc355255643"/>
      <w:bookmarkStart w:id="73" w:name="_Toc355257169"/>
      <w:bookmarkStart w:id="74" w:name="_Toc355257791"/>
      <w:bookmarkStart w:id="75" w:name="_Toc356670907"/>
      <w:bookmarkStart w:id="76" w:name="_Toc356808187"/>
      <w:bookmarkStart w:id="77" w:name="_Toc356808363"/>
      <w:r w:rsidRPr="00A57AD0">
        <w:t>Costos y control de costos (manejo de costos, y costos de otros recursos)</w:t>
      </w:r>
      <w:bookmarkEnd w:id="67"/>
    </w:p>
    <w:bookmarkEnd w:id="68"/>
    <w:bookmarkEnd w:id="69"/>
    <w:bookmarkEnd w:id="70"/>
    <w:bookmarkEnd w:id="71"/>
    <w:bookmarkEnd w:id="72"/>
    <w:bookmarkEnd w:id="73"/>
    <w:bookmarkEnd w:id="74"/>
    <w:bookmarkEnd w:id="75"/>
    <w:bookmarkEnd w:id="76"/>
    <w:bookmarkEnd w:id="77"/>
    <w:p w:rsidR="00F722E3" w:rsidRPr="00556C0C" w:rsidRDefault="00F722E3" w:rsidP="00D20EDB">
      <w:pPr>
        <w:pStyle w:val="BodyText"/>
        <w:jc w:val="both"/>
        <w:rPr>
          <w:rFonts w:ascii="Arial" w:hAnsi="Arial" w:cs="Arial"/>
          <w:sz w:val="22"/>
          <w:szCs w:val="22"/>
          <w:lang w:val="es-ES"/>
        </w:rPr>
      </w:pPr>
      <w:r w:rsidRPr="00556C0C">
        <w:rPr>
          <w:rFonts w:ascii="Arial" w:hAnsi="Arial" w:cs="Arial"/>
          <w:sz w:val="22"/>
          <w:szCs w:val="22"/>
          <w:lang w:val="es-ES"/>
        </w:rPr>
        <w:t>Un aspecto que tam</w:t>
      </w:r>
      <w:r>
        <w:rPr>
          <w:rFonts w:ascii="Arial" w:hAnsi="Arial" w:cs="Arial"/>
          <w:sz w:val="22"/>
          <w:szCs w:val="22"/>
          <w:lang w:val="es-ES"/>
        </w:rPr>
        <w:t xml:space="preserve">bién demuestra un desempeño </w:t>
      </w:r>
      <w:r w:rsidRPr="00556C0C">
        <w:rPr>
          <w:rFonts w:ascii="Arial" w:hAnsi="Arial" w:cs="Arial"/>
          <w:sz w:val="22"/>
          <w:szCs w:val="22"/>
          <w:lang w:val="es-ES"/>
        </w:rPr>
        <w:t xml:space="preserve">satisfactorio se refiere al destino y a la oportunidad </w:t>
      </w:r>
      <w:r w:rsidR="0018171C">
        <w:rPr>
          <w:rFonts w:ascii="Arial" w:hAnsi="Arial" w:cs="Arial"/>
          <w:sz w:val="22"/>
          <w:szCs w:val="22"/>
          <w:lang w:val="es-ES"/>
        </w:rPr>
        <w:t xml:space="preserve">en el </w:t>
      </w:r>
      <w:r w:rsidRPr="00556C0C">
        <w:rPr>
          <w:rFonts w:ascii="Arial" w:hAnsi="Arial" w:cs="Arial"/>
          <w:sz w:val="22"/>
          <w:szCs w:val="22"/>
          <w:lang w:val="es-ES"/>
        </w:rPr>
        <w:t xml:space="preserve">uso de los recursos del </w:t>
      </w:r>
      <w:r w:rsidR="00EF312D">
        <w:rPr>
          <w:rFonts w:ascii="Arial" w:hAnsi="Arial" w:cs="Arial"/>
          <w:sz w:val="22"/>
          <w:szCs w:val="22"/>
          <w:lang w:val="es-ES"/>
        </w:rPr>
        <w:t>Proyecto</w:t>
      </w:r>
      <w:r w:rsidRPr="00556C0C">
        <w:rPr>
          <w:rFonts w:ascii="Arial" w:hAnsi="Arial" w:cs="Arial"/>
          <w:sz w:val="22"/>
          <w:szCs w:val="22"/>
          <w:lang w:val="es-ES"/>
        </w:rPr>
        <w:t xml:space="preserve"> de acuerd</w:t>
      </w:r>
      <w:r>
        <w:rPr>
          <w:rFonts w:ascii="Arial" w:hAnsi="Arial" w:cs="Arial"/>
          <w:sz w:val="22"/>
          <w:szCs w:val="22"/>
          <w:lang w:val="es-ES"/>
        </w:rPr>
        <w:t xml:space="preserve">o a las categorías </w:t>
      </w:r>
      <w:r w:rsidRPr="00556C0C">
        <w:rPr>
          <w:rFonts w:ascii="Arial" w:hAnsi="Arial" w:cs="Arial"/>
          <w:sz w:val="22"/>
          <w:szCs w:val="22"/>
          <w:lang w:val="es-ES"/>
        </w:rPr>
        <w:t>establecidas</w:t>
      </w:r>
      <w:r>
        <w:rPr>
          <w:rFonts w:ascii="Arial" w:hAnsi="Arial" w:cs="Arial"/>
          <w:sz w:val="22"/>
          <w:szCs w:val="22"/>
          <w:lang w:val="es-ES"/>
        </w:rPr>
        <w:t xml:space="preserve"> tanto en el Componente Reembolsable como en el de Asistencia Técnica no reembolsable</w:t>
      </w:r>
      <w:r w:rsidRPr="00556C0C">
        <w:rPr>
          <w:rFonts w:ascii="Arial" w:hAnsi="Arial" w:cs="Arial"/>
          <w:sz w:val="22"/>
          <w:szCs w:val="22"/>
          <w:lang w:val="es-ES"/>
        </w:rPr>
        <w:t>.</w:t>
      </w:r>
    </w:p>
    <w:p w:rsidR="00F722E3" w:rsidRPr="00556C0C" w:rsidRDefault="00F722E3" w:rsidP="00D20EDB">
      <w:pPr>
        <w:autoSpaceDE w:val="0"/>
        <w:autoSpaceDN w:val="0"/>
        <w:adjustRightInd w:val="0"/>
        <w:jc w:val="both"/>
        <w:rPr>
          <w:rFonts w:ascii="Arial" w:hAnsi="Arial" w:cs="Arial"/>
          <w:sz w:val="22"/>
          <w:szCs w:val="22"/>
          <w:lang w:val="es-ES"/>
        </w:rPr>
      </w:pPr>
      <w:r w:rsidRPr="00556C0C">
        <w:rPr>
          <w:rFonts w:ascii="Arial" w:hAnsi="Arial" w:cs="Arial"/>
          <w:sz w:val="22"/>
          <w:szCs w:val="22"/>
          <w:lang w:val="es-ES"/>
        </w:rPr>
        <w:t xml:space="preserve">Es destacable también que </w:t>
      </w:r>
      <w:r w:rsidR="00BD7A71">
        <w:rPr>
          <w:rFonts w:ascii="Arial" w:hAnsi="Arial" w:cs="Arial"/>
          <w:sz w:val="22"/>
          <w:szCs w:val="22"/>
          <w:lang w:val="es-ES"/>
        </w:rPr>
        <w:t>Pro-Rural</w:t>
      </w:r>
      <w:r w:rsidRPr="00556C0C">
        <w:rPr>
          <w:rFonts w:ascii="Arial" w:hAnsi="Arial" w:cs="Arial"/>
          <w:sz w:val="22"/>
          <w:szCs w:val="22"/>
          <w:lang w:val="es-ES"/>
        </w:rPr>
        <w:t xml:space="preserve"> haya podido realizar una actividad </w:t>
      </w:r>
      <w:r w:rsidR="00E258E6">
        <w:rPr>
          <w:rFonts w:ascii="Arial" w:hAnsi="Arial" w:cs="Arial"/>
          <w:sz w:val="22"/>
          <w:szCs w:val="22"/>
          <w:lang w:val="es-ES"/>
        </w:rPr>
        <w:t xml:space="preserve">sustancial </w:t>
      </w:r>
      <w:r w:rsidRPr="00556C0C">
        <w:rPr>
          <w:rFonts w:ascii="Arial" w:hAnsi="Arial" w:cs="Arial"/>
          <w:sz w:val="22"/>
          <w:szCs w:val="22"/>
          <w:lang w:val="es-ES"/>
        </w:rPr>
        <w:t>adicional como es la creación de los Micro</w:t>
      </w:r>
      <w:r w:rsidR="006D5109">
        <w:rPr>
          <w:rFonts w:ascii="Arial" w:hAnsi="Arial" w:cs="Arial"/>
          <w:sz w:val="22"/>
          <w:szCs w:val="22"/>
          <w:lang w:val="es-ES"/>
        </w:rPr>
        <w:t>FIR</w:t>
      </w:r>
      <w:r w:rsidRPr="00556C0C">
        <w:rPr>
          <w:rFonts w:ascii="Arial" w:hAnsi="Arial" w:cs="Arial"/>
          <w:sz w:val="22"/>
          <w:szCs w:val="22"/>
          <w:lang w:val="es-ES"/>
        </w:rPr>
        <w:t>.</w:t>
      </w:r>
    </w:p>
    <w:p w:rsidR="00F722E3" w:rsidRPr="00556C0C" w:rsidRDefault="00F722E3" w:rsidP="00D20EDB">
      <w:pPr>
        <w:autoSpaceDE w:val="0"/>
        <w:autoSpaceDN w:val="0"/>
        <w:adjustRightInd w:val="0"/>
        <w:jc w:val="both"/>
        <w:rPr>
          <w:rFonts w:ascii="Arial" w:hAnsi="Arial" w:cs="Arial"/>
          <w:sz w:val="22"/>
          <w:szCs w:val="22"/>
          <w:lang w:val="es-ES"/>
        </w:rPr>
      </w:pPr>
    </w:p>
    <w:p w:rsidR="00F722E3" w:rsidRPr="00D3029E" w:rsidRDefault="00F722E3" w:rsidP="00D3029E">
      <w:pPr>
        <w:pStyle w:val="Heading2"/>
      </w:pPr>
      <w:bookmarkStart w:id="78" w:name="_Toc355110957"/>
      <w:bookmarkStart w:id="79" w:name="_Toc355252481"/>
      <w:bookmarkStart w:id="80" w:name="_Toc355254208"/>
      <w:bookmarkStart w:id="81" w:name="_Toc355255340"/>
      <w:bookmarkStart w:id="82" w:name="_Toc355255644"/>
      <w:bookmarkStart w:id="83" w:name="_Toc355257170"/>
      <w:bookmarkStart w:id="84" w:name="_Toc355257792"/>
      <w:bookmarkStart w:id="85" w:name="_Toc356670908"/>
      <w:bookmarkStart w:id="86" w:name="_Toc356808188"/>
      <w:bookmarkStart w:id="87" w:name="_Toc356808364"/>
      <w:bookmarkStart w:id="88" w:name="_Toc280571342"/>
      <w:bookmarkStart w:id="89" w:name="_Toc374955193"/>
      <w:r w:rsidRPr="00D3029E">
        <w:t>Informes oportunos e información útil</w:t>
      </w:r>
      <w:bookmarkEnd w:id="78"/>
      <w:bookmarkEnd w:id="79"/>
      <w:bookmarkEnd w:id="80"/>
      <w:bookmarkEnd w:id="81"/>
      <w:bookmarkEnd w:id="82"/>
      <w:bookmarkEnd w:id="83"/>
      <w:bookmarkEnd w:id="84"/>
      <w:bookmarkEnd w:id="85"/>
      <w:bookmarkEnd w:id="86"/>
      <w:bookmarkEnd w:id="87"/>
      <w:bookmarkEnd w:id="88"/>
      <w:bookmarkEnd w:id="89"/>
    </w:p>
    <w:p w:rsidR="00F722E3" w:rsidRPr="00D3029E" w:rsidRDefault="00F722E3" w:rsidP="00D3029E">
      <w:pPr>
        <w:pStyle w:val="Heading3"/>
      </w:pPr>
      <w:bookmarkStart w:id="90" w:name="_Toc355110958"/>
      <w:bookmarkStart w:id="91" w:name="_Toc355252482"/>
      <w:bookmarkStart w:id="92" w:name="_Toc355254209"/>
      <w:bookmarkStart w:id="93" w:name="_Toc355255341"/>
      <w:bookmarkStart w:id="94" w:name="_Toc355255645"/>
      <w:bookmarkStart w:id="95" w:name="_Toc355257171"/>
      <w:bookmarkStart w:id="96" w:name="_Toc355257793"/>
      <w:bookmarkStart w:id="97" w:name="_Toc356670909"/>
      <w:bookmarkStart w:id="98" w:name="_Toc356808189"/>
      <w:bookmarkStart w:id="99" w:name="_Toc356808365"/>
      <w:bookmarkStart w:id="100" w:name="_Toc374955194"/>
      <w:r w:rsidRPr="00D3029E">
        <w:t xml:space="preserve">Finanzas del </w:t>
      </w:r>
      <w:r w:rsidR="00EF312D" w:rsidRPr="00D3029E">
        <w:t>Proyecto</w:t>
      </w:r>
      <w:bookmarkEnd w:id="90"/>
      <w:bookmarkEnd w:id="91"/>
      <w:bookmarkEnd w:id="92"/>
      <w:bookmarkEnd w:id="93"/>
      <w:bookmarkEnd w:id="94"/>
      <w:bookmarkEnd w:id="95"/>
      <w:bookmarkEnd w:id="96"/>
      <w:bookmarkEnd w:id="97"/>
      <w:bookmarkEnd w:id="98"/>
      <w:bookmarkEnd w:id="99"/>
      <w:bookmarkEnd w:id="100"/>
    </w:p>
    <w:p w:rsidR="00F722E3" w:rsidRPr="00556C0C" w:rsidRDefault="00F722E3" w:rsidP="00D20EDB">
      <w:pPr>
        <w:pStyle w:val="BodyText"/>
        <w:jc w:val="both"/>
        <w:rPr>
          <w:rFonts w:ascii="Arial" w:hAnsi="Arial" w:cs="Arial"/>
          <w:sz w:val="22"/>
          <w:szCs w:val="22"/>
          <w:lang w:val="es-ES"/>
        </w:rPr>
      </w:pPr>
      <w:r w:rsidRPr="00556C0C">
        <w:rPr>
          <w:rFonts w:ascii="Arial" w:hAnsi="Arial" w:cs="Arial"/>
          <w:sz w:val="22"/>
          <w:szCs w:val="22"/>
          <w:lang w:val="es-ES"/>
        </w:rPr>
        <w:t xml:space="preserve">Con respecto al flujo y la provisión de información financiera y presupuestaria del </w:t>
      </w:r>
      <w:r w:rsidR="00EF312D">
        <w:rPr>
          <w:rFonts w:ascii="Arial" w:hAnsi="Arial" w:cs="Arial"/>
          <w:sz w:val="22"/>
          <w:szCs w:val="22"/>
          <w:lang w:val="es-ES"/>
        </w:rPr>
        <w:t>Proyecto</w:t>
      </w:r>
      <w:r w:rsidRPr="00556C0C">
        <w:rPr>
          <w:rFonts w:ascii="Arial" w:hAnsi="Arial" w:cs="Arial"/>
          <w:sz w:val="22"/>
          <w:szCs w:val="22"/>
          <w:lang w:val="es-ES"/>
        </w:rPr>
        <w:t xml:space="preserve">, el desempeño de </w:t>
      </w:r>
      <w:r w:rsidR="00BD7A71">
        <w:rPr>
          <w:rFonts w:ascii="Arial" w:hAnsi="Arial" w:cs="Arial"/>
          <w:sz w:val="22"/>
          <w:szCs w:val="22"/>
          <w:lang w:val="es-ES"/>
        </w:rPr>
        <w:t>Pro-Rural</w:t>
      </w:r>
      <w:r w:rsidR="008C53D0">
        <w:rPr>
          <w:rFonts w:ascii="Arial" w:hAnsi="Arial" w:cs="Arial"/>
          <w:sz w:val="22"/>
          <w:szCs w:val="22"/>
          <w:lang w:val="es-ES"/>
        </w:rPr>
        <w:t xml:space="preserve"> </w:t>
      </w:r>
      <w:r w:rsidRPr="00556C0C">
        <w:rPr>
          <w:rFonts w:ascii="Arial" w:hAnsi="Arial" w:cs="Arial"/>
          <w:sz w:val="22"/>
          <w:szCs w:val="22"/>
          <w:lang w:val="es-ES"/>
        </w:rPr>
        <w:t xml:space="preserve">fue satisfactorio. </w:t>
      </w:r>
    </w:p>
    <w:p w:rsidR="00F722E3" w:rsidRPr="00556C0C" w:rsidRDefault="00F722E3" w:rsidP="00D20EDB">
      <w:pPr>
        <w:pStyle w:val="BodyText"/>
        <w:jc w:val="both"/>
        <w:rPr>
          <w:rFonts w:ascii="Arial" w:hAnsi="Arial" w:cs="Arial"/>
          <w:sz w:val="22"/>
          <w:szCs w:val="22"/>
          <w:lang w:val="es-ES"/>
        </w:rPr>
      </w:pPr>
      <w:r w:rsidRPr="00556C0C">
        <w:rPr>
          <w:rFonts w:ascii="Arial" w:hAnsi="Arial" w:cs="Arial"/>
          <w:sz w:val="22"/>
          <w:szCs w:val="22"/>
          <w:lang w:val="es-ES"/>
        </w:rPr>
        <w:t xml:space="preserve">Según los reportes revisados y la frecuencia de los mismos, se cumplió adecuadamente con los compromisos en plazos y formatos, pero además dichas frecuencias permitieron un trabajo, con buena comunicación y coordinación, entre el Coordinador de </w:t>
      </w:r>
      <w:r w:rsidR="00BD7A71">
        <w:rPr>
          <w:rFonts w:ascii="Arial" w:hAnsi="Arial" w:cs="Arial"/>
          <w:sz w:val="22"/>
          <w:szCs w:val="22"/>
          <w:lang w:val="es-ES"/>
        </w:rPr>
        <w:t>Pro-Rural</w:t>
      </w:r>
      <w:r w:rsidR="008C53D0">
        <w:rPr>
          <w:rFonts w:ascii="Arial" w:hAnsi="Arial" w:cs="Arial"/>
          <w:sz w:val="22"/>
          <w:szCs w:val="22"/>
          <w:lang w:val="es-ES"/>
        </w:rPr>
        <w:t xml:space="preserve"> </w:t>
      </w:r>
      <w:r w:rsidRPr="00556C0C">
        <w:rPr>
          <w:rFonts w:ascii="Arial" w:hAnsi="Arial" w:cs="Arial"/>
          <w:sz w:val="22"/>
          <w:szCs w:val="22"/>
          <w:lang w:val="es-ES"/>
        </w:rPr>
        <w:t xml:space="preserve">y la </w:t>
      </w:r>
      <w:r w:rsidR="00E258E6">
        <w:rPr>
          <w:rFonts w:ascii="Arial" w:hAnsi="Arial" w:cs="Arial"/>
          <w:sz w:val="22"/>
          <w:szCs w:val="22"/>
          <w:lang w:val="es-ES"/>
        </w:rPr>
        <w:t>especialista</w:t>
      </w:r>
      <w:r w:rsidR="008C53D0">
        <w:rPr>
          <w:rFonts w:ascii="Arial" w:hAnsi="Arial" w:cs="Arial"/>
          <w:sz w:val="22"/>
          <w:szCs w:val="22"/>
          <w:lang w:val="es-ES"/>
        </w:rPr>
        <w:t xml:space="preserve"> </w:t>
      </w:r>
      <w:r w:rsidRPr="00556C0C">
        <w:rPr>
          <w:rFonts w:ascii="Arial" w:hAnsi="Arial" w:cs="Arial"/>
          <w:sz w:val="22"/>
          <w:szCs w:val="22"/>
          <w:lang w:val="es-ES"/>
        </w:rPr>
        <w:t xml:space="preserve">del </w:t>
      </w:r>
      <w:r w:rsidR="00EF312D">
        <w:rPr>
          <w:rFonts w:ascii="Arial" w:hAnsi="Arial" w:cs="Arial"/>
          <w:sz w:val="22"/>
          <w:szCs w:val="22"/>
          <w:lang w:val="es-ES"/>
        </w:rPr>
        <w:t>Proyecto</w:t>
      </w:r>
      <w:r w:rsidRPr="00556C0C">
        <w:rPr>
          <w:rFonts w:ascii="Arial" w:hAnsi="Arial" w:cs="Arial"/>
          <w:sz w:val="22"/>
          <w:szCs w:val="22"/>
          <w:lang w:val="es-ES"/>
        </w:rPr>
        <w:t xml:space="preserve"> del Banco. </w:t>
      </w:r>
    </w:p>
    <w:p w:rsidR="00F722E3" w:rsidRPr="00556C0C" w:rsidRDefault="00F722E3" w:rsidP="00D20EDB">
      <w:pPr>
        <w:pStyle w:val="BodyText"/>
        <w:jc w:val="both"/>
        <w:rPr>
          <w:rFonts w:ascii="Arial" w:hAnsi="Arial" w:cs="Arial"/>
          <w:sz w:val="22"/>
          <w:szCs w:val="22"/>
          <w:lang w:val="es-ES"/>
        </w:rPr>
      </w:pPr>
      <w:r w:rsidRPr="00556C0C">
        <w:rPr>
          <w:rFonts w:ascii="Arial" w:hAnsi="Arial" w:cs="Arial"/>
          <w:sz w:val="22"/>
          <w:szCs w:val="22"/>
          <w:lang w:val="es-ES"/>
        </w:rPr>
        <w:t>A este aspecto, y en general en el desarrollo de todos los Componentes, hay que destacar, el valioso aporte y asesoramiento que brindó Camill</w:t>
      </w:r>
      <w:r w:rsidR="00E258E6">
        <w:rPr>
          <w:rFonts w:ascii="Arial" w:hAnsi="Arial" w:cs="Arial"/>
          <w:sz w:val="22"/>
          <w:szCs w:val="22"/>
          <w:lang w:val="es-ES"/>
        </w:rPr>
        <w:t>e</w:t>
      </w:r>
      <w:r w:rsidRPr="00556C0C">
        <w:rPr>
          <w:rFonts w:ascii="Arial" w:hAnsi="Arial" w:cs="Arial"/>
          <w:sz w:val="22"/>
          <w:szCs w:val="22"/>
          <w:lang w:val="es-ES"/>
        </w:rPr>
        <w:t xml:space="preserve"> Ponce inicialmente y luego Fernanda Padrón por parte del BID</w:t>
      </w:r>
      <w:r w:rsidR="00E258E6">
        <w:rPr>
          <w:rFonts w:ascii="Arial" w:hAnsi="Arial" w:cs="Arial"/>
          <w:sz w:val="22"/>
          <w:szCs w:val="22"/>
          <w:lang w:val="es-ES"/>
        </w:rPr>
        <w:t>/FOMIN</w:t>
      </w:r>
      <w:r w:rsidRPr="00556C0C">
        <w:rPr>
          <w:rFonts w:ascii="Arial" w:hAnsi="Arial" w:cs="Arial"/>
          <w:sz w:val="22"/>
          <w:szCs w:val="22"/>
          <w:lang w:val="es-ES"/>
        </w:rPr>
        <w:t xml:space="preserve">, ayuda que fue ponderada tanto por el </w:t>
      </w:r>
      <w:r w:rsidR="0018171C">
        <w:rPr>
          <w:rFonts w:ascii="Arial" w:hAnsi="Arial" w:cs="Arial"/>
          <w:sz w:val="22"/>
          <w:szCs w:val="22"/>
          <w:lang w:val="es-ES"/>
        </w:rPr>
        <w:t>Director Ejecutivo</w:t>
      </w:r>
      <w:r w:rsidRPr="00556C0C">
        <w:rPr>
          <w:rFonts w:ascii="Arial" w:hAnsi="Arial" w:cs="Arial"/>
          <w:sz w:val="22"/>
          <w:szCs w:val="22"/>
          <w:lang w:val="es-ES"/>
        </w:rPr>
        <w:t xml:space="preserve"> de </w:t>
      </w:r>
      <w:r w:rsidR="00BD7A71">
        <w:rPr>
          <w:rFonts w:ascii="Arial" w:hAnsi="Arial" w:cs="Arial"/>
          <w:sz w:val="22"/>
          <w:szCs w:val="22"/>
          <w:lang w:val="es-ES"/>
        </w:rPr>
        <w:t>Pro-Rural</w:t>
      </w:r>
      <w:r w:rsidR="008C53D0">
        <w:rPr>
          <w:rFonts w:ascii="Arial" w:hAnsi="Arial" w:cs="Arial"/>
          <w:sz w:val="22"/>
          <w:szCs w:val="22"/>
          <w:lang w:val="es-ES"/>
        </w:rPr>
        <w:t xml:space="preserve"> </w:t>
      </w:r>
      <w:r w:rsidRPr="00556C0C">
        <w:rPr>
          <w:rFonts w:ascii="Arial" w:hAnsi="Arial" w:cs="Arial"/>
          <w:sz w:val="22"/>
          <w:szCs w:val="22"/>
          <w:lang w:val="es-ES"/>
        </w:rPr>
        <w:t xml:space="preserve">como por la Coordinadora del </w:t>
      </w:r>
      <w:r w:rsidR="00EF312D">
        <w:rPr>
          <w:rFonts w:ascii="Arial" w:hAnsi="Arial" w:cs="Arial"/>
          <w:sz w:val="22"/>
          <w:szCs w:val="22"/>
          <w:lang w:val="es-ES"/>
        </w:rPr>
        <w:t>Proyecto</w:t>
      </w:r>
      <w:r w:rsidRPr="00556C0C">
        <w:rPr>
          <w:rFonts w:ascii="Arial" w:hAnsi="Arial" w:cs="Arial"/>
          <w:sz w:val="22"/>
          <w:szCs w:val="22"/>
          <w:lang w:val="es-ES"/>
        </w:rPr>
        <w:t xml:space="preserve"> en dicha institución. </w:t>
      </w:r>
    </w:p>
    <w:p w:rsidR="00F722E3" w:rsidRPr="00D3029E" w:rsidRDefault="00F722E3" w:rsidP="00D3029E">
      <w:pPr>
        <w:pStyle w:val="Heading3"/>
      </w:pPr>
      <w:bookmarkStart w:id="101" w:name="_Toc355110959"/>
      <w:bookmarkStart w:id="102" w:name="_Toc355252483"/>
      <w:bookmarkStart w:id="103" w:name="_Toc355254210"/>
      <w:bookmarkStart w:id="104" w:name="_Toc355255342"/>
      <w:bookmarkStart w:id="105" w:name="_Toc355255646"/>
      <w:bookmarkStart w:id="106" w:name="_Toc355257172"/>
      <w:bookmarkStart w:id="107" w:name="_Toc355257794"/>
      <w:bookmarkStart w:id="108" w:name="_Toc356670910"/>
      <w:bookmarkStart w:id="109" w:name="_Toc356808190"/>
      <w:bookmarkStart w:id="110" w:name="_Toc356808366"/>
      <w:bookmarkStart w:id="111" w:name="_Toc374955195"/>
      <w:r w:rsidRPr="00D3029E">
        <w:t xml:space="preserve">Logro de los resultados del </w:t>
      </w:r>
      <w:r w:rsidR="00EF312D" w:rsidRPr="00D3029E">
        <w:t>Proyecto</w:t>
      </w:r>
      <w:bookmarkEnd w:id="101"/>
      <w:bookmarkEnd w:id="102"/>
      <w:bookmarkEnd w:id="103"/>
      <w:bookmarkEnd w:id="104"/>
      <w:bookmarkEnd w:id="105"/>
      <w:bookmarkEnd w:id="106"/>
      <w:bookmarkEnd w:id="107"/>
      <w:bookmarkEnd w:id="108"/>
      <w:bookmarkEnd w:id="109"/>
      <w:bookmarkEnd w:id="110"/>
      <w:bookmarkEnd w:id="111"/>
    </w:p>
    <w:p w:rsidR="00F722E3" w:rsidRPr="00556C0C" w:rsidRDefault="00F722E3" w:rsidP="00D20EDB">
      <w:pPr>
        <w:pStyle w:val="BodyText"/>
        <w:jc w:val="both"/>
        <w:rPr>
          <w:rFonts w:ascii="Arial" w:hAnsi="Arial" w:cs="Arial"/>
          <w:sz w:val="22"/>
          <w:szCs w:val="22"/>
          <w:lang w:val="es-ES"/>
        </w:rPr>
      </w:pPr>
      <w:r w:rsidRPr="00556C0C">
        <w:rPr>
          <w:rFonts w:ascii="Arial" w:hAnsi="Arial" w:cs="Arial"/>
          <w:sz w:val="22"/>
          <w:szCs w:val="22"/>
          <w:lang w:val="es-ES"/>
        </w:rPr>
        <w:t xml:space="preserve">En términos del seguimiento al logro de los resultados del </w:t>
      </w:r>
      <w:r w:rsidR="00EF312D">
        <w:rPr>
          <w:rFonts w:ascii="Arial" w:hAnsi="Arial" w:cs="Arial"/>
          <w:sz w:val="22"/>
          <w:szCs w:val="22"/>
          <w:lang w:val="es-ES"/>
        </w:rPr>
        <w:t>Proyecto</w:t>
      </w:r>
      <w:r w:rsidRPr="00556C0C">
        <w:rPr>
          <w:rFonts w:ascii="Arial" w:hAnsi="Arial" w:cs="Arial"/>
          <w:sz w:val="22"/>
          <w:szCs w:val="22"/>
          <w:lang w:val="es-ES"/>
        </w:rPr>
        <w:t xml:space="preserve">, fue importante, que </w:t>
      </w:r>
      <w:r w:rsidR="00BD7A71">
        <w:rPr>
          <w:rFonts w:ascii="Arial" w:hAnsi="Arial" w:cs="Arial"/>
          <w:sz w:val="22"/>
          <w:szCs w:val="22"/>
          <w:lang w:val="es-ES"/>
        </w:rPr>
        <w:t>Pro-Rural</w:t>
      </w:r>
      <w:r w:rsidR="008C53D0">
        <w:rPr>
          <w:rFonts w:ascii="Arial" w:hAnsi="Arial" w:cs="Arial"/>
          <w:sz w:val="22"/>
          <w:szCs w:val="22"/>
          <w:lang w:val="es-ES"/>
        </w:rPr>
        <w:t xml:space="preserve"> </w:t>
      </w:r>
      <w:r w:rsidRPr="00556C0C">
        <w:rPr>
          <w:rFonts w:ascii="Arial" w:hAnsi="Arial" w:cs="Arial"/>
          <w:sz w:val="22"/>
          <w:szCs w:val="22"/>
          <w:lang w:val="es-ES"/>
        </w:rPr>
        <w:t xml:space="preserve">contara con un adecuado apoyo por parte del Banco porque permitió el seguimiento preciso de los niveles de avance que se habían previsto en el </w:t>
      </w:r>
      <w:r w:rsidR="00EF312D">
        <w:rPr>
          <w:rFonts w:ascii="Arial" w:hAnsi="Arial" w:cs="Arial"/>
          <w:sz w:val="22"/>
          <w:szCs w:val="22"/>
          <w:lang w:val="es-ES"/>
        </w:rPr>
        <w:t>Proyecto</w:t>
      </w:r>
      <w:r w:rsidRPr="00556C0C">
        <w:rPr>
          <w:rFonts w:ascii="Arial" w:hAnsi="Arial" w:cs="Arial"/>
          <w:sz w:val="22"/>
          <w:szCs w:val="22"/>
          <w:lang w:val="es-ES"/>
        </w:rPr>
        <w:t xml:space="preserve"> así como el sustento adecuado para realizar los ajustes en el marco lógico y en las metas del </w:t>
      </w:r>
      <w:r w:rsidR="00EF312D">
        <w:rPr>
          <w:rFonts w:ascii="Arial" w:hAnsi="Arial" w:cs="Arial"/>
          <w:sz w:val="22"/>
          <w:szCs w:val="22"/>
          <w:lang w:val="es-ES"/>
        </w:rPr>
        <w:t>Proyecto</w:t>
      </w:r>
      <w:r w:rsidRPr="00556C0C">
        <w:rPr>
          <w:rFonts w:ascii="Arial" w:hAnsi="Arial" w:cs="Arial"/>
          <w:sz w:val="22"/>
          <w:szCs w:val="22"/>
          <w:lang w:val="es-ES"/>
        </w:rPr>
        <w:t>.</w:t>
      </w:r>
    </w:p>
    <w:p w:rsidR="00F722E3" w:rsidRPr="00C2547A" w:rsidRDefault="00F722E3" w:rsidP="00D20EDB">
      <w:pPr>
        <w:autoSpaceDE w:val="0"/>
        <w:autoSpaceDN w:val="0"/>
        <w:adjustRightInd w:val="0"/>
        <w:jc w:val="both"/>
        <w:rPr>
          <w:rFonts w:ascii="MLIEDH+Arial" w:hAnsi="MLIEDH+Arial" w:cs="MLIEDH+Arial"/>
          <w:color w:val="000000"/>
          <w:sz w:val="20"/>
          <w:lang w:val="es-BO"/>
        </w:rPr>
      </w:pPr>
    </w:p>
    <w:p w:rsidR="00F722E3" w:rsidRPr="00D3029E" w:rsidRDefault="00F722E3" w:rsidP="00D3029E">
      <w:pPr>
        <w:pStyle w:val="Heading2"/>
      </w:pPr>
      <w:bookmarkStart w:id="112" w:name="_Toc280571343"/>
      <w:bookmarkStart w:id="113" w:name="_Toc355110961"/>
      <w:bookmarkStart w:id="114" w:name="_Toc355252485"/>
      <w:bookmarkStart w:id="115" w:name="_Toc355254212"/>
      <w:bookmarkStart w:id="116" w:name="_Toc355255344"/>
      <w:bookmarkStart w:id="117" w:name="_Toc355255648"/>
      <w:bookmarkStart w:id="118" w:name="_Toc355257174"/>
      <w:bookmarkStart w:id="119" w:name="_Toc355257796"/>
      <w:bookmarkStart w:id="120" w:name="_Toc356670912"/>
      <w:bookmarkStart w:id="121" w:name="_Toc356808192"/>
      <w:bookmarkStart w:id="122" w:name="_Toc356808368"/>
      <w:bookmarkStart w:id="123" w:name="_Toc374955196"/>
      <w:r w:rsidRPr="00D3029E">
        <w:t>Manejo de problemas</w:t>
      </w:r>
      <w:bookmarkEnd w:id="112"/>
      <w:bookmarkEnd w:id="113"/>
      <w:bookmarkEnd w:id="114"/>
      <w:bookmarkEnd w:id="115"/>
      <w:bookmarkEnd w:id="116"/>
      <w:bookmarkEnd w:id="117"/>
      <w:bookmarkEnd w:id="118"/>
      <w:bookmarkEnd w:id="119"/>
      <w:bookmarkEnd w:id="120"/>
      <w:bookmarkEnd w:id="121"/>
      <w:bookmarkEnd w:id="122"/>
      <w:bookmarkEnd w:id="123"/>
    </w:p>
    <w:p w:rsidR="00F722E3" w:rsidRPr="00D3029E" w:rsidRDefault="00F722E3" w:rsidP="00D3029E">
      <w:pPr>
        <w:pStyle w:val="Heading3"/>
      </w:pPr>
      <w:bookmarkStart w:id="124" w:name="_Toc355110962"/>
      <w:bookmarkStart w:id="125" w:name="_Toc355252486"/>
      <w:bookmarkStart w:id="126" w:name="_Toc355254213"/>
      <w:bookmarkStart w:id="127" w:name="_Toc355255345"/>
      <w:bookmarkStart w:id="128" w:name="_Toc355255649"/>
      <w:bookmarkStart w:id="129" w:name="_Toc355257175"/>
      <w:bookmarkStart w:id="130" w:name="_Toc355257797"/>
      <w:bookmarkStart w:id="131" w:name="_Toc356670913"/>
      <w:bookmarkStart w:id="132" w:name="_Toc356808193"/>
      <w:bookmarkStart w:id="133" w:name="_Toc356808369"/>
      <w:bookmarkStart w:id="134" w:name="_Toc374955197"/>
      <w:r w:rsidRPr="00D3029E">
        <w:t>Identificación efectiva</w:t>
      </w:r>
      <w:bookmarkEnd w:id="124"/>
      <w:bookmarkEnd w:id="125"/>
      <w:bookmarkEnd w:id="126"/>
      <w:bookmarkEnd w:id="127"/>
      <w:bookmarkEnd w:id="128"/>
      <w:bookmarkEnd w:id="129"/>
      <w:bookmarkEnd w:id="130"/>
      <w:bookmarkEnd w:id="131"/>
      <w:bookmarkEnd w:id="132"/>
      <w:bookmarkEnd w:id="133"/>
      <w:bookmarkEnd w:id="134"/>
    </w:p>
    <w:p w:rsidR="00F722E3" w:rsidRDefault="00F722E3" w:rsidP="00D20EDB">
      <w:pPr>
        <w:pStyle w:val="BodyText"/>
        <w:jc w:val="both"/>
        <w:rPr>
          <w:rFonts w:ascii="Arial" w:hAnsi="Arial" w:cs="Arial"/>
          <w:sz w:val="22"/>
          <w:szCs w:val="22"/>
          <w:lang w:val="es-ES"/>
        </w:rPr>
      </w:pPr>
      <w:r w:rsidRPr="00556C0C">
        <w:rPr>
          <w:rFonts w:ascii="Arial" w:hAnsi="Arial" w:cs="Arial"/>
          <w:sz w:val="22"/>
          <w:szCs w:val="22"/>
          <w:lang w:val="es-ES"/>
        </w:rPr>
        <w:t xml:space="preserve">Se destaca un solo aspecto que demuestra una adecuada gestión de los problemas que se presentaron en la ejecución del </w:t>
      </w:r>
      <w:r w:rsidR="00EF312D">
        <w:rPr>
          <w:rFonts w:ascii="Arial" w:hAnsi="Arial" w:cs="Arial"/>
          <w:sz w:val="22"/>
          <w:szCs w:val="22"/>
          <w:lang w:val="es-ES"/>
        </w:rPr>
        <w:t>Proyecto</w:t>
      </w:r>
      <w:r w:rsidRPr="00556C0C">
        <w:rPr>
          <w:rFonts w:ascii="Arial" w:hAnsi="Arial" w:cs="Arial"/>
          <w:sz w:val="22"/>
          <w:szCs w:val="22"/>
          <w:lang w:val="es-ES"/>
        </w:rPr>
        <w:t xml:space="preserve">: al inicio del </w:t>
      </w:r>
      <w:r w:rsidR="00EF312D">
        <w:rPr>
          <w:rFonts w:ascii="Arial" w:hAnsi="Arial" w:cs="Arial"/>
          <w:sz w:val="22"/>
          <w:szCs w:val="22"/>
          <w:lang w:val="es-ES"/>
        </w:rPr>
        <w:t>Proyecto</w:t>
      </w:r>
      <w:r w:rsidRPr="00556C0C">
        <w:rPr>
          <w:rFonts w:ascii="Arial" w:hAnsi="Arial" w:cs="Arial"/>
          <w:sz w:val="22"/>
          <w:szCs w:val="22"/>
          <w:lang w:val="es-ES"/>
        </w:rPr>
        <w:t xml:space="preserve"> se detectó una serie de problemas tanto administrativos como operativos </w:t>
      </w:r>
      <w:r>
        <w:rPr>
          <w:rFonts w:ascii="Arial" w:hAnsi="Arial" w:cs="Arial"/>
          <w:sz w:val="22"/>
          <w:szCs w:val="22"/>
          <w:lang w:val="es-ES"/>
        </w:rPr>
        <w:t xml:space="preserve">por </w:t>
      </w:r>
      <w:r w:rsidR="00BD7A71">
        <w:rPr>
          <w:rFonts w:ascii="Arial" w:hAnsi="Arial" w:cs="Arial"/>
          <w:sz w:val="22"/>
          <w:szCs w:val="22"/>
          <w:lang w:val="es-ES"/>
        </w:rPr>
        <w:t>Pro-Rural</w:t>
      </w:r>
      <w:r w:rsidR="008C53D0">
        <w:rPr>
          <w:rFonts w:ascii="Arial" w:hAnsi="Arial" w:cs="Arial"/>
          <w:sz w:val="22"/>
          <w:szCs w:val="22"/>
          <w:lang w:val="es-ES"/>
        </w:rPr>
        <w:t xml:space="preserve"> </w:t>
      </w:r>
      <w:r w:rsidRPr="00556C0C">
        <w:rPr>
          <w:rFonts w:ascii="Arial" w:hAnsi="Arial" w:cs="Arial"/>
          <w:sz w:val="22"/>
          <w:szCs w:val="22"/>
          <w:lang w:val="es-ES"/>
        </w:rPr>
        <w:t>y que fueron identificados en la primera auditoría externa</w:t>
      </w:r>
      <w:r>
        <w:rPr>
          <w:rFonts w:ascii="Arial" w:hAnsi="Arial" w:cs="Arial"/>
          <w:sz w:val="22"/>
          <w:szCs w:val="22"/>
          <w:lang w:val="es-ES"/>
        </w:rPr>
        <w:t xml:space="preserve">. </w:t>
      </w:r>
    </w:p>
    <w:p w:rsidR="00660ACF" w:rsidRDefault="00660ACF" w:rsidP="00660ACF">
      <w:pPr>
        <w:pStyle w:val="BodyText"/>
        <w:jc w:val="both"/>
        <w:rPr>
          <w:rFonts w:ascii="Arial" w:hAnsi="Arial" w:cs="Arial"/>
          <w:sz w:val="22"/>
          <w:szCs w:val="22"/>
          <w:lang w:val="es-ES"/>
        </w:rPr>
      </w:pPr>
      <w:r>
        <w:rPr>
          <w:rFonts w:ascii="Arial" w:hAnsi="Arial" w:cs="Arial"/>
          <w:sz w:val="22"/>
          <w:szCs w:val="22"/>
          <w:lang w:val="es-ES"/>
        </w:rPr>
        <w:t>Adicionalmente, en fecha 28 de junio de 2013, el equipo del BID y Pro-Rural efectuaron una revisión conjunta de indicadores relacionados con el volumen de cartera y número de beneficiarios de los FIR, y además para incluir los resultados que se esperan alcanzar con el programa de MicroFIR. Esta revisión se realizó debido a que los indicadores iniciales no reflejaban los resultados del Proyecto por los cambios en contexto, incluida la salida de dos FIR del Programa.</w:t>
      </w:r>
    </w:p>
    <w:p w:rsidR="0018171C" w:rsidRPr="00556C0C" w:rsidRDefault="0018171C" w:rsidP="00D20EDB">
      <w:pPr>
        <w:pStyle w:val="BodyText"/>
        <w:jc w:val="both"/>
        <w:rPr>
          <w:rFonts w:ascii="Arial" w:hAnsi="Arial" w:cs="Arial"/>
          <w:sz w:val="22"/>
          <w:szCs w:val="22"/>
          <w:lang w:val="es-ES"/>
        </w:rPr>
      </w:pPr>
    </w:p>
    <w:p w:rsidR="00F722E3" w:rsidRPr="00D3029E" w:rsidRDefault="00F722E3" w:rsidP="00D3029E">
      <w:pPr>
        <w:pStyle w:val="Heading3"/>
      </w:pPr>
      <w:bookmarkStart w:id="135" w:name="_Toc355110963"/>
      <w:bookmarkStart w:id="136" w:name="_Toc355252487"/>
      <w:bookmarkStart w:id="137" w:name="_Toc355254214"/>
      <w:bookmarkStart w:id="138" w:name="_Toc355255346"/>
      <w:bookmarkStart w:id="139" w:name="_Toc355255650"/>
      <w:bookmarkStart w:id="140" w:name="_Toc355257176"/>
      <w:bookmarkStart w:id="141" w:name="_Toc355257798"/>
      <w:bookmarkStart w:id="142" w:name="_Toc356670914"/>
      <w:bookmarkStart w:id="143" w:name="_Toc356808194"/>
      <w:bookmarkStart w:id="144" w:name="_Toc356808370"/>
      <w:bookmarkStart w:id="145" w:name="_Toc374955198"/>
      <w:r w:rsidRPr="00D3029E">
        <w:t>Resolución oportuna</w:t>
      </w:r>
      <w:bookmarkEnd w:id="135"/>
      <w:bookmarkEnd w:id="136"/>
      <w:bookmarkEnd w:id="137"/>
      <w:bookmarkEnd w:id="138"/>
      <w:bookmarkEnd w:id="139"/>
      <w:bookmarkEnd w:id="140"/>
      <w:bookmarkEnd w:id="141"/>
      <w:bookmarkEnd w:id="142"/>
      <w:bookmarkEnd w:id="143"/>
      <w:bookmarkEnd w:id="144"/>
      <w:bookmarkEnd w:id="145"/>
    </w:p>
    <w:p w:rsidR="00F722E3" w:rsidRDefault="00F722E3" w:rsidP="00D20EDB">
      <w:pPr>
        <w:pStyle w:val="BodyText"/>
        <w:jc w:val="both"/>
        <w:rPr>
          <w:rFonts w:ascii="Arial" w:hAnsi="Arial" w:cs="Arial"/>
          <w:sz w:val="22"/>
          <w:szCs w:val="22"/>
          <w:lang w:val="es-ES"/>
        </w:rPr>
      </w:pPr>
      <w:r w:rsidRPr="00556C0C">
        <w:rPr>
          <w:rFonts w:ascii="Arial" w:hAnsi="Arial" w:cs="Arial"/>
          <w:sz w:val="22"/>
          <w:szCs w:val="22"/>
          <w:lang w:val="es-ES"/>
        </w:rPr>
        <w:t xml:space="preserve">Al respecto, tanto el Banco como </w:t>
      </w:r>
      <w:r w:rsidR="00BD7A71">
        <w:rPr>
          <w:rFonts w:ascii="Arial" w:hAnsi="Arial" w:cs="Arial"/>
          <w:sz w:val="22"/>
          <w:szCs w:val="22"/>
          <w:lang w:val="es-ES"/>
        </w:rPr>
        <w:t>Pro-Rural</w:t>
      </w:r>
      <w:r w:rsidR="008C53D0">
        <w:rPr>
          <w:rFonts w:ascii="Arial" w:hAnsi="Arial" w:cs="Arial"/>
          <w:sz w:val="22"/>
          <w:szCs w:val="22"/>
          <w:lang w:val="es-ES"/>
        </w:rPr>
        <w:t xml:space="preserve"> </w:t>
      </w:r>
      <w:r w:rsidRPr="00556C0C">
        <w:rPr>
          <w:rFonts w:ascii="Arial" w:hAnsi="Arial" w:cs="Arial"/>
          <w:sz w:val="22"/>
          <w:szCs w:val="22"/>
          <w:lang w:val="es-ES"/>
        </w:rPr>
        <w:t>reaccionaron de manera adecuada de tal manera que ya en la segunda auditoría externa</w:t>
      </w:r>
      <w:r>
        <w:rPr>
          <w:rFonts w:ascii="Arial" w:hAnsi="Arial" w:cs="Arial"/>
          <w:sz w:val="22"/>
          <w:szCs w:val="22"/>
          <w:lang w:val="es-ES"/>
        </w:rPr>
        <w:t xml:space="preserve"> (2011) </w:t>
      </w:r>
      <w:r w:rsidRPr="00556C0C">
        <w:rPr>
          <w:rFonts w:ascii="Arial" w:hAnsi="Arial" w:cs="Arial"/>
          <w:sz w:val="22"/>
          <w:szCs w:val="22"/>
          <w:lang w:val="es-ES"/>
        </w:rPr>
        <w:t>todas las observaciones fueron levantadas.</w:t>
      </w:r>
    </w:p>
    <w:p w:rsidR="00660ACF" w:rsidRDefault="00660ACF" w:rsidP="00660ACF">
      <w:pPr>
        <w:pStyle w:val="BodyText"/>
        <w:jc w:val="both"/>
        <w:rPr>
          <w:rFonts w:ascii="Arial" w:hAnsi="Arial" w:cs="Arial"/>
          <w:sz w:val="22"/>
          <w:szCs w:val="22"/>
          <w:lang w:val="es-ES"/>
        </w:rPr>
      </w:pPr>
      <w:r>
        <w:rPr>
          <w:rFonts w:ascii="Arial" w:hAnsi="Arial" w:cs="Arial"/>
          <w:sz w:val="22"/>
          <w:szCs w:val="22"/>
          <w:lang w:val="es-ES"/>
        </w:rPr>
        <w:t>Respecto a los ajustes del Marco Lógico de fecha 28 junio del 2013, el diseño original del proyecto preveía la conformación de cuatro FIR con diferentes asociaciones de productores y que estos FIRs se mantendrían operando en el marco del proyecto con el apoyo de Pro-Rural por períodos excederían los plazos de ejecución del proyecto para recién luego operar independientemente. Sin embargo, los FIR de los productores de quinua (FAAAS) y de los productores de cacao (AFID), motivados por factores externos tales como la abundancia de fondos en el mercado y la priorización prometida por el gobierno para ejecutar políticas de financiamiento para el sector rural, decidieron disolver los contratos de riesgo compartido de manera anticipada, obligando</w:t>
      </w:r>
      <w:r w:rsidR="00C75188">
        <w:rPr>
          <w:rFonts w:ascii="Arial" w:hAnsi="Arial" w:cs="Arial"/>
          <w:sz w:val="22"/>
          <w:szCs w:val="22"/>
          <w:lang w:val="es-ES"/>
        </w:rPr>
        <w:t>,</w:t>
      </w:r>
      <w:r>
        <w:rPr>
          <w:rFonts w:ascii="Arial" w:hAnsi="Arial" w:cs="Arial"/>
          <w:sz w:val="22"/>
          <w:szCs w:val="22"/>
          <w:lang w:val="es-ES"/>
        </w:rPr>
        <w:t xml:space="preserve"> por lo tanto</w:t>
      </w:r>
      <w:r w:rsidR="00C75188">
        <w:rPr>
          <w:rFonts w:ascii="Arial" w:hAnsi="Arial" w:cs="Arial"/>
          <w:sz w:val="22"/>
          <w:szCs w:val="22"/>
          <w:lang w:val="es-ES"/>
        </w:rPr>
        <w:t>, a</w:t>
      </w:r>
      <w:r>
        <w:rPr>
          <w:rFonts w:ascii="Arial" w:hAnsi="Arial" w:cs="Arial"/>
          <w:sz w:val="22"/>
          <w:szCs w:val="22"/>
          <w:lang w:val="es-ES"/>
        </w:rPr>
        <w:t xml:space="preserve"> </w:t>
      </w:r>
      <w:r w:rsidR="00E2403F">
        <w:rPr>
          <w:rFonts w:ascii="Arial" w:hAnsi="Arial" w:cs="Arial"/>
          <w:sz w:val="22"/>
          <w:szCs w:val="22"/>
          <w:lang w:val="es-ES"/>
        </w:rPr>
        <w:t xml:space="preserve">realizar </w:t>
      </w:r>
      <w:r>
        <w:rPr>
          <w:rFonts w:ascii="Arial" w:hAnsi="Arial" w:cs="Arial"/>
          <w:sz w:val="22"/>
          <w:szCs w:val="22"/>
          <w:lang w:val="es-ES"/>
        </w:rPr>
        <w:t xml:space="preserve">cambios </w:t>
      </w:r>
      <w:r w:rsidR="00E2403F">
        <w:rPr>
          <w:rFonts w:ascii="Arial" w:hAnsi="Arial" w:cs="Arial"/>
          <w:sz w:val="22"/>
          <w:szCs w:val="22"/>
          <w:lang w:val="es-ES"/>
        </w:rPr>
        <w:t xml:space="preserve">en el </w:t>
      </w:r>
      <w:r>
        <w:rPr>
          <w:rFonts w:ascii="Arial" w:hAnsi="Arial" w:cs="Arial"/>
          <w:sz w:val="22"/>
          <w:szCs w:val="22"/>
          <w:lang w:val="es-ES"/>
        </w:rPr>
        <w:t>Marco Lógico.</w:t>
      </w:r>
    </w:p>
    <w:p w:rsidR="0018171C" w:rsidRPr="00556C0C" w:rsidRDefault="0018171C" w:rsidP="00D20EDB">
      <w:pPr>
        <w:pStyle w:val="BodyText"/>
        <w:jc w:val="both"/>
        <w:rPr>
          <w:rFonts w:ascii="Arial" w:hAnsi="Arial" w:cs="Arial"/>
          <w:sz w:val="22"/>
          <w:szCs w:val="22"/>
          <w:lang w:val="es-ES"/>
        </w:rPr>
      </w:pPr>
    </w:p>
    <w:p w:rsidR="00F722E3" w:rsidRPr="00D3029E" w:rsidRDefault="00F722E3" w:rsidP="00D3029E">
      <w:pPr>
        <w:pStyle w:val="Heading2"/>
      </w:pPr>
      <w:bookmarkStart w:id="146" w:name="_Toc280571345"/>
      <w:bookmarkStart w:id="147" w:name="_Toc355110964"/>
      <w:bookmarkStart w:id="148" w:name="_Toc355252488"/>
      <w:bookmarkStart w:id="149" w:name="_Toc355254215"/>
      <w:bookmarkStart w:id="150" w:name="_Toc355255347"/>
      <w:bookmarkStart w:id="151" w:name="_Toc355255651"/>
      <w:bookmarkStart w:id="152" w:name="_Toc355257177"/>
      <w:bookmarkStart w:id="153" w:name="_Toc355257799"/>
      <w:bookmarkStart w:id="154" w:name="_Toc356670915"/>
      <w:bookmarkStart w:id="155" w:name="_Toc356808195"/>
      <w:bookmarkStart w:id="156" w:name="_Toc356808371"/>
      <w:bookmarkStart w:id="157" w:name="_Toc374955199"/>
      <w:r w:rsidRPr="00D3029E">
        <w:t>Conclusiones y Recomendaciones</w:t>
      </w:r>
      <w:bookmarkEnd w:id="146"/>
      <w:bookmarkEnd w:id="147"/>
      <w:bookmarkEnd w:id="148"/>
      <w:bookmarkEnd w:id="149"/>
      <w:bookmarkEnd w:id="150"/>
      <w:bookmarkEnd w:id="151"/>
      <w:bookmarkEnd w:id="152"/>
      <w:bookmarkEnd w:id="153"/>
      <w:bookmarkEnd w:id="154"/>
      <w:bookmarkEnd w:id="155"/>
      <w:bookmarkEnd w:id="156"/>
      <w:bookmarkEnd w:id="157"/>
    </w:p>
    <w:p w:rsidR="00F722E3" w:rsidRPr="00556C0C" w:rsidRDefault="00F722E3" w:rsidP="00D20EDB">
      <w:pPr>
        <w:pStyle w:val="BodyText"/>
        <w:jc w:val="both"/>
        <w:rPr>
          <w:rFonts w:ascii="Arial" w:hAnsi="Arial" w:cs="Arial"/>
          <w:sz w:val="22"/>
          <w:szCs w:val="22"/>
          <w:lang w:val="es-ES"/>
        </w:rPr>
      </w:pPr>
      <w:r w:rsidRPr="00556C0C">
        <w:rPr>
          <w:rFonts w:ascii="Arial" w:hAnsi="Arial" w:cs="Arial"/>
          <w:sz w:val="22"/>
          <w:szCs w:val="22"/>
          <w:lang w:val="es-ES"/>
        </w:rPr>
        <w:t xml:space="preserve">Como corolario sobre el desempeño de </w:t>
      </w:r>
      <w:r w:rsidR="00BD7A71">
        <w:rPr>
          <w:rFonts w:ascii="Arial" w:hAnsi="Arial" w:cs="Arial"/>
          <w:sz w:val="22"/>
          <w:szCs w:val="22"/>
          <w:lang w:val="es-ES"/>
        </w:rPr>
        <w:t>Pro-Rural</w:t>
      </w:r>
      <w:r w:rsidR="008C53D0">
        <w:rPr>
          <w:rFonts w:ascii="Arial" w:hAnsi="Arial" w:cs="Arial"/>
          <w:sz w:val="22"/>
          <w:szCs w:val="22"/>
          <w:lang w:val="es-ES"/>
        </w:rPr>
        <w:t xml:space="preserve"> </w:t>
      </w:r>
      <w:r w:rsidRPr="00556C0C">
        <w:rPr>
          <w:rFonts w:ascii="Arial" w:hAnsi="Arial" w:cs="Arial"/>
          <w:sz w:val="22"/>
          <w:szCs w:val="22"/>
          <w:lang w:val="es-ES"/>
        </w:rPr>
        <w:t xml:space="preserve">en la administración del </w:t>
      </w:r>
      <w:r w:rsidR="00EF312D">
        <w:rPr>
          <w:rFonts w:ascii="Arial" w:hAnsi="Arial" w:cs="Arial"/>
          <w:sz w:val="22"/>
          <w:szCs w:val="22"/>
          <w:lang w:val="es-ES"/>
        </w:rPr>
        <w:t>Proyecto</w:t>
      </w:r>
      <w:r w:rsidRPr="00556C0C">
        <w:rPr>
          <w:rFonts w:ascii="Arial" w:hAnsi="Arial" w:cs="Arial"/>
          <w:sz w:val="22"/>
          <w:szCs w:val="22"/>
          <w:lang w:val="es-ES"/>
        </w:rPr>
        <w:t xml:space="preserve"> se puntualiza lo siguiente: </w:t>
      </w:r>
    </w:p>
    <w:p w:rsidR="00F722E3" w:rsidRPr="004A3052" w:rsidRDefault="00F722E3" w:rsidP="00431954">
      <w:pPr>
        <w:pStyle w:val="ListNumber"/>
        <w:numPr>
          <w:ilvl w:val="0"/>
          <w:numId w:val="13"/>
        </w:numPr>
        <w:ind w:left="360"/>
        <w:rPr>
          <w:rFonts w:ascii="Arial" w:hAnsi="Arial" w:cs="Arial"/>
          <w:sz w:val="22"/>
          <w:szCs w:val="22"/>
          <w:lang w:val="es-ES"/>
        </w:rPr>
      </w:pPr>
      <w:r w:rsidRPr="004A3052">
        <w:rPr>
          <w:rFonts w:ascii="Arial" w:hAnsi="Arial" w:cs="Arial"/>
          <w:sz w:val="22"/>
          <w:szCs w:val="22"/>
          <w:lang w:val="es-ES"/>
        </w:rPr>
        <w:t xml:space="preserve">No obstante, la poca experiencia de </w:t>
      </w:r>
      <w:r w:rsidR="00BD7A71">
        <w:rPr>
          <w:rFonts w:ascii="Arial" w:hAnsi="Arial" w:cs="Arial"/>
          <w:sz w:val="22"/>
          <w:szCs w:val="22"/>
          <w:lang w:val="es-ES"/>
        </w:rPr>
        <w:t>Pro-Rural</w:t>
      </w:r>
      <w:r w:rsidR="008C53D0">
        <w:rPr>
          <w:rFonts w:ascii="Arial" w:hAnsi="Arial" w:cs="Arial"/>
          <w:sz w:val="22"/>
          <w:szCs w:val="22"/>
          <w:lang w:val="es-ES"/>
        </w:rPr>
        <w:t xml:space="preserve"> </w:t>
      </w:r>
      <w:r w:rsidRPr="004A3052">
        <w:rPr>
          <w:rFonts w:ascii="Arial" w:hAnsi="Arial" w:cs="Arial"/>
          <w:sz w:val="22"/>
          <w:szCs w:val="22"/>
          <w:lang w:val="es-ES"/>
        </w:rPr>
        <w:t xml:space="preserve">en la administración de recursos y </w:t>
      </w:r>
      <w:r w:rsidR="00EF312D">
        <w:rPr>
          <w:rFonts w:ascii="Arial" w:hAnsi="Arial" w:cs="Arial"/>
          <w:sz w:val="22"/>
          <w:szCs w:val="22"/>
          <w:lang w:val="es-ES"/>
        </w:rPr>
        <w:t>Proyecto</w:t>
      </w:r>
      <w:r w:rsidRPr="004A3052">
        <w:rPr>
          <w:rFonts w:ascii="Arial" w:hAnsi="Arial" w:cs="Arial"/>
          <w:sz w:val="22"/>
          <w:szCs w:val="22"/>
          <w:lang w:val="es-ES"/>
        </w:rPr>
        <w:t xml:space="preserve">s del Banco, su desempeño ha sido muy satisfactorio, y ha demostrado eficiencia en el uso de los recursos del </w:t>
      </w:r>
      <w:r w:rsidR="00EF312D">
        <w:rPr>
          <w:rFonts w:ascii="Arial" w:hAnsi="Arial" w:cs="Arial"/>
          <w:sz w:val="22"/>
          <w:szCs w:val="22"/>
          <w:lang w:val="es-ES"/>
        </w:rPr>
        <w:t>Proyecto</w:t>
      </w:r>
      <w:r w:rsidRPr="004A3052">
        <w:rPr>
          <w:rFonts w:ascii="Arial" w:hAnsi="Arial" w:cs="Arial"/>
          <w:sz w:val="22"/>
          <w:szCs w:val="22"/>
          <w:lang w:val="es-ES"/>
        </w:rPr>
        <w:t>.</w:t>
      </w:r>
    </w:p>
    <w:p w:rsidR="00F722E3" w:rsidRPr="004A3052" w:rsidRDefault="00F722E3" w:rsidP="00431954">
      <w:pPr>
        <w:pStyle w:val="ListNumber"/>
        <w:numPr>
          <w:ilvl w:val="0"/>
          <w:numId w:val="14"/>
        </w:numPr>
        <w:ind w:left="360"/>
        <w:rPr>
          <w:rFonts w:ascii="Arial" w:hAnsi="Arial" w:cs="Arial"/>
          <w:sz w:val="22"/>
          <w:szCs w:val="22"/>
          <w:lang w:val="es-ES"/>
        </w:rPr>
      </w:pPr>
      <w:r>
        <w:rPr>
          <w:rFonts w:ascii="Arial" w:hAnsi="Arial" w:cs="Arial"/>
          <w:sz w:val="22"/>
          <w:szCs w:val="22"/>
          <w:lang w:val="es-ES"/>
        </w:rPr>
        <w:t xml:space="preserve">En </w:t>
      </w:r>
      <w:r w:rsidRPr="004A3052">
        <w:rPr>
          <w:rFonts w:ascii="Arial" w:hAnsi="Arial" w:cs="Arial"/>
          <w:sz w:val="22"/>
          <w:szCs w:val="22"/>
          <w:lang w:val="es-ES"/>
        </w:rPr>
        <w:t xml:space="preserve">cuanto al cumplimiento de </w:t>
      </w:r>
      <w:r w:rsidR="00BD7A71">
        <w:rPr>
          <w:rFonts w:ascii="Arial" w:hAnsi="Arial" w:cs="Arial"/>
          <w:sz w:val="22"/>
          <w:szCs w:val="22"/>
          <w:lang w:val="es-ES"/>
        </w:rPr>
        <w:t>Pro-Rural</w:t>
      </w:r>
      <w:r w:rsidR="008C53D0">
        <w:rPr>
          <w:rFonts w:ascii="Arial" w:hAnsi="Arial" w:cs="Arial"/>
          <w:sz w:val="22"/>
          <w:szCs w:val="22"/>
          <w:lang w:val="es-ES"/>
        </w:rPr>
        <w:t xml:space="preserve"> </w:t>
      </w:r>
      <w:r w:rsidRPr="004A3052">
        <w:rPr>
          <w:rFonts w:ascii="Arial" w:hAnsi="Arial" w:cs="Arial"/>
          <w:sz w:val="22"/>
          <w:szCs w:val="22"/>
          <w:lang w:val="es-ES"/>
        </w:rPr>
        <w:t>con las responsabilidades asignadas</w:t>
      </w:r>
      <w:r>
        <w:rPr>
          <w:rFonts w:ascii="Arial" w:hAnsi="Arial" w:cs="Arial"/>
          <w:sz w:val="22"/>
          <w:szCs w:val="22"/>
          <w:lang w:val="es-ES"/>
        </w:rPr>
        <w:t xml:space="preserve"> en el </w:t>
      </w:r>
      <w:r w:rsidR="00EF312D">
        <w:rPr>
          <w:rFonts w:ascii="Arial" w:hAnsi="Arial" w:cs="Arial"/>
          <w:sz w:val="22"/>
          <w:szCs w:val="22"/>
          <w:lang w:val="es-ES"/>
        </w:rPr>
        <w:t>Proyecto</w:t>
      </w:r>
      <w:r w:rsidRPr="004A3052">
        <w:rPr>
          <w:rFonts w:ascii="Arial" w:hAnsi="Arial" w:cs="Arial"/>
          <w:sz w:val="22"/>
          <w:szCs w:val="22"/>
          <w:lang w:val="es-ES"/>
        </w:rPr>
        <w:t>, su desempeño ha sido satisfactorio, habiendo cumplido con los controles de calidad establecidos en las normativas del Banco para la administración de los recursos.</w:t>
      </w:r>
    </w:p>
    <w:p w:rsidR="00F722E3" w:rsidRPr="004A3052" w:rsidRDefault="00F722E3" w:rsidP="00431954">
      <w:pPr>
        <w:pStyle w:val="ListNumber"/>
        <w:numPr>
          <w:ilvl w:val="0"/>
          <w:numId w:val="14"/>
        </w:numPr>
        <w:ind w:left="360"/>
        <w:rPr>
          <w:rFonts w:ascii="Arial" w:hAnsi="Arial" w:cs="Arial"/>
          <w:sz w:val="22"/>
          <w:szCs w:val="22"/>
          <w:lang w:val="es-ES"/>
        </w:rPr>
      </w:pPr>
      <w:r w:rsidRPr="004A3052">
        <w:rPr>
          <w:rFonts w:ascii="Arial" w:hAnsi="Arial" w:cs="Arial"/>
          <w:sz w:val="22"/>
          <w:szCs w:val="22"/>
          <w:lang w:val="es-ES"/>
        </w:rPr>
        <w:t xml:space="preserve">También se aprecia, que en términos de la utilización de los recursos para el logro de los efectos y resultados del </w:t>
      </w:r>
      <w:r w:rsidR="00EF312D">
        <w:rPr>
          <w:rFonts w:ascii="Arial" w:hAnsi="Arial" w:cs="Arial"/>
          <w:sz w:val="22"/>
          <w:szCs w:val="22"/>
          <w:lang w:val="es-ES"/>
        </w:rPr>
        <w:t>Proyecto</w:t>
      </w:r>
      <w:r w:rsidRPr="004A3052">
        <w:rPr>
          <w:rFonts w:ascii="Arial" w:hAnsi="Arial" w:cs="Arial"/>
          <w:sz w:val="22"/>
          <w:szCs w:val="22"/>
          <w:lang w:val="es-ES"/>
        </w:rPr>
        <w:t xml:space="preserve">, su desempeño ha sido satisfactorio, porque </w:t>
      </w:r>
      <w:r>
        <w:rPr>
          <w:rFonts w:ascii="Arial" w:hAnsi="Arial" w:cs="Arial"/>
          <w:sz w:val="22"/>
          <w:szCs w:val="22"/>
          <w:lang w:val="es-ES"/>
        </w:rPr>
        <w:t>el proceso de intervención se ha desarrollado</w:t>
      </w:r>
      <w:r w:rsidRPr="004A3052">
        <w:rPr>
          <w:rFonts w:ascii="Arial" w:hAnsi="Arial" w:cs="Arial"/>
          <w:sz w:val="22"/>
          <w:szCs w:val="22"/>
          <w:lang w:val="es-ES"/>
        </w:rPr>
        <w:t xml:space="preserve"> de manera coherente con la lógica del diseño del </w:t>
      </w:r>
      <w:r w:rsidR="00EF312D">
        <w:rPr>
          <w:rFonts w:ascii="Arial" w:hAnsi="Arial" w:cs="Arial"/>
          <w:sz w:val="22"/>
          <w:szCs w:val="22"/>
          <w:lang w:val="es-ES"/>
        </w:rPr>
        <w:t>Proyecto</w:t>
      </w:r>
      <w:r w:rsidR="00D805F5">
        <w:rPr>
          <w:rFonts w:ascii="Arial" w:hAnsi="Arial" w:cs="Arial"/>
          <w:sz w:val="22"/>
          <w:szCs w:val="22"/>
          <w:lang w:val="es-ES"/>
        </w:rPr>
        <w:t xml:space="preserve"> </w:t>
      </w:r>
      <w:r>
        <w:rPr>
          <w:rFonts w:ascii="Arial" w:hAnsi="Arial" w:cs="Arial"/>
          <w:sz w:val="22"/>
          <w:szCs w:val="22"/>
          <w:lang w:val="es-ES"/>
        </w:rPr>
        <w:t>de tal manera que se han conseguido la mayoría de los resultados esperados.</w:t>
      </w:r>
    </w:p>
    <w:p w:rsidR="00F722E3" w:rsidRDefault="00F722E3" w:rsidP="00D20EDB">
      <w:pPr>
        <w:pStyle w:val="BodyText"/>
        <w:rPr>
          <w:rFonts w:ascii="Arial" w:hAnsi="Arial" w:cs="Arial"/>
          <w:sz w:val="22"/>
          <w:szCs w:val="22"/>
          <w:lang w:val="es-ES"/>
        </w:rPr>
      </w:pPr>
    </w:p>
    <w:p w:rsidR="00F722E3" w:rsidRPr="00A4465A" w:rsidRDefault="00F722E3" w:rsidP="00D3029E">
      <w:pPr>
        <w:pStyle w:val="Heading1"/>
        <w:rPr>
          <w:rFonts w:ascii="Arial" w:hAnsi="Arial" w:cs="Arial"/>
        </w:rPr>
      </w:pPr>
      <w:bookmarkStart w:id="158" w:name="_Toc374955200"/>
      <w:r w:rsidRPr="00A4465A">
        <w:rPr>
          <w:rFonts w:ascii="Arial" w:hAnsi="Arial" w:cs="Arial"/>
        </w:rPr>
        <w:t xml:space="preserve">eficacia y efectos del </w:t>
      </w:r>
      <w:r w:rsidR="00EF312D" w:rsidRPr="00A4465A">
        <w:rPr>
          <w:rFonts w:ascii="Arial" w:hAnsi="Arial" w:cs="Arial"/>
        </w:rPr>
        <w:t>Proyecto</w:t>
      </w:r>
      <w:bookmarkEnd w:id="158"/>
    </w:p>
    <w:p w:rsidR="0018171C" w:rsidRPr="001B0E9F" w:rsidRDefault="0018171C" w:rsidP="0018171C">
      <w:pPr>
        <w:jc w:val="both"/>
        <w:rPr>
          <w:rFonts w:ascii="Arial" w:hAnsi="Arial" w:cs="Arial"/>
          <w:sz w:val="22"/>
          <w:szCs w:val="22"/>
          <w:lang w:val="es-ES"/>
        </w:rPr>
      </w:pPr>
      <w:bookmarkStart w:id="159" w:name="_Toc280570712"/>
      <w:bookmarkStart w:id="160" w:name="_Toc355110900"/>
      <w:bookmarkStart w:id="161" w:name="_Toc355252429"/>
      <w:bookmarkStart w:id="162" w:name="_Toc355254176"/>
      <w:bookmarkStart w:id="163" w:name="_Toc355255308"/>
      <w:bookmarkStart w:id="164" w:name="_Toc355255612"/>
      <w:bookmarkStart w:id="165" w:name="_Toc355257138"/>
      <w:bookmarkStart w:id="166" w:name="_Toc355257778"/>
      <w:bookmarkStart w:id="167" w:name="_Toc356670892"/>
      <w:bookmarkStart w:id="168" w:name="_Toc356808172"/>
      <w:bookmarkStart w:id="169" w:name="_Toc356808348"/>
      <w:r w:rsidRPr="001B0E9F">
        <w:rPr>
          <w:rFonts w:ascii="Arial" w:hAnsi="Arial" w:cs="Arial"/>
          <w:sz w:val="22"/>
          <w:szCs w:val="22"/>
          <w:lang w:val="es-ES"/>
        </w:rPr>
        <w:t>A</w:t>
      </w:r>
      <w:r>
        <w:rPr>
          <w:rFonts w:ascii="Arial" w:hAnsi="Arial" w:cs="Arial"/>
          <w:sz w:val="22"/>
          <w:szCs w:val="22"/>
          <w:lang w:val="es-ES"/>
        </w:rPr>
        <w:t xml:space="preserve"> </w:t>
      </w:r>
      <w:r w:rsidRPr="001B0E9F">
        <w:rPr>
          <w:rFonts w:ascii="Arial" w:hAnsi="Arial" w:cs="Arial"/>
          <w:sz w:val="22"/>
          <w:szCs w:val="22"/>
          <w:lang w:val="es-ES"/>
        </w:rPr>
        <w:t xml:space="preserve">continuación se </w:t>
      </w:r>
      <w:r w:rsidRPr="005E5BC9">
        <w:rPr>
          <w:rFonts w:ascii="Arial" w:hAnsi="Arial" w:cs="Arial"/>
          <w:sz w:val="22"/>
          <w:szCs w:val="22"/>
          <w:lang w:val="es-ES"/>
        </w:rPr>
        <w:t xml:space="preserve">presenta un resumen de los principales resultados de los indicadores del Marco Lógico. </w:t>
      </w:r>
      <w:r w:rsidRPr="005F4A36">
        <w:rPr>
          <w:rFonts w:ascii="Arial" w:hAnsi="Arial" w:cs="Arial"/>
          <w:sz w:val="22"/>
          <w:szCs w:val="22"/>
          <w:lang w:val="es-ES"/>
        </w:rPr>
        <w:t>Debido a los diferentes grados de vinculación de los FIR con el Proyecto, el análisis estará dividido por los FIR que se independizaron (puesto que el Programa ya no tiene información completa), Credi-Pro Agro, que sigue operando con el Programa y FINCAFE, que también sigue operando con el Programa, pero que es un caso especial por no tratarse de un FIR conformado originalmente con el Programa (ya operaba) y se trabaja con una asociación de asociaciones de productores.</w:t>
      </w:r>
    </w:p>
    <w:p w:rsidR="00F052C2" w:rsidRDefault="00F052C2" w:rsidP="00D20EDB">
      <w:pPr>
        <w:jc w:val="both"/>
        <w:rPr>
          <w:rFonts w:ascii="Arial" w:hAnsi="Arial" w:cs="Arial"/>
          <w:sz w:val="22"/>
          <w:szCs w:val="22"/>
          <w:lang w:val="es-ES"/>
        </w:rPr>
      </w:pPr>
    </w:p>
    <w:p w:rsidR="004B7EA4" w:rsidRPr="00CB6237" w:rsidRDefault="004B7EA4" w:rsidP="00D3029E">
      <w:pPr>
        <w:pStyle w:val="Heading2"/>
      </w:pPr>
      <w:bookmarkStart w:id="170" w:name="_Toc374955201"/>
      <w:r w:rsidRPr="00CB6237">
        <w:t xml:space="preserve">Cumplimiento de los indicadores </w:t>
      </w:r>
      <w:r w:rsidR="00727960" w:rsidRPr="00CB6237">
        <w:t>r</w:t>
      </w:r>
      <w:r w:rsidRPr="00CB6237">
        <w:t xml:space="preserve">especto a los </w:t>
      </w:r>
      <w:r w:rsidR="006D5109">
        <w:t>FIR</w:t>
      </w:r>
      <w:bookmarkEnd w:id="170"/>
      <w:r w:rsidRPr="00CB6237">
        <w:t xml:space="preserve"> </w:t>
      </w:r>
    </w:p>
    <w:p w:rsidR="004B7EA4" w:rsidRPr="005E1F82" w:rsidRDefault="005E1F82" w:rsidP="00D3029E">
      <w:pPr>
        <w:pStyle w:val="Heading3"/>
      </w:pPr>
      <w:bookmarkStart w:id="171" w:name="_Toc374955202"/>
      <w:r>
        <w:t>Fin del Proyecto</w:t>
      </w:r>
      <w:bookmarkEnd w:id="171"/>
    </w:p>
    <w:p w:rsidR="004B7EA4" w:rsidRDefault="007A2531" w:rsidP="00D20EDB">
      <w:pPr>
        <w:jc w:val="both"/>
        <w:rPr>
          <w:rFonts w:ascii="Arial" w:hAnsi="Arial" w:cs="Arial"/>
          <w:sz w:val="22"/>
          <w:szCs w:val="22"/>
          <w:lang w:val="es-ES"/>
        </w:rPr>
      </w:pPr>
      <w:r>
        <w:rPr>
          <w:rFonts w:ascii="Arial" w:hAnsi="Arial" w:cs="Arial"/>
          <w:sz w:val="22"/>
          <w:szCs w:val="22"/>
          <w:lang w:val="es-ES"/>
        </w:rPr>
        <w:t>I</w:t>
      </w:r>
      <w:r w:rsidR="004B7EA4" w:rsidRPr="00E920D8">
        <w:rPr>
          <w:rFonts w:ascii="Arial" w:hAnsi="Arial" w:cs="Arial"/>
          <w:sz w:val="22"/>
          <w:szCs w:val="22"/>
          <w:lang w:val="es-ES"/>
        </w:rPr>
        <w:t>ncrementar la influencia de las asociaciones como actores económicos en sus regiones, mejorando la oferta de servicios financieros rurales</w:t>
      </w:r>
      <w:r w:rsidR="004B7EA4">
        <w:rPr>
          <w:rFonts w:ascii="Arial" w:hAnsi="Arial" w:cs="Arial"/>
          <w:sz w:val="22"/>
          <w:szCs w:val="22"/>
          <w:lang w:val="es-ES"/>
        </w:rPr>
        <w:t>.</w:t>
      </w:r>
    </w:p>
    <w:p w:rsidR="004B7EA4" w:rsidRDefault="004B7EA4" w:rsidP="00D20EDB">
      <w:pPr>
        <w:jc w:val="both"/>
        <w:rPr>
          <w:rFonts w:ascii="Arial" w:hAnsi="Arial" w:cs="Arial"/>
          <w:sz w:val="22"/>
          <w:szCs w:val="22"/>
          <w:lang w:val="es-ES"/>
        </w:rPr>
      </w:pPr>
    </w:p>
    <w:p w:rsidR="004B7EA4" w:rsidRPr="00E920D8" w:rsidRDefault="004B7EA4" w:rsidP="00D20EDB">
      <w:pPr>
        <w:jc w:val="both"/>
        <w:rPr>
          <w:rFonts w:ascii="Arial" w:hAnsi="Arial" w:cs="Arial"/>
          <w:b/>
          <w:sz w:val="22"/>
          <w:szCs w:val="22"/>
          <w:lang w:val="es-ES"/>
        </w:rPr>
      </w:pPr>
      <w:r w:rsidRPr="00E920D8">
        <w:rPr>
          <w:rFonts w:ascii="Arial" w:hAnsi="Arial" w:cs="Arial"/>
          <w:b/>
          <w:sz w:val="22"/>
          <w:szCs w:val="22"/>
          <w:lang w:val="es-ES"/>
        </w:rPr>
        <w:t>Indicador</w:t>
      </w:r>
    </w:p>
    <w:p w:rsidR="004B7EA4" w:rsidRDefault="004B7EA4" w:rsidP="00D20EDB">
      <w:pPr>
        <w:jc w:val="both"/>
        <w:rPr>
          <w:rFonts w:ascii="Arial" w:hAnsi="Arial" w:cs="Arial"/>
          <w:sz w:val="22"/>
          <w:szCs w:val="22"/>
          <w:lang w:val="es-ES"/>
        </w:rPr>
      </w:pPr>
    </w:p>
    <w:p w:rsidR="004B7EA4" w:rsidRDefault="004B7EA4" w:rsidP="00D20EDB">
      <w:pPr>
        <w:jc w:val="both"/>
        <w:rPr>
          <w:rFonts w:ascii="Arial" w:hAnsi="Arial" w:cs="Arial"/>
          <w:sz w:val="22"/>
          <w:szCs w:val="22"/>
          <w:lang w:val="es-ES"/>
        </w:rPr>
      </w:pPr>
      <w:r w:rsidRPr="00E920D8">
        <w:rPr>
          <w:rFonts w:ascii="Arial" w:hAnsi="Arial" w:cs="Arial"/>
          <w:sz w:val="22"/>
          <w:szCs w:val="22"/>
          <w:lang w:val="es-ES"/>
        </w:rPr>
        <w:t xml:space="preserve">A los tres años de finalizado el </w:t>
      </w:r>
      <w:r>
        <w:rPr>
          <w:rFonts w:ascii="Arial" w:hAnsi="Arial" w:cs="Arial"/>
          <w:sz w:val="22"/>
          <w:szCs w:val="22"/>
          <w:lang w:val="es-ES"/>
        </w:rPr>
        <w:t>Proyecto</w:t>
      </w:r>
      <w:r w:rsidRPr="00E920D8">
        <w:rPr>
          <w:rFonts w:ascii="Arial" w:hAnsi="Arial" w:cs="Arial"/>
          <w:sz w:val="22"/>
          <w:szCs w:val="22"/>
          <w:lang w:val="es-ES"/>
        </w:rPr>
        <w:t>, los Fondos de Inversión Rural (</w:t>
      </w:r>
      <w:r w:rsidR="006D5109">
        <w:rPr>
          <w:rFonts w:ascii="Arial" w:hAnsi="Arial" w:cs="Arial"/>
          <w:sz w:val="22"/>
          <w:szCs w:val="22"/>
          <w:lang w:val="es-ES"/>
        </w:rPr>
        <w:t>FIR</w:t>
      </w:r>
      <w:r w:rsidRPr="00E920D8">
        <w:rPr>
          <w:rFonts w:ascii="Arial" w:hAnsi="Arial" w:cs="Arial"/>
          <w:sz w:val="22"/>
          <w:szCs w:val="22"/>
          <w:lang w:val="es-ES"/>
        </w:rPr>
        <w:t>) de las Asociaciones de Productores generan excedentes y están en crecimiento</w:t>
      </w:r>
      <w:r>
        <w:rPr>
          <w:rFonts w:ascii="Arial" w:hAnsi="Arial" w:cs="Arial"/>
          <w:sz w:val="22"/>
          <w:szCs w:val="22"/>
          <w:lang w:val="es-ES"/>
        </w:rPr>
        <w:t>.</w:t>
      </w:r>
    </w:p>
    <w:p w:rsidR="004B7EA4" w:rsidRDefault="004B7EA4" w:rsidP="00D20EDB">
      <w:pPr>
        <w:jc w:val="both"/>
        <w:rPr>
          <w:rFonts w:ascii="Arial" w:hAnsi="Arial" w:cs="Arial"/>
          <w:sz w:val="22"/>
          <w:szCs w:val="22"/>
          <w:lang w:val="es-ES"/>
        </w:rPr>
      </w:pPr>
    </w:p>
    <w:p w:rsidR="004B7EA4" w:rsidRPr="008D55E3" w:rsidRDefault="004B7EA4" w:rsidP="00D20EDB">
      <w:pPr>
        <w:jc w:val="both"/>
        <w:rPr>
          <w:rFonts w:ascii="Arial" w:hAnsi="Arial" w:cs="Arial"/>
          <w:b/>
          <w:sz w:val="22"/>
          <w:szCs w:val="22"/>
          <w:lang w:val="es-ES"/>
        </w:rPr>
      </w:pPr>
      <w:r w:rsidRPr="008D55E3">
        <w:rPr>
          <w:rFonts w:ascii="Arial" w:hAnsi="Arial" w:cs="Arial"/>
          <w:b/>
          <w:sz w:val="22"/>
          <w:szCs w:val="22"/>
          <w:lang w:val="es-ES"/>
        </w:rPr>
        <w:t>Comentarios</w:t>
      </w:r>
    </w:p>
    <w:p w:rsidR="004B7EA4" w:rsidRPr="008D55E3" w:rsidRDefault="004B7EA4" w:rsidP="00D20EDB">
      <w:pPr>
        <w:jc w:val="both"/>
        <w:rPr>
          <w:rFonts w:ascii="Arial" w:hAnsi="Arial" w:cs="Arial"/>
          <w:b/>
          <w:sz w:val="22"/>
          <w:szCs w:val="22"/>
          <w:lang w:val="es-ES"/>
        </w:rPr>
      </w:pPr>
    </w:p>
    <w:p w:rsidR="008820FC" w:rsidRDefault="004B7EA4" w:rsidP="00D20EDB">
      <w:pPr>
        <w:jc w:val="both"/>
        <w:rPr>
          <w:rFonts w:ascii="Arial" w:hAnsi="Arial" w:cs="Arial"/>
          <w:sz w:val="22"/>
          <w:szCs w:val="22"/>
          <w:lang w:val="es-ES"/>
        </w:rPr>
      </w:pPr>
      <w:r w:rsidRPr="00E920D8">
        <w:rPr>
          <w:rFonts w:ascii="Arial" w:hAnsi="Arial" w:cs="Arial"/>
          <w:sz w:val="22"/>
          <w:szCs w:val="22"/>
          <w:lang w:val="es-ES"/>
        </w:rPr>
        <w:t xml:space="preserve">Desde que se inició el </w:t>
      </w:r>
      <w:r>
        <w:rPr>
          <w:rFonts w:ascii="Arial" w:hAnsi="Arial" w:cs="Arial"/>
          <w:sz w:val="22"/>
          <w:szCs w:val="22"/>
          <w:lang w:val="es-ES"/>
        </w:rPr>
        <w:t>Proyecto</w:t>
      </w:r>
      <w:r w:rsidRPr="00E920D8">
        <w:rPr>
          <w:rFonts w:ascii="Arial" w:hAnsi="Arial" w:cs="Arial"/>
          <w:sz w:val="22"/>
          <w:szCs w:val="22"/>
          <w:lang w:val="es-ES"/>
        </w:rPr>
        <w:t xml:space="preserve"> ya han pasado cuatro años y los </w:t>
      </w:r>
      <w:r w:rsidR="006D5109">
        <w:rPr>
          <w:rFonts w:ascii="Arial" w:hAnsi="Arial" w:cs="Arial"/>
          <w:sz w:val="22"/>
          <w:szCs w:val="22"/>
          <w:lang w:val="es-ES"/>
        </w:rPr>
        <w:t>FIR</w:t>
      </w:r>
      <w:r>
        <w:rPr>
          <w:rFonts w:ascii="Arial" w:hAnsi="Arial" w:cs="Arial"/>
          <w:sz w:val="22"/>
          <w:szCs w:val="22"/>
          <w:lang w:val="es-ES"/>
        </w:rPr>
        <w:t xml:space="preserve"> </w:t>
      </w:r>
      <w:r w:rsidR="000A0FF4">
        <w:rPr>
          <w:rFonts w:ascii="Arial" w:hAnsi="Arial" w:cs="Arial"/>
          <w:sz w:val="22"/>
          <w:szCs w:val="22"/>
          <w:lang w:val="es-ES"/>
        </w:rPr>
        <w:t xml:space="preserve">llevan </w:t>
      </w:r>
      <w:r w:rsidRPr="00E920D8">
        <w:rPr>
          <w:rFonts w:ascii="Arial" w:hAnsi="Arial" w:cs="Arial"/>
          <w:sz w:val="22"/>
          <w:szCs w:val="22"/>
          <w:lang w:val="es-ES"/>
        </w:rPr>
        <w:t>trabajando tres años</w:t>
      </w:r>
      <w:r>
        <w:rPr>
          <w:rFonts w:ascii="Arial" w:hAnsi="Arial" w:cs="Arial"/>
          <w:sz w:val="22"/>
          <w:szCs w:val="22"/>
          <w:lang w:val="es-ES"/>
        </w:rPr>
        <w:t>. A</w:t>
      </w:r>
      <w:r w:rsidRPr="00E920D8">
        <w:rPr>
          <w:rFonts w:ascii="Arial" w:hAnsi="Arial" w:cs="Arial"/>
          <w:sz w:val="22"/>
          <w:szCs w:val="22"/>
          <w:lang w:val="es-ES"/>
        </w:rPr>
        <w:t xml:space="preserve">ctualmente existen estados financieros cuya revisión nos muestra que </w:t>
      </w:r>
      <w:r>
        <w:rPr>
          <w:rFonts w:ascii="Arial" w:hAnsi="Arial" w:cs="Arial"/>
          <w:sz w:val="22"/>
          <w:szCs w:val="22"/>
          <w:lang w:val="es-ES"/>
        </w:rPr>
        <w:t>la cartera y el número de clientes están en crecimiento; sin embargo,</w:t>
      </w:r>
      <w:r w:rsidR="00C62F00">
        <w:rPr>
          <w:rFonts w:ascii="Arial" w:hAnsi="Arial" w:cs="Arial"/>
          <w:sz w:val="22"/>
          <w:szCs w:val="22"/>
          <w:lang w:val="es-ES"/>
        </w:rPr>
        <w:t xml:space="preserve"> </w:t>
      </w:r>
      <w:r w:rsidRPr="00E920D8">
        <w:rPr>
          <w:rFonts w:ascii="Arial" w:hAnsi="Arial" w:cs="Arial"/>
          <w:sz w:val="22"/>
          <w:szCs w:val="22"/>
          <w:lang w:val="es-ES"/>
        </w:rPr>
        <w:t xml:space="preserve">la generación de excedentes es </w:t>
      </w:r>
      <w:r>
        <w:rPr>
          <w:rFonts w:ascii="Arial" w:hAnsi="Arial" w:cs="Arial"/>
          <w:sz w:val="22"/>
          <w:szCs w:val="22"/>
          <w:lang w:val="es-ES"/>
        </w:rPr>
        <w:t>todavía baja</w:t>
      </w:r>
      <w:r w:rsidR="00213662">
        <w:rPr>
          <w:rFonts w:ascii="Arial" w:hAnsi="Arial" w:cs="Arial"/>
          <w:sz w:val="22"/>
          <w:szCs w:val="22"/>
          <w:lang w:val="es-ES"/>
        </w:rPr>
        <w:t xml:space="preserve"> ya que los Resultados Acumulados sobre el Patrimonio para </w:t>
      </w:r>
      <w:r w:rsidR="005120B7">
        <w:rPr>
          <w:rFonts w:ascii="Arial" w:hAnsi="Arial" w:cs="Arial"/>
          <w:sz w:val="22"/>
          <w:szCs w:val="22"/>
          <w:lang w:val="es-ES"/>
        </w:rPr>
        <w:t>CREDI PRO-AGRO</w:t>
      </w:r>
      <w:r w:rsidR="00213662">
        <w:rPr>
          <w:rFonts w:ascii="Arial" w:hAnsi="Arial" w:cs="Arial"/>
          <w:sz w:val="22"/>
          <w:szCs w:val="22"/>
          <w:lang w:val="es-ES"/>
        </w:rPr>
        <w:t xml:space="preserve"> son negativos a junio de 2012; llegan al 11% en FAAAS (marzo, 2012); </w:t>
      </w:r>
      <w:r w:rsidR="00021CA9">
        <w:rPr>
          <w:rFonts w:ascii="Arial" w:hAnsi="Arial" w:cs="Arial"/>
          <w:sz w:val="22"/>
          <w:szCs w:val="22"/>
          <w:lang w:val="es-ES"/>
        </w:rPr>
        <w:t>71% en AFID, que en este caso es alto debido a su bajo patrimonio (octubre,</w:t>
      </w:r>
      <w:r w:rsidR="008820FC">
        <w:rPr>
          <w:rFonts w:ascii="Arial" w:hAnsi="Arial" w:cs="Arial"/>
          <w:sz w:val="22"/>
          <w:szCs w:val="22"/>
          <w:lang w:val="es-ES"/>
        </w:rPr>
        <w:t xml:space="preserve"> </w:t>
      </w:r>
      <w:r w:rsidR="00021CA9">
        <w:rPr>
          <w:rFonts w:ascii="Arial" w:hAnsi="Arial" w:cs="Arial"/>
          <w:sz w:val="22"/>
          <w:szCs w:val="22"/>
          <w:lang w:val="es-ES"/>
        </w:rPr>
        <w:t xml:space="preserve">2012). En FINCAFE es </w:t>
      </w:r>
      <w:r w:rsidRPr="00E920D8">
        <w:rPr>
          <w:rFonts w:ascii="Arial" w:hAnsi="Arial" w:cs="Arial"/>
          <w:sz w:val="22"/>
          <w:szCs w:val="22"/>
          <w:lang w:val="es-ES"/>
        </w:rPr>
        <w:t xml:space="preserve">0,08% del Patrimonio </w:t>
      </w:r>
      <w:r w:rsidR="00021CA9">
        <w:rPr>
          <w:rFonts w:ascii="Arial" w:hAnsi="Arial" w:cs="Arial"/>
          <w:sz w:val="22"/>
          <w:szCs w:val="22"/>
          <w:lang w:val="es-ES"/>
        </w:rPr>
        <w:t xml:space="preserve">a </w:t>
      </w:r>
      <w:r w:rsidRPr="00E920D8">
        <w:rPr>
          <w:rFonts w:ascii="Arial" w:hAnsi="Arial" w:cs="Arial"/>
          <w:sz w:val="22"/>
          <w:szCs w:val="22"/>
          <w:lang w:val="es-ES"/>
        </w:rPr>
        <w:t>agosto</w:t>
      </w:r>
      <w:r w:rsidR="0018171C">
        <w:rPr>
          <w:rFonts w:ascii="Arial" w:hAnsi="Arial" w:cs="Arial"/>
          <w:sz w:val="22"/>
          <w:szCs w:val="22"/>
          <w:lang w:val="es-ES"/>
        </w:rPr>
        <w:t xml:space="preserve"> de</w:t>
      </w:r>
      <w:r w:rsidRPr="00E920D8">
        <w:rPr>
          <w:rFonts w:ascii="Arial" w:hAnsi="Arial" w:cs="Arial"/>
          <w:sz w:val="22"/>
          <w:szCs w:val="22"/>
          <w:lang w:val="es-ES"/>
        </w:rPr>
        <w:t xml:space="preserve"> 2013.</w:t>
      </w:r>
      <w:r w:rsidR="008C4A01">
        <w:rPr>
          <w:rFonts w:ascii="Arial" w:hAnsi="Arial" w:cs="Arial"/>
          <w:sz w:val="22"/>
          <w:szCs w:val="22"/>
          <w:lang w:val="es-ES"/>
        </w:rPr>
        <w:t xml:space="preserve"> </w:t>
      </w:r>
    </w:p>
    <w:p w:rsidR="008820FC" w:rsidRDefault="008820FC" w:rsidP="00D20EDB">
      <w:pPr>
        <w:jc w:val="both"/>
        <w:rPr>
          <w:rFonts w:ascii="Arial" w:hAnsi="Arial" w:cs="Arial"/>
          <w:sz w:val="22"/>
          <w:szCs w:val="22"/>
          <w:lang w:val="es-ES"/>
        </w:rPr>
      </w:pPr>
    </w:p>
    <w:p w:rsidR="004B7EA4" w:rsidRDefault="004B7EA4" w:rsidP="00D20EDB">
      <w:pPr>
        <w:jc w:val="both"/>
        <w:rPr>
          <w:rFonts w:ascii="Arial" w:hAnsi="Arial" w:cs="Arial"/>
          <w:sz w:val="22"/>
          <w:szCs w:val="22"/>
          <w:lang w:val="es-ES"/>
        </w:rPr>
      </w:pPr>
      <w:r w:rsidRPr="00E920D8">
        <w:rPr>
          <w:rFonts w:ascii="Arial" w:hAnsi="Arial" w:cs="Arial"/>
          <w:sz w:val="22"/>
          <w:szCs w:val="22"/>
          <w:lang w:val="es-ES"/>
        </w:rPr>
        <w:t xml:space="preserve">Al 30 junio 2013, el número de clientes atendidos </w:t>
      </w:r>
      <w:r w:rsidR="008C4A01">
        <w:rPr>
          <w:rFonts w:ascii="Arial" w:hAnsi="Arial" w:cs="Arial"/>
          <w:sz w:val="22"/>
          <w:szCs w:val="22"/>
          <w:lang w:val="es-ES"/>
        </w:rPr>
        <w:t xml:space="preserve">por todos los FIR </w:t>
      </w:r>
      <w:r w:rsidR="00120400">
        <w:rPr>
          <w:rFonts w:ascii="Arial" w:hAnsi="Arial" w:cs="Arial"/>
          <w:sz w:val="22"/>
          <w:szCs w:val="22"/>
          <w:lang w:val="es-ES"/>
        </w:rPr>
        <w:t xml:space="preserve">era de 1.810 siendo que la meta fijada era de </w:t>
      </w:r>
      <w:r w:rsidR="008C4A01">
        <w:rPr>
          <w:rFonts w:ascii="Arial" w:hAnsi="Arial" w:cs="Arial"/>
          <w:sz w:val="22"/>
          <w:szCs w:val="22"/>
          <w:lang w:val="es-ES"/>
        </w:rPr>
        <w:t>8</w:t>
      </w:r>
      <w:r w:rsidRPr="00E920D8">
        <w:rPr>
          <w:rFonts w:ascii="Arial" w:hAnsi="Arial" w:cs="Arial"/>
          <w:sz w:val="22"/>
          <w:szCs w:val="22"/>
          <w:lang w:val="es-ES"/>
        </w:rPr>
        <w:t>50</w:t>
      </w:r>
      <w:r w:rsidR="008820FC">
        <w:rPr>
          <w:rFonts w:ascii="Arial" w:hAnsi="Arial" w:cs="Arial"/>
          <w:sz w:val="22"/>
          <w:szCs w:val="22"/>
          <w:lang w:val="es-ES"/>
        </w:rPr>
        <w:t xml:space="preserve"> y se </w:t>
      </w:r>
      <w:r w:rsidR="00120400">
        <w:rPr>
          <w:rFonts w:ascii="Arial" w:hAnsi="Arial" w:cs="Arial"/>
          <w:sz w:val="22"/>
          <w:szCs w:val="22"/>
          <w:lang w:val="es-ES"/>
        </w:rPr>
        <w:t xml:space="preserve">mantienen como clientes de los FIR </w:t>
      </w:r>
      <w:r w:rsidR="008C4A01" w:rsidRPr="00E920D8">
        <w:rPr>
          <w:rFonts w:ascii="Arial" w:hAnsi="Arial" w:cs="Arial"/>
          <w:sz w:val="22"/>
          <w:szCs w:val="22"/>
          <w:lang w:val="es-ES"/>
        </w:rPr>
        <w:t>1.199</w:t>
      </w:r>
      <w:r w:rsidR="00120400">
        <w:rPr>
          <w:rFonts w:ascii="Arial" w:hAnsi="Arial" w:cs="Arial"/>
          <w:sz w:val="22"/>
          <w:szCs w:val="22"/>
          <w:lang w:val="es-ES"/>
        </w:rPr>
        <w:t xml:space="preserve"> personas. </w:t>
      </w:r>
    </w:p>
    <w:p w:rsidR="00F52E33" w:rsidRDefault="00F52E33" w:rsidP="00D20EDB">
      <w:pPr>
        <w:jc w:val="both"/>
        <w:rPr>
          <w:rFonts w:ascii="Arial" w:hAnsi="Arial" w:cs="Arial"/>
          <w:sz w:val="22"/>
          <w:szCs w:val="22"/>
          <w:lang w:val="es-ES"/>
        </w:rPr>
      </w:pPr>
    </w:p>
    <w:p w:rsidR="004B7EA4" w:rsidRPr="0097153C" w:rsidRDefault="004B7EA4" w:rsidP="00D20EDB">
      <w:pPr>
        <w:jc w:val="both"/>
        <w:rPr>
          <w:rFonts w:ascii="Arial" w:hAnsi="Arial" w:cs="Arial"/>
          <w:b/>
          <w:sz w:val="22"/>
          <w:szCs w:val="22"/>
          <w:lang w:val="es-ES"/>
        </w:rPr>
      </w:pPr>
      <w:r>
        <w:rPr>
          <w:rFonts w:ascii="Arial" w:hAnsi="Arial" w:cs="Arial"/>
          <w:sz w:val="22"/>
          <w:szCs w:val="22"/>
          <w:lang w:val="es-ES"/>
        </w:rPr>
        <w:t xml:space="preserve">En este sentido, si bien todavía falta para el cumplimiento de este indicador, por los datos presentados puede decirse que el Fin del Proyecto tiene una probabilidad alta de ser </w:t>
      </w:r>
      <w:r w:rsidRPr="0097153C">
        <w:rPr>
          <w:rFonts w:ascii="Arial" w:hAnsi="Arial" w:cs="Arial"/>
          <w:b/>
          <w:sz w:val="22"/>
          <w:szCs w:val="22"/>
          <w:lang w:val="es-ES"/>
        </w:rPr>
        <w:t>LOGRADO</w:t>
      </w:r>
      <w:r>
        <w:rPr>
          <w:rFonts w:ascii="Arial" w:hAnsi="Arial" w:cs="Arial"/>
          <w:b/>
          <w:sz w:val="22"/>
          <w:szCs w:val="22"/>
          <w:lang w:val="es-ES"/>
        </w:rPr>
        <w:t>.</w:t>
      </w:r>
    </w:p>
    <w:p w:rsidR="004B7EA4" w:rsidRDefault="004B7EA4" w:rsidP="00D20EDB">
      <w:pPr>
        <w:jc w:val="both"/>
        <w:rPr>
          <w:rFonts w:ascii="Arial" w:hAnsi="Arial" w:cs="Arial"/>
          <w:sz w:val="22"/>
          <w:szCs w:val="22"/>
          <w:lang w:val="es-ES"/>
        </w:rPr>
      </w:pPr>
    </w:p>
    <w:p w:rsidR="004B7EA4" w:rsidRPr="001750CD" w:rsidRDefault="004B7EA4" w:rsidP="0008313B">
      <w:pPr>
        <w:pStyle w:val="Heading3"/>
      </w:pPr>
      <w:bookmarkStart w:id="172" w:name="_Toc374955203"/>
      <w:r w:rsidRPr="001750CD">
        <w:t>P</w:t>
      </w:r>
      <w:r w:rsidR="005E1F82" w:rsidRPr="001750CD">
        <w:t>ropósito del Proyecto</w:t>
      </w:r>
      <w:bookmarkEnd w:id="172"/>
    </w:p>
    <w:p w:rsidR="005E1F82" w:rsidRDefault="005E1F82" w:rsidP="00D20EDB">
      <w:pPr>
        <w:rPr>
          <w:rFonts w:ascii="Arial" w:hAnsi="Arial" w:cs="Arial"/>
          <w:sz w:val="22"/>
          <w:szCs w:val="22"/>
          <w:lang w:val="es-ES"/>
        </w:rPr>
      </w:pPr>
    </w:p>
    <w:p w:rsidR="004B7EA4" w:rsidRDefault="004B7EA4" w:rsidP="00D20EDB">
      <w:pPr>
        <w:jc w:val="both"/>
        <w:rPr>
          <w:rFonts w:ascii="Arial" w:hAnsi="Arial" w:cs="Arial"/>
          <w:sz w:val="22"/>
          <w:szCs w:val="22"/>
          <w:lang w:val="es-ES"/>
        </w:rPr>
      </w:pPr>
      <w:r w:rsidRPr="00583092">
        <w:rPr>
          <w:rFonts w:ascii="Arial" w:hAnsi="Arial" w:cs="Arial"/>
          <w:sz w:val="22"/>
          <w:szCs w:val="22"/>
          <w:lang w:val="es-ES"/>
        </w:rPr>
        <w:t xml:space="preserve">Comprobar un nuevo modelo de financiamiento rural local, bajo la modalidad de riesgo compartido entre </w:t>
      </w:r>
      <w:r w:rsidR="00BD7A71">
        <w:rPr>
          <w:rFonts w:ascii="Arial" w:hAnsi="Arial" w:cs="Arial"/>
          <w:sz w:val="22"/>
          <w:szCs w:val="22"/>
          <w:lang w:val="es-ES"/>
        </w:rPr>
        <w:t>Pro-Rural</w:t>
      </w:r>
      <w:r w:rsidRPr="00583092">
        <w:rPr>
          <w:rFonts w:ascii="Arial" w:hAnsi="Arial" w:cs="Arial"/>
          <w:sz w:val="22"/>
          <w:szCs w:val="22"/>
          <w:lang w:val="es-ES"/>
        </w:rPr>
        <w:t xml:space="preserve"> y Asociaciones de Productores</w:t>
      </w:r>
      <w:r>
        <w:rPr>
          <w:rFonts w:ascii="Arial" w:hAnsi="Arial" w:cs="Arial"/>
          <w:sz w:val="22"/>
          <w:szCs w:val="22"/>
          <w:lang w:val="es-ES"/>
        </w:rPr>
        <w:t>.</w:t>
      </w:r>
    </w:p>
    <w:p w:rsidR="004B7EA4" w:rsidRDefault="004B7EA4" w:rsidP="00D20EDB">
      <w:pPr>
        <w:jc w:val="both"/>
        <w:rPr>
          <w:rFonts w:ascii="Arial" w:hAnsi="Arial" w:cs="Arial"/>
          <w:sz w:val="22"/>
          <w:szCs w:val="22"/>
          <w:lang w:val="es-ES"/>
        </w:rPr>
      </w:pPr>
    </w:p>
    <w:p w:rsidR="004B7EA4" w:rsidRPr="002D5339" w:rsidRDefault="004B7EA4" w:rsidP="00D20EDB">
      <w:pPr>
        <w:jc w:val="both"/>
        <w:rPr>
          <w:rFonts w:ascii="Arial" w:hAnsi="Arial" w:cs="Arial"/>
          <w:sz w:val="22"/>
          <w:szCs w:val="22"/>
          <w:lang w:val="es-ES"/>
        </w:rPr>
      </w:pPr>
      <w:r w:rsidRPr="00E920D8">
        <w:rPr>
          <w:rFonts w:ascii="Arial" w:hAnsi="Arial" w:cs="Arial"/>
          <w:b/>
          <w:sz w:val="22"/>
          <w:szCs w:val="22"/>
          <w:lang w:val="es-ES"/>
        </w:rPr>
        <w:t>Indicador</w:t>
      </w:r>
      <w:r w:rsidR="00F241AC">
        <w:rPr>
          <w:rFonts w:ascii="Arial" w:hAnsi="Arial" w:cs="Arial"/>
          <w:b/>
          <w:sz w:val="22"/>
          <w:szCs w:val="22"/>
          <w:lang w:val="es-ES"/>
        </w:rPr>
        <w:t xml:space="preserve"> 1</w:t>
      </w:r>
      <w:r w:rsidR="00E2403F">
        <w:rPr>
          <w:rFonts w:ascii="Arial" w:hAnsi="Arial" w:cs="Arial"/>
          <w:sz w:val="22"/>
          <w:szCs w:val="22"/>
          <w:lang w:val="es-ES"/>
        </w:rPr>
        <w:t xml:space="preserve">: </w:t>
      </w:r>
      <w:r>
        <w:rPr>
          <w:rFonts w:ascii="Arial" w:hAnsi="Arial" w:cs="Arial"/>
          <w:sz w:val="22"/>
          <w:szCs w:val="22"/>
          <w:lang w:val="es-ES"/>
        </w:rPr>
        <w:t>A</w:t>
      </w:r>
      <w:r w:rsidRPr="002D5339">
        <w:rPr>
          <w:rFonts w:ascii="Arial" w:hAnsi="Arial" w:cs="Arial"/>
          <w:sz w:val="22"/>
          <w:szCs w:val="22"/>
          <w:lang w:val="es-ES"/>
        </w:rPr>
        <w:t>l finalizar el año 4, al menos 4 FIR o M</w:t>
      </w:r>
      <w:r>
        <w:rPr>
          <w:rFonts w:ascii="Arial" w:hAnsi="Arial" w:cs="Arial"/>
          <w:sz w:val="22"/>
          <w:szCs w:val="22"/>
          <w:lang w:val="es-ES"/>
        </w:rPr>
        <w:t>icro</w:t>
      </w:r>
      <w:r w:rsidR="006D5109">
        <w:rPr>
          <w:rFonts w:ascii="Arial" w:hAnsi="Arial" w:cs="Arial"/>
          <w:sz w:val="22"/>
          <w:szCs w:val="22"/>
          <w:lang w:val="es-ES"/>
        </w:rPr>
        <w:t>FIR</w:t>
      </w:r>
      <w:r w:rsidRPr="002D5339">
        <w:rPr>
          <w:rFonts w:ascii="Arial" w:hAnsi="Arial" w:cs="Arial"/>
          <w:sz w:val="22"/>
          <w:szCs w:val="22"/>
          <w:lang w:val="es-ES"/>
        </w:rPr>
        <w:t xml:space="preserve"> siguen mostrando predisposición para operar bajo la modalidad de riesgo compartido</w:t>
      </w:r>
      <w:r w:rsidR="00E2403F">
        <w:rPr>
          <w:rFonts w:ascii="Arial" w:hAnsi="Arial" w:cs="Arial"/>
          <w:sz w:val="22"/>
          <w:szCs w:val="22"/>
          <w:lang w:val="es-ES"/>
        </w:rPr>
        <w:t>.</w:t>
      </w:r>
      <w:r w:rsidRPr="002D5339">
        <w:rPr>
          <w:rFonts w:ascii="Arial" w:hAnsi="Arial" w:cs="Arial"/>
          <w:sz w:val="22"/>
          <w:szCs w:val="22"/>
          <w:lang w:val="es-ES"/>
        </w:rPr>
        <w:t xml:space="preserve"> </w:t>
      </w:r>
    </w:p>
    <w:p w:rsidR="004B7EA4" w:rsidRPr="002D5339" w:rsidRDefault="004B7EA4" w:rsidP="00D20EDB">
      <w:pPr>
        <w:jc w:val="both"/>
        <w:rPr>
          <w:rFonts w:ascii="Arial" w:hAnsi="Arial" w:cs="Arial"/>
          <w:sz w:val="22"/>
          <w:szCs w:val="22"/>
          <w:lang w:val="es-ES"/>
        </w:rPr>
      </w:pPr>
    </w:p>
    <w:p w:rsidR="004B7EA4" w:rsidRDefault="004B7EA4" w:rsidP="00D20EDB">
      <w:pPr>
        <w:jc w:val="both"/>
        <w:rPr>
          <w:rFonts w:ascii="Arial" w:hAnsi="Arial" w:cs="Arial"/>
          <w:sz w:val="22"/>
          <w:szCs w:val="22"/>
          <w:lang w:val="es-ES"/>
        </w:rPr>
      </w:pPr>
      <w:r w:rsidRPr="005E5BC9">
        <w:rPr>
          <w:rFonts w:ascii="Arial" w:hAnsi="Arial" w:cs="Arial"/>
          <w:b/>
          <w:i/>
          <w:sz w:val="22"/>
          <w:szCs w:val="22"/>
          <w:lang w:val="es-ES"/>
        </w:rPr>
        <w:t>Comentario</w:t>
      </w:r>
      <w:r w:rsidR="00E2403F" w:rsidRPr="005E5BC9">
        <w:rPr>
          <w:rFonts w:ascii="Arial" w:hAnsi="Arial" w:cs="Arial"/>
          <w:b/>
          <w:i/>
          <w:sz w:val="22"/>
          <w:szCs w:val="22"/>
          <w:lang w:val="es-ES"/>
        </w:rPr>
        <w:t xml:space="preserve">: </w:t>
      </w:r>
      <w:r w:rsidRPr="005E5BC9">
        <w:rPr>
          <w:rFonts w:ascii="Arial" w:hAnsi="Arial" w:cs="Arial"/>
          <w:i/>
          <w:sz w:val="22"/>
          <w:szCs w:val="22"/>
          <w:lang w:val="es-ES"/>
        </w:rPr>
        <w:t>A</w:t>
      </w:r>
      <w:r>
        <w:rPr>
          <w:rFonts w:ascii="Arial" w:hAnsi="Arial" w:cs="Arial"/>
          <w:sz w:val="22"/>
          <w:szCs w:val="22"/>
          <w:lang w:val="es-ES"/>
        </w:rPr>
        <w:t xml:space="preserve"> la fecha de esta evaluación, </w:t>
      </w:r>
      <w:r w:rsidR="005120B7">
        <w:rPr>
          <w:rFonts w:ascii="Arial" w:hAnsi="Arial" w:cs="Arial"/>
          <w:sz w:val="22"/>
          <w:szCs w:val="22"/>
          <w:lang w:val="es-ES"/>
        </w:rPr>
        <w:t>CREDI PRO-AGRO</w:t>
      </w:r>
      <w:r>
        <w:rPr>
          <w:rFonts w:ascii="Arial" w:hAnsi="Arial" w:cs="Arial"/>
          <w:sz w:val="22"/>
          <w:szCs w:val="22"/>
          <w:lang w:val="es-ES"/>
        </w:rPr>
        <w:t>, FINCAFE, y los Micro</w:t>
      </w:r>
      <w:r w:rsidR="006D5109">
        <w:rPr>
          <w:rFonts w:ascii="Arial" w:hAnsi="Arial" w:cs="Arial"/>
          <w:sz w:val="22"/>
          <w:szCs w:val="22"/>
          <w:lang w:val="es-ES"/>
        </w:rPr>
        <w:t>FIR</w:t>
      </w:r>
      <w:r>
        <w:rPr>
          <w:rFonts w:ascii="Arial" w:hAnsi="Arial" w:cs="Arial"/>
          <w:sz w:val="22"/>
          <w:szCs w:val="22"/>
          <w:lang w:val="es-ES"/>
        </w:rPr>
        <w:t xml:space="preserve"> “Grupo Maya” y Asociación ACSHA están trabajando con </w:t>
      </w:r>
      <w:r w:rsidR="00BD7A71">
        <w:rPr>
          <w:rFonts w:ascii="Arial" w:hAnsi="Arial" w:cs="Arial"/>
          <w:sz w:val="22"/>
          <w:szCs w:val="22"/>
          <w:lang w:val="es-ES"/>
        </w:rPr>
        <w:t>Pro-Rural</w:t>
      </w:r>
      <w:r>
        <w:rPr>
          <w:rFonts w:ascii="Arial" w:hAnsi="Arial" w:cs="Arial"/>
          <w:sz w:val="22"/>
          <w:szCs w:val="22"/>
          <w:lang w:val="es-ES"/>
        </w:rPr>
        <w:t>.</w:t>
      </w:r>
    </w:p>
    <w:p w:rsidR="004B7EA4" w:rsidRDefault="004B7EA4" w:rsidP="00D20EDB">
      <w:pPr>
        <w:jc w:val="both"/>
        <w:rPr>
          <w:rFonts w:ascii="Arial" w:hAnsi="Arial" w:cs="Arial"/>
          <w:sz w:val="22"/>
          <w:szCs w:val="22"/>
          <w:lang w:val="es-ES"/>
        </w:rPr>
      </w:pPr>
    </w:p>
    <w:p w:rsidR="00E2403F" w:rsidRDefault="00E2403F" w:rsidP="00D20EDB">
      <w:pPr>
        <w:jc w:val="both"/>
        <w:rPr>
          <w:rFonts w:ascii="Arial" w:hAnsi="Arial" w:cs="Arial"/>
          <w:sz w:val="22"/>
          <w:szCs w:val="22"/>
          <w:lang w:val="es-ES"/>
        </w:rPr>
      </w:pPr>
    </w:p>
    <w:p w:rsidR="0018171C" w:rsidRPr="002D5339" w:rsidRDefault="004B7EA4" w:rsidP="0018171C">
      <w:pPr>
        <w:jc w:val="both"/>
        <w:rPr>
          <w:rFonts w:ascii="Arial" w:hAnsi="Arial" w:cs="Arial"/>
          <w:sz w:val="22"/>
          <w:szCs w:val="22"/>
          <w:lang w:val="es-ES"/>
        </w:rPr>
      </w:pPr>
      <w:r w:rsidRPr="00842EE8">
        <w:rPr>
          <w:rFonts w:ascii="Arial" w:hAnsi="Arial" w:cs="Arial"/>
          <w:b/>
          <w:sz w:val="22"/>
          <w:szCs w:val="22"/>
          <w:lang w:val="es-ES"/>
        </w:rPr>
        <w:t>Indicador</w:t>
      </w:r>
      <w:r w:rsidR="00F241AC">
        <w:rPr>
          <w:rFonts w:ascii="Arial" w:hAnsi="Arial" w:cs="Arial"/>
          <w:b/>
          <w:sz w:val="22"/>
          <w:szCs w:val="22"/>
          <w:lang w:val="es-ES"/>
        </w:rPr>
        <w:t xml:space="preserve"> 2</w:t>
      </w:r>
      <w:r w:rsidR="00E2403F">
        <w:rPr>
          <w:rFonts w:ascii="Arial" w:hAnsi="Arial" w:cs="Arial"/>
          <w:b/>
          <w:sz w:val="22"/>
          <w:szCs w:val="22"/>
          <w:lang w:val="es-ES"/>
        </w:rPr>
        <w:t xml:space="preserve">: </w:t>
      </w:r>
      <w:r w:rsidR="0018171C">
        <w:rPr>
          <w:rFonts w:ascii="Arial" w:hAnsi="Arial" w:cs="Arial"/>
          <w:sz w:val="22"/>
          <w:szCs w:val="22"/>
          <w:lang w:val="es-ES"/>
        </w:rPr>
        <w:t>A</w:t>
      </w:r>
      <w:r w:rsidR="0018171C" w:rsidRPr="002D5339">
        <w:rPr>
          <w:rFonts w:ascii="Arial" w:hAnsi="Arial" w:cs="Arial"/>
          <w:sz w:val="22"/>
          <w:szCs w:val="22"/>
          <w:lang w:val="es-ES"/>
        </w:rPr>
        <w:t xml:space="preserve">l finalizar el año 4, el 70% de clientes de los FIR o </w:t>
      </w:r>
      <w:r w:rsidR="0018171C">
        <w:rPr>
          <w:rFonts w:ascii="Arial" w:hAnsi="Arial" w:cs="Arial"/>
          <w:sz w:val="22"/>
          <w:szCs w:val="22"/>
          <w:lang w:val="es-ES"/>
        </w:rPr>
        <w:t>MicroFIRs</w:t>
      </w:r>
      <w:r w:rsidR="0018171C" w:rsidRPr="002D5339">
        <w:rPr>
          <w:rFonts w:ascii="Arial" w:hAnsi="Arial" w:cs="Arial"/>
          <w:sz w:val="22"/>
          <w:szCs w:val="22"/>
          <w:lang w:val="es-ES"/>
        </w:rPr>
        <w:t xml:space="preserve"> que permanecen operando</w:t>
      </w:r>
      <w:r w:rsidR="0018171C">
        <w:rPr>
          <w:rFonts w:ascii="Arial" w:hAnsi="Arial" w:cs="Arial"/>
          <w:sz w:val="22"/>
          <w:szCs w:val="22"/>
          <w:lang w:val="es-ES"/>
        </w:rPr>
        <w:t xml:space="preserve"> </w:t>
      </w:r>
      <w:r w:rsidR="0018171C" w:rsidRPr="002D5339">
        <w:rPr>
          <w:rFonts w:ascii="Arial" w:hAnsi="Arial" w:cs="Arial"/>
          <w:sz w:val="22"/>
          <w:szCs w:val="22"/>
          <w:lang w:val="es-ES"/>
        </w:rPr>
        <w:t>en el Programa demuestran preferencia/confianza por los servicios financieros ofertados por los FIR de las asociaciones.</w:t>
      </w:r>
    </w:p>
    <w:p w:rsidR="004B7EA4" w:rsidRDefault="004B7EA4" w:rsidP="00D20EDB">
      <w:pPr>
        <w:jc w:val="both"/>
        <w:rPr>
          <w:rFonts w:ascii="Arial" w:hAnsi="Arial" w:cs="Arial"/>
          <w:sz w:val="22"/>
          <w:szCs w:val="22"/>
          <w:lang w:val="es-ES"/>
        </w:rPr>
      </w:pPr>
    </w:p>
    <w:p w:rsidR="00E2403F" w:rsidRPr="00E2403F" w:rsidRDefault="00E2403F">
      <w:pPr>
        <w:jc w:val="both"/>
        <w:rPr>
          <w:rFonts w:ascii="Arial" w:hAnsi="Arial" w:cs="Arial"/>
          <w:sz w:val="22"/>
          <w:szCs w:val="22"/>
          <w:lang w:val="es-ES"/>
        </w:rPr>
      </w:pPr>
      <w:r w:rsidRPr="005E5BC9">
        <w:rPr>
          <w:rFonts w:ascii="Arial" w:hAnsi="Arial" w:cs="Arial"/>
          <w:b/>
          <w:i/>
          <w:sz w:val="22"/>
          <w:szCs w:val="22"/>
          <w:lang w:val="es-ES"/>
        </w:rPr>
        <w:t xml:space="preserve">Comentario: </w:t>
      </w:r>
      <w:r>
        <w:rPr>
          <w:rFonts w:ascii="Arial" w:hAnsi="Arial" w:cs="Arial"/>
          <w:sz w:val="22"/>
          <w:szCs w:val="22"/>
          <w:lang w:val="es-ES"/>
        </w:rPr>
        <w:t xml:space="preserve">En </w:t>
      </w:r>
      <w:r w:rsidRPr="00E2403F">
        <w:rPr>
          <w:rFonts w:ascii="Arial" w:hAnsi="Arial" w:cs="Arial"/>
          <w:sz w:val="22"/>
          <w:szCs w:val="22"/>
          <w:lang w:val="es-ES"/>
        </w:rPr>
        <w:t xml:space="preserve">los dos FIR que permanecen en el Programa, </w:t>
      </w:r>
      <w:r w:rsidR="0023730C">
        <w:rPr>
          <w:rFonts w:ascii="Arial" w:hAnsi="Arial" w:cs="Arial"/>
          <w:sz w:val="22"/>
          <w:szCs w:val="22"/>
          <w:lang w:val="es-ES"/>
        </w:rPr>
        <w:t xml:space="preserve">en base a las entrevistas efectuadas a clientes in situ, </w:t>
      </w:r>
      <w:r w:rsidRPr="00E2403F">
        <w:rPr>
          <w:rFonts w:ascii="Arial" w:hAnsi="Arial" w:cs="Arial"/>
          <w:sz w:val="22"/>
          <w:szCs w:val="22"/>
          <w:lang w:val="es-ES"/>
        </w:rPr>
        <w:t>el indicador se cumple</w:t>
      </w:r>
      <w:r w:rsidR="00925173">
        <w:rPr>
          <w:rFonts w:ascii="Arial" w:hAnsi="Arial" w:cs="Arial"/>
          <w:sz w:val="22"/>
          <w:szCs w:val="22"/>
          <w:lang w:val="es-ES"/>
        </w:rPr>
        <w:t>.</w:t>
      </w:r>
      <w:r w:rsidR="005E5BC9">
        <w:rPr>
          <w:rFonts w:ascii="Arial" w:hAnsi="Arial" w:cs="Arial"/>
          <w:sz w:val="22"/>
          <w:szCs w:val="22"/>
          <w:lang w:val="es-ES"/>
        </w:rPr>
        <w:t xml:space="preserve"> </w:t>
      </w:r>
    </w:p>
    <w:p w:rsidR="00E2403F" w:rsidRDefault="00E2403F" w:rsidP="00D20EDB">
      <w:pPr>
        <w:jc w:val="both"/>
        <w:rPr>
          <w:rFonts w:ascii="Arial" w:hAnsi="Arial" w:cs="Arial"/>
          <w:sz w:val="22"/>
          <w:szCs w:val="22"/>
          <w:lang w:val="es-ES"/>
        </w:rPr>
      </w:pPr>
    </w:p>
    <w:p w:rsidR="00E2403F" w:rsidRDefault="00E2403F" w:rsidP="00D20EDB">
      <w:pPr>
        <w:jc w:val="both"/>
        <w:rPr>
          <w:rFonts w:ascii="Arial" w:hAnsi="Arial" w:cs="Arial"/>
          <w:sz w:val="22"/>
          <w:szCs w:val="22"/>
          <w:lang w:val="es-ES"/>
        </w:rPr>
      </w:pPr>
    </w:p>
    <w:p w:rsidR="004B7EA4" w:rsidRPr="002D5339" w:rsidRDefault="00E2403F" w:rsidP="00D20EDB">
      <w:pPr>
        <w:jc w:val="both"/>
        <w:rPr>
          <w:rFonts w:ascii="Arial" w:hAnsi="Arial" w:cs="Arial"/>
          <w:sz w:val="22"/>
          <w:szCs w:val="22"/>
          <w:lang w:val="es-ES"/>
        </w:rPr>
      </w:pPr>
      <w:r>
        <w:rPr>
          <w:rFonts w:ascii="Arial" w:hAnsi="Arial" w:cs="Arial"/>
          <w:b/>
          <w:sz w:val="22"/>
          <w:szCs w:val="22"/>
          <w:lang w:val="es-ES"/>
        </w:rPr>
        <w:t>Indicador</w:t>
      </w:r>
      <w:r w:rsidR="00F241AC">
        <w:rPr>
          <w:rFonts w:ascii="Arial" w:hAnsi="Arial" w:cs="Arial"/>
          <w:b/>
          <w:sz w:val="22"/>
          <w:szCs w:val="22"/>
          <w:lang w:val="es-ES"/>
        </w:rPr>
        <w:t xml:space="preserve"> 3</w:t>
      </w:r>
      <w:r>
        <w:rPr>
          <w:rFonts w:ascii="Arial" w:hAnsi="Arial" w:cs="Arial"/>
          <w:b/>
          <w:sz w:val="22"/>
          <w:szCs w:val="22"/>
          <w:lang w:val="es-ES"/>
        </w:rPr>
        <w:t xml:space="preserve">: </w:t>
      </w:r>
      <w:r w:rsidR="004B7EA4">
        <w:rPr>
          <w:rFonts w:ascii="Arial" w:hAnsi="Arial" w:cs="Arial"/>
          <w:sz w:val="22"/>
          <w:szCs w:val="22"/>
          <w:lang w:val="es-ES"/>
        </w:rPr>
        <w:t>A</w:t>
      </w:r>
      <w:r w:rsidR="004B7EA4" w:rsidRPr="002D5339">
        <w:rPr>
          <w:rFonts w:ascii="Arial" w:hAnsi="Arial" w:cs="Arial"/>
          <w:sz w:val="22"/>
          <w:szCs w:val="22"/>
          <w:lang w:val="es-ES"/>
        </w:rPr>
        <w:t>l finalizar el año 4, 1</w:t>
      </w:r>
      <w:r w:rsidR="0018171C">
        <w:rPr>
          <w:rFonts w:ascii="Arial" w:hAnsi="Arial" w:cs="Arial"/>
          <w:sz w:val="22"/>
          <w:szCs w:val="22"/>
          <w:lang w:val="es-ES"/>
        </w:rPr>
        <w:t>,</w:t>
      </w:r>
      <w:r w:rsidR="004B7EA4" w:rsidRPr="002D5339">
        <w:rPr>
          <w:rFonts w:ascii="Arial" w:hAnsi="Arial" w:cs="Arial"/>
          <w:sz w:val="22"/>
          <w:szCs w:val="22"/>
          <w:lang w:val="es-ES"/>
        </w:rPr>
        <w:t>250 familias de pequeños productores de bajos ingresos han sido beneficiad</w:t>
      </w:r>
      <w:r>
        <w:rPr>
          <w:rFonts w:ascii="Arial" w:hAnsi="Arial" w:cs="Arial"/>
          <w:sz w:val="22"/>
          <w:szCs w:val="22"/>
          <w:lang w:val="es-ES"/>
        </w:rPr>
        <w:t>as</w:t>
      </w:r>
      <w:r w:rsidR="004B7EA4" w:rsidRPr="002D5339">
        <w:rPr>
          <w:rFonts w:ascii="Arial" w:hAnsi="Arial" w:cs="Arial"/>
          <w:sz w:val="22"/>
          <w:szCs w:val="22"/>
          <w:lang w:val="es-ES"/>
        </w:rPr>
        <w:t xml:space="preserve"> por el Programa.</w:t>
      </w:r>
    </w:p>
    <w:p w:rsidR="004B7EA4" w:rsidRDefault="004B7EA4" w:rsidP="00D20EDB">
      <w:pPr>
        <w:jc w:val="both"/>
        <w:rPr>
          <w:rFonts w:ascii="Arial" w:hAnsi="Arial" w:cs="Arial"/>
          <w:sz w:val="22"/>
          <w:szCs w:val="22"/>
          <w:lang w:val="es-ES"/>
        </w:rPr>
      </w:pPr>
    </w:p>
    <w:p w:rsidR="004B7EA4" w:rsidRDefault="004B7EA4" w:rsidP="00D20EDB">
      <w:pPr>
        <w:jc w:val="both"/>
        <w:rPr>
          <w:rFonts w:ascii="Arial" w:hAnsi="Arial" w:cs="Arial"/>
          <w:sz w:val="22"/>
          <w:szCs w:val="22"/>
          <w:lang w:val="es-ES"/>
        </w:rPr>
      </w:pPr>
      <w:r w:rsidRPr="005E5BC9">
        <w:rPr>
          <w:rFonts w:ascii="Arial" w:hAnsi="Arial" w:cs="Arial"/>
          <w:b/>
          <w:i/>
          <w:sz w:val="22"/>
          <w:szCs w:val="22"/>
          <w:lang w:val="es-ES"/>
        </w:rPr>
        <w:t>Comentario</w:t>
      </w:r>
      <w:r w:rsidR="00E2403F" w:rsidRPr="005E5BC9">
        <w:rPr>
          <w:rFonts w:ascii="Arial" w:hAnsi="Arial" w:cs="Arial"/>
          <w:b/>
          <w:i/>
          <w:sz w:val="22"/>
          <w:szCs w:val="22"/>
          <w:lang w:val="es-ES"/>
        </w:rPr>
        <w:t xml:space="preserve">: </w:t>
      </w:r>
      <w:r w:rsidRPr="00E920D8">
        <w:rPr>
          <w:rFonts w:ascii="Arial" w:hAnsi="Arial" w:cs="Arial"/>
          <w:sz w:val="22"/>
          <w:szCs w:val="22"/>
          <w:lang w:val="es-ES"/>
        </w:rPr>
        <w:t>Al 30 junio 2013, el número de clientes atendidos que se fijó en 850 es de 1.199 siendo el total d</w:t>
      </w:r>
      <w:r>
        <w:rPr>
          <w:rFonts w:ascii="Arial" w:hAnsi="Arial" w:cs="Arial"/>
          <w:sz w:val="22"/>
          <w:szCs w:val="22"/>
          <w:lang w:val="es-ES"/>
        </w:rPr>
        <w:t xml:space="preserve">e asociados beneficiarios 1.810. </w:t>
      </w:r>
    </w:p>
    <w:p w:rsidR="004B7EA4" w:rsidRDefault="004B7EA4" w:rsidP="00D20EDB">
      <w:pPr>
        <w:jc w:val="both"/>
        <w:rPr>
          <w:rFonts w:ascii="Arial" w:hAnsi="Arial" w:cs="Arial"/>
          <w:sz w:val="22"/>
          <w:szCs w:val="22"/>
          <w:lang w:val="es-ES"/>
        </w:rPr>
      </w:pPr>
    </w:p>
    <w:p w:rsidR="004B7EA4" w:rsidRDefault="004B7EA4" w:rsidP="00D20EDB">
      <w:pPr>
        <w:jc w:val="both"/>
        <w:rPr>
          <w:rFonts w:ascii="Arial" w:hAnsi="Arial" w:cs="Arial"/>
          <w:sz w:val="22"/>
          <w:szCs w:val="22"/>
          <w:lang w:val="es-ES"/>
        </w:rPr>
      </w:pPr>
      <w:r w:rsidRPr="00FB797B">
        <w:rPr>
          <w:rFonts w:ascii="Arial" w:hAnsi="Arial" w:cs="Arial"/>
          <w:b/>
          <w:sz w:val="22"/>
          <w:szCs w:val="22"/>
          <w:lang w:val="es-ES"/>
        </w:rPr>
        <w:t>Indicador</w:t>
      </w:r>
      <w:r w:rsidR="00F241AC">
        <w:rPr>
          <w:rFonts w:ascii="Arial" w:hAnsi="Arial" w:cs="Arial"/>
          <w:b/>
          <w:sz w:val="22"/>
          <w:szCs w:val="22"/>
          <w:lang w:val="es-ES"/>
        </w:rPr>
        <w:t xml:space="preserve"> 4</w:t>
      </w:r>
      <w:r w:rsidR="00E2403F">
        <w:rPr>
          <w:rFonts w:ascii="Arial" w:hAnsi="Arial" w:cs="Arial"/>
          <w:b/>
          <w:sz w:val="22"/>
          <w:szCs w:val="22"/>
          <w:lang w:val="es-ES"/>
        </w:rPr>
        <w:t xml:space="preserve">: </w:t>
      </w:r>
      <w:r w:rsidRPr="002D5339">
        <w:rPr>
          <w:rFonts w:ascii="Arial" w:hAnsi="Arial" w:cs="Arial"/>
          <w:sz w:val="22"/>
          <w:szCs w:val="22"/>
          <w:lang w:val="es-ES"/>
        </w:rPr>
        <w:t>Al finalizar el año 4, 5 asociaciones de productores han sido beneficiadas por el Programa.</w:t>
      </w:r>
    </w:p>
    <w:p w:rsidR="004B7EA4" w:rsidRDefault="004B7EA4" w:rsidP="00D20EDB">
      <w:pPr>
        <w:jc w:val="both"/>
        <w:rPr>
          <w:rFonts w:ascii="Arial" w:hAnsi="Arial" w:cs="Arial"/>
          <w:sz w:val="22"/>
          <w:szCs w:val="22"/>
          <w:lang w:val="es-ES"/>
        </w:rPr>
      </w:pPr>
    </w:p>
    <w:p w:rsidR="0018171C" w:rsidRPr="00F11307" w:rsidRDefault="004B7EA4" w:rsidP="0018171C">
      <w:pPr>
        <w:autoSpaceDE w:val="0"/>
        <w:autoSpaceDN w:val="0"/>
        <w:adjustRightInd w:val="0"/>
        <w:jc w:val="both"/>
        <w:rPr>
          <w:rFonts w:ascii="Arial" w:hAnsi="Arial" w:cs="Arial"/>
          <w:sz w:val="22"/>
          <w:szCs w:val="22"/>
          <w:lang w:val="es-ES"/>
        </w:rPr>
      </w:pPr>
      <w:r w:rsidRPr="005E5BC9">
        <w:rPr>
          <w:rFonts w:ascii="Arial" w:hAnsi="Arial" w:cs="Arial"/>
          <w:b/>
          <w:i/>
          <w:sz w:val="22"/>
          <w:szCs w:val="22"/>
          <w:lang w:val="es-ES"/>
        </w:rPr>
        <w:t>Comentarios</w:t>
      </w:r>
      <w:r w:rsidR="00E2403F">
        <w:rPr>
          <w:rFonts w:ascii="Arial" w:hAnsi="Arial" w:cs="Arial"/>
          <w:b/>
          <w:i/>
          <w:sz w:val="22"/>
          <w:szCs w:val="22"/>
          <w:lang w:val="es-ES"/>
        </w:rPr>
        <w:t xml:space="preserve">: </w:t>
      </w:r>
      <w:r w:rsidR="0018171C" w:rsidRPr="00F11307">
        <w:rPr>
          <w:rFonts w:ascii="Arial" w:hAnsi="Arial" w:cs="Arial"/>
          <w:sz w:val="22"/>
          <w:szCs w:val="22"/>
          <w:lang w:val="es-ES"/>
        </w:rPr>
        <w:t>Se beneficiaron con el Programa la Asociación Nacional de Productores de Quinua (ANAPQUI),</w:t>
      </w:r>
      <w:r w:rsidR="0018171C" w:rsidRPr="005E5BC9">
        <w:rPr>
          <w:rFonts w:ascii="Arial" w:hAnsi="Arial" w:cs="Arial"/>
          <w:sz w:val="22"/>
          <w:szCs w:val="22"/>
          <w:lang w:val="es-ES"/>
        </w:rPr>
        <w:t xml:space="preserve"> la Central Regional Agropecuaria Industrial de Cooperativas “El Ceibo” Ltda. (productores de cacao), la Asociación Unión de Productores Agropecuarios “Unión Pro-Agro”, en </w:t>
      </w:r>
      <w:r w:rsidR="0018171C" w:rsidRPr="00E2403F">
        <w:rPr>
          <w:rFonts w:ascii="Arial" w:hAnsi="Arial" w:cs="Arial"/>
          <w:sz w:val="22"/>
          <w:szCs w:val="22"/>
          <w:lang w:val="es-ES"/>
        </w:rPr>
        <w:t xml:space="preserve">Caranavi, La Paz y </w:t>
      </w:r>
      <w:r w:rsidR="00E2403F">
        <w:rPr>
          <w:rFonts w:ascii="Arial" w:hAnsi="Arial" w:cs="Arial"/>
          <w:sz w:val="22"/>
          <w:szCs w:val="22"/>
          <w:lang w:val="es-ES"/>
        </w:rPr>
        <w:t xml:space="preserve">FINCAFE con </w:t>
      </w:r>
      <w:r w:rsidR="0018171C" w:rsidRPr="00E2403F">
        <w:rPr>
          <w:rFonts w:ascii="Arial" w:hAnsi="Arial" w:cs="Arial"/>
          <w:sz w:val="22"/>
          <w:szCs w:val="22"/>
          <w:lang w:val="es-ES"/>
        </w:rPr>
        <w:t xml:space="preserve">cinco </w:t>
      </w:r>
      <w:r w:rsidR="00E2403F">
        <w:rPr>
          <w:rFonts w:ascii="Arial" w:hAnsi="Arial" w:cs="Arial"/>
          <w:sz w:val="22"/>
          <w:szCs w:val="22"/>
          <w:lang w:val="es-ES"/>
        </w:rPr>
        <w:t xml:space="preserve">de sus </w:t>
      </w:r>
      <w:r w:rsidR="0018171C" w:rsidRPr="00E2403F">
        <w:rPr>
          <w:rFonts w:ascii="Arial" w:hAnsi="Arial" w:cs="Arial"/>
          <w:sz w:val="22"/>
          <w:szCs w:val="22"/>
          <w:lang w:val="es-ES"/>
        </w:rPr>
        <w:t xml:space="preserve">asociaciones de cafetaleros </w:t>
      </w:r>
      <w:r w:rsidR="00E2403F">
        <w:rPr>
          <w:rFonts w:ascii="Arial" w:hAnsi="Arial" w:cs="Arial"/>
          <w:sz w:val="22"/>
          <w:szCs w:val="22"/>
          <w:lang w:val="es-ES"/>
        </w:rPr>
        <w:t xml:space="preserve">afiliadas </w:t>
      </w:r>
      <w:r w:rsidR="0018171C" w:rsidRPr="00E2403F">
        <w:rPr>
          <w:rFonts w:ascii="Arial" w:hAnsi="Arial" w:cs="Arial"/>
          <w:sz w:val="22"/>
          <w:szCs w:val="22"/>
          <w:lang w:val="es-ES"/>
        </w:rPr>
        <w:t>de cinco colonias del cantón Chijchipani de Caranavi. Respecto a los MicroFIR, se conformaron dos. El primero con una asociación de lecheras proveedoras de la empresa de lácteos Productos Maya (en la Meseta de Achumani, La Paz) y el segundo con la Asociación de Carpas Solares de Hortalizas Achocalla (ACSHA) en el municipio de Achocalla. El Programa de MicroFIR comenzó a operar a mediados de 2013, por lo que el Proyecto únicamente apoyará una fase inicial, tipo piloto.</w:t>
      </w:r>
    </w:p>
    <w:p w:rsidR="0018171C" w:rsidRDefault="0018171C" w:rsidP="0018171C">
      <w:pPr>
        <w:rPr>
          <w:lang w:val="es-ES"/>
        </w:rPr>
      </w:pPr>
    </w:p>
    <w:p w:rsidR="0018171C" w:rsidRDefault="0018171C" w:rsidP="0018171C">
      <w:pPr>
        <w:jc w:val="both"/>
        <w:rPr>
          <w:lang w:val="es-ES"/>
        </w:rPr>
      </w:pPr>
      <w:r>
        <w:rPr>
          <w:rFonts w:ascii="Arial" w:hAnsi="Arial" w:cs="Arial"/>
          <w:sz w:val="22"/>
          <w:szCs w:val="22"/>
          <w:lang w:val="es-ES"/>
        </w:rPr>
        <w:t xml:space="preserve">Por los datos presentados puede decirse que el PROPÓSITO del Proyecto ha sido </w:t>
      </w:r>
      <w:r w:rsidR="00E2403F">
        <w:rPr>
          <w:rFonts w:ascii="Arial" w:hAnsi="Arial" w:cs="Arial"/>
          <w:b/>
          <w:sz w:val="22"/>
          <w:szCs w:val="22"/>
          <w:lang w:val="es-ES"/>
        </w:rPr>
        <w:t>SUPERADO</w:t>
      </w:r>
      <w:r>
        <w:rPr>
          <w:rFonts w:ascii="Arial" w:hAnsi="Arial" w:cs="Arial"/>
          <w:b/>
          <w:sz w:val="22"/>
          <w:szCs w:val="22"/>
          <w:lang w:val="es-ES"/>
        </w:rPr>
        <w:t>.</w:t>
      </w:r>
    </w:p>
    <w:p w:rsidR="00E94E0F" w:rsidRPr="0097153C" w:rsidRDefault="00E94E0F" w:rsidP="00D20EDB">
      <w:pPr>
        <w:jc w:val="both"/>
        <w:rPr>
          <w:rFonts w:ascii="Arial" w:hAnsi="Arial" w:cs="Arial"/>
          <w:b/>
          <w:sz w:val="22"/>
          <w:szCs w:val="22"/>
          <w:lang w:val="es-ES"/>
        </w:rPr>
      </w:pPr>
    </w:p>
    <w:p w:rsidR="004B7EA4" w:rsidRDefault="004B7EA4" w:rsidP="0008313B">
      <w:pPr>
        <w:pStyle w:val="Heading3"/>
      </w:pPr>
      <w:bookmarkStart w:id="173" w:name="_Toc374955204"/>
      <w:r w:rsidRPr="005F3A22">
        <w:t>Componente I: Financiamiento Reembolsable</w:t>
      </w:r>
      <w:bookmarkEnd w:id="173"/>
      <w:r w:rsidRPr="005F3A22">
        <w:t xml:space="preserve">  </w:t>
      </w:r>
    </w:p>
    <w:p w:rsidR="004B7EA4" w:rsidRDefault="004B7EA4" w:rsidP="00D20EDB">
      <w:pPr>
        <w:jc w:val="both"/>
        <w:rPr>
          <w:rFonts w:ascii="Arial" w:hAnsi="Arial" w:cs="Arial"/>
          <w:b/>
          <w:sz w:val="22"/>
          <w:szCs w:val="22"/>
          <w:lang w:val="es-ES"/>
        </w:rPr>
      </w:pPr>
    </w:p>
    <w:p w:rsidR="00727960" w:rsidRDefault="00727960" w:rsidP="00D20EDB">
      <w:pPr>
        <w:jc w:val="center"/>
        <w:rPr>
          <w:rFonts w:ascii="Arial" w:hAnsi="Arial" w:cs="Arial"/>
          <w:b/>
          <w:lang w:val="es-ES"/>
        </w:rPr>
      </w:pPr>
      <w:r w:rsidRPr="00043F12">
        <w:rPr>
          <w:rFonts w:ascii="Arial" w:hAnsi="Arial" w:cs="Arial"/>
          <w:b/>
          <w:lang w:val="es-ES"/>
        </w:rPr>
        <w:t xml:space="preserve">Cuadro </w:t>
      </w:r>
      <w:r>
        <w:rPr>
          <w:rFonts w:ascii="Arial" w:hAnsi="Arial" w:cs="Arial"/>
          <w:b/>
          <w:lang w:val="es-ES"/>
        </w:rPr>
        <w:t xml:space="preserve">8.1  </w:t>
      </w:r>
    </w:p>
    <w:p w:rsidR="00727960" w:rsidRPr="005431E1" w:rsidRDefault="00727960" w:rsidP="00D20EDB">
      <w:pPr>
        <w:jc w:val="center"/>
        <w:rPr>
          <w:rFonts w:ascii="Arial" w:hAnsi="Arial" w:cs="Arial"/>
          <w:b/>
          <w:lang w:val="es-ES"/>
        </w:rPr>
      </w:pPr>
      <w:r w:rsidRPr="005431E1">
        <w:rPr>
          <w:rFonts w:ascii="Arial" w:hAnsi="Arial" w:cs="Arial"/>
          <w:b/>
          <w:lang w:val="es-ES"/>
        </w:rPr>
        <w:t>Componente I</w:t>
      </w:r>
    </w:p>
    <w:p w:rsidR="00727960" w:rsidRDefault="00727960" w:rsidP="00D20EDB">
      <w:pPr>
        <w:tabs>
          <w:tab w:val="left" w:pos="1875"/>
        </w:tabs>
        <w:rPr>
          <w:lang w:val="es-ES"/>
        </w:rPr>
      </w:pP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43"/>
        <w:gridCol w:w="4402"/>
        <w:gridCol w:w="918"/>
        <w:gridCol w:w="1350"/>
      </w:tblGrid>
      <w:tr w:rsidR="00727960" w:rsidRPr="005E1F82" w:rsidTr="00D20EDB">
        <w:tc>
          <w:tcPr>
            <w:tcW w:w="1943" w:type="dxa"/>
          </w:tcPr>
          <w:p w:rsidR="00727960" w:rsidRPr="00F604C1" w:rsidRDefault="00727960" w:rsidP="00DD311D">
            <w:pPr>
              <w:ind w:left="360"/>
              <w:rPr>
                <w:b/>
                <w:bCs/>
                <w:sz w:val="18"/>
                <w:szCs w:val="18"/>
                <w:lang w:val="es-ES"/>
              </w:rPr>
            </w:pPr>
            <w:r w:rsidRPr="00F604C1">
              <w:rPr>
                <w:b/>
                <w:bCs/>
                <w:sz w:val="18"/>
                <w:szCs w:val="18"/>
                <w:lang w:val="es-ES"/>
              </w:rPr>
              <w:t>Componente 1: Financiamiento reembolsable</w:t>
            </w:r>
          </w:p>
        </w:tc>
        <w:tc>
          <w:tcPr>
            <w:tcW w:w="4402" w:type="dxa"/>
          </w:tcPr>
          <w:p w:rsidR="00727960" w:rsidRPr="00F604C1" w:rsidRDefault="00727960" w:rsidP="00DD311D">
            <w:pPr>
              <w:rPr>
                <w:sz w:val="18"/>
                <w:szCs w:val="18"/>
                <w:lang w:val="es-ES"/>
              </w:rPr>
            </w:pPr>
          </w:p>
        </w:tc>
        <w:tc>
          <w:tcPr>
            <w:tcW w:w="918" w:type="dxa"/>
          </w:tcPr>
          <w:p w:rsidR="00727960" w:rsidRPr="00F604C1" w:rsidRDefault="00727960" w:rsidP="00DD311D">
            <w:pPr>
              <w:rPr>
                <w:sz w:val="18"/>
                <w:szCs w:val="18"/>
                <w:lang w:val="es-ES"/>
              </w:rPr>
            </w:pPr>
          </w:p>
        </w:tc>
        <w:tc>
          <w:tcPr>
            <w:tcW w:w="1350" w:type="dxa"/>
          </w:tcPr>
          <w:p w:rsidR="00727960" w:rsidRPr="00A0104A" w:rsidRDefault="00727960" w:rsidP="00DD311D">
            <w:pPr>
              <w:jc w:val="center"/>
              <w:rPr>
                <w:b/>
                <w:sz w:val="18"/>
                <w:szCs w:val="20"/>
                <w:lang w:val="es-ES"/>
              </w:rPr>
            </w:pPr>
            <w:r w:rsidRPr="00A0104A">
              <w:rPr>
                <w:b/>
                <w:sz w:val="18"/>
                <w:szCs w:val="20"/>
                <w:lang w:val="es-ES"/>
              </w:rPr>
              <w:t>Calificación</w:t>
            </w:r>
          </w:p>
          <w:p w:rsidR="00727960" w:rsidRPr="00F604C1" w:rsidRDefault="00727960" w:rsidP="00DD311D">
            <w:pPr>
              <w:jc w:val="center"/>
              <w:rPr>
                <w:sz w:val="18"/>
                <w:szCs w:val="18"/>
                <w:lang w:val="es-ES"/>
              </w:rPr>
            </w:pPr>
            <w:r w:rsidRPr="00A0104A">
              <w:rPr>
                <w:b/>
                <w:sz w:val="18"/>
                <w:szCs w:val="20"/>
                <w:lang w:val="es-ES"/>
              </w:rPr>
              <w:t>al Componente 1</w:t>
            </w:r>
          </w:p>
        </w:tc>
      </w:tr>
      <w:tr w:rsidR="00727960" w:rsidRPr="00F604C1" w:rsidTr="00D20EDB">
        <w:tc>
          <w:tcPr>
            <w:tcW w:w="1943" w:type="dxa"/>
          </w:tcPr>
          <w:p w:rsidR="00727960" w:rsidRPr="00F604C1" w:rsidRDefault="00727960" w:rsidP="00DD311D">
            <w:pPr>
              <w:rPr>
                <w:b/>
                <w:bCs/>
                <w:sz w:val="18"/>
                <w:szCs w:val="18"/>
                <w:lang w:val="es-ES"/>
              </w:rPr>
            </w:pPr>
            <w:r w:rsidRPr="00F604C1">
              <w:rPr>
                <w:b/>
                <w:bCs/>
                <w:sz w:val="18"/>
                <w:szCs w:val="18"/>
                <w:lang w:val="es-ES"/>
              </w:rPr>
              <w:t>Componente 1: servicios financieros</w:t>
            </w:r>
          </w:p>
          <w:p w:rsidR="00727960" w:rsidRPr="00F604C1" w:rsidRDefault="00727960" w:rsidP="00DD311D">
            <w:pPr>
              <w:rPr>
                <w:b/>
                <w:bCs/>
                <w:sz w:val="18"/>
                <w:szCs w:val="18"/>
                <w:lang w:val="es-ES"/>
              </w:rPr>
            </w:pPr>
          </w:p>
          <w:p w:rsidR="00727960" w:rsidRPr="00F604C1" w:rsidRDefault="00727960" w:rsidP="00DD311D">
            <w:pPr>
              <w:rPr>
                <w:b/>
                <w:bCs/>
                <w:sz w:val="18"/>
                <w:szCs w:val="18"/>
                <w:lang w:val="es-ES"/>
              </w:rPr>
            </w:pPr>
            <w:r w:rsidRPr="00F604C1">
              <w:rPr>
                <w:b/>
                <w:bCs/>
                <w:sz w:val="18"/>
                <w:szCs w:val="18"/>
                <w:lang w:val="es-ES"/>
              </w:rPr>
              <w:t>Fondos de Inversión Rurales (FIR) conformados, funcionando y generando excedentes, con una calidad de cartera similar a la del sector micro financiero rural y mayor cobertura a pequeños productores y microempresarios rurales</w:t>
            </w:r>
          </w:p>
        </w:tc>
        <w:tc>
          <w:tcPr>
            <w:tcW w:w="4402" w:type="dxa"/>
          </w:tcPr>
          <w:tbl>
            <w:tblPr>
              <w:tblW w:w="4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6"/>
              <w:gridCol w:w="1470"/>
              <w:gridCol w:w="2445"/>
            </w:tblGrid>
            <w:tr w:rsidR="00727960" w:rsidRPr="00F604C1" w:rsidTr="00DD311D">
              <w:tc>
                <w:tcPr>
                  <w:tcW w:w="516" w:type="dxa"/>
                  <w:tcBorders>
                    <w:top w:val="single" w:sz="4" w:space="0" w:color="auto"/>
                    <w:left w:val="single" w:sz="4" w:space="0" w:color="auto"/>
                    <w:bottom w:val="single" w:sz="4" w:space="0" w:color="auto"/>
                    <w:right w:val="single" w:sz="4" w:space="0" w:color="auto"/>
                  </w:tcBorders>
                </w:tcPr>
                <w:p w:rsidR="00727960" w:rsidRPr="00F604C1" w:rsidRDefault="00727960" w:rsidP="00DD311D">
                  <w:pPr>
                    <w:rPr>
                      <w:sz w:val="18"/>
                      <w:szCs w:val="18"/>
                      <w:lang w:val="es-ES"/>
                    </w:rPr>
                  </w:pPr>
                </w:p>
              </w:tc>
              <w:tc>
                <w:tcPr>
                  <w:tcW w:w="1470" w:type="dxa"/>
                  <w:tcBorders>
                    <w:top w:val="single" w:sz="4" w:space="0" w:color="auto"/>
                    <w:left w:val="single" w:sz="4" w:space="0" w:color="auto"/>
                    <w:bottom w:val="single" w:sz="4" w:space="0" w:color="auto"/>
                    <w:right w:val="single" w:sz="4" w:space="0" w:color="auto"/>
                  </w:tcBorders>
                </w:tcPr>
                <w:p w:rsidR="00727960" w:rsidRPr="00F604C1" w:rsidRDefault="00727960" w:rsidP="00DD311D">
                  <w:pPr>
                    <w:rPr>
                      <w:sz w:val="18"/>
                      <w:szCs w:val="18"/>
                      <w:lang w:val="es-ES"/>
                    </w:rPr>
                  </w:pPr>
                  <w:r w:rsidRPr="00F604C1">
                    <w:rPr>
                      <w:sz w:val="18"/>
                      <w:szCs w:val="18"/>
                      <w:lang w:val="es-ES"/>
                    </w:rPr>
                    <w:t>Indicador</w:t>
                  </w:r>
                </w:p>
              </w:tc>
              <w:tc>
                <w:tcPr>
                  <w:tcW w:w="2445" w:type="dxa"/>
                  <w:tcBorders>
                    <w:top w:val="single" w:sz="4" w:space="0" w:color="auto"/>
                    <w:left w:val="single" w:sz="4" w:space="0" w:color="auto"/>
                    <w:bottom w:val="single" w:sz="4" w:space="0" w:color="auto"/>
                    <w:right w:val="single" w:sz="4" w:space="0" w:color="auto"/>
                  </w:tcBorders>
                </w:tcPr>
                <w:p w:rsidR="00727960" w:rsidRPr="00F604C1" w:rsidRDefault="00727960" w:rsidP="00DD311D">
                  <w:pPr>
                    <w:rPr>
                      <w:sz w:val="18"/>
                      <w:szCs w:val="18"/>
                      <w:lang w:val="es-ES"/>
                    </w:rPr>
                  </w:pPr>
                  <w:r w:rsidRPr="00F604C1">
                    <w:rPr>
                      <w:sz w:val="18"/>
                      <w:szCs w:val="18"/>
                      <w:lang w:val="es-ES"/>
                    </w:rPr>
                    <w:t>Meta</w:t>
                  </w:r>
                </w:p>
              </w:tc>
            </w:tr>
            <w:tr w:rsidR="00727960" w:rsidRPr="00F604C1" w:rsidTr="00DD311D">
              <w:tc>
                <w:tcPr>
                  <w:tcW w:w="516" w:type="dxa"/>
                  <w:tcBorders>
                    <w:top w:val="single" w:sz="4" w:space="0" w:color="auto"/>
                    <w:left w:val="single" w:sz="4" w:space="0" w:color="auto"/>
                    <w:bottom w:val="single" w:sz="4" w:space="0" w:color="auto"/>
                    <w:right w:val="single" w:sz="4" w:space="0" w:color="auto"/>
                  </w:tcBorders>
                </w:tcPr>
                <w:p w:rsidR="00727960" w:rsidRPr="00F604C1" w:rsidRDefault="00727960" w:rsidP="00DD311D">
                  <w:pPr>
                    <w:rPr>
                      <w:sz w:val="18"/>
                      <w:szCs w:val="18"/>
                      <w:lang w:val="es-ES"/>
                    </w:rPr>
                  </w:pPr>
                  <w:r w:rsidRPr="00F604C1">
                    <w:rPr>
                      <w:sz w:val="18"/>
                      <w:szCs w:val="18"/>
                      <w:lang w:val="es-ES"/>
                    </w:rPr>
                    <w:t>1.1</w:t>
                  </w:r>
                </w:p>
              </w:tc>
              <w:tc>
                <w:tcPr>
                  <w:tcW w:w="1470" w:type="dxa"/>
                  <w:tcBorders>
                    <w:top w:val="single" w:sz="4" w:space="0" w:color="auto"/>
                    <w:left w:val="single" w:sz="4" w:space="0" w:color="auto"/>
                    <w:bottom w:val="single" w:sz="4" w:space="0" w:color="auto"/>
                    <w:right w:val="single" w:sz="4" w:space="0" w:color="auto"/>
                  </w:tcBorders>
                </w:tcPr>
                <w:p w:rsidR="00727960" w:rsidRPr="00057BB3" w:rsidRDefault="00727960" w:rsidP="00421885">
                  <w:pPr>
                    <w:rPr>
                      <w:sz w:val="18"/>
                      <w:szCs w:val="18"/>
                      <w:lang w:val="pt-BR"/>
                    </w:rPr>
                  </w:pPr>
                  <w:r>
                    <w:rPr>
                      <w:sz w:val="18"/>
                      <w:szCs w:val="18"/>
                      <w:lang w:val="pt-BR"/>
                    </w:rPr>
                    <w:t>N</w:t>
                  </w:r>
                  <w:r w:rsidRPr="00057BB3">
                    <w:rPr>
                      <w:sz w:val="18"/>
                      <w:szCs w:val="18"/>
                      <w:lang w:val="pt-BR"/>
                    </w:rPr>
                    <w:t xml:space="preserve">úmero acumulado de FIR o </w:t>
                  </w:r>
                  <w:r w:rsidR="00421885" w:rsidRPr="00057BB3">
                    <w:rPr>
                      <w:sz w:val="18"/>
                      <w:szCs w:val="18"/>
                      <w:lang w:val="pt-BR"/>
                    </w:rPr>
                    <w:t>M</w:t>
                  </w:r>
                  <w:r w:rsidR="00421885">
                    <w:rPr>
                      <w:sz w:val="18"/>
                      <w:szCs w:val="18"/>
                      <w:lang w:val="pt-BR"/>
                    </w:rPr>
                    <w:t>icro</w:t>
                  </w:r>
                  <w:r w:rsidR="006D5109">
                    <w:rPr>
                      <w:sz w:val="18"/>
                      <w:szCs w:val="18"/>
                      <w:lang w:val="pt-BR"/>
                    </w:rPr>
                    <w:t>FIR</w:t>
                  </w:r>
                  <w:r w:rsidR="00421885">
                    <w:rPr>
                      <w:sz w:val="18"/>
                      <w:szCs w:val="18"/>
                      <w:lang w:val="pt-BR"/>
                    </w:rPr>
                    <w:t xml:space="preserve"> i</w:t>
                  </w:r>
                  <w:r w:rsidRPr="00057BB3">
                    <w:rPr>
                      <w:sz w:val="18"/>
                      <w:szCs w:val="18"/>
                      <w:lang w:val="pt-BR"/>
                    </w:rPr>
                    <w:t>mplementados</w:t>
                  </w:r>
                </w:p>
              </w:tc>
              <w:tc>
                <w:tcPr>
                  <w:tcW w:w="2445" w:type="dxa"/>
                  <w:tcBorders>
                    <w:top w:val="single" w:sz="4" w:space="0" w:color="auto"/>
                    <w:left w:val="single" w:sz="4" w:space="0" w:color="auto"/>
                    <w:bottom w:val="single" w:sz="4" w:space="0" w:color="auto"/>
                    <w:right w:val="single" w:sz="4" w:space="0" w:color="auto"/>
                  </w:tcBorders>
                </w:tcPr>
                <w:p w:rsidR="00727960" w:rsidRPr="00F604C1" w:rsidRDefault="00727960" w:rsidP="00DD311D">
                  <w:pPr>
                    <w:rPr>
                      <w:sz w:val="18"/>
                      <w:szCs w:val="18"/>
                      <w:lang w:val="es-ES"/>
                    </w:rPr>
                  </w:pPr>
                  <w:r w:rsidRPr="00F604C1">
                    <w:rPr>
                      <w:sz w:val="18"/>
                      <w:szCs w:val="18"/>
                      <w:lang w:val="es-ES"/>
                    </w:rPr>
                    <w:t>año 1:3</w:t>
                  </w:r>
                </w:p>
                <w:p w:rsidR="00727960" w:rsidRPr="00F604C1" w:rsidRDefault="00727960" w:rsidP="00DD311D">
                  <w:pPr>
                    <w:rPr>
                      <w:sz w:val="18"/>
                      <w:szCs w:val="18"/>
                      <w:lang w:val="es-ES"/>
                    </w:rPr>
                  </w:pPr>
                  <w:r w:rsidRPr="00F604C1">
                    <w:rPr>
                      <w:sz w:val="18"/>
                      <w:szCs w:val="18"/>
                      <w:lang w:val="es-ES"/>
                    </w:rPr>
                    <w:t>año 2:4</w:t>
                  </w:r>
                </w:p>
                <w:p w:rsidR="00727960" w:rsidRPr="00F604C1" w:rsidRDefault="00727960" w:rsidP="00DD311D">
                  <w:pPr>
                    <w:rPr>
                      <w:sz w:val="18"/>
                      <w:szCs w:val="18"/>
                      <w:lang w:val="es-ES"/>
                    </w:rPr>
                  </w:pPr>
                  <w:r w:rsidRPr="00F604C1">
                    <w:rPr>
                      <w:sz w:val="18"/>
                      <w:szCs w:val="18"/>
                      <w:lang w:val="es-ES"/>
                    </w:rPr>
                    <w:t>año 3:4</w:t>
                  </w:r>
                </w:p>
                <w:p w:rsidR="00727960" w:rsidRPr="00F604C1" w:rsidRDefault="00727960" w:rsidP="00DD311D">
                  <w:pPr>
                    <w:rPr>
                      <w:sz w:val="18"/>
                      <w:szCs w:val="18"/>
                      <w:u w:val="single"/>
                      <w:lang w:val="es-ES"/>
                    </w:rPr>
                  </w:pPr>
                  <w:r w:rsidRPr="00F604C1">
                    <w:rPr>
                      <w:sz w:val="18"/>
                      <w:szCs w:val="18"/>
                      <w:u w:val="single"/>
                      <w:lang w:val="es-ES"/>
                    </w:rPr>
                    <w:t>año 4:5</w:t>
                  </w:r>
                </w:p>
                <w:p w:rsidR="00727960" w:rsidRPr="00F604C1" w:rsidRDefault="00727960" w:rsidP="00DD311D">
                  <w:pPr>
                    <w:rPr>
                      <w:b/>
                      <w:sz w:val="18"/>
                      <w:szCs w:val="18"/>
                      <w:lang w:val="es-ES"/>
                    </w:rPr>
                  </w:pPr>
                </w:p>
              </w:tc>
            </w:tr>
            <w:tr w:rsidR="00727960" w:rsidRPr="00F604C1" w:rsidTr="00DD311D">
              <w:tc>
                <w:tcPr>
                  <w:tcW w:w="516" w:type="dxa"/>
                  <w:tcBorders>
                    <w:top w:val="single" w:sz="4" w:space="0" w:color="auto"/>
                    <w:left w:val="single" w:sz="4" w:space="0" w:color="auto"/>
                    <w:bottom w:val="single" w:sz="4" w:space="0" w:color="auto"/>
                    <w:right w:val="single" w:sz="4" w:space="0" w:color="auto"/>
                  </w:tcBorders>
                </w:tcPr>
                <w:p w:rsidR="00727960" w:rsidRPr="00F604C1" w:rsidRDefault="00727960" w:rsidP="00DD311D">
                  <w:pPr>
                    <w:rPr>
                      <w:sz w:val="18"/>
                      <w:szCs w:val="18"/>
                      <w:lang w:val="es-ES"/>
                    </w:rPr>
                  </w:pPr>
                </w:p>
              </w:tc>
              <w:tc>
                <w:tcPr>
                  <w:tcW w:w="1470" w:type="dxa"/>
                  <w:tcBorders>
                    <w:top w:val="single" w:sz="4" w:space="0" w:color="auto"/>
                    <w:left w:val="single" w:sz="4" w:space="0" w:color="auto"/>
                    <w:bottom w:val="single" w:sz="4" w:space="0" w:color="auto"/>
                    <w:right w:val="single" w:sz="4" w:space="0" w:color="auto"/>
                  </w:tcBorders>
                </w:tcPr>
                <w:p w:rsidR="00727960" w:rsidRPr="00F604C1" w:rsidRDefault="00727960" w:rsidP="00DD311D">
                  <w:pPr>
                    <w:rPr>
                      <w:sz w:val="18"/>
                      <w:szCs w:val="18"/>
                      <w:lang w:val="es-ES"/>
                    </w:rPr>
                  </w:pPr>
                </w:p>
              </w:tc>
              <w:tc>
                <w:tcPr>
                  <w:tcW w:w="2445" w:type="dxa"/>
                  <w:tcBorders>
                    <w:top w:val="single" w:sz="4" w:space="0" w:color="auto"/>
                    <w:left w:val="single" w:sz="4" w:space="0" w:color="auto"/>
                    <w:bottom w:val="single" w:sz="4" w:space="0" w:color="auto"/>
                    <w:right w:val="single" w:sz="4" w:space="0" w:color="auto"/>
                  </w:tcBorders>
                </w:tcPr>
                <w:p w:rsidR="00727960" w:rsidRPr="00F604C1" w:rsidRDefault="00727960" w:rsidP="00DD311D">
                  <w:pPr>
                    <w:ind w:right="-123"/>
                    <w:rPr>
                      <w:b/>
                      <w:sz w:val="18"/>
                      <w:szCs w:val="18"/>
                      <w:lang w:val="es-ES"/>
                    </w:rPr>
                  </w:pPr>
                  <w:r w:rsidRPr="00F604C1">
                    <w:rPr>
                      <w:b/>
                      <w:sz w:val="18"/>
                      <w:szCs w:val="18"/>
                      <w:lang w:val="es-ES"/>
                    </w:rPr>
                    <w:t>Total acumulado: 5</w:t>
                  </w:r>
                </w:p>
              </w:tc>
            </w:tr>
            <w:tr w:rsidR="00727960" w:rsidRPr="00F604C1" w:rsidTr="00DD311D">
              <w:tc>
                <w:tcPr>
                  <w:tcW w:w="516" w:type="dxa"/>
                  <w:tcBorders>
                    <w:top w:val="single" w:sz="4" w:space="0" w:color="auto"/>
                    <w:left w:val="single" w:sz="4" w:space="0" w:color="auto"/>
                    <w:bottom w:val="single" w:sz="4" w:space="0" w:color="auto"/>
                    <w:right w:val="single" w:sz="4" w:space="0" w:color="auto"/>
                  </w:tcBorders>
                </w:tcPr>
                <w:p w:rsidR="00727960" w:rsidRPr="00F604C1" w:rsidRDefault="00727960" w:rsidP="00DD311D">
                  <w:pPr>
                    <w:rPr>
                      <w:sz w:val="18"/>
                      <w:szCs w:val="18"/>
                      <w:lang w:val="es-ES"/>
                    </w:rPr>
                  </w:pPr>
                  <w:r w:rsidRPr="00F604C1">
                    <w:rPr>
                      <w:sz w:val="18"/>
                      <w:szCs w:val="18"/>
                      <w:lang w:val="es-ES"/>
                    </w:rPr>
                    <w:t>1.2</w:t>
                  </w:r>
                </w:p>
              </w:tc>
              <w:tc>
                <w:tcPr>
                  <w:tcW w:w="1470" w:type="dxa"/>
                  <w:tcBorders>
                    <w:top w:val="single" w:sz="4" w:space="0" w:color="auto"/>
                    <w:left w:val="single" w:sz="4" w:space="0" w:color="auto"/>
                    <w:bottom w:val="single" w:sz="4" w:space="0" w:color="auto"/>
                    <w:right w:val="single" w:sz="4" w:space="0" w:color="auto"/>
                  </w:tcBorders>
                </w:tcPr>
                <w:p w:rsidR="00727960" w:rsidRPr="00F604C1" w:rsidRDefault="00727960" w:rsidP="00DD311D">
                  <w:pPr>
                    <w:rPr>
                      <w:sz w:val="18"/>
                      <w:szCs w:val="18"/>
                      <w:lang w:val="es-ES"/>
                    </w:rPr>
                  </w:pPr>
                  <w:r>
                    <w:rPr>
                      <w:sz w:val="18"/>
                      <w:szCs w:val="18"/>
                      <w:lang w:val="es-ES"/>
                    </w:rPr>
                    <w:t>N</w:t>
                  </w:r>
                  <w:r w:rsidRPr="00F604C1">
                    <w:rPr>
                      <w:sz w:val="18"/>
                      <w:szCs w:val="18"/>
                      <w:lang w:val="es-ES"/>
                    </w:rPr>
                    <w:t>úmero de FIR que generan excedentes</w:t>
                  </w:r>
                </w:p>
              </w:tc>
              <w:tc>
                <w:tcPr>
                  <w:tcW w:w="2445" w:type="dxa"/>
                  <w:tcBorders>
                    <w:top w:val="single" w:sz="4" w:space="0" w:color="auto"/>
                    <w:left w:val="single" w:sz="4" w:space="0" w:color="auto"/>
                    <w:bottom w:val="single" w:sz="4" w:space="0" w:color="auto"/>
                    <w:right w:val="single" w:sz="4" w:space="0" w:color="auto"/>
                  </w:tcBorders>
                </w:tcPr>
                <w:p w:rsidR="00727960" w:rsidRPr="00F604C1" w:rsidRDefault="00727960" w:rsidP="00DD311D">
                  <w:pPr>
                    <w:rPr>
                      <w:sz w:val="18"/>
                      <w:szCs w:val="18"/>
                      <w:lang w:val="es-ES"/>
                    </w:rPr>
                  </w:pPr>
                  <w:r w:rsidRPr="00F604C1">
                    <w:rPr>
                      <w:sz w:val="18"/>
                      <w:szCs w:val="18"/>
                      <w:lang w:val="es-ES"/>
                    </w:rPr>
                    <w:t>año 3:3</w:t>
                  </w:r>
                </w:p>
                <w:p w:rsidR="00727960" w:rsidRPr="00F604C1" w:rsidRDefault="00727960" w:rsidP="00DD311D">
                  <w:pPr>
                    <w:rPr>
                      <w:sz w:val="18"/>
                      <w:szCs w:val="18"/>
                      <w:lang w:val="es-ES"/>
                    </w:rPr>
                  </w:pPr>
                  <w:r w:rsidRPr="00F604C1">
                    <w:rPr>
                      <w:sz w:val="18"/>
                      <w:szCs w:val="18"/>
                      <w:lang w:val="es-ES"/>
                    </w:rPr>
                    <w:t>año 4:2</w:t>
                  </w:r>
                </w:p>
                <w:p w:rsidR="00727960" w:rsidRDefault="00727960" w:rsidP="00DD311D">
                  <w:pPr>
                    <w:rPr>
                      <w:b/>
                      <w:sz w:val="18"/>
                      <w:szCs w:val="18"/>
                      <w:lang w:val="es-ES"/>
                    </w:rPr>
                  </w:pPr>
                  <w:r w:rsidRPr="00F604C1">
                    <w:rPr>
                      <w:b/>
                      <w:sz w:val="18"/>
                      <w:szCs w:val="18"/>
                      <w:lang w:val="es-ES"/>
                    </w:rPr>
                    <w:t>Total acumulado: 2</w:t>
                  </w:r>
                </w:p>
                <w:p w:rsidR="00727960" w:rsidRDefault="00727960" w:rsidP="00DD311D">
                  <w:pPr>
                    <w:rPr>
                      <w:b/>
                      <w:sz w:val="18"/>
                      <w:szCs w:val="18"/>
                      <w:lang w:val="es-ES"/>
                    </w:rPr>
                  </w:pPr>
                </w:p>
                <w:p w:rsidR="00727960" w:rsidRDefault="00727960" w:rsidP="00DD311D">
                  <w:pPr>
                    <w:rPr>
                      <w:b/>
                      <w:sz w:val="18"/>
                      <w:szCs w:val="18"/>
                      <w:lang w:val="es-ES"/>
                    </w:rPr>
                  </w:pPr>
                </w:p>
                <w:p w:rsidR="00727960" w:rsidRPr="00F604C1" w:rsidRDefault="00727960" w:rsidP="00DD311D">
                  <w:pPr>
                    <w:rPr>
                      <w:sz w:val="18"/>
                      <w:szCs w:val="18"/>
                      <w:lang w:val="es-ES"/>
                    </w:rPr>
                  </w:pPr>
                </w:p>
              </w:tc>
            </w:tr>
            <w:tr w:rsidR="00727960" w:rsidRPr="005C024E" w:rsidTr="00DD311D">
              <w:tc>
                <w:tcPr>
                  <w:tcW w:w="516" w:type="dxa"/>
                  <w:tcBorders>
                    <w:top w:val="single" w:sz="4" w:space="0" w:color="auto"/>
                    <w:left w:val="single" w:sz="4" w:space="0" w:color="auto"/>
                    <w:bottom w:val="single" w:sz="4" w:space="0" w:color="auto"/>
                    <w:right w:val="single" w:sz="4" w:space="0" w:color="auto"/>
                  </w:tcBorders>
                </w:tcPr>
                <w:p w:rsidR="00727960" w:rsidRPr="00F604C1" w:rsidRDefault="00727960" w:rsidP="00DD311D">
                  <w:pPr>
                    <w:rPr>
                      <w:sz w:val="18"/>
                      <w:szCs w:val="18"/>
                      <w:lang w:val="es-ES"/>
                    </w:rPr>
                  </w:pPr>
                  <w:r w:rsidRPr="00F604C1">
                    <w:rPr>
                      <w:sz w:val="18"/>
                      <w:szCs w:val="18"/>
                      <w:lang w:val="es-ES"/>
                    </w:rPr>
                    <w:t>1.3</w:t>
                  </w:r>
                </w:p>
              </w:tc>
              <w:tc>
                <w:tcPr>
                  <w:tcW w:w="1470" w:type="dxa"/>
                  <w:tcBorders>
                    <w:top w:val="single" w:sz="4" w:space="0" w:color="auto"/>
                    <w:left w:val="single" w:sz="4" w:space="0" w:color="auto"/>
                    <w:bottom w:val="single" w:sz="4" w:space="0" w:color="auto"/>
                    <w:right w:val="single" w:sz="4" w:space="0" w:color="auto"/>
                  </w:tcBorders>
                </w:tcPr>
                <w:p w:rsidR="00727960" w:rsidRPr="00F604C1" w:rsidRDefault="00727960" w:rsidP="00DD311D">
                  <w:pPr>
                    <w:rPr>
                      <w:sz w:val="18"/>
                      <w:szCs w:val="18"/>
                      <w:lang w:val="es-ES"/>
                    </w:rPr>
                  </w:pPr>
                  <w:r>
                    <w:rPr>
                      <w:sz w:val="18"/>
                      <w:szCs w:val="18"/>
                      <w:lang w:val="es-ES"/>
                    </w:rPr>
                    <w:t>N</w:t>
                  </w:r>
                  <w:r w:rsidRPr="00F604C1">
                    <w:rPr>
                      <w:sz w:val="18"/>
                      <w:szCs w:val="18"/>
                      <w:lang w:val="es-ES"/>
                    </w:rPr>
                    <w:t xml:space="preserve">úmero de clientes atendidos por </w:t>
                  </w:r>
                  <w:r w:rsidR="006D5109">
                    <w:rPr>
                      <w:sz w:val="18"/>
                      <w:szCs w:val="18"/>
                      <w:lang w:val="es-ES"/>
                    </w:rPr>
                    <w:t>FIR</w:t>
                  </w:r>
                  <w:r w:rsidRPr="00F604C1">
                    <w:rPr>
                      <w:sz w:val="18"/>
                      <w:szCs w:val="18"/>
                      <w:lang w:val="es-ES"/>
                    </w:rPr>
                    <w:t xml:space="preserve"> y/o MICRO</w:t>
                  </w:r>
                  <w:r w:rsidR="006D5109">
                    <w:rPr>
                      <w:sz w:val="18"/>
                      <w:szCs w:val="18"/>
                      <w:lang w:val="es-ES"/>
                    </w:rPr>
                    <w:t>FIR</w:t>
                  </w:r>
                  <w:r w:rsidRPr="00F604C1">
                    <w:rPr>
                      <w:sz w:val="18"/>
                      <w:szCs w:val="18"/>
                      <w:lang w:val="es-ES"/>
                    </w:rPr>
                    <w:t xml:space="preserve"> durante su permanencia en el Programa.</w:t>
                  </w:r>
                </w:p>
              </w:tc>
              <w:tc>
                <w:tcPr>
                  <w:tcW w:w="2445" w:type="dxa"/>
                  <w:tcBorders>
                    <w:top w:val="single" w:sz="4" w:space="0" w:color="auto"/>
                    <w:left w:val="single" w:sz="4" w:space="0" w:color="auto"/>
                    <w:bottom w:val="single" w:sz="4" w:space="0" w:color="auto"/>
                    <w:right w:val="single" w:sz="4" w:space="0" w:color="auto"/>
                  </w:tcBorders>
                </w:tcPr>
                <w:p w:rsidR="00727960" w:rsidRPr="00F604C1" w:rsidRDefault="00727960" w:rsidP="00DD311D">
                  <w:pPr>
                    <w:rPr>
                      <w:sz w:val="18"/>
                      <w:szCs w:val="18"/>
                      <w:lang w:val="es-ES"/>
                    </w:rPr>
                  </w:pPr>
                  <w:r w:rsidRPr="00F604C1">
                    <w:rPr>
                      <w:sz w:val="18"/>
                      <w:szCs w:val="18"/>
                      <w:lang w:val="es-ES"/>
                    </w:rPr>
                    <w:t>año 1:350</w:t>
                  </w:r>
                </w:p>
                <w:p w:rsidR="00727960" w:rsidRPr="00F604C1" w:rsidRDefault="00727960" w:rsidP="00DD311D">
                  <w:pPr>
                    <w:rPr>
                      <w:sz w:val="18"/>
                      <w:szCs w:val="18"/>
                      <w:lang w:val="es-ES"/>
                    </w:rPr>
                  </w:pPr>
                  <w:r w:rsidRPr="00F604C1">
                    <w:rPr>
                      <w:sz w:val="18"/>
                      <w:szCs w:val="18"/>
                      <w:lang w:val="es-ES"/>
                    </w:rPr>
                    <w:t>año 2:650</w:t>
                  </w:r>
                </w:p>
                <w:p w:rsidR="00727960" w:rsidRPr="00F604C1" w:rsidRDefault="00727960" w:rsidP="00DD311D">
                  <w:pPr>
                    <w:rPr>
                      <w:sz w:val="18"/>
                      <w:szCs w:val="18"/>
                      <w:lang w:val="es-ES"/>
                    </w:rPr>
                  </w:pPr>
                  <w:r w:rsidRPr="00F604C1">
                    <w:rPr>
                      <w:sz w:val="18"/>
                      <w:szCs w:val="18"/>
                      <w:lang w:val="es-ES"/>
                    </w:rPr>
                    <w:t>año 3:800</w:t>
                  </w:r>
                </w:p>
                <w:p w:rsidR="00727960" w:rsidRPr="00F604C1" w:rsidRDefault="00727960" w:rsidP="00DD311D">
                  <w:pPr>
                    <w:rPr>
                      <w:sz w:val="18"/>
                      <w:szCs w:val="18"/>
                      <w:u w:val="single"/>
                      <w:lang w:val="es-ES"/>
                    </w:rPr>
                  </w:pPr>
                  <w:r w:rsidRPr="00F604C1">
                    <w:rPr>
                      <w:sz w:val="18"/>
                      <w:szCs w:val="18"/>
                      <w:u w:val="single"/>
                      <w:lang w:val="es-ES"/>
                    </w:rPr>
                    <w:t>año 4:1250</w:t>
                  </w:r>
                </w:p>
                <w:p w:rsidR="00727960" w:rsidRPr="00F604C1" w:rsidRDefault="00727960" w:rsidP="00DD311D">
                  <w:pPr>
                    <w:rPr>
                      <w:sz w:val="18"/>
                      <w:szCs w:val="18"/>
                      <w:lang w:val="es-ES"/>
                    </w:rPr>
                  </w:pPr>
                  <w:r w:rsidRPr="00F604C1">
                    <w:rPr>
                      <w:b/>
                      <w:sz w:val="18"/>
                      <w:szCs w:val="18"/>
                      <w:lang w:val="es-ES"/>
                    </w:rPr>
                    <w:t>Total acumulado: 1250</w:t>
                  </w:r>
                </w:p>
              </w:tc>
            </w:tr>
            <w:tr w:rsidR="00727960" w:rsidRPr="00F604C1" w:rsidTr="00DD311D">
              <w:tc>
                <w:tcPr>
                  <w:tcW w:w="516" w:type="dxa"/>
                  <w:tcBorders>
                    <w:top w:val="single" w:sz="4" w:space="0" w:color="auto"/>
                    <w:left w:val="single" w:sz="4" w:space="0" w:color="auto"/>
                    <w:bottom w:val="single" w:sz="4" w:space="0" w:color="auto"/>
                    <w:right w:val="single" w:sz="4" w:space="0" w:color="auto"/>
                  </w:tcBorders>
                </w:tcPr>
                <w:p w:rsidR="00727960" w:rsidRPr="00F604C1" w:rsidRDefault="00727960" w:rsidP="00DD311D">
                  <w:pPr>
                    <w:rPr>
                      <w:sz w:val="18"/>
                      <w:szCs w:val="18"/>
                      <w:lang w:val="es-ES"/>
                    </w:rPr>
                  </w:pPr>
                </w:p>
              </w:tc>
              <w:tc>
                <w:tcPr>
                  <w:tcW w:w="1470" w:type="dxa"/>
                  <w:tcBorders>
                    <w:top w:val="single" w:sz="4" w:space="0" w:color="auto"/>
                    <w:left w:val="single" w:sz="4" w:space="0" w:color="auto"/>
                    <w:bottom w:val="single" w:sz="4" w:space="0" w:color="auto"/>
                    <w:right w:val="single" w:sz="4" w:space="0" w:color="auto"/>
                  </w:tcBorders>
                </w:tcPr>
                <w:p w:rsidR="00727960" w:rsidRPr="00F604C1" w:rsidRDefault="00727960" w:rsidP="00DD311D">
                  <w:pPr>
                    <w:rPr>
                      <w:sz w:val="18"/>
                      <w:szCs w:val="18"/>
                      <w:lang w:val="es-ES"/>
                    </w:rPr>
                  </w:pPr>
                </w:p>
              </w:tc>
              <w:tc>
                <w:tcPr>
                  <w:tcW w:w="2445" w:type="dxa"/>
                  <w:tcBorders>
                    <w:top w:val="single" w:sz="4" w:space="0" w:color="auto"/>
                    <w:left w:val="single" w:sz="4" w:space="0" w:color="auto"/>
                    <w:bottom w:val="single" w:sz="4" w:space="0" w:color="auto"/>
                    <w:right w:val="single" w:sz="4" w:space="0" w:color="auto"/>
                  </w:tcBorders>
                </w:tcPr>
                <w:p w:rsidR="00727960" w:rsidRPr="00F604C1" w:rsidRDefault="00727960" w:rsidP="00DD311D">
                  <w:pPr>
                    <w:rPr>
                      <w:sz w:val="18"/>
                      <w:szCs w:val="18"/>
                      <w:lang w:val="es-ES"/>
                    </w:rPr>
                  </w:pPr>
                  <w:r w:rsidRPr="00F604C1">
                    <w:rPr>
                      <w:sz w:val="18"/>
                      <w:szCs w:val="18"/>
                      <w:lang w:val="es-ES"/>
                    </w:rPr>
                    <w:t>Total: 850</w:t>
                  </w:r>
                </w:p>
              </w:tc>
            </w:tr>
            <w:tr w:rsidR="00727960" w:rsidRPr="005C024E" w:rsidTr="00DD311D">
              <w:tc>
                <w:tcPr>
                  <w:tcW w:w="516" w:type="dxa"/>
                  <w:tcBorders>
                    <w:top w:val="single" w:sz="4" w:space="0" w:color="auto"/>
                    <w:left w:val="single" w:sz="4" w:space="0" w:color="auto"/>
                    <w:bottom w:val="single" w:sz="4" w:space="0" w:color="auto"/>
                    <w:right w:val="single" w:sz="4" w:space="0" w:color="auto"/>
                  </w:tcBorders>
                </w:tcPr>
                <w:p w:rsidR="00727960" w:rsidRPr="00F604C1" w:rsidRDefault="00727960" w:rsidP="00DD311D">
                  <w:pPr>
                    <w:rPr>
                      <w:sz w:val="18"/>
                      <w:szCs w:val="18"/>
                      <w:lang w:val="es-ES"/>
                    </w:rPr>
                  </w:pPr>
                  <w:r w:rsidRPr="00F604C1">
                    <w:rPr>
                      <w:sz w:val="18"/>
                      <w:szCs w:val="18"/>
                      <w:lang w:val="es-ES"/>
                    </w:rPr>
                    <w:t>1.4</w:t>
                  </w:r>
                </w:p>
              </w:tc>
              <w:tc>
                <w:tcPr>
                  <w:tcW w:w="1470" w:type="dxa"/>
                  <w:tcBorders>
                    <w:top w:val="single" w:sz="4" w:space="0" w:color="auto"/>
                    <w:left w:val="single" w:sz="4" w:space="0" w:color="auto"/>
                    <w:bottom w:val="single" w:sz="4" w:space="0" w:color="auto"/>
                    <w:right w:val="single" w:sz="4" w:space="0" w:color="auto"/>
                  </w:tcBorders>
                </w:tcPr>
                <w:p w:rsidR="00727960" w:rsidRPr="00F604C1" w:rsidRDefault="00727960" w:rsidP="00727960">
                  <w:pPr>
                    <w:rPr>
                      <w:sz w:val="18"/>
                      <w:szCs w:val="18"/>
                      <w:lang w:val="es-ES"/>
                    </w:rPr>
                  </w:pPr>
                  <w:r w:rsidRPr="00F604C1">
                    <w:rPr>
                      <w:sz w:val="18"/>
                      <w:szCs w:val="18"/>
                      <w:lang w:val="es-ES"/>
                    </w:rPr>
                    <w:t xml:space="preserve">Monto de cartera bruta lograda entre todos los </w:t>
                  </w:r>
                  <w:r w:rsidR="006D5109">
                    <w:rPr>
                      <w:sz w:val="18"/>
                      <w:szCs w:val="18"/>
                      <w:lang w:val="es-ES"/>
                    </w:rPr>
                    <w:t>FIR</w:t>
                  </w:r>
                  <w:r w:rsidRPr="00F604C1">
                    <w:rPr>
                      <w:sz w:val="18"/>
                      <w:szCs w:val="18"/>
                      <w:lang w:val="es-ES"/>
                    </w:rPr>
                    <w:t xml:space="preserve"> y/o M</w:t>
                  </w:r>
                  <w:r>
                    <w:rPr>
                      <w:sz w:val="18"/>
                      <w:szCs w:val="18"/>
                      <w:lang w:val="es-ES"/>
                    </w:rPr>
                    <w:t>icro</w:t>
                  </w:r>
                  <w:r w:rsidR="006D5109">
                    <w:rPr>
                      <w:sz w:val="18"/>
                      <w:szCs w:val="18"/>
                      <w:lang w:val="es-ES"/>
                    </w:rPr>
                    <w:t>FIR</w:t>
                  </w:r>
                  <w:r w:rsidRPr="00F604C1">
                    <w:rPr>
                      <w:sz w:val="18"/>
                      <w:szCs w:val="18"/>
                      <w:lang w:val="es-ES"/>
                    </w:rPr>
                    <w:t xml:space="preserve"> mientras permanecieron en el Programa. ($US)</w:t>
                  </w:r>
                </w:p>
              </w:tc>
              <w:tc>
                <w:tcPr>
                  <w:tcW w:w="2445" w:type="dxa"/>
                  <w:tcBorders>
                    <w:top w:val="single" w:sz="4" w:space="0" w:color="auto"/>
                    <w:left w:val="single" w:sz="4" w:space="0" w:color="auto"/>
                    <w:bottom w:val="single" w:sz="4" w:space="0" w:color="auto"/>
                    <w:right w:val="single" w:sz="4" w:space="0" w:color="auto"/>
                  </w:tcBorders>
                </w:tcPr>
                <w:p w:rsidR="00727960" w:rsidRPr="00F604C1" w:rsidRDefault="00727960" w:rsidP="00DD311D">
                  <w:pPr>
                    <w:ind w:right="-123"/>
                    <w:rPr>
                      <w:sz w:val="18"/>
                      <w:szCs w:val="18"/>
                      <w:lang w:val="es-ES"/>
                    </w:rPr>
                  </w:pPr>
                  <w:r w:rsidRPr="00F604C1">
                    <w:rPr>
                      <w:sz w:val="18"/>
                      <w:szCs w:val="18"/>
                      <w:lang w:val="es-ES"/>
                    </w:rPr>
                    <w:t>año 1:740.000</w:t>
                  </w:r>
                </w:p>
                <w:p w:rsidR="00727960" w:rsidRPr="00F604C1" w:rsidRDefault="00727960" w:rsidP="00DD311D">
                  <w:pPr>
                    <w:ind w:right="-123"/>
                    <w:rPr>
                      <w:sz w:val="18"/>
                      <w:szCs w:val="18"/>
                      <w:lang w:val="es-ES"/>
                    </w:rPr>
                  </w:pPr>
                  <w:r w:rsidRPr="00F604C1">
                    <w:rPr>
                      <w:sz w:val="18"/>
                      <w:szCs w:val="18"/>
                      <w:lang w:val="es-ES"/>
                    </w:rPr>
                    <w:t>año 2:1.300.000</w:t>
                  </w:r>
                </w:p>
                <w:p w:rsidR="00727960" w:rsidRPr="00F604C1" w:rsidRDefault="00727960" w:rsidP="00DD311D">
                  <w:pPr>
                    <w:ind w:right="-123"/>
                    <w:rPr>
                      <w:sz w:val="18"/>
                      <w:szCs w:val="18"/>
                      <w:lang w:val="es-ES"/>
                    </w:rPr>
                  </w:pPr>
                  <w:r w:rsidRPr="00F604C1">
                    <w:rPr>
                      <w:sz w:val="18"/>
                      <w:szCs w:val="18"/>
                      <w:lang w:val="es-ES"/>
                    </w:rPr>
                    <w:t>año 3:1.600.000</w:t>
                  </w:r>
                </w:p>
                <w:p w:rsidR="00727960" w:rsidRPr="00F604C1" w:rsidRDefault="00727960" w:rsidP="00DD311D">
                  <w:pPr>
                    <w:ind w:right="-123"/>
                    <w:rPr>
                      <w:sz w:val="18"/>
                      <w:szCs w:val="18"/>
                      <w:u w:val="single"/>
                      <w:lang w:val="es-ES"/>
                    </w:rPr>
                  </w:pPr>
                  <w:r w:rsidRPr="00F604C1">
                    <w:rPr>
                      <w:sz w:val="18"/>
                      <w:szCs w:val="18"/>
                      <w:u w:val="single"/>
                      <w:lang w:val="es-ES"/>
                    </w:rPr>
                    <w:t>año 4:2.200.000</w:t>
                  </w:r>
                </w:p>
                <w:p w:rsidR="00727960" w:rsidRPr="00F604C1" w:rsidRDefault="00727960" w:rsidP="00DD311D">
                  <w:pPr>
                    <w:ind w:right="-123"/>
                    <w:rPr>
                      <w:sz w:val="18"/>
                      <w:szCs w:val="18"/>
                      <w:u w:val="single"/>
                      <w:lang w:val="es-ES"/>
                    </w:rPr>
                  </w:pPr>
                  <w:r w:rsidRPr="00F604C1">
                    <w:rPr>
                      <w:b/>
                      <w:sz w:val="18"/>
                      <w:szCs w:val="18"/>
                      <w:lang w:val="es-ES"/>
                    </w:rPr>
                    <w:t>Ttl acumulado: 2.200.000</w:t>
                  </w:r>
                </w:p>
              </w:tc>
            </w:tr>
            <w:tr w:rsidR="00727960" w:rsidRPr="00F604C1" w:rsidTr="00DD311D">
              <w:tc>
                <w:tcPr>
                  <w:tcW w:w="516" w:type="dxa"/>
                  <w:tcBorders>
                    <w:top w:val="single" w:sz="4" w:space="0" w:color="auto"/>
                    <w:left w:val="single" w:sz="4" w:space="0" w:color="auto"/>
                    <w:bottom w:val="single" w:sz="4" w:space="0" w:color="auto"/>
                    <w:right w:val="single" w:sz="4" w:space="0" w:color="auto"/>
                  </w:tcBorders>
                </w:tcPr>
                <w:p w:rsidR="00727960" w:rsidRPr="00F604C1" w:rsidRDefault="00727960" w:rsidP="00DD311D">
                  <w:pPr>
                    <w:rPr>
                      <w:sz w:val="18"/>
                      <w:szCs w:val="18"/>
                      <w:lang w:val="es-ES"/>
                    </w:rPr>
                  </w:pPr>
                </w:p>
              </w:tc>
              <w:tc>
                <w:tcPr>
                  <w:tcW w:w="1470" w:type="dxa"/>
                  <w:tcBorders>
                    <w:top w:val="single" w:sz="4" w:space="0" w:color="auto"/>
                    <w:left w:val="single" w:sz="4" w:space="0" w:color="auto"/>
                    <w:bottom w:val="single" w:sz="4" w:space="0" w:color="auto"/>
                    <w:right w:val="single" w:sz="4" w:space="0" w:color="auto"/>
                  </w:tcBorders>
                </w:tcPr>
                <w:p w:rsidR="00727960" w:rsidRPr="00F604C1" w:rsidRDefault="00727960" w:rsidP="00DD311D">
                  <w:pPr>
                    <w:rPr>
                      <w:sz w:val="18"/>
                      <w:szCs w:val="18"/>
                      <w:lang w:val="es-ES"/>
                    </w:rPr>
                  </w:pPr>
                </w:p>
              </w:tc>
              <w:tc>
                <w:tcPr>
                  <w:tcW w:w="2445" w:type="dxa"/>
                  <w:tcBorders>
                    <w:top w:val="single" w:sz="4" w:space="0" w:color="auto"/>
                    <w:left w:val="single" w:sz="4" w:space="0" w:color="auto"/>
                    <w:bottom w:val="single" w:sz="4" w:space="0" w:color="auto"/>
                    <w:right w:val="single" w:sz="4" w:space="0" w:color="auto"/>
                  </w:tcBorders>
                </w:tcPr>
                <w:p w:rsidR="00727960" w:rsidRPr="00F604C1" w:rsidRDefault="00727960" w:rsidP="00DD311D">
                  <w:pPr>
                    <w:rPr>
                      <w:sz w:val="18"/>
                      <w:szCs w:val="18"/>
                      <w:lang w:val="es-ES"/>
                    </w:rPr>
                  </w:pPr>
                  <w:r w:rsidRPr="00F604C1">
                    <w:rPr>
                      <w:sz w:val="18"/>
                      <w:szCs w:val="18"/>
                      <w:lang w:val="es-ES"/>
                    </w:rPr>
                    <w:t>Total: 1,800,000</w:t>
                  </w:r>
                </w:p>
              </w:tc>
            </w:tr>
            <w:tr w:rsidR="00727960" w:rsidRPr="005C024E" w:rsidTr="00DD311D">
              <w:tc>
                <w:tcPr>
                  <w:tcW w:w="516" w:type="dxa"/>
                  <w:tcBorders>
                    <w:top w:val="single" w:sz="4" w:space="0" w:color="auto"/>
                    <w:left w:val="single" w:sz="4" w:space="0" w:color="auto"/>
                    <w:bottom w:val="single" w:sz="4" w:space="0" w:color="auto"/>
                    <w:right w:val="single" w:sz="4" w:space="0" w:color="auto"/>
                  </w:tcBorders>
                </w:tcPr>
                <w:p w:rsidR="00727960" w:rsidRPr="00F604C1" w:rsidRDefault="00727960" w:rsidP="00DD311D">
                  <w:pPr>
                    <w:rPr>
                      <w:sz w:val="18"/>
                      <w:szCs w:val="18"/>
                      <w:lang w:val="es-ES"/>
                    </w:rPr>
                  </w:pPr>
                  <w:r w:rsidRPr="00F604C1">
                    <w:rPr>
                      <w:sz w:val="18"/>
                      <w:szCs w:val="18"/>
                      <w:lang w:val="es-ES"/>
                    </w:rPr>
                    <w:t>1.5</w:t>
                  </w:r>
                </w:p>
              </w:tc>
              <w:tc>
                <w:tcPr>
                  <w:tcW w:w="1470" w:type="dxa"/>
                  <w:tcBorders>
                    <w:top w:val="single" w:sz="4" w:space="0" w:color="auto"/>
                    <w:left w:val="single" w:sz="4" w:space="0" w:color="auto"/>
                    <w:bottom w:val="single" w:sz="4" w:space="0" w:color="auto"/>
                    <w:right w:val="single" w:sz="4" w:space="0" w:color="auto"/>
                  </w:tcBorders>
                </w:tcPr>
                <w:p w:rsidR="00727960" w:rsidRPr="00F604C1" w:rsidRDefault="00727960" w:rsidP="00DD311D">
                  <w:pPr>
                    <w:rPr>
                      <w:sz w:val="18"/>
                      <w:szCs w:val="18"/>
                      <w:lang w:val="es-ES"/>
                    </w:rPr>
                  </w:pPr>
                  <w:r w:rsidRPr="00F604C1">
                    <w:rPr>
                      <w:sz w:val="18"/>
                      <w:szCs w:val="18"/>
                      <w:lang w:val="es-ES"/>
                    </w:rPr>
                    <w:t xml:space="preserve">Nivel de mora de la cartera de los </w:t>
                  </w:r>
                  <w:r w:rsidR="006D5109">
                    <w:rPr>
                      <w:sz w:val="18"/>
                      <w:szCs w:val="18"/>
                      <w:lang w:val="es-ES"/>
                    </w:rPr>
                    <w:t>FIR</w:t>
                  </w:r>
                  <w:r w:rsidRPr="00F604C1">
                    <w:rPr>
                      <w:sz w:val="18"/>
                      <w:szCs w:val="18"/>
                      <w:lang w:val="es-ES"/>
                    </w:rPr>
                    <w:t xml:space="preserve"> que operan en el Programa.</w:t>
                  </w:r>
                </w:p>
              </w:tc>
              <w:tc>
                <w:tcPr>
                  <w:tcW w:w="2445" w:type="dxa"/>
                  <w:tcBorders>
                    <w:top w:val="single" w:sz="4" w:space="0" w:color="auto"/>
                    <w:left w:val="single" w:sz="4" w:space="0" w:color="auto"/>
                    <w:bottom w:val="single" w:sz="4" w:space="0" w:color="auto"/>
                    <w:right w:val="single" w:sz="4" w:space="0" w:color="auto"/>
                  </w:tcBorders>
                </w:tcPr>
                <w:p w:rsidR="00727960" w:rsidRPr="00F604C1" w:rsidRDefault="00727960" w:rsidP="00DD311D">
                  <w:pPr>
                    <w:rPr>
                      <w:sz w:val="18"/>
                      <w:szCs w:val="18"/>
                      <w:lang w:val="es-ES"/>
                    </w:rPr>
                  </w:pPr>
                  <w:r w:rsidRPr="00F604C1">
                    <w:rPr>
                      <w:sz w:val="18"/>
                      <w:szCs w:val="18"/>
                      <w:lang w:val="es-ES"/>
                    </w:rPr>
                    <w:t xml:space="preserve">Durante la vigencia del </w:t>
                  </w:r>
                  <w:r>
                    <w:rPr>
                      <w:sz w:val="18"/>
                      <w:szCs w:val="18"/>
                      <w:lang w:val="es-ES"/>
                    </w:rPr>
                    <w:t>Proyecto</w:t>
                  </w:r>
                  <w:r w:rsidRPr="00F604C1">
                    <w:rPr>
                      <w:sz w:val="18"/>
                      <w:szCs w:val="18"/>
                      <w:lang w:val="es-ES"/>
                    </w:rPr>
                    <w:t xml:space="preserve">, la mora es menor o igual a la </w:t>
                  </w:r>
                  <w:r>
                    <w:rPr>
                      <w:sz w:val="18"/>
                      <w:szCs w:val="18"/>
                      <w:lang w:val="es-ES"/>
                    </w:rPr>
                    <w:t xml:space="preserve">mora promedio reportada por FINRURAL </w:t>
                  </w:r>
                  <w:r w:rsidRPr="00F604C1">
                    <w:rPr>
                      <w:sz w:val="18"/>
                      <w:szCs w:val="18"/>
                      <w:lang w:val="es-ES"/>
                    </w:rPr>
                    <w:t>en las zonas de influencia</w:t>
                  </w:r>
                </w:p>
              </w:tc>
            </w:tr>
            <w:tr w:rsidR="00727960" w:rsidRPr="00F604C1" w:rsidTr="00DD311D">
              <w:tc>
                <w:tcPr>
                  <w:tcW w:w="516" w:type="dxa"/>
                  <w:tcBorders>
                    <w:top w:val="single" w:sz="4" w:space="0" w:color="auto"/>
                    <w:left w:val="single" w:sz="4" w:space="0" w:color="auto"/>
                    <w:bottom w:val="single" w:sz="4" w:space="0" w:color="auto"/>
                    <w:right w:val="single" w:sz="4" w:space="0" w:color="auto"/>
                  </w:tcBorders>
                </w:tcPr>
                <w:p w:rsidR="00727960" w:rsidRPr="00F604C1" w:rsidRDefault="00727960" w:rsidP="00DD311D">
                  <w:pPr>
                    <w:rPr>
                      <w:sz w:val="18"/>
                      <w:szCs w:val="18"/>
                      <w:lang w:val="es-ES"/>
                    </w:rPr>
                  </w:pPr>
                  <w:r w:rsidRPr="00F604C1">
                    <w:rPr>
                      <w:sz w:val="18"/>
                      <w:szCs w:val="18"/>
                      <w:lang w:val="es-ES"/>
                    </w:rPr>
                    <w:t xml:space="preserve">1.6 </w:t>
                  </w:r>
                </w:p>
              </w:tc>
              <w:tc>
                <w:tcPr>
                  <w:tcW w:w="1470" w:type="dxa"/>
                  <w:tcBorders>
                    <w:top w:val="single" w:sz="4" w:space="0" w:color="auto"/>
                    <w:left w:val="single" w:sz="4" w:space="0" w:color="auto"/>
                    <w:bottom w:val="single" w:sz="4" w:space="0" w:color="auto"/>
                    <w:right w:val="single" w:sz="4" w:space="0" w:color="auto"/>
                  </w:tcBorders>
                </w:tcPr>
                <w:p w:rsidR="00727960" w:rsidRPr="00F604C1" w:rsidRDefault="00727960" w:rsidP="00DD311D">
                  <w:pPr>
                    <w:rPr>
                      <w:sz w:val="18"/>
                      <w:szCs w:val="18"/>
                      <w:lang w:val="es-ES"/>
                    </w:rPr>
                  </w:pPr>
                  <w:r w:rsidRPr="00F604C1">
                    <w:rPr>
                      <w:sz w:val="18"/>
                      <w:szCs w:val="18"/>
                      <w:lang w:val="es-ES"/>
                    </w:rPr>
                    <w:t xml:space="preserve">Porcentaje del los </w:t>
                  </w:r>
                  <w:r w:rsidR="006D5109">
                    <w:rPr>
                      <w:sz w:val="18"/>
                      <w:szCs w:val="18"/>
                      <w:lang w:val="es-ES"/>
                    </w:rPr>
                    <w:t>FIR</w:t>
                  </w:r>
                  <w:r w:rsidRPr="00F604C1">
                    <w:rPr>
                      <w:sz w:val="18"/>
                      <w:szCs w:val="18"/>
                      <w:lang w:val="es-ES"/>
                    </w:rPr>
                    <w:t xml:space="preserve"> que se independizan del Programa y siguen operando en el Mercado</w:t>
                  </w:r>
                </w:p>
              </w:tc>
              <w:tc>
                <w:tcPr>
                  <w:tcW w:w="2445" w:type="dxa"/>
                  <w:tcBorders>
                    <w:top w:val="single" w:sz="4" w:space="0" w:color="auto"/>
                    <w:left w:val="single" w:sz="4" w:space="0" w:color="auto"/>
                    <w:bottom w:val="single" w:sz="4" w:space="0" w:color="auto"/>
                    <w:right w:val="single" w:sz="4" w:space="0" w:color="auto"/>
                  </w:tcBorders>
                </w:tcPr>
                <w:p w:rsidR="00727960" w:rsidRPr="00F604C1" w:rsidRDefault="00727960" w:rsidP="00DD311D">
                  <w:pPr>
                    <w:rPr>
                      <w:sz w:val="18"/>
                      <w:szCs w:val="18"/>
                      <w:lang w:val="es-ES"/>
                    </w:rPr>
                  </w:pPr>
                </w:p>
                <w:p w:rsidR="00727960" w:rsidRPr="00F604C1" w:rsidRDefault="00727960" w:rsidP="00DD311D">
                  <w:pPr>
                    <w:rPr>
                      <w:sz w:val="18"/>
                      <w:szCs w:val="18"/>
                      <w:lang w:val="es-ES"/>
                    </w:rPr>
                  </w:pPr>
                  <w:r w:rsidRPr="00F604C1">
                    <w:rPr>
                      <w:sz w:val="18"/>
                      <w:szCs w:val="18"/>
                      <w:lang w:val="es-ES"/>
                    </w:rPr>
                    <w:t>Año 4: 40%</w:t>
                  </w:r>
                </w:p>
              </w:tc>
            </w:tr>
          </w:tbl>
          <w:p w:rsidR="00727960" w:rsidRPr="00F604C1" w:rsidRDefault="00727960" w:rsidP="00DD311D">
            <w:pPr>
              <w:rPr>
                <w:sz w:val="18"/>
                <w:szCs w:val="18"/>
                <w:lang w:val="es-ES"/>
              </w:rPr>
            </w:pPr>
          </w:p>
        </w:tc>
        <w:tc>
          <w:tcPr>
            <w:tcW w:w="918" w:type="dxa"/>
          </w:tcPr>
          <w:p w:rsidR="00727960" w:rsidRPr="00F604C1" w:rsidRDefault="00727960" w:rsidP="00DD311D">
            <w:pPr>
              <w:rPr>
                <w:sz w:val="18"/>
                <w:szCs w:val="18"/>
                <w:lang w:val="es-ES"/>
              </w:rPr>
            </w:pPr>
          </w:p>
          <w:p w:rsidR="00727960" w:rsidRPr="00F604C1" w:rsidRDefault="00727960" w:rsidP="00DD311D">
            <w:pPr>
              <w:rPr>
                <w:sz w:val="18"/>
                <w:szCs w:val="18"/>
                <w:lang w:val="es-ES"/>
              </w:rPr>
            </w:pPr>
          </w:p>
          <w:p w:rsidR="00727960" w:rsidRPr="00F604C1" w:rsidRDefault="00727960" w:rsidP="00DD311D">
            <w:pPr>
              <w:rPr>
                <w:sz w:val="18"/>
                <w:szCs w:val="18"/>
                <w:lang w:val="es-ES"/>
              </w:rPr>
            </w:pPr>
            <w:r w:rsidRPr="00F604C1">
              <w:rPr>
                <w:sz w:val="18"/>
                <w:szCs w:val="18"/>
                <w:lang w:val="es-ES"/>
              </w:rPr>
              <w:t>100%</w:t>
            </w:r>
          </w:p>
          <w:p w:rsidR="00727960" w:rsidRPr="00F604C1" w:rsidRDefault="00727960" w:rsidP="00DD311D">
            <w:pPr>
              <w:rPr>
                <w:sz w:val="18"/>
                <w:szCs w:val="18"/>
                <w:lang w:val="es-ES"/>
              </w:rPr>
            </w:pPr>
          </w:p>
          <w:p w:rsidR="00727960" w:rsidRDefault="00727960" w:rsidP="00DD311D">
            <w:pPr>
              <w:rPr>
                <w:sz w:val="18"/>
                <w:szCs w:val="18"/>
                <w:lang w:val="es-ES"/>
              </w:rPr>
            </w:pPr>
          </w:p>
          <w:p w:rsidR="00727960" w:rsidRDefault="00727960" w:rsidP="00DD311D">
            <w:pPr>
              <w:rPr>
                <w:sz w:val="18"/>
                <w:szCs w:val="18"/>
                <w:lang w:val="es-ES"/>
              </w:rPr>
            </w:pPr>
          </w:p>
          <w:p w:rsidR="00727960" w:rsidRDefault="00727960" w:rsidP="00DD311D">
            <w:pPr>
              <w:rPr>
                <w:sz w:val="18"/>
                <w:szCs w:val="18"/>
                <w:lang w:val="es-ES"/>
              </w:rPr>
            </w:pPr>
          </w:p>
          <w:p w:rsidR="00727960" w:rsidRDefault="00727960" w:rsidP="00DD311D">
            <w:pPr>
              <w:rPr>
                <w:sz w:val="18"/>
                <w:szCs w:val="18"/>
                <w:lang w:val="es-ES"/>
              </w:rPr>
            </w:pPr>
          </w:p>
          <w:p w:rsidR="00727960" w:rsidRPr="00F604C1" w:rsidRDefault="00727960" w:rsidP="00DD311D">
            <w:pPr>
              <w:rPr>
                <w:sz w:val="18"/>
                <w:szCs w:val="18"/>
                <w:lang w:val="es-ES"/>
              </w:rPr>
            </w:pPr>
          </w:p>
          <w:p w:rsidR="00727960" w:rsidRPr="00F604C1" w:rsidRDefault="00727960" w:rsidP="00DD311D">
            <w:pPr>
              <w:rPr>
                <w:sz w:val="18"/>
                <w:szCs w:val="18"/>
                <w:lang w:val="es-ES"/>
              </w:rPr>
            </w:pPr>
            <w:r>
              <w:rPr>
                <w:sz w:val="18"/>
                <w:szCs w:val="18"/>
                <w:lang w:val="es-ES"/>
              </w:rPr>
              <w:t>100</w:t>
            </w:r>
            <w:r w:rsidRPr="00F604C1">
              <w:rPr>
                <w:sz w:val="18"/>
                <w:szCs w:val="18"/>
                <w:lang w:val="es-ES"/>
              </w:rPr>
              <w:t>%</w:t>
            </w:r>
          </w:p>
          <w:p w:rsidR="00727960" w:rsidRPr="00F604C1" w:rsidRDefault="00727960" w:rsidP="00DD311D">
            <w:pPr>
              <w:rPr>
                <w:sz w:val="18"/>
                <w:szCs w:val="18"/>
                <w:lang w:val="es-ES"/>
              </w:rPr>
            </w:pPr>
          </w:p>
          <w:p w:rsidR="00727960" w:rsidRPr="00F604C1" w:rsidRDefault="00727960" w:rsidP="00DD311D">
            <w:pPr>
              <w:rPr>
                <w:sz w:val="18"/>
                <w:szCs w:val="18"/>
                <w:lang w:val="es-ES"/>
              </w:rPr>
            </w:pPr>
          </w:p>
          <w:p w:rsidR="00727960" w:rsidRPr="00F604C1" w:rsidRDefault="00727960" w:rsidP="00DD311D">
            <w:pPr>
              <w:rPr>
                <w:sz w:val="18"/>
                <w:szCs w:val="18"/>
                <w:lang w:val="es-ES"/>
              </w:rPr>
            </w:pPr>
          </w:p>
          <w:p w:rsidR="00727960" w:rsidRDefault="00727960" w:rsidP="00DD311D">
            <w:pPr>
              <w:rPr>
                <w:sz w:val="18"/>
                <w:szCs w:val="18"/>
                <w:lang w:val="es-ES"/>
              </w:rPr>
            </w:pPr>
          </w:p>
          <w:p w:rsidR="00727960" w:rsidRDefault="00727960" w:rsidP="00DD311D">
            <w:pPr>
              <w:rPr>
                <w:sz w:val="18"/>
                <w:szCs w:val="18"/>
                <w:lang w:val="es-ES"/>
              </w:rPr>
            </w:pPr>
          </w:p>
          <w:p w:rsidR="00727960" w:rsidRDefault="00727960" w:rsidP="00DD311D">
            <w:pPr>
              <w:rPr>
                <w:sz w:val="18"/>
                <w:szCs w:val="18"/>
                <w:lang w:val="es-ES"/>
              </w:rPr>
            </w:pPr>
          </w:p>
          <w:p w:rsidR="00727960" w:rsidRDefault="00727960" w:rsidP="00DD311D">
            <w:pPr>
              <w:rPr>
                <w:sz w:val="18"/>
                <w:szCs w:val="18"/>
                <w:lang w:val="es-ES"/>
              </w:rPr>
            </w:pPr>
          </w:p>
          <w:p w:rsidR="00727960" w:rsidRPr="00F604C1" w:rsidRDefault="00727960" w:rsidP="00DD311D">
            <w:pPr>
              <w:rPr>
                <w:sz w:val="18"/>
                <w:szCs w:val="18"/>
                <w:lang w:val="es-ES"/>
              </w:rPr>
            </w:pPr>
            <w:r w:rsidRPr="00F604C1">
              <w:rPr>
                <w:sz w:val="18"/>
                <w:szCs w:val="18"/>
                <w:lang w:val="es-ES"/>
              </w:rPr>
              <w:t>100%</w:t>
            </w:r>
          </w:p>
          <w:p w:rsidR="00727960" w:rsidRPr="00F604C1" w:rsidRDefault="00727960" w:rsidP="00DD311D">
            <w:pPr>
              <w:rPr>
                <w:sz w:val="18"/>
                <w:szCs w:val="18"/>
                <w:lang w:val="es-ES"/>
              </w:rPr>
            </w:pPr>
          </w:p>
          <w:p w:rsidR="00727960" w:rsidRPr="00F604C1" w:rsidRDefault="00727960" w:rsidP="00DD311D">
            <w:pPr>
              <w:rPr>
                <w:sz w:val="18"/>
                <w:szCs w:val="18"/>
                <w:lang w:val="es-ES"/>
              </w:rPr>
            </w:pPr>
          </w:p>
          <w:p w:rsidR="00727960" w:rsidRPr="00F604C1" w:rsidRDefault="00727960" w:rsidP="00DD311D">
            <w:pPr>
              <w:rPr>
                <w:sz w:val="18"/>
                <w:szCs w:val="18"/>
                <w:lang w:val="es-ES"/>
              </w:rPr>
            </w:pPr>
          </w:p>
          <w:p w:rsidR="00727960" w:rsidRPr="00F604C1" w:rsidRDefault="00727960" w:rsidP="00DD311D">
            <w:pPr>
              <w:rPr>
                <w:sz w:val="18"/>
                <w:szCs w:val="18"/>
                <w:lang w:val="es-ES"/>
              </w:rPr>
            </w:pPr>
          </w:p>
          <w:p w:rsidR="00727960" w:rsidRPr="00F604C1" w:rsidRDefault="00727960" w:rsidP="00DD311D">
            <w:pPr>
              <w:rPr>
                <w:sz w:val="18"/>
                <w:szCs w:val="18"/>
                <w:lang w:val="es-ES"/>
              </w:rPr>
            </w:pPr>
          </w:p>
          <w:p w:rsidR="00727960" w:rsidRDefault="00727960" w:rsidP="00DD311D">
            <w:pPr>
              <w:rPr>
                <w:sz w:val="18"/>
                <w:szCs w:val="18"/>
                <w:lang w:val="es-ES"/>
              </w:rPr>
            </w:pPr>
          </w:p>
          <w:p w:rsidR="00727960" w:rsidRDefault="00727960" w:rsidP="00DD311D">
            <w:pPr>
              <w:rPr>
                <w:sz w:val="18"/>
                <w:szCs w:val="18"/>
                <w:lang w:val="es-ES"/>
              </w:rPr>
            </w:pPr>
          </w:p>
          <w:p w:rsidR="00727960" w:rsidRDefault="00727960" w:rsidP="00DD311D">
            <w:pPr>
              <w:rPr>
                <w:sz w:val="18"/>
                <w:szCs w:val="18"/>
                <w:lang w:val="es-ES"/>
              </w:rPr>
            </w:pPr>
          </w:p>
          <w:p w:rsidR="00727960" w:rsidRDefault="00727960" w:rsidP="00DD311D">
            <w:pPr>
              <w:rPr>
                <w:sz w:val="18"/>
                <w:szCs w:val="18"/>
                <w:lang w:val="es-ES"/>
              </w:rPr>
            </w:pPr>
          </w:p>
          <w:p w:rsidR="00727960" w:rsidRPr="00F604C1" w:rsidRDefault="00727960" w:rsidP="00DD311D">
            <w:pPr>
              <w:rPr>
                <w:sz w:val="18"/>
                <w:szCs w:val="18"/>
                <w:lang w:val="es-ES"/>
              </w:rPr>
            </w:pPr>
            <w:r>
              <w:rPr>
                <w:sz w:val="18"/>
                <w:szCs w:val="18"/>
                <w:lang w:val="es-ES"/>
              </w:rPr>
              <w:t xml:space="preserve">100% </w:t>
            </w:r>
          </w:p>
          <w:p w:rsidR="00727960" w:rsidRPr="00F604C1" w:rsidRDefault="00727960" w:rsidP="00DD311D">
            <w:pPr>
              <w:rPr>
                <w:sz w:val="18"/>
                <w:szCs w:val="18"/>
                <w:lang w:val="es-ES"/>
              </w:rPr>
            </w:pPr>
          </w:p>
          <w:p w:rsidR="00727960" w:rsidRPr="00F604C1" w:rsidRDefault="00727960" w:rsidP="00DD311D">
            <w:pPr>
              <w:rPr>
                <w:sz w:val="18"/>
                <w:szCs w:val="18"/>
                <w:lang w:val="es-ES"/>
              </w:rPr>
            </w:pPr>
          </w:p>
          <w:p w:rsidR="00727960" w:rsidRPr="00F604C1" w:rsidRDefault="00727960" w:rsidP="00DD311D">
            <w:pPr>
              <w:rPr>
                <w:sz w:val="18"/>
                <w:szCs w:val="18"/>
                <w:lang w:val="es-ES"/>
              </w:rPr>
            </w:pPr>
          </w:p>
          <w:p w:rsidR="00727960" w:rsidRPr="00F604C1" w:rsidRDefault="00727960" w:rsidP="00DD311D">
            <w:pPr>
              <w:rPr>
                <w:sz w:val="18"/>
                <w:szCs w:val="18"/>
                <w:lang w:val="es-ES"/>
              </w:rPr>
            </w:pPr>
          </w:p>
          <w:p w:rsidR="00727960" w:rsidRDefault="00727960" w:rsidP="00DD311D">
            <w:pPr>
              <w:rPr>
                <w:sz w:val="18"/>
                <w:szCs w:val="18"/>
                <w:lang w:val="es-ES"/>
              </w:rPr>
            </w:pPr>
          </w:p>
          <w:p w:rsidR="00925173" w:rsidRDefault="00925173" w:rsidP="00925173">
            <w:pPr>
              <w:rPr>
                <w:sz w:val="18"/>
                <w:szCs w:val="18"/>
                <w:lang w:val="es-ES"/>
              </w:rPr>
            </w:pPr>
            <w:r w:rsidRPr="00925173">
              <w:rPr>
                <w:sz w:val="18"/>
                <w:szCs w:val="18"/>
                <w:lang w:val="es-ES"/>
              </w:rPr>
              <w:t xml:space="preserve">No </w:t>
            </w:r>
            <w:r>
              <w:rPr>
                <w:sz w:val="18"/>
                <w:szCs w:val="18"/>
                <w:lang w:val="es-ES"/>
              </w:rPr>
              <w:t xml:space="preserve">puede ser medido </w:t>
            </w:r>
            <w:r w:rsidRPr="00925173">
              <w:rPr>
                <w:sz w:val="18"/>
                <w:szCs w:val="18"/>
                <w:lang w:val="es-ES"/>
              </w:rPr>
              <w:t>por los ajustes contables realizados en ambos FIR</w:t>
            </w:r>
          </w:p>
          <w:p w:rsidR="00727960" w:rsidRDefault="00727960" w:rsidP="00DD311D">
            <w:pPr>
              <w:rPr>
                <w:sz w:val="18"/>
                <w:szCs w:val="18"/>
                <w:lang w:val="es-ES"/>
              </w:rPr>
            </w:pPr>
          </w:p>
          <w:p w:rsidR="00727960" w:rsidRDefault="00727960" w:rsidP="00DD311D">
            <w:pPr>
              <w:rPr>
                <w:sz w:val="18"/>
                <w:szCs w:val="18"/>
                <w:lang w:val="es-ES"/>
              </w:rPr>
            </w:pPr>
          </w:p>
          <w:p w:rsidR="00727960" w:rsidRDefault="00727960" w:rsidP="00DD311D">
            <w:pPr>
              <w:rPr>
                <w:sz w:val="18"/>
                <w:szCs w:val="18"/>
                <w:lang w:val="es-ES"/>
              </w:rPr>
            </w:pPr>
          </w:p>
          <w:p w:rsidR="00727960" w:rsidRDefault="00727960" w:rsidP="00DD311D">
            <w:pPr>
              <w:rPr>
                <w:sz w:val="18"/>
                <w:szCs w:val="18"/>
                <w:lang w:val="es-ES"/>
              </w:rPr>
            </w:pPr>
          </w:p>
          <w:p w:rsidR="00727960" w:rsidRDefault="00727960" w:rsidP="00DD311D">
            <w:pPr>
              <w:rPr>
                <w:sz w:val="18"/>
                <w:szCs w:val="18"/>
                <w:lang w:val="es-ES"/>
              </w:rPr>
            </w:pPr>
          </w:p>
          <w:p w:rsidR="00727960" w:rsidRPr="00F604C1" w:rsidRDefault="00727960" w:rsidP="00DD311D">
            <w:pPr>
              <w:rPr>
                <w:sz w:val="18"/>
                <w:szCs w:val="18"/>
                <w:lang w:val="es-ES"/>
              </w:rPr>
            </w:pPr>
            <w:r>
              <w:rPr>
                <w:sz w:val="18"/>
                <w:szCs w:val="18"/>
                <w:lang w:val="es-ES"/>
              </w:rPr>
              <w:t>100%</w:t>
            </w:r>
          </w:p>
        </w:tc>
        <w:tc>
          <w:tcPr>
            <w:tcW w:w="1350" w:type="dxa"/>
          </w:tcPr>
          <w:p w:rsidR="00727960" w:rsidRPr="00F604C1" w:rsidRDefault="00727960" w:rsidP="00DD311D">
            <w:pPr>
              <w:rPr>
                <w:sz w:val="18"/>
                <w:szCs w:val="18"/>
                <w:lang w:val="es-ES"/>
              </w:rPr>
            </w:pPr>
          </w:p>
          <w:p w:rsidR="00727960" w:rsidRPr="00F604C1" w:rsidRDefault="00727960" w:rsidP="00DD311D">
            <w:pPr>
              <w:rPr>
                <w:sz w:val="18"/>
                <w:szCs w:val="18"/>
                <w:lang w:val="es-ES"/>
              </w:rPr>
            </w:pPr>
          </w:p>
          <w:p w:rsidR="00727960" w:rsidRPr="00F604C1" w:rsidRDefault="00727960" w:rsidP="00DD311D">
            <w:pPr>
              <w:rPr>
                <w:sz w:val="18"/>
                <w:szCs w:val="18"/>
                <w:lang w:val="es-ES"/>
              </w:rPr>
            </w:pPr>
          </w:p>
          <w:p w:rsidR="00727960" w:rsidRPr="00F604C1" w:rsidRDefault="00727960" w:rsidP="00DD311D">
            <w:pPr>
              <w:rPr>
                <w:sz w:val="18"/>
                <w:szCs w:val="18"/>
                <w:lang w:val="es-ES"/>
              </w:rPr>
            </w:pPr>
          </w:p>
          <w:p w:rsidR="00727960" w:rsidRPr="00F604C1" w:rsidRDefault="00727960" w:rsidP="00DD311D">
            <w:pPr>
              <w:rPr>
                <w:sz w:val="18"/>
                <w:szCs w:val="18"/>
                <w:lang w:val="es-ES"/>
              </w:rPr>
            </w:pPr>
          </w:p>
          <w:p w:rsidR="00727960" w:rsidRPr="00F604C1" w:rsidRDefault="00727960" w:rsidP="00DD311D">
            <w:pPr>
              <w:rPr>
                <w:sz w:val="18"/>
                <w:szCs w:val="18"/>
                <w:lang w:val="es-ES"/>
              </w:rPr>
            </w:pPr>
          </w:p>
          <w:p w:rsidR="00727960" w:rsidRPr="00F604C1" w:rsidRDefault="00727960" w:rsidP="00DD311D">
            <w:pPr>
              <w:rPr>
                <w:sz w:val="18"/>
                <w:szCs w:val="18"/>
                <w:lang w:val="es-ES"/>
              </w:rPr>
            </w:pPr>
          </w:p>
          <w:p w:rsidR="00727960" w:rsidRDefault="00727960" w:rsidP="00DD311D">
            <w:pPr>
              <w:rPr>
                <w:sz w:val="18"/>
                <w:szCs w:val="18"/>
                <w:lang w:val="es-ES"/>
              </w:rPr>
            </w:pPr>
          </w:p>
          <w:p w:rsidR="00727960" w:rsidRDefault="00727960" w:rsidP="00DD311D">
            <w:pPr>
              <w:rPr>
                <w:sz w:val="18"/>
                <w:szCs w:val="18"/>
                <w:lang w:val="es-ES"/>
              </w:rPr>
            </w:pPr>
          </w:p>
          <w:p w:rsidR="00727960" w:rsidRDefault="00727960" w:rsidP="00DD311D">
            <w:pPr>
              <w:rPr>
                <w:sz w:val="18"/>
                <w:szCs w:val="18"/>
                <w:lang w:val="es-ES"/>
              </w:rPr>
            </w:pPr>
          </w:p>
          <w:p w:rsidR="00727960" w:rsidRDefault="00727960" w:rsidP="00DD311D">
            <w:pPr>
              <w:rPr>
                <w:sz w:val="18"/>
                <w:szCs w:val="18"/>
                <w:lang w:val="es-ES"/>
              </w:rPr>
            </w:pPr>
          </w:p>
          <w:p w:rsidR="00727960" w:rsidRDefault="00727960" w:rsidP="00DD311D">
            <w:pPr>
              <w:rPr>
                <w:sz w:val="18"/>
                <w:szCs w:val="18"/>
                <w:lang w:val="es-ES"/>
              </w:rPr>
            </w:pPr>
          </w:p>
          <w:p w:rsidR="00727960" w:rsidRPr="00F604C1" w:rsidRDefault="00727960" w:rsidP="00DD311D">
            <w:pPr>
              <w:rPr>
                <w:sz w:val="18"/>
                <w:szCs w:val="18"/>
                <w:lang w:val="es-ES"/>
              </w:rPr>
            </w:pPr>
            <w:r w:rsidRPr="00F604C1">
              <w:rPr>
                <w:sz w:val="28"/>
                <w:szCs w:val="28"/>
                <w:lang w:val="es-ES"/>
              </w:rPr>
              <w:t>Efectivo (E)</w:t>
            </w:r>
          </w:p>
        </w:tc>
      </w:tr>
    </w:tbl>
    <w:p w:rsidR="00727960" w:rsidRPr="00441BD3" w:rsidRDefault="00727960" w:rsidP="00D20EDB">
      <w:pPr>
        <w:pStyle w:val="BodyText"/>
        <w:rPr>
          <w:b/>
          <w:sz w:val="18"/>
          <w:szCs w:val="18"/>
          <w:lang w:val="es-BO"/>
        </w:rPr>
      </w:pPr>
      <w:r w:rsidRPr="00441BD3">
        <w:rPr>
          <w:b/>
          <w:sz w:val="18"/>
          <w:szCs w:val="18"/>
          <w:lang w:val="es-BO"/>
        </w:rPr>
        <w:t xml:space="preserve">Fuente: elaboración propia con datos proporcionados por </w:t>
      </w:r>
      <w:r w:rsidR="00BD7A71">
        <w:rPr>
          <w:b/>
          <w:sz w:val="18"/>
          <w:szCs w:val="18"/>
          <w:lang w:val="es-BO"/>
        </w:rPr>
        <w:t>Pro-Rural</w:t>
      </w:r>
    </w:p>
    <w:p w:rsidR="00727960" w:rsidRPr="00591F08" w:rsidRDefault="00727960" w:rsidP="00D20EDB">
      <w:pPr>
        <w:jc w:val="both"/>
        <w:rPr>
          <w:rFonts w:ascii="Arial" w:hAnsi="Arial" w:cs="Arial"/>
          <w:sz w:val="22"/>
          <w:szCs w:val="22"/>
          <w:lang w:val="es-BO"/>
        </w:rPr>
      </w:pPr>
    </w:p>
    <w:p w:rsidR="004B7EA4" w:rsidRPr="00925173" w:rsidRDefault="00E2403F" w:rsidP="00D20EDB">
      <w:pPr>
        <w:jc w:val="both"/>
        <w:rPr>
          <w:rFonts w:ascii="Arial" w:hAnsi="Arial" w:cs="Arial"/>
          <w:b/>
          <w:sz w:val="22"/>
          <w:szCs w:val="22"/>
          <w:u w:val="single"/>
          <w:lang w:val="pt-BR"/>
        </w:rPr>
      </w:pPr>
      <w:r w:rsidRPr="00925173">
        <w:rPr>
          <w:rFonts w:ascii="Arial" w:hAnsi="Arial" w:cs="Arial"/>
          <w:b/>
          <w:sz w:val="22"/>
          <w:szCs w:val="22"/>
          <w:u w:val="single"/>
          <w:lang w:val="pt-BR"/>
        </w:rPr>
        <w:t xml:space="preserve">Análisis de </w:t>
      </w:r>
      <w:r w:rsidR="004B7EA4" w:rsidRPr="00925173">
        <w:rPr>
          <w:rFonts w:ascii="Arial" w:hAnsi="Arial" w:cs="Arial"/>
          <w:b/>
          <w:sz w:val="22"/>
          <w:szCs w:val="22"/>
          <w:u w:val="single"/>
          <w:lang w:val="pt-BR"/>
        </w:rPr>
        <w:t>Indicadores</w:t>
      </w:r>
      <w:r w:rsidRPr="00925173">
        <w:rPr>
          <w:rFonts w:ascii="Arial" w:hAnsi="Arial" w:cs="Arial"/>
          <w:b/>
          <w:sz w:val="22"/>
          <w:szCs w:val="22"/>
          <w:u w:val="single"/>
          <w:lang w:val="pt-BR"/>
        </w:rPr>
        <w:t xml:space="preserve"> del Componente I</w:t>
      </w:r>
    </w:p>
    <w:p w:rsidR="004B7EA4" w:rsidRPr="00925173" w:rsidRDefault="004B7EA4" w:rsidP="00D20EDB">
      <w:pPr>
        <w:jc w:val="both"/>
        <w:rPr>
          <w:rFonts w:ascii="Arial" w:hAnsi="Arial" w:cs="Arial"/>
          <w:sz w:val="22"/>
          <w:szCs w:val="22"/>
          <w:lang w:val="pt-BR"/>
        </w:rPr>
      </w:pPr>
    </w:p>
    <w:p w:rsidR="00E2403F" w:rsidRPr="00510006" w:rsidRDefault="00E2403F" w:rsidP="00E2403F">
      <w:pPr>
        <w:jc w:val="both"/>
        <w:rPr>
          <w:rFonts w:ascii="Arial" w:hAnsi="Arial" w:cs="Arial"/>
          <w:sz w:val="22"/>
          <w:szCs w:val="22"/>
          <w:lang w:val="pt-BR"/>
        </w:rPr>
      </w:pPr>
      <w:r w:rsidRPr="00510006">
        <w:rPr>
          <w:rFonts w:ascii="Arial" w:hAnsi="Arial" w:cs="Arial"/>
          <w:b/>
          <w:sz w:val="22"/>
          <w:szCs w:val="22"/>
          <w:lang w:val="pt-BR"/>
        </w:rPr>
        <w:t>Indicador</w:t>
      </w:r>
      <w:r w:rsidR="00F241AC">
        <w:rPr>
          <w:rFonts w:ascii="Arial" w:hAnsi="Arial" w:cs="Arial"/>
          <w:b/>
          <w:sz w:val="22"/>
          <w:szCs w:val="22"/>
          <w:lang w:val="pt-BR"/>
        </w:rPr>
        <w:t xml:space="preserve"> 1</w:t>
      </w:r>
      <w:r w:rsidRPr="00510006">
        <w:rPr>
          <w:rFonts w:ascii="Arial" w:hAnsi="Arial" w:cs="Arial"/>
          <w:b/>
          <w:sz w:val="22"/>
          <w:szCs w:val="22"/>
          <w:lang w:val="pt-BR"/>
        </w:rPr>
        <w:t xml:space="preserve">: </w:t>
      </w:r>
      <w:r w:rsidRPr="00510006">
        <w:rPr>
          <w:rFonts w:ascii="Arial" w:hAnsi="Arial" w:cs="Arial"/>
          <w:sz w:val="22"/>
          <w:szCs w:val="22"/>
          <w:lang w:val="pt-BR"/>
        </w:rPr>
        <w:t xml:space="preserve">Número acumulado de FIR o MicroFIR implementados </w:t>
      </w:r>
    </w:p>
    <w:p w:rsidR="00E2403F" w:rsidRPr="00510006" w:rsidRDefault="00E2403F" w:rsidP="00E2403F">
      <w:pPr>
        <w:jc w:val="both"/>
        <w:rPr>
          <w:rFonts w:ascii="Arial" w:hAnsi="Arial" w:cs="Arial"/>
          <w:b/>
          <w:sz w:val="22"/>
          <w:szCs w:val="22"/>
          <w:lang w:val="pt-BR"/>
        </w:rPr>
      </w:pPr>
    </w:p>
    <w:p w:rsidR="00E2403F" w:rsidRDefault="00E2403F" w:rsidP="00E2403F">
      <w:pPr>
        <w:jc w:val="both"/>
        <w:rPr>
          <w:rFonts w:ascii="Arial" w:hAnsi="Arial" w:cs="Arial"/>
          <w:sz w:val="22"/>
          <w:szCs w:val="22"/>
          <w:lang w:val="es-ES"/>
        </w:rPr>
      </w:pPr>
      <w:r w:rsidRPr="00925173">
        <w:rPr>
          <w:rFonts w:ascii="Arial" w:hAnsi="Arial" w:cs="Arial"/>
          <w:b/>
          <w:i/>
          <w:sz w:val="22"/>
          <w:szCs w:val="22"/>
          <w:lang w:val="es-ES"/>
        </w:rPr>
        <w:t xml:space="preserve">Comentario: </w:t>
      </w:r>
      <w:r>
        <w:rPr>
          <w:rFonts w:ascii="Arial" w:hAnsi="Arial" w:cs="Arial"/>
          <w:sz w:val="22"/>
          <w:szCs w:val="22"/>
          <w:lang w:val="es-ES"/>
        </w:rPr>
        <w:t xml:space="preserve">Se conformaron cuatro FIR </w:t>
      </w:r>
      <w:r w:rsidRPr="00551DD6">
        <w:rPr>
          <w:rFonts w:ascii="Arial" w:hAnsi="Arial" w:cs="Arial"/>
          <w:sz w:val="22"/>
          <w:szCs w:val="22"/>
          <w:lang w:val="es-ES"/>
        </w:rPr>
        <w:t xml:space="preserve">y </w:t>
      </w:r>
      <w:r>
        <w:rPr>
          <w:rFonts w:ascii="Arial" w:hAnsi="Arial" w:cs="Arial"/>
          <w:sz w:val="22"/>
          <w:szCs w:val="22"/>
          <w:lang w:val="es-ES"/>
        </w:rPr>
        <w:t xml:space="preserve">dos MicroFIR y se firmaron </w:t>
      </w:r>
      <w:r w:rsidRPr="00551DD6">
        <w:rPr>
          <w:rFonts w:ascii="Arial" w:hAnsi="Arial" w:cs="Arial"/>
          <w:sz w:val="22"/>
          <w:szCs w:val="22"/>
          <w:lang w:val="es-ES"/>
        </w:rPr>
        <w:t>con cada uno de ellos sociedades de r</w:t>
      </w:r>
      <w:r>
        <w:rPr>
          <w:rFonts w:ascii="Arial" w:hAnsi="Arial" w:cs="Arial"/>
          <w:sz w:val="22"/>
          <w:szCs w:val="22"/>
          <w:lang w:val="es-ES"/>
        </w:rPr>
        <w:t>iesgo compartido. Respecto a los FIR, solo continúan trabajando con Pro-Rural</w:t>
      </w:r>
      <w:r w:rsidR="00925173">
        <w:rPr>
          <w:rFonts w:ascii="Arial" w:hAnsi="Arial" w:cs="Arial"/>
          <w:sz w:val="22"/>
          <w:szCs w:val="22"/>
          <w:lang w:val="es-ES"/>
        </w:rPr>
        <w:t>,</w:t>
      </w:r>
      <w:r>
        <w:rPr>
          <w:rFonts w:ascii="Arial" w:hAnsi="Arial" w:cs="Arial"/>
          <w:sz w:val="22"/>
          <w:szCs w:val="22"/>
          <w:lang w:val="es-ES"/>
        </w:rPr>
        <w:t xml:space="preserve"> CREDIPROAGRO y FINCAFE. Los dos MicroFIR recién empezaron a trabajar y, de acuerdo a las entrevistas con las beneficiarias, piensan seguir trabajando con Pro-Rural.</w:t>
      </w:r>
    </w:p>
    <w:p w:rsidR="00E2403F" w:rsidRPr="008D7CB4" w:rsidRDefault="00E2403F" w:rsidP="00E2403F">
      <w:pPr>
        <w:jc w:val="both"/>
        <w:rPr>
          <w:rFonts w:ascii="Arial" w:hAnsi="Arial" w:cs="Arial"/>
          <w:sz w:val="22"/>
          <w:szCs w:val="22"/>
          <w:lang w:val="es-ES"/>
        </w:rPr>
      </w:pPr>
    </w:p>
    <w:p w:rsidR="00E2403F" w:rsidRPr="008D7CB4" w:rsidRDefault="00E2403F" w:rsidP="00E2403F">
      <w:pPr>
        <w:jc w:val="both"/>
        <w:rPr>
          <w:rFonts w:ascii="Arial" w:hAnsi="Arial" w:cs="Arial"/>
          <w:sz w:val="22"/>
          <w:szCs w:val="22"/>
          <w:lang w:val="es-ES"/>
        </w:rPr>
      </w:pPr>
      <w:r w:rsidRPr="008D7CB4">
        <w:rPr>
          <w:rFonts w:ascii="Arial" w:hAnsi="Arial" w:cs="Arial"/>
          <w:sz w:val="22"/>
          <w:szCs w:val="22"/>
          <w:lang w:val="es-ES"/>
        </w:rPr>
        <w:t xml:space="preserve">Al 30 de junio 2013, la cartera </w:t>
      </w:r>
      <w:r>
        <w:rPr>
          <w:rFonts w:ascii="Arial" w:hAnsi="Arial" w:cs="Arial"/>
          <w:sz w:val="22"/>
          <w:szCs w:val="22"/>
          <w:lang w:val="es-ES"/>
        </w:rPr>
        <w:t xml:space="preserve">acumulada </w:t>
      </w:r>
      <w:r w:rsidRPr="008D7CB4">
        <w:rPr>
          <w:rFonts w:ascii="Arial" w:hAnsi="Arial" w:cs="Arial"/>
          <w:sz w:val="22"/>
          <w:szCs w:val="22"/>
          <w:lang w:val="es-ES"/>
        </w:rPr>
        <w:t>total de los FIR asciende a US$ 2.561.591. La meta era US$ 1.800.000</w:t>
      </w:r>
    </w:p>
    <w:p w:rsidR="00E2403F" w:rsidRDefault="00E2403F" w:rsidP="00E2403F">
      <w:pPr>
        <w:jc w:val="both"/>
        <w:rPr>
          <w:rFonts w:ascii="Arial" w:hAnsi="Arial" w:cs="Arial"/>
          <w:sz w:val="22"/>
          <w:szCs w:val="22"/>
          <w:lang w:val="es-ES"/>
        </w:rPr>
      </w:pPr>
    </w:p>
    <w:p w:rsidR="00E2403F" w:rsidRPr="008D7CB4" w:rsidRDefault="00E2403F" w:rsidP="00E2403F">
      <w:pPr>
        <w:jc w:val="both"/>
        <w:rPr>
          <w:rFonts w:ascii="Arial" w:hAnsi="Arial" w:cs="Arial"/>
          <w:sz w:val="22"/>
          <w:szCs w:val="22"/>
          <w:lang w:val="es-ES"/>
        </w:rPr>
      </w:pPr>
    </w:p>
    <w:p w:rsidR="00E2403F" w:rsidRPr="004D0FD1" w:rsidRDefault="00E2403F" w:rsidP="00E2403F">
      <w:pPr>
        <w:jc w:val="both"/>
        <w:rPr>
          <w:rFonts w:ascii="Arial" w:hAnsi="Arial" w:cs="Arial"/>
          <w:sz w:val="22"/>
          <w:szCs w:val="22"/>
          <w:lang w:val="es-ES"/>
        </w:rPr>
      </w:pPr>
      <w:r>
        <w:rPr>
          <w:rFonts w:ascii="Arial" w:hAnsi="Arial" w:cs="Arial"/>
          <w:b/>
          <w:sz w:val="22"/>
          <w:szCs w:val="22"/>
          <w:lang w:val="es-ES"/>
        </w:rPr>
        <w:t>Indicador</w:t>
      </w:r>
      <w:r w:rsidR="00F241AC">
        <w:rPr>
          <w:rFonts w:ascii="Arial" w:hAnsi="Arial" w:cs="Arial"/>
          <w:b/>
          <w:sz w:val="22"/>
          <w:szCs w:val="22"/>
          <w:lang w:val="es-ES"/>
        </w:rPr>
        <w:t xml:space="preserve"> 2</w:t>
      </w:r>
      <w:r>
        <w:rPr>
          <w:rFonts w:ascii="Arial" w:hAnsi="Arial" w:cs="Arial"/>
          <w:b/>
          <w:sz w:val="22"/>
          <w:szCs w:val="22"/>
          <w:lang w:val="es-ES"/>
        </w:rPr>
        <w:t>:</w:t>
      </w:r>
      <w:r w:rsidRPr="00925173">
        <w:rPr>
          <w:rFonts w:ascii="Arial" w:hAnsi="Arial"/>
          <w:b/>
          <w:sz w:val="22"/>
          <w:lang w:val="es-ES"/>
        </w:rPr>
        <w:t xml:space="preserve"> </w:t>
      </w:r>
      <w:r w:rsidRPr="004D0FD1">
        <w:rPr>
          <w:rFonts w:ascii="Arial" w:hAnsi="Arial" w:cs="Arial"/>
          <w:sz w:val="22"/>
          <w:szCs w:val="22"/>
          <w:lang w:val="es-ES"/>
        </w:rPr>
        <w:t>Número de FIR que generan excedentes</w:t>
      </w:r>
    </w:p>
    <w:p w:rsidR="00E2403F" w:rsidRDefault="00E2403F" w:rsidP="00E2403F">
      <w:pPr>
        <w:jc w:val="both"/>
        <w:rPr>
          <w:rFonts w:ascii="Arial" w:hAnsi="Arial" w:cs="Arial"/>
          <w:sz w:val="22"/>
          <w:szCs w:val="22"/>
          <w:lang w:val="es-ES"/>
        </w:rPr>
      </w:pPr>
    </w:p>
    <w:p w:rsidR="00925173" w:rsidRPr="00925173" w:rsidRDefault="00E2403F" w:rsidP="00925173">
      <w:pPr>
        <w:jc w:val="both"/>
        <w:rPr>
          <w:rFonts w:ascii="Arial" w:hAnsi="Arial" w:cs="Arial"/>
          <w:sz w:val="22"/>
          <w:szCs w:val="22"/>
          <w:lang w:val="es-ES"/>
        </w:rPr>
      </w:pPr>
      <w:r w:rsidRPr="00925173">
        <w:rPr>
          <w:rFonts w:ascii="Arial" w:hAnsi="Arial" w:cs="Arial"/>
          <w:b/>
          <w:i/>
          <w:sz w:val="22"/>
          <w:szCs w:val="22"/>
          <w:lang w:val="es-ES"/>
        </w:rPr>
        <w:t xml:space="preserve">Comentario: </w:t>
      </w:r>
    </w:p>
    <w:p w:rsidR="00925173" w:rsidRPr="00925173" w:rsidRDefault="00925173" w:rsidP="00925173">
      <w:pPr>
        <w:jc w:val="both"/>
        <w:rPr>
          <w:rFonts w:ascii="Arial" w:hAnsi="Arial" w:cs="Arial"/>
          <w:color w:val="FF0000"/>
          <w:sz w:val="22"/>
          <w:szCs w:val="22"/>
          <w:lang w:val="es-ES"/>
        </w:rPr>
      </w:pPr>
      <w:r w:rsidRPr="00925173">
        <w:rPr>
          <w:rFonts w:ascii="Arial" w:hAnsi="Arial" w:cs="Arial"/>
          <w:sz w:val="22"/>
          <w:szCs w:val="22"/>
          <w:lang w:val="es-ES"/>
        </w:rPr>
        <w:t xml:space="preserve">A junio de 2013, FINCAFE generó un excedente de US$ 19.601 que demuestra que sus esfuerzos de sanear su cartera están dando resultado. Por otra parte, CREDIPROAGRO tuvo </w:t>
      </w:r>
      <w:r w:rsidR="005C024E">
        <w:rPr>
          <w:rFonts w:ascii="Arial" w:hAnsi="Arial" w:cs="Arial"/>
          <w:sz w:val="22"/>
          <w:szCs w:val="22"/>
          <w:lang w:val="es-ES"/>
        </w:rPr>
        <w:t>un ganancia de US$5.673</w:t>
      </w:r>
      <w:r w:rsidR="007B1E0C">
        <w:rPr>
          <w:rFonts w:ascii="Arial" w:hAnsi="Arial" w:cs="Arial"/>
          <w:sz w:val="22"/>
          <w:szCs w:val="22"/>
          <w:lang w:val="es-ES"/>
        </w:rPr>
        <w:t>.</w:t>
      </w:r>
    </w:p>
    <w:p w:rsidR="00E2403F" w:rsidRPr="00395F3E" w:rsidRDefault="00E2403F" w:rsidP="00E2403F">
      <w:pPr>
        <w:jc w:val="both"/>
        <w:rPr>
          <w:rFonts w:ascii="Arial" w:hAnsi="Arial" w:cs="Arial"/>
          <w:color w:val="FF0000"/>
          <w:sz w:val="22"/>
          <w:szCs w:val="22"/>
          <w:lang w:val="es-ES"/>
        </w:rPr>
      </w:pPr>
    </w:p>
    <w:p w:rsidR="00E2403F" w:rsidRDefault="00E2403F" w:rsidP="00E2403F">
      <w:pPr>
        <w:jc w:val="both"/>
        <w:rPr>
          <w:rFonts w:ascii="Arial" w:hAnsi="Arial" w:cs="Arial"/>
          <w:sz w:val="22"/>
          <w:szCs w:val="22"/>
          <w:lang w:val="es-ES"/>
        </w:rPr>
      </w:pPr>
      <w:bookmarkStart w:id="174" w:name="_GoBack"/>
      <w:bookmarkEnd w:id="174"/>
    </w:p>
    <w:p w:rsidR="00E2403F" w:rsidRPr="00425C7E" w:rsidRDefault="00E2403F" w:rsidP="00E2403F">
      <w:pPr>
        <w:jc w:val="both"/>
        <w:rPr>
          <w:rFonts w:ascii="Arial" w:hAnsi="Arial" w:cs="Arial"/>
          <w:sz w:val="22"/>
          <w:szCs w:val="22"/>
          <w:lang w:val="es-ES"/>
        </w:rPr>
      </w:pPr>
      <w:r>
        <w:rPr>
          <w:rFonts w:ascii="Arial" w:hAnsi="Arial" w:cs="Arial"/>
          <w:b/>
          <w:sz w:val="22"/>
          <w:szCs w:val="22"/>
          <w:lang w:val="es-ES"/>
        </w:rPr>
        <w:t>Indicador</w:t>
      </w:r>
      <w:r w:rsidR="00F241AC">
        <w:rPr>
          <w:rFonts w:ascii="Arial" w:hAnsi="Arial" w:cs="Arial"/>
          <w:b/>
          <w:sz w:val="22"/>
          <w:szCs w:val="22"/>
          <w:lang w:val="es-ES"/>
        </w:rPr>
        <w:t xml:space="preserve"> 3</w:t>
      </w:r>
      <w:r>
        <w:rPr>
          <w:rFonts w:ascii="Arial" w:hAnsi="Arial" w:cs="Arial"/>
          <w:b/>
          <w:sz w:val="22"/>
          <w:szCs w:val="22"/>
          <w:lang w:val="es-ES"/>
        </w:rPr>
        <w:t>:</w:t>
      </w:r>
      <w:r w:rsidRPr="00925173">
        <w:rPr>
          <w:rFonts w:ascii="Arial" w:hAnsi="Arial"/>
          <w:b/>
          <w:sz w:val="22"/>
          <w:lang w:val="es-ES"/>
        </w:rPr>
        <w:t xml:space="preserve"> </w:t>
      </w:r>
      <w:r w:rsidRPr="00425C7E">
        <w:rPr>
          <w:rFonts w:ascii="Arial" w:hAnsi="Arial" w:cs="Arial"/>
          <w:sz w:val="22"/>
          <w:szCs w:val="22"/>
          <w:lang w:val="es-ES"/>
        </w:rPr>
        <w:t>Número de clientes atendidos por FIR y/o MICROFIR durante su permanencia en el Programa.</w:t>
      </w:r>
    </w:p>
    <w:p w:rsidR="00E2403F" w:rsidRDefault="00E2403F" w:rsidP="00E2403F">
      <w:pPr>
        <w:jc w:val="both"/>
        <w:rPr>
          <w:rFonts w:ascii="Arial" w:hAnsi="Arial" w:cs="Arial"/>
          <w:color w:val="FF0000"/>
          <w:sz w:val="22"/>
          <w:szCs w:val="22"/>
          <w:lang w:val="es-ES"/>
        </w:rPr>
      </w:pPr>
    </w:p>
    <w:p w:rsidR="00E2403F" w:rsidRPr="0070753C" w:rsidRDefault="00E2403F" w:rsidP="00E2403F">
      <w:pPr>
        <w:jc w:val="both"/>
        <w:rPr>
          <w:rFonts w:ascii="Arial" w:hAnsi="Arial" w:cs="Arial"/>
          <w:sz w:val="22"/>
          <w:szCs w:val="22"/>
          <w:lang w:val="es-ES"/>
        </w:rPr>
      </w:pPr>
      <w:r w:rsidRPr="005F4A36">
        <w:rPr>
          <w:rFonts w:ascii="Arial" w:hAnsi="Arial" w:cs="Arial"/>
          <w:b/>
          <w:i/>
          <w:sz w:val="22"/>
          <w:szCs w:val="22"/>
          <w:lang w:val="es-ES"/>
        </w:rPr>
        <w:t xml:space="preserve">Comentario: </w:t>
      </w:r>
      <w:r w:rsidRPr="0070753C">
        <w:rPr>
          <w:rFonts w:ascii="Arial" w:hAnsi="Arial" w:cs="Arial"/>
          <w:sz w:val="22"/>
          <w:szCs w:val="22"/>
          <w:lang w:val="es-ES"/>
        </w:rPr>
        <w:t xml:space="preserve">Al momento de esta evaluación la cantidad acumulada de clientes atendidos por el Programa era de 1250 y la meta establecida era de 850.  </w:t>
      </w:r>
    </w:p>
    <w:p w:rsidR="00E2403F" w:rsidRDefault="00E2403F" w:rsidP="00E2403F">
      <w:pPr>
        <w:jc w:val="both"/>
        <w:rPr>
          <w:rFonts w:ascii="Arial" w:hAnsi="Arial" w:cs="Arial"/>
          <w:color w:val="FF0000"/>
          <w:sz w:val="22"/>
          <w:szCs w:val="22"/>
          <w:lang w:val="es-ES"/>
        </w:rPr>
      </w:pPr>
    </w:p>
    <w:p w:rsidR="00E2403F" w:rsidRDefault="00E2403F" w:rsidP="00E2403F">
      <w:pPr>
        <w:jc w:val="both"/>
        <w:rPr>
          <w:rFonts w:ascii="Arial" w:hAnsi="Arial" w:cs="Arial"/>
          <w:b/>
          <w:sz w:val="22"/>
          <w:szCs w:val="22"/>
          <w:lang w:val="es-ES"/>
        </w:rPr>
      </w:pPr>
    </w:p>
    <w:p w:rsidR="00E2403F" w:rsidRPr="002F1720" w:rsidRDefault="00E2403F" w:rsidP="00E2403F">
      <w:pPr>
        <w:jc w:val="both"/>
        <w:rPr>
          <w:rFonts w:ascii="Arial" w:hAnsi="Arial" w:cs="Arial"/>
          <w:sz w:val="22"/>
          <w:szCs w:val="22"/>
          <w:lang w:val="es-ES"/>
        </w:rPr>
      </w:pPr>
      <w:r>
        <w:rPr>
          <w:rFonts w:ascii="Arial" w:hAnsi="Arial" w:cs="Arial"/>
          <w:b/>
          <w:sz w:val="22"/>
          <w:szCs w:val="22"/>
          <w:lang w:val="es-ES"/>
        </w:rPr>
        <w:t>Indicador</w:t>
      </w:r>
      <w:r w:rsidR="00F241AC">
        <w:rPr>
          <w:rFonts w:ascii="Arial" w:hAnsi="Arial" w:cs="Arial"/>
          <w:b/>
          <w:sz w:val="22"/>
          <w:szCs w:val="22"/>
          <w:lang w:val="es-ES"/>
        </w:rPr>
        <w:t xml:space="preserve"> 4</w:t>
      </w:r>
      <w:r>
        <w:rPr>
          <w:rFonts w:ascii="Arial" w:hAnsi="Arial" w:cs="Arial"/>
          <w:b/>
          <w:sz w:val="22"/>
          <w:szCs w:val="22"/>
          <w:lang w:val="es-ES"/>
        </w:rPr>
        <w:t>:</w:t>
      </w:r>
      <w:r w:rsidRPr="00925173">
        <w:rPr>
          <w:rFonts w:ascii="Arial" w:hAnsi="Arial"/>
          <w:b/>
          <w:sz w:val="22"/>
          <w:lang w:val="es-ES"/>
        </w:rPr>
        <w:t xml:space="preserve"> </w:t>
      </w:r>
      <w:r w:rsidRPr="002F1720">
        <w:rPr>
          <w:rFonts w:ascii="Arial" w:hAnsi="Arial" w:cs="Arial"/>
          <w:sz w:val="22"/>
          <w:szCs w:val="22"/>
          <w:lang w:val="es-ES"/>
        </w:rPr>
        <w:t xml:space="preserve">Monto de cartera bruta lograda entre todos los FIR y/o MicroFIR mientras permanecieron en el Programa </w:t>
      </w:r>
      <w:r>
        <w:rPr>
          <w:rFonts w:ascii="Arial" w:hAnsi="Arial" w:cs="Arial"/>
          <w:sz w:val="22"/>
          <w:szCs w:val="22"/>
          <w:lang w:val="es-ES"/>
        </w:rPr>
        <w:t>(</w:t>
      </w:r>
      <w:r w:rsidRPr="002F1720">
        <w:rPr>
          <w:rFonts w:ascii="Arial" w:hAnsi="Arial" w:cs="Arial"/>
          <w:sz w:val="22"/>
          <w:szCs w:val="22"/>
          <w:lang w:val="es-ES"/>
        </w:rPr>
        <w:t>US</w:t>
      </w:r>
      <w:r>
        <w:rPr>
          <w:rFonts w:ascii="Arial" w:hAnsi="Arial" w:cs="Arial"/>
          <w:sz w:val="22"/>
          <w:szCs w:val="22"/>
          <w:lang w:val="es-ES"/>
        </w:rPr>
        <w:t>$</w:t>
      </w:r>
      <w:r w:rsidRPr="002F1720">
        <w:rPr>
          <w:rFonts w:ascii="Arial" w:hAnsi="Arial" w:cs="Arial"/>
          <w:sz w:val="22"/>
          <w:szCs w:val="22"/>
          <w:lang w:val="es-ES"/>
        </w:rPr>
        <w:t>)</w:t>
      </w:r>
    </w:p>
    <w:p w:rsidR="00E2403F" w:rsidRDefault="00E2403F" w:rsidP="00E2403F">
      <w:pPr>
        <w:jc w:val="both"/>
        <w:rPr>
          <w:rFonts w:ascii="Arial" w:hAnsi="Arial" w:cs="Arial"/>
          <w:color w:val="FF0000"/>
          <w:sz w:val="22"/>
          <w:szCs w:val="22"/>
          <w:lang w:val="es-ES"/>
        </w:rPr>
      </w:pPr>
    </w:p>
    <w:p w:rsidR="00E2403F" w:rsidRPr="008D7CB4" w:rsidRDefault="00E2403F" w:rsidP="00925173">
      <w:pPr>
        <w:jc w:val="both"/>
        <w:rPr>
          <w:rFonts w:ascii="Arial" w:hAnsi="Arial" w:cs="Arial"/>
          <w:sz w:val="22"/>
          <w:szCs w:val="22"/>
          <w:lang w:val="es-ES"/>
        </w:rPr>
      </w:pPr>
      <w:r w:rsidRPr="00925173">
        <w:rPr>
          <w:rFonts w:ascii="Arial" w:hAnsi="Arial" w:cs="Arial"/>
          <w:b/>
          <w:i/>
          <w:sz w:val="22"/>
          <w:szCs w:val="22"/>
          <w:lang w:val="es-ES"/>
        </w:rPr>
        <w:t xml:space="preserve">Comentario: </w:t>
      </w:r>
      <w:r w:rsidRPr="008D7CB4">
        <w:rPr>
          <w:rFonts w:ascii="Arial" w:hAnsi="Arial" w:cs="Arial"/>
          <w:sz w:val="22"/>
          <w:szCs w:val="22"/>
          <w:lang w:val="es-ES"/>
        </w:rPr>
        <w:t xml:space="preserve">Al 30 de junio 2013, la cartera </w:t>
      </w:r>
      <w:r>
        <w:rPr>
          <w:rFonts w:ascii="Arial" w:hAnsi="Arial" w:cs="Arial"/>
          <w:sz w:val="22"/>
          <w:szCs w:val="22"/>
          <w:lang w:val="es-ES"/>
        </w:rPr>
        <w:t xml:space="preserve">acumulada </w:t>
      </w:r>
      <w:r w:rsidRPr="008D7CB4">
        <w:rPr>
          <w:rFonts w:ascii="Arial" w:hAnsi="Arial" w:cs="Arial"/>
          <w:sz w:val="22"/>
          <w:szCs w:val="22"/>
          <w:lang w:val="es-ES"/>
        </w:rPr>
        <w:t xml:space="preserve">total de los FIR asciende a US$ 2.561.591. La meta era US$ </w:t>
      </w:r>
      <w:r>
        <w:rPr>
          <w:rFonts w:ascii="Arial" w:hAnsi="Arial" w:cs="Arial"/>
          <w:sz w:val="22"/>
          <w:szCs w:val="22"/>
          <w:lang w:val="es-ES"/>
        </w:rPr>
        <w:t>2.200.000.</w:t>
      </w:r>
    </w:p>
    <w:p w:rsidR="00E2403F" w:rsidRDefault="00E2403F" w:rsidP="00E2403F">
      <w:pPr>
        <w:jc w:val="both"/>
        <w:rPr>
          <w:rFonts w:ascii="Arial" w:hAnsi="Arial"/>
          <w:color w:val="FF0000"/>
          <w:sz w:val="22"/>
          <w:lang w:val="es-ES"/>
        </w:rPr>
      </w:pPr>
    </w:p>
    <w:p w:rsidR="00E2403F" w:rsidRPr="00925173" w:rsidRDefault="00E2403F" w:rsidP="00E2403F">
      <w:pPr>
        <w:jc w:val="both"/>
        <w:rPr>
          <w:rFonts w:ascii="Arial" w:hAnsi="Arial"/>
          <w:color w:val="FF0000"/>
          <w:sz w:val="22"/>
          <w:lang w:val="es-ES"/>
        </w:rPr>
      </w:pPr>
    </w:p>
    <w:p w:rsidR="00E2403F" w:rsidRPr="00EA12E5" w:rsidRDefault="00E2403F" w:rsidP="00E2403F">
      <w:pPr>
        <w:jc w:val="both"/>
        <w:rPr>
          <w:rFonts w:ascii="Arial" w:hAnsi="Arial" w:cs="Arial"/>
          <w:sz w:val="22"/>
          <w:szCs w:val="22"/>
          <w:lang w:val="es-ES"/>
        </w:rPr>
      </w:pPr>
      <w:r>
        <w:rPr>
          <w:rFonts w:ascii="Arial" w:hAnsi="Arial" w:cs="Arial"/>
          <w:b/>
          <w:sz w:val="22"/>
          <w:szCs w:val="22"/>
          <w:lang w:val="es-ES"/>
        </w:rPr>
        <w:t>Indicador</w:t>
      </w:r>
      <w:r w:rsidR="00F241AC">
        <w:rPr>
          <w:rFonts w:ascii="Arial" w:hAnsi="Arial" w:cs="Arial"/>
          <w:b/>
          <w:sz w:val="22"/>
          <w:szCs w:val="22"/>
          <w:lang w:val="es-ES"/>
        </w:rPr>
        <w:t xml:space="preserve"> 5</w:t>
      </w:r>
      <w:r>
        <w:rPr>
          <w:rFonts w:ascii="Arial" w:hAnsi="Arial" w:cs="Arial"/>
          <w:b/>
          <w:sz w:val="22"/>
          <w:szCs w:val="22"/>
          <w:lang w:val="es-ES"/>
        </w:rPr>
        <w:t xml:space="preserve">: </w:t>
      </w:r>
      <w:r w:rsidRPr="00EA12E5">
        <w:rPr>
          <w:rFonts w:ascii="Arial" w:hAnsi="Arial" w:cs="Arial"/>
          <w:sz w:val="22"/>
          <w:szCs w:val="22"/>
          <w:lang w:val="es-ES"/>
        </w:rPr>
        <w:t>Nivel de mora de la cartera de los FIR que operan en el Programa</w:t>
      </w:r>
    </w:p>
    <w:p w:rsidR="00E2403F" w:rsidRDefault="00E2403F" w:rsidP="00E2403F">
      <w:pPr>
        <w:jc w:val="both"/>
        <w:rPr>
          <w:rFonts w:ascii="Arial" w:hAnsi="Arial" w:cs="Arial"/>
          <w:color w:val="FF0000"/>
          <w:sz w:val="22"/>
          <w:szCs w:val="22"/>
          <w:lang w:val="es-ES"/>
        </w:rPr>
      </w:pPr>
    </w:p>
    <w:p w:rsidR="00E2403F" w:rsidRPr="00395F3E" w:rsidRDefault="00E2403F" w:rsidP="00E2403F">
      <w:pPr>
        <w:jc w:val="both"/>
        <w:rPr>
          <w:rFonts w:ascii="Arial" w:hAnsi="Arial" w:cs="Arial"/>
          <w:color w:val="FF0000"/>
          <w:sz w:val="22"/>
          <w:szCs w:val="22"/>
          <w:lang w:val="es-ES"/>
        </w:rPr>
      </w:pPr>
      <w:r w:rsidRPr="005F4A36">
        <w:rPr>
          <w:rFonts w:ascii="Arial" w:hAnsi="Arial" w:cs="Arial"/>
          <w:b/>
          <w:i/>
          <w:sz w:val="22"/>
          <w:szCs w:val="22"/>
          <w:lang w:val="es-ES"/>
        </w:rPr>
        <w:t xml:space="preserve">Comentario: </w:t>
      </w:r>
      <w:r w:rsidR="005F4A36" w:rsidRPr="005F4A36">
        <w:rPr>
          <w:rFonts w:ascii="Arial" w:hAnsi="Arial" w:cs="Arial"/>
          <w:sz w:val="22"/>
          <w:szCs w:val="22"/>
          <w:lang w:val="es-ES"/>
        </w:rPr>
        <w:t>La mora de CREDIPROAGRO se debe a problemas de desfases entre el cronograma de pagos estipulado en los contratos y el que responde a la realidad efectiva de la estacionalidad de los cultivos. En el caso de FINCAFE, los datos entregados no muestran la mora. En ese sentido, una vez que los sistemas contables de ambos FIRs estén completamente ajustados, recién sería pertinente realizar una comparación con los indicadores de FINRURAL ya que éstos últimos muestran los resultados de IFDs que tienen sus sistemas contables y de medición de mora ya bien desarrollados.</w:t>
      </w:r>
    </w:p>
    <w:p w:rsidR="00E2403F" w:rsidRDefault="00E2403F" w:rsidP="00E2403F">
      <w:pPr>
        <w:jc w:val="both"/>
        <w:rPr>
          <w:rFonts w:ascii="Arial" w:hAnsi="Arial" w:cs="Arial"/>
          <w:sz w:val="22"/>
          <w:szCs w:val="22"/>
          <w:lang w:val="es-ES"/>
        </w:rPr>
      </w:pPr>
    </w:p>
    <w:p w:rsidR="00E2403F" w:rsidRDefault="00E2403F" w:rsidP="00E2403F">
      <w:pPr>
        <w:jc w:val="both"/>
        <w:rPr>
          <w:rFonts w:ascii="Arial" w:hAnsi="Arial" w:cs="Arial"/>
          <w:sz w:val="22"/>
          <w:szCs w:val="22"/>
          <w:lang w:val="es-ES"/>
        </w:rPr>
      </w:pPr>
    </w:p>
    <w:p w:rsidR="00E2403F" w:rsidRDefault="00E2403F" w:rsidP="00E2403F">
      <w:pPr>
        <w:jc w:val="both"/>
        <w:rPr>
          <w:rFonts w:ascii="Arial" w:hAnsi="Arial" w:cs="Arial"/>
          <w:sz w:val="22"/>
          <w:szCs w:val="22"/>
          <w:lang w:val="es-ES"/>
        </w:rPr>
      </w:pPr>
      <w:r w:rsidRPr="004F1CBB">
        <w:rPr>
          <w:rFonts w:ascii="Arial" w:hAnsi="Arial" w:cs="Arial"/>
          <w:b/>
          <w:sz w:val="22"/>
          <w:szCs w:val="22"/>
          <w:lang w:val="es-ES"/>
        </w:rPr>
        <w:t>Indicador</w:t>
      </w:r>
      <w:r w:rsidR="00F241AC">
        <w:rPr>
          <w:rFonts w:ascii="Arial" w:hAnsi="Arial" w:cs="Arial"/>
          <w:b/>
          <w:sz w:val="22"/>
          <w:szCs w:val="22"/>
          <w:lang w:val="es-ES"/>
        </w:rPr>
        <w:t xml:space="preserve"> 6</w:t>
      </w:r>
      <w:r>
        <w:rPr>
          <w:rFonts w:ascii="Arial" w:hAnsi="Arial" w:cs="Arial"/>
          <w:b/>
          <w:sz w:val="22"/>
          <w:szCs w:val="22"/>
          <w:lang w:val="es-ES"/>
        </w:rPr>
        <w:t xml:space="preserve">: </w:t>
      </w:r>
      <w:r w:rsidRPr="00EA12E5">
        <w:rPr>
          <w:rFonts w:ascii="Arial" w:hAnsi="Arial" w:cs="Arial"/>
          <w:sz w:val="22"/>
          <w:szCs w:val="22"/>
          <w:lang w:val="es-ES"/>
        </w:rPr>
        <w:t>Porcentaje de los FIR que se independizan del Programa y siguen operando en el Mercado</w:t>
      </w:r>
    </w:p>
    <w:p w:rsidR="00E2403F" w:rsidRDefault="00E2403F" w:rsidP="00E2403F">
      <w:pPr>
        <w:jc w:val="both"/>
        <w:rPr>
          <w:rFonts w:ascii="Arial" w:hAnsi="Arial" w:cs="Arial"/>
          <w:sz w:val="22"/>
          <w:szCs w:val="22"/>
          <w:lang w:val="es-ES"/>
        </w:rPr>
      </w:pPr>
    </w:p>
    <w:p w:rsidR="00E2403F" w:rsidRPr="00EA12E5" w:rsidRDefault="00E2403F" w:rsidP="00E2403F">
      <w:pPr>
        <w:jc w:val="both"/>
        <w:rPr>
          <w:rFonts w:ascii="Arial" w:hAnsi="Arial" w:cs="Arial"/>
          <w:sz w:val="22"/>
          <w:szCs w:val="22"/>
          <w:lang w:val="es-ES"/>
        </w:rPr>
      </w:pPr>
      <w:r w:rsidRPr="00925173">
        <w:rPr>
          <w:rFonts w:ascii="Arial" w:hAnsi="Arial" w:cs="Arial"/>
          <w:b/>
          <w:i/>
          <w:sz w:val="22"/>
          <w:szCs w:val="22"/>
          <w:lang w:val="es-ES"/>
        </w:rPr>
        <w:t>Comentario:</w:t>
      </w:r>
      <w:r>
        <w:rPr>
          <w:rFonts w:ascii="Arial" w:hAnsi="Arial" w:cs="Arial"/>
          <w:b/>
          <w:sz w:val="22"/>
          <w:szCs w:val="22"/>
          <w:lang w:val="es-ES"/>
        </w:rPr>
        <w:t xml:space="preserve">  </w:t>
      </w:r>
      <w:r>
        <w:rPr>
          <w:rFonts w:ascii="Arial" w:hAnsi="Arial" w:cs="Arial"/>
          <w:sz w:val="22"/>
          <w:szCs w:val="22"/>
          <w:lang w:val="es-ES"/>
        </w:rPr>
        <w:t>A la fecha se han independizado FAAAS y AFID, lo que constituye un 40% del total de FIRs, por lo tanto el indicador ha sido cumplido.</w:t>
      </w:r>
    </w:p>
    <w:p w:rsidR="00E2403F" w:rsidRDefault="00E2403F" w:rsidP="00E2403F">
      <w:pPr>
        <w:pStyle w:val="ListParagraph"/>
        <w:rPr>
          <w:rFonts w:ascii="Arial" w:hAnsi="Arial" w:cs="Arial"/>
          <w:sz w:val="22"/>
          <w:szCs w:val="22"/>
          <w:lang w:val="es-ES"/>
        </w:rPr>
      </w:pPr>
    </w:p>
    <w:p w:rsidR="00E2403F" w:rsidRPr="0031418D" w:rsidRDefault="00E2403F" w:rsidP="00E2403F">
      <w:pPr>
        <w:jc w:val="both"/>
        <w:rPr>
          <w:rFonts w:ascii="Arial" w:hAnsi="Arial" w:cs="Arial"/>
          <w:b/>
          <w:sz w:val="22"/>
          <w:szCs w:val="22"/>
          <w:lang w:val="es-ES"/>
        </w:rPr>
      </w:pPr>
      <w:r w:rsidRPr="0031418D">
        <w:rPr>
          <w:rFonts w:ascii="Arial" w:hAnsi="Arial" w:cs="Arial"/>
          <w:b/>
          <w:sz w:val="22"/>
          <w:szCs w:val="22"/>
          <w:lang w:val="es-ES"/>
        </w:rPr>
        <w:t>Comentario General</w:t>
      </w:r>
    </w:p>
    <w:p w:rsidR="00E2403F" w:rsidRDefault="00E2403F" w:rsidP="00E2403F">
      <w:pPr>
        <w:jc w:val="both"/>
        <w:rPr>
          <w:rFonts w:ascii="Arial" w:hAnsi="Arial" w:cs="Arial"/>
          <w:sz w:val="22"/>
          <w:szCs w:val="22"/>
          <w:lang w:val="es-ES"/>
        </w:rPr>
      </w:pPr>
    </w:p>
    <w:p w:rsidR="00E2403F" w:rsidRDefault="00E2403F" w:rsidP="00E2403F">
      <w:pPr>
        <w:jc w:val="both"/>
        <w:rPr>
          <w:rFonts w:ascii="Arial" w:hAnsi="Arial" w:cs="Arial"/>
          <w:b/>
          <w:sz w:val="22"/>
          <w:szCs w:val="22"/>
          <w:lang w:val="es-ES"/>
        </w:rPr>
      </w:pPr>
      <w:r>
        <w:rPr>
          <w:rFonts w:ascii="Arial" w:hAnsi="Arial" w:cs="Arial"/>
          <w:sz w:val="22"/>
          <w:szCs w:val="22"/>
          <w:lang w:val="es-ES"/>
        </w:rPr>
        <w:t xml:space="preserve">Los indicadores relacionados con el número de FIRs conformados, los desembolsos, número de clientes han sido </w:t>
      </w:r>
      <w:r w:rsidRPr="0097153C">
        <w:rPr>
          <w:rFonts w:ascii="Arial" w:hAnsi="Arial" w:cs="Arial"/>
          <w:b/>
          <w:sz w:val="22"/>
          <w:szCs w:val="22"/>
          <w:lang w:val="es-ES"/>
        </w:rPr>
        <w:t>LOGRADO</w:t>
      </w:r>
      <w:r>
        <w:rPr>
          <w:rFonts w:ascii="Arial" w:hAnsi="Arial" w:cs="Arial"/>
          <w:b/>
          <w:sz w:val="22"/>
          <w:szCs w:val="22"/>
          <w:lang w:val="es-ES"/>
        </w:rPr>
        <w:t xml:space="preserve">S. </w:t>
      </w:r>
    </w:p>
    <w:p w:rsidR="00E2403F" w:rsidRPr="003B2F15" w:rsidRDefault="00E2403F" w:rsidP="00E2403F">
      <w:pPr>
        <w:jc w:val="both"/>
        <w:rPr>
          <w:rFonts w:ascii="Arial" w:hAnsi="Arial" w:cs="Arial"/>
          <w:b/>
          <w:sz w:val="22"/>
          <w:szCs w:val="22"/>
          <w:lang w:val="es-ES"/>
        </w:rPr>
      </w:pPr>
    </w:p>
    <w:p w:rsidR="004B7EA4" w:rsidRDefault="004B7EA4" w:rsidP="0008313B">
      <w:pPr>
        <w:pStyle w:val="Heading3"/>
      </w:pPr>
      <w:bookmarkStart w:id="175" w:name="_Toc374955205"/>
      <w:r w:rsidRPr="005F3A22">
        <w:t>Componente II: Servicios de Asistencia Técnica a los FIR</w:t>
      </w:r>
      <w:bookmarkEnd w:id="175"/>
    </w:p>
    <w:p w:rsidR="005D732C" w:rsidRDefault="005D732C" w:rsidP="00D20EDB">
      <w:pPr>
        <w:jc w:val="both"/>
        <w:rPr>
          <w:rFonts w:ascii="Arial" w:hAnsi="Arial" w:cs="Arial"/>
          <w:b/>
          <w:sz w:val="22"/>
          <w:szCs w:val="22"/>
          <w:lang w:val="es-ES"/>
        </w:rPr>
      </w:pPr>
    </w:p>
    <w:p w:rsidR="005D732C" w:rsidRPr="008474C8" w:rsidRDefault="005D732C" w:rsidP="00D20EDB">
      <w:pPr>
        <w:jc w:val="both"/>
        <w:rPr>
          <w:rFonts w:ascii="Arial" w:hAnsi="Arial" w:cs="Arial"/>
          <w:sz w:val="22"/>
          <w:szCs w:val="22"/>
          <w:lang w:val="es-ES"/>
        </w:rPr>
      </w:pPr>
      <w:r>
        <w:rPr>
          <w:rFonts w:ascii="Arial" w:hAnsi="Arial" w:cs="Arial"/>
          <w:sz w:val="22"/>
          <w:szCs w:val="22"/>
          <w:lang w:val="es-ES"/>
        </w:rPr>
        <w:t xml:space="preserve">En este Componente </w:t>
      </w:r>
      <w:r w:rsidRPr="008474C8">
        <w:rPr>
          <w:rFonts w:ascii="Arial" w:hAnsi="Arial" w:cs="Arial"/>
          <w:sz w:val="22"/>
          <w:szCs w:val="22"/>
          <w:lang w:val="es-ES"/>
        </w:rPr>
        <w:t xml:space="preserve">los </w:t>
      </w:r>
      <w:r>
        <w:rPr>
          <w:rFonts w:ascii="Arial" w:hAnsi="Arial" w:cs="Arial"/>
          <w:sz w:val="22"/>
          <w:szCs w:val="22"/>
          <w:lang w:val="es-ES"/>
        </w:rPr>
        <w:t>indicadores muestran lo s</w:t>
      </w:r>
      <w:r w:rsidRPr="008474C8">
        <w:rPr>
          <w:rFonts w:ascii="Arial" w:hAnsi="Arial" w:cs="Arial"/>
          <w:sz w:val="22"/>
          <w:szCs w:val="22"/>
          <w:lang w:val="es-ES"/>
        </w:rPr>
        <w:t>iguiente:</w:t>
      </w:r>
    </w:p>
    <w:p w:rsidR="004B7EA4" w:rsidRDefault="004B7EA4" w:rsidP="00D20EDB">
      <w:pPr>
        <w:jc w:val="both"/>
        <w:rPr>
          <w:rFonts w:ascii="Arial" w:hAnsi="Arial" w:cs="Arial"/>
          <w:sz w:val="22"/>
          <w:szCs w:val="22"/>
          <w:lang w:val="es-ES"/>
        </w:rPr>
      </w:pPr>
    </w:p>
    <w:p w:rsidR="00FF12C0" w:rsidRDefault="00FF12C0" w:rsidP="00D20EDB">
      <w:pPr>
        <w:jc w:val="center"/>
        <w:rPr>
          <w:rFonts w:ascii="Arial" w:hAnsi="Arial" w:cs="Arial"/>
          <w:b/>
          <w:lang w:val="es-ES"/>
        </w:rPr>
      </w:pPr>
      <w:r w:rsidRPr="00043F12">
        <w:rPr>
          <w:rFonts w:ascii="Arial" w:hAnsi="Arial" w:cs="Arial"/>
          <w:b/>
          <w:lang w:val="es-ES"/>
        </w:rPr>
        <w:t xml:space="preserve">Cuadro </w:t>
      </w:r>
      <w:r>
        <w:rPr>
          <w:rFonts w:ascii="Arial" w:hAnsi="Arial" w:cs="Arial"/>
          <w:b/>
          <w:lang w:val="es-ES"/>
        </w:rPr>
        <w:t xml:space="preserve">8.2  </w:t>
      </w:r>
    </w:p>
    <w:p w:rsidR="00FF12C0" w:rsidRPr="005431E1" w:rsidRDefault="00FF12C0" w:rsidP="00D20EDB">
      <w:pPr>
        <w:jc w:val="center"/>
        <w:rPr>
          <w:rFonts w:ascii="Arial" w:hAnsi="Arial" w:cs="Arial"/>
          <w:b/>
          <w:lang w:val="es-ES"/>
        </w:rPr>
      </w:pPr>
      <w:r w:rsidRPr="005431E1">
        <w:rPr>
          <w:rFonts w:ascii="Arial" w:hAnsi="Arial" w:cs="Arial"/>
          <w:b/>
          <w:lang w:val="es-ES"/>
        </w:rPr>
        <w:t xml:space="preserve"> Componente </w:t>
      </w:r>
      <w:r>
        <w:rPr>
          <w:rFonts w:ascii="Arial" w:hAnsi="Arial" w:cs="Arial"/>
          <w:b/>
          <w:lang w:val="es-ES"/>
        </w:rPr>
        <w:t>I</w:t>
      </w:r>
      <w:r w:rsidRPr="005431E1">
        <w:rPr>
          <w:rFonts w:ascii="Arial" w:hAnsi="Arial" w:cs="Arial"/>
          <w:b/>
          <w:lang w:val="es-ES"/>
        </w:rPr>
        <w:t>I</w:t>
      </w:r>
    </w:p>
    <w:tbl>
      <w:tblPr>
        <w:tblW w:w="86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43"/>
        <w:gridCol w:w="4119"/>
        <w:gridCol w:w="918"/>
        <w:gridCol w:w="1634"/>
      </w:tblGrid>
      <w:tr w:rsidR="00FF12C0" w:rsidRPr="00E82191" w:rsidTr="005F4A36">
        <w:tc>
          <w:tcPr>
            <w:tcW w:w="1943" w:type="dxa"/>
          </w:tcPr>
          <w:p w:rsidR="00FF12C0" w:rsidRPr="00F604C1" w:rsidRDefault="00FF12C0" w:rsidP="00DD311D">
            <w:pPr>
              <w:rPr>
                <w:b/>
                <w:bCs/>
                <w:sz w:val="18"/>
                <w:szCs w:val="18"/>
                <w:lang w:val="es-ES"/>
              </w:rPr>
            </w:pPr>
            <w:r w:rsidRPr="00F604C1">
              <w:rPr>
                <w:b/>
                <w:bCs/>
                <w:sz w:val="18"/>
                <w:szCs w:val="18"/>
                <w:lang w:val="es-ES"/>
              </w:rPr>
              <w:t xml:space="preserve">Componente 2: </w:t>
            </w:r>
          </w:p>
          <w:p w:rsidR="00FF12C0" w:rsidRPr="00F604C1" w:rsidRDefault="00FF12C0" w:rsidP="00DD311D">
            <w:pPr>
              <w:rPr>
                <w:b/>
                <w:bCs/>
                <w:lang w:val="es-ES"/>
              </w:rPr>
            </w:pPr>
            <w:r w:rsidRPr="00F604C1">
              <w:rPr>
                <w:b/>
                <w:bCs/>
                <w:sz w:val="18"/>
                <w:szCs w:val="18"/>
                <w:lang w:val="es-ES"/>
              </w:rPr>
              <w:t>Cooperación técnica</w:t>
            </w:r>
          </w:p>
        </w:tc>
        <w:tc>
          <w:tcPr>
            <w:tcW w:w="4119" w:type="dxa"/>
          </w:tcPr>
          <w:p w:rsidR="00FF12C0" w:rsidRPr="00F604C1" w:rsidRDefault="00FF12C0" w:rsidP="00DD311D">
            <w:pPr>
              <w:rPr>
                <w:b/>
                <w:lang w:val="es-ES"/>
              </w:rPr>
            </w:pPr>
            <w:r w:rsidRPr="00F604C1">
              <w:rPr>
                <w:b/>
                <w:lang w:val="es-ES"/>
              </w:rPr>
              <w:t>Indicadores</w:t>
            </w:r>
          </w:p>
        </w:tc>
        <w:tc>
          <w:tcPr>
            <w:tcW w:w="918" w:type="dxa"/>
          </w:tcPr>
          <w:p w:rsidR="00FF12C0" w:rsidRPr="00F604C1" w:rsidRDefault="00FF12C0" w:rsidP="00DD311D">
            <w:pPr>
              <w:rPr>
                <w:lang w:val="es-ES"/>
              </w:rPr>
            </w:pPr>
          </w:p>
        </w:tc>
        <w:tc>
          <w:tcPr>
            <w:tcW w:w="1634" w:type="dxa"/>
          </w:tcPr>
          <w:p w:rsidR="00FF12C0" w:rsidRPr="00F604C1" w:rsidRDefault="00FF12C0" w:rsidP="00DD311D">
            <w:pPr>
              <w:rPr>
                <w:lang w:val="es-ES"/>
              </w:rPr>
            </w:pPr>
          </w:p>
        </w:tc>
      </w:tr>
      <w:tr w:rsidR="00FF12C0" w:rsidRPr="00F604C1" w:rsidTr="005F4A36">
        <w:tc>
          <w:tcPr>
            <w:tcW w:w="1943" w:type="dxa"/>
          </w:tcPr>
          <w:p w:rsidR="0014244B" w:rsidRPr="00F604C1" w:rsidRDefault="0014244B" w:rsidP="0014244B">
            <w:pPr>
              <w:rPr>
                <w:b/>
                <w:bCs/>
                <w:sz w:val="18"/>
                <w:szCs w:val="18"/>
                <w:lang w:val="es-ES"/>
              </w:rPr>
            </w:pPr>
            <w:r w:rsidRPr="00F604C1">
              <w:rPr>
                <w:b/>
                <w:bCs/>
                <w:sz w:val="18"/>
                <w:szCs w:val="18"/>
                <w:lang w:val="es-ES"/>
              </w:rPr>
              <w:t>Componente 2: Servicios de Asistencia Técnica a los FIR</w:t>
            </w:r>
          </w:p>
          <w:p w:rsidR="0014244B" w:rsidRPr="00F604C1" w:rsidRDefault="0014244B" w:rsidP="0014244B">
            <w:pPr>
              <w:rPr>
                <w:b/>
                <w:bCs/>
                <w:sz w:val="18"/>
                <w:szCs w:val="18"/>
                <w:lang w:val="es-ES"/>
              </w:rPr>
            </w:pPr>
          </w:p>
          <w:p w:rsidR="0014244B" w:rsidRPr="00F604C1" w:rsidRDefault="0014244B" w:rsidP="0014244B">
            <w:pPr>
              <w:rPr>
                <w:b/>
                <w:bCs/>
                <w:sz w:val="18"/>
                <w:szCs w:val="18"/>
                <w:lang w:val="es-ES"/>
              </w:rPr>
            </w:pPr>
            <w:r w:rsidRPr="00F604C1">
              <w:rPr>
                <w:b/>
                <w:bCs/>
                <w:sz w:val="18"/>
                <w:szCs w:val="18"/>
                <w:lang w:val="es-ES"/>
              </w:rPr>
              <w:t xml:space="preserve">Los FIR cuentan con capacidades instaladas para operar servicios financieros </w:t>
            </w:r>
          </w:p>
          <w:p w:rsidR="0014244B" w:rsidRPr="00F604C1" w:rsidRDefault="0014244B" w:rsidP="0014244B">
            <w:pPr>
              <w:rPr>
                <w:b/>
                <w:bCs/>
                <w:sz w:val="18"/>
                <w:szCs w:val="18"/>
                <w:lang w:val="es-ES"/>
              </w:rPr>
            </w:pPr>
          </w:p>
          <w:p w:rsidR="0014244B" w:rsidRPr="00F604C1" w:rsidRDefault="0014244B" w:rsidP="0014244B">
            <w:pPr>
              <w:rPr>
                <w:b/>
                <w:bCs/>
                <w:sz w:val="18"/>
                <w:szCs w:val="18"/>
                <w:lang w:val="es-ES"/>
              </w:rPr>
            </w:pPr>
            <w:r w:rsidRPr="00F604C1">
              <w:rPr>
                <w:b/>
                <w:bCs/>
                <w:sz w:val="18"/>
                <w:szCs w:val="18"/>
                <w:lang w:val="es-ES"/>
              </w:rPr>
              <w:t>La experiencia de modelo de financiamiento rural local ha sido sistematizada</w:t>
            </w:r>
          </w:p>
          <w:p w:rsidR="00FF12C0" w:rsidRPr="00F604C1" w:rsidRDefault="00FF12C0" w:rsidP="00DD311D">
            <w:pPr>
              <w:rPr>
                <w:b/>
                <w:bCs/>
                <w:sz w:val="18"/>
                <w:szCs w:val="18"/>
                <w:lang w:val="es-ES"/>
              </w:rPr>
            </w:pPr>
          </w:p>
        </w:tc>
        <w:tc>
          <w:tcPr>
            <w:tcW w:w="4119" w:type="dxa"/>
          </w:tcPr>
          <w:p w:rsidR="0014244B" w:rsidRPr="00F604C1" w:rsidRDefault="0014244B" w:rsidP="0014244B">
            <w:pPr>
              <w:numPr>
                <w:ilvl w:val="0"/>
                <w:numId w:val="5"/>
              </w:numPr>
              <w:ind w:left="0"/>
              <w:rPr>
                <w:sz w:val="18"/>
                <w:szCs w:val="18"/>
                <w:lang w:val="es-ES"/>
              </w:rPr>
            </w:pPr>
            <w:r w:rsidRPr="00F604C1">
              <w:rPr>
                <w:sz w:val="18"/>
                <w:szCs w:val="18"/>
                <w:lang w:val="es-ES"/>
              </w:rPr>
              <w:t>Hasta fin del año 1 se dispone de herramientas de gestión y tecnológicas para la implementación de los FIR</w:t>
            </w:r>
          </w:p>
          <w:p w:rsidR="0014244B" w:rsidRDefault="0014244B" w:rsidP="0014244B">
            <w:pPr>
              <w:rPr>
                <w:sz w:val="18"/>
                <w:szCs w:val="18"/>
                <w:lang w:val="es-ES"/>
              </w:rPr>
            </w:pPr>
          </w:p>
          <w:p w:rsidR="0014244B" w:rsidRDefault="0014244B" w:rsidP="0014244B">
            <w:pPr>
              <w:rPr>
                <w:sz w:val="18"/>
                <w:szCs w:val="18"/>
                <w:lang w:val="es-ES"/>
              </w:rPr>
            </w:pPr>
          </w:p>
          <w:p w:rsidR="0014244B" w:rsidRPr="00F604C1" w:rsidRDefault="0014244B" w:rsidP="0014244B">
            <w:pPr>
              <w:rPr>
                <w:sz w:val="18"/>
                <w:szCs w:val="18"/>
                <w:lang w:val="es-ES"/>
              </w:rPr>
            </w:pPr>
          </w:p>
          <w:p w:rsidR="0014244B" w:rsidRDefault="0014244B" w:rsidP="0014244B">
            <w:pPr>
              <w:numPr>
                <w:ilvl w:val="0"/>
                <w:numId w:val="5"/>
              </w:numPr>
              <w:ind w:left="0"/>
              <w:rPr>
                <w:sz w:val="18"/>
                <w:szCs w:val="18"/>
                <w:lang w:val="es-ES"/>
              </w:rPr>
            </w:pPr>
            <w:r>
              <w:rPr>
                <w:sz w:val="18"/>
                <w:szCs w:val="18"/>
                <w:lang w:val="es-ES"/>
              </w:rPr>
              <w:t>N</w:t>
            </w:r>
            <w:r w:rsidRPr="00F604C1">
              <w:rPr>
                <w:sz w:val="18"/>
                <w:szCs w:val="18"/>
                <w:lang w:val="es-ES"/>
              </w:rPr>
              <w:t>úmero de FIR que operan con el sistema de cartera y cuentan con el equipo humano capacitado (año 1: 3, año 2:4)</w:t>
            </w:r>
          </w:p>
          <w:p w:rsidR="0014244B" w:rsidRDefault="0014244B" w:rsidP="0014244B">
            <w:pPr>
              <w:rPr>
                <w:sz w:val="18"/>
                <w:szCs w:val="18"/>
                <w:lang w:val="es-ES"/>
              </w:rPr>
            </w:pPr>
          </w:p>
          <w:p w:rsidR="0014244B" w:rsidRPr="00F604C1" w:rsidRDefault="0014244B" w:rsidP="0014244B">
            <w:pPr>
              <w:rPr>
                <w:sz w:val="18"/>
                <w:szCs w:val="18"/>
                <w:lang w:val="es-ES"/>
              </w:rPr>
            </w:pPr>
          </w:p>
          <w:p w:rsidR="0014244B" w:rsidRDefault="0014244B" w:rsidP="0014244B">
            <w:pPr>
              <w:rPr>
                <w:sz w:val="18"/>
                <w:szCs w:val="18"/>
                <w:lang w:val="es-ES"/>
              </w:rPr>
            </w:pPr>
          </w:p>
          <w:p w:rsidR="0014244B" w:rsidRDefault="0014244B" w:rsidP="00DD311D">
            <w:pPr>
              <w:rPr>
                <w:sz w:val="18"/>
                <w:szCs w:val="18"/>
                <w:lang w:val="es-ES"/>
              </w:rPr>
            </w:pPr>
            <w:r>
              <w:rPr>
                <w:sz w:val="18"/>
                <w:szCs w:val="18"/>
                <w:lang w:val="es-ES"/>
              </w:rPr>
              <w:t>A</w:t>
            </w:r>
            <w:r w:rsidRPr="00F604C1">
              <w:rPr>
                <w:sz w:val="18"/>
                <w:szCs w:val="18"/>
                <w:lang w:val="es-ES"/>
              </w:rPr>
              <w:t xml:space="preserve">l finalizar el </w:t>
            </w:r>
            <w:r>
              <w:rPr>
                <w:sz w:val="18"/>
                <w:szCs w:val="18"/>
                <w:lang w:val="es-ES"/>
              </w:rPr>
              <w:t>Proyecto</w:t>
            </w:r>
            <w:r w:rsidRPr="00F604C1">
              <w:rPr>
                <w:sz w:val="18"/>
                <w:szCs w:val="18"/>
                <w:lang w:val="es-ES"/>
              </w:rPr>
              <w:t xml:space="preserve"> se ha publicado y difundido la experiencia del modelo</w:t>
            </w:r>
          </w:p>
          <w:p w:rsidR="0014244B" w:rsidRPr="0014244B" w:rsidRDefault="0014244B">
            <w:pPr>
              <w:rPr>
                <w:sz w:val="18"/>
                <w:szCs w:val="18"/>
                <w:lang w:val="es-ES"/>
              </w:rPr>
            </w:pPr>
          </w:p>
          <w:p w:rsidR="0014244B" w:rsidRPr="0014244B" w:rsidRDefault="0014244B">
            <w:pPr>
              <w:rPr>
                <w:sz w:val="18"/>
                <w:szCs w:val="18"/>
                <w:lang w:val="es-ES"/>
              </w:rPr>
            </w:pPr>
          </w:p>
          <w:p w:rsidR="00FF12C0" w:rsidRPr="005F4A36" w:rsidRDefault="00FF12C0" w:rsidP="00DD311D">
            <w:pPr>
              <w:rPr>
                <w:sz w:val="18"/>
                <w:szCs w:val="18"/>
                <w:lang w:val="es-ES_tradnl"/>
              </w:rPr>
            </w:pPr>
          </w:p>
        </w:tc>
        <w:tc>
          <w:tcPr>
            <w:tcW w:w="918" w:type="dxa"/>
          </w:tcPr>
          <w:p w:rsidR="00FF12C0" w:rsidRPr="00F604C1" w:rsidRDefault="00FF12C0" w:rsidP="00DD311D">
            <w:pPr>
              <w:ind w:left="360"/>
              <w:rPr>
                <w:sz w:val="18"/>
                <w:szCs w:val="18"/>
                <w:lang w:val="es-ES"/>
              </w:rPr>
            </w:pPr>
          </w:p>
          <w:p w:rsidR="00FF12C0" w:rsidRPr="00F604C1" w:rsidRDefault="00FF12C0" w:rsidP="00DD311D">
            <w:pPr>
              <w:ind w:left="33"/>
              <w:rPr>
                <w:sz w:val="18"/>
                <w:szCs w:val="18"/>
                <w:lang w:val="es-ES"/>
              </w:rPr>
            </w:pPr>
            <w:r w:rsidRPr="00F604C1">
              <w:rPr>
                <w:sz w:val="18"/>
                <w:szCs w:val="18"/>
                <w:lang w:val="es-ES"/>
              </w:rPr>
              <w:t>100%</w:t>
            </w:r>
          </w:p>
          <w:p w:rsidR="00FF12C0" w:rsidRPr="00F604C1" w:rsidRDefault="00FF12C0" w:rsidP="00DD311D">
            <w:pPr>
              <w:ind w:left="360"/>
              <w:rPr>
                <w:sz w:val="18"/>
                <w:szCs w:val="18"/>
                <w:lang w:val="es-ES"/>
              </w:rPr>
            </w:pPr>
          </w:p>
          <w:p w:rsidR="00FF12C0" w:rsidRPr="00F604C1" w:rsidRDefault="00FF12C0" w:rsidP="00DD311D">
            <w:pPr>
              <w:ind w:left="360"/>
              <w:rPr>
                <w:sz w:val="18"/>
                <w:szCs w:val="18"/>
                <w:lang w:val="es-ES"/>
              </w:rPr>
            </w:pPr>
          </w:p>
          <w:p w:rsidR="00FF12C0" w:rsidRDefault="00FF12C0" w:rsidP="00DD311D">
            <w:pPr>
              <w:ind w:left="360"/>
              <w:rPr>
                <w:sz w:val="18"/>
                <w:szCs w:val="18"/>
                <w:lang w:val="es-ES"/>
              </w:rPr>
            </w:pPr>
          </w:p>
          <w:p w:rsidR="00FF12C0" w:rsidRDefault="00FF12C0" w:rsidP="00DD311D">
            <w:pPr>
              <w:ind w:left="360"/>
              <w:rPr>
                <w:sz w:val="18"/>
                <w:szCs w:val="18"/>
                <w:lang w:val="es-ES"/>
              </w:rPr>
            </w:pPr>
          </w:p>
          <w:p w:rsidR="00FF12C0" w:rsidRDefault="00FF12C0" w:rsidP="00DD311D">
            <w:pPr>
              <w:ind w:left="360"/>
              <w:rPr>
                <w:sz w:val="18"/>
                <w:szCs w:val="18"/>
                <w:lang w:val="es-ES"/>
              </w:rPr>
            </w:pPr>
          </w:p>
          <w:p w:rsidR="00FF12C0" w:rsidRPr="00F604C1" w:rsidRDefault="00FF12C0" w:rsidP="00DD311D">
            <w:pPr>
              <w:ind w:left="360"/>
              <w:rPr>
                <w:sz w:val="18"/>
                <w:szCs w:val="18"/>
                <w:lang w:val="es-ES"/>
              </w:rPr>
            </w:pPr>
          </w:p>
          <w:p w:rsidR="00FF12C0" w:rsidRPr="00F604C1" w:rsidRDefault="00FF12C0" w:rsidP="00DD311D">
            <w:pPr>
              <w:ind w:left="33"/>
              <w:rPr>
                <w:sz w:val="18"/>
                <w:szCs w:val="18"/>
                <w:lang w:val="es-ES"/>
              </w:rPr>
            </w:pPr>
            <w:r w:rsidRPr="00F604C1">
              <w:rPr>
                <w:sz w:val="18"/>
                <w:szCs w:val="18"/>
                <w:lang w:val="es-ES"/>
              </w:rPr>
              <w:t>100%</w:t>
            </w:r>
          </w:p>
          <w:p w:rsidR="00FF12C0" w:rsidRPr="00F604C1" w:rsidRDefault="00FF12C0" w:rsidP="00DD311D">
            <w:pPr>
              <w:ind w:left="360"/>
              <w:rPr>
                <w:sz w:val="18"/>
                <w:szCs w:val="18"/>
                <w:lang w:val="es-ES"/>
              </w:rPr>
            </w:pPr>
          </w:p>
          <w:p w:rsidR="00FF12C0" w:rsidRPr="00F604C1" w:rsidRDefault="00FF12C0" w:rsidP="00DD311D">
            <w:pPr>
              <w:ind w:left="360"/>
              <w:rPr>
                <w:sz w:val="18"/>
                <w:szCs w:val="18"/>
                <w:lang w:val="es-ES"/>
              </w:rPr>
            </w:pPr>
          </w:p>
          <w:p w:rsidR="00FF12C0" w:rsidRPr="00F604C1" w:rsidRDefault="00FF12C0" w:rsidP="00DD311D">
            <w:pPr>
              <w:ind w:left="360"/>
              <w:rPr>
                <w:sz w:val="18"/>
                <w:szCs w:val="18"/>
                <w:lang w:val="es-ES"/>
              </w:rPr>
            </w:pPr>
          </w:p>
          <w:p w:rsidR="00FF12C0" w:rsidRPr="00F604C1" w:rsidRDefault="0014244B" w:rsidP="00DD311D">
            <w:pPr>
              <w:ind w:left="33"/>
              <w:rPr>
                <w:sz w:val="18"/>
                <w:szCs w:val="18"/>
                <w:lang w:val="es-ES"/>
              </w:rPr>
            </w:pPr>
            <w:r>
              <w:rPr>
                <w:sz w:val="18"/>
                <w:szCs w:val="18"/>
                <w:lang w:val="es-ES"/>
              </w:rPr>
              <w:t>En curso</w:t>
            </w:r>
          </w:p>
          <w:p w:rsidR="00FF12C0" w:rsidRPr="00F604C1" w:rsidRDefault="00FF12C0">
            <w:pPr>
              <w:ind w:left="33"/>
              <w:rPr>
                <w:sz w:val="18"/>
                <w:szCs w:val="18"/>
                <w:lang w:val="es-ES"/>
              </w:rPr>
            </w:pPr>
          </w:p>
        </w:tc>
        <w:tc>
          <w:tcPr>
            <w:tcW w:w="1634" w:type="dxa"/>
          </w:tcPr>
          <w:p w:rsidR="00FF12C0" w:rsidRPr="00F604C1" w:rsidRDefault="00FF12C0" w:rsidP="00DD311D">
            <w:pPr>
              <w:ind w:left="360"/>
              <w:rPr>
                <w:sz w:val="18"/>
                <w:szCs w:val="18"/>
                <w:lang w:val="es-ES"/>
              </w:rPr>
            </w:pPr>
          </w:p>
          <w:p w:rsidR="00FF12C0" w:rsidRPr="00F604C1" w:rsidRDefault="00FF12C0" w:rsidP="00DD311D">
            <w:pPr>
              <w:ind w:left="360"/>
              <w:rPr>
                <w:sz w:val="18"/>
                <w:szCs w:val="18"/>
                <w:lang w:val="es-ES"/>
              </w:rPr>
            </w:pPr>
          </w:p>
          <w:p w:rsidR="00FF12C0" w:rsidRPr="00F604C1" w:rsidRDefault="00FF12C0" w:rsidP="00DD311D">
            <w:pPr>
              <w:ind w:left="360"/>
              <w:rPr>
                <w:sz w:val="18"/>
                <w:szCs w:val="18"/>
                <w:lang w:val="es-ES"/>
              </w:rPr>
            </w:pPr>
          </w:p>
          <w:p w:rsidR="00FF12C0" w:rsidRPr="00F604C1" w:rsidRDefault="00FF12C0" w:rsidP="00DD311D">
            <w:pPr>
              <w:ind w:left="360"/>
              <w:rPr>
                <w:sz w:val="18"/>
                <w:szCs w:val="18"/>
                <w:lang w:val="es-ES"/>
              </w:rPr>
            </w:pPr>
          </w:p>
          <w:p w:rsidR="00FF12C0" w:rsidRPr="00F604C1" w:rsidRDefault="00FF12C0" w:rsidP="00DD311D">
            <w:pPr>
              <w:ind w:left="360"/>
              <w:rPr>
                <w:sz w:val="18"/>
                <w:szCs w:val="18"/>
                <w:lang w:val="es-ES"/>
              </w:rPr>
            </w:pPr>
          </w:p>
          <w:p w:rsidR="00FF12C0" w:rsidRPr="00F604C1" w:rsidRDefault="00FF12C0" w:rsidP="00DD311D">
            <w:pPr>
              <w:ind w:left="360"/>
              <w:rPr>
                <w:sz w:val="18"/>
                <w:szCs w:val="18"/>
                <w:lang w:val="es-ES"/>
              </w:rPr>
            </w:pPr>
          </w:p>
          <w:p w:rsidR="00FF12C0" w:rsidRPr="00F604C1" w:rsidRDefault="00FF12C0" w:rsidP="00DD311D">
            <w:pPr>
              <w:ind w:left="360"/>
              <w:rPr>
                <w:sz w:val="18"/>
                <w:szCs w:val="18"/>
                <w:lang w:val="es-ES"/>
              </w:rPr>
            </w:pPr>
          </w:p>
          <w:p w:rsidR="00FF12C0" w:rsidRPr="00F604C1" w:rsidRDefault="00FF12C0" w:rsidP="00DD311D">
            <w:pPr>
              <w:ind w:left="360"/>
              <w:rPr>
                <w:sz w:val="18"/>
                <w:szCs w:val="18"/>
                <w:lang w:val="es-ES"/>
              </w:rPr>
            </w:pPr>
          </w:p>
          <w:p w:rsidR="00FF12C0" w:rsidRPr="00F604C1" w:rsidRDefault="00FF12C0" w:rsidP="00DD311D">
            <w:pPr>
              <w:ind w:left="360"/>
              <w:rPr>
                <w:sz w:val="18"/>
                <w:szCs w:val="18"/>
                <w:lang w:val="es-ES"/>
              </w:rPr>
            </w:pPr>
          </w:p>
          <w:p w:rsidR="00FF12C0" w:rsidRPr="00F604C1" w:rsidRDefault="00FF12C0" w:rsidP="00DD311D">
            <w:pPr>
              <w:ind w:left="360"/>
              <w:rPr>
                <w:sz w:val="18"/>
                <w:szCs w:val="18"/>
                <w:lang w:val="es-ES"/>
              </w:rPr>
            </w:pPr>
          </w:p>
          <w:p w:rsidR="00FF12C0" w:rsidRPr="00F604C1" w:rsidRDefault="00FF12C0" w:rsidP="00DD311D">
            <w:pPr>
              <w:ind w:left="360"/>
              <w:rPr>
                <w:sz w:val="18"/>
                <w:szCs w:val="18"/>
                <w:lang w:val="es-ES"/>
              </w:rPr>
            </w:pPr>
          </w:p>
          <w:p w:rsidR="00FF12C0" w:rsidRPr="00F604C1" w:rsidRDefault="00FF12C0" w:rsidP="00DD311D">
            <w:pPr>
              <w:ind w:left="360"/>
              <w:rPr>
                <w:sz w:val="18"/>
                <w:szCs w:val="18"/>
                <w:lang w:val="es-ES"/>
              </w:rPr>
            </w:pPr>
          </w:p>
          <w:p w:rsidR="00FF12C0" w:rsidRPr="00F604C1" w:rsidRDefault="00FF12C0" w:rsidP="00DD311D">
            <w:pPr>
              <w:rPr>
                <w:sz w:val="18"/>
                <w:szCs w:val="18"/>
                <w:lang w:val="es-ES"/>
              </w:rPr>
            </w:pPr>
            <w:r w:rsidRPr="00F604C1">
              <w:rPr>
                <w:sz w:val="28"/>
                <w:szCs w:val="28"/>
                <w:lang w:val="es-ES"/>
              </w:rPr>
              <w:t>Efectivo (E)</w:t>
            </w:r>
          </w:p>
        </w:tc>
      </w:tr>
    </w:tbl>
    <w:p w:rsidR="00FF12C0" w:rsidRDefault="00FF12C0" w:rsidP="00D20EDB">
      <w:pPr>
        <w:pStyle w:val="BodyText"/>
        <w:rPr>
          <w:b/>
          <w:sz w:val="18"/>
          <w:szCs w:val="18"/>
          <w:lang w:val="es-BO"/>
        </w:rPr>
      </w:pPr>
      <w:r w:rsidRPr="00E82191">
        <w:rPr>
          <w:b/>
          <w:sz w:val="18"/>
          <w:szCs w:val="18"/>
          <w:lang w:val="es-BO"/>
        </w:rPr>
        <w:t xml:space="preserve">Fuente: elaboración propia con información entregada por </w:t>
      </w:r>
      <w:r w:rsidR="00BD7A71">
        <w:rPr>
          <w:b/>
          <w:sz w:val="18"/>
          <w:szCs w:val="18"/>
          <w:lang w:val="es-BO"/>
        </w:rPr>
        <w:t>Pro-Rural</w:t>
      </w:r>
    </w:p>
    <w:p w:rsidR="004B7EA4" w:rsidRDefault="004B7EA4" w:rsidP="00D20EDB">
      <w:pPr>
        <w:jc w:val="both"/>
        <w:rPr>
          <w:rFonts w:ascii="Arial" w:hAnsi="Arial" w:cs="Arial"/>
          <w:sz w:val="22"/>
          <w:szCs w:val="22"/>
          <w:lang w:val="es-ES"/>
        </w:rPr>
      </w:pPr>
    </w:p>
    <w:p w:rsidR="00E2403F" w:rsidRPr="00792D28" w:rsidRDefault="00E2403F" w:rsidP="00E2403F">
      <w:pPr>
        <w:jc w:val="both"/>
        <w:rPr>
          <w:rFonts w:ascii="Arial" w:hAnsi="Arial" w:cs="Arial"/>
          <w:b/>
          <w:sz w:val="22"/>
          <w:szCs w:val="22"/>
          <w:u w:val="single"/>
          <w:lang w:val="es-BO"/>
        </w:rPr>
      </w:pPr>
      <w:r w:rsidRPr="00792D28">
        <w:rPr>
          <w:rFonts w:ascii="Arial" w:hAnsi="Arial" w:cs="Arial"/>
          <w:b/>
          <w:sz w:val="22"/>
          <w:szCs w:val="22"/>
          <w:u w:val="single"/>
          <w:lang w:val="es-BO"/>
        </w:rPr>
        <w:t>Análisis</w:t>
      </w:r>
      <w:r w:rsidRPr="005F4A36">
        <w:rPr>
          <w:rFonts w:ascii="Arial" w:hAnsi="Arial"/>
          <w:b/>
          <w:sz w:val="22"/>
          <w:u w:val="single"/>
          <w:lang w:val="es-BO"/>
        </w:rPr>
        <w:t xml:space="preserve"> de </w:t>
      </w:r>
      <w:r w:rsidRPr="00792D28">
        <w:rPr>
          <w:rFonts w:ascii="Arial" w:hAnsi="Arial" w:cs="Arial"/>
          <w:b/>
          <w:sz w:val="22"/>
          <w:szCs w:val="22"/>
          <w:u w:val="single"/>
          <w:lang w:val="es-BO"/>
        </w:rPr>
        <w:t xml:space="preserve">los </w:t>
      </w:r>
      <w:r w:rsidRPr="005F4A36">
        <w:rPr>
          <w:rFonts w:ascii="Arial" w:hAnsi="Arial"/>
          <w:b/>
          <w:sz w:val="22"/>
          <w:u w:val="single"/>
          <w:lang w:val="es-BO"/>
        </w:rPr>
        <w:t>indicadores</w:t>
      </w:r>
      <w:r w:rsidRPr="00792D28">
        <w:rPr>
          <w:rFonts w:ascii="Arial" w:hAnsi="Arial" w:cs="Arial"/>
          <w:b/>
          <w:sz w:val="22"/>
          <w:szCs w:val="22"/>
          <w:u w:val="single"/>
          <w:lang w:val="es-BO"/>
        </w:rPr>
        <w:t xml:space="preserve"> Componente II</w:t>
      </w:r>
    </w:p>
    <w:p w:rsidR="00E2403F" w:rsidRPr="005F4A36" w:rsidRDefault="00E2403F" w:rsidP="00E2403F">
      <w:pPr>
        <w:jc w:val="both"/>
        <w:rPr>
          <w:rFonts w:ascii="Arial" w:eastAsia="Batang" w:hAnsi="Arial" w:cs="Arial"/>
          <w:sz w:val="22"/>
          <w:szCs w:val="22"/>
          <w:lang w:val="es-ES"/>
        </w:rPr>
      </w:pPr>
    </w:p>
    <w:p w:rsidR="0014244B" w:rsidRPr="005F4A36" w:rsidRDefault="00E2403F" w:rsidP="005F4A36">
      <w:pPr>
        <w:rPr>
          <w:rFonts w:ascii="Arial" w:eastAsia="Batang" w:hAnsi="Arial" w:cs="Arial"/>
          <w:sz w:val="22"/>
          <w:szCs w:val="22"/>
          <w:lang w:val="es-ES"/>
        </w:rPr>
      </w:pPr>
      <w:r w:rsidRPr="0014244B">
        <w:rPr>
          <w:rFonts w:ascii="Arial" w:eastAsia="Batang" w:hAnsi="Arial" w:cs="Arial"/>
          <w:b/>
          <w:sz w:val="22"/>
          <w:szCs w:val="22"/>
          <w:lang w:val="es-ES"/>
        </w:rPr>
        <w:t>Indicador</w:t>
      </w:r>
      <w:r w:rsidR="00F241AC">
        <w:rPr>
          <w:rFonts w:ascii="Arial" w:eastAsia="Batang" w:hAnsi="Arial" w:cs="Arial"/>
          <w:b/>
          <w:sz w:val="22"/>
          <w:szCs w:val="22"/>
          <w:lang w:val="es-ES"/>
        </w:rPr>
        <w:t xml:space="preserve">1 </w:t>
      </w:r>
      <w:r w:rsidRPr="005F4A36">
        <w:rPr>
          <w:rFonts w:ascii="Arial" w:eastAsia="Batang" w:hAnsi="Arial" w:cs="Arial"/>
          <w:b/>
          <w:sz w:val="22"/>
          <w:szCs w:val="22"/>
          <w:lang w:val="es-ES"/>
        </w:rPr>
        <w:t>:</w:t>
      </w:r>
      <w:r>
        <w:rPr>
          <w:rFonts w:ascii="Arial" w:eastAsia="Batang" w:hAnsi="Arial" w:cs="Arial"/>
          <w:sz w:val="22"/>
          <w:szCs w:val="22"/>
          <w:lang w:val="es-ES"/>
        </w:rPr>
        <w:t xml:space="preserve"> </w:t>
      </w:r>
      <w:r w:rsidR="0014244B" w:rsidRPr="005F4A36">
        <w:rPr>
          <w:rFonts w:ascii="Arial" w:eastAsia="Batang" w:hAnsi="Arial" w:cs="Arial"/>
          <w:sz w:val="22"/>
          <w:szCs w:val="22"/>
          <w:lang w:val="es-ES"/>
        </w:rPr>
        <w:t>Hasta fin del año 1 se dispone de herramientas de gestión y tecnológicas para la implementación de los FIR</w:t>
      </w:r>
    </w:p>
    <w:p w:rsidR="00E2403F" w:rsidRDefault="00E2403F" w:rsidP="00E2403F">
      <w:pPr>
        <w:jc w:val="both"/>
        <w:rPr>
          <w:rFonts w:ascii="Arial" w:eastAsia="Batang" w:hAnsi="Arial" w:cs="Arial"/>
          <w:sz w:val="22"/>
          <w:szCs w:val="22"/>
          <w:lang w:val="es-ES"/>
        </w:rPr>
      </w:pPr>
    </w:p>
    <w:p w:rsidR="00E2403F" w:rsidRPr="0014244B" w:rsidRDefault="00E2403F" w:rsidP="00E2403F">
      <w:pPr>
        <w:jc w:val="both"/>
        <w:rPr>
          <w:rFonts w:ascii="Arial" w:hAnsi="Arial" w:cs="Arial"/>
          <w:sz w:val="22"/>
          <w:szCs w:val="22"/>
          <w:lang w:val="es-BO"/>
        </w:rPr>
      </w:pPr>
      <w:r w:rsidRPr="005F4A36">
        <w:rPr>
          <w:rFonts w:ascii="Arial" w:eastAsia="Batang" w:hAnsi="Arial" w:cs="Arial"/>
          <w:b/>
          <w:i/>
          <w:sz w:val="22"/>
          <w:szCs w:val="22"/>
          <w:lang w:val="es-ES"/>
        </w:rPr>
        <w:t>Comentario</w:t>
      </w:r>
      <w:r w:rsidR="0014244B" w:rsidRPr="005F4A36">
        <w:rPr>
          <w:rFonts w:ascii="Arial" w:eastAsia="Batang" w:hAnsi="Arial" w:cs="Arial"/>
          <w:b/>
          <w:i/>
          <w:sz w:val="22"/>
          <w:szCs w:val="22"/>
          <w:lang w:val="es-ES"/>
        </w:rPr>
        <w:t xml:space="preserve">: </w:t>
      </w:r>
      <w:r w:rsidR="0014244B">
        <w:rPr>
          <w:rFonts w:ascii="Arial" w:eastAsia="Batang" w:hAnsi="Arial" w:cs="Arial"/>
          <w:sz w:val="22"/>
          <w:szCs w:val="22"/>
          <w:lang w:val="es-ES"/>
        </w:rPr>
        <w:t xml:space="preserve">El Programa desarrolló herramientas de gestión y tecnológicas que fueron utilizadas por los FIR.  </w:t>
      </w:r>
    </w:p>
    <w:p w:rsidR="0014244B" w:rsidRDefault="0014244B" w:rsidP="00E2403F">
      <w:pPr>
        <w:jc w:val="both"/>
        <w:rPr>
          <w:rFonts w:ascii="Arial" w:hAnsi="Arial" w:cs="Arial"/>
          <w:sz w:val="22"/>
          <w:szCs w:val="22"/>
          <w:lang w:val="es-BO"/>
        </w:rPr>
      </w:pPr>
    </w:p>
    <w:p w:rsidR="00E2403F" w:rsidRPr="005D3E8F" w:rsidRDefault="00E2403F" w:rsidP="00E2403F">
      <w:pPr>
        <w:jc w:val="both"/>
        <w:rPr>
          <w:rFonts w:ascii="Arial" w:eastAsia="Batang" w:hAnsi="Arial" w:cs="Arial"/>
          <w:sz w:val="22"/>
          <w:szCs w:val="22"/>
          <w:lang w:val="es-ES"/>
        </w:rPr>
      </w:pPr>
      <w:r w:rsidRPr="005D3E8F">
        <w:rPr>
          <w:rFonts w:ascii="Arial" w:hAnsi="Arial" w:cs="Arial"/>
          <w:b/>
          <w:sz w:val="22"/>
          <w:szCs w:val="22"/>
          <w:lang w:val="es-BO"/>
        </w:rPr>
        <w:t>Indicador</w:t>
      </w:r>
      <w:r w:rsidR="00F241AC">
        <w:rPr>
          <w:rFonts w:ascii="Arial" w:hAnsi="Arial" w:cs="Arial"/>
          <w:b/>
          <w:sz w:val="22"/>
          <w:szCs w:val="22"/>
          <w:lang w:val="es-BO"/>
        </w:rPr>
        <w:t xml:space="preserve"> 2</w:t>
      </w:r>
      <w:r w:rsidRPr="005D3E8F">
        <w:rPr>
          <w:rFonts w:ascii="Arial" w:eastAsia="Batang" w:hAnsi="Arial" w:cs="Arial"/>
          <w:sz w:val="22"/>
          <w:szCs w:val="22"/>
          <w:lang w:val="es-ES"/>
        </w:rPr>
        <w:t xml:space="preserve">: </w:t>
      </w:r>
      <w:r w:rsidR="0014244B" w:rsidRPr="0014244B">
        <w:rPr>
          <w:rFonts w:ascii="Arial" w:eastAsia="Batang" w:hAnsi="Arial" w:cs="Arial"/>
          <w:sz w:val="22"/>
          <w:szCs w:val="22"/>
          <w:lang w:val="es-ES"/>
        </w:rPr>
        <w:t>Número de FIR que operan con el sistema de cartera y cuentan con el equipo humano capacitado (año 1: 3, año 2:4)</w:t>
      </w:r>
    </w:p>
    <w:p w:rsidR="00E2403F" w:rsidRPr="005F4A36" w:rsidRDefault="00E2403F" w:rsidP="00E2403F">
      <w:pPr>
        <w:jc w:val="both"/>
        <w:rPr>
          <w:rFonts w:ascii="Arial" w:hAnsi="Arial" w:cs="Arial"/>
          <w:sz w:val="22"/>
          <w:szCs w:val="22"/>
          <w:lang w:val="es-ES"/>
        </w:rPr>
      </w:pPr>
    </w:p>
    <w:p w:rsidR="0014244B" w:rsidRDefault="00E2403F" w:rsidP="0014244B">
      <w:pPr>
        <w:jc w:val="both"/>
        <w:rPr>
          <w:rFonts w:ascii="Arial" w:hAnsi="Arial" w:cs="Arial"/>
          <w:sz w:val="22"/>
          <w:szCs w:val="22"/>
          <w:lang w:val="es-BO"/>
        </w:rPr>
      </w:pPr>
      <w:r w:rsidRPr="005F4A36">
        <w:rPr>
          <w:rFonts w:ascii="Arial" w:hAnsi="Arial" w:cs="Arial"/>
          <w:b/>
          <w:i/>
          <w:sz w:val="22"/>
          <w:szCs w:val="22"/>
          <w:lang w:val="es-BO"/>
        </w:rPr>
        <w:t>Comentario</w:t>
      </w:r>
      <w:r w:rsidR="0014244B">
        <w:rPr>
          <w:rFonts w:ascii="Arial" w:hAnsi="Arial" w:cs="Arial"/>
          <w:b/>
          <w:i/>
          <w:sz w:val="22"/>
          <w:szCs w:val="22"/>
          <w:lang w:val="es-BO"/>
        </w:rPr>
        <w:t xml:space="preserve">: </w:t>
      </w:r>
      <w:r w:rsidR="0014244B">
        <w:rPr>
          <w:rFonts w:ascii="Arial" w:hAnsi="Arial" w:cs="Arial"/>
          <w:sz w:val="22"/>
          <w:szCs w:val="22"/>
          <w:lang w:val="es-BO"/>
        </w:rPr>
        <w:t>Durante su permanencia en el Programa, todos los FIR operaron con el sistema de cartera. ProRural desarrollo sistemas de cartera en los cuatro FIR y está desarrollando sistemas simples para el seguimiento de la cartera en los MicroFIRs.  Respecto al sistema de cartera de los FIR, en la actualidad éstos ocupan otro sistema y solo CREDIPROAGRO está ocupando el de ProRural.</w:t>
      </w:r>
    </w:p>
    <w:p w:rsidR="00E2403F" w:rsidRPr="0014244B" w:rsidRDefault="00E2403F" w:rsidP="00E2403F">
      <w:pPr>
        <w:jc w:val="both"/>
        <w:rPr>
          <w:rFonts w:ascii="Arial" w:hAnsi="Arial" w:cs="Arial"/>
          <w:sz w:val="22"/>
          <w:szCs w:val="22"/>
          <w:lang w:val="es-BO"/>
        </w:rPr>
      </w:pPr>
    </w:p>
    <w:p w:rsidR="00E2403F" w:rsidRPr="005F4A36" w:rsidRDefault="00E2403F" w:rsidP="00E2403F">
      <w:pPr>
        <w:jc w:val="both"/>
        <w:rPr>
          <w:rFonts w:ascii="Arial" w:hAnsi="Arial"/>
          <w:sz w:val="22"/>
          <w:lang w:val="es-ES"/>
        </w:rPr>
      </w:pPr>
      <w:r>
        <w:rPr>
          <w:rFonts w:ascii="Arial" w:hAnsi="Arial" w:cs="Arial"/>
          <w:sz w:val="22"/>
          <w:szCs w:val="22"/>
          <w:lang w:val="es-ES"/>
        </w:rPr>
        <w:t xml:space="preserve">En este sentido, los </w:t>
      </w:r>
      <w:r w:rsidRPr="005F4A36">
        <w:rPr>
          <w:rFonts w:ascii="Arial" w:hAnsi="Arial"/>
          <w:sz w:val="22"/>
          <w:lang w:val="es-ES"/>
        </w:rPr>
        <w:t>indicadores</w:t>
      </w:r>
      <w:r>
        <w:rPr>
          <w:rFonts w:ascii="Arial" w:hAnsi="Arial" w:cs="Arial"/>
          <w:sz w:val="22"/>
          <w:szCs w:val="22"/>
          <w:lang w:val="es-ES"/>
        </w:rPr>
        <w:t xml:space="preserve"> relacionados con la asistencia técnica han sido </w:t>
      </w:r>
      <w:r w:rsidRPr="0097153C">
        <w:rPr>
          <w:rFonts w:ascii="Arial" w:hAnsi="Arial" w:cs="Arial"/>
          <w:b/>
          <w:sz w:val="22"/>
          <w:szCs w:val="22"/>
          <w:lang w:val="es-ES"/>
        </w:rPr>
        <w:t>LOGRADO</w:t>
      </w:r>
      <w:r>
        <w:rPr>
          <w:rFonts w:ascii="Arial" w:hAnsi="Arial" w:cs="Arial"/>
          <w:b/>
          <w:sz w:val="22"/>
          <w:szCs w:val="22"/>
          <w:lang w:val="es-ES"/>
        </w:rPr>
        <w:t xml:space="preserve">S. </w:t>
      </w:r>
      <w:r w:rsidRPr="00AD5D63">
        <w:rPr>
          <w:rFonts w:ascii="Arial" w:hAnsi="Arial" w:cs="Arial"/>
          <w:sz w:val="22"/>
          <w:szCs w:val="22"/>
          <w:lang w:val="es-ES"/>
        </w:rPr>
        <w:t>S</w:t>
      </w:r>
      <w:r w:rsidRPr="00484532">
        <w:rPr>
          <w:rFonts w:ascii="Arial" w:hAnsi="Arial" w:cs="Arial"/>
          <w:sz w:val="22"/>
          <w:szCs w:val="22"/>
          <w:lang w:val="es-ES"/>
        </w:rPr>
        <w:t>in</w:t>
      </w:r>
      <w:r>
        <w:rPr>
          <w:rFonts w:ascii="Arial" w:hAnsi="Arial" w:cs="Arial"/>
          <w:sz w:val="22"/>
          <w:szCs w:val="22"/>
          <w:lang w:val="es-ES"/>
        </w:rPr>
        <w:t xml:space="preserve"> embargo, en los FIR que se independizaron no se puede saber cuán efectivos son los frutos de esta asistencia técnica ya que actualmente la reciben de otra institución (</w:t>
      </w:r>
      <w:r w:rsidR="00F241AC">
        <w:rPr>
          <w:rFonts w:ascii="Arial" w:hAnsi="Arial" w:cs="Arial"/>
          <w:sz w:val="22"/>
          <w:szCs w:val="22"/>
          <w:lang w:val="es-ES"/>
        </w:rPr>
        <w:t>Profit</w:t>
      </w:r>
      <w:r>
        <w:rPr>
          <w:rFonts w:ascii="Arial" w:hAnsi="Arial" w:cs="Arial"/>
          <w:sz w:val="22"/>
          <w:szCs w:val="22"/>
          <w:lang w:val="es-ES"/>
        </w:rPr>
        <w:t xml:space="preserve"> Rural). Respecto a FINCAFE, esta institución ya tenía experiencia crediticia básica al momento de conformar el FIR y su relación con Pro-Rural le permitió mejorarla, aunque en la actualidad utiliza el software entregado por </w:t>
      </w:r>
      <w:r w:rsidR="006105D1">
        <w:rPr>
          <w:rFonts w:ascii="Arial" w:hAnsi="Arial" w:cs="Arial"/>
          <w:sz w:val="22"/>
          <w:szCs w:val="22"/>
          <w:lang w:val="es-ES"/>
        </w:rPr>
        <w:t xml:space="preserve">Profit </w:t>
      </w:r>
      <w:r>
        <w:rPr>
          <w:rFonts w:ascii="Arial" w:hAnsi="Arial" w:cs="Arial"/>
          <w:sz w:val="22"/>
          <w:szCs w:val="22"/>
          <w:lang w:val="es-ES"/>
        </w:rPr>
        <w:t xml:space="preserve">Rural. </w:t>
      </w:r>
    </w:p>
    <w:p w:rsidR="00E2403F" w:rsidRPr="005F4A36" w:rsidRDefault="00E2403F" w:rsidP="00E2403F">
      <w:pPr>
        <w:jc w:val="both"/>
        <w:rPr>
          <w:rFonts w:ascii="Arial" w:hAnsi="Arial"/>
          <w:sz w:val="22"/>
          <w:lang w:val="es-ES"/>
        </w:rPr>
      </w:pPr>
    </w:p>
    <w:p w:rsidR="00E2403F" w:rsidRPr="00A966BF" w:rsidRDefault="00E2403F" w:rsidP="00E2403F">
      <w:pPr>
        <w:jc w:val="both"/>
        <w:rPr>
          <w:rFonts w:ascii="Arial" w:hAnsi="Arial" w:cs="Arial"/>
          <w:b/>
          <w:sz w:val="22"/>
          <w:szCs w:val="22"/>
          <w:u w:val="single"/>
          <w:lang w:val="es-BO"/>
        </w:rPr>
      </w:pPr>
      <w:r w:rsidRPr="00A966BF">
        <w:rPr>
          <w:rFonts w:ascii="Arial" w:hAnsi="Arial" w:cs="Arial"/>
          <w:b/>
          <w:sz w:val="22"/>
          <w:szCs w:val="22"/>
          <w:u w:val="single"/>
          <w:lang w:val="es-BO"/>
        </w:rPr>
        <w:t>Análisis de las Actividades establecidas en el Marco Lógico.</w:t>
      </w:r>
    </w:p>
    <w:p w:rsidR="00E2403F" w:rsidRPr="0018171C" w:rsidRDefault="00E2403F" w:rsidP="00E2403F">
      <w:pPr>
        <w:jc w:val="both"/>
        <w:rPr>
          <w:rFonts w:ascii="Arial" w:hAnsi="Arial" w:cs="Arial"/>
          <w:sz w:val="22"/>
          <w:szCs w:val="22"/>
          <w:lang w:val="es-BO"/>
        </w:rPr>
      </w:pPr>
    </w:p>
    <w:p w:rsidR="006105D1" w:rsidRPr="00DA6941" w:rsidRDefault="006105D1" w:rsidP="006105D1">
      <w:pPr>
        <w:jc w:val="both"/>
        <w:rPr>
          <w:rFonts w:ascii="Arial" w:hAnsi="Arial" w:cs="Arial"/>
          <w:sz w:val="22"/>
          <w:szCs w:val="22"/>
          <w:lang w:val="es-ES"/>
        </w:rPr>
      </w:pPr>
      <w:r>
        <w:rPr>
          <w:rFonts w:ascii="Arial" w:hAnsi="Arial" w:cs="Arial"/>
          <w:b/>
          <w:sz w:val="22"/>
          <w:szCs w:val="22"/>
          <w:lang w:val="es-ES"/>
        </w:rPr>
        <w:t>Actividad 1</w:t>
      </w:r>
      <w:r>
        <w:rPr>
          <w:rFonts w:ascii="Arial" w:hAnsi="Arial" w:cs="Arial"/>
          <w:sz w:val="22"/>
          <w:szCs w:val="22"/>
          <w:lang w:val="es-ES"/>
        </w:rPr>
        <w:t xml:space="preserve">: </w:t>
      </w:r>
      <w:r w:rsidRPr="00DA6941">
        <w:rPr>
          <w:rFonts w:ascii="Arial" w:hAnsi="Arial" w:cs="Arial"/>
          <w:sz w:val="22"/>
          <w:szCs w:val="22"/>
          <w:lang w:val="es-ES"/>
        </w:rPr>
        <w:t>Desarrollar planes estratégicos y plan de negocios de los FIR</w:t>
      </w:r>
    </w:p>
    <w:p w:rsidR="006105D1" w:rsidRDefault="006105D1" w:rsidP="006105D1">
      <w:pPr>
        <w:jc w:val="both"/>
        <w:rPr>
          <w:rFonts w:ascii="Arial" w:hAnsi="Arial" w:cs="Arial"/>
          <w:sz w:val="22"/>
          <w:szCs w:val="22"/>
          <w:lang w:val="es-ES"/>
        </w:rPr>
      </w:pPr>
    </w:p>
    <w:p w:rsidR="006105D1" w:rsidRDefault="006105D1" w:rsidP="006105D1">
      <w:pPr>
        <w:jc w:val="both"/>
        <w:rPr>
          <w:rFonts w:ascii="Arial" w:hAnsi="Arial" w:cs="Arial"/>
          <w:sz w:val="22"/>
          <w:szCs w:val="22"/>
          <w:lang w:val="es-ES"/>
        </w:rPr>
      </w:pPr>
      <w:r w:rsidRPr="005F4A36">
        <w:rPr>
          <w:rFonts w:ascii="Arial" w:hAnsi="Arial" w:cs="Arial"/>
          <w:b/>
          <w:i/>
          <w:sz w:val="22"/>
          <w:szCs w:val="22"/>
          <w:lang w:val="es-ES"/>
        </w:rPr>
        <w:t>Comentario</w:t>
      </w:r>
      <w:r w:rsidR="00F241AC" w:rsidRPr="005F4A36">
        <w:rPr>
          <w:rFonts w:ascii="Arial" w:hAnsi="Arial" w:cs="Arial"/>
          <w:b/>
          <w:i/>
          <w:sz w:val="22"/>
          <w:szCs w:val="22"/>
          <w:lang w:val="es-ES"/>
        </w:rPr>
        <w:t xml:space="preserve">: </w:t>
      </w:r>
      <w:r w:rsidRPr="00CB4A66">
        <w:rPr>
          <w:rFonts w:ascii="Arial" w:eastAsia="Batang" w:hAnsi="Arial" w:cs="Arial"/>
          <w:sz w:val="22"/>
          <w:szCs w:val="22"/>
          <w:lang w:val="es-ES"/>
        </w:rPr>
        <w:t>En octubre 2011 se realizó una consultoría</w:t>
      </w:r>
      <w:r>
        <w:rPr>
          <w:rStyle w:val="FootnoteReference"/>
          <w:rFonts w:ascii="Arial" w:eastAsia="Batang" w:hAnsi="Arial"/>
          <w:sz w:val="22"/>
          <w:szCs w:val="22"/>
          <w:lang w:val="es-ES"/>
        </w:rPr>
        <w:footnoteReference w:id="6"/>
      </w:r>
      <w:r w:rsidRPr="00CB4A66">
        <w:rPr>
          <w:rFonts w:ascii="Arial" w:eastAsia="Batang" w:hAnsi="Arial" w:cs="Arial"/>
          <w:sz w:val="22"/>
          <w:szCs w:val="22"/>
          <w:lang w:val="es-ES"/>
        </w:rPr>
        <w:t xml:space="preserve"> para desarrollar los planes estratégicos y de negocios de los FIR tomando como base los balances históricos de 2010.</w:t>
      </w:r>
      <w:r>
        <w:rPr>
          <w:rFonts w:ascii="Arial" w:hAnsi="Arial" w:cs="Arial"/>
          <w:sz w:val="22"/>
          <w:szCs w:val="22"/>
          <w:lang w:val="es-ES"/>
        </w:rPr>
        <w:t>Es importante señalar que en los balances proyectados a cuatro años se estimaba que todos los FIR tendrían resultados positivos que irían creciendo hasta que produjeran una rentabilidad adecuada para sus socios. Hasta la fecha tal situación no ha sucedido y las razones pueden ser dos:</w:t>
      </w:r>
    </w:p>
    <w:p w:rsidR="006105D1" w:rsidRDefault="006105D1" w:rsidP="006105D1">
      <w:pPr>
        <w:jc w:val="both"/>
        <w:rPr>
          <w:rFonts w:ascii="Arial" w:hAnsi="Arial" w:cs="Arial"/>
          <w:sz w:val="22"/>
          <w:szCs w:val="22"/>
          <w:lang w:val="es-ES"/>
        </w:rPr>
      </w:pPr>
    </w:p>
    <w:p w:rsidR="006105D1" w:rsidRDefault="006105D1" w:rsidP="006105D1">
      <w:pPr>
        <w:numPr>
          <w:ilvl w:val="0"/>
          <w:numId w:val="16"/>
        </w:numPr>
        <w:tabs>
          <w:tab w:val="clear" w:pos="720"/>
          <w:tab w:val="num" w:pos="360"/>
        </w:tabs>
        <w:ind w:left="360"/>
        <w:jc w:val="both"/>
        <w:rPr>
          <w:rFonts w:ascii="Arial" w:hAnsi="Arial" w:cs="Arial"/>
          <w:sz w:val="22"/>
          <w:szCs w:val="22"/>
          <w:lang w:val="es-ES"/>
        </w:rPr>
      </w:pPr>
      <w:r>
        <w:rPr>
          <w:rFonts w:ascii="Arial" w:hAnsi="Arial" w:cs="Arial"/>
          <w:sz w:val="22"/>
          <w:szCs w:val="22"/>
          <w:lang w:val="es-ES"/>
        </w:rPr>
        <w:t>Las asociaciones de productores consideran que ahora los FIR deben ser capaces de conseguir su propio financiamiento y ellas no están dispuestas a aportar más capital para que pueda crecer el volumen de cartera.</w:t>
      </w:r>
    </w:p>
    <w:p w:rsidR="006105D1" w:rsidRDefault="006105D1" w:rsidP="006105D1">
      <w:pPr>
        <w:ind w:left="360"/>
        <w:jc w:val="both"/>
        <w:rPr>
          <w:rFonts w:ascii="Arial" w:hAnsi="Arial" w:cs="Arial"/>
          <w:sz w:val="22"/>
          <w:szCs w:val="22"/>
          <w:lang w:val="es-ES"/>
        </w:rPr>
      </w:pPr>
    </w:p>
    <w:p w:rsidR="006105D1" w:rsidRDefault="006105D1" w:rsidP="006105D1">
      <w:pPr>
        <w:numPr>
          <w:ilvl w:val="0"/>
          <w:numId w:val="16"/>
        </w:numPr>
        <w:tabs>
          <w:tab w:val="clear" w:pos="720"/>
          <w:tab w:val="num" w:pos="360"/>
        </w:tabs>
        <w:ind w:left="360"/>
        <w:jc w:val="both"/>
        <w:rPr>
          <w:rFonts w:ascii="Arial" w:hAnsi="Arial" w:cs="Arial"/>
          <w:sz w:val="22"/>
          <w:szCs w:val="22"/>
          <w:lang w:val="es-ES"/>
        </w:rPr>
      </w:pPr>
      <w:r>
        <w:rPr>
          <w:rFonts w:ascii="Arial" w:hAnsi="Arial" w:cs="Arial"/>
          <w:sz w:val="22"/>
          <w:szCs w:val="22"/>
          <w:lang w:val="es-ES"/>
        </w:rPr>
        <w:t>El gobierno permanentemente da mensajes en relación a la amplia disponibilidad de fondos para los productores mediante las instituciones estatales. En los hechos, según el gerente de FAAAS, las condiciones y garantías que pide el gobierno junto con el tiempo que se toma para evaluar los pedidos de fondeo han hecho que hasta ahora ninguno de los FIR haya recibido fondos estatales.</w:t>
      </w:r>
    </w:p>
    <w:p w:rsidR="006105D1" w:rsidRPr="00DE5A5F" w:rsidRDefault="006105D1" w:rsidP="006105D1">
      <w:pPr>
        <w:jc w:val="both"/>
        <w:rPr>
          <w:rFonts w:ascii="Arial" w:hAnsi="Arial" w:cs="Arial"/>
          <w:sz w:val="22"/>
          <w:szCs w:val="22"/>
          <w:lang w:val="es-ES"/>
        </w:rPr>
      </w:pPr>
    </w:p>
    <w:p w:rsidR="006105D1" w:rsidRDefault="006105D1" w:rsidP="006105D1">
      <w:pPr>
        <w:jc w:val="both"/>
        <w:rPr>
          <w:rFonts w:ascii="Arial" w:hAnsi="Arial" w:cs="Arial"/>
          <w:sz w:val="22"/>
          <w:szCs w:val="22"/>
          <w:lang w:val="es-ES"/>
        </w:rPr>
      </w:pPr>
      <w:r>
        <w:rPr>
          <w:rFonts w:ascii="Arial" w:hAnsi="Arial" w:cs="Arial"/>
          <w:b/>
          <w:sz w:val="22"/>
          <w:szCs w:val="22"/>
          <w:lang w:val="es-ES"/>
        </w:rPr>
        <w:t>Actividad 2</w:t>
      </w:r>
      <w:r>
        <w:rPr>
          <w:rFonts w:ascii="Arial" w:hAnsi="Arial" w:cs="Arial"/>
          <w:sz w:val="22"/>
          <w:szCs w:val="22"/>
          <w:lang w:val="es-ES"/>
        </w:rPr>
        <w:t xml:space="preserve">: </w:t>
      </w:r>
      <w:r w:rsidRPr="00DA6941">
        <w:rPr>
          <w:rFonts w:ascii="Arial" w:hAnsi="Arial" w:cs="Arial"/>
          <w:sz w:val="22"/>
          <w:szCs w:val="22"/>
          <w:lang w:val="es-ES"/>
        </w:rPr>
        <w:t xml:space="preserve">Desarrollar </w:t>
      </w:r>
      <w:r>
        <w:rPr>
          <w:rFonts w:ascii="Arial" w:hAnsi="Arial" w:cs="Arial"/>
          <w:sz w:val="22"/>
          <w:szCs w:val="22"/>
          <w:lang w:val="es-ES"/>
        </w:rPr>
        <w:t xml:space="preserve">productos financieros, manuales y reglamentos de los </w:t>
      </w:r>
      <w:r w:rsidRPr="00DA6941">
        <w:rPr>
          <w:rFonts w:ascii="Arial" w:hAnsi="Arial" w:cs="Arial"/>
          <w:sz w:val="22"/>
          <w:szCs w:val="22"/>
          <w:lang w:val="es-ES"/>
        </w:rPr>
        <w:t>FIR</w:t>
      </w:r>
    </w:p>
    <w:p w:rsidR="006105D1" w:rsidRDefault="006105D1" w:rsidP="006105D1">
      <w:pPr>
        <w:jc w:val="both"/>
        <w:rPr>
          <w:rFonts w:ascii="Arial" w:hAnsi="Arial" w:cs="Arial"/>
          <w:sz w:val="22"/>
          <w:szCs w:val="22"/>
          <w:lang w:val="es-ES"/>
        </w:rPr>
      </w:pPr>
    </w:p>
    <w:p w:rsidR="006105D1" w:rsidRDefault="006105D1" w:rsidP="006105D1">
      <w:pPr>
        <w:jc w:val="both"/>
        <w:rPr>
          <w:rFonts w:ascii="Arial" w:eastAsia="Batang" w:hAnsi="Arial" w:cs="Arial"/>
          <w:sz w:val="22"/>
          <w:szCs w:val="22"/>
          <w:lang w:val="es-ES"/>
        </w:rPr>
      </w:pPr>
      <w:r w:rsidRPr="005F4A36">
        <w:rPr>
          <w:rFonts w:ascii="Arial" w:hAnsi="Arial" w:cs="Arial"/>
          <w:b/>
          <w:i/>
          <w:sz w:val="22"/>
          <w:szCs w:val="22"/>
          <w:lang w:val="es-ES"/>
        </w:rPr>
        <w:t>Comentario</w:t>
      </w:r>
      <w:r w:rsidR="00F241AC" w:rsidRPr="005F4A36">
        <w:rPr>
          <w:rFonts w:ascii="Arial" w:hAnsi="Arial" w:cs="Arial"/>
          <w:b/>
          <w:i/>
          <w:sz w:val="22"/>
          <w:szCs w:val="22"/>
          <w:lang w:val="es-ES"/>
        </w:rPr>
        <w:t xml:space="preserve">: </w:t>
      </w:r>
      <w:r>
        <w:rPr>
          <w:rFonts w:ascii="Arial" w:hAnsi="Arial" w:cs="Arial"/>
          <w:sz w:val="22"/>
          <w:szCs w:val="22"/>
          <w:lang w:val="es-ES"/>
        </w:rPr>
        <w:t xml:space="preserve">Uno de los problemas que obstaculizaron el inicio del Proyecto fue que los requisitos de administración y ejecución (traducidos en manuales de crédito y de procedimientos) no se ajustaban a la realidad, por lo tanto era necesario considerar las características de cada asociación para diseñar los procedimientos y manuales que regulen la ejecución del Proyecto. Esa fue una de las razones por las que  los </w:t>
      </w:r>
      <w:r w:rsidRPr="00CB4A66">
        <w:rPr>
          <w:rFonts w:ascii="Arial" w:eastAsia="Batang" w:hAnsi="Arial" w:cs="Arial"/>
          <w:sz w:val="22"/>
          <w:szCs w:val="22"/>
          <w:lang w:val="es-ES"/>
        </w:rPr>
        <w:t xml:space="preserve">manuales y reglamentos de los </w:t>
      </w:r>
      <w:r>
        <w:rPr>
          <w:rFonts w:ascii="Arial" w:eastAsia="Batang" w:hAnsi="Arial" w:cs="Arial"/>
          <w:sz w:val="22"/>
          <w:szCs w:val="22"/>
          <w:lang w:val="es-ES"/>
        </w:rPr>
        <w:t>FIR</w:t>
      </w:r>
      <w:r w:rsidRPr="00CB4A66">
        <w:rPr>
          <w:rFonts w:ascii="Arial" w:eastAsia="Batang" w:hAnsi="Arial" w:cs="Arial"/>
          <w:sz w:val="22"/>
          <w:szCs w:val="22"/>
          <w:lang w:val="es-ES"/>
        </w:rPr>
        <w:t xml:space="preserve"> fueron desarrollados y aprobados</w:t>
      </w:r>
      <w:r>
        <w:rPr>
          <w:rFonts w:ascii="Arial" w:eastAsia="Batang" w:hAnsi="Arial" w:cs="Arial"/>
          <w:sz w:val="22"/>
          <w:szCs w:val="22"/>
          <w:lang w:val="es-ES"/>
        </w:rPr>
        <w:t xml:space="preserve"> recién </w:t>
      </w:r>
      <w:r w:rsidRPr="00CB4A66">
        <w:rPr>
          <w:rFonts w:ascii="Arial" w:eastAsia="Batang" w:hAnsi="Arial" w:cs="Arial"/>
          <w:sz w:val="22"/>
          <w:szCs w:val="22"/>
          <w:lang w:val="es-ES"/>
        </w:rPr>
        <w:t xml:space="preserve">en octubre de 2011. </w:t>
      </w:r>
      <w:r>
        <w:rPr>
          <w:rFonts w:ascii="Arial" w:eastAsia="Batang" w:hAnsi="Arial" w:cs="Arial"/>
          <w:sz w:val="22"/>
          <w:szCs w:val="22"/>
          <w:lang w:val="es-ES"/>
        </w:rPr>
        <w:t xml:space="preserve">Al respecto, la </w:t>
      </w:r>
      <w:r w:rsidRPr="00CB4A66">
        <w:rPr>
          <w:rFonts w:ascii="Arial" w:eastAsia="Batang" w:hAnsi="Arial" w:cs="Arial"/>
          <w:sz w:val="22"/>
          <w:szCs w:val="22"/>
          <w:lang w:val="es-ES"/>
        </w:rPr>
        <w:t>revisión de las carpetas de los clientes permitió establecer que las normas y procedimientos establecidos est</w:t>
      </w:r>
      <w:r>
        <w:rPr>
          <w:rFonts w:ascii="Arial" w:eastAsia="Batang" w:hAnsi="Arial" w:cs="Arial"/>
          <w:sz w:val="22"/>
          <w:szCs w:val="22"/>
          <w:lang w:val="es-ES"/>
        </w:rPr>
        <w:t xml:space="preserve">aban siendo seguidos. Sin embargo, </w:t>
      </w:r>
      <w:r w:rsidRPr="00CB4A66">
        <w:rPr>
          <w:rFonts w:ascii="Arial" w:eastAsia="Batang" w:hAnsi="Arial" w:cs="Arial"/>
          <w:sz w:val="22"/>
          <w:szCs w:val="22"/>
          <w:lang w:val="es-ES"/>
        </w:rPr>
        <w:t>se debe continuar la asistencia técnica</w:t>
      </w:r>
      <w:r>
        <w:rPr>
          <w:rFonts w:ascii="Arial" w:eastAsia="Batang" w:hAnsi="Arial" w:cs="Arial"/>
          <w:sz w:val="22"/>
          <w:szCs w:val="22"/>
          <w:lang w:val="es-ES"/>
        </w:rPr>
        <w:t xml:space="preserve"> en los FIR que todavía mantienen el riesgo compartido con Pro-Rural </w:t>
      </w:r>
      <w:r w:rsidRPr="00CB4A66">
        <w:rPr>
          <w:rFonts w:ascii="Arial" w:eastAsia="Batang" w:hAnsi="Arial" w:cs="Arial"/>
          <w:sz w:val="22"/>
          <w:szCs w:val="22"/>
          <w:lang w:val="es-ES"/>
        </w:rPr>
        <w:t xml:space="preserve">para conseguir un 100% de cumplimiento. </w:t>
      </w:r>
      <w:r>
        <w:rPr>
          <w:rFonts w:ascii="Arial" w:eastAsia="Batang" w:hAnsi="Arial" w:cs="Arial"/>
          <w:sz w:val="22"/>
          <w:szCs w:val="22"/>
          <w:lang w:val="es-ES"/>
        </w:rPr>
        <w:t xml:space="preserve">En relación a los </w:t>
      </w:r>
      <w:r w:rsidRPr="00CB4A66">
        <w:rPr>
          <w:rFonts w:ascii="Arial" w:eastAsia="Batang" w:hAnsi="Arial" w:cs="Arial"/>
          <w:sz w:val="22"/>
          <w:szCs w:val="22"/>
          <w:lang w:val="es-ES"/>
        </w:rPr>
        <w:t>sistemas de cartera y de monitoreo</w:t>
      </w:r>
      <w:r>
        <w:rPr>
          <w:rFonts w:ascii="Arial" w:eastAsia="Batang" w:hAnsi="Arial" w:cs="Arial"/>
          <w:sz w:val="22"/>
          <w:szCs w:val="22"/>
          <w:lang w:val="es-ES"/>
        </w:rPr>
        <w:t>, éstos ya han sido implementados.</w:t>
      </w:r>
    </w:p>
    <w:p w:rsidR="006105D1" w:rsidRDefault="006105D1" w:rsidP="006105D1">
      <w:pPr>
        <w:jc w:val="both"/>
        <w:rPr>
          <w:rFonts w:ascii="Arial" w:eastAsia="Batang" w:hAnsi="Arial" w:cs="Arial"/>
          <w:sz w:val="22"/>
          <w:szCs w:val="22"/>
          <w:lang w:val="es-ES"/>
        </w:rPr>
      </w:pPr>
    </w:p>
    <w:p w:rsidR="006105D1" w:rsidRDefault="006105D1" w:rsidP="006105D1">
      <w:pPr>
        <w:jc w:val="both"/>
        <w:rPr>
          <w:rFonts w:ascii="Arial" w:eastAsia="Batang" w:hAnsi="Arial" w:cs="Arial"/>
          <w:sz w:val="22"/>
          <w:szCs w:val="22"/>
          <w:lang w:val="es-ES"/>
        </w:rPr>
      </w:pPr>
    </w:p>
    <w:p w:rsidR="006105D1" w:rsidRPr="009A29A2" w:rsidRDefault="006105D1" w:rsidP="006105D1">
      <w:pPr>
        <w:jc w:val="both"/>
        <w:rPr>
          <w:rFonts w:ascii="Arial" w:eastAsia="Batang" w:hAnsi="Arial" w:cs="Arial"/>
          <w:sz w:val="22"/>
          <w:szCs w:val="22"/>
          <w:lang w:val="es-ES"/>
        </w:rPr>
      </w:pPr>
      <w:r>
        <w:rPr>
          <w:rFonts w:ascii="Arial" w:eastAsia="Batang" w:hAnsi="Arial" w:cs="Arial"/>
          <w:b/>
          <w:sz w:val="22"/>
          <w:szCs w:val="22"/>
          <w:lang w:val="es-ES"/>
        </w:rPr>
        <w:t>Actividad 3</w:t>
      </w:r>
      <w:r w:rsidRPr="009A29A2">
        <w:rPr>
          <w:rFonts w:ascii="Arial" w:eastAsia="Batang" w:hAnsi="Arial" w:cs="Arial"/>
          <w:b/>
          <w:sz w:val="22"/>
          <w:szCs w:val="22"/>
          <w:lang w:val="es-ES"/>
        </w:rPr>
        <w:t>:</w:t>
      </w:r>
      <w:r w:rsidRPr="005F4A36">
        <w:rPr>
          <w:rFonts w:ascii="Arial" w:eastAsia="Batang" w:hAnsi="Arial"/>
          <w:b/>
          <w:sz w:val="22"/>
          <w:lang w:val="es-ES"/>
        </w:rPr>
        <w:t xml:space="preserve"> </w:t>
      </w:r>
      <w:r w:rsidRPr="009A29A2">
        <w:rPr>
          <w:rFonts w:ascii="Arial" w:eastAsia="Batang" w:hAnsi="Arial" w:cs="Arial"/>
          <w:sz w:val="22"/>
          <w:szCs w:val="22"/>
          <w:lang w:val="es-ES"/>
        </w:rPr>
        <w:t>Elaborar estrategias y medios de promoción y difusión de servicios financieros (por cada FIR)</w:t>
      </w:r>
    </w:p>
    <w:p w:rsidR="006105D1" w:rsidRDefault="006105D1" w:rsidP="006105D1">
      <w:pPr>
        <w:jc w:val="both"/>
        <w:rPr>
          <w:rFonts w:ascii="Arial" w:eastAsia="Batang" w:hAnsi="Arial" w:cs="Arial"/>
          <w:sz w:val="22"/>
          <w:szCs w:val="22"/>
          <w:lang w:val="es-ES"/>
        </w:rPr>
      </w:pPr>
    </w:p>
    <w:p w:rsidR="006105D1" w:rsidRDefault="006105D1" w:rsidP="006105D1">
      <w:pPr>
        <w:jc w:val="both"/>
        <w:rPr>
          <w:rFonts w:ascii="Arial" w:eastAsia="Batang" w:hAnsi="Arial" w:cs="Arial"/>
          <w:sz w:val="22"/>
          <w:szCs w:val="22"/>
          <w:lang w:val="es-ES"/>
        </w:rPr>
      </w:pPr>
      <w:r w:rsidRPr="005F4A36">
        <w:rPr>
          <w:rFonts w:ascii="Arial" w:eastAsia="Batang" w:hAnsi="Arial" w:cs="Arial"/>
          <w:b/>
          <w:i/>
          <w:sz w:val="22"/>
          <w:szCs w:val="22"/>
          <w:lang w:val="es-ES"/>
        </w:rPr>
        <w:t>Comentario</w:t>
      </w:r>
      <w:r w:rsidR="00F241AC" w:rsidRPr="005F4A36">
        <w:rPr>
          <w:rFonts w:ascii="Arial" w:eastAsia="Batang" w:hAnsi="Arial" w:cs="Arial"/>
          <w:b/>
          <w:i/>
          <w:sz w:val="22"/>
          <w:szCs w:val="22"/>
          <w:lang w:val="es-ES"/>
        </w:rPr>
        <w:t xml:space="preserve">: </w:t>
      </w:r>
      <w:r w:rsidRPr="00CB4A66">
        <w:rPr>
          <w:rFonts w:ascii="Arial" w:eastAsia="Batang" w:hAnsi="Arial" w:cs="Arial"/>
          <w:sz w:val="22"/>
          <w:szCs w:val="22"/>
          <w:lang w:val="es-ES"/>
        </w:rPr>
        <w:t xml:space="preserve">Las estrategias de promoción y difusión de los servicios financieros de los </w:t>
      </w:r>
      <w:r>
        <w:rPr>
          <w:rFonts w:ascii="Arial" w:eastAsia="Batang" w:hAnsi="Arial" w:cs="Arial"/>
          <w:sz w:val="22"/>
          <w:szCs w:val="22"/>
          <w:lang w:val="es-ES"/>
        </w:rPr>
        <w:t>FIR</w:t>
      </w:r>
      <w:r w:rsidRPr="00CB4A66">
        <w:rPr>
          <w:rFonts w:ascii="Arial" w:eastAsia="Batang" w:hAnsi="Arial" w:cs="Arial"/>
          <w:sz w:val="22"/>
          <w:szCs w:val="22"/>
          <w:lang w:val="es-ES"/>
        </w:rPr>
        <w:t xml:space="preserve"> han sido implementadas al momento de esta evaluación.</w:t>
      </w:r>
      <w:r>
        <w:rPr>
          <w:rFonts w:ascii="Arial" w:eastAsia="Batang" w:hAnsi="Arial" w:cs="Arial"/>
          <w:sz w:val="22"/>
          <w:szCs w:val="22"/>
          <w:lang w:val="es-ES"/>
        </w:rPr>
        <w:t xml:space="preserve"> Asimismo, el proyecto financió el diseño de imagen institucional para los FIR y Pro-Rural. </w:t>
      </w:r>
    </w:p>
    <w:p w:rsidR="006105D1" w:rsidRPr="009A29A2" w:rsidRDefault="006105D1" w:rsidP="006105D1">
      <w:pPr>
        <w:jc w:val="both"/>
        <w:rPr>
          <w:rFonts w:ascii="Arial" w:eastAsia="Batang" w:hAnsi="Arial" w:cs="Arial"/>
          <w:sz w:val="22"/>
          <w:szCs w:val="22"/>
          <w:lang w:val="es-ES"/>
        </w:rPr>
      </w:pPr>
    </w:p>
    <w:p w:rsidR="006105D1" w:rsidRDefault="006105D1" w:rsidP="006105D1">
      <w:pPr>
        <w:pStyle w:val="BodyText"/>
        <w:rPr>
          <w:rFonts w:ascii="Arial" w:eastAsia="Batang" w:hAnsi="Arial" w:cs="Arial"/>
          <w:sz w:val="22"/>
          <w:szCs w:val="22"/>
          <w:lang w:val="es-ES"/>
        </w:rPr>
      </w:pPr>
      <w:r>
        <w:rPr>
          <w:rFonts w:ascii="Arial" w:eastAsia="Batang" w:hAnsi="Arial" w:cs="Arial"/>
          <w:b/>
          <w:sz w:val="22"/>
          <w:szCs w:val="22"/>
          <w:lang w:val="es-ES"/>
        </w:rPr>
        <w:t xml:space="preserve">Actividad 4: </w:t>
      </w:r>
      <w:r w:rsidRPr="008E5B12">
        <w:rPr>
          <w:rFonts w:ascii="Arial" w:eastAsia="Batang" w:hAnsi="Arial" w:cs="Arial"/>
          <w:sz w:val="22"/>
          <w:szCs w:val="22"/>
          <w:lang w:val="es-ES"/>
        </w:rPr>
        <w:t>Seguimiento y capacitación al personal operativo de los FIR para la prestación de servicios financieros</w:t>
      </w:r>
      <w:r>
        <w:rPr>
          <w:rFonts w:ascii="Arial" w:eastAsia="Batang" w:hAnsi="Arial" w:cs="Arial"/>
          <w:sz w:val="22"/>
          <w:szCs w:val="22"/>
          <w:lang w:val="es-ES"/>
        </w:rPr>
        <w:t>.</w:t>
      </w:r>
    </w:p>
    <w:p w:rsidR="006105D1" w:rsidRDefault="006105D1" w:rsidP="006105D1">
      <w:pPr>
        <w:jc w:val="both"/>
        <w:rPr>
          <w:rFonts w:ascii="Arial" w:eastAsia="Batang" w:hAnsi="Arial" w:cs="Arial"/>
          <w:b/>
          <w:sz w:val="22"/>
          <w:szCs w:val="22"/>
          <w:lang w:val="es-ES"/>
        </w:rPr>
      </w:pPr>
    </w:p>
    <w:p w:rsidR="006105D1" w:rsidRPr="00CB4A66" w:rsidRDefault="006105D1" w:rsidP="006105D1">
      <w:pPr>
        <w:jc w:val="both"/>
        <w:rPr>
          <w:rFonts w:ascii="Arial" w:eastAsia="Batang" w:hAnsi="Arial" w:cs="Arial"/>
          <w:sz w:val="22"/>
          <w:szCs w:val="22"/>
          <w:lang w:val="es-ES"/>
        </w:rPr>
      </w:pPr>
      <w:r w:rsidRPr="005F4A36">
        <w:rPr>
          <w:rFonts w:ascii="Arial" w:eastAsia="Batang" w:hAnsi="Arial" w:cs="Arial"/>
          <w:b/>
          <w:i/>
          <w:sz w:val="22"/>
          <w:szCs w:val="22"/>
          <w:lang w:val="es-ES"/>
        </w:rPr>
        <w:t>Comentario</w:t>
      </w:r>
      <w:r w:rsidR="00F241AC" w:rsidRPr="005F4A36">
        <w:rPr>
          <w:rFonts w:ascii="Arial" w:eastAsia="Batang" w:hAnsi="Arial" w:cs="Arial"/>
          <w:b/>
          <w:i/>
          <w:sz w:val="22"/>
          <w:szCs w:val="22"/>
          <w:lang w:val="es-ES"/>
        </w:rPr>
        <w:t>:</w:t>
      </w:r>
      <w:r w:rsidR="00F241AC">
        <w:rPr>
          <w:rFonts w:ascii="Arial" w:eastAsia="Batang" w:hAnsi="Arial" w:cs="Arial"/>
          <w:b/>
          <w:i/>
          <w:sz w:val="22"/>
          <w:szCs w:val="22"/>
          <w:lang w:val="es-ES"/>
        </w:rPr>
        <w:t xml:space="preserve"> </w:t>
      </w:r>
      <w:r w:rsidRPr="009A29A2">
        <w:rPr>
          <w:rFonts w:ascii="Arial" w:eastAsia="Batang" w:hAnsi="Arial" w:cs="Arial"/>
          <w:sz w:val="22"/>
          <w:szCs w:val="22"/>
          <w:lang w:val="es-ES"/>
        </w:rPr>
        <w:t xml:space="preserve">La capacitación al personal operativo de los FIR ha sido intensa durante el año 2011 y 2012 y a la fecha de la evaluación final se puede concluir que este personal puede operar los </w:t>
      </w:r>
      <w:r>
        <w:rPr>
          <w:rFonts w:ascii="Arial" w:eastAsia="Batang" w:hAnsi="Arial" w:cs="Arial"/>
          <w:sz w:val="22"/>
          <w:szCs w:val="22"/>
          <w:lang w:val="es-ES"/>
        </w:rPr>
        <w:t>FIR</w:t>
      </w:r>
      <w:r w:rsidRPr="009A29A2">
        <w:rPr>
          <w:rFonts w:ascii="Arial" w:eastAsia="Batang" w:hAnsi="Arial" w:cs="Arial"/>
          <w:sz w:val="22"/>
          <w:szCs w:val="22"/>
          <w:lang w:val="es-ES"/>
        </w:rPr>
        <w:t xml:space="preserve"> sin mayor problema. Sin embargo, debido a los desafíos que los </w:t>
      </w:r>
      <w:r>
        <w:rPr>
          <w:rFonts w:ascii="Arial" w:eastAsia="Batang" w:hAnsi="Arial" w:cs="Arial"/>
          <w:sz w:val="22"/>
          <w:szCs w:val="22"/>
          <w:lang w:val="es-ES"/>
        </w:rPr>
        <w:t>FIR</w:t>
      </w:r>
      <w:r w:rsidRPr="009A29A2">
        <w:rPr>
          <w:rFonts w:ascii="Arial" w:eastAsia="Batang" w:hAnsi="Arial" w:cs="Arial"/>
          <w:sz w:val="22"/>
          <w:szCs w:val="22"/>
          <w:lang w:val="es-ES"/>
        </w:rPr>
        <w:t xml:space="preserve"> deberán enfrentar</w:t>
      </w:r>
      <w:r w:rsidRPr="00CB4A66">
        <w:rPr>
          <w:rFonts w:ascii="Arial" w:eastAsia="Batang" w:hAnsi="Arial" w:cs="Arial"/>
          <w:sz w:val="22"/>
          <w:szCs w:val="22"/>
          <w:lang w:val="es-ES"/>
        </w:rPr>
        <w:t xml:space="preserve"> el próximo año, particularmente los relacionados con la competencia por parte de otras instituciones, es necesario remarcar que este consultor encontró que dicho personal necesita mayor capacitación. </w:t>
      </w:r>
    </w:p>
    <w:p w:rsidR="006105D1" w:rsidRDefault="006105D1" w:rsidP="006105D1">
      <w:pPr>
        <w:jc w:val="both"/>
        <w:rPr>
          <w:rFonts w:ascii="Arial" w:eastAsia="Batang" w:hAnsi="Arial" w:cs="Arial"/>
          <w:b/>
          <w:sz w:val="22"/>
          <w:szCs w:val="22"/>
          <w:lang w:val="es-ES"/>
        </w:rPr>
      </w:pPr>
    </w:p>
    <w:p w:rsidR="006105D1" w:rsidRPr="00F604C1" w:rsidRDefault="006105D1" w:rsidP="006105D1">
      <w:pPr>
        <w:jc w:val="both"/>
        <w:rPr>
          <w:b/>
          <w:bCs/>
          <w:sz w:val="18"/>
          <w:szCs w:val="18"/>
          <w:lang w:val="es-ES"/>
        </w:rPr>
      </w:pPr>
      <w:r>
        <w:rPr>
          <w:rFonts w:ascii="Arial" w:eastAsia="Batang" w:hAnsi="Arial" w:cs="Arial"/>
          <w:b/>
          <w:sz w:val="22"/>
          <w:szCs w:val="22"/>
          <w:lang w:val="es-ES"/>
        </w:rPr>
        <w:t xml:space="preserve">Actividad 5: </w:t>
      </w:r>
      <w:r w:rsidRPr="00E939DE">
        <w:rPr>
          <w:rFonts w:ascii="Arial" w:eastAsia="Batang" w:hAnsi="Arial" w:cs="Arial"/>
          <w:sz w:val="22"/>
          <w:szCs w:val="22"/>
          <w:lang w:val="es-ES"/>
        </w:rPr>
        <w:t>Desarrollar y capacitar en el uso de herramientas tecnológicas</w:t>
      </w:r>
    </w:p>
    <w:p w:rsidR="006105D1" w:rsidRDefault="006105D1" w:rsidP="006105D1">
      <w:pPr>
        <w:jc w:val="both"/>
        <w:rPr>
          <w:rFonts w:ascii="Arial" w:eastAsia="Batang" w:hAnsi="Arial" w:cs="Arial"/>
          <w:b/>
          <w:sz w:val="22"/>
          <w:szCs w:val="22"/>
          <w:lang w:val="es-ES"/>
        </w:rPr>
      </w:pPr>
    </w:p>
    <w:p w:rsidR="006105D1" w:rsidRPr="00CB4A66" w:rsidRDefault="006105D1" w:rsidP="006105D1">
      <w:pPr>
        <w:jc w:val="both"/>
        <w:rPr>
          <w:rFonts w:ascii="Arial" w:eastAsia="Batang" w:hAnsi="Arial" w:cs="Arial"/>
          <w:sz w:val="22"/>
          <w:szCs w:val="22"/>
          <w:lang w:val="es-ES"/>
        </w:rPr>
      </w:pPr>
      <w:r w:rsidRPr="005F4A36">
        <w:rPr>
          <w:rFonts w:ascii="Arial" w:eastAsia="Batang" w:hAnsi="Arial" w:cs="Arial"/>
          <w:b/>
          <w:i/>
          <w:sz w:val="22"/>
          <w:szCs w:val="22"/>
          <w:lang w:val="es-ES"/>
        </w:rPr>
        <w:t>Comentario</w:t>
      </w:r>
      <w:r w:rsidR="00F241AC" w:rsidRPr="005F4A36">
        <w:rPr>
          <w:rFonts w:ascii="Arial" w:eastAsia="Batang" w:hAnsi="Arial" w:cs="Arial"/>
          <w:b/>
          <w:i/>
          <w:sz w:val="22"/>
          <w:szCs w:val="22"/>
          <w:lang w:val="es-ES"/>
        </w:rPr>
        <w:t>:</w:t>
      </w:r>
      <w:r w:rsidR="00F241AC">
        <w:rPr>
          <w:rFonts w:ascii="Arial" w:eastAsia="Batang" w:hAnsi="Arial" w:cs="Arial"/>
          <w:b/>
          <w:i/>
          <w:sz w:val="22"/>
          <w:szCs w:val="22"/>
          <w:lang w:val="es-ES"/>
        </w:rPr>
        <w:t xml:space="preserve"> </w:t>
      </w:r>
      <w:r>
        <w:rPr>
          <w:rFonts w:ascii="Arial" w:eastAsia="Batang" w:hAnsi="Arial" w:cs="Arial"/>
          <w:sz w:val="22"/>
          <w:szCs w:val="22"/>
          <w:lang w:val="es-ES"/>
        </w:rPr>
        <w:t>Pro-Rural</w:t>
      </w:r>
      <w:r w:rsidRPr="00CB4A66">
        <w:rPr>
          <w:rFonts w:ascii="Arial" w:eastAsia="Batang" w:hAnsi="Arial" w:cs="Arial"/>
          <w:sz w:val="22"/>
          <w:szCs w:val="22"/>
          <w:lang w:val="es-ES"/>
        </w:rPr>
        <w:t xml:space="preserve"> ha implementado los módulos de cartera de crédito y contabilidad en todos los </w:t>
      </w:r>
      <w:r>
        <w:rPr>
          <w:rFonts w:ascii="Arial" w:eastAsia="Batang" w:hAnsi="Arial" w:cs="Arial"/>
          <w:sz w:val="22"/>
          <w:szCs w:val="22"/>
          <w:lang w:val="es-ES"/>
        </w:rPr>
        <w:t>FIR</w:t>
      </w:r>
      <w:r w:rsidRPr="00CB4A66">
        <w:rPr>
          <w:rFonts w:ascii="Arial" w:eastAsia="Batang" w:hAnsi="Arial" w:cs="Arial"/>
          <w:sz w:val="22"/>
          <w:szCs w:val="22"/>
          <w:lang w:val="es-ES"/>
        </w:rPr>
        <w:t xml:space="preserve">. Asimismo ha capacitado al personal operativo para su uso adecuado. Se debe destacar que debido a los cambios de personal en los </w:t>
      </w:r>
      <w:r>
        <w:rPr>
          <w:rFonts w:ascii="Arial" w:eastAsia="Batang" w:hAnsi="Arial" w:cs="Arial"/>
          <w:sz w:val="22"/>
          <w:szCs w:val="22"/>
          <w:lang w:val="es-ES"/>
        </w:rPr>
        <w:t>FIR</w:t>
      </w:r>
      <w:r w:rsidRPr="00CB4A66">
        <w:rPr>
          <w:rFonts w:ascii="Arial" w:eastAsia="Batang" w:hAnsi="Arial" w:cs="Arial"/>
          <w:sz w:val="22"/>
          <w:szCs w:val="22"/>
          <w:lang w:val="es-ES"/>
        </w:rPr>
        <w:t xml:space="preserve"> esta capacitación debe continuar. Asimismo es importante aclarar que</w:t>
      </w:r>
      <w:r>
        <w:rPr>
          <w:rFonts w:ascii="Arial" w:eastAsia="Batang" w:hAnsi="Arial" w:cs="Arial"/>
          <w:sz w:val="22"/>
          <w:szCs w:val="22"/>
          <w:lang w:val="es-ES"/>
        </w:rPr>
        <w:t xml:space="preserve">, con la excepción de CREDI PRO-AGRO, </w:t>
      </w:r>
      <w:r w:rsidRPr="00CB4A66">
        <w:rPr>
          <w:rFonts w:ascii="Arial" w:eastAsia="Batang" w:hAnsi="Arial" w:cs="Arial"/>
          <w:sz w:val="22"/>
          <w:szCs w:val="22"/>
          <w:lang w:val="es-ES"/>
        </w:rPr>
        <w:t xml:space="preserve">los módulos que </w:t>
      </w:r>
      <w:r>
        <w:rPr>
          <w:rFonts w:ascii="Arial" w:eastAsia="Batang" w:hAnsi="Arial" w:cs="Arial"/>
          <w:sz w:val="22"/>
          <w:szCs w:val="22"/>
          <w:lang w:val="es-ES"/>
        </w:rPr>
        <w:t>Pro-Rural</w:t>
      </w:r>
      <w:r w:rsidRPr="00CB4A66">
        <w:rPr>
          <w:rFonts w:ascii="Arial" w:eastAsia="Batang" w:hAnsi="Arial" w:cs="Arial"/>
          <w:sz w:val="22"/>
          <w:szCs w:val="22"/>
          <w:lang w:val="es-ES"/>
        </w:rPr>
        <w:t xml:space="preserve"> implementó ya han sido sustituidos por otros más complejos entregados por </w:t>
      </w:r>
      <w:r w:rsidR="00F241AC">
        <w:rPr>
          <w:rFonts w:ascii="Arial" w:eastAsia="Batang" w:hAnsi="Arial" w:cs="Arial"/>
          <w:sz w:val="22"/>
          <w:szCs w:val="22"/>
          <w:lang w:val="es-ES"/>
        </w:rPr>
        <w:t>Profit</w:t>
      </w:r>
      <w:r w:rsidRPr="00CB4A66">
        <w:rPr>
          <w:rFonts w:ascii="Arial" w:eastAsia="Batang" w:hAnsi="Arial" w:cs="Arial"/>
          <w:sz w:val="22"/>
          <w:szCs w:val="22"/>
          <w:lang w:val="es-ES"/>
        </w:rPr>
        <w:t xml:space="preserve"> RURAL, cuya implementación fue posible gracias a que el personal de los FIR estaba capacitado para recibirlos. </w:t>
      </w:r>
    </w:p>
    <w:p w:rsidR="006105D1" w:rsidRDefault="006105D1" w:rsidP="006105D1">
      <w:pPr>
        <w:jc w:val="both"/>
        <w:rPr>
          <w:rFonts w:ascii="Arial" w:eastAsia="Batang" w:hAnsi="Arial" w:cs="Arial"/>
          <w:sz w:val="22"/>
          <w:szCs w:val="22"/>
          <w:lang w:val="es-ES"/>
        </w:rPr>
      </w:pPr>
    </w:p>
    <w:p w:rsidR="006105D1" w:rsidRPr="004B60B8" w:rsidRDefault="006105D1" w:rsidP="006105D1">
      <w:pPr>
        <w:jc w:val="both"/>
        <w:rPr>
          <w:rFonts w:ascii="Arial" w:eastAsia="Batang" w:hAnsi="Arial" w:cs="Arial"/>
          <w:sz w:val="22"/>
          <w:szCs w:val="22"/>
          <w:lang w:val="es-ES"/>
        </w:rPr>
      </w:pPr>
      <w:r>
        <w:rPr>
          <w:rFonts w:ascii="Arial" w:eastAsia="Batang" w:hAnsi="Arial" w:cs="Arial"/>
          <w:b/>
          <w:sz w:val="22"/>
          <w:szCs w:val="22"/>
          <w:lang w:val="es-ES"/>
        </w:rPr>
        <w:t xml:space="preserve">Actividad 6: </w:t>
      </w:r>
      <w:r w:rsidRPr="004B60B8">
        <w:rPr>
          <w:rFonts w:ascii="Arial" w:eastAsia="Batang" w:hAnsi="Arial" w:cs="Arial"/>
          <w:sz w:val="22"/>
          <w:szCs w:val="22"/>
          <w:lang w:val="es-ES"/>
        </w:rPr>
        <w:t>Dotación de equipos de computación y otros relacionados,</w:t>
      </w:r>
    </w:p>
    <w:p w:rsidR="006105D1" w:rsidRPr="004B60B8" w:rsidRDefault="006105D1" w:rsidP="006105D1">
      <w:pPr>
        <w:rPr>
          <w:rFonts w:ascii="Arial" w:eastAsia="Batang" w:hAnsi="Arial" w:cs="Arial"/>
          <w:sz w:val="22"/>
          <w:szCs w:val="22"/>
          <w:lang w:val="es-ES"/>
        </w:rPr>
      </w:pPr>
    </w:p>
    <w:p w:rsidR="006105D1" w:rsidRPr="00CB4A66" w:rsidRDefault="006105D1" w:rsidP="006105D1">
      <w:pPr>
        <w:jc w:val="both"/>
        <w:rPr>
          <w:rFonts w:ascii="Arial" w:eastAsia="Batang" w:hAnsi="Arial" w:cs="Arial"/>
          <w:sz w:val="22"/>
          <w:szCs w:val="22"/>
          <w:lang w:val="es-ES"/>
        </w:rPr>
      </w:pPr>
      <w:r w:rsidRPr="005F4A36">
        <w:rPr>
          <w:rFonts w:ascii="Arial" w:eastAsia="Batang" w:hAnsi="Arial" w:cs="Arial"/>
          <w:b/>
          <w:i/>
          <w:sz w:val="22"/>
          <w:szCs w:val="22"/>
          <w:lang w:val="es-ES"/>
        </w:rPr>
        <w:t>Comentario</w:t>
      </w:r>
      <w:r w:rsidR="00F241AC" w:rsidRPr="005F4A36">
        <w:rPr>
          <w:rFonts w:ascii="Arial" w:eastAsia="Batang" w:hAnsi="Arial" w:cs="Arial"/>
          <w:b/>
          <w:i/>
          <w:sz w:val="22"/>
          <w:szCs w:val="22"/>
          <w:lang w:val="es-ES"/>
        </w:rPr>
        <w:t xml:space="preserve">: </w:t>
      </w:r>
      <w:r w:rsidRPr="00CB4A66">
        <w:rPr>
          <w:rFonts w:ascii="Arial" w:eastAsia="Batang" w:hAnsi="Arial" w:cs="Arial"/>
          <w:sz w:val="22"/>
          <w:szCs w:val="22"/>
          <w:lang w:val="es-ES"/>
        </w:rPr>
        <w:t>Todos los FIR y Micro</w:t>
      </w:r>
      <w:r>
        <w:rPr>
          <w:rFonts w:ascii="Arial" w:eastAsia="Batang" w:hAnsi="Arial" w:cs="Arial"/>
          <w:sz w:val="22"/>
          <w:szCs w:val="22"/>
          <w:lang w:val="es-ES"/>
        </w:rPr>
        <w:t>FIR</w:t>
      </w:r>
      <w:r w:rsidRPr="00CB4A66">
        <w:rPr>
          <w:rFonts w:ascii="Arial" w:eastAsia="Batang" w:hAnsi="Arial" w:cs="Arial"/>
          <w:sz w:val="22"/>
          <w:szCs w:val="22"/>
          <w:lang w:val="es-ES"/>
        </w:rPr>
        <w:t xml:space="preserve"> están dotados de equipos de computación y/o elementos de infraestructura, señalética y otros relacionados con su trabajo. </w:t>
      </w:r>
    </w:p>
    <w:p w:rsidR="006105D1" w:rsidRDefault="006105D1" w:rsidP="006105D1">
      <w:pPr>
        <w:jc w:val="both"/>
        <w:rPr>
          <w:rFonts w:ascii="Arial" w:eastAsia="Batang" w:hAnsi="Arial" w:cs="Arial"/>
          <w:sz w:val="22"/>
          <w:szCs w:val="22"/>
          <w:lang w:val="es-ES"/>
        </w:rPr>
      </w:pPr>
    </w:p>
    <w:p w:rsidR="006105D1" w:rsidRPr="00415454" w:rsidRDefault="006105D1" w:rsidP="006105D1">
      <w:pPr>
        <w:jc w:val="both"/>
        <w:rPr>
          <w:rFonts w:ascii="Arial" w:eastAsia="Batang" w:hAnsi="Arial" w:cs="Arial"/>
          <w:sz w:val="22"/>
          <w:szCs w:val="22"/>
          <w:lang w:val="es-ES"/>
        </w:rPr>
      </w:pPr>
      <w:r>
        <w:rPr>
          <w:rFonts w:ascii="Arial" w:eastAsia="Batang" w:hAnsi="Arial" w:cs="Arial"/>
          <w:b/>
          <w:sz w:val="22"/>
          <w:szCs w:val="22"/>
          <w:lang w:val="es-ES"/>
        </w:rPr>
        <w:t>Actividad 7</w:t>
      </w:r>
      <w:r>
        <w:rPr>
          <w:rFonts w:ascii="Arial" w:eastAsia="Batang" w:hAnsi="Arial" w:cs="Arial"/>
          <w:sz w:val="22"/>
          <w:szCs w:val="22"/>
          <w:lang w:val="es-ES"/>
        </w:rPr>
        <w:t xml:space="preserve">: </w:t>
      </w:r>
      <w:r w:rsidRPr="00415454">
        <w:rPr>
          <w:rFonts w:ascii="Arial" w:eastAsia="Batang" w:hAnsi="Arial" w:cs="Arial"/>
          <w:sz w:val="22"/>
          <w:szCs w:val="22"/>
          <w:lang w:val="es-ES"/>
        </w:rPr>
        <w:t>Levantamiento de línea base</w:t>
      </w:r>
    </w:p>
    <w:p w:rsidR="006105D1" w:rsidRPr="00415454" w:rsidRDefault="006105D1" w:rsidP="006105D1">
      <w:pPr>
        <w:jc w:val="both"/>
        <w:rPr>
          <w:rFonts w:ascii="Arial" w:eastAsia="Batang" w:hAnsi="Arial" w:cs="Arial"/>
          <w:sz w:val="22"/>
          <w:szCs w:val="22"/>
          <w:lang w:val="es-ES"/>
        </w:rPr>
      </w:pPr>
    </w:p>
    <w:p w:rsidR="006105D1" w:rsidRDefault="006105D1" w:rsidP="006105D1">
      <w:pPr>
        <w:jc w:val="both"/>
        <w:rPr>
          <w:rFonts w:ascii="Arial" w:eastAsia="Batang" w:hAnsi="Arial" w:cs="Arial"/>
          <w:sz w:val="22"/>
          <w:szCs w:val="22"/>
          <w:lang w:val="es-ES"/>
        </w:rPr>
      </w:pPr>
      <w:r w:rsidRPr="005F4A36">
        <w:rPr>
          <w:rFonts w:ascii="Arial" w:eastAsia="Batang" w:hAnsi="Arial" w:cs="Arial"/>
          <w:b/>
          <w:i/>
          <w:sz w:val="22"/>
          <w:szCs w:val="22"/>
          <w:lang w:val="es-ES"/>
        </w:rPr>
        <w:t>Comentario</w:t>
      </w:r>
      <w:r w:rsidR="00F241AC" w:rsidRPr="005F4A36">
        <w:rPr>
          <w:rFonts w:ascii="Arial" w:eastAsia="Batang" w:hAnsi="Arial" w:cs="Arial"/>
          <w:b/>
          <w:i/>
          <w:sz w:val="22"/>
          <w:szCs w:val="22"/>
          <w:lang w:val="es-ES"/>
        </w:rPr>
        <w:t xml:space="preserve">: </w:t>
      </w:r>
      <w:r w:rsidRPr="00CB4A66">
        <w:rPr>
          <w:rFonts w:ascii="Arial" w:eastAsia="Batang" w:hAnsi="Arial" w:cs="Arial"/>
          <w:sz w:val="22"/>
          <w:szCs w:val="22"/>
          <w:lang w:val="es-ES"/>
        </w:rPr>
        <w:t>Mediante una consultoría</w:t>
      </w:r>
      <w:r w:rsidRPr="00AE57BF">
        <w:rPr>
          <w:rFonts w:eastAsia="Batang" w:cs="Arial"/>
          <w:sz w:val="22"/>
          <w:vertAlign w:val="superscript"/>
        </w:rPr>
        <w:footnoteReference w:id="7"/>
      </w:r>
      <w:r w:rsidRPr="00CB4A66">
        <w:rPr>
          <w:rFonts w:ascii="Arial" w:eastAsia="Batang" w:hAnsi="Arial" w:cs="Arial"/>
          <w:sz w:val="22"/>
          <w:szCs w:val="22"/>
          <w:lang w:val="es-ES"/>
        </w:rPr>
        <w:t xml:space="preserve"> se hizo el levantamiento de la línea de base y la sistematización intermedia. </w:t>
      </w:r>
    </w:p>
    <w:p w:rsidR="006105D1" w:rsidRDefault="006105D1" w:rsidP="006105D1">
      <w:pPr>
        <w:jc w:val="both"/>
        <w:rPr>
          <w:rFonts w:ascii="Arial" w:eastAsia="Batang" w:hAnsi="Arial" w:cs="Arial"/>
          <w:sz w:val="22"/>
          <w:szCs w:val="22"/>
          <w:lang w:val="es-ES"/>
        </w:rPr>
      </w:pPr>
    </w:p>
    <w:p w:rsidR="006105D1" w:rsidRPr="000F40C6" w:rsidRDefault="006105D1" w:rsidP="006105D1">
      <w:pPr>
        <w:rPr>
          <w:rFonts w:ascii="Arial" w:eastAsia="Batang" w:hAnsi="Arial" w:cs="Arial"/>
          <w:sz w:val="22"/>
          <w:szCs w:val="22"/>
          <w:lang w:val="es-ES"/>
        </w:rPr>
      </w:pPr>
      <w:r>
        <w:rPr>
          <w:rFonts w:ascii="Arial" w:eastAsia="Batang" w:hAnsi="Arial" w:cs="Arial"/>
          <w:b/>
          <w:sz w:val="22"/>
          <w:szCs w:val="22"/>
          <w:lang w:val="es-ES"/>
        </w:rPr>
        <w:t>Actividad 8</w:t>
      </w:r>
      <w:r w:rsidRPr="000F40C6">
        <w:rPr>
          <w:rFonts w:ascii="Arial" w:eastAsia="Batang" w:hAnsi="Arial" w:cs="Arial"/>
          <w:b/>
          <w:sz w:val="22"/>
          <w:szCs w:val="22"/>
          <w:lang w:val="es-ES"/>
        </w:rPr>
        <w:t>:</w:t>
      </w:r>
      <w:r w:rsidRPr="005F4A36">
        <w:rPr>
          <w:rFonts w:ascii="Arial" w:eastAsia="Batang" w:hAnsi="Arial"/>
          <w:b/>
          <w:sz w:val="22"/>
          <w:lang w:val="es-ES"/>
        </w:rPr>
        <w:t xml:space="preserve"> </w:t>
      </w:r>
      <w:r w:rsidRPr="000F40C6">
        <w:rPr>
          <w:rFonts w:ascii="Arial" w:eastAsia="Batang" w:hAnsi="Arial" w:cs="Arial"/>
          <w:sz w:val="22"/>
          <w:szCs w:val="22"/>
          <w:lang w:val="es-ES"/>
        </w:rPr>
        <w:t>Desarrollar sistema de monitoreo del Proyecto y realizar el</w:t>
      </w:r>
      <w:r>
        <w:rPr>
          <w:rFonts w:ascii="Arial" w:eastAsia="Batang" w:hAnsi="Arial" w:cs="Arial"/>
          <w:sz w:val="22"/>
          <w:szCs w:val="22"/>
          <w:lang w:val="es-ES"/>
        </w:rPr>
        <w:t xml:space="preserve"> </w:t>
      </w:r>
      <w:r w:rsidRPr="000F40C6">
        <w:rPr>
          <w:rFonts w:ascii="Arial" w:eastAsia="Batang" w:hAnsi="Arial" w:cs="Arial"/>
          <w:sz w:val="22"/>
          <w:szCs w:val="22"/>
          <w:lang w:val="es-ES"/>
        </w:rPr>
        <w:t>seguimiento,</w:t>
      </w:r>
    </w:p>
    <w:p w:rsidR="006105D1" w:rsidRDefault="006105D1" w:rsidP="006105D1">
      <w:pPr>
        <w:jc w:val="both"/>
        <w:rPr>
          <w:rFonts w:ascii="Arial" w:eastAsia="Batang" w:hAnsi="Arial" w:cs="Arial"/>
          <w:sz w:val="22"/>
          <w:szCs w:val="22"/>
          <w:lang w:val="es-ES"/>
        </w:rPr>
      </w:pPr>
    </w:p>
    <w:p w:rsidR="006105D1" w:rsidRDefault="006105D1" w:rsidP="006105D1">
      <w:pPr>
        <w:jc w:val="both"/>
        <w:rPr>
          <w:rFonts w:ascii="Arial" w:eastAsia="Batang" w:hAnsi="Arial" w:cs="Arial"/>
          <w:sz w:val="22"/>
          <w:szCs w:val="22"/>
          <w:lang w:val="es-ES"/>
        </w:rPr>
      </w:pPr>
      <w:r w:rsidRPr="005F4A36">
        <w:rPr>
          <w:rFonts w:ascii="Arial" w:eastAsia="Batang" w:hAnsi="Arial" w:cs="Arial"/>
          <w:b/>
          <w:i/>
          <w:sz w:val="22"/>
          <w:szCs w:val="22"/>
          <w:lang w:val="es-ES"/>
        </w:rPr>
        <w:t>Comentario</w:t>
      </w:r>
      <w:r w:rsidR="00F241AC" w:rsidRPr="005F4A36">
        <w:rPr>
          <w:rFonts w:ascii="Arial" w:eastAsia="Batang" w:hAnsi="Arial" w:cs="Arial"/>
          <w:b/>
          <w:i/>
          <w:sz w:val="22"/>
          <w:szCs w:val="22"/>
          <w:lang w:val="es-ES"/>
        </w:rPr>
        <w:t xml:space="preserve">: </w:t>
      </w:r>
      <w:r>
        <w:rPr>
          <w:rFonts w:ascii="Arial" w:eastAsia="Batang" w:hAnsi="Arial" w:cs="Arial"/>
          <w:sz w:val="22"/>
          <w:szCs w:val="22"/>
          <w:lang w:val="es-ES"/>
        </w:rPr>
        <w:t xml:space="preserve">El sistema de monitoreo y seguimiento solo se puede medir en </w:t>
      </w:r>
      <w:r w:rsidRPr="00CB4A66">
        <w:rPr>
          <w:rFonts w:ascii="Arial" w:eastAsia="Batang" w:hAnsi="Arial" w:cs="Arial"/>
          <w:sz w:val="22"/>
          <w:szCs w:val="22"/>
          <w:lang w:val="es-ES"/>
        </w:rPr>
        <w:t xml:space="preserve">los dos </w:t>
      </w:r>
      <w:r>
        <w:rPr>
          <w:rFonts w:ascii="Arial" w:eastAsia="Batang" w:hAnsi="Arial" w:cs="Arial"/>
          <w:sz w:val="22"/>
          <w:szCs w:val="22"/>
          <w:lang w:val="es-ES"/>
        </w:rPr>
        <w:t>FIR</w:t>
      </w:r>
      <w:r w:rsidRPr="00CB4A66">
        <w:rPr>
          <w:rFonts w:ascii="Arial" w:eastAsia="Batang" w:hAnsi="Arial" w:cs="Arial"/>
          <w:sz w:val="22"/>
          <w:szCs w:val="22"/>
          <w:lang w:val="es-ES"/>
        </w:rPr>
        <w:t xml:space="preserve"> que continúan con </w:t>
      </w:r>
      <w:r>
        <w:rPr>
          <w:rFonts w:ascii="Arial" w:eastAsia="Batang" w:hAnsi="Arial" w:cs="Arial"/>
          <w:sz w:val="22"/>
          <w:szCs w:val="22"/>
          <w:lang w:val="es-ES"/>
        </w:rPr>
        <w:t xml:space="preserve">Pro-Rural. Con respecto a FINCAFE, este sistema se lo realiza </w:t>
      </w:r>
      <w:r w:rsidRPr="00CB4A66">
        <w:rPr>
          <w:rFonts w:ascii="Arial" w:eastAsia="Batang" w:hAnsi="Arial" w:cs="Arial"/>
          <w:sz w:val="22"/>
          <w:szCs w:val="22"/>
          <w:lang w:val="es-ES"/>
        </w:rPr>
        <w:t xml:space="preserve">mensualmente </w:t>
      </w:r>
      <w:r>
        <w:rPr>
          <w:rFonts w:ascii="Arial" w:eastAsia="Batang" w:hAnsi="Arial" w:cs="Arial"/>
          <w:sz w:val="22"/>
          <w:szCs w:val="22"/>
          <w:lang w:val="es-ES"/>
        </w:rPr>
        <w:t xml:space="preserve">mediante </w:t>
      </w:r>
      <w:r w:rsidRPr="00CB4A66">
        <w:rPr>
          <w:rFonts w:ascii="Arial" w:eastAsia="Batang" w:hAnsi="Arial" w:cs="Arial"/>
          <w:sz w:val="22"/>
          <w:szCs w:val="22"/>
          <w:lang w:val="es-ES"/>
        </w:rPr>
        <w:t xml:space="preserve">la tabulación de cuadros en Excel que envían los </w:t>
      </w:r>
      <w:r>
        <w:rPr>
          <w:rFonts w:ascii="Arial" w:eastAsia="Batang" w:hAnsi="Arial" w:cs="Arial"/>
          <w:sz w:val="22"/>
          <w:szCs w:val="22"/>
          <w:lang w:val="es-ES"/>
        </w:rPr>
        <w:t xml:space="preserve">FIR a través de internet y en el caso de CREDI PRO-AGRO se espera tener información en línea a partir de enero de 2014. </w:t>
      </w:r>
      <w:r w:rsidRPr="00CB4A66">
        <w:rPr>
          <w:rFonts w:ascii="Arial" w:eastAsia="Batang" w:hAnsi="Arial" w:cs="Arial"/>
          <w:sz w:val="22"/>
          <w:szCs w:val="22"/>
          <w:lang w:val="es-ES"/>
        </w:rPr>
        <w:t xml:space="preserve">No existe seguimiento a los </w:t>
      </w:r>
      <w:r>
        <w:rPr>
          <w:rFonts w:ascii="Arial" w:eastAsia="Batang" w:hAnsi="Arial" w:cs="Arial"/>
          <w:sz w:val="22"/>
          <w:szCs w:val="22"/>
          <w:lang w:val="es-ES"/>
        </w:rPr>
        <w:t>FIR</w:t>
      </w:r>
      <w:r w:rsidRPr="00CB4A66">
        <w:rPr>
          <w:rFonts w:ascii="Arial" w:eastAsia="Batang" w:hAnsi="Arial" w:cs="Arial"/>
          <w:sz w:val="22"/>
          <w:szCs w:val="22"/>
          <w:lang w:val="es-ES"/>
        </w:rPr>
        <w:t xml:space="preserve"> que ya se han independizado. </w:t>
      </w:r>
    </w:p>
    <w:p w:rsidR="006105D1" w:rsidRDefault="006105D1" w:rsidP="006105D1">
      <w:pPr>
        <w:jc w:val="both"/>
        <w:rPr>
          <w:rFonts w:ascii="Arial" w:eastAsia="Batang" w:hAnsi="Arial" w:cs="Arial"/>
          <w:sz w:val="22"/>
          <w:szCs w:val="22"/>
          <w:lang w:val="es-ES"/>
        </w:rPr>
      </w:pPr>
    </w:p>
    <w:p w:rsidR="006105D1" w:rsidRPr="00414180" w:rsidRDefault="006105D1" w:rsidP="006105D1">
      <w:pPr>
        <w:rPr>
          <w:rFonts w:ascii="Arial" w:eastAsia="Batang" w:hAnsi="Arial" w:cs="Arial"/>
          <w:sz w:val="22"/>
          <w:szCs w:val="22"/>
          <w:lang w:val="es-ES"/>
        </w:rPr>
      </w:pPr>
      <w:r>
        <w:rPr>
          <w:rFonts w:ascii="Arial" w:eastAsia="Batang" w:hAnsi="Arial" w:cs="Arial"/>
          <w:b/>
          <w:sz w:val="22"/>
          <w:szCs w:val="22"/>
          <w:lang w:val="es-ES"/>
        </w:rPr>
        <w:t xml:space="preserve">Actividades </w:t>
      </w:r>
      <w:r w:rsidRPr="00414180">
        <w:rPr>
          <w:rFonts w:ascii="Arial" w:eastAsia="Batang" w:hAnsi="Arial" w:cs="Arial"/>
          <w:b/>
          <w:sz w:val="22"/>
          <w:szCs w:val="22"/>
          <w:lang w:val="es-ES"/>
        </w:rPr>
        <w:t>9</w:t>
      </w:r>
      <w:r>
        <w:rPr>
          <w:rFonts w:ascii="Arial" w:eastAsia="Batang" w:hAnsi="Arial" w:cs="Arial"/>
          <w:b/>
          <w:sz w:val="22"/>
          <w:szCs w:val="22"/>
          <w:lang w:val="es-ES"/>
        </w:rPr>
        <w:t xml:space="preserve"> y 10</w:t>
      </w:r>
      <w:r>
        <w:rPr>
          <w:rFonts w:ascii="Arial" w:eastAsia="Batang" w:hAnsi="Arial" w:cs="Arial"/>
          <w:sz w:val="22"/>
          <w:szCs w:val="22"/>
          <w:lang w:val="es-ES"/>
        </w:rPr>
        <w:t xml:space="preserve">: </w:t>
      </w:r>
      <w:r w:rsidRPr="00414180">
        <w:rPr>
          <w:rFonts w:ascii="Arial" w:eastAsia="Batang" w:hAnsi="Arial" w:cs="Arial"/>
          <w:sz w:val="22"/>
          <w:szCs w:val="22"/>
          <w:lang w:val="es-ES"/>
        </w:rPr>
        <w:t>Sistematizar y documentar la experiencia de riesgo compartido con asociaciones rurales</w:t>
      </w:r>
      <w:r>
        <w:rPr>
          <w:rFonts w:ascii="Arial" w:eastAsia="Batang" w:hAnsi="Arial" w:cs="Arial"/>
          <w:sz w:val="22"/>
          <w:szCs w:val="22"/>
          <w:lang w:val="es-ES"/>
        </w:rPr>
        <w:t>, “Publicar y difundir la experiencia”</w:t>
      </w:r>
    </w:p>
    <w:p w:rsidR="006105D1" w:rsidRDefault="006105D1" w:rsidP="006105D1">
      <w:pPr>
        <w:jc w:val="both"/>
        <w:rPr>
          <w:rFonts w:ascii="Arial" w:eastAsia="Batang" w:hAnsi="Arial" w:cs="Arial"/>
          <w:sz w:val="22"/>
          <w:szCs w:val="22"/>
          <w:lang w:val="es-ES"/>
        </w:rPr>
      </w:pPr>
    </w:p>
    <w:p w:rsidR="006105D1" w:rsidRPr="00CB4A66" w:rsidRDefault="006105D1" w:rsidP="006105D1">
      <w:pPr>
        <w:jc w:val="both"/>
        <w:rPr>
          <w:rFonts w:ascii="Arial" w:eastAsia="Batang" w:hAnsi="Arial" w:cs="Arial"/>
          <w:sz w:val="22"/>
          <w:szCs w:val="22"/>
          <w:lang w:val="es-ES"/>
        </w:rPr>
      </w:pPr>
      <w:r w:rsidRPr="005F4A36">
        <w:rPr>
          <w:rFonts w:ascii="Arial" w:eastAsia="Batang" w:hAnsi="Arial" w:cs="Arial"/>
          <w:b/>
          <w:i/>
          <w:sz w:val="22"/>
          <w:szCs w:val="22"/>
          <w:lang w:val="es-ES"/>
        </w:rPr>
        <w:t>Comentario</w:t>
      </w:r>
      <w:r w:rsidR="00F241AC" w:rsidRPr="005F4A36">
        <w:rPr>
          <w:rFonts w:ascii="Arial" w:eastAsia="Batang" w:hAnsi="Arial" w:cs="Arial"/>
          <w:b/>
          <w:i/>
          <w:sz w:val="22"/>
          <w:szCs w:val="22"/>
          <w:lang w:val="es-ES"/>
        </w:rPr>
        <w:t>:</w:t>
      </w:r>
      <w:r w:rsidR="00F241AC">
        <w:rPr>
          <w:rFonts w:ascii="Arial" w:eastAsia="Batang" w:hAnsi="Arial" w:cs="Arial"/>
          <w:b/>
          <w:i/>
          <w:sz w:val="22"/>
          <w:szCs w:val="22"/>
          <w:lang w:val="es-ES"/>
        </w:rPr>
        <w:t xml:space="preserve"> </w:t>
      </w:r>
      <w:r w:rsidRPr="00CB4A66">
        <w:rPr>
          <w:rFonts w:ascii="Arial" w:eastAsia="Batang" w:hAnsi="Arial" w:cs="Arial"/>
          <w:sz w:val="22"/>
          <w:szCs w:val="22"/>
          <w:lang w:val="es-ES"/>
        </w:rPr>
        <w:t xml:space="preserve">De la entrevista con ejecutivos de </w:t>
      </w:r>
      <w:r>
        <w:rPr>
          <w:rFonts w:ascii="Arial" w:eastAsia="Batang" w:hAnsi="Arial" w:cs="Arial"/>
          <w:sz w:val="22"/>
          <w:szCs w:val="22"/>
          <w:lang w:val="es-ES"/>
        </w:rPr>
        <w:t>Pro-Rural</w:t>
      </w:r>
      <w:r w:rsidRPr="00CB4A66">
        <w:rPr>
          <w:rFonts w:ascii="Arial" w:eastAsia="Batang" w:hAnsi="Arial" w:cs="Arial"/>
          <w:sz w:val="22"/>
          <w:szCs w:val="22"/>
          <w:lang w:val="es-ES"/>
        </w:rPr>
        <w:t xml:space="preserve">, se infiere que la actividad de “Sistematizar y documentar la experiencia de riesgo compartido con asociaciones rurales” </w:t>
      </w:r>
      <w:r>
        <w:rPr>
          <w:rFonts w:ascii="Arial" w:eastAsia="Batang" w:hAnsi="Arial" w:cs="Arial"/>
          <w:sz w:val="22"/>
          <w:szCs w:val="22"/>
          <w:lang w:val="es-ES"/>
        </w:rPr>
        <w:t xml:space="preserve">y la de “Publicar y difundir la Experiencia” </w:t>
      </w:r>
      <w:r w:rsidRPr="00CB4A66">
        <w:rPr>
          <w:rFonts w:ascii="Arial" w:eastAsia="Batang" w:hAnsi="Arial" w:cs="Arial"/>
          <w:sz w:val="22"/>
          <w:szCs w:val="22"/>
          <w:lang w:val="es-ES"/>
        </w:rPr>
        <w:t xml:space="preserve">se la realizará entre diciembre </w:t>
      </w:r>
      <w:r w:rsidR="00F241AC">
        <w:rPr>
          <w:rFonts w:ascii="Arial" w:eastAsia="Batang" w:hAnsi="Arial" w:cs="Arial"/>
          <w:sz w:val="22"/>
          <w:szCs w:val="22"/>
          <w:lang w:val="es-ES"/>
        </w:rPr>
        <w:t>2013 y enero 2014</w:t>
      </w:r>
      <w:r w:rsidRPr="00CB4A66">
        <w:rPr>
          <w:rFonts w:ascii="Arial" w:eastAsia="Batang" w:hAnsi="Arial" w:cs="Arial"/>
          <w:sz w:val="22"/>
          <w:szCs w:val="22"/>
          <w:lang w:val="es-ES"/>
        </w:rPr>
        <w:t>.</w:t>
      </w:r>
    </w:p>
    <w:p w:rsidR="006105D1" w:rsidRPr="00D042A6" w:rsidRDefault="006105D1" w:rsidP="006105D1">
      <w:pPr>
        <w:jc w:val="both"/>
        <w:rPr>
          <w:rFonts w:ascii="Arial" w:eastAsia="Batang" w:hAnsi="Arial" w:cs="Arial"/>
          <w:sz w:val="22"/>
          <w:szCs w:val="22"/>
          <w:lang w:val="es-ES"/>
        </w:rPr>
      </w:pPr>
    </w:p>
    <w:p w:rsidR="006105D1" w:rsidRDefault="006105D1" w:rsidP="006105D1">
      <w:pPr>
        <w:jc w:val="both"/>
        <w:rPr>
          <w:rFonts w:ascii="Arial" w:eastAsia="Batang" w:hAnsi="Arial" w:cs="Arial"/>
          <w:sz w:val="22"/>
          <w:szCs w:val="22"/>
          <w:lang w:val="es-ES"/>
        </w:rPr>
      </w:pPr>
      <w:r>
        <w:rPr>
          <w:rFonts w:ascii="Arial" w:eastAsia="Batang" w:hAnsi="Arial" w:cs="Arial"/>
          <w:sz w:val="22"/>
          <w:szCs w:val="22"/>
          <w:lang w:val="es-ES"/>
        </w:rPr>
        <w:t xml:space="preserve">Finalmente, y sobre la base de </w:t>
      </w:r>
      <w:r w:rsidRPr="00CB4A66">
        <w:rPr>
          <w:rFonts w:ascii="Arial" w:eastAsia="Batang" w:hAnsi="Arial" w:cs="Arial"/>
          <w:sz w:val="22"/>
          <w:szCs w:val="22"/>
          <w:lang w:val="es-ES"/>
        </w:rPr>
        <w:t xml:space="preserve">los datos presentados y el nivel de logro de las actividades realizadas, se puede concluir que si bien al inicio del </w:t>
      </w:r>
      <w:r>
        <w:rPr>
          <w:rFonts w:ascii="Arial" w:eastAsia="Batang" w:hAnsi="Arial" w:cs="Arial"/>
          <w:sz w:val="22"/>
          <w:szCs w:val="22"/>
          <w:lang w:val="es-ES"/>
        </w:rPr>
        <w:t>Proyecto</w:t>
      </w:r>
      <w:r w:rsidRPr="00CB4A66">
        <w:rPr>
          <w:rFonts w:ascii="Arial" w:eastAsia="Batang" w:hAnsi="Arial" w:cs="Arial"/>
          <w:sz w:val="22"/>
          <w:szCs w:val="22"/>
          <w:lang w:val="es-ES"/>
        </w:rPr>
        <w:t xml:space="preserve"> hubo atrasos por motivos organizacionales en </w:t>
      </w:r>
      <w:r>
        <w:rPr>
          <w:rFonts w:ascii="Arial" w:eastAsia="Batang" w:hAnsi="Arial" w:cs="Arial"/>
          <w:sz w:val="22"/>
          <w:szCs w:val="22"/>
          <w:lang w:val="es-ES"/>
        </w:rPr>
        <w:t>Pro-Rural</w:t>
      </w:r>
      <w:r w:rsidRPr="00CB4A66">
        <w:rPr>
          <w:rFonts w:ascii="Arial" w:eastAsia="Batang" w:hAnsi="Arial" w:cs="Arial"/>
          <w:sz w:val="22"/>
          <w:szCs w:val="22"/>
          <w:lang w:val="es-ES"/>
        </w:rPr>
        <w:t>, al momento de esta evaluación final se había recuperado el tiempo perdido y se había cumplido el100 % de las metas</w:t>
      </w:r>
      <w:r>
        <w:rPr>
          <w:rFonts w:ascii="Arial" w:eastAsia="Batang" w:hAnsi="Arial" w:cs="Arial"/>
          <w:sz w:val="22"/>
          <w:szCs w:val="22"/>
          <w:lang w:val="es-ES"/>
        </w:rPr>
        <w:t>. P</w:t>
      </w:r>
      <w:r w:rsidRPr="00CB4A66">
        <w:rPr>
          <w:rFonts w:ascii="Arial" w:eastAsia="Batang" w:hAnsi="Arial" w:cs="Arial"/>
          <w:sz w:val="22"/>
          <w:szCs w:val="22"/>
          <w:lang w:val="es-ES"/>
        </w:rPr>
        <w:t xml:space="preserve">or lo tanto, se puede afirmar que en el caso del Componente II, en cuanto a la ejecución de la asistencia entregada a los FIR, el </w:t>
      </w:r>
      <w:r>
        <w:rPr>
          <w:rFonts w:ascii="Arial" w:eastAsia="Batang" w:hAnsi="Arial" w:cs="Arial"/>
          <w:sz w:val="22"/>
          <w:szCs w:val="22"/>
          <w:lang w:val="es-ES"/>
        </w:rPr>
        <w:t>Proyecto</w:t>
      </w:r>
      <w:r w:rsidRPr="00CB4A66">
        <w:rPr>
          <w:rFonts w:ascii="Arial" w:eastAsia="Batang" w:hAnsi="Arial" w:cs="Arial"/>
          <w:sz w:val="22"/>
          <w:szCs w:val="22"/>
          <w:lang w:val="es-ES"/>
        </w:rPr>
        <w:t xml:space="preserve"> ha cumplido sus objetivos, por lo tanto se puede calificar como </w:t>
      </w:r>
      <w:r w:rsidRPr="00CB4A66">
        <w:rPr>
          <w:rFonts w:ascii="Arial" w:eastAsia="Batang" w:hAnsi="Arial" w:cs="Arial"/>
          <w:b/>
          <w:sz w:val="22"/>
          <w:szCs w:val="22"/>
          <w:lang w:val="es-ES"/>
        </w:rPr>
        <w:t>EFECTIVO</w:t>
      </w:r>
      <w:r w:rsidRPr="00CB4A66">
        <w:rPr>
          <w:rFonts w:ascii="Arial" w:eastAsia="Batang" w:hAnsi="Arial" w:cs="Arial"/>
          <w:sz w:val="22"/>
          <w:szCs w:val="22"/>
          <w:lang w:val="es-ES"/>
        </w:rPr>
        <w:t>.</w:t>
      </w:r>
    </w:p>
    <w:p w:rsidR="006105D1" w:rsidRPr="00E2403F" w:rsidRDefault="006105D1" w:rsidP="00D20EDB">
      <w:pPr>
        <w:jc w:val="both"/>
        <w:rPr>
          <w:rFonts w:ascii="Arial" w:hAnsi="Arial" w:cs="Arial"/>
          <w:sz w:val="22"/>
          <w:szCs w:val="22"/>
          <w:lang w:val="es-ES"/>
        </w:rPr>
      </w:pPr>
    </w:p>
    <w:p w:rsidR="003D54DF" w:rsidRDefault="003D54DF" w:rsidP="00D20EDB">
      <w:pPr>
        <w:jc w:val="both"/>
        <w:rPr>
          <w:rFonts w:ascii="Arial" w:hAnsi="Arial" w:cs="Arial"/>
          <w:sz w:val="22"/>
          <w:szCs w:val="22"/>
          <w:lang w:val="es-ES"/>
        </w:rPr>
      </w:pPr>
    </w:p>
    <w:p w:rsidR="004B7EA4" w:rsidRPr="0008313B" w:rsidRDefault="004B7EA4" w:rsidP="0008313B">
      <w:pPr>
        <w:pStyle w:val="Heading2"/>
      </w:pPr>
      <w:bookmarkStart w:id="176" w:name="_Toc374955206"/>
      <w:r w:rsidRPr="0008313B">
        <w:t xml:space="preserve">Cumplimiento de los </w:t>
      </w:r>
      <w:r w:rsidR="004E3827" w:rsidRPr="0008313B">
        <w:t xml:space="preserve">objetivos </w:t>
      </w:r>
      <w:r w:rsidRPr="0008313B">
        <w:t>asociados al Proyecto respecto a los Micro</w:t>
      </w:r>
      <w:r w:rsidR="006D5109">
        <w:t>FIR</w:t>
      </w:r>
      <w:r w:rsidRPr="0008313B">
        <w:t>.</w:t>
      </w:r>
      <w:bookmarkEnd w:id="176"/>
      <w:r w:rsidRPr="0008313B">
        <w:t xml:space="preserve"> </w:t>
      </w:r>
    </w:p>
    <w:p w:rsidR="004B7EA4" w:rsidRDefault="0031765E" w:rsidP="0008313B">
      <w:pPr>
        <w:pStyle w:val="Heading3"/>
      </w:pPr>
      <w:r>
        <w:t xml:space="preserve"> </w:t>
      </w:r>
      <w:bookmarkStart w:id="177" w:name="_Toc374955207"/>
      <w:r w:rsidR="004B7EA4" w:rsidRPr="00ED07C1">
        <w:t xml:space="preserve">Resultados </w:t>
      </w:r>
      <w:r w:rsidR="004B7EA4">
        <w:t>en los Micro</w:t>
      </w:r>
      <w:r w:rsidR="006D5109">
        <w:t>FIR</w:t>
      </w:r>
      <w:r w:rsidR="004B7EA4">
        <w:t xml:space="preserve"> a la fecha de la evaluación final.</w:t>
      </w:r>
      <w:bookmarkEnd w:id="177"/>
    </w:p>
    <w:p w:rsidR="004B7EA4" w:rsidRDefault="004B7EA4" w:rsidP="00D20EDB">
      <w:pPr>
        <w:jc w:val="both"/>
        <w:rPr>
          <w:rFonts w:ascii="Arial" w:hAnsi="Arial" w:cs="Arial"/>
          <w:b/>
          <w:sz w:val="22"/>
          <w:szCs w:val="22"/>
          <w:lang w:val="es-ES"/>
        </w:rPr>
      </w:pPr>
    </w:p>
    <w:p w:rsidR="004B7EA4" w:rsidRDefault="004B7EA4" w:rsidP="00D20EDB">
      <w:pPr>
        <w:jc w:val="center"/>
        <w:rPr>
          <w:rFonts w:ascii="Arial" w:hAnsi="Arial" w:cs="Arial"/>
          <w:b/>
          <w:sz w:val="22"/>
          <w:szCs w:val="22"/>
          <w:lang w:val="es-ES"/>
        </w:rPr>
      </w:pPr>
      <w:r>
        <w:rPr>
          <w:rFonts w:ascii="Arial" w:hAnsi="Arial" w:cs="Arial"/>
          <w:b/>
          <w:sz w:val="22"/>
          <w:szCs w:val="22"/>
          <w:lang w:val="es-ES"/>
        </w:rPr>
        <w:t xml:space="preserve">Cuadro </w:t>
      </w:r>
      <w:r w:rsidR="0060453C">
        <w:rPr>
          <w:rFonts w:ascii="Arial" w:hAnsi="Arial" w:cs="Arial"/>
          <w:b/>
          <w:sz w:val="22"/>
          <w:szCs w:val="22"/>
          <w:lang w:val="es-ES"/>
        </w:rPr>
        <w:t>B.1</w:t>
      </w:r>
    </w:p>
    <w:p w:rsidR="004B7EA4" w:rsidRDefault="004B7EA4" w:rsidP="00D20EDB">
      <w:pPr>
        <w:jc w:val="both"/>
        <w:rPr>
          <w:rFonts w:ascii="Arial" w:hAnsi="Arial" w:cs="Arial"/>
          <w:b/>
          <w:sz w:val="22"/>
          <w:szCs w:val="22"/>
          <w:lang w:val="es-ES"/>
        </w:rPr>
      </w:pPr>
    </w:p>
    <w:p w:rsidR="004B7EA4" w:rsidRPr="00981F7D" w:rsidRDefault="004B7EA4" w:rsidP="00D20EDB">
      <w:pPr>
        <w:autoSpaceDE w:val="0"/>
        <w:autoSpaceDN w:val="0"/>
        <w:adjustRightInd w:val="0"/>
        <w:jc w:val="both"/>
        <w:rPr>
          <w:lang w:val="es-ES"/>
        </w:rPr>
      </w:pPr>
      <w:r>
        <w:rPr>
          <w:noProof/>
          <w:lang w:eastAsia="en-US"/>
        </w:rPr>
        <w:drawing>
          <wp:inline distT="0" distB="0" distL="0" distR="0" wp14:anchorId="7BE2BF8D" wp14:editId="44DB78BC">
            <wp:extent cx="5391150" cy="1962150"/>
            <wp:effectExtent l="19050" t="19050" r="19050" b="19050"/>
            <wp:docPr id="1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391150" cy="1962150"/>
                    </a:xfrm>
                    <a:prstGeom prst="rect">
                      <a:avLst/>
                    </a:prstGeom>
                    <a:noFill/>
                    <a:ln w="6350" cmpd="sng">
                      <a:solidFill>
                        <a:srgbClr val="000000"/>
                      </a:solidFill>
                      <a:miter lim="800000"/>
                      <a:headEnd/>
                      <a:tailEnd/>
                    </a:ln>
                    <a:effectLst/>
                  </pic:spPr>
                </pic:pic>
              </a:graphicData>
            </a:graphic>
          </wp:inline>
        </w:drawing>
      </w:r>
    </w:p>
    <w:p w:rsidR="004B7EA4" w:rsidRPr="00A33B82" w:rsidRDefault="004B7EA4" w:rsidP="00D20EDB">
      <w:pPr>
        <w:autoSpaceDE w:val="0"/>
        <w:autoSpaceDN w:val="0"/>
        <w:adjustRightInd w:val="0"/>
        <w:jc w:val="both"/>
        <w:rPr>
          <w:b/>
          <w:sz w:val="18"/>
          <w:szCs w:val="18"/>
          <w:lang w:val="es-ES"/>
        </w:rPr>
      </w:pPr>
      <w:r w:rsidRPr="00A33B82">
        <w:rPr>
          <w:b/>
          <w:sz w:val="18"/>
          <w:szCs w:val="18"/>
          <w:lang w:val="es-ES"/>
        </w:rPr>
        <w:t xml:space="preserve">Fuente: </w:t>
      </w:r>
      <w:r w:rsidR="00BD7A71">
        <w:rPr>
          <w:b/>
          <w:sz w:val="18"/>
          <w:szCs w:val="18"/>
          <w:lang w:val="es-ES"/>
        </w:rPr>
        <w:t>Pro-Rural</w:t>
      </w:r>
    </w:p>
    <w:p w:rsidR="004B7EA4" w:rsidRPr="00A33B82" w:rsidRDefault="004B7EA4" w:rsidP="00D20EDB">
      <w:pPr>
        <w:autoSpaceDE w:val="0"/>
        <w:autoSpaceDN w:val="0"/>
        <w:adjustRightInd w:val="0"/>
        <w:jc w:val="both"/>
        <w:rPr>
          <w:lang w:val="es-ES"/>
        </w:rPr>
      </w:pPr>
    </w:p>
    <w:p w:rsidR="004B7EA4" w:rsidRDefault="004B7EA4" w:rsidP="00D20EDB">
      <w:pPr>
        <w:autoSpaceDE w:val="0"/>
        <w:autoSpaceDN w:val="0"/>
        <w:adjustRightInd w:val="0"/>
        <w:jc w:val="both"/>
        <w:rPr>
          <w:rFonts w:ascii="Arial" w:hAnsi="Arial" w:cs="Arial"/>
          <w:sz w:val="22"/>
          <w:szCs w:val="22"/>
          <w:lang w:val="es-ES"/>
        </w:rPr>
      </w:pPr>
      <w:r>
        <w:rPr>
          <w:rFonts w:ascii="Arial" w:hAnsi="Arial" w:cs="Arial"/>
          <w:sz w:val="22"/>
          <w:szCs w:val="22"/>
          <w:lang w:val="es-ES"/>
        </w:rPr>
        <w:t>Los Micro</w:t>
      </w:r>
      <w:r w:rsidR="006D5109">
        <w:rPr>
          <w:rFonts w:ascii="Arial" w:hAnsi="Arial" w:cs="Arial"/>
          <w:sz w:val="22"/>
          <w:szCs w:val="22"/>
          <w:lang w:val="es-ES"/>
        </w:rPr>
        <w:t>FIR</w:t>
      </w:r>
      <w:r>
        <w:rPr>
          <w:rFonts w:ascii="Arial" w:hAnsi="Arial" w:cs="Arial"/>
          <w:sz w:val="22"/>
          <w:szCs w:val="22"/>
          <w:lang w:val="es-ES"/>
        </w:rPr>
        <w:t xml:space="preserve"> son un </w:t>
      </w:r>
      <w:r w:rsidRPr="00A27A27">
        <w:rPr>
          <w:rFonts w:ascii="Arial" w:hAnsi="Arial" w:cs="Arial"/>
          <w:sz w:val="22"/>
          <w:szCs w:val="22"/>
          <w:lang w:val="es-ES"/>
        </w:rPr>
        <w:t xml:space="preserve">instrumento financiero con mucho potencial y </w:t>
      </w:r>
      <w:r>
        <w:rPr>
          <w:rFonts w:ascii="Arial" w:hAnsi="Arial" w:cs="Arial"/>
          <w:sz w:val="22"/>
          <w:szCs w:val="22"/>
          <w:lang w:val="es-ES"/>
        </w:rPr>
        <w:t>se pueden considerar como un valor agregado que no se esperaba al momento de diseñar el Programa. Su énfasis en el enfoque de género, la bancarización y la educación en aspectos crediticios y financieros de sus participantes son elementos que merecen destacarse.</w:t>
      </w:r>
    </w:p>
    <w:p w:rsidR="004B7EA4" w:rsidRDefault="004B7EA4" w:rsidP="00D20EDB">
      <w:pPr>
        <w:autoSpaceDE w:val="0"/>
        <w:autoSpaceDN w:val="0"/>
        <w:adjustRightInd w:val="0"/>
        <w:jc w:val="both"/>
        <w:rPr>
          <w:rFonts w:ascii="Arial" w:hAnsi="Arial" w:cs="Arial"/>
          <w:sz w:val="22"/>
          <w:szCs w:val="22"/>
          <w:lang w:val="es-ES"/>
        </w:rPr>
      </w:pPr>
    </w:p>
    <w:p w:rsidR="0018171C" w:rsidRDefault="0018171C" w:rsidP="0018171C">
      <w:pPr>
        <w:autoSpaceDE w:val="0"/>
        <w:autoSpaceDN w:val="0"/>
        <w:adjustRightInd w:val="0"/>
        <w:jc w:val="both"/>
        <w:rPr>
          <w:rFonts w:ascii="Arial" w:hAnsi="Arial" w:cs="Arial"/>
          <w:sz w:val="22"/>
          <w:szCs w:val="22"/>
          <w:lang w:val="es-ES"/>
        </w:rPr>
      </w:pPr>
      <w:r>
        <w:rPr>
          <w:rFonts w:ascii="Arial" w:hAnsi="Arial" w:cs="Arial"/>
          <w:sz w:val="22"/>
          <w:szCs w:val="22"/>
          <w:lang w:val="es-ES"/>
        </w:rPr>
        <w:t xml:space="preserve">El primer MicroFIR </w:t>
      </w:r>
      <w:r w:rsidRPr="00A27A27">
        <w:rPr>
          <w:rFonts w:ascii="Arial" w:hAnsi="Arial" w:cs="Arial"/>
          <w:sz w:val="22"/>
          <w:szCs w:val="22"/>
          <w:lang w:val="es-ES"/>
        </w:rPr>
        <w:t>se</w:t>
      </w:r>
      <w:r>
        <w:rPr>
          <w:rFonts w:ascii="Arial" w:hAnsi="Arial" w:cs="Arial"/>
          <w:sz w:val="22"/>
          <w:szCs w:val="22"/>
          <w:lang w:val="es-ES"/>
        </w:rPr>
        <w:t xml:space="preserve"> </w:t>
      </w:r>
      <w:r w:rsidRPr="00A27A27">
        <w:rPr>
          <w:rFonts w:ascii="Arial" w:hAnsi="Arial" w:cs="Arial"/>
          <w:sz w:val="22"/>
          <w:szCs w:val="22"/>
          <w:lang w:val="es-ES"/>
        </w:rPr>
        <w:t xml:space="preserve">conformó </w:t>
      </w:r>
      <w:r>
        <w:rPr>
          <w:rFonts w:ascii="Arial" w:hAnsi="Arial" w:cs="Arial"/>
          <w:sz w:val="22"/>
          <w:szCs w:val="22"/>
          <w:lang w:val="es-ES"/>
        </w:rPr>
        <w:t>en el sector lechero dentro del área periurbana de la ciudad de LA Paz y se autodenominó “Las Mayas”. Pro-Rural aportó US$34.400 y las asociadas US$2.434. Está conformado por 13 productoras lecheras que abastecen a la empresa Productos Maya que produce productos lácteos, principalmente quesos</w:t>
      </w:r>
      <w:r w:rsidR="005F4A36">
        <w:rPr>
          <w:rFonts w:ascii="Arial" w:hAnsi="Arial" w:cs="Arial"/>
          <w:sz w:val="22"/>
          <w:szCs w:val="22"/>
          <w:lang w:val="es-ES"/>
        </w:rPr>
        <w:t>.</w:t>
      </w:r>
      <w:r>
        <w:rPr>
          <w:rFonts w:ascii="Arial" w:hAnsi="Arial" w:cs="Arial"/>
          <w:sz w:val="22"/>
          <w:szCs w:val="22"/>
          <w:lang w:val="es-ES"/>
        </w:rPr>
        <w:t xml:space="preserve"> Este MicroFIR fue conformado en abril de 2013 y Pro-Rural ya ha dado capacitación tanto en los aspectos contables y manejo de las características de sus préstamos como en temas técnicos relacionados con el cuidado del ganado. Se ha colocado una cartera de US$37.279 que ha beneficiado a sus 13 asociadas. </w:t>
      </w:r>
    </w:p>
    <w:p w:rsidR="0082487A" w:rsidRDefault="0082487A" w:rsidP="0018171C">
      <w:pPr>
        <w:autoSpaceDE w:val="0"/>
        <w:autoSpaceDN w:val="0"/>
        <w:adjustRightInd w:val="0"/>
        <w:jc w:val="both"/>
        <w:rPr>
          <w:rFonts w:ascii="Arial" w:hAnsi="Arial" w:cs="Arial"/>
          <w:sz w:val="22"/>
          <w:szCs w:val="22"/>
          <w:lang w:val="es-ES"/>
        </w:rPr>
      </w:pPr>
    </w:p>
    <w:p w:rsidR="004B7EA4" w:rsidRDefault="004B7EA4" w:rsidP="00D20EDB">
      <w:pPr>
        <w:autoSpaceDE w:val="0"/>
        <w:autoSpaceDN w:val="0"/>
        <w:adjustRightInd w:val="0"/>
        <w:jc w:val="both"/>
        <w:rPr>
          <w:rFonts w:ascii="Arial" w:hAnsi="Arial" w:cs="Arial"/>
          <w:sz w:val="22"/>
          <w:szCs w:val="22"/>
          <w:lang w:val="es-ES"/>
        </w:rPr>
      </w:pPr>
      <w:r>
        <w:rPr>
          <w:rFonts w:ascii="Arial" w:hAnsi="Arial" w:cs="Arial"/>
          <w:sz w:val="22"/>
          <w:szCs w:val="22"/>
          <w:lang w:val="es-ES"/>
        </w:rPr>
        <w:t xml:space="preserve">El segundo MicroFIR </w:t>
      </w:r>
      <w:r w:rsidRPr="00A27A27">
        <w:rPr>
          <w:rFonts w:ascii="Arial" w:hAnsi="Arial" w:cs="Arial"/>
          <w:sz w:val="22"/>
          <w:szCs w:val="22"/>
          <w:lang w:val="es-ES"/>
        </w:rPr>
        <w:t>se</w:t>
      </w:r>
      <w:r>
        <w:rPr>
          <w:rFonts w:ascii="Arial" w:hAnsi="Arial" w:cs="Arial"/>
          <w:sz w:val="22"/>
          <w:szCs w:val="22"/>
          <w:lang w:val="es-ES"/>
        </w:rPr>
        <w:t xml:space="preserve"> </w:t>
      </w:r>
      <w:r w:rsidRPr="00A27A27">
        <w:rPr>
          <w:rFonts w:ascii="Arial" w:hAnsi="Arial" w:cs="Arial"/>
          <w:sz w:val="22"/>
          <w:szCs w:val="22"/>
          <w:lang w:val="es-ES"/>
        </w:rPr>
        <w:t>conformó</w:t>
      </w:r>
      <w:r>
        <w:rPr>
          <w:rFonts w:ascii="Arial" w:hAnsi="Arial" w:cs="Arial"/>
          <w:sz w:val="22"/>
          <w:szCs w:val="22"/>
          <w:lang w:val="es-ES"/>
        </w:rPr>
        <w:t xml:space="preserve"> en julio de 2013, también en el área periurbana de La Paz (Achocalla). </w:t>
      </w:r>
      <w:r w:rsidR="00BD7A71">
        <w:rPr>
          <w:rFonts w:ascii="Arial" w:hAnsi="Arial" w:cs="Arial"/>
          <w:sz w:val="22"/>
          <w:szCs w:val="22"/>
          <w:lang w:val="es-ES"/>
        </w:rPr>
        <w:t>Pro-Rural</w:t>
      </w:r>
      <w:r>
        <w:rPr>
          <w:rFonts w:ascii="Arial" w:hAnsi="Arial" w:cs="Arial"/>
          <w:sz w:val="22"/>
          <w:szCs w:val="22"/>
          <w:lang w:val="es-ES"/>
        </w:rPr>
        <w:t xml:space="preserve"> aportó US$ 35,000 y las asociadas US$ 2,624. El MicroFIR está conformado por 25 productoras de hortalizas bajo la modalidad de carpa solar. Este grupo está amparado por la AOPEB (Asociación de Productores Ecológicos de Bolivia) y a su vez pertenecen a una agrupación gremial paraguas que se denomina ACSHA (Asociación de Carpas Solares Hortalizas de Achocalla). Los socios del MicroFIR, esperan que éste les ayude a mejorar su infraestructura y la calidad de sus productos</w:t>
      </w:r>
    </w:p>
    <w:p w:rsidR="004B7EA4" w:rsidRDefault="004B7EA4" w:rsidP="00D20EDB">
      <w:pPr>
        <w:autoSpaceDE w:val="0"/>
        <w:autoSpaceDN w:val="0"/>
        <w:adjustRightInd w:val="0"/>
        <w:jc w:val="both"/>
        <w:rPr>
          <w:rFonts w:ascii="Arial" w:hAnsi="Arial" w:cs="Arial"/>
          <w:sz w:val="22"/>
          <w:szCs w:val="22"/>
          <w:lang w:val="es-ES"/>
        </w:rPr>
      </w:pPr>
    </w:p>
    <w:p w:rsidR="004B7EA4" w:rsidRDefault="004B7EA4" w:rsidP="00D20EDB">
      <w:pPr>
        <w:autoSpaceDE w:val="0"/>
        <w:autoSpaceDN w:val="0"/>
        <w:adjustRightInd w:val="0"/>
        <w:jc w:val="both"/>
        <w:rPr>
          <w:rFonts w:ascii="Arial" w:hAnsi="Arial" w:cs="Arial"/>
          <w:sz w:val="22"/>
          <w:szCs w:val="22"/>
          <w:lang w:val="es-ES"/>
        </w:rPr>
      </w:pPr>
      <w:r>
        <w:rPr>
          <w:rFonts w:ascii="Arial" w:hAnsi="Arial" w:cs="Arial"/>
          <w:sz w:val="22"/>
          <w:szCs w:val="22"/>
          <w:lang w:val="es-ES"/>
        </w:rPr>
        <w:t xml:space="preserve">Se realizó una visita de campo a ambos MicroFIR. En el primero sus participantes se reunieron para recibir una capacitación en temas de producción lechera y cuidado de su ganado. En el segundo, se observó que recién está en la etapa inicial de organización y sus participantes estaban reunidos para recibir una capacitación en temas financieros y manejo de los créditos. </w:t>
      </w:r>
    </w:p>
    <w:p w:rsidR="004B7EA4" w:rsidRDefault="004B7EA4" w:rsidP="00D20EDB">
      <w:pPr>
        <w:autoSpaceDE w:val="0"/>
        <w:autoSpaceDN w:val="0"/>
        <w:adjustRightInd w:val="0"/>
        <w:jc w:val="both"/>
        <w:rPr>
          <w:rFonts w:ascii="Arial" w:hAnsi="Arial" w:cs="Arial"/>
          <w:sz w:val="22"/>
          <w:szCs w:val="22"/>
          <w:lang w:val="es-ES"/>
        </w:rPr>
      </w:pPr>
    </w:p>
    <w:p w:rsidR="004B7EA4" w:rsidRDefault="004B7EA4" w:rsidP="00D20EDB">
      <w:pPr>
        <w:jc w:val="both"/>
        <w:rPr>
          <w:rFonts w:ascii="Arial" w:hAnsi="Arial" w:cs="Arial"/>
          <w:sz w:val="22"/>
          <w:szCs w:val="22"/>
          <w:lang w:val="es-ES"/>
        </w:rPr>
      </w:pPr>
      <w:r>
        <w:rPr>
          <w:rFonts w:ascii="Arial" w:hAnsi="Arial" w:cs="Arial"/>
          <w:sz w:val="22"/>
          <w:szCs w:val="22"/>
          <w:lang w:val="es-ES"/>
        </w:rPr>
        <w:t>Se realizaron entrevistas a sus participantes con tres preguntas relacionadas con la utilidad de los Micro</w:t>
      </w:r>
      <w:r w:rsidR="006D5109">
        <w:rPr>
          <w:rFonts w:ascii="Arial" w:hAnsi="Arial" w:cs="Arial"/>
          <w:sz w:val="22"/>
          <w:szCs w:val="22"/>
          <w:lang w:val="es-ES"/>
        </w:rPr>
        <w:t>FIR</w:t>
      </w:r>
      <w:r>
        <w:rPr>
          <w:rFonts w:ascii="Arial" w:hAnsi="Arial" w:cs="Arial"/>
          <w:sz w:val="22"/>
          <w:szCs w:val="22"/>
          <w:lang w:val="es-ES"/>
        </w:rPr>
        <w:t xml:space="preserve">, su experiencia crediticia y la utilidad obtenían mediante la capacitación dada por </w:t>
      </w:r>
      <w:r w:rsidR="00BD7A71">
        <w:rPr>
          <w:rFonts w:ascii="Arial" w:hAnsi="Arial" w:cs="Arial"/>
          <w:sz w:val="22"/>
          <w:szCs w:val="22"/>
          <w:lang w:val="es-ES"/>
        </w:rPr>
        <w:t>Pro-Rural</w:t>
      </w:r>
      <w:r>
        <w:rPr>
          <w:rFonts w:ascii="Arial" w:hAnsi="Arial" w:cs="Arial"/>
          <w:sz w:val="22"/>
          <w:szCs w:val="22"/>
          <w:lang w:val="es-ES"/>
        </w:rPr>
        <w:t xml:space="preserve">. El detalle de las entrevistas está en el Anexo II a este informe y producto de las respuestas entregadas se pudo confirmar que el objetivo de que </w:t>
      </w:r>
      <w:r w:rsidRPr="00932817">
        <w:rPr>
          <w:rFonts w:ascii="Arial" w:hAnsi="Arial" w:cs="Arial"/>
          <w:sz w:val="22"/>
          <w:szCs w:val="22"/>
          <w:lang w:val="es-ES"/>
        </w:rPr>
        <w:t>las</w:t>
      </w:r>
      <w:r>
        <w:rPr>
          <w:rFonts w:ascii="Arial" w:hAnsi="Arial" w:cs="Arial"/>
          <w:sz w:val="22"/>
          <w:szCs w:val="22"/>
          <w:lang w:val="es-ES"/>
        </w:rPr>
        <w:t xml:space="preserve"> </w:t>
      </w:r>
      <w:r w:rsidRPr="00932817">
        <w:rPr>
          <w:rFonts w:ascii="Arial" w:hAnsi="Arial" w:cs="Arial"/>
          <w:sz w:val="22"/>
          <w:szCs w:val="22"/>
          <w:lang w:val="es-ES"/>
        </w:rPr>
        <w:t>Asociaciones y los propios productores sean protagonistas de su propio desarrollo</w:t>
      </w:r>
      <w:r>
        <w:rPr>
          <w:rFonts w:ascii="Arial" w:hAnsi="Arial" w:cs="Arial"/>
          <w:sz w:val="22"/>
          <w:szCs w:val="22"/>
          <w:lang w:val="es-ES"/>
        </w:rPr>
        <w:t xml:space="preserve"> se cumple satisfactoriamente. </w:t>
      </w:r>
    </w:p>
    <w:p w:rsidR="004B7EA4" w:rsidRDefault="004B7EA4" w:rsidP="00D20EDB">
      <w:pPr>
        <w:autoSpaceDE w:val="0"/>
        <w:autoSpaceDN w:val="0"/>
        <w:adjustRightInd w:val="0"/>
        <w:rPr>
          <w:rFonts w:ascii="Arial" w:hAnsi="Arial" w:cs="Arial"/>
          <w:sz w:val="22"/>
          <w:szCs w:val="22"/>
          <w:lang w:val="es-ES"/>
        </w:rPr>
      </w:pPr>
    </w:p>
    <w:p w:rsidR="004B7EA4" w:rsidRPr="006C1A94" w:rsidRDefault="004B7EA4" w:rsidP="00D20EDB">
      <w:pPr>
        <w:autoSpaceDE w:val="0"/>
        <w:autoSpaceDN w:val="0"/>
        <w:adjustRightInd w:val="0"/>
        <w:rPr>
          <w:rFonts w:ascii="Arial" w:hAnsi="Arial" w:cs="Arial"/>
          <w:b/>
          <w:sz w:val="22"/>
          <w:szCs w:val="22"/>
          <w:lang w:val="es-ES"/>
        </w:rPr>
      </w:pPr>
      <w:r w:rsidRPr="006C1A94">
        <w:rPr>
          <w:rFonts w:ascii="Arial" w:hAnsi="Arial" w:cs="Arial"/>
          <w:b/>
          <w:sz w:val="22"/>
          <w:szCs w:val="22"/>
          <w:lang w:val="es-ES"/>
        </w:rPr>
        <w:t>Comentarios:</w:t>
      </w:r>
    </w:p>
    <w:p w:rsidR="004B7EA4" w:rsidRDefault="004B7EA4" w:rsidP="00D20EDB">
      <w:pPr>
        <w:autoSpaceDE w:val="0"/>
        <w:autoSpaceDN w:val="0"/>
        <w:adjustRightInd w:val="0"/>
        <w:rPr>
          <w:rFonts w:ascii="Arial" w:hAnsi="Arial" w:cs="Arial"/>
          <w:sz w:val="22"/>
          <w:szCs w:val="22"/>
          <w:lang w:val="es-ES"/>
        </w:rPr>
      </w:pPr>
    </w:p>
    <w:p w:rsidR="004B7EA4" w:rsidRDefault="004B7EA4" w:rsidP="00D20EDB">
      <w:pPr>
        <w:autoSpaceDE w:val="0"/>
        <w:autoSpaceDN w:val="0"/>
        <w:adjustRightInd w:val="0"/>
        <w:jc w:val="both"/>
        <w:rPr>
          <w:rFonts w:ascii="Arial" w:hAnsi="Arial" w:cs="Arial"/>
          <w:sz w:val="22"/>
          <w:szCs w:val="22"/>
          <w:lang w:val="es-ES"/>
        </w:rPr>
      </w:pPr>
      <w:r>
        <w:rPr>
          <w:rFonts w:ascii="Arial" w:hAnsi="Arial" w:cs="Arial"/>
          <w:sz w:val="22"/>
          <w:szCs w:val="22"/>
          <w:lang w:val="es-ES"/>
        </w:rPr>
        <w:t xml:space="preserve">El MicroFIR “Las Mayas” está recién en una etapa incipiente, sin embargo este consultor ha quedado bien impresionado por el esfuerzo organizativo y de coordinación que realizan las productoras lecheras con la guía de </w:t>
      </w:r>
      <w:r w:rsidR="00BD7A71">
        <w:rPr>
          <w:rFonts w:ascii="Arial" w:hAnsi="Arial" w:cs="Arial"/>
          <w:sz w:val="22"/>
          <w:szCs w:val="22"/>
          <w:lang w:val="es-ES"/>
        </w:rPr>
        <w:t>Pro-Rural</w:t>
      </w:r>
      <w:r>
        <w:rPr>
          <w:rFonts w:ascii="Arial" w:hAnsi="Arial" w:cs="Arial"/>
          <w:sz w:val="22"/>
          <w:szCs w:val="22"/>
          <w:lang w:val="es-ES"/>
        </w:rPr>
        <w:t>.</w:t>
      </w:r>
    </w:p>
    <w:p w:rsidR="004B7EA4" w:rsidRDefault="004B7EA4" w:rsidP="00D20EDB">
      <w:pPr>
        <w:autoSpaceDE w:val="0"/>
        <w:autoSpaceDN w:val="0"/>
        <w:adjustRightInd w:val="0"/>
        <w:jc w:val="both"/>
        <w:rPr>
          <w:rFonts w:ascii="Arial" w:hAnsi="Arial" w:cs="Arial"/>
          <w:sz w:val="22"/>
          <w:szCs w:val="22"/>
          <w:lang w:val="es-ES"/>
        </w:rPr>
      </w:pPr>
    </w:p>
    <w:p w:rsidR="004B7EA4" w:rsidRDefault="004B7EA4" w:rsidP="00D20EDB">
      <w:pPr>
        <w:autoSpaceDE w:val="0"/>
        <w:autoSpaceDN w:val="0"/>
        <w:adjustRightInd w:val="0"/>
        <w:jc w:val="both"/>
        <w:rPr>
          <w:rFonts w:ascii="Arial" w:hAnsi="Arial" w:cs="Arial"/>
          <w:sz w:val="22"/>
          <w:szCs w:val="22"/>
          <w:lang w:val="es-ES"/>
        </w:rPr>
      </w:pPr>
      <w:r>
        <w:rPr>
          <w:rFonts w:ascii="Arial" w:hAnsi="Arial" w:cs="Arial"/>
          <w:sz w:val="22"/>
          <w:szCs w:val="22"/>
          <w:lang w:val="es-ES"/>
        </w:rPr>
        <w:t xml:space="preserve">Con respecto al MicroFIR ACSHA, éste es aún más nuevo que el anterior, pero de la misma manera que en el otro MicroFIR, se puede afirmar que el esfuerzo propio de las productoras y de </w:t>
      </w:r>
      <w:r w:rsidR="00BD7A71">
        <w:rPr>
          <w:rFonts w:ascii="Arial" w:hAnsi="Arial" w:cs="Arial"/>
          <w:sz w:val="22"/>
          <w:szCs w:val="22"/>
          <w:lang w:val="es-ES"/>
        </w:rPr>
        <w:t>Pro-Rural</w:t>
      </w:r>
      <w:r>
        <w:rPr>
          <w:rFonts w:ascii="Arial" w:hAnsi="Arial" w:cs="Arial"/>
          <w:sz w:val="22"/>
          <w:szCs w:val="22"/>
          <w:lang w:val="es-ES"/>
        </w:rPr>
        <w:t xml:space="preserve"> para que se cumplan los objetivos que se han fijado hace muy probable que se los logre alcanzar. </w:t>
      </w:r>
    </w:p>
    <w:p w:rsidR="004B7EA4" w:rsidRDefault="004B7EA4" w:rsidP="00D20EDB">
      <w:pPr>
        <w:autoSpaceDE w:val="0"/>
        <w:autoSpaceDN w:val="0"/>
        <w:adjustRightInd w:val="0"/>
        <w:jc w:val="both"/>
        <w:rPr>
          <w:rFonts w:ascii="Arial" w:hAnsi="Arial" w:cs="Arial"/>
          <w:sz w:val="22"/>
          <w:szCs w:val="22"/>
          <w:lang w:val="es-ES"/>
        </w:rPr>
      </w:pPr>
    </w:p>
    <w:p w:rsidR="004B7EA4" w:rsidRDefault="004B7EA4" w:rsidP="00D20EDB">
      <w:pPr>
        <w:autoSpaceDE w:val="0"/>
        <w:autoSpaceDN w:val="0"/>
        <w:adjustRightInd w:val="0"/>
        <w:jc w:val="both"/>
        <w:rPr>
          <w:rFonts w:ascii="Arial" w:hAnsi="Arial" w:cs="Arial"/>
          <w:sz w:val="22"/>
          <w:szCs w:val="22"/>
          <w:lang w:val="es-ES"/>
        </w:rPr>
      </w:pPr>
      <w:r>
        <w:rPr>
          <w:rFonts w:ascii="Arial" w:hAnsi="Arial" w:cs="Arial"/>
          <w:sz w:val="22"/>
          <w:szCs w:val="22"/>
          <w:lang w:val="es-ES"/>
        </w:rPr>
        <w:t>El proceso de capacitación en ambos Micro</w:t>
      </w:r>
      <w:r w:rsidR="006D5109">
        <w:rPr>
          <w:rFonts w:ascii="Arial" w:hAnsi="Arial" w:cs="Arial"/>
          <w:sz w:val="22"/>
          <w:szCs w:val="22"/>
          <w:lang w:val="es-ES"/>
        </w:rPr>
        <w:t>FIR</w:t>
      </w:r>
      <w:r>
        <w:rPr>
          <w:rFonts w:ascii="Arial" w:hAnsi="Arial" w:cs="Arial"/>
          <w:sz w:val="22"/>
          <w:szCs w:val="22"/>
          <w:lang w:val="es-ES"/>
        </w:rPr>
        <w:t xml:space="preserve"> por parte de </w:t>
      </w:r>
      <w:r w:rsidR="00BD7A71">
        <w:rPr>
          <w:rFonts w:ascii="Arial" w:hAnsi="Arial" w:cs="Arial"/>
          <w:sz w:val="22"/>
          <w:szCs w:val="22"/>
          <w:lang w:val="es-ES"/>
        </w:rPr>
        <w:t>Pro-Rural</w:t>
      </w:r>
      <w:r>
        <w:rPr>
          <w:rFonts w:ascii="Arial" w:hAnsi="Arial" w:cs="Arial"/>
          <w:sz w:val="22"/>
          <w:szCs w:val="22"/>
          <w:lang w:val="es-ES"/>
        </w:rPr>
        <w:t xml:space="preserve"> está realiza</w:t>
      </w:r>
      <w:r w:rsidR="0082487A">
        <w:rPr>
          <w:rFonts w:ascii="Arial" w:hAnsi="Arial" w:cs="Arial"/>
          <w:sz w:val="22"/>
          <w:szCs w:val="22"/>
          <w:lang w:val="es-ES"/>
        </w:rPr>
        <w:t>n</w:t>
      </w:r>
      <w:r>
        <w:rPr>
          <w:rFonts w:ascii="Arial" w:hAnsi="Arial" w:cs="Arial"/>
          <w:sz w:val="22"/>
          <w:szCs w:val="22"/>
          <w:lang w:val="es-ES"/>
        </w:rPr>
        <w:t xml:space="preserve">do por personas que conocen bien esta actividad. Queda sin embargo la observación que el material que se usa para capacitar es muy pobre. Según información del propio capacitador, </w:t>
      </w:r>
      <w:r w:rsidR="00BD7A71">
        <w:rPr>
          <w:rFonts w:ascii="Arial" w:hAnsi="Arial" w:cs="Arial"/>
          <w:sz w:val="22"/>
          <w:szCs w:val="22"/>
          <w:lang w:val="es-ES"/>
        </w:rPr>
        <w:t>Pro-Rural</w:t>
      </w:r>
      <w:r>
        <w:rPr>
          <w:rFonts w:ascii="Arial" w:hAnsi="Arial" w:cs="Arial"/>
          <w:sz w:val="22"/>
          <w:szCs w:val="22"/>
          <w:lang w:val="es-ES"/>
        </w:rPr>
        <w:t xml:space="preserve"> está preparando material de mejor calidad y ajustado a las necesidades de cada MicroFIR.</w:t>
      </w:r>
    </w:p>
    <w:p w:rsidR="004B7EA4" w:rsidRDefault="004B7EA4" w:rsidP="00D20EDB">
      <w:pPr>
        <w:autoSpaceDE w:val="0"/>
        <w:autoSpaceDN w:val="0"/>
        <w:adjustRightInd w:val="0"/>
        <w:jc w:val="both"/>
        <w:rPr>
          <w:rFonts w:ascii="Arial" w:hAnsi="Arial" w:cs="Arial"/>
          <w:sz w:val="22"/>
          <w:szCs w:val="22"/>
          <w:lang w:val="es-ES"/>
        </w:rPr>
      </w:pPr>
    </w:p>
    <w:p w:rsidR="004B7EA4" w:rsidRDefault="004B7EA4" w:rsidP="00D20EDB">
      <w:pPr>
        <w:autoSpaceDE w:val="0"/>
        <w:autoSpaceDN w:val="0"/>
        <w:adjustRightInd w:val="0"/>
        <w:jc w:val="both"/>
        <w:rPr>
          <w:rFonts w:ascii="Arial" w:hAnsi="Arial" w:cs="Arial"/>
          <w:b/>
          <w:sz w:val="22"/>
          <w:szCs w:val="22"/>
          <w:lang w:val="es-ES"/>
        </w:rPr>
      </w:pPr>
      <w:r w:rsidRPr="006C1A94">
        <w:rPr>
          <w:rFonts w:ascii="Arial" w:hAnsi="Arial" w:cs="Arial"/>
          <w:b/>
          <w:sz w:val="22"/>
          <w:szCs w:val="22"/>
          <w:lang w:val="es-ES"/>
        </w:rPr>
        <w:t>Conclusiones</w:t>
      </w:r>
    </w:p>
    <w:p w:rsidR="004B7EA4" w:rsidRDefault="004B7EA4" w:rsidP="00D20EDB">
      <w:pPr>
        <w:autoSpaceDE w:val="0"/>
        <w:autoSpaceDN w:val="0"/>
        <w:adjustRightInd w:val="0"/>
        <w:jc w:val="both"/>
        <w:rPr>
          <w:rFonts w:ascii="Arial" w:hAnsi="Arial" w:cs="Arial"/>
          <w:sz w:val="22"/>
          <w:szCs w:val="22"/>
          <w:lang w:val="es-ES"/>
        </w:rPr>
      </w:pPr>
    </w:p>
    <w:p w:rsidR="004B7EA4" w:rsidRDefault="004B7EA4" w:rsidP="00D20EDB">
      <w:pPr>
        <w:autoSpaceDE w:val="0"/>
        <w:autoSpaceDN w:val="0"/>
        <w:adjustRightInd w:val="0"/>
        <w:jc w:val="both"/>
        <w:rPr>
          <w:rFonts w:ascii="Arial" w:hAnsi="Arial" w:cs="Arial"/>
          <w:sz w:val="22"/>
          <w:szCs w:val="22"/>
          <w:lang w:val="es-ES"/>
        </w:rPr>
      </w:pPr>
      <w:r>
        <w:rPr>
          <w:rFonts w:ascii="Arial" w:hAnsi="Arial" w:cs="Arial"/>
          <w:sz w:val="22"/>
          <w:szCs w:val="22"/>
          <w:lang w:val="es-ES"/>
        </w:rPr>
        <w:t xml:space="preserve">Como prueba piloto, se puede afirmar que el proceso de conformación de los MicroFIR tiene muy buen potencial, sin embargo todavía es muy temprano para sacar alguna conclusión definitiva. </w:t>
      </w:r>
    </w:p>
    <w:p w:rsidR="004B7EA4" w:rsidRDefault="004B7EA4" w:rsidP="00D20EDB">
      <w:pPr>
        <w:autoSpaceDE w:val="0"/>
        <w:autoSpaceDN w:val="0"/>
        <w:adjustRightInd w:val="0"/>
        <w:jc w:val="both"/>
        <w:rPr>
          <w:rFonts w:ascii="Arial" w:hAnsi="Arial" w:cs="Arial"/>
          <w:sz w:val="22"/>
          <w:szCs w:val="22"/>
          <w:lang w:val="es-ES"/>
        </w:rPr>
      </w:pPr>
    </w:p>
    <w:p w:rsidR="004B7EA4" w:rsidRPr="006C1A94" w:rsidRDefault="004B7EA4" w:rsidP="00D20EDB">
      <w:pPr>
        <w:jc w:val="both"/>
        <w:rPr>
          <w:rFonts w:ascii="Arial" w:hAnsi="Arial" w:cs="Arial"/>
          <w:b/>
          <w:sz w:val="22"/>
          <w:szCs w:val="22"/>
          <w:lang w:val="es-ES"/>
        </w:rPr>
      </w:pPr>
      <w:r w:rsidRPr="006C1A94">
        <w:rPr>
          <w:rFonts w:ascii="Arial" w:hAnsi="Arial" w:cs="Arial"/>
          <w:b/>
          <w:sz w:val="22"/>
          <w:szCs w:val="22"/>
          <w:lang w:val="es-ES"/>
        </w:rPr>
        <w:t>Sugerencias:</w:t>
      </w:r>
    </w:p>
    <w:p w:rsidR="004B7EA4" w:rsidRDefault="004B7EA4" w:rsidP="00D20EDB">
      <w:pPr>
        <w:jc w:val="both"/>
        <w:rPr>
          <w:rFonts w:ascii="Arial" w:hAnsi="Arial" w:cs="Arial"/>
          <w:sz w:val="22"/>
          <w:szCs w:val="22"/>
          <w:lang w:val="es-ES"/>
        </w:rPr>
      </w:pPr>
    </w:p>
    <w:p w:rsidR="004B7EA4" w:rsidRDefault="004B7EA4" w:rsidP="00D20EDB">
      <w:pPr>
        <w:jc w:val="both"/>
        <w:rPr>
          <w:rFonts w:ascii="Arial" w:hAnsi="Arial" w:cs="Arial"/>
          <w:sz w:val="22"/>
          <w:szCs w:val="22"/>
          <w:lang w:val="es-ES"/>
        </w:rPr>
      </w:pPr>
      <w:r>
        <w:rPr>
          <w:rFonts w:ascii="Arial" w:hAnsi="Arial" w:cs="Arial"/>
          <w:sz w:val="22"/>
          <w:szCs w:val="22"/>
          <w:lang w:val="es-ES"/>
        </w:rPr>
        <w:t xml:space="preserve">La falencia más notoria está relacionada con el material que se entrega para capacitar. Al respecto, la encargada de Proyectos de </w:t>
      </w:r>
      <w:r w:rsidR="00BD7A71">
        <w:rPr>
          <w:rFonts w:ascii="Arial" w:hAnsi="Arial" w:cs="Arial"/>
          <w:sz w:val="22"/>
          <w:szCs w:val="22"/>
          <w:lang w:val="es-ES"/>
        </w:rPr>
        <w:t>Pro-Rural</w:t>
      </w:r>
      <w:r>
        <w:rPr>
          <w:rFonts w:ascii="Arial" w:hAnsi="Arial" w:cs="Arial"/>
          <w:sz w:val="22"/>
          <w:szCs w:val="22"/>
          <w:lang w:val="es-ES"/>
        </w:rPr>
        <w:t xml:space="preserve"> ha dicho que están contratando una consultora especializada que desarrollará material de capacitación estándar en los temas crediticios y además se ajustará la asistencia técnica a las características de la producción de cada grupo de asociadas.</w:t>
      </w:r>
    </w:p>
    <w:p w:rsidR="004B7EA4" w:rsidRDefault="004B7EA4" w:rsidP="00D20EDB">
      <w:pPr>
        <w:shd w:val="clear" w:color="auto" w:fill="FFFFFF"/>
        <w:jc w:val="both"/>
        <w:rPr>
          <w:rFonts w:ascii="Arial" w:hAnsi="Arial" w:cs="Arial"/>
          <w:sz w:val="22"/>
          <w:szCs w:val="22"/>
          <w:lang w:val="es-ES"/>
        </w:rPr>
      </w:pPr>
    </w:p>
    <w:p w:rsidR="004B7EA4" w:rsidRDefault="004B7EA4" w:rsidP="00D20EDB">
      <w:pPr>
        <w:shd w:val="clear" w:color="auto" w:fill="FFFFFF"/>
        <w:jc w:val="both"/>
        <w:rPr>
          <w:rFonts w:ascii="Arial" w:hAnsi="Arial" w:cs="Arial"/>
          <w:sz w:val="22"/>
          <w:szCs w:val="22"/>
          <w:lang w:val="es-ES"/>
        </w:rPr>
      </w:pPr>
      <w:r>
        <w:rPr>
          <w:rFonts w:ascii="Arial" w:hAnsi="Arial" w:cs="Arial"/>
          <w:sz w:val="22"/>
          <w:szCs w:val="22"/>
          <w:lang w:val="es-ES"/>
        </w:rPr>
        <w:t xml:space="preserve">De acuerdo a lo explicado en los indicadores del Marco Lógico, referente a la calificación general de los logros del Proyecto, este obtuvo la mayoría de los productos con la calidad esperada, dentro del costo presupuestado, y el tiempo inicial perdido fue recuperado sin afectar la calidad del Proyecto. Por todos esos méritos, la calificación que se otorga es </w:t>
      </w:r>
      <w:r w:rsidRPr="00484532">
        <w:rPr>
          <w:rFonts w:ascii="Arial" w:hAnsi="Arial" w:cs="Arial"/>
          <w:b/>
          <w:sz w:val="22"/>
          <w:szCs w:val="22"/>
          <w:lang w:val="es-ES"/>
        </w:rPr>
        <w:t>EFECTIVO.</w:t>
      </w:r>
    </w:p>
    <w:p w:rsidR="004B7EA4" w:rsidRDefault="004B7EA4" w:rsidP="00D20EDB">
      <w:pPr>
        <w:shd w:val="clear" w:color="auto" w:fill="FFFFFF"/>
        <w:jc w:val="both"/>
        <w:rPr>
          <w:rFonts w:ascii="Arial" w:hAnsi="Arial" w:cs="Arial"/>
          <w:sz w:val="22"/>
          <w:szCs w:val="22"/>
          <w:lang w:val="es-ES"/>
        </w:rPr>
      </w:pPr>
    </w:p>
    <w:p w:rsidR="004B7EA4" w:rsidRDefault="004B7EA4" w:rsidP="00D20EDB">
      <w:pPr>
        <w:shd w:val="clear" w:color="auto" w:fill="FFFFFF"/>
        <w:jc w:val="both"/>
        <w:rPr>
          <w:rFonts w:ascii="Arial" w:hAnsi="Arial" w:cs="Arial"/>
          <w:b/>
          <w:sz w:val="22"/>
          <w:szCs w:val="22"/>
          <w:lang w:val="es-ES"/>
        </w:rPr>
      </w:pPr>
      <w:r>
        <w:rPr>
          <w:rFonts w:ascii="Arial" w:hAnsi="Arial" w:cs="Arial"/>
          <w:sz w:val="22"/>
          <w:szCs w:val="22"/>
          <w:lang w:val="es-ES"/>
        </w:rPr>
        <w:t xml:space="preserve">Con respecto al apoyo dado por el BID al ejecutor del Proyecto, este consultor considera que el BID/FOMIN de manera consistente proporcionó apoyo y asesoramiento a </w:t>
      </w:r>
      <w:r w:rsidR="00BD7A71">
        <w:rPr>
          <w:rFonts w:ascii="Arial" w:hAnsi="Arial" w:cs="Arial"/>
          <w:sz w:val="22"/>
          <w:szCs w:val="22"/>
          <w:lang w:val="es-ES"/>
        </w:rPr>
        <w:t>Pro-Rural</w:t>
      </w:r>
      <w:r>
        <w:rPr>
          <w:rFonts w:ascii="Arial" w:hAnsi="Arial" w:cs="Arial"/>
          <w:sz w:val="22"/>
          <w:szCs w:val="22"/>
          <w:lang w:val="es-ES"/>
        </w:rPr>
        <w:t xml:space="preserve"> durante las etapas de diseño y ejecución y dio seguimiento permanente para el cumplimiento de las políticas y procedimientos. Principalmente el Banco demostró flexibilidad y capacidad de adaptación para responder a imprevistos de tal manera que en conjunto el desempeño del BID/FOMIN contribuyó positivamente al logro de los objetivos de desarrollo del Proyecto. En ese sentido, la calificación que se otorga de acuerdo a la  valoración estándar es </w:t>
      </w:r>
      <w:r w:rsidRPr="002D5682">
        <w:rPr>
          <w:rFonts w:ascii="Arial" w:hAnsi="Arial" w:cs="Arial"/>
          <w:b/>
          <w:sz w:val="22"/>
          <w:szCs w:val="22"/>
          <w:lang w:val="es-ES"/>
        </w:rPr>
        <w:t>MUY SATISFACTORIO</w:t>
      </w:r>
      <w:r>
        <w:rPr>
          <w:rFonts w:ascii="Arial" w:hAnsi="Arial" w:cs="Arial"/>
          <w:b/>
          <w:sz w:val="22"/>
          <w:szCs w:val="22"/>
          <w:lang w:val="es-ES"/>
        </w:rPr>
        <w:t>.</w:t>
      </w:r>
    </w:p>
    <w:p w:rsidR="004B7EA4" w:rsidRDefault="004B7EA4" w:rsidP="00D20EDB">
      <w:pPr>
        <w:shd w:val="clear" w:color="auto" w:fill="FFFFFF"/>
        <w:jc w:val="both"/>
        <w:rPr>
          <w:rFonts w:ascii="Arial" w:hAnsi="Arial" w:cs="Arial"/>
          <w:b/>
          <w:sz w:val="22"/>
          <w:szCs w:val="22"/>
          <w:lang w:val="es-ES"/>
        </w:rPr>
      </w:pPr>
    </w:p>
    <w:p w:rsidR="00F722E3" w:rsidRPr="0008313B" w:rsidRDefault="00F722E3" w:rsidP="0008313B">
      <w:pPr>
        <w:pStyle w:val="Heading2"/>
      </w:pPr>
      <w:bookmarkStart w:id="178" w:name="_Toc280571290"/>
      <w:bookmarkStart w:id="179" w:name="_Toc286365682"/>
      <w:bookmarkStart w:id="180" w:name="_Toc355110948"/>
      <w:bookmarkStart w:id="181" w:name="_Toc355252472"/>
      <w:bookmarkStart w:id="182" w:name="_Toc355254198"/>
      <w:bookmarkStart w:id="183" w:name="_Toc355255330"/>
      <w:bookmarkStart w:id="184" w:name="_Toc355255634"/>
      <w:bookmarkStart w:id="185" w:name="_Toc355257160"/>
      <w:bookmarkStart w:id="186" w:name="_Toc355257782"/>
      <w:bookmarkStart w:id="187" w:name="_Toc356670898"/>
      <w:bookmarkStart w:id="188" w:name="_Toc356808178"/>
      <w:bookmarkStart w:id="189" w:name="_Toc356808354"/>
      <w:bookmarkStart w:id="190" w:name="_Toc374955208"/>
      <w:bookmarkEnd w:id="159"/>
      <w:bookmarkEnd w:id="160"/>
      <w:bookmarkEnd w:id="161"/>
      <w:bookmarkEnd w:id="162"/>
      <w:bookmarkEnd w:id="163"/>
      <w:bookmarkEnd w:id="164"/>
      <w:bookmarkEnd w:id="165"/>
      <w:bookmarkEnd w:id="166"/>
      <w:bookmarkEnd w:id="167"/>
      <w:bookmarkEnd w:id="168"/>
      <w:bookmarkEnd w:id="169"/>
      <w:r w:rsidRPr="0008313B">
        <w:t xml:space="preserve">Resultados y efectos del </w:t>
      </w:r>
      <w:r w:rsidR="00EF312D" w:rsidRPr="0008313B">
        <w:t>Proyecto</w:t>
      </w:r>
      <w:r w:rsidRPr="0008313B">
        <w:t xml:space="preserve"> en la perspectiva de los beneficiarios</w:t>
      </w:r>
      <w:bookmarkEnd w:id="178"/>
      <w:bookmarkEnd w:id="179"/>
      <w:bookmarkEnd w:id="180"/>
      <w:bookmarkEnd w:id="181"/>
      <w:bookmarkEnd w:id="182"/>
      <w:bookmarkEnd w:id="183"/>
      <w:bookmarkEnd w:id="184"/>
      <w:bookmarkEnd w:id="185"/>
      <w:bookmarkEnd w:id="186"/>
      <w:bookmarkEnd w:id="187"/>
      <w:bookmarkEnd w:id="188"/>
      <w:bookmarkEnd w:id="189"/>
      <w:bookmarkEnd w:id="190"/>
    </w:p>
    <w:p w:rsidR="00F722E3" w:rsidRPr="0008313B" w:rsidRDefault="00F722E3" w:rsidP="0008313B">
      <w:pPr>
        <w:pStyle w:val="Heading3"/>
      </w:pPr>
      <w:bookmarkStart w:id="191" w:name="_Toc355254200"/>
      <w:bookmarkStart w:id="192" w:name="_Toc355255332"/>
      <w:bookmarkStart w:id="193" w:name="_Toc355255636"/>
      <w:bookmarkStart w:id="194" w:name="_Toc355257162"/>
      <w:bookmarkStart w:id="195" w:name="_Toc355257784"/>
      <w:bookmarkStart w:id="196" w:name="_Toc356670899"/>
      <w:bookmarkStart w:id="197" w:name="_Toc356808179"/>
      <w:bookmarkStart w:id="198" w:name="_Toc356808355"/>
      <w:bookmarkStart w:id="199" w:name="_Toc374955209"/>
      <w:r w:rsidRPr="0008313B">
        <w:t>Efectos planeados</w:t>
      </w:r>
      <w:bookmarkEnd w:id="191"/>
      <w:bookmarkEnd w:id="192"/>
      <w:bookmarkEnd w:id="193"/>
      <w:bookmarkEnd w:id="194"/>
      <w:bookmarkEnd w:id="195"/>
      <w:bookmarkEnd w:id="196"/>
      <w:bookmarkEnd w:id="197"/>
      <w:bookmarkEnd w:id="198"/>
      <w:bookmarkEnd w:id="199"/>
    </w:p>
    <w:p w:rsidR="00F722E3" w:rsidRPr="00CB4A66" w:rsidRDefault="00F722E3" w:rsidP="00D20EDB">
      <w:pPr>
        <w:pStyle w:val="BodyText"/>
        <w:jc w:val="both"/>
        <w:rPr>
          <w:rFonts w:ascii="Arial" w:eastAsia="Batang" w:hAnsi="Arial" w:cs="Arial"/>
          <w:sz w:val="22"/>
          <w:szCs w:val="22"/>
          <w:lang w:val="es-ES"/>
        </w:rPr>
      </w:pPr>
      <w:r w:rsidRPr="00CB4A66">
        <w:rPr>
          <w:rFonts w:ascii="Arial" w:eastAsia="Batang" w:hAnsi="Arial" w:cs="Arial"/>
          <w:sz w:val="22"/>
          <w:szCs w:val="22"/>
          <w:lang w:val="es-ES"/>
        </w:rPr>
        <w:t xml:space="preserve">Los efectos planeados más relevantes son:  </w:t>
      </w:r>
    </w:p>
    <w:p w:rsidR="00F722E3" w:rsidRDefault="00F722E3" w:rsidP="00431954">
      <w:pPr>
        <w:numPr>
          <w:ilvl w:val="0"/>
          <w:numId w:val="17"/>
        </w:numPr>
        <w:tabs>
          <w:tab w:val="clear" w:pos="720"/>
          <w:tab w:val="num" w:pos="360"/>
        </w:tabs>
        <w:autoSpaceDE w:val="0"/>
        <w:autoSpaceDN w:val="0"/>
        <w:adjustRightInd w:val="0"/>
        <w:ind w:left="360"/>
        <w:jc w:val="both"/>
        <w:rPr>
          <w:rFonts w:ascii="Arial" w:hAnsi="Arial" w:cs="Arial"/>
          <w:sz w:val="22"/>
          <w:szCs w:val="22"/>
          <w:lang w:val="es-ES"/>
        </w:rPr>
      </w:pPr>
      <w:r w:rsidRPr="007325D4">
        <w:rPr>
          <w:rFonts w:ascii="Arial" w:hAnsi="Arial" w:cs="Arial"/>
          <w:sz w:val="22"/>
          <w:szCs w:val="22"/>
          <w:lang w:val="es-ES"/>
        </w:rPr>
        <w:t>Se pudo comprobar que el modelo de financiamiento rural local, bajo la modalidad de riesgo compartido entre Pro-rural y Asociaciones de Productores es factible y que tiene un impacto importante en facilitar el acceso al crédito de los pequeños productores rurales utilizando la información histórica y actualizada que disponen las asociaciones sobre cada productor</w:t>
      </w:r>
      <w:r w:rsidR="0082487A">
        <w:rPr>
          <w:rFonts w:ascii="Arial" w:hAnsi="Arial" w:cs="Arial"/>
          <w:sz w:val="22"/>
          <w:szCs w:val="22"/>
          <w:lang w:val="es-ES"/>
        </w:rPr>
        <w:t>. Este</w:t>
      </w:r>
      <w:r w:rsidRPr="007325D4">
        <w:rPr>
          <w:rFonts w:ascii="Arial" w:hAnsi="Arial" w:cs="Arial"/>
          <w:sz w:val="22"/>
          <w:szCs w:val="22"/>
          <w:lang w:val="es-ES"/>
        </w:rPr>
        <w:t xml:space="preserve"> aspecto </w:t>
      </w:r>
      <w:r w:rsidR="0082487A">
        <w:rPr>
          <w:rFonts w:ascii="Arial" w:hAnsi="Arial" w:cs="Arial"/>
          <w:sz w:val="22"/>
          <w:szCs w:val="22"/>
          <w:lang w:val="es-ES"/>
        </w:rPr>
        <w:t xml:space="preserve">es </w:t>
      </w:r>
      <w:r w:rsidRPr="007325D4">
        <w:rPr>
          <w:rFonts w:ascii="Arial" w:hAnsi="Arial" w:cs="Arial"/>
          <w:sz w:val="22"/>
          <w:szCs w:val="22"/>
          <w:lang w:val="es-ES"/>
        </w:rPr>
        <w:t>clave para definir</w:t>
      </w:r>
      <w:r>
        <w:rPr>
          <w:rFonts w:ascii="Arial" w:hAnsi="Arial" w:cs="Arial"/>
          <w:sz w:val="22"/>
          <w:szCs w:val="22"/>
          <w:lang w:val="es-ES"/>
        </w:rPr>
        <w:t xml:space="preserve"> de manera rápida y eficiente </w:t>
      </w:r>
      <w:r w:rsidRPr="007325D4">
        <w:rPr>
          <w:rFonts w:ascii="Arial" w:hAnsi="Arial" w:cs="Arial"/>
          <w:sz w:val="22"/>
          <w:szCs w:val="22"/>
          <w:lang w:val="es-ES"/>
        </w:rPr>
        <w:t>monto, plazos y capacidad de endeudamiento del asociado.</w:t>
      </w:r>
    </w:p>
    <w:p w:rsidR="00F722E3" w:rsidRPr="00CB4A66" w:rsidRDefault="00F722E3" w:rsidP="00D20EDB">
      <w:pPr>
        <w:autoSpaceDE w:val="0"/>
        <w:autoSpaceDN w:val="0"/>
        <w:adjustRightInd w:val="0"/>
        <w:jc w:val="both"/>
        <w:rPr>
          <w:lang w:val="es-ES"/>
        </w:rPr>
      </w:pPr>
    </w:p>
    <w:p w:rsidR="00F722E3" w:rsidRPr="004B25A2" w:rsidRDefault="00F722E3" w:rsidP="00431954">
      <w:pPr>
        <w:numPr>
          <w:ilvl w:val="0"/>
          <w:numId w:val="17"/>
        </w:numPr>
        <w:tabs>
          <w:tab w:val="clear" w:pos="720"/>
          <w:tab w:val="num" w:pos="360"/>
        </w:tabs>
        <w:autoSpaceDE w:val="0"/>
        <w:autoSpaceDN w:val="0"/>
        <w:adjustRightInd w:val="0"/>
        <w:ind w:left="360"/>
        <w:jc w:val="both"/>
        <w:rPr>
          <w:rFonts w:ascii="Arial" w:hAnsi="Arial" w:cs="Arial"/>
          <w:sz w:val="22"/>
          <w:szCs w:val="22"/>
          <w:lang w:val="es-ES"/>
        </w:rPr>
      </w:pPr>
      <w:r>
        <w:rPr>
          <w:rFonts w:ascii="Arial" w:hAnsi="Arial" w:cs="Arial"/>
          <w:sz w:val="22"/>
          <w:szCs w:val="22"/>
          <w:lang w:val="es-ES"/>
        </w:rPr>
        <w:t>L</w:t>
      </w:r>
      <w:r w:rsidRPr="004B25A2">
        <w:rPr>
          <w:rFonts w:ascii="Arial" w:hAnsi="Arial" w:cs="Arial"/>
          <w:sz w:val="22"/>
          <w:szCs w:val="22"/>
          <w:lang w:val="es-ES"/>
        </w:rPr>
        <w:t xml:space="preserve">os </w:t>
      </w:r>
      <w:r w:rsidR="006D5109">
        <w:rPr>
          <w:rFonts w:ascii="Arial" w:hAnsi="Arial" w:cs="Arial"/>
          <w:sz w:val="22"/>
          <w:szCs w:val="22"/>
          <w:lang w:val="es-ES"/>
        </w:rPr>
        <w:t>FIR</w:t>
      </w:r>
      <w:r w:rsidR="00AE57BF">
        <w:rPr>
          <w:rFonts w:ascii="Arial" w:hAnsi="Arial" w:cs="Arial"/>
          <w:sz w:val="22"/>
          <w:szCs w:val="22"/>
          <w:lang w:val="es-ES"/>
        </w:rPr>
        <w:t>,</w:t>
      </w:r>
      <w:r w:rsidRPr="004B25A2">
        <w:rPr>
          <w:rFonts w:ascii="Arial" w:hAnsi="Arial" w:cs="Arial"/>
          <w:sz w:val="22"/>
          <w:szCs w:val="22"/>
          <w:lang w:val="es-ES"/>
        </w:rPr>
        <w:t xml:space="preserve"> como ninguna entidad financiera</w:t>
      </w:r>
      <w:r w:rsidR="00AE57BF">
        <w:rPr>
          <w:rFonts w:ascii="Arial" w:hAnsi="Arial" w:cs="Arial"/>
          <w:sz w:val="22"/>
          <w:szCs w:val="22"/>
          <w:lang w:val="es-ES"/>
        </w:rPr>
        <w:t>,</w:t>
      </w:r>
      <w:r w:rsidRPr="004B25A2">
        <w:rPr>
          <w:rFonts w:ascii="Arial" w:hAnsi="Arial" w:cs="Arial"/>
          <w:sz w:val="22"/>
          <w:szCs w:val="22"/>
          <w:lang w:val="es-ES"/>
        </w:rPr>
        <w:t xml:space="preserve"> aprovech</w:t>
      </w:r>
      <w:r>
        <w:rPr>
          <w:rFonts w:ascii="Arial" w:hAnsi="Arial" w:cs="Arial"/>
          <w:sz w:val="22"/>
          <w:szCs w:val="22"/>
          <w:lang w:val="es-ES"/>
        </w:rPr>
        <w:t xml:space="preserve">an </w:t>
      </w:r>
      <w:r w:rsidRPr="004B25A2">
        <w:rPr>
          <w:rFonts w:ascii="Arial" w:hAnsi="Arial" w:cs="Arial"/>
          <w:sz w:val="22"/>
          <w:szCs w:val="22"/>
          <w:lang w:val="es-ES"/>
        </w:rPr>
        <w:t xml:space="preserve">para la gestión crediticia los propios controles sociales al interior de las Asociaciones como avales para la otorgación de créditos, y </w:t>
      </w:r>
      <w:r>
        <w:rPr>
          <w:rFonts w:ascii="Arial" w:hAnsi="Arial" w:cs="Arial"/>
          <w:sz w:val="22"/>
          <w:szCs w:val="22"/>
          <w:lang w:val="es-ES"/>
        </w:rPr>
        <w:t xml:space="preserve">para </w:t>
      </w:r>
      <w:r w:rsidRPr="004B25A2">
        <w:rPr>
          <w:rFonts w:ascii="Arial" w:hAnsi="Arial" w:cs="Arial"/>
          <w:sz w:val="22"/>
          <w:szCs w:val="22"/>
          <w:lang w:val="es-ES"/>
        </w:rPr>
        <w:t xml:space="preserve">la recuperación de los </w:t>
      </w:r>
      <w:r>
        <w:rPr>
          <w:rFonts w:ascii="Arial" w:hAnsi="Arial" w:cs="Arial"/>
          <w:sz w:val="22"/>
          <w:szCs w:val="22"/>
          <w:lang w:val="es-ES"/>
        </w:rPr>
        <w:t>mismos haciendo que l</w:t>
      </w:r>
      <w:r w:rsidRPr="004B25A2">
        <w:rPr>
          <w:rFonts w:ascii="Arial" w:hAnsi="Arial" w:cs="Arial"/>
          <w:sz w:val="22"/>
          <w:szCs w:val="22"/>
          <w:lang w:val="es-ES"/>
        </w:rPr>
        <w:t>a asociación en su conjunto ejerce influencia para que el asociado realice los pagos a tiempo, mitigando así el riesgo de mora</w:t>
      </w:r>
      <w:r w:rsidR="00AE57BF">
        <w:rPr>
          <w:rFonts w:ascii="Arial" w:hAnsi="Arial" w:cs="Arial"/>
          <w:sz w:val="22"/>
          <w:szCs w:val="22"/>
          <w:lang w:val="es-ES"/>
        </w:rPr>
        <w:t>.</w:t>
      </w:r>
    </w:p>
    <w:p w:rsidR="00F722E3" w:rsidRPr="00CB4A66" w:rsidRDefault="00F722E3" w:rsidP="00D20EDB">
      <w:pPr>
        <w:pStyle w:val="BodyText"/>
        <w:spacing w:after="240" w:line="240" w:lineRule="atLeast"/>
        <w:ind w:left="360"/>
        <w:jc w:val="both"/>
        <w:rPr>
          <w:rFonts w:ascii="Arial" w:hAnsi="Arial" w:cs="Arial"/>
          <w:sz w:val="22"/>
          <w:szCs w:val="22"/>
          <w:lang w:val="es-ES"/>
        </w:rPr>
      </w:pPr>
    </w:p>
    <w:p w:rsidR="00F722E3" w:rsidRPr="00CB4A66" w:rsidRDefault="00F722E3" w:rsidP="00431954">
      <w:pPr>
        <w:pStyle w:val="BodyText"/>
        <w:numPr>
          <w:ilvl w:val="0"/>
          <w:numId w:val="17"/>
        </w:numPr>
        <w:tabs>
          <w:tab w:val="clear" w:pos="720"/>
          <w:tab w:val="num" w:pos="360"/>
        </w:tabs>
        <w:spacing w:after="240" w:line="240" w:lineRule="atLeast"/>
        <w:ind w:left="360"/>
        <w:jc w:val="both"/>
        <w:rPr>
          <w:rFonts w:ascii="Arial" w:hAnsi="Arial" w:cs="Arial"/>
          <w:sz w:val="22"/>
          <w:szCs w:val="22"/>
          <w:lang w:val="es-ES"/>
        </w:rPr>
      </w:pPr>
      <w:r w:rsidRPr="00CB4A66">
        <w:rPr>
          <w:rFonts w:ascii="Arial" w:hAnsi="Arial" w:cs="Arial"/>
          <w:sz w:val="22"/>
          <w:szCs w:val="22"/>
          <w:lang w:val="es-ES"/>
        </w:rPr>
        <w:t>La estructura de costos del modelo no carga con costos y metodologías propios de las microfinanzas urbanas y que son adversos a las actividades productivas rurales.</w:t>
      </w:r>
      <w:r w:rsidR="00E06542">
        <w:rPr>
          <w:rFonts w:ascii="Arial" w:hAnsi="Arial" w:cs="Arial"/>
          <w:sz w:val="22"/>
          <w:szCs w:val="22"/>
          <w:lang w:val="es-ES"/>
        </w:rPr>
        <w:t xml:space="preserve"> Un ejemplo es que el proceso de evaluar al cliente está simplificado debido a que, mediante la asociación de productores se tiene información fidedigna de sus ingresos y de su capacidad de endeudamiento.</w:t>
      </w:r>
    </w:p>
    <w:p w:rsidR="00F722E3" w:rsidRPr="00CB4A66" w:rsidRDefault="00F722E3" w:rsidP="00431954">
      <w:pPr>
        <w:pStyle w:val="BodyText"/>
        <w:numPr>
          <w:ilvl w:val="0"/>
          <w:numId w:val="17"/>
        </w:numPr>
        <w:tabs>
          <w:tab w:val="clear" w:pos="720"/>
          <w:tab w:val="num" w:pos="360"/>
        </w:tabs>
        <w:spacing w:after="240" w:line="240" w:lineRule="atLeast"/>
        <w:ind w:left="360"/>
        <w:jc w:val="both"/>
        <w:rPr>
          <w:rFonts w:ascii="Arial" w:hAnsi="Arial" w:cs="Arial"/>
          <w:sz w:val="22"/>
          <w:szCs w:val="22"/>
          <w:lang w:val="es-ES"/>
        </w:rPr>
      </w:pPr>
      <w:r w:rsidRPr="00CB4A66">
        <w:rPr>
          <w:rFonts w:ascii="Arial" w:hAnsi="Arial" w:cs="Arial"/>
          <w:sz w:val="22"/>
          <w:szCs w:val="22"/>
          <w:lang w:val="es-ES"/>
        </w:rPr>
        <w:t xml:space="preserve">Las organizaciones de productores exitosas logran un mayor rol en sus regiones dinamizando sus economías locales y brindando servicios complementarios (financieros) en su región. </w:t>
      </w:r>
    </w:p>
    <w:p w:rsidR="00F722E3" w:rsidRPr="00CB4A66" w:rsidRDefault="00F722E3" w:rsidP="00431954">
      <w:pPr>
        <w:pStyle w:val="BodyText"/>
        <w:numPr>
          <w:ilvl w:val="0"/>
          <w:numId w:val="17"/>
        </w:numPr>
        <w:tabs>
          <w:tab w:val="clear" w:pos="720"/>
          <w:tab w:val="num" w:pos="360"/>
        </w:tabs>
        <w:spacing w:after="240" w:line="240" w:lineRule="atLeast"/>
        <w:ind w:left="360"/>
        <w:jc w:val="both"/>
        <w:rPr>
          <w:rFonts w:ascii="Arial" w:hAnsi="Arial" w:cs="Arial"/>
          <w:sz w:val="22"/>
          <w:szCs w:val="22"/>
          <w:lang w:val="es-ES"/>
        </w:rPr>
      </w:pPr>
      <w:r w:rsidRPr="00CB4A66">
        <w:rPr>
          <w:rFonts w:ascii="Arial" w:hAnsi="Arial" w:cs="Arial"/>
          <w:sz w:val="22"/>
          <w:szCs w:val="22"/>
          <w:lang w:val="es-ES"/>
        </w:rPr>
        <w:t xml:space="preserve">El asesoramiento técnico en lo que se refiere a capacitación para administrar tecnologías crediticias; manejo, interpretación y aplicación de manuales; mejoramiento de infraestructura; visión de largo plazo y asimilación de conceptos de riesgo, competencia y mercado </w:t>
      </w:r>
      <w:r w:rsidR="00932CA9">
        <w:rPr>
          <w:rFonts w:ascii="Arial" w:hAnsi="Arial" w:cs="Arial"/>
          <w:sz w:val="22"/>
          <w:szCs w:val="22"/>
          <w:lang w:val="es-ES"/>
        </w:rPr>
        <w:t xml:space="preserve">es un conocimiento relevante que permite que las </w:t>
      </w:r>
      <w:r w:rsidR="008439CA">
        <w:rPr>
          <w:rFonts w:ascii="Arial" w:hAnsi="Arial" w:cs="Arial"/>
          <w:sz w:val="22"/>
          <w:szCs w:val="22"/>
          <w:lang w:val="es-ES"/>
        </w:rPr>
        <w:t>asociaciones y sus FIR evalúen de manera adecuada las necesidades crediticias de sus socios.</w:t>
      </w:r>
    </w:p>
    <w:p w:rsidR="00F722E3" w:rsidRPr="0008313B" w:rsidRDefault="00F722E3" w:rsidP="0008313B">
      <w:pPr>
        <w:pStyle w:val="Heading3"/>
      </w:pPr>
      <w:bookmarkStart w:id="200" w:name="_Toc355110950"/>
      <w:bookmarkStart w:id="201" w:name="_Toc355252474"/>
      <w:bookmarkStart w:id="202" w:name="_Toc355254201"/>
      <w:bookmarkStart w:id="203" w:name="_Toc355255333"/>
      <w:bookmarkStart w:id="204" w:name="_Toc355255637"/>
      <w:bookmarkStart w:id="205" w:name="_Toc355257163"/>
      <w:bookmarkStart w:id="206" w:name="_Toc355257785"/>
      <w:bookmarkStart w:id="207" w:name="_Toc356670900"/>
      <w:bookmarkStart w:id="208" w:name="_Toc356808180"/>
      <w:bookmarkStart w:id="209" w:name="_Toc356808356"/>
      <w:bookmarkStart w:id="210" w:name="_Toc374955210"/>
      <w:r w:rsidRPr="0008313B">
        <w:t>Efectos no planeados</w:t>
      </w:r>
      <w:bookmarkEnd w:id="200"/>
      <w:bookmarkEnd w:id="201"/>
      <w:bookmarkEnd w:id="202"/>
      <w:bookmarkEnd w:id="203"/>
      <w:bookmarkEnd w:id="204"/>
      <w:bookmarkEnd w:id="205"/>
      <w:bookmarkEnd w:id="206"/>
      <w:bookmarkEnd w:id="207"/>
      <w:bookmarkEnd w:id="208"/>
      <w:bookmarkEnd w:id="209"/>
      <w:bookmarkEnd w:id="210"/>
    </w:p>
    <w:p w:rsidR="00F722E3" w:rsidRPr="00472670" w:rsidRDefault="00F722E3" w:rsidP="00D20EDB">
      <w:pPr>
        <w:pStyle w:val="BodyText"/>
        <w:rPr>
          <w:rFonts w:ascii="Arial" w:hAnsi="Arial" w:cs="Arial"/>
          <w:sz w:val="22"/>
          <w:szCs w:val="22"/>
          <w:lang w:val="es-ES"/>
        </w:rPr>
      </w:pPr>
      <w:r w:rsidRPr="00472670">
        <w:rPr>
          <w:rFonts w:ascii="Arial" w:hAnsi="Arial" w:cs="Arial"/>
          <w:sz w:val="22"/>
          <w:szCs w:val="22"/>
          <w:lang w:val="es-ES"/>
        </w:rPr>
        <w:t>Los efectos no planeados más importantes son:</w:t>
      </w:r>
    </w:p>
    <w:p w:rsidR="00F722E3" w:rsidRPr="00CB4A66" w:rsidRDefault="00F722E3" w:rsidP="00D20EDB">
      <w:pPr>
        <w:autoSpaceDE w:val="0"/>
        <w:autoSpaceDN w:val="0"/>
        <w:adjustRightInd w:val="0"/>
        <w:jc w:val="both"/>
        <w:rPr>
          <w:rFonts w:ascii="Arial" w:eastAsia="Batang" w:hAnsi="Arial" w:cs="Arial"/>
          <w:sz w:val="22"/>
          <w:szCs w:val="22"/>
          <w:lang w:val="es-ES"/>
        </w:rPr>
      </w:pPr>
    </w:p>
    <w:p w:rsidR="00F722E3" w:rsidRDefault="00F722E3" w:rsidP="00431954">
      <w:pPr>
        <w:pStyle w:val="ListNumber"/>
        <w:numPr>
          <w:ilvl w:val="0"/>
          <w:numId w:val="18"/>
        </w:numPr>
        <w:tabs>
          <w:tab w:val="clear" w:pos="720"/>
          <w:tab w:val="num" w:pos="360"/>
        </w:tabs>
        <w:ind w:left="360"/>
        <w:rPr>
          <w:rFonts w:ascii="Arial" w:eastAsia="Times New Roman" w:hAnsi="Arial" w:cs="Arial"/>
          <w:sz w:val="22"/>
          <w:szCs w:val="22"/>
          <w:lang w:val="es-ES"/>
        </w:rPr>
      </w:pPr>
      <w:r w:rsidRPr="004B25A2">
        <w:rPr>
          <w:rFonts w:ascii="Arial" w:eastAsia="Times New Roman" w:hAnsi="Arial" w:cs="Arial"/>
          <w:sz w:val="22"/>
          <w:szCs w:val="22"/>
          <w:lang w:val="es-ES"/>
        </w:rPr>
        <w:t>La coyuntura de abundancia de liquidez y bajas tasas de interés en el sistema financiero nacional, así como las disposiciones de  apoyo al sector productivo del Gobierno Nacional, dieron lugar a que las asociaciones de productores cuestionen las condiciones financieras iniciales del Programa con Pro-Rural</w:t>
      </w:r>
      <w:r>
        <w:rPr>
          <w:rFonts w:ascii="Arial" w:eastAsia="Times New Roman" w:hAnsi="Arial" w:cs="Arial"/>
          <w:sz w:val="22"/>
          <w:szCs w:val="22"/>
          <w:lang w:val="es-ES"/>
        </w:rPr>
        <w:t xml:space="preserve"> así como el costo de la asistencia técnica otorgada</w:t>
      </w:r>
      <w:r w:rsidR="0082487A">
        <w:rPr>
          <w:rFonts w:ascii="Arial" w:eastAsia="Times New Roman" w:hAnsi="Arial" w:cs="Arial"/>
          <w:sz w:val="22"/>
          <w:szCs w:val="22"/>
          <w:lang w:val="es-ES"/>
        </w:rPr>
        <w:t>. Por este motivo</w:t>
      </w:r>
      <w:r>
        <w:rPr>
          <w:rFonts w:ascii="Arial" w:eastAsia="Times New Roman" w:hAnsi="Arial" w:cs="Arial"/>
          <w:sz w:val="22"/>
          <w:szCs w:val="22"/>
          <w:lang w:val="es-ES"/>
        </w:rPr>
        <w:t xml:space="preserve">, </w:t>
      </w:r>
      <w:r w:rsidRPr="004B25A2">
        <w:rPr>
          <w:rFonts w:ascii="Arial" w:eastAsia="Times New Roman" w:hAnsi="Arial" w:cs="Arial"/>
          <w:sz w:val="22"/>
          <w:szCs w:val="22"/>
          <w:lang w:val="es-ES"/>
        </w:rPr>
        <w:t xml:space="preserve">dos </w:t>
      </w:r>
      <w:r w:rsidR="006D5109">
        <w:rPr>
          <w:rFonts w:ascii="Arial" w:eastAsia="Times New Roman" w:hAnsi="Arial" w:cs="Arial"/>
          <w:sz w:val="22"/>
          <w:szCs w:val="22"/>
          <w:lang w:val="es-ES"/>
        </w:rPr>
        <w:t>FIR</w:t>
      </w:r>
      <w:r w:rsidRPr="004B25A2">
        <w:rPr>
          <w:rFonts w:ascii="Arial" w:eastAsia="Times New Roman" w:hAnsi="Arial" w:cs="Arial"/>
          <w:sz w:val="22"/>
          <w:szCs w:val="22"/>
          <w:lang w:val="es-ES"/>
        </w:rPr>
        <w:t xml:space="preserve"> decidieron operar de manera independiente del Programa</w:t>
      </w:r>
      <w:r>
        <w:rPr>
          <w:rFonts w:ascii="Arial" w:eastAsia="Times New Roman" w:hAnsi="Arial" w:cs="Arial"/>
          <w:sz w:val="22"/>
          <w:szCs w:val="22"/>
          <w:lang w:val="es-ES"/>
        </w:rPr>
        <w:t xml:space="preserve"> pero apoyados por una organización especializada en otorgar asistencia técnica (</w:t>
      </w:r>
      <w:r w:rsidR="00F241AC">
        <w:rPr>
          <w:rFonts w:ascii="Arial" w:eastAsia="Times New Roman" w:hAnsi="Arial" w:cs="Arial"/>
          <w:sz w:val="22"/>
          <w:szCs w:val="22"/>
          <w:lang w:val="es-ES"/>
        </w:rPr>
        <w:t>Profit</w:t>
      </w:r>
      <w:r>
        <w:rPr>
          <w:rFonts w:ascii="Arial" w:eastAsia="Times New Roman" w:hAnsi="Arial" w:cs="Arial"/>
          <w:sz w:val="22"/>
          <w:szCs w:val="22"/>
          <w:lang w:val="es-ES"/>
        </w:rPr>
        <w:t xml:space="preserve"> RURAL) y es de esperar que esta organización continúe con la metodología crediticia de los FIR.</w:t>
      </w:r>
    </w:p>
    <w:p w:rsidR="00F722E3" w:rsidRDefault="00F722E3" w:rsidP="00431954">
      <w:pPr>
        <w:numPr>
          <w:ilvl w:val="0"/>
          <w:numId w:val="18"/>
        </w:numPr>
        <w:tabs>
          <w:tab w:val="clear" w:pos="720"/>
          <w:tab w:val="num" w:pos="360"/>
        </w:tabs>
        <w:autoSpaceDE w:val="0"/>
        <w:autoSpaceDN w:val="0"/>
        <w:adjustRightInd w:val="0"/>
        <w:ind w:left="360"/>
        <w:jc w:val="both"/>
        <w:rPr>
          <w:rFonts w:ascii="Arial" w:hAnsi="Arial" w:cs="Arial"/>
          <w:sz w:val="22"/>
          <w:szCs w:val="22"/>
          <w:lang w:val="es-ES"/>
        </w:rPr>
      </w:pPr>
      <w:r w:rsidRPr="002F2B14">
        <w:rPr>
          <w:rFonts w:ascii="Arial" w:hAnsi="Arial" w:cs="Arial"/>
          <w:sz w:val="22"/>
          <w:szCs w:val="22"/>
          <w:lang w:val="es-ES"/>
        </w:rPr>
        <w:t>La cartera de los Fondos de Inversión Rural (</w:t>
      </w:r>
      <w:r w:rsidR="006D5109">
        <w:rPr>
          <w:rFonts w:ascii="Arial" w:hAnsi="Arial" w:cs="Arial"/>
          <w:sz w:val="22"/>
          <w:szCs w:val="22"/>
          <w:lang w:val="es-ES"/>
        </w:rPr>
        <w:t>FIR</w:t>
      </w:r>
      <w:r w:rsidRPr="002F2B14">
        <w:rPr>
          <w:rFonts w:ascii="Arial" w:hAnsi="Arial" w:cs="Arial"/>
          <w:sz w:val="22"/>
          <w:szCs w:val="22"/>
          <w:lang w:val="es-ES"/>
        </w:rPr>
        <w:t xml:space="preserve">) tendió a crecer aceleradamente desde sus inicios no sólo por tratarse de servicios financieros desarrollados al interior de sus Asociaciones para los propios asociados, sino que en ocasiones </w:t>
      </w:r>
      <w:r>
        <w:rPr>
          <w:rFonts w:ascii="Arial" w:hAnsi="Arial" w:cs="Arial"/>
          <w:sz w:val="22"/>
          <w:szCs w:val="22"/>
          <w:lang w:val="es-ES"/>
        </w:rPr>
        <w:t xml:space="preserve">algunos productores </w:t>
      </w:r>
      <w:r w:rsidRPr="002F2B14">
        <w:rPr>
          <w:rFonts w:ascii="Arial" w:hAnsi="Arial" w:cs="Arial"/>
          <w:sz w:val="22"/>
          <w:szCs w:val="22"/>
          <w:lang w:val="es-ES"/>
        </w:rPr>
        <w:t>estarían accediendo a créditos por primera vez</w:t>
      </w:r>
      <w:r>
        <w:rPr>
          <w:rFonts w:ascii="Arial" w:hAnsi="Arial" w:cs="Arial"/>
          <w:sz w:val="22"/>
          <w:szCs w:val="22"/>
          <w:lang w:val="es-ES"/>
        </w:rPr>
        <w:t xml:space="preserve">. Este aspecto ha provocado una crisis de fondeo en los FIR y la necesidad de mejorar sus </w:t>
      </w:r>
      <w:r w:rsidRPr="002F2B14">
        <w:rPr>
          <w:rFonts w:ascii="Arial" w:hAnsi="Arial" w:cs="Arial"/>
          <w:sz w:val="22"/>
          <w:szCs w:val="22"/>
          <w:lang w:val="es-ES"/>
        </w:rPr>
        <w:t>capacidades técnicas</w:t>
      </w:r>
      <w:r>
        <w:rPr>
          <w:rFonts w:ascii="Arial" w:hAnsi="Arial" w:cs="Arial"/>
          <w:sz w:val="22"/>
          <w:szCs w:val="22"/>
          <w:lang w:val="es-ES"/>
        </w:rPr>
        <w:t xml:space="preserve"> y operativas para administrar de manera adecuada este crecimiento.</w:t>
      </w:r>
    </w:p>
    <w:p w:rsidR="00F722E3" w:rsidRPr="002F2B14" w:rsidRDefault="00F722E3" w:rsidP="00D20EDB">
      <w:pPr>
        <w:autoSpaceDE w:val="0"/>
        <w:autoSpaceDN w:val="0"/>
        <w:adjustRightInd w:val="0"/>
        <w:jc w:val="both"/>
        <w:rPr>
          <w:rFonts w:ascii="Arial" w:hAnsi="Arial" w:cs="Arial"/>
          <w:sz w:val="22"/>
          <w:szCs w:val="22"/>
          <w:lang w:val="es-ES"/>
        </w:rPr>
      </w:pPr>
    </w:p>
    <w:p w:rsidR="00F722E3" w:rsidRDefault="00F722E3" w:rsidP="00431954">
      <w:pPr>
        <w:numPr>
          <w:ilvl w:val="0"/>
          <w:numId w:val="18"/>
        </w:numPr>
        <w:tabs>
          <w:tab w:val="clear" w:pos="720"/>
          <w:tab w:val="num" w:pos="360"/>
        </w:tabs>
        <w:autoSpaceDE w:val="0"/>
        <w:autoSpaceDN w:val="0"/>
        <w:adjustRightInd w:val="0"/>
        <w:ind w:left="360"/>
        <w:jc w:val="both"/>
        <w:rPr>
          <w:rFonts w:ascii="Arial" w:hAnsi="Arial" w:cs="Arial"/>
          <w:sz w:val="22"/>
          <w:szCs w:val="22"/>
          <w:lang w:val="es-ES"/>
        </w:rPr>
      </w:pPr>
      <w:r>
        <w:rPr>
          <w:rFonts w:ascii="Arial" w:hAnsi="Arial" w:cs="Arial"/>
          <w:sz w:val="22"/>
          <w:szCs w:val="22"/>
          <w:lang w:val="es-ES"/>
        </w:rPr>
        <w:t xml:space="preserve">Debido al alza generalizada en los costos de transporte, mano de obra y construcción, los productores tienden a demandar créditos mayores a los que se pensó inicialmente. ($b 35,000 o más respecto a los $b 15,000 que se pensaba inicialmente). Estos montos los ubican en un segmento del negocio crediticio que es muy atractivo para la banca comercial, más aún ahora que la nueva ley de servicios financieros obligará a las entidades financieras comerciales a dar crédito al sector agropecuario.  Este aspecto pone en riesgo la sostenibilidad de los </w:t>
      </w:r>
      <w:r w:rsidR="006D5109">
        <w:rPr>
          <w:rFonts w:ascii="Arial" w:hAnsi="Arial" w:cs="Arial"/>
          <w:sz w:val="22"/>
          <w:szCs w:val="22"/>
          <w:lang w:val="es-ES"/>
        </w:rPr>
        <w:t>FIR</w:t>
      </w:r>
      <w:r>
        <w:rPr>
          <w:rFonts w:ascii="Arial" w:hAnsi="Arial" w:cs="Arial"/>
          <w:sz w:val="22"/>
          <w:szCs w:val="22"/>
          <w:lang w:val="es-ES"/>
        </w:rPr>
        <w:t xml:space="preserve"> ya que es probable que sus clientes estén motivados a migrar hacia estas entidades. </w:t>
      </w:r>
    </w:p>
    <w:p w:rsidR="00F722E3" w:rsidRDefault="00F722E3" w:rsidP="00D20EDB">
      <w:pPr>
        <w:autoSpaceDE w:val="0"/>
        <w:autoSpaceDN w:val="0"/>
        <w:adjustRightInd w:val="0"/>
        <w:jc w:val="both"/>
        <w:rPr>
          <w:rFonts w:ascii="Arial" w:hAnsi="Arial" w:cs="Arial"/>
          <w:sz w:val="22"/>
          <w:szCs w:val="22"/>
          <w:lang w:val="es-ES"/>
        </w:rPr>
      </w:pPr>
    </w:p>
    <w:p w:rsidR="003F3113" w:rsidRDefault="0053086B" w:rsidP="00431954">
      <w:pPr>
        <w:numPr>
          <w:ilvl w:val="0"/>
          <w:numId w:val="18"/>
        </w:numPr>
        <w:tabs>
          <w:tab w:val="clear" w:pos="720"/>
          <w:tab w:val="num" w:pos="360"/>
        </w:tabs>
        <w:autoSpaceDE w:val="0"/>
        <w:autoSpaceDN w:val="0"/>
        <w:adjustRightInd w:val="0"/>
        <w:ind w:left="360"/>
        <w:jc w:val="both"/>
        <w:rPr>
          <w:rFonts w:ascii="Arial" w:hAnsi="Arial" w:cs="Arial"/>
          <w:sz w:val="22"/>
          <w:szCs w:val="22"/>
          <w:lang w:val="es-ES"/>
        </w:rPr>
      </w:pPr>
      <w:r>
        <w:rPr>
          <w:rFonts w:ascii="Arial" w:hAnsi="Arial" w:cs="Arial"/>
          <w:sz w:val="22"/>
          <w:szCs w:val="22"/>
          <w:lang w:val="es-ES"/>
        </w:rPr>
        <w:t>Un efecto no planeado importante fue el reducir el tamaño de escala de los FIR y trabajar con productores más pequeños mediante la creación de Micro</w:t>
      </w:r>
      <w:r w:rsidR="006D5109">
        <w:rPr>
          <w:rFonts w:ascii="Arial" w:hAnsi="Arial" w:cs="Arial"/>
          <w:sz w:val="22"/>
          <w:szCs w:val="22"/>
          <w:lang w:val="es-ES"/>
        </w:rPr>
        <w:t>FIR</w:t>
      </w:r>
      <w:r>
        <w:rPr>
          <w:rFonts w:ascii="Arial" w:hAnsi="Arial" w:cs="Arial"/>
          <w:sz w:val="22"/>
          <w:szCs w:val="22"/>
          <w:lang w:val="es-ES"/>
        </w:rPr>
        <w:t>.</w:t>
      </w:r>
      <w:r w:rsidR="003F3113">
        <w:rPr>
          <w:rFonts w:ascii="Arial" w:hAnsi="Arial" w:cs="Arial"/>
          <w:sz w:val="22"/>
          <w:szCs w:val="22"/>
          <w:lang w:val="es-ES"/>
        </w:rPr>
        <w:t xml:space="preserve"> pequeños…</w:t>
      </w:r>
    </w:p>
    <w:p w:rsidR="00F722E3" w:rsidRDefault="00F722E3" w:rsidP="00D20EDB">
      <w:pPr>
        <w:autoSpaceDE w:val="0"/>
        <w:autoSpaceDN w:val="0"/>
        <w:adjustRightInd w:val="0"/>
        <w:jc w:val="both"/>
        <w:rPr>
          <w:rFonts w:ascii="Arial" w:hAnsi="Arial" w:cs="Arial"/>
          <w:sz w:val="22"/>
          <w:szCs w:val="22"/>
          <w:lang w:val="es-ES"/>
        </w:rPr>
      </w:pPr>
    </w:p>
    <w:p w:rsidR="00F722E3" w:rsidRDefault="00F722E3" w:rsidP="00D20EDB">
      <w:pPr>
        <w:pStyle w:val="BodyText"/>
        <w:jc w:val="both"/>
        <w:rPr>
          <w:rFonts w:ascii="Arial" w:hAnsi="Arial" w:cs="Arial"/>
          <w:sz w:val="22"/>
          <w:szCs w:val="22"/>
          <w:lang w:val="es-ES"/>
        </w:rPr>
      </w:pPr>
      <w:r w:rsidRPr="00472670">
        <w:rPr>
          <w:rFonts w:ascii="Arial" w:hAnsi="Arial" w:cs="Arial"/>
          <w:sz w:val="22"/>
          <w:szCs w:val="22"/>
          <w:lang w:val="es-ES"/>
        </w:rPr>
        <w:t xml:space="preserve">Con base en las anotaciones señaladas y valorando el logro del propósito del </w:t>
      </w:r>
      <w:r w:rsidR="00EF312D">
        <w:rPr>
          <w:rFonts w:ascii="Arial" w:hAnsi="Arial" w:cs="Arial"/>
          <w:sz w:val="22"/>
          <w:szCs w:val="22"/>
          <w:lang w:val="es-ES"/>
        </w:rPr>
        <w:t>Proyecto</w:t>
      </w:r>
      <w:r w:rsidRPr="00472670">
        <w:rPr>
          <w:rFonts w:ascii="Arial" w:hAnsi="Arial" w:cs="Arial"/>
          <w:sz w:val="22"/>
          <w:szCs w:val="22"/>
          <w:lang w:val="es-ES"/>
        </w:rPr>
        <w:t xml:space="preserve">, se puede advertir que se ha conseguido efectivamente </w:t>
      </w:r>
      <w:r>
        <w:rPr>
          <w:rFonts w:ascii="Arial" w:hAnsi="Arial" w:cs="Arial"/>
          <w:sz w:val="22"/>
          <w:szCs w:val="22"/>
          <w:lang w:val="es-ES"/>
        </w:rPr>
        <w:t xml:space="preserve">implementar u modelo </w:t>
      </w:r>
      <w:r w:rsidRPr="007325D4">
        <w:rPr>
          <w:rFonts w:ascii="Arial" w:hAnsi="Arial" w:cs="Arial"/>
          <w:sz w:val="22"/>
          <w:szCs w:val="22"/>
          <w:lang w:val="es-ES"/>
        </w:rPr>
        <w:t xml:space="preserve">de financiamiento rural local, bajo la modalidad de riesgo compartido </w:t>
      </w:r>
      <w:r>
        <w:rPr>
          <w:rFonts w:ascii="Arial" w:hAnsi="Arial" w:cs="Arial"/>
          <w:sz w:val="22"/>
          <w:szCs w:val="22"/>
          <w:lang w:val="es-ES"/>
        </w:rPr>
        <w:t xml:space="preserve">y que este modelo </w:t>
      </w:r>
      <w:r w:rsidRPr="007325D4">
        <w:rPr>
          <w:rFonts w:ascii="Arial" w:hAnsi="Arial" w:cs="Arial"/>
          <w:sz w:val="22"/>
          <w:szCs w:val="22"/>
          <w:lang w:val="es-ES"/>
        </w:rPr>
        <w:t>tiene un impacto importante en facilitar el acceso al crédito de los pequeños productores</w:t>
      </w:r>
      <w:r>
        <w:rPr>
          <w:rFonts w:ascii="Arial" w:hAnsi="Arial" w:cs="Arial"/>
          <w:sz w:val="22"/>
          <w:szCs w:val="22"/>
          <w:lang w:val="es-ES"/>
        </w:rPr>
        <w:t>.</w:t>
      </w:r>
    </w:p>
    <w:p w:rsidR="00F722E3" w:rsidRDefault="00F722E3" w:rsidP="00D20EDB">
      <w:pPr>
        <w:pStyle w:val="BodyText"/>
        <w:jc w:val="both"/>
        <w:rPr>
          <w:rFonts w:ascii="Arial" w:hAnsi="Arial" w:cs="Arial"/>
          <w:sz w:val="22"/>
          <w:szCs w:val="22"/>
          <w:lang w:val="es-ES"/>
        </w:rPr>
      </w:pPr>
    </w:p>
    <w:p w:rsidR="00F722E3" w:rsidRPr="0008313B" w:rsidRDefault="00F722E3" w:rsidP="0008313B">
      <w:pPr>
        <w:pStyle w:val="Heading2"/>
      </w:pPr>
      <w:bookmarkStart w:id="211" w:name="_Toc356670901"/>
      <w:bookmarkStart w:id="212" w:name="_Toc356808181"/>
      <w:bookmarkStart w:id="213" w:name="_Toc356808357"/>
      <w:bookmarkStart w:id="214" w:name="_Toc374955211"/>
      <w:r w:rsidRPr="0008313B">
        <w:t xml:space="preserve">continuación de la relevancia del </w:t>
      </w:r>
      <w:r w:rsidR="00EF312D" w:rsidRPr="0008313B">
        <w:t>Proyecto</w:t>
      </w:r>
      <w:bookmarkEnd w:id="211"/>
      <w:bookmarkEnd w:id="212"/>
      <w:bookmarkEnd w:id="213"/>
      <w:bookmarkEnd w:id="214"/>
    </w:p>
    <w:p w:rsidR="00F722E3" w:rsidRDefault="00F722E3" w:rsidP="00D20EDB">
      <w:pPr>
        <w:pStyle w:val="ListNumber"/>
        <w:numPr>
          <w:ilvl w:val="0"/>
          <w:numId w:val="0"/>
        </w:numPr>
        <w:rPr>
          <w:rFonts w:ascii="Arial" w:hAnsi="Arial" w:cs="Arial"/>
          <w:sz w:val="22"/>
          <w:szCs w:val="22"/>
          <w:lang w:val="es-ES"/>
        </w:rPr>
      </w:pPr>
      <w:r w:rsidRPr="00472670">
        <w:rPr>
          <w:rFonts w:ascii="Arial" w:hAnsi="Arial" w:cs="Arial"/>
          <w:sz w:val="22"/>
          <w:szCs w:val="22"/>
          <w:lang w:val="es-ES"/>
        </w:rPr>
        <w:t xml:space="preserve">Con respecto a la continuidad de la relevancia del </w:t>
      </w:r>
      <w:r w:rsidR="00EF312D">
        <w:rPr>
          <w:rFonts w:ascii="Arial" w:hAnsi="Arial" w:cs="Arial"/>
          <w:sz w:val="22"/>
          <w:szCs w:val="22"/>
          <w:lang w:val="es-ES"/>
        </w:rPr>
        <w:t>Proyecto</w:t>
      </w:r>
      <w:r>
        <w:rPr>
          <w:rFonts w:ascii="Arial" w:hAnsi="Arial" w:cs="Arial"/>
          <w:sz w:val="22"/>
          <w:szCs w:val="22"/>
          <w:lang w:val="es-ES"/>
        </w:rPr>
        <w:t xml:space="preserve">, el impacto de los efectos no planeados nombrados más arriba puede afectar seriamente las posibilidades de implementar otros </w:t>
      </w:r>
      <w:r w:rsidR="006D5109">
        <w:rPr>
          <w:rFonts w:ascii="Arial" w:hAnsi="Arial" w:cs="Arial"/>
          <w:sz w:val="22"/>
          <w:szCs w:val="22"/>
          <w:lang w:val="es-ES"/>
        </w:rPr>
        <w:t>FIR</w:t>
      </w:r>
      <w:r>
        <w:rPr>
          <w:rFonts w:ascii="Arial" w:hAnsi="Arial" w:cs="Arial"/>
          <w:sz w:val="22"/>
          <w:szCs w:val="22"/>
          <w:lang w:val="es-ES"/>
        </w:rPr>
        <w:t xml:space="preserve"> debido a la competencia que se generará al entrar las entidades financieras comerciales al mercado crediticio rural y a las ofertas de fondos y fijación de tasas de interés menores a las actuales por parte del gobierno. En ese sentido la relevancia del </w:t>
      </w:r>
      <w:r w:rsidR="00EF312D">
        <w:rPr>
          <w:rFonts w:ascii="Arial" w:hAnsi="Arial" w:cs="Arial"/>
          <w:sz w:val="22"/>
          <w:szCs w:val="22"/>
          <w:lang w:val="es-ES"/>
        </w:rPr>
        <w:t>Proyecto</w:t>
      </w:r>
      <w:r>
        <w:rPr>
          <w:rFonts w:ascii="Arial" w:hAnsi="Arial" w:cs="Arial"/>
          <w:sz w:val="22"/>
          <w:szCs w:val="22"/>
          <w:lang w:val="es-ES"/>
        </w:rPr>
        <w:t xml:space="preserve"> podría ser afectada.</w:t>
      </w:r>
    </w:p>
    <w:p w:rsidR="00F722E3" w:rsidRDefault="00F722E3" w:rsidP="00D20EDB">
      <w:pPr>
        <w:pStyle w:val="ListNumber"/>
        <w:numPr>
          <w:ilvl w:val="0"/>
          <w:numId w:val="0"/>
        </w:numPr>
        <w:rPr>
          <w:rFonts w:ascii="Arial" w:hAnsi="Arial" w:cs="Arial"/>
          <w:sz w:val="22"/>
          <w:szCs w:val="22"/>
          <w:lang w:val="es-ES"/>
        </w:rPr>
      </w:pPr>
    </w:p>
    <w:p w:rsidR="00F722E3" w:rsidRPr="00A4465A" w:rsidRDefault="00F722E3" w:rsidP="0008313B">
      <w:pPr>
        <w:pStyle w:val="Heading1"/>
        <w:rPr>
          <w:rFonts w:ascii="Arial" w:hAnsi="Arial" w:cs="Arial"/>
        </w:rPr>
      </w:pPr>
      <w:bookmarkStart w:id="215" w:name="_Toc374955212"/>
      <w:r w:rsidRPr="00A4465A">
        <w:rPr>
          <w:rFonts w:ascii="Arial" w:hAnsi="Arial" w:cs="Arial"/>
        </w:rPr>
        <w:t>conclusiones, recomendaciones y lecciones aprendidas</w:t>
      </w:r>
      <w:bookmarkEnd w:id="215"/>
    </w:p>
    <w:p w:rsidR="00F722E3" w:rsidRPr="0008313B" w:rsidRDefault="00F722E3" w:rsidP="0008313B">
      <w:pPr>
        <w:pStyle w:val="Heading2"/>
      </w:pPr>
      <w:bookmarkStart w:id="216" w:name="_Toc374955213"/>
      <w:r w:rsidRPr="0008313B">
        <w:t>conclusiones</w:t>
      </w:r>
      <w:bookmarkEnd w:id="216"/>
    </w:p>
    <w:p w:rsidR="00F722E3" w:rsidRDefault="00F722E3" w:rsidP="00D20EDB">
      <w:pPr>
        <w:shd w:val="clear" w:color="auto" w:fill="FFFFFF"/>
        <w:ind w:right="10"/>
        <w:jc w:val="both"/>
        <w:rPr>
          <w:rFonts w:ascii="Arial" w:hAnsi="Arial" w:cs="Arial"/>
          <w:sz w:val="22"/>
          <w:szCs w:val="22"/>
          <w:lang w:val="es-ES"/>
        </w:rPr>
      </w:pPr>
      <w:r>
        <w:rPr>
          <w:rFonts w:ascii="Arial" w:hAnsi="Arial" w:cs="Arial"/>
          <w:sz w:val="22"/>
          <w:szCs w:val="22"/>
          <w:lang w:val="es-ES"/>
        </w:rPr>
        <w:t>En este punto se tratará de responder de acuerdo a las tareas especificadas en los Términos de Referencia.</w:t>
      </w:r>
    </w:p>
    <w:p w:rsidR="00F722E3" w:rsidRPr="00E15B1D" w:rsidRDefault="00F722E3" w:rsidP="00D20EDB">
      <w:pPr>
        <w:shd w:val="clear" w:color="auto" w:fill="FFFFFF"/>
        <w:ind w:right="10"/>
        <w:jc w:val="both"/>
        <w:rPr>
          <w:rFonts w:ascii="Arial" w:hAnsi="Arial" w:cs="Arial"/>
          <w:sz w:val="22"/>
          <w:szCs w:val="22"/>
          <w:lang w:val="es-ES"/>
        </w:rPr>
      </w:pPr>
    </w:p>
    <w:p w:rsidR="00F722E3" w:rsidRDefault="00F722E3" w:rsidP="00D20EDB">
      <w:pPr>
        <w:shd w:val="clear" w:color="auto" w:fill="FFFFFF"/>
        <w:ind w:right="10"/>
        <w:jc w:val="both"/>
        <w:rPr>
          <w:rFonts w:ascii="Arial" w:hAnsi="Arial" w:cs="Arial"/>
          <w:sz w:val="22"/>
          <w:szCs w:val="22"/>
          <w:lang w:val="es-ES"/>
        </w:rPr>
      </w:pPr>
    </w:p>
    <w:p w:rsidR="00F722E3" w:rsidRPr="006C2D3C" w:rsidRDefault="00F722E3" w:rsidP="00431954">
      <w:pPr>
        <w:numPr>
          <w:ilvl w:val="0"/>
          <w:numId w:val="21"/>
        </w:numPr>
        <w:shd w:val="clear" w:color="auto" w:fill="FFFFFF"/>
        <w:tabs>
          <w:tab w:val="clear" w:pos="900"/>
          <w:tab w:val="num" w:pos="540"/>
        </w:tabs>
        <w:ind w:left="540" w:right="10"/>
        <w:jc w:val="both"/>
        <w:rPr>
          <w:rFonts w:ascii="Arial" w:hAnsi="Arial" w:cs="Arial"/>
          <w:b/>
          <w:sz w:val="22"/>
          <w:szCs w:val="22"/>
          <w:lang w:val="es-ES"/>
        </w:rPr>
      </w:pPr>
      <w:r w:rsidRPr="006C2D3C">
        <w:rPr>
          <w:rFonts w:ascii="Arial" w:hAnsi="Arial" w:cs="Arial"/>
          <w:b/>
          <w:sz w:val="22"/>
          <w:szCs w:val="22"/>
          <w:lang w:val="es-ES"/>
        </w:rPr>
        <w:t xml:space="preserve">La respuesta del </w:t>
      </w:r>
      <w:r w:rsidR="00EF312D">
        <w:rPr>
          <w:rFonts w:ascii="Arial" w:hAnsi="Arial" w:cs="Arial"/>
          <w:b/>
          <w:sz w:val="22"/>
          <w:szCs w:val="22"/>
          <w:lang w:val="es-ES"/>
        </w:rPr>
        <w:t>Proyecto</w:t>
      </w:r>
      <w:r w:rsidRPr="006C2D3C">
        <w:rPr>
          <w:rFonts w:ascii="Arial" w:hAnsi="Arial" w:cs="Arial"/>
          <w:b/>
          <w:sz w:val="22"/>
          <w:szCs w:val="22"/>
          <w:lang w:val="es-ES"/>
        </w:rPr>
        <w:t xml:space="preserve"> a los problemas identificados originalmente y que dieron lugar al </w:t>
      </w:r>
      <w:r w:rsidR="00EF312D">
        <w:rPr>
          <w:rFonts w:ascii="Arial" w:hAnsi="Arial" w:cs="Arial"/>
          <w:b/>
          <w:sz w:val="22"/>
          <w:szCs w:val="22"/>
          <w:lang w:val="es-ES"/>
        </w:rPr>
        <w:t>Proyecto</w:t>
      </w:r>
      <w:r w:rsidRPr="006C2D3C">
        <w:rPr>
          <w:rFonts w:ascii="Arial" w:hAnsi="Arial" w:cs="Arial"/>
          <w:b/>
          <w:sz w:val="22"/>
          <w:szCs w:val="22"/>
          <w:lang w:val="es-ES"/>
        </w:rPr>
        <w:t xml:space="preserve"> (diseño)</w:t>
      </w:r>
    </w:p>
    <w:p w:rsidR="00F722E3" w:rsidRDefault="00F722E3" w:rsidP="00D20EDB">
      <w:pPr>
        <w:shd w:val="clear" w:color="auto" w:fill="FFFFFF"/>
        <w:ind w:right="10"/>
        <w:jc w:val="both"/>
        <w:rPr>
          <w:rFonts w:ascii="Arial" w:hAnsi="Arial" w:cs="Arial"/>
          <w:sz w:val="22"/>
          <w:szCs w:val="22"/>
          <w:lang w:val="es-ES"/>
        </w:rPr>
      </w:pPr>
    </w:p>
    <w:p w:rsidR="00F722E3" w:rsidRDefault="00F722E3" w:rsidP="00D20EDB">
      <w:pPr>
        <w:shd w:val="clear" w:color="auto" w:fill="FFFFFF"/>
        <w:ind w:right="10"/>
        <w:jc w:val="both"/>
        <w:rPr>
          <w:rFonts w:ascii="Arial" w:hAnsi="Arial" w:cs="Arial"/>
          <w:sz w:val="22"/>
          <w:szCs w:val="22"/>
          <w:lang w:val="es-ES"/>
        </w:rPr>
      </w:pPr>
      <w:r>
        <w:rPr>
          <w:rFonts w:ascii="Arial" w:hAnsi="Arial" w:cs="Arial"/>
          <w:sz w:val="22"/>
          <w:szCs w:val="22"/>
          <w:lang w:val="es-ES"/>
        </w:rPr>
        <w:t xml:space="preserve">La opinión de este consultor es que el diseño del </w:t>
      </w:r>
      <w:r w:rsidR="00EF312D">
        <w:rPr>
          <w:rFonts w:ascii="Arial" w:hAnsi="Arial" w:cs="Arial"/>
          <w:sz w:val="22"/>
          <w:szCs w:val="22"/>
          <w:lang w:val="es-ES"/>
        </w:rPr>
        <w:t>Proyecto</w:t>
      </w:r>
      <w:r>
        <w:rPr>
          <w:rFonts w:ascii="Arial" w:hAnsi="Arial" w:cs="Arial"/>
          <w:sz w:val="22"/>
          <w:szCs w:val="22"/>
          <w:lang w:val="es-ES"/>
        </w:rPr>
        <w:t xml:space="preserve"> respondió muy bien a los problemas identificados y es así que los </w:t>
      </w:r>
      <w:r w:rsidR="006D5109">
        <w:rPr>
          <w:rFonts w:ascii="Arial" w:hAnsi="Arial" w:cs="Arial"/>
          <w:sz w:val="22"/>
          <w:szCs w:val="22"/>
          <w:lang w:val="es-ES"/>
        </w:rPr>
        <w:t>FIR</w:t>
      </w:r>
      <w:r>
        <w:rPr>
          <w:rFonts w:ascii="Arial" w:hAnsi="Arial" w:cs="Arial"/>
          <w:sz w:val="22"/>
          <w:szCs w:val="22"/>
          <w:lang w:val="es-ES"/>
        </w:rPr>
        <w:t xml:space="preserve"> fueron una respuesta que tuvo un impacto importante en las organizaciones de productores donde se conformaron, ya que les permitió recibir asistencia técnica para aprender a manejar una pequeña entidad financiera de manera transparente y además eficiente. </w:t>
      </w:r>
    </w:p>
    <w:p w:rsidR="00F722E3" w:rsidRDefault="00F722E3" w:rsidP="00D20EDB">
      <w:pPr>
        <w:shd w:val="clear" w:color="auto" w:fill="FFFFFF"/>
        <w:ind w:right="10"/>
        <w:jc w:val="both"/>
        <w:rPr>
          <w:rFonts w:ascii="Arial" w:hAnsi="Arial" w:cs="Arial"/>
          <w:sz w:val="22"/>
          <w:szCs w:val="22"/>
          <w:lang w:val="es-ES"/>
        </w:rPr>
      </w:pPr>
    </w:p>
    <w:p w:rsidR="00F722E3" w:rsidRDefault="00F722E3" w:rsidP="00D20EDB">
      <w:pPr>
        <w:shd w:val="clear" w:color="auto" w:fill="FFFFFF"/>
        <w:ind w:right="10"/>
        <w:jc w:val="both"/>
        <w:rPr>
          <w:rFonts w:ascii="Arial" w:hAnsi="Arial" w:cs="Arial"/>
          <w:sz w:val="22"/>
          <w:szCs w:val="22"/>
          <w:lang w:val="es-ES"/>
        </w:rPr>
      </w:pPr>
    </w:p>
    <w:p w:rsidR="00F722E3" w:rsidRDefault="00F722E3" w:rsidP="00431954">
      <w:pPr>
        <w:numPr>
          <w:ilvl w:val="0"/>
          <w:numId w:val="21"/>
        </w:numPr>
        <w:shd w:val="clear" w:color="auto" w:fill="FFFFFF"/>
        <w:tabs>
          <w:tab w:val="clear" w:pos="900"/>
          <w:tab w:val="num" w:pos="540"/>
        </w:tabs>
        <w:ind w:left="540" w:right="10"/>
        <w:jc w:val="both"/>
        <w:rPr>
          <w:rFonts w:ascii="Arial" w:hAnsi="Arial" w:cs="Arial"/>
          <w:b/>
          <w:sz w:val="22"/>
          <w:szCs w:val="22"/>
          <w:lang w:val="es-ES"/>
        </w:rPr>
      </w:pPr>
      <w:r w:rsidRPr="006C2D3C">
        <w:rPr>
          <w:rFonts w:ascii="Arial" w:hAnsi="Arial" w:cs="Arial"/>
          <w:b/>
          <w:sz w:val="22"/>
          <w:szCs w:val="22"/>
          <w:lang w:val="es-ES"/>
        </w:rPr>
        <w:t xml:space="preserve">El grado de cumplimiento con los indicadores del </w:t>
      </w:r>
      <w:r w:rsidR="00EF312D">
        <w:rPr>
          <w:rFonts w:ascii="Arial" w:hAnsi="Arial" w:cs="Arial"/>
          <w:b/>
          <w:sz w:val="22"/>
          <w:szCs w:val="22"/>
          <w:lang w:val="es-ES"/>
        </w:rPr>
        <w:t>Proyecto</w:t>
      </w:r>
    </w:p>
    <w:p w:rsidR="00F722E3" w:rsidRDefault="00F722E3" w:rsidP="00D20EDB">
      <w:pPr>
        <w:shd w:val="clear" w:color="auto" w:fill="FFFFFF"/>
        <w:ind w:right="10"/>
        <w:jc w:val="both"/>
        <w:rPr>
          <w:rFonts w:ascii="Arial" w:hAnsi="Arial" w:cs="Arial"/>
          <w:sz w:val="22"/>
          <w:szCs w:val="22"/>
          <w:lang w:val="es-ES"/>
        </w:rPr>
      </w:pPr>
    </w:p>
    <w:p w:rsidR="0082487A" w:rsidRDefault="0082487A" w:rsidP="0082487A">
      <w:pPr>
        <w:jc w:val="both"/>
        <w:rPr>
          <w:rFonts w:ascii="Arial" w:hAnsi="Arial" w:cs="Arial"/>
          <w:sz w:val="22"/>
          <w:szCs w:val="22"/>
          <w:lang w:val="es-ES"/>
        </w:rPr>
      </w:pPr>
      <w:r>
        <w:rPr>
          <w:rFonts w:ascii="Arial" w:hAnsi="Arial" w:cs="Arial"/>
          <w:sz w:val="22"/>
          <w:szCs w:val="22"/>
          <w:lang w:val="es-ES"/>
        </w:rPr>
        <w:t xml:space="preserve">Debido a factores externos al proyecto relacionados con la abundancia de liquidez y la priorización del financiamiento hacia el sector rural por parte del Estado es que FAAAS y AFID resolvieron el contrato de riesgo compartido que tenían con Pro-Rural. Esto derivó en que se ajustaran los objetivos y metas iniciales y, por ende, se modificara el Marco Lógico en junio de 2013 en los temas de volumen de cartera, número de FIR y MicroFIR conformados y número de clientes.    </w:t>
      </w:r>
    </w:p>
    <w:p w:rsidR="0082487A" w:rsidRDefault="0082487A" w:rsidP="0082487A">
      <w:pPr>
        <w:jc w:val="both"/>
        <w:rPr>
          <w:rFonts w:ascii="Arial" w:hAnsi="Arial" w:cs="Arial"/>
          <w:sz w:val="22"/>
          <w:szCs w:val="22"/>
          <w:lang w:val="es-ES"/>
        </w:rPr>
      </w:pPr>
    </w:p>
    <w:p w:rsidR="0082487A" w:rsidRDefault="0082487A" w:rsidP="0082487A">
      <w:pPr>
        <w:jc w:val="both"/>
        <w:rPr>
          <w:rFonts w:ascii="Arial" w:hAnsi="Arial" w:cs="Arial"/>
          <w:sz w:val="22"/>
          <w:szCs w:val="22"/>
          <w:lang w:val="es-ES"/>
        </w:rPr>
      </w:pPr>
      <w:r w:rsidRPr="00DD320B">
        <w:rPr>
          <w:rFonts w:ascii="Arial" w:hAnsi="Arial" w:cs="Arial"/>
          <w:sz w:val="22"/>
          <w:szCs w:val="22"/>
          <w:lang w:val="es-ES"/>
        </w:rPr>
        <w:t>Al momento de la evaluación</w:t>
      </w:r>
      <w:r>
        <w:rPr>
          <w:rFonts w:ascii="Arial" w:hAnsi="Arial" w:cs="Arial"/>
          <w:sz w:val="22"/>
          <w:szCs w:val="22"/>
          <w:lang w:val="es-ES"/>
        </w:rPr>
        <w:t>,</w:t>
      </w:r>
      <w:r w:rsidRPr="00DD320B">
        <w:rPr>
          <w:rFonts w:ascii="Arial" w:hAnsi="Arial" w:cs="Arial"/>
          <w:sz w:val="22"/>
          <w:szCs w:val="22"/>
          <w:lang w:val="es-ES"/>
        </w:rPr>
        <w:t xml:space="preserve"> hay conformados cuatro FIR y </w:t>
      </w:r>
      <w:r>
        <w:rPr>
          <w:rFonts w:ascii="Arial" w:hAnsi="Arial" w:cs="Arial"/>
          <w:sz w:val="22"/>
          <w:szCs w:val="22"/>
          <w:lang w:val="es-ES"/>
        </w:rPr>
        <w:t xml:space="preserve">dos </w:t>
      </w:r>
      <w:r w:rsidRPr="00DD320B">
        <w:rPr>
          <w:rFonts w:ascii="Arial" w:hAnsi="Arial" w:cs="Arial"/>
          <w:sz w:val="22"/>
          <w:szCs w:val="22"/>
          <w:lang w:val="es-ES"/>
        </w:rPr>
        <w:t>MicroFIR.</w:t>
      </w:r>
      <w:r>
        <w:rPr>
          <w:rFonts w:ascii="Arial" w:hAnsi="Arial" w:cs="Arial"/>
          <w:sz w:val="22"/>
          <w:szCs w:val="22"/>
          <w:lang w:val="es-ES"/>
        </w:rPr>
        <w:t xml:space="preserve"> </w:t>
      </w:r>
      <w:r w:rsidRPr="00DD320B">
        <w:rPr>
          <w:rFonts w:ascii="Arial" w:hAnsi="Arial" w:cs="Arial"/>
          <w:sz w:val="22"/>
          <w:szCs w:val="22"/>
          <w:lang w:val="es-ES"/>
        </w:rPr>
        <w:t>FAAAS, AFID y FINCAFE tienen personería jurídica y mientras que C</w:t>
      </w:r>
      <w:r>
        <w:rPr>
          <w:rFonts w:ascii="Arial" w:hAnsi="Arial" w:cs="Arial"/>
          <w:sz w:val="22"/>
          <w:szCs w:val="22"/>
          <w:lang w:val="es-ES"/>
        </w:rPr>
        <w:t xml:space="preserve">redi Pro-Agro </w:t>
      </w:r>
      <w:r w:rsidRPr="00DD320B">
        <w:rPr>
          <w:rFonts w:ascii="Arial" w:hAnsi="Arial" w:cs="Arial"/>
          <w:sz w:val="22"/>
          <w:szCs w:val="22"/>
          <w:lang w:val="es-ES"/>
        </w:rPr>
        <w:t xml:space="preserve">no tiene planes inmediatos para conseguir personería jurídica. </w:t>
      </w:r>
      <w:r>
        <w:rPr>
          <w:rFonts w:ascii="Arial" w:hAnsi="Arial" w:cs="Arial"/>
          <w:sz w:val="22"/>
          <w:szCs w:val="22"/>
          <w:lang w:val="es-ES"/>
        </w:rPr>
        <w:t xml:space="preserve">Un </w:t>
      </w:r>
      <w:r w:rsidRPr="00DD320B">
        <w:rPr>
          <w:rFonts w:ascii="Arial" w:hAnsi="Arial" w:cs="Arial"/>
          <w:sz w:val="22"/>
          <w:szCs w:val="22"/>
          <w:lang w:val="es-ES"/>
        </w:rPr>
        <w:t>MicroFIR está conformado con una asoc</w:t>
      </w:r>
      <w:r>
        <w:rPr>
          <w:rFonts w:ascii="Arial" w:hAnsi="Arial" w:cs="Arial"/>
          <w:sz w:val="22"/>
          <w:szCs w:val="22"/>
          <w:lang w:val="es-ES"/>
        </w:rPr>
        <w:t xml:space="preserve">iación de productoras lecheras y el otro con una asociación de productoras de hortalizas. </w:t>
      </w:r>
    </w:p>
    <w:p w:rsidR="0082487A" w:rsidRDefault="0082487A" w:rsidP="0082487A">
      <w:pPr>
        <w:jc w:val="both"/>
        <w:rPr>
          <w:rFonts w:ascii="Arial" w:hAnsi="Arial" w:cs="Arial"/>
          <w:sz w:val="22"/>
          <w:szCs w:val="22"/>
          <w:lang w:val="es-ES"/>
        </w:rPr>
      </w:pPr>
    </w:p>
    <w:p w:rsidR="0082487A" w:rsidRDefault="0082487A" w:rsidP="0082487A">
      <w:pPr>
        <w:shd w:val="clear" w:color="auto" w:fill="FFFFFF"/>
        <w:ind w:right="10"/>
        <w:jc w:val="both"/>
        <w:rPr>
          <w:rFonts w:ascii="Arial" w:hAnsi="Arial" w:cs="Arial"/>
          <w:sz w:val="22"/>
          <w:szCs w:val="22"/>
          <w:lang w:val="es-ES"/>
        </w:rPr>
      </w:pPr>
      <w:r w:rsidRPr="005B5634">
        <w:rPr>
          <w:rFonts w:ascii="Arial" w:hAnsi="Arial" w:cs="Arial"/>
          <w:sz w:val="22"/>
          <w:szCs w:val="22"/>
          <w:lang w:val="es-ES"/>
        </w:rPr>
        <w:t xml:space="preserve">Actualmente ya hay dos FIR (FAAAS y AFID) que terminaron su relación de riesgo compartido con Pro-Rural, mientras que los otros dos que tienen </w:t>
      </w:r>
      <w:r>
        <w:rPr>
          <w:rFonts w:ascii="Arial" w:hAnsi="Arial" w:cs="Arial"/>
          <w:sz w:val="22"/>
          <w:szCs w:val="22"/>
          <w:lang w:val="es-ES"/>
        </w:rPr>
        <w:t xml:space="preserve">todavía </w:t>
      </w:r>
      <w:r w:rsidRPr="005B5634">
        <w:rPr>
          <w:rFonts w:ascii="Arial" w:hAnsi="Arial" w:cs="Arial"/>
          <w:sz w:val="22"/>
          <w:szCs w:val="22"/>
          <w:lang w:val="es-ES"/>
        </w:rPr>
        <w:t>convenios (</w:t>
      </w:r>
      <w:r>
        <w:rPr>
          <w:rFonts w:ascii="Arial" w:hAnsi="Arial" w:cs="Arial"/>
          <w:sz w:val="22"/>
          <w:szCs w:val="22"/>
          <w:lang w:val="es-ES"/>
        </w:rPr>
        <w:t xml:space="preserve">Credi Pro-Agro </w:t>
      </w:r>
      <w:r w:rsidRPr="005B5634">
        <w:rPr>
          <w:rFonts w:ascii="Arial" w:hAnsi="Arial" w:cs="Arial"/>
          <w:sz w:val="22"/>
          <w:szCs w:val="22"/>
          <w:lang w:val="es-ES"/>
        </w:rPr>
        <w:t>y FINCAFE)</w:t>
      </w:r>
      <w:r>
        <w:rPr>
          <w:rFonts w:ascii="Arial" w:hAnsi="Arial" w:cs="Arial"/>
          <w:sz w:val="22"/>
          <w:szCs w:val="22"/>
          <w:lang w:val="es-ES"/>
        </w:rPr>
        <w:t xml:space="preserve"> </w:t>
      </w:r>
      <w:r w:rsidRPr="005B5634">
        <w:rPr>
          <w:rFonts w:ascii="Arial" w:hAnsi="Arial" w:cs="Arial"/>
          <w:sz w:val="22"/>
          <w:szCs w:val="22"/>
          <w:lang w:val="es-ES"/>
        </w:rPr>
        <w:t xml:space="preserve">afirman que continuarán </w:t>
      </w:r>
      <w:r>
        <w:rPr>
          <w:rFonts w:ascii="Arial" w:hAnsi="Arial" w:cs="Arial"/>
          <w:sz w:val="22"/>
          <w:szCs w:val="22"/>
          <w:lang w:val="es-ES"/>
        </w:rPr>
        <w:t xml:space="preserve">con el riesgo compartido con Pro-Rural. </w:t>
      </w:r>
    </w:p>
    <w:p w:rsidR="00754EF7" w:rsidRDefault="00754EF7" w:rsidP="00D20EDB">
      <w:pPr>
        <w:shd w:val="clear" w:color="auto" w:fill="FFFFFF"/>
        <w:ind w:right="10"/>
        <w:jc w:val="both"/>
        <w:rPr>
          <w:rFonts w:ascii="Arial" w:hAnsi="Arial" w:cs="Arial"/>
          <w:sz w:val="22"/>
          <w:szCs w:val="22"/>
          <w:lang w:val="es-ES"/>
        </w:rPr>
      </w:pPr>
    </w:p>
    <w:p w:rsidR="003F3113" w:rsidRDefault="00754EF7" w:rsidP="00D20EDB">
      <w:pPr>
        <w:shd w:val="clear" w:color="auto" w:fill="FFFFFF"/>
        <w:ind w:right="10"/>
        <w:jc w:val="both"/>
        <w:rPr>
          <w:rFonts w:ascii="Arial" w:hAnsi="Arial" w:cs="Arial"/>
          <w:sz w:val="22"/>
          <w:szCs w:val="22"/>
          <w:lang w:val="es-ES"/>
        </w:rPr>
      </w:pPr>
      <w:r>
        <w:rPr>
          <w:rFonts w:ascii="Arial" w:hAnsi="Arial" w:cs="Arial"/>
          <w:sz w:val="22"/>
          <w:szCs w:val="22"/>
          <w:lang w:val="es-ES"/>
        </w:rPr>
        <w:t xml:space="preserve">En resumen, y de acuerdo al análisis </w:t>
      </w:r>
      <w:r w:rsidR="001E3BBD">
        <w:rPr>
          <w:rFonts w:ascii="Arial" w:hAnsi="Arial" w:cs="Arial"/>
          <w:sz w:val="22"/>
          <w:szCs w:val="22"/>
          <w:lang w:val="es-ES"/>
        </w:rPr>
        <w:t xml:space="preserve">de indicadores </w:t>
      </w:r>
      <w:r>
        <w:rPr>
          <w:rFonts w:ascii="Arial" w:hAnsi="Arial" w:cs="Arial"/>
          <w:sz w:val="22"/>
          <w:szCs w:val="22"/>
          <w:lang w:val="es-ES"/>
        </w:rPr>
        <w:t>re</w:t>
      </w:r>
      <w:r w:rsidR="001E3BBD">
        <w:rPr>
          <w:rFonts w:ascii="Arial" w:hAnsi="Arial" w:cs="Arial"/>
          <w:sz w:val="22"/>
          <w:szCs w:val="22"/>
          <w:lang w:val="es-ES"/>
        </w:rPr>
        <w:t>a</w:t>
      </w:r>
      <w:r>
        <w:rPr>
          <w:rFonts w:ascii="Arial" w:hAnsi="Arial" w:cs="Arial"/>
          <w:sz w:val="22"/>
          <w:szCs w:val="22"/>
          <w:lang w:val="es-ES"/>
        </w:rPr>
        <w:t xml:space="preserve">lizado en la </w:t>
      </w:r>
      <w:r w:rsidR="001E3BBD">
        <w:rPr>
          <w:rFonts w:ascii="Arial" w:hAnsi="Arial" w:cs="Arial"/>
          <w:sz w:val="22"/>
          <w:szCs w:val="22"/>
          <w:lang w:val="es-ES"/>
        </w:rPr>
        <w:t xml:space="preserve">Sección VIII, </w:t>
      </w:r>
      <w:r w:rsidR="003D2F4E">
        <w:rPr>
          <w:rFonts w:ascii="Arial" w:hAnsi="Arial" w:cs="Arial"/>
          <w:sz w:val="22"/>
          <w:szCs w:val="22"/>
          <w:lang w:val="es-ES"/>
        </w:rPr>
        <w:t xml:space="preserve">se puede concluir que las metas han sido alcanzadas. </w:t>
      </w:r>
    </w:p>
    <w:p w:rsidR="003D2F4E" w:rsidRDefault="003D2F4E" w:rsidP="00D20EDB">
      <w:pPr>
        <w:shd w:val="clear" w:color="auto" w:fill="FFFFFF"/>
        <w:ind w:right="10"/>
        <w:jc w:val="both"/>
        <w:rPr>
          <w:rFonts w:ascii="Arial" w:hAnsi="Arial" w:cs="Arial"/>
          <w:sz w:val="22"/>
          <w:szCs w:val="22"/>
          <w:lang w:val="es-ES"/>
        </w:rPr>
      </w:pPr>
    </w:p>
    <w:p w:rsidR="00F722E3" w:rsidRDefault="00F722E3" w:rsidP="00D20EDB">
      <w:pPr>
        <w:shd w:val="clear" w:color="auto" w:fill="FFFFFF"/>
        <w:ind w:right="10"/>
        <w:jc w:val="both"/>
        <w:rPr>
          <w:rFonts w:ascii="Arial" w:hAnsi="Arial" w:cs="Arial"/>
          <w:sz w:val="22"/>
          <w:szCs w:val="22"/>
          <w:lang w:val="es-ES"/>
        </w:rPr>
      </w:pPr>
    </w:p>
    <w:p w:rsidR="00F722E3" w:rsidRPr="006C2D3C" w:rsidRDefault="00F722E3" w:rsidP="00431954">
      <w:pPr>
        <w:numPr>
          <w:ilvl w:val="0"/>
          <w:numId w:val="21"/>
        </w:numPr>
        <w:shd w:val="clear" w:color="auto" w:fill="FFFFFF"/>
        <w:tabs>
          <w:tab w:val="clear" w:pos="900"/>
          <w:tab w:val="num" w:pos="540"/>
        </w:tabs>
        <w:ind w:left="540" w:right="10"/>
        <w:jc w:val="both"/>
        <w:rPr>
          <w:rFonts w:ascii="Arial" w:hAnsi="Arial" w:cs="Arial"/>
          <w:b/>
          <w:sz w:val="22"/>
          <w:szCs w:val="22"/>
          <w:lang w:val="es-ES"/>
        </w:rPr>
      </w:pPr>
      <w:r w:rsidRPr="006C2D3C">
        <w:rPr>
          <w:rFonts w:ascii="Arial" w:hAnsi="Arial" w:cs="Arial"/>
          <w:b/>
          <w:sz w:val="22"/>
          <w:szCs w:val="22"/>
          <w:lang w:val="es-ES"/>
        </w:rPr>
        <w:t xml:space="preserve">Los efectos en los grupos </w:t>
      </w:r>
      <w:r w:rsidR="00C21835">
        <w:rPr>
          <w:rFonts w:ascii="Arial" w:hAnsi="Arial" w:cs="Arial"/>
          <w:b/>
          <w:sz w:val="22"/>
          <w:szCs w:val="22"/>
          <w:lang w:val="es-ES"/>
        </w:rPr>
        <w:t xml:space="preserve">meta </w:t>
      </w:r>
      <w:r w:rsidRPr="006C2D3C">
        <w:rPr>
          <w:rFonts w:ascii="Arial" w:hAnsi="Arial" w:cs="Arial"/>
          <w:b/>
          <w:sz w:val="22"/>
          <w:szCs w:val="22"/>
          <w:lang w:val="es-ES"/>
        </w:rPr>
        <w:t xml:space="preserve">analizados </w:t>
      </w:r>
      <w:r w:rsidR="00FD6407">
        <w:rPr>
          <w:rFonts w:ascii="Arial" w:hAnsi="Arial" w:cs="Arial"/>
          <w:b/>
          <w:sz w:val="22"/>
          <w:szCs w:val="22"/>
          <w:lang w:val="es-ES"/>
        </w:rPr>
        <w:t>durante el diseño del Proyecto</w:t>
      </w:r>
    </w:p>
    <w:p w:rsidR="00F722E3" w:rsidRDefault="00F722E3" w:rsidP="00D20EDB">
      <w:pPr>
        <w:shd w:val="clear" w:color="auto" w:fill="FFFFFF"/>
        <w:ind w:right="10"/>
        <w:jc w:val="both"/>
        <w:rPr>
          <w:rFonts w:ascii="Arial" w:hAnsi="Arial" w:cs="Arial"/>
          <w:sz w:val="22"/>
          <w:szCs w:val="22"/>
          <w:lang w:val="es-ES"/>
        </w:rPr>
      </w:pPr>
    </w:p>
    <w:p w:rsidR="00F722E3" w:rsidRDefault="00F722E3" w:rsidP="00D20EDB">
      <w:pPr>
        <w:autoSpaceDE w:val="0"/>
        <w:autoSpaceDN w:val="0"/>
        <w:adjustRightInd w:val="0"/>
        <w:jc w:val="both"/>
        <w:rPr>
          <w:rFonts w:ascii="Arial" w:hAnsi="Arial" w:cs="Arial"/>
          <w:sz w:val="22"/>
          <w:szCs w:val="22"/>
          <w:lang w:val="es-ES"/>
        </w:rPr>
      </w:pPr>
      <w:r w:rsidRPr="00B90774">
        <w:rPr>
          <w:rFonts w:ascii="Arial" w:hAnsi="Arial" w:cs="Arial"/>
          <w:sz w:val="22"/>
          <w:szCs w:val="22"/>
          <w:lang w:val="es-ES"/>
        </w:rPr>
        <w:t xml:space="preserve">El </w:t>
      </w:r>
      <w:r w:rsidR="00EF312D">
        <w:rPr>
          <w:rFonts w:ascii="Arial" w:hAnsi="Arial" w:cs="Arial"/>
          <w:sz w:val="22"/>
          <w:szCs w:val="22"/>
          <w:lang w:val="es-ES"/>
        </w:rPr>
        <w:t>Proyecto</w:t>
      </w:r>
      <w:r w:rsidRPr="00B90774">
        <w:rPr>
          <w:rFonts w:ascii="Arial" w:hAnsi="Arial" w:cs="Arial"/>
          <w:sz w:val="22"/>
          <w:szCs w:val="22"/>
          <w:lang w:val="es-ES"/>
        </w:rPr>
        <w:t xml:space="preserve"> brinda diferentes ventajas para las Asociaciones y los productores</w:t>
      </w:r>
      <w:r w:rsidR="00FD6407">
        <w:rPr>
          <w:rFonts w:ascii="Arial" w:hAnsi="Arial" w:cs="Arial"/>
          <w:sz w:val="22"/>
          <w:szCs w:val="22"/>
          <w:lang w:val="es-ES"/>
        </w:rPr>
        <w:t xml:space="preserve"> </w:t>
      </w:r>
      <w:r w:rsidRPr="00B90774">
        <w:rPr>
          <w:rFonts w:ascii="Arial" w:hAnsi="Arial" w:cs="Arial"/>
          <w:sz w:val="22"/>
          <w:szCs w:val="22"/>
          <w:lang w:val="es-ES"/>
        </w:rPr>
        <w:t>beneficiarios como mercado seguro, información confiable, control social, relación</w:t>
      </w:r>
      <w:r w:rsidR="00FD6407">
        <w:rPr>
          <w:rFonts w:ascii="Arial" w:hAnsi="Arial" w:cs="Arial"/>
          <w:sz w:val="22"/>
          <w:szCs w:val="22"/>
          <w:lang w:val="es-ES"/>
        </w:rPr>
        <w:t xml:space="preserve"> </w:t>
      </w:r>
      <w:r w:rsidRPr="00B90774">
        <w:rPr>
          <w:rFonts w:ascii="Arial" w:hAnsi="Arial" w:cs="Arial"/>
          <w:sz w:val="22"/>
          <w:szCs w:val="22"/>
          <w:lang w:val="es-ES"/>
        </w:rPr>
        <w:t>solidaria, créditos eficientes y oportunos</w:t>
      </w:r>
      <w:r>
        <w:rPr>
          <w:rFonts w:ascii="Arial" w:hAnsi="Arial" w:cs="Arial"/>
          <w:sz w:val="22"/>
          <w:szCs w:val="22"/>
          <w:lang w:val="es-ES"/>
        </w:rPr>
        <w:t xml:space="preserve">. Todas estas cualidades han sido adquiridas gracias a la organización de los </w:t>
      </w:r>
      <w:r w:rsidR="006D5109">
        <w:rPr>
          <w:rFonts w:ascii="Arial" w:hAnsi="Arial" w:cs="Arial"/>
          <w:sz w:val="22"/>
          <w:szCs w:val="22"/>
          <w:lang w:val="es-ES"/>
        </w:rPr>
        <w:t>FIR</w:t>
      </w:r>
      <w:r>
        <w:rPr>
          <w:rFonts w:ascii="Arial" w:hAnsi="Arial" w:cs="Arial"/>
          <w:sz w:val="22"/>
          <w:szCs w:val="22"/>
          <w:lang w:val="es-ES"/>
        </w:rPr>
        <w:t xml:space="preserve"> y claramente son resultados establecidos al inicio del </w:t>
      </w:r>
      <w:r w:rsidR="00EF312D">
        <w:rPr>
          <w:rFonts w:ascii="Arial" w:hAnsi="Arial" w:cs="Arial"/>
          <w:sz w:val="22"/>
          <w:szCs w:val="22"/>
          <w:lang w:val="es-ES"/>
        </w:rPr>
        <w:t>Proyecto</w:t>
      </w:r>
      <w:r>
        <w:rPr>
          <w:rFonts w:ascii="Arial" w:hAnsi="Arial" w:cs="Arial"/>
          <w:sz w:val="22"/>
          <w:szCs w:val="22"/>
          <w:lang w:val="es-ES"/>
        </w:rPr>
        <w:t xml:space="preserve"> y que fueron completamente alcanzados.</w:t>
      </w:r>
    </w:p>
    <w:p w:rsidR="00F722E3" w:rsidRDefault="00F722E3" w:rsidP="00D20EDB">
      <w:pPr>
        <w:autoSpaceDE w:val="0"/>
        <w:autoSpaceDN w:val="0"/>
        <w:adjustRightInd w:val="0"/>
        <w:jc w:val="both"/>
        <w:rPr>
          <w:rFonts w:ascii="Arial" w:hAnsi="Arial" w:cs="Arial"/>
          <w:sz w:val="22"/>
          <w:szCs w:val="22"/>
          <w:lang w:val="es-ES"/>
        </w:rPr>
      </w:pPr>
    </w:p>
    <w:p w:rsidR="00F722E3" w:rsidRPr="00FA3321" w:rsidRDefault="00F722E3" w:rsidP="00431954">
      <w:pPr>
        <w:numPr>
          <w:ilvl w:val="0"/>
          <w:numId w:val="21"/>
        </w:numPr>
        <w:shd w:val="clear" w:color="auto" w:fill="FFFFFF"/>
        <w:tabs>
          <w:tab w:val="clear" w:pos="900"/>
          <w:tab w:val="num" w:pos="540"/>
        </w:tabs>
        <w:ind w:left="540" w:right="10"/>
        <w:jc w:val="both"/>
        <w:rPr>
          <w:rFonts w:ascii="Arial" w:hAnsi="Arial" w:cs="Arial"/>
          <w:b/>
          <w:sz w:val="22"/>
          <w:szCs w:val="22"/>
          <w:lang w:val="es-ES"/>
        </w:rPr>
      </w:pPr>
      <w:r w:rsidRPr="00FA3321">
        <w:rPr>
          <w:rFonts w:ascii="Arial" w:hAnsi="Arial" w:cs="Arial"/>
          <w:b/>
          <w:sz w:val="22"/>
          <w:szCs w:val="22"/>
          <w:lang w:val="es-ES"/>
        </w:rPr>
        <w:t xml:space="preserve">Aspectos referidos a la sostenibilidad del </w:t>
      </w:r>
      <w:r w:rsidR="00EF312D">
        <w:rPr>
          <w:rFonts w:ascii="Arial" w:hAnsi="Arial" w:cs="Arial"/>
          <w:b/>
          <w:sz w:val="22"/>
          <w:szCs w:val="22"/>
          <w:lang w:val="es-ES"/>
        </w:rPr>
        <w:t>Proyecto</w:t>
      </w:r>
    </w:p>
    <w:p w:rsidR="00F722E3" w:rsidRDefault="00F722E3" w:rsidP="00D20EDB">
      <w:pPr>
        <w:shd w:val="clear" w:color="auto" w:fill="FFFFFF"/>
        <w:ind w:right="10"/>
        <w:jc w:val="both"/>
        <w:rPr>
          <w:rFonts w:ascii="Arial" w:hAnsi="Arial" w:cs="Arial"/>
          <w:sz w:val="22"/>
          <w:szCs w:val="22"/>
          <w:lang w:val="es-ES"/>
        </w:rPr>
      </w:pPr>
    </w:p>
    <w:p w:rsidR="00F722E3" w:rsidRDefault="00F722E3" w:rsidP="00D20EDB">
      <w:pPr>
        <w:autoSpaceDE w:val="0"/>
        <w:autoSpaceDN w:val="0"/>
        <w:adjustRightInd w:val="0"/>
        <w:jc w:val="both"/>
        <w:rPr>
          <w:rFonts w:ascii="Arial" w:hAnsi="Arial" w:cs="Arial"/>
          <w:sz w:val="22"/>
          <w:szCs w:val="22"/>
          <w:lang w:val="es-ES"/>
        </w:rPr>
      </w:pPr>
      <w:r>
        <w:rPr>
          <w:rFonts w:ascii="Arial" w:hAnsi="Arial" w:cs="Arial"/>
          <w:sz w:val="22"/>
          <w:szCs w:val="22"/>
          <w:lang w:val="es-ES"/>
        </w:rPr>
        <w:t xml:space="preserve">Son </w:t>
      </w:r>
      <w:r w:rsidRPr="00B90774">
        <w:rPr>
          <w:rFonts w:ascii="Arial" w:hAnsi="Arial" w:cs="Arial"/>
          <w:sz w:val="22"/>
          <w:szCs w:val="22"/>
          <w:lang w:val="es-ES"/>
        </w:rPr>
        <w:t>pocas las Asociaciones u</w:t>
      </w:r>
      <w:r w:rsidR="005078A2">
        <w:rPr>
          <w:rFonts w:ascii="Arial" w:hAnsi="Arial" w:cs="Arial"/>
          <w:sz w:val="22"/>
          <w:szCs w:val="22"/>
          <w:lang w:val="es-ES"/>
        </w:rPr>
        <w:t xml:space="preserve"> </w:t>
      </w:r>
      <w:r w:rsidRPr="00B90774">
        <w:rPr>
          <w:rFonts w:ascii="Arial" w:hAnsi="Arial" w:cs="Arial"/>
          <w:sz w:val="22"/>
          <w:szCs w:val="22"/>
          <w:lang w:val="es-ES"/>
        </w:rPr>
        <w:t xml:space="preserve">Organizaciones </w:t>
      </w:r>
      <w:r>
        <w:rPr>
          <w:rFonts w:ascii="Arial" w:hAnsi="Arial" w:cs="Arial"/>
          <w:sz w:val="22"/>
          <w:szCs w:val="22"/>
          <w:lang w:val="es-ES"/>
        </w:rPr>
        <w:t xml:space="preserve">de productores rurales </w:t>
      </w:r>
      <w:r w:rsidRPr="00B90774">
        <w:rPr>
          <w:rFonts w:ascii="Arial" w:hAnsi="Arial" w:cs="Arial"/>
          <w:sz w:val="22"/>
          <w:szCs w:val="22"/>
          <w:lang w:val="es-ES"/>
        </w:rPr>
        <w:t xml:space="preserve">que están </w:t>
      </w:r>
      <w:r w:rsidR="003F3113">
        <w:rPr>
          <w:rFonts w:ascii="Arial" w:hAnsi="Arial" w:cs="Arial"/>
          <w:sz w:val="22"/>
          <w:szCs w:val="22"/>
          <w:lang w:val="es-ES"/>
        </w:rPr>
        <w:t>preparadas par</w:t>
      </w:r>
      <w:r w:rsidRPr="00B90774">
        <w:rPr>
          <w:rFonts w:ascii="Arial" w:hAnsi="Arial" w:cs="Arial"/>
          <w:sz w:val="22"/>
          <w:szCs w:val="22"/>
          <w:lang w:val="es-ES"/>
        </w:rPr>
        <w:t xml:space="preserve">a realizar </w:t>
      </w:r>
      <w:r w:rsidR="00EF312D">
        <w:rPr>
          <w:rFonts w:ascii="Arial" w:hAnsi="Arial" w:cs="Arial"/>
          <w:sz w:val="22"/>
          <w:szCs w:val="22"/>
          <w:lang w:val="es-ES"/>
        </w:rPr>
        <w:t>Proyecto</w:t>
      </w:r>
      <w:r>
        <w:rPr>
          <w:rFonts w:ascii="Arial" w:hAnsi="Arial" w:cs="Arial"/>
          <w:sz w:val="22"/>
          <w:szCs w:val="22"/>
          <w:lang w:val="es-ES"/>
        </w:rPr>
        <w:t>s de riesgo compartido en un modelo FIR</w:t>
      </w:r>
      <w:r w:rsidR="00DA6B4E">
        <w:rPr>
          <w:rFonts w:ascii="Arial" w:hAnsi="Arial" w:cs="Arial"/>
          <w:sz w:val="22"/>
          <w:szCs w:val="22"/>
          <w:lang w:val="es-ES"/>
        </w:rPr>
        <w:t xml:space="preserve"> </w:t>
      </w:r>
      <w:r w:rsidRPr="00B90774">
        <w:rPr>
          <w:rFonts w:ascii="Arial" w:hAnsi="Arial" w:cs="Arial"/>
          <w:sz w:val="22"/>
          <w:szCs w:val="22"/>
          <w:lang w:val="es-ES"/>
        </w:rPr>
        <w:t>puesto que e</w:t>
      </w:r>
      <w:r>
        <w:rPr>
          <w:rFonts w:ascii="Arial" w:hAnsi="Arial" w:cs="Arial"/>
          <w:sz w:val="22"/>
          <w:szCs w:val="22"/>
          <w:lang w:val="es-ES"/>
        </w:rPr>
        <w:t xml:space="preserve">l fin con que fueron constituidas tiene </w:t>
      </w:r>
      <w:r w:rsidR="0082487A">
        <w:rPr>
          <w:rFonts w:ascii="Arial" w:hAnsi="Arial" w:cs="Arial"/>
          <w:sz w:val="22"/>
          <w:szCs w:val="22"/>
          <w:lang w:val="es-ES"/>
        </w:rPr>
        <w:t xml:space="preserve">más </w:t>
      </w:r>
      <w:r>
        <w:rPr>
          <w:rFonts w:ascii="Arial" w:hAnsi="Arial" w:cs="Arial"/>
          <w:sz w:val="22"/>
          <w:szCs w:val="22"/>
          <w:lang w:val="es-ES"/>
        </w:rPr>
        <w:t xml:space="preserve">relación con conseguir asistencia técnica que mejore su productividad y asegure mercados. En este sentido, las asociaciones no suelen buscar la provisión de servicios financieros ya que normalmente no disponen del conocimiento para la administración de un programa de este tipo. </w:t>
      </w:r>
    </w:p>
    <w:p w:rsidR="00F722E3" w:rsidRDefault="00F722E3" w:rsidP="00D20EDB">
      <w:pPr>
        <w:autoSpaceDE w:val="0"/>
        <w:autoSpaceDN w:val="0"/>
        <w:adjustRightInd w:val="0"/>
        <w:jc w:val="both"/>
        <w:rPr>
          <w:rFonts w:ascii="Arial" w:hAnsi="Arial" w:cs="Arial"/>
          <w:sz w:val="22"/>
          <w:szCs w:val="22"/>
          <w:lang w:val="es-ES"/>
        </w:rPr>
      </w:pPr>
    </w:p>
    <w:p w:rsidR="00F722E3" w:rsidRDefault="00F722E3" w:rsidP="00D20EDB">
      <w:pPr>
        <w:autoSpaceDE w:val="0"/>
        <w:autoSpaceDN w:val="0"/>
        <w:adjustRightInd w:val="0"/>
        <w:jc w:val="both"/>
        <w:rPr>
          <w:rFonts w:ascii="Arial" w:hAnsi="Arial" w:cs="Arial"/>
          <w:sz w:val="22"/>
          <w:szCs w:val="22"/>
          <w:lang w:val="es-ES"/>
        </w:rPr>
      </w:pPr>
      <w:r>
        <w:rPr>
          <w:rFonts w:ascii="Arial" w:hAnsi="Arial" w:cs="Arial"/>
          <w:sz w:val="22"/>
          <w:szCs w:val="22"/>
          <w:lang w:val="es-ES"/>
        </w:rPr>
        <w:t xml:space="preserve">Los </w:t>
      </w:r>
      <w:r w:rsidR="006D5109">
        <w:rPr>
          <w:rFonts w:ascii="Arial" w:hAnsi="Arial" w:cs="Arial"/>
          <w:sz w:val="22"/>
          <w:szCs w:val="22"/>
          <w:lang w:val="es-ES"/>
        </w:rPr>
        <w:t>FIR</w:t>
      </w:r>
      <w:r w:rsidR="00DA6B4E">
        <w:rPr>
          <w:rFonts w:ascii="Arial" w:hAnsi="Arial" w:cs="Arial"/>
          <w:sz w:val="22"/>
          <w:szCs w:val="22"/>
          <w:lang w:val="es-ES"/>
        </w:rPr>
        <w:t xml:space="preserve"> </w:t>
      </w:r>
      <w:r>
        <w:rPr>
          <w:rFonts w:ascii="Arial" w:hAnsi="Arial" w:cs="Arial"/>
          <w:sz w:val="22"/>
          <w:szCs w:val="22"/>
          <w:lang w:val="es-ES"/>
        </w:rPr>
        <w:t xml:space="preserve">que se lograron armar, si bien tienen una cartera relativamente sana y además estarían buscando tener una licencia de funcionamiento que les permita ser entidades reguladas por la ASFI, en la actualidad su futuro </w:t>
      </w:r>
      <w:r w:rsidR="003F3113">
        <w:rPr>
          <w:rFonts w:ascii="Arial" w:hAnsi="Arial" w:cs="Arial"/>
          <w:sz w:val="22"/>
          <w:szCs w:val="22"/>
          <w:lang w:val="es-ES"/>
        </w:rPr>
        <w:t xml:space="preserve">podría </w:t>
      </w:r>
      <w:r w:rsidR="0082487A">
        <w:rPr>
          <w:rFonts w:ascii="Arial" w:hAnsi="Arial" w:cs="Arial"/>
          <w:sz w:val="22"/>
          <w:szCs w:val="22"/>
          <w:lang w:val="es-ES"/>
        </w:rPr>
        <w:t xml:space="preserve">verse afectado </w:t>
      </w:r>
      <w:r>
        <w:rPr>
          <w:rFonts w:ascii="Arial" w:hAnsi="Arial" w:cs="Arial"/>
          <w:sz w:val="22"/>
          <w:szCs w:val="22"/>
          <w:lang w:val="es-ES"/>
        </w:rPr>
        <w:t xml:space="preserve">por la intervención que el gobierno está realizando en el sector rural. En efecto, la promesa gubernamental de entregar crédito a tasas de interés menores a un dígito así como la obligación que tendrán las entidades financieras comerciales para destinar un porcentaje de su cartera al sector productivo -en particular al sector rural- </w:t>
      </w:r>
      <w:r w:rsidR="003F3113">
        <w:rPr>
          <w:rFonts w:ascii="Arial" w:hAnsi="Arial" w:cs="Arial"/>
          <w:sz w:val="22"/>
          <w:szCs w:val="22"/>
          <w:lang w:val="es-ES"/>
        </w:rPr>
        <w:t xml:space="preserve">podrían disminuir la factibilidad de </w:t>
      </w:r>
      <w:r>
        <w:rPr>
          <w:rFonts w:ascii="Arial" w:hAnsi="Arial" w:cs="Arial"/>
          <w:sz w:val="22"/>
          <w:szCs w:val="22"/>
          <w:lang w:val="es-ES"/>
        </w:rPr>
        <w:t xml:space="preserve">que los </w:t>
      </w:r>
      <w:r w:rsidR="006D5109">
        <w:rPr>
          <w:rFonts w:ascii="Arial" w:hAnsi="Arial" w:cs="Arial"/>
          <w:sz w:val="22"/>
          <w:szCs w:val="22"/>
          <w:lang w:val="es-ES"/>
        </w:rPr>
        <w:t>FIR</w:t>
      </w:r>
      <w:r>
        <w:rPr>
          <w:rFonts w:ascii="Arial" w:hAnsi="Arial" w:cs="Arial"/>
          <w:sz w:val="22"/>
          <w:szCs w:val="22"/>
          <w:lang w:val="es-ES"/>
        </w:rPr>
        <w:t xml:space="preserve"> puedan competir de manera eficiente y es probable que tengan serios problemas para expandir su cartera.</w:t>
      </w:r>
    </w:p>
    <w:p w:rsidR="00F722E3" w:rsidRDefault="00F722E3" w:rsidP="00D20EDB">
      <w:pPr>
        <w:autoSpaceDE w:val="0"/>
        <w:autoSpaceDN w:val="0"/>
        <w:adjustRightInd w:val="0"/>
        <w:jc w:val="both"/>
        <w:rPr>
          <w:rFonts w:ascii="Arial" w:hAnsi="Arial" w:cs="Arial"/>
          <w:sz w:val="22"/>
          <w:szCs w:val="22"/>
          <w:lang w:val="es-ES"/>
        </w:rPr>
      </w:pPr>
    </w:p>
    <w:p w:rsidR="00F722E3" w:rsidRDefault="00F722E3" w:rsidP="00D20EDB">
      <w:pPr>
        <w:shd w:val="clear" w:color="auto" w:fill="FFFFFF"/>
        <w:ind w:right="10"/>
        <w:jc w:val="both"/>
        <w:rPr>
          <w:rFonts w:ascii="Arial" w:hAnsi="Arial" w:cs="Arial"/>
          <w:sz w:val="22"/>
          <w:szCs w:val="22"/>
          <w:lang w:val="es-ES"/>
        </w:rPr>
      </w:pPr>
      <w:r>
        <w:rPr>
          <w:rFonts w:ascii="Arial" w:hAnsi="Arial" w:cs="Arial"/>
          <w:sz w:val="22"/>
          <w:szCs w:val="22"/>
          <w:lang w:val="es-ES"/>
        </w:rPr>
        <w:t xml:space="preserve">Por otra parte, en la entrevista con los gerentes de </w:t>
      </w:r>
      <w:r w:rsidR="0082487A">
        <w:rPr>
          <w:rFonts w:ascii="Arial" w:hAnsi="Arial" w:cs="Arial"/>
          <w:sz w:val="22"/>
          <w:szCs w:val="22"/>
          <w:lang w:val="es-ES"/>
        </w:rPr>
        <w:t xml:space="preserve">FAAAS y </w:t>
      </w:r>
      <w:r w:rsidR="00F241AC">
        <w:rPr>
          <w:rFonts w:ascii="Arial" w:hAnsi="Arial" w:cs="Arial"/>
          <w:sz w:val="22"/>
          <w:szCs w:val="22"/>
          <w:lang w:val="es-ES"/>
        </w:rPr>
        <w:t>FINCAFE</w:t>
      </w:r>
      <w:r>
        <w:rPr>
          <w:rFonts w:ascii="Arial" w:hAnsi="Arial" w:cs="Arial"/>
          <w:sz w:val="22"/>
          <w:szCs w:val="22"/>
          <w:lang w:val="es-ES"/>
        </w:rPr>
        <w:t xml:space="preserve">, ambos afirmaron que sus asociaciones ya no querían seguir invirtiendo en la capitalización de los </w:t>
      </w:r>
      <w:r w:rsidR="006D5109">
        <w:rPr>
          <w:rFonts w:ascii="Arial" w:hAnsi="Arial" w:cs="Arial"/>
          <w:sz w:val="22"/>
          <w:szCs w:val="22"/>
          <w:lang w:val="es-ES"/>
        </w:rPr>
        <w:t>FIR</w:t>
      </w:r>
      <w:r>
        <w:rPr>
          <w:rFonts w:ascii="Arial" w:hAnsi="Arial" w:cs="Arial"/>
          <w:sz w:val="22"/>
          <w:szCs w:val="22"/>
          <w:lang w:val="es-ES"/>
        </w:rPr>
        <w:t xml:space="preserve"> ya que tenía</w:t>
      </w:r>
      <w:r w:rsidR="003F3113">
        <w:rPr>
          <w:rFonts w:ascii="Arial" w:hAnsi="Arial" w:cs="Arial"/>
          <w:sz w:val="22"/>
          <w:szCs w:val="22"/>
          <w:lang w:val="es-ES"/>
        </w:rPr>
        <w:t>n</w:t>
      </w:r>
      <w:r>
        <w:rPr>
          <w:rFonts w:ascii="Arial" w:hAnsi="Arial" w:cs="Arial"/>
          <w:sz w:val="22"/>
          <w:szCs w:val="22"/>
          <w:lang w:val="es-ES"/>
        </w:rPr>
        <w:t xml:space="preserve"> la esperanza que el gobierno los apoyara. En ese sentido los </w:t>
      </w:r>
      <w:r w:rsidR="006D5109">
        <w:rPr>
          <w:rFonts w:ascii="Arial" w:hAnsi="Arial" w:cs="Arial"/>
          <w:sz w:val="22"/>
          <w:szCs w:val="22"/>
          <w:lang w:val="es-ES"/>
        </w:rPr>
        <w:t>FIR</w:t>
      </w:r>
      <w:r>
        <w:rPr>
          <w:rFonts w:ascii="Arial" w:hAnsi="Arial" w:cs="Arial"/>
          <w:sz w:val="22"/>
          <w:szCs w:val="22"/>
          <w:lang w:val="es-ES"/>
        </w:rPr>
        <w:t xml:space="preserve"> tenían que conseguir su propio financiamiento para aumentar cartera, tarea muy difícil dado el bajo nivel de patrimonio que todos tienen.</w:t>
      </w:r>
    </w:p>
    <w:p w:rsidR="00F722E3" w:rsidRPr="006F5F7B" w:rsidRDefault="00F722E3" w:rsidP="00D20EDB">
      <w:pPr>
        <w:shd w:val="clear" w:color="auto" w:fill="FFFFFF"/>
        <w:ind w:right="10"/>
        <w:jc w:val="both"/>
        <w:rPr>
          <w:rFonts w:ascii="Arial" w:hAnsi="Arial" w:cs="Arial"/>
          <w:sz w:val="22"/>
          <w:szCs w:val="22"/>
          <w:lang w:val="es-ES"/>
        </w:rPr>
      </w:pPr>
    </w:p>
    <w:p w:rsidR="00F722E3" w:rsidRPr="00FA3321" w:rsidRDefault="00F722E3" w:rsidP="00431954">
      <w:pPr>
        <w:numPr>
          <w:ilvl w:val="0"/>
          <w:numId w:val="21"/>
        </w:numPr>
        <w:shd w:val="clear" w:color="auto" w:fill="FFFFFF"/>
        <w:tabs>
          <w:tab w:val="clear" w:pos="900"/>
          <w:tab w:val="num" w:pos="540"/>
        </w:tabs>
        <w:ind w:left="540" w:right="10"/>
        <w:jc w:val="both"/>
        <w:rPr>
          <w:rFonts w:ascii="Arial" w:hAnsi="Arial" w:cs="Arial"/>
          <w:b/>
          <w:sz w:val="22"/>
          <w:szCs w:val="22"/>
          <w:lang w:val="es-ES"/>
        </w:rPr>
      </w:pPr>
      <w:r w:rsidRPr="00FA3321">
        <w:rPr>
          <w:rFonts w:ascii="Arial" w:hAnsi="Arial" w:cs="Arial"/>
          <w:b/>
          <w:sz w:val="22"/>
          <w:szCs w:val="22"/>
          <w:lang w:val="es-ES"/>
        </w:rPr>
        <w:t>Interés de los FIR en seguir operando bajo la modalidad de riesgo compartido</w:t>
      </w:r>
    </w:p>
    <w:p w:rsidR="00F722E3" w:rsidRDefault="00F722E3" w:rsidP="00D20EDB">
      <w:pPr>
        <w:shd w:val="clear" w:color="auto" w:fill="FFFFFF"/>
        <w:jc w:val="both"/>
        <w:rPr>
          <w:rFonts w:ascii="Arial" w:hAnsi="Arial" w:cs="Arial"/>
          <w:sz w:val="22"/>
          <w:szCs w:val="22"/>
          <w:lang w:val="es-ES"/>
        </w:rPr>
      </w:pPr>
    </w:p>
    <w:p w:rsidR="00F722E3" w:rsidRDefault="00F722E3" w:rsidP="00D20EDB">
      <w:pPr>
        <w:autoSpaceDE w:val="0"/>
        <w:autoSpaceDN w:val="0"/>
        <w:adjustRightInd w:val="0"/>
        <w:jc w:val="both"/>
        <w:rPr>
          <w:rFonts w:ascii="Arial" w:hAnsi="Arial" w:cs="Arial"/>
          <w:sz w:val="22"/>
          <w:szCs w:val="22"/>
          <w:lang w:val="es-ES"/>
        </w:rPr>
      </w:pPr>
      <w:r>
        <w:rPr>
          <w:rFonts w:ascii="Arial" w:hAnsi="Arial" w:cs="Arial"/>
          <w:sz w:val="22"/>
          <w:szCs w:val="22"/>
          <w:lang w:val="es-ES"/>
        </w:rPr>
        <w:t xml:space="preserve">La independencia de dos de los cuatro </w:t>
      </w:r>
      <w:r w:rsidRPr="00C86B11">
        <w:rPr>
          <w:rFonts w:ascii="Arial" w:hAnsi="Arial" w:cs="Arial"/>
          <w:sz w:val="22"/>
          <w:szCs w:val="22"/>
          <w:lang w:val="es-ES"/>
        </w:rPr>
        <w:t>FIR (FAAAS de quinua y AFID de cacao)</w:t>
      </w:r>
      <w:r>
        <w:rPr>
          <w:rFonts w:ascii="Arial" w:hAnsi="Arial" w:cs="Arial"/>
          <w:sz w:val="22"/>
          <w:szCs w:val="22"/>
          <w:lang w:val="es-ES"/>
        </w:rPr>
        <w:t xml:space="preserve"> nos da un doble mensaje. Por un lado se podría interpretar como que los asociados consideraron que sus </w:t>
      </w:r>
      <w:r w:rsidR="006D5109">
        <w:rPr>
          <w:rFonts w:ascii="Arial" w:hAnsi="Arial" w:cs="Arial"/>
          <w:sz w:val="22"/>
          <w:szCs w:val="22"/>
          <w:lang w:val="es-ES"/>
        </w:rPr>
        <w:t>FIR</w:t>
      </w:r>
      <w:r>
        <w:rPr>
          <w:rFonts w:ascii="Arial" w:hAnsi="Arial" w:cs="Arial"/>
          <w:sz w:val="22"/>
          <w:szCs w:val="22"/>
          <w:lang w:val="es-ES"/>
        </w:rPr>
        <w:t xml:space="preserve"> ya </w:t>
      </w:r>
      <w:r w:rsidR="00090266">
        <w:rPr>
          <w:rFonts w:ascii="Arial" w:hAnsi="Arial" w:cs="Arial"/>
          <w:sz w:val="22"/>
          <w:szCs w:val="22"/>
          <w:lang w:val="es-ES"/>
        </w:rPr>
        <w:t xml:space="preserve">son </w:t>
      </w:r>
      <w:r>
        <w:rPr>
          <w:rFonts w:ascii="Arial" w:hAnsi="Arial" w:cs="Arial"/>
          <w:sz w:val="22"/>
          <w:szCs w:val="22"/>
          <w:lang w:val="es-ES"/>
        </w:rPr>
        <w:t>sostenibles y</w:t>
      </w:r>
      <w:r w:rsidR="00090266">
        <w:rPr>
          <w:rFonts w:ascii="Arial" w:hAnsi="Arial" w:cs="Arial"/>
          <w:sz w:val="22"/>
          <w:szCs w:val="22"/>
          <w:lang w:val="es-ES"/>
        </w:rPr>
        <w:t>,</w:t>
      </w:r>
      <w:r>
        <w:rPr>
          <w:rFonts w:ascii="Arial" w:hAnsi="Arial" w:cs="Arial"/>
          <w:sz w:val="22"/>
          <w:szCs w:val="22"/>
          <w:lang w:val="es-ES"/>
        </w:rPr>
        <w:t xml:space="preserve"> por lo tanto</w:t>
      </w:r>
      <w:r w:rsidR="00090266">
        <w:rPr>
          <w:rFonts w:ascii="Arial" w:hAnsi="Arial" w:cs="Arial"/>
          <w:sz w:val="22"/>
          <w:szCs w:val="22"/>
          <w:lang w:val="es-ES"/>
        </w:rPr>
        <w:t>,</w:t>
      </w:r>
      <w:r>
        <w:rPr>
          <w:rFonts w:ascii="Arial" w:hAnsi="Arial" w:cs="Arial"/>
          <w:sz w:val="22"/>
          <w:szCs w:val="22"/>
          <w:lang w:val="es-ES"/>
        </w:rPr>
        <w:t xml:space="preserve"> ya no </w:t>
      </w:r>
      <w:r w:rsidR="00090266">
        <w:rPr>
          <w:rFonts w:ascii="Arial" w:hAnsi="Arial" w:cs="Arial"/>
          <w:sz w:val="22"/>
          <w:szCs w:val="22"/>
          <w:lang w:val="es-ES"/>
        </w:rPr>
        <w:t xml:space="preserve">requieren </w:t>
      </w:r>
      <w:r>
        <w:rPr>
          <w:rFonts w:ascii="Arial" w:hAnsi="Arial" w:cs="Arial"/>
          <w:sz w:val="22"/>
          <w:szCs w:val="22"/>
          <w:lang w:val="es-ES"/>
        </w:rPr>
        <w:t xml:space="preserve">la asistencia técnica ni el apoyo financiero de </w:t>
      </w:r>
      <w:r w:rsidR="00BD7A71">
        <w:rPr>
          <w:rFonts w:ascii="Arial" w:hAnsi="Arial" w:cs="Arial"/>
          <w:sz w:val="22"/>
          <w:szCs w:val="22"/>
          <w:lang w:val="es-ES"/>
        </w:rPr>
        <w:t>Pro-Rural</w:t>
      </w:r>
      <w:r>
        <w:rPr>
          <w:rFonts w:ascii="Arial" w:hAnsi="Arial" w:cs="Arial"/>
          <w:sz w:val="22"/>
          <w:szCs w:val="22"/>
          <w:lang w:val="es-ES"/>
        </w:rPr>
        <w:t xml:space="preserve">. En el sentido contrario, la opinión de este consultor es que los </w:t>
      </w:r>
      <w:r w:rsidR="006D5109">
        <w:rPr>
          <w:rFonts w:ascii="Arial" w:hAnsi="Arial" w:cs="Arial"/>
          <w:sz w:val="22"/>
          <w:szCs w:val="22"/>
          <w:lang w:val="es-ES"/>
        </w:rPr>
        <w:t>FIR</w:t>
      </w:r>
      <w:r>
        <w:rPr>
          <w:rFonts w:ascii="Arial" w:hAnsi="Arial" w:cs="Arial"/>
          <w:sz w:val="22"/>
          <w:szCs w:val="22"/>
          <w:lang w:val="es-ES"/>
        </w:rPr>
        <w:t xml:space="preserve"> que ya se independizaron lo hicieron muy temprano con la esperanza de conseguir fondos más baratos y asistencia técnica por parte del gobierno. A esto se añade que la nueva ley de servicios financieros acepta una </w:t>
      </w:r>
      <w:r w:rsidRPr="00C86B11">
        <w:rPr>
          <w:rFonts w:ascii="Arial" w:hAnsi="Arial" w:cs="Arial"/>
          <w:sz w:val="22"/>
          <w:szCs w:val="22"/>
          <w:lang w:val="es-ES"/>
        </w:rPr>
        <w:t>nueva figura legal (Entidades Financieras Comunales)</w:t>
      </w:r>
      <w:r>
        <w:rPr>
          <w:rFonts w:ascii="Arial" w:hAnsi="Arial" w:cs="Arial"/>
          <w:sz w:val="22"/>
          <w:szCs w:val="22"/>
          <w:lang w:val="es-ES"/>
        </w:rPr>
        <w:t xml:space="preserve"> para realizar intermediación financiera y las asociaciones de productores creen firmemente que podrán conseguir pronto este estatus legal. </w:t>
      </w:r>
    </w:p>
    <w:p w:rsidR="00F722E3" w:rsidRDefault="00F722E3" w:rsidP="00D20EDB">
      <w:pPr>
        <w:autoSpaceDE w:val="0"/>
        <w:autoSpaceDN w:val="0"/>
        <w:adjustRightInd w:val="0"/>
        <w:jc w:val="both"/>
        <w:rPr>
          <w:rFonts w:ascii="Arial" w:hAnsi="Arial" w:cs="Arial"/>
          <w:sz w:val="22"/>
          <w:szCs w:val="22"/>
          <w:lang w:val="es-ES"/>
        </w:rPr>
      </w:pPr>
    </w:p>
    <w:p w:rsidR="004573D1" w:rsidRDefault="00F722E3" w:rsidP="00D20EDB">
      <w:pPr>
        <w:autoSpaceDE w:val="0"/>
        <w:autoSpaceDN w:val="0"/>
        <w:adjustRightInd w:val="0"/>
        <w:jc w:val="both"/>
        <w:rPr>
          <w:rFonts w:ascii="Arial" w:hAnsi="Arial" w:cs="Arial"/>
          <w:sz w:val="22"/>
          <w:szCs w:val="22"/>
          <w:lang w:val="es-ES"/>
        </w:rPr>
      </w:pPr>
      <w:r>
        <w:rPr>
          <w:rFonts w:ascii="Arial" w:hAnsi="Arial" w:cs="Arial"/>
          <w:sz w:val="22"/>
          <w:szCs w:val="22"/>
          <w:lang w:val="es-ES"/>
        </w:rPr>
        <w:t>En opinión de este consultor, es poco probable que los FIR sean reconocidos por la ASFI incluso a mediano plazo y</w:t>
      </w:r>
      <w:r w:rsidR="002B72E6">
        <w:rPr>
          <w:rFonts w:ascii="Arial" w:hAnsi="Arial" w:cs="Arial"/>
          <w:sz w:val="22"/>
          <w:szCs w:val="22"/>
          <w:lang w:val="es-ES"/>
        </w:rPr>
        <w:t xml:space="preserve"> es de esperar que </w:t>
      </w:r>
      <w:r w:rsidR="00F241AC">
        <w:rPr>
          <w:rFonts w:ascii="Arial" w:hAnsi="Arial" w:cs="Arial"/>
          <w:sz w:val="22"/>
          <w:szCs w:val="22"/>
          <w:lang w:val="es-ES"/>
        </w:rPr>
        <w:t>Profit</w:t>
      </w:r>
      <w:r w:rsidR="002B72E6">
        <w:rPr>
          <w:rFonts w:ascii="Arial" w:hAnsi="Arial" w:cs="Arial"/>
          <w:sz w:val="22"/>
          <w:szCs w:val="22"/>
          <w:lang w:val="es-ES"/>
        </w:rPr>
        <w:t xml:space="preserve"> RURAL esté entregando </w:t>
      </w:r>
      <w:r w:rsidR="004573D1">
        <w:rPr>
          <w:rFonts w:ascii="Arial" w:hAnsi="Arial" w:cs="Arial"/>
          <w:sz w:val="22"/>
          <w:szCs w:val="22"/>
          <w:lang w:val="es-ES"/>
        </w:rPr>
        <w:t xml:space="preserve">la asistencia técnica necesaria para ir adecuándose </w:t>
      </w:r>
      <w:r>
        <w:rPr>
          <w:rFonts w:ascii="Arial" w:hAnsi="Arial" w:cs="Arial"/>
          <w:sz w:val="22"/>
          <w:szCs w:val="22"/>
          <w:lang w:val="es-ES"/>
        </w:rPr>
        <w:t>a las exigencias de la ASFI</w:t>
      </w:r>
      <w:r w:rsidR="004573D1">
        <w:rPr>
          <w:rFonts w:ascii="Arial" w:hAnsi="Arial" w:cs="Arial"/>
          <w:sz w:val="22"/>
          <w:szCs w:val="22"/>
          <w:lang w:val="es-ES"/>
        </w:rPr>
        <w:t>.</w:t>
      </w:r>
    </w:p>
    <w:p w:rsidR="00F722E3" w:rsidRDefault="00F722E3" w:rsidP="00D20EDB">
      <w:pPr>
        <w:autoSpaceDE w:val="0"/>
        <w:autoSpaceDN w:val="0"/>
        <w:adjustRightInd w:val="0"/>
        <w:jc w:val="both"/>
        <w:rPr>
          <w:rFonts w:ascii="Arial" w:hAnsi="Arial" w:cs="Arial"/>
          <w:sz w:val="22"/>
          <w:szCs w:val="22"/>
          <w:lang w:val="es-ES"/>
        </w:rPr>
      </w:pPr>
    </w:p>
    <w:p w:rsidR="00F722E3" w:rsidRDefault="00F722E3" w:rsidP="00D20EDB">
      <w:pPr>
        <w:autoSpaceDE w:val="0"/>
        <w:autoSpaceDN w:val="0"/>
        <w:adjustRightInd w:val="0"/>
        <w:jc w:val="both"/>
        <w:rPr>
          <w:rFonts w:ascii="Arial" w:hAnsi="Arial" w:cs="Arial"/>
          <w:sz w:val="22"/>
          <w:szCs w:val="22"/>
          <w:lang w:val="es-ES"/>
        </w:rPr>
      </w:pPr>
      <w:r>
        <w:rPr>
          <w:rFonts w:ascii="Arial" w:hAnsi="Arial" w:cs="Arial"/>
          <w:sz w:val="22"/>
          <w:szCs w:val="22"/>
          <w:lang w:val="es-ES"/>
        </w:rPr>
        <w:t xml:space="preserve">Este es una condición externa que no estaba considerada cuando se diseñó los FIR y que, en opinión de este consultor, puede afectar su futuro. </w:t>
      </w:r>
    </w:p>
    <w:p w:rsidR="00F722E3" w:rsidRDefault="00F722E3" w:rsidP="00D20EDB">
      <w:pPr>
        <w:autoSpaceDE w:val="0"/>
        <w:autoSpaceDN w:val="0"/>
        <w:adjustRightInd w:val="0"/>
        <w:jc w:val="both"/>
        <w:rPr>
          <w:rFonts w:ascii="Arial" w:hAnsi="Arial" w:cs="Arial"/>
          <w:sz w:val="22"/>
          <w:szCs w:val="22"/>
          <w:lang w:val="es-ES"/>
        </w:rPr>
      </w:pPr>
    </w:p>
    <w:p w:rsidR="00F722E3" w:rsidRPr="00FA3321" w:rsidRDefault="00F722E3" w:rsidP="00431954">
      <w:pPr>
        <w:numPr>
          <w:ilvl w:val="0"/>
          <w:numId w:val="21"/>
        </w:numPr>
        <w:shd w:val="clear" w:color="auto" w:fill="FFFFFF"/>
        <w:tabs>
          <w:tab w:val="clear" w:pos="900"/>
          <w:tab w:val="num" w:pos="540"/>
        </w:tabs>
        <w:ind w:left="540" w:right="10"/>
        <w:jc w:val="both"/>
        <w:rPr>
          <w:rFonts w:ascii="Arial" w:hAnsi="Arial" w:cs="Arial"/>
          <w:b/>
          <w:sz w:val="22"/>
          <w:szCs w:val="22"/>
          <w:lang w:val="es-ES"/>
        </w:rPr>
      </w:pPr>
      <w:r w:rsidRPr="00FA3321">
        <w:rPr>
          <w:rFonts w:ascii="Arial" w:hAnsi="Arial" w:cs="Arial"/>
          <w:b/>
          <w:sz w:val="22"/>
          <w:szCs w:val="22"/>
          <w:lang w:val="es-ES"/>
        </w:rPr>
        <w:t xml:space="preserve">El efecto de los FIR en los mercados financieros locales donde operan (Challapata, Uyuni, Caranavi y Palos Blancos) y en los mercados sectoriales (café, quinua, cacao) </w:t>
      </w:r>
    </w:p>
    <w:p w:rsidR="00F722E3" w:rsidRDefault="00F722E3" w:rsidP="00D20EDB">
      <w:pPr>
        <w:shd w:val="clear" w:color="auto" w:fill="FFFFFF"/>
        <w:ind w:right="10"/>
        <w:jc w:val="both"/>
        <w:rPr>
          <w:rFonts w:ascii="Arial" w:hAnsi="Arial" w:cs="Arial"/>
          <w:sz w:val="22"/>
          <w:szCs w:val="22"/>
          <w:lang w:val="es-ES"/>
        </w:rPr>
      </w:pPr>
    </w:p>
    <w:p w:rsidR="00F722E3" w:rsidRDefault="00F722E3" w:rsidP="00D20EDB">
      <w:pPr>
        <w:shd w:val="clear" w:color="auto" w:fill="FFFFFF"/>
        <w:ind w:right="10"/>
        <w:jc w:val="both"/>
        <w:rPr>
          <w:rFonts w:ascii="Arial" w:hAnsi="Arial" w:cs="Arial"/>
          <w:sz w:val="22"/>
          <w:szCs w:val="22"/>
          <w:lang w:val="es-ES"/>
        </w:rPr>
      </w:pPr>
      <w:r>
        <w:rPr>
          <w:rFonts w:ascii="Arial" w:hAnsi="Arial" w:cs="Arial"/>
          <w:sz w:val="22"/>
          <w:szCs w:val="22"/>
          <w:lang w:val="es-ES"/>
        </w:rPr>
        <w:t xml:space="preserve">Según la opinión del gerente general de FAAAS, el FIR tuvo un efecto importante en la tasa de interés que el mercado fijaba en Challapata y </w:t>
      </w:r>
      <w:r w:rsidRPr="006F5F7B">
        <w:rPr>
          <w:rFonts w:ascii="Arial" w:hAnsi="Arial" w:cs="Arial"/>
          <w:sz w:val="22"/>
          <w:szCs w:val="22"/>
          <w:lang w:val="es-ES"/>
        </w:rPr>
        <w:t>Uyuni</w:t>
      </w:r>
      <w:r>
        <w:rPr>
          <w:rFonts w:ascii="Arial" w:hAnsi="Arial" w:cs="Arial"/>
          <w:sz w:val="22"/>
          <w:szCs w:val="22"/>
          <w:lang w:val="es-ES"/>
        </w:rPr>
        <w:t>. Según dicho gerente, cuando la FAAAS empezó a dar créditos a sus asociados con tasas de interés que oscilaban entre el 13% y 15%, las entidades que atendía en ese sector (</w:t>
      </w:r>
      <w:r w:rsidR="00654254">
        <w:rPr>
          <w:rFonts w:ascii="Arial" w:hAnsi="Arial" w:cs="Arial"/>
          <w:sz w:val="22"/>
          <w:szCs w:val="22"/>
          <w:lang w:val="es-ES"/>
        </w:rPr>
        <w:t>B</w:t>
      </w:r>
      <w:r>
        <w:rPr>
          <w:rFonts w:ascii="Arial" w:hAnsi="Arial" w:cs="Arial"/>
          <w:sz w:val="22"/>
          <w:szCs w:val="22"/>
          <w:lang w:val="es-ES"/>
        </w:rPr>
        <w:t xml:space="preserve">anco FIE y </w:t>
      </w:r>
      <w:r w:rsidR="00654254">
        <w:rPr>
          <w:rFonts w:ascii="Arial" w:hAnsi="Arial" w:cs="Arial"/>
          <w:sz w:val="22"/>
          <w:szCs w:val="22"/>
          <w:lang w:val="es-ES"/>
        </w:rPr>
        <w:t>B</w:t>
      </w:r>
      <w:r>
        <w:rPr>
          <w:rFonts w:ascii="Arial" w:hAnsi="Arial" w:cs="Arial"/>
          <w:sz w:val="22"/>
          <w:szCs w:val="22"/>
          <w:lang w:val="es-ES"/>
        </w:rPr>
        <w:t xml:space="preserve">anco Unión) bajaron su también sus tasas. </w:t>
      </w:r>
      <w:r w:rsidR="00654254">
        <w:rPr>
          <w:rFonts w:ascii="Arial" w:hAnsi="Arial" w:cs="Arial"/>
          <w:sz w:val="22"/>
          <w:szCs w:val="22"/>
          <w:lang w:val="es-ES"/>
        </w:rPr>
        <w:t>E</w:t>
      </w:r>
      <w:r>
        <w:rPr>
          <w:rFonts w:ascii="Arial" w:hAnsi="Arial" w:cs="Arial"/>
          <w:sz w:val="22"/>
          <w:szCs w:val="22"/>
          <w:lang w:val="es-ES"/>
        </w:rPr>
        <w:t>ste es un efecto muy importante ya que si bien la cartera de US$ 1.2 millones de FAAAS no es suficiente para cubrir la totalidad del mercado, la señal de que 700 clientes asociados a un FIR habían conseguido créditos a tasas menores que las que daban las dos instituciones presentes en ese mercado</w:t>
      </w:r>
      <w:r w:rsidR="0082487A">
        <w:rPr>
          <w:rFonts w:ascii="Arial" w:hAnsi="Arial" w:cs="Arial"/>
          <w:sz w:val="22"/>
          <w:szCs w:val="22"/>
          <w:lang w:val="es-ES"/>
        </w:rPr>
        <w:t xml:space="preserve"> tuvo un efecto</w:t>
      </w:r>
      <w:r>
        <w:rPr>
          <w:rFonts w:ascii="Arial" w:hAnsi="Arial" w:cs="Arial"/>
          <w:sz w:val="22"/>
          <w:szCs w:val="22"/>
          <w:lang w:val="es-ES"/>
        </w:rPr>
        <w:t>.</w:t>
      </w:r>
    </w:p>
    <w:p w:rsidR="00F722E3" w:rsidRDefault="00F722E3" w:rsidP="00D20EDB">
      <w:pPr>
        <w:shd w:val="clear" w:color="auto" w:fill="FFFFFF"/>
        <w:ind w:right="10"/>
        <w:jc w:val="both"/>
        <w:rPr>
          <w:rFonts w:ascii="Arial" w:hAnsi="Arial" w:cs="Arial"/>
          <w:sz w:val="22"/>
          <w:szCs w:val="22"/>
          <w:lang w:val="es-ES"/>
        </w:rPr>
      </w:pPr>
    </w:p>
    <w:p w:rsidR="00F722E3" w:rsidRDefault="00F722E3" w:rsidP="00D20EDB">
      <w:pPr>
        <w:shd w:val="clear" w:color="auto" w:fill="FFFFFF"/>
        <w:ind w:right="10"/>
        <w:jc w:val="both"/>
        <w:rPr>
          <w:rFonts w:ascii="Arial" w:hAnsi="Arial" w:cs="Arial"/>
          <w:sz w:val="22"/>
          <w:szCs w:val="22"/>
          <w:lang w:val="es-ES"/>
        </w:rPr>
      </w:pPr>
      <w:r>
        <w:rPr>
          <w:rFonts w:ascii="Arial" w:hAnsi="Arial" w:cs="Arial"/>
          <w:sz w:val="22"/>
          <w:szCs w:val="22"/>
          <w:lang w:val="es-ES"/>
        </w:rPr>
        <w:t xml:space="preserve">En las áreas donde trabajan los otros </w:t>
      </w:r>
      <w:r w:rsidR="006D5109">
        <w:rPr>
          <w:rFonts w:ascii="Arial" w:hAnsi="Arial" w:cs="Arial"/>
          <w:sz w:val="22"/>
          <w:szCs w:val="22"/>
          <w:lang w:val="es-ES"/>
        </w:rPr>
        <w:t>FIR</w:t>
      </w:r>
      <w:r>
        <w:rPr>
          <w:rFonts w:ascii="Arial" w:hAnsi="Arial" w:cs="Arial"/>
          <w:sz w:val="22"/>
          <w:szCs w:val="22"/>
          <w:lang w:val="es-ES"/>
        </w:rPr>
        <w:t xml:space="preserve"> no se observó este fenómeno, lo cual se explica por la mayor competencia entre entidades financieras que hay en Caranavi y en Palos Blancos y no así en Challapata y Uyuni.</w:t>
      </w:r>
    </w:p>
    <w:p w:rsidR="000F076C" w:rsidRDefault="000F076C" w:rsidP="00D20EDB">
      <w:pPr>
        <w:shd w:val="clear" w:color="auto" w:fill="FFFFFF"/>
        <w:ind w:right="10"/>
        <w:jc w:val="both"/>
        <w:rPr>
          <w:rFonts w:ascii="Arial" w:hAnsi="Arial" w:cs="Arial"/>
          <w:sz w:val="22"/>
          <w:szCs w:val="22"/>
          <w:lang w:val="es-ES"/>
        </w:rPr>
      </w:pPr>
    </w:p>
    <w:p w:rsidR="00F722E3" w:rsidRDefault="00F241AC" w:rsidP="0008313B">
      <w:pPr>
        <w:pStyle w:val="Heading2"/>
        <w:rPr>
          <w:rFonts w:ascii="Arial" w:hAnsi="Arial" w:cs="Arial"/>
          <w:lang w:val="es-ES"/>
        </w:rPr>
      </w:pPr>
      <w:r>
        <w:rPr>
          <w:rFonts w:ascii="Arial" w:hAnsi="Arial" w:cs="Arial"/>
          <w:lang w:val="es-ES"/>
        </w:rPr>
        <w:t>recomendaciones</w:t>
      </w:r>
    </w:p>
    <w:p w:rsidR="00F241AC" w:rsidRPr="005F4A36" w:rsidRDefault="00F241AC" w:rsidP="005F4A36">
      <w:pPr>
        <w:pStyle w:val="BodyText"/>
        <w:rPr>
          <w:lang w:val="es-ES"/>
        </w:rPr>
      </w:pPr>
    </w:p>
    <w:p w:rsidR="00F722E3" w:rsidRPr="00C21835" w:rsidRDefault="00F722E3" w:rsidP="00D20EDB">
      <w:pPr>
        <w:jc w:val="both"/>
        <w:rPr>
          <w:rFonts w:ascii="Arial" w:hAnsi="Arial" w:cs="Arial"/>
          <w:b/>
          <w:sz w:val="22"/>
          <w:szCs w:val="22"/>
          <w:lang w:val="es-ES"/>
        </w:rPr>
      </w:pPr>
      <w:r w:rsidRPr="00C21835">
        <w:rPr>
          <w:rFonts w:ascii="Arial" w:hAnsi="Arial" w:cs="Arial"/>
          <w:b/>
          <w:sz w:val="22"/>
          <w:szCs w:val="22"/>
          <w:lang w:val="es-ES"/>
        </w:rPr>
        <w:t xml:space="preserve">En relación a la ejecución del </w:t>
      </w:r>
      <w:r w:rsidR="00EF312D" w:rsidRPr="00C21835">
        <w:rPr>
          <w:rFonts w:ascii="Arial" w:hAnsi="Arial" w:cs="Arial"/>
          <w:b/>
          <w:sz w:val="22"/>
          <w:szCs w:val="22"/>
          <w:lang w:val="es-ES"/>
        </w:rPr>
        <w:t>Proyecto</w:t>
      </w:r>
    </w:p>
    <w:p w:rsidR="00B23286" w:rsidRPr="00B23286" w:rsidRDefault="00B23286" w:rsidP="00B23286">
      <w:pPr>
        <w:pStyle w:val="ListParagraph"/>
        <w:rPr>
          <w:rFonts w:ascii="Arial" w:hAnsi="Arial" w:cs="Arial"/>
          <w:sz w:val="22"/>
          <w:szCs w:val="22"/>
          <w:lang w:val="es-ES"/>
        </w:rPr>
      </w:pPr>
    </w:p>
    <w:p w:rsidR="00F241AC" w:rsidRDefault="00F241AC" w:rsidP="005F4A36">
      <w:pPr>
        <w:numPr>
          <w:ilvl w:val="0"/>
          <w:numId w:val="19"/>
        </w:numPr>
        <w:tabs>
          <w:tab w:val="clear" w:pos="720"/>
          <w:tab w:val="num" w:pos="360"/>
        </w:tabs>
        <w:autoSpaceDE w:val="0"/>
        <w:autoSpaceDN w:val="0"/>
        <w:adjustRightInd w:val="0"/>
        <w:ind w:left="360"/>
        <w:jc w:val="both"/>
        <w:rPr>
          <w:rFonts w:ascii="Arial" w:hAnsi="Arial" w:cs="Arial"/>
          <w:sz w:val="22"/>
          <w:szCs w:val="22"/>
          <w:lang w:val="es-ES"/>
        </w:rPr>
      </w:pPr>
      <w:r>
        <w:rPr>
          <w:rFonts w:ascii="Arial" w:hAnsi="Arial" w:cs="Arial"/>
          <w:sz w:val="22"/>
          <w:szCs w:val="22"/>
          <w:lang w:val="es-ES"/>
        </w:rPr>
        <w:t xml:space="preserve">Ante la queja permanente de los productores respecto a las altas tasas de interés que los FIR estarían cobrando, es </w:t>
      </w:r>
      <w:r w:rsidRPr="00DE72BC">
        <w:rPr>
          <w:rFonts w:ascii="Arial" w:hAnsi="Arial" w:cs="Arial"/>
          <w:sz w:val="22"/>
          <w:szCs w:val="22"/>
          <w:lang w:val="es-ES"/>
        </w:rPr>
        <w:t xml:space="preserve">fundamental </w:t>
      </w:r>
      <w:r>
        <w:rPr>
          <w:rFonts w:ascii="Arial" w:hAnsi="Arial" w:cs="Arial"/>
          <w:sz w:val="22"/>
          <w:szCs w:val="22"/>
          <w:lang w:val="es-ES"/>
        </w:rPr>
        <w:t xml:space="preserve">realizar </w:t>
      </w:r>
      <w:r w:rsidRPr="00DE72BC">
        <w:rPr>
          <w:rFonts w:ascii="Arial" w:hAnsi="Arial" w:cs="Arial"/>
          <w:sz w:val="22"/>
          <w:szCs w:val="22"/>
          <w:lang w:val="es-ES"/>
        </w:rPr>
        <w:t xml:space="preserve">permanentemente </w:t>
      </w:r>
      <w:r>
        <w:rPr>
          <w:rFonts w:ascii="Arial" w:hAnsi="Arial" w:cs="Arial"/>
          <w:sz w:val="22"/>
          <w:szCs w:val="22"/>
          <w:lang w:val="es-ES"/>
        </w:rPr>
        <w:t xml:space="preserve">un trabajo de sensibilización y capacitación </w:t>
      </w:r>
      <w:r w:rsidRPr="00DE72BC">
        <w:rPr>
          <w:rFonts w:ascii="Arial" w:hAnsi="Arial" w:cs="Arial"/>
          <w:sz w:val="22"/>
          <w:szCs w:val="22"/>
          <w:lang w:val="es-ES"/>
        </w:rPr>
        <w:t>a los productores rurales sobre la prudencia</w:t>
      </w:r>
      <w:r>
        <w:rPr>
          <w:rFonts w:ascii="Arial" w:hAnsi="Arial" w:cs="Arial"/>
          <w:sz w:val="22"/>
          <w:szCs w:val="22"/>
          <w:lang w:val="es-ES"/>
        </w:rPr>
        <w:t xml:space="preserve"> </w:t>
      </w:r>
      <w:r w:rsidRPr="00DE72BC">
        <w:rPr>
          <w:rFonts w:ascii="Arial" w:hAnsi="Arial" w:cs="Arial"/>
          <w:sz w:val="22"/>
          <w:szCs w:val="22"/>
          <w:lang w:val="es-ES"/>
        </w:rPr>
        <w:t xml:space="preserve">requerida en el manejo de entidades de servicios financieros </w:t>
      </w:r>
      <w:r>
        <w:rPr>
          <w:rFonts w:ascii="Arial" w:hAnsi="Arial" w:cs="Arial"/>
          <w:sz w:val="22"/>
          <w:szCs w:val="22"/>
          <w:lang w:val="es-ES"/>
        </w:rPr>
        <w:t xml:space="preserve">y los costos involucrados para poder administrarlas. </w:t>
      </w:r>
    </w:p>
    <w:p w:rsidR="00F241AC" w:rsidRDefault="00F241AC" w:rsidP="00F241AC">
      <w:pPr>
        <w:autoSpaceDE w:val="0"/>
        <w:autoSpaceDN w:val="0"/>
        <w:adjustRightInd w:val="0"/>
        <w:jc w:val="both"/>
        <w:rPr>
          <w:rFonts w:ascii="Arial" w:hAnsi="Arial" w:cs="Arial"/>
          <w:sz w:val="22"/>
          <w:szCs w:val="22"/>
          <w:lang w:val="es-ES"/>
        </w:rPr>
      </w:pPr>
    </w:p>
    <w:p w:rsidR="00F241AC" w:rsidRDefault="00F241AC" w:rsidP="005F4A36">
      <w:pPr>
        <w:numPr>
          <w:ilvl w:val="0"/>
          <w:numId w:val="19"/>
        </w:numPr>
        <w:tabs>
          <w:tab w:val="clear" w:pos="720"/>
          <w:tab w:val="num" w:pos="360"/>
        </w:tabs>
        <w:autoSpaceDE w:val="0"/>
        <w:autoSpaceDN w:val="0"/>
        <w:adjustRightInd w:val="0"/>
        <w:ind w:left="360"/>
        <w:jc w:val="both"/>
        <w:rPr>
          <w:rFonts w:ascii="Arial" w:hAnsi="Arial" w:cs="Arial"/>
          <w:sz w:val="22"/>
          <w:szCs w:val="22"/>
          <w:lang w:val="es-ES"/>
        </w:rPr>
      </w:pPr>
      <w:r>
        <w:rPr>
          <w:rFonts w:ascii="Arial" w:hAnsi="Arial" w:cs="Arial"/>
          <w:sz w:val="22"/>
          <w:szCs w:val="22"/>
          <w:lang w:val="es-ES"/>
        </w:rPr>
        <w:t xml:space="preserve">Este tipo de Proyectos requiere desde el inicio un gran esfuerzo logístico, administrativo y operativo por parte del ente ejecutor. Para ello es necesario que se cumplan al inicio del Proyecto los requisitos relacionados con la línea de base así como un adecuado Plan Estratégico y de Negocios para cada FIR para establecer de manera explícita tanto el impacto como la sostenibilidad del Proyecto.  </w:t>
      </w:r>
    </w:p>
    <w:p w:rsidR="00F241AC" w:rsidRDefault="00F241AC" w:rsidP="005F4A36">
      <w:pPr>
        <w:autoSpaceDE w:val="0"/>
        <w:autoSpaceDN w:val="0"/>
        <w:adjustRightInd w:val="0"/>
        <w:ind w:left="360"/>
        <w:jc w:val="both"/>
        <w:rPr>
          <w:rFonts w:ascii="Arial" w:hAnsi="Arial" w:cs="Arial"/>
          <w:sz w:val="22"/>
          <w:szCs w:val="22"/>
          <w:lang w:val="es-ES"/>
        </w:rPr>
      </w:pPr>
    </w:p>
    <w:p w:rsidR="00F241AC" w:rsidRDefault="00F241AC" w:rsidP="005F4A36">
      <w:pPr>
        <w:numPr>
          <w:ilvl w:val="0"/>
          <w:numId w:val="19"/>
        </w:numPr>
        <w:tabs>
          <w:tab w:val="clear" w:pos="720"/>
          <w:tab w:val="num" w:pos="360"/>
        </w:tabs>
        <w:autoSpaceDE w:val="0"/>
        <w:autoSpaceDN w:val="0"/>
        <w:adjustRightInd w:val="0"/>
        <w:ind w:left="360"/>
        <w:jc w:val="both"/>
        <w:rPr>
          <w:rFonts w:ascii="Arial" w:hAnsi="Arial" w:cs="Arial"/>
          <w:sz w:val="22"/>
          <w:szCs w:val="22"/>
          <w:lang w:val="es-ES"/>
        </w:rPr>
      </w:pPr>
      <w:r>
        <w:rPr>
          <w:rFonts w:ascii="Arial" w:hAnsi="Arial" w:cs="Arial"/>
          <w:sz w:val="22"/>
          <w:szCs w:val="22"/>
          <w:lang w:val="es-ES"/>
        </w:rPr>
        <w:t xml:space="preserve">Es muy probable que al principio exista un crecimiento muy acelerado de la cartera dado que hay muchos asociados que pueden adquirir un préstamo. Esto puede limitar el proceso de asimilación de la asistencia técnica y por otra parte frustrar a los asociados que esperan crédito en el muy corto plazo. En ese sentido, es probable que la implementación de un FIR genere tensión que derive en el deseo de independizarse de la institución que les ha otorgado la asistencia técnica y el fondeo inicial. Al respecto, se sugiere que se establezcan de manera muy rigurosa los requisitos y las condiciones en los contratos de riesgo compartido de tal manera que no sean muy fáciles las condiciones para la salida del socio que aporta el financiamiento y la asistencia técnica. Con esto se evitará que las asociaciones y los ejecutivos de los FIR, debido al éxito temprano, tomen decisiones riesgosas respecto al crecimiento de cartera y a la necesidad de asistencia técnica. </w:t>
      </w:r>
    </w:p>
    <w:p w:rsidR="00F241AC" w:rsidRDefault="00F241AC" w:rsidP="005F4A36">
      <w:pPr>
        <w:autoSpaceDE w:val="0"/>
        <w:autoSpaceDN w:val="0"/>
        <w:adjustRightInd w:val="0"/>
        <w:ind w:left="360"/>
        <w:jc w:val="both"/>
        <w:rPr>
          <w:rFonts w:ascii="Arial" w:hAnsi="Arial" w:cs="Arial"/>
          <w:sz w:val="22"/>
          <w:szCs w:val="22"/>
          <w:lang w:val="es-ES"/>
        </w:rPr>
      </w:pPr>
    </w:p>
    <w:p w:rsidR="00F241AC" w:rsidRDefault="00F241AC" w:rsidP="005F4A36">
      <w:pPr>
        <w:numPr>
          <w:ilvl w:val="0"/>
          <w:numId w:val="19"/>
        </w:numPr>
        <w:tabs>
          <w:tab w:val="clear" w:pos="720"/>
          <w:tab w:val="num" w:pos="360"/>
        </w:tabs>
        <w:autoSpaceDE w:val="0"/>
        <w:autoSpaceDN w:val="0"/>
        <w:adjustRightInd w:val="0"/>
        <w:ind w:left="360"/>
        <w:jc w:val="both"/>
        <w:rPr>
          <w:rFonts w:ascii="Arial" w:hAnsi="Arial" w:cs="Arial"/>
          <w:sz w:val="22"/>
          <w:szCs w:val="22"/>
          <w:lang w:val="es-ES"/>
        </w:rPr>
      </w:pPr>
      <w:r>
        <w:rPr>
          <w:rFonts w:ascii="Arial" w:hAnsi="Arial" w:cs="Arial"/>
          <w:sz w:val="22"/>
          <w:szCs w:val="22"/>
          <w:lang w:val="es-ES"/>
        </w:rPr>
        <w:t>Encontrar a las asociaciones de productores que se adecuen a los requisitos que establece el contrato de riesgo compartido requiere tiempo y esfuerzo ya que éstas no abundan (por lo menos en Bolivia), por lo que es necesario que en la etapa de diseño se considere la posibilidad de ejecutar también MicroFIR.</w:t>
      </w:r>
    </w:p>
    <w:p w:rsidR="00F241AC" w:rsidRDefault="00F241AC" w:rsidP="005F4A36">
      <w:pPr>
        <w:autoSpaceDE w:val="0"/>
        <w:autoSpaceDN w:val="0"/>
        <w:adjustRightInd w:val="0"/>
        <w:jc w:val="both"/>
        <w:rPr>
          <w:rFonts w:ascii="Arial" w:hAnsi="Arial" w:cs="Arial"/>
          <w:sz w:val="22"/>
          <w:szCs w:val="22"/>
          <w:lang w:val="es-ES"/>
        </w:rPr>
      </w:pPr>
    </w:p>
    <w:p w:rsidR="00F241AC" w:rsidRPr="00C21835" w:rsidRDefault="00F241AC" w:rsidP="00F241AC">
      <w:pPr>
        <w:jc w:val="both"/>
        <w:rPr>
          <w:rFonts w:ascii="Arial" w:hAnsi="Arial" w:cs="Arial"/>
          <w:b/>
          <w:sz w:val="22"/>
          <w:szCs w:val="22"/>
          <w:lang w:val="es-ES"/>
        </w:rPr>
      </w:pPr>
      <w:r w:rsidRPr="00C21835">
        <w:rPr>
          <w:rFonts w:ascii="Arial" w:hAnsi="Arial" w:cs="Arial"/>
          <w:b/>
          <w:sz w:val="22"/>
          <w:szCs w:val="22"/>
          <w:lang w:val="es-ES"/>
        </w:rPr>
        <w:t xml:space="preserve">En relación a los </w:t>
      </w:r>
      <w:r>
        <w:rPr>
          <w:rFonts w:ascii="Arial" w:hAnsi="Arial" w:cs="Arial"/>
          <w:b/>
          <w:sz w:val="22"/>
          <w:szCs w:val="22"/>
          <w:lang w:val="es-ES"/>
        </w:rPr>
        <w:t>FIR</w:t>
      </w:r>
    </w:p>
    <w:p w:rsidR="00F241AC" w:rsidRDefault="00F241AC" w:rsidP="005F4A36">
      <w:pPr>
        <w:autoSpaceDE w:val="0"/>
        <w:autoSpaceDN w:val="0"/>
        <w:adjustRightInd w:val="0"/>
        <w:jc w:val="both"/>
        <w:rPr>
          <w:rFonts w:ascii="Arial" w:hAnsi="Arial" w:cs="Arial"/>
          <w:sz w:val="22"/>
          <w:szCs w:val="22"/>
          <w:lang w:val="es-ES"/>
        </w:rPr>
      </w:pPr>
    </w:p>
    <w:p w:rsidR="00F722E3" w:rsidRDefault="00F722E3" w:rsidP="00431954">
      <w:pPr>
        <w:numPr>
          <w:ilvl w:val="0"/>
          <w:numId w:val="19"/>
        </w:numPr>
        <w:tabs>
          <w:tab w:val="clear" w:pos="720"/>
          <w:tab w:val="num" w:pos="0"/>
        </w:tabs>
        <w:ind w:left="360"/>
        <w:jc w:val="both"/>
        <w:rPr>
          <w:rFonts w:ascii="Arial" w:hAnsi="Arial" w:cs="Arial"/>
          <w:sz w:val="22"/>
          <w:szCs w:val="22"/>
          <w:lang w:val="es-ES"/>
        </w:rPr>
      </w:pPr>
      <w:r>
        <w:rPr>
          <w:rFonts w:ascii="Arial" w:hAnsi="Arial" w:cs="Arial"/>
          <w:sz w:val="22"/>
          <w:szCs w:val="22"/>
          <w:lang w:val="es-ES"/>
        </w:rPr>
        <w:t xml:space="preserve">Los </w:t>
      </w:r>
      <w:r w:rsidR="006D5109">
        <w:rPr>
          <w:rFonts w:ascii="Arial" w:hAnsi="Arial" w:cs="Arial"/>
          <w:sz w:val="22"/>
          <w:szCs w:val="22"/>
          <w:lang w:val="es-ES"/>
        </w:rPr>
        <w:t>FIR</w:t>
      </w:r>
      <w:r>
        <w:rPr>
          <w:rFonts w:ascii="Arial" w:hAnsi="Arial" w:cs="Arial"/>
          <w:sz w:val="22"/>
          <w:szCs w:val="22"/>
          <w:lang w:val="es-ES"/>
        </w:rPr>
        <w:t xml:space="preserve"> necesitan fortalecer sus patrimonios para continuar creciendo de manera sana</w:t>
      </w:r>
      <w:r w:rsidR="0082487A">
        <w:rPr>
          <w:rFonts w:ascii="Arial" w:hAnsi="Arial" w:cs="Arial"/>
          <w:sz w:val="22"/>
          <w:szCs w:val="22"/>
          <w:lang w:val="es-ES"/>
        </w:rPr>
        <w:t>. P</w:t>
      </w:r>
      <w:r>
        <w:rPr>
          <w:rFonts w:ascii="Arial" w:hAnsi="Arial" w:cs="Arial"/>
          <w:sz w:val="22"/>
          <w:szCs w:val="22"/>
          <w:lang w:val="es-ES"/>
        </w:rPr>
        <w:t>ara ello es necesario que los socios realicen nuevos aportes con el fin de encaminar su funcionamiento de acuerdo a las regulaciones de la ASFI</w:t>
      </w:r>
      <w:r w:rsidR="005E173F">
        <w:rPr>
          <w:rFonts w:ascii="Arial" w:hAnsi="Arial" w:cs="Arial"/>
          <w:sz w:val="22"/>
          <w:szCs w:val="22"/>
          <w:lang w:val="es-ES"/>
        </w:rPr>
        <w:t>.</w:t>
      </w:r>
    </w:p>
    <w:p w:rsidR="00E3646B" w:rsidRDefault="00E3646B" w:rsidP="00E3646B">
      <w:pPr>
        <w:ind w:left="360"/>
        <w:jc w:val="both"/>
        <w:rPr>
          <w:rFonts w:ascii="Arial" w:hAnsi="Arial" w:cs="Arial"/>
          <w:sz w:val="22"/>
          <w:szCs w:val="22"/>
          <w:lang w:val="es-ES"/>
        </w:rPr>
      </w:pPr>
    </w:p>
    <w:p w:rsidR="00F722E3" w:rsidRDefault="00F722E3" w:rsidP="00431954">
      <w:pPr>
        <w:numPr>
          <w:ilvl w:val="0"/>
          <w:numId w:val="19"/>
        </w:numPr>
        <w:tabs>
          <w:tab w:val="clear" w:pos="720"/>
          <w:tab w:val="num" w:pos="0"/>
        </w:tabs>
        <w:ind w:left="360"/>
        <w:jc w:val="both"/>
        <w:rPr>
          <w:rFonts w:ascii="Arial" w:hAnsi="Arial" w:cs="Arial"/>
          <w:sz w:val="22"/>
          <w:szCs w:val="22"/>
          <w:lang w:val="es-ES"/>
        </w:rPr>
      </w:pPr>
      <w:r>
        <w:rPr>
          <w:rFonts w:ascii="Arial" w:hAnsi="Arial" w:cs="Arial"/>
          <w:sz w:val="22"/>
          <w:szCs w:val="22"/>
          <w:lang w:val="es-ES"/>
        </w:rPr>
        <w:t xml:space="preserve">Es importante que se establezca una autorregulación respecto a formatos y conceptos contables comunes en los estados financieros de los </w:t>
      </w:r>
      <w:r w:rsidR="006D5109">
        <w:rPr>
          <w:rFonts w:ascii="Arial" w:hAnsi="Arial" w:cs="Arial"/>
          <w:sz w:val="22"/>
          <w:szCs w:val="22"/>
          <w:lang w:val="es-ES"/>
        </w:rPr>
        <w:t>FIR</w:t>
      </w:r>
      <w:r>
        <w:rPr>
          <w:rFonts w:ascii="Arial" w:hAnsi="Arial" w:cs="Arial"/>
          <w:sz w:val="22"/>
          <w:szCs w:val="22"/>
          <w:lang w:val="es-ES"/>
        </w:rPr>
        <w:t xml:space="preserve"> con el fin que se pueda establecer y comparar de manera clara su situación financiera</w:t>
      </w:r>
      <w:r w:rsidR="005E173F">
        <w:rPr>
          <w:rFonts w:ascii="Arial" w:hAnsi="Arial" w:cs="Arial"/>
          <w:sz w:val="22"/>
          <w:szCs w:val="22"/>
          <w:lang w:val="es-ES"/>
        </w:rPr>
        <w:t>.</w:t>
      </w:r>
      <w:r>
        <w:rPr>
          <w:rFonts w:ascii="Arial" w:hAnsi="Arial" w:cs="Arial"/>
          <w:sz w:val="22"/>
          <w:szCs w:val="22"/>
          <w:lang w:val="es-ES"/>
        </w:rPr>
        <w:t xml:space="preserve"> En esta evaluación final el hecho </w:t>
      </w:r>
      <w:r w:rsidR="005E173F">
        <w:rPr>
          <w:rFonts w:ascii="Arial" w:hAnsi="Arial" w:cs="Arial"/>
          <w:sz w:val="22"/>
          <w:szCs w:val="22"/>
          <w:lang w:val="es-ES"/>
        </w:rPr>
        <w:t xml:space="preserve">de </w:t>
      </w:r>
      <w:r>
        <w:rPr>
          <w:rFonts w:ascii="Arial" w:hAnsi="Arial" w:cs="Arial"/>
          <w:sz w:val="22"/>
          <w:szCs w:val="22"/>
          <w:lang w:val="es-ES"/>
        </w:rPr>
        <w:t xml:space="preserve">que no estén estandarizados conceptos como cartera en mora, previsiones, cuentas por cobrar, etc. dificulta una evaluación objetiva mediante ratos financieros. En ese sentido los </w:t>
      </w:r>
      <w:r w:rsidR="006D5109">
        <w:rPr>
          <w:rFonts w:ascii="Arial" w:hAnsi="Arial" w:cs="Arial"/>
          <w:sz w:val="22"/>
          <w:szCs w:val="22"/>
          <w:lang w:val="es-ES"/>
        </w:rPr>
        <w:t>FIR</w:t>
      </w:r>
      <w:r>
        <w:rPr>
          <w:rFonts w:ascii="Arial" w:hAnsi="Arial" w:cs="Arial"/>
          <w:sz w:val="22"/>
          <w:szCs w:val="22"/>
          <w:lang w:val="es-ES"/>
        </w:rPr>
        <w:t xml:space="preserve"> debieran concentrar sus esfuerzos para que sus estados financieros sean lo más transparentes posible. Esto les ayudará a conseguir financiadores para expandir su cartera y además motivará a las asociaciones para que aumenten el capital</w:t>
      </w:r>
      <w:r w:rsidR="0042052E">
        <w:rPr>
          <w:rFonts w:ascii="Arial" w:hAnsi="Arial" w:cs="Arial"/>
          <w:sz w:val="22"/>
          <w:szCs w:val="22"/>
          <w:lang w:val="es-ES"/>
        </w:rPr>
        <w:t xml:space="preserve">  y es de esperar que </w:t>
      </w:r>
      <w:r w:rsidR="005E173F">
        <w:rPr>
          <w:rFonts w:ascii="Arial" w:hAnsi="Arial" w:cs="Arial"/>
          <w:sz w:val="22"/>
          <w:szCs w:val="22"/>
          <w:lang w:val="es-ES"/>
        </w:rPr>
        <w:t>FINDEPRO</w:t>
      </w:r>
      <w:r w:rsidR="0042052E">
        <w:rPr>
          <w:rFonts w:ascii="Arial" w:hAnsi="Arial" w:cs="Arial"/>
          <w:sz w:val="22"/>
          <w:szCs w:val="22"/>
          <w:lang w:val="es-ES"/>
        </w:rPr>
        <w:t xml:space="preserve"> (la asociación de </w:t>
      </w:r>
      <w:r w:rsidR="006D5109">
        <w:rPr>
          <w:rFonts w:ascii="Arial" w:hAnsi="Arial" w:cs="Arial"/>
          <w:sz w:val="22"/>
          <w:szCs w:val="22"/>
          <w:lang w:val="es-ES"/>
        </w:rPr>
        <w:t>FIR</w:t>
      </w:r>
      <w:r w:rsidR="0042052E">
        <w:rPr>
          <w:rFonts w:ascii="Arial" w:hAnsi="Arial" w:cs="Arial"/>
          <w:sz w:val="22"/>
          <w:szCs w:val="22"/>
          <w:lang w:val="es-ES"/>
        </w:rPr>
        <w:t xml:space="preserve"> conformada bajo los auspicios de </w:t>
      </w:r>
      <w:r w:rsidR="00F241AC">
        <w:rPr>
          <w:rFonts w:ascii="Arial" w:hAnsi="Arial" w:cs="Arial"/>
          <w:sz w:val="22"/>
          <w:szCs w:val="22"/>
          <w:lang w:val="es-ES"/>
        </w:rPr>
        <w:t>Profit Rural</w:t>
      </w:r>
      <w:r w:rsidR="0042052E">
        <w:rPr>
          <w:rFonts w:ascii="Arial" w:hAnsi="Arial" w:cs="Arial"/>
          <w:sz w:val="22"/>
          <w:szCs w:val="22"/>
          <w:lang w:val="es-ES"/>
        </w:rPr>
        <w:t>) pueda trabajar en esa dirección.</w:t>
      </w:r>
    </w:p>
    <w:p w:rsidR="00CF375F" w:rsidRDefault="00CF375F" w:rsidP="00D20EDB">
      <w:pPr>
        <w:ind w:left="360"/>
        <w:jc w:val="both"/>
        <w:rPr>
          <w:rFonts w:ascii="Arial" w:hAnsi="Arial" w:cs="Arial"/>
          <w:sz w:val="22"/>
          <w:szCs w:val="22"/>
          <w:lang w:val="es-ES"/>
        </w:rPr>
      </w:pPr>
    </w:p>
    <w:p w:rsidR="00F722E3" w:rsidRDefault="00F722E3" w:rsidP="00431954">
      <w:pPr>
        <w:numPr>
          <w:ilvl w:val="0"/>
          <w:numId w:val="19"/>
        </w:numPr>
        <w:tabs>
          <w:tab w:val="clear" w:pos="720"/>
          <w:tab w:val="num" w:pos="0"/>
        </w:tabs>
        <w:ind w:left="360"/>
        <w:jc w:val="both"/>
        <w:rPr>
          <w:rFonts w:ascii="Arial" w:hAnsi="Arial" w:cs="Arial"/>
          <w:sz w:val="22"/>
          <w:szCs w:val="22"/>
          <w:lang w:val="es-ES"/>
        </w:rPr>
      </w:pPr>
      <w:r>
        <w:rPr>
          <w:rFonts w:ascii="Arial" w:hAnsi="Arial" w:cs="Arial"/>
          <w:sz w:val="22"/>
          <w:szCs w:val="22"/>
          <w:lang w:val="es-ES"/>
        </w:rPr>
        <w:t xml:space="preserve">El gobierno está implementando el seguro agrícola en algunas zonas de influencia de los FIR y se recomienda que se analice la posibilidad de ofrecer este seguro atado a los créditos que otorgan los </w:t>
      </w:r>
      <w:r w:rsidR="006D5109">
        <w:rPr>
          <w:rFonts w:ascii="Arial" w:hAnsi="Arial" w:cs="Arial"/>
          <w:sz w:val="22"/>
          <w:szCs w:val="22"/>
          <w:lang w:val="es-ES"/>
        </w:rPr>
        <w:t>FIR</w:t>
      </w:r>
      <w:r>
        <w:rPr>
          <w:rFonts w:ascii="Arial" w:hAnsi="Arial" w:cs="Arial"/>
          <w:sz w:val="22"/>
          <w:szCs w:val="22"/>
          <w:lang w:val="es-ES"/>
        </w:rPr>
        <w:t>.</w:t>
      </w:r>
    </w:p>
    <w:p w:rsidR="00F722E3" w:rsidRDefault="00F722E3" w:rsidP="00D20EDB">
      <w:pPr>
        <w:ind w:left="360"/>
        <w:jc w:val="both"/>
        <w:rPr>
          <w:rFonts w:ascii="Arial" w:hAnsi="Arial" w:cs="Arial"/>
          <w:sz w:val="22"/>
          <w:szCs w:val="22"/>
          <w:lang w:val="es-ES"/>
        </w:rPr>
      </w:pPr>
    </w:p>
    <w:p w:rsidR="00F722E3" w:rsidRDefault="00F722E3" w:rsidP="00431954">
      <w:pPr>
        <w:numPr>
          <w:ilvl w:val="0"/>
          <w:numId w:val="19"/>
        </w:numPr>
        <w:tabs>
          <w:tab w:val="clear" w:pos="720"/>
          <w:tab w:val="num" w:pos="0"/>
        </w:tabs>
        <w:ind w:left="360"/>
        <w:jc w:val="both"/>
        <w:rPr>
          <w:rFonts w:ascii="Arial" w:hAnsi="Arial" w:cs="Arial"/>
          <w:sz w:val="22"/>
          <w:szCs w:val="22"/>
          <w:lang w:val="es-ES"/>
        </w:rPr>
      </w:pPr>
      <w:r w:rsidRPr="004F4087">
        <w:rPr>
          <w:rFonts w:ascii="Arial" w:hAnsi="Arial" w:cs="Arial"/>
          <w:sz w:val="22"/>
          <w:szCs w:val="22"/>
          <w:lang w:val="es-ES"/>
        </w:rPr>
        <w:t xml:space="preserve">Como recomendación final, este consultor </w:t>
      </w:r>
      <w:r>
        <w:rPr>
          <w:rFonts w:ascii="Arial" w:hAnsi="Arial" w:cs="Arial"/>
          <w:sz w:val="22"/>
          <w:szCs w:val="22"/>
          <w:lang w:val="es-ES"/>
        </w:rPr>
        <w:t xml:space="preserve">sugiere </w:t>
      </w:r>
      <w:r w:rsidRPr="004F4087">
        <w:rPr>
          <w:rFonts w:ascii="Arial" w:hAnsi="Arial" w:cs="Arial"/>
          <w:sz w:val="22"/>
          <w:szCs w:val="22"/>
          <w:lang w:val="es-ES"/>
        </w:rPr>
        <w:t xml:space="preserve">que </w:t>
      </w:r>
      <w:r>
        <w:rPr>
          <w:rFonts w:ascii="Arial" w:hAnsi="Arial" w:cs="Arial"/>
          <w:sz w:val="22"/>
          <w:szCs w:val="22"/>
          <w:lang w:val="es-ES"/>
        </w:rPr>
        <w:t>se i</w:t>
      </w:r>
      <w:r w:rsidRPr="004F4087">
        <w:rPr>
          <w:rFonts w:ascii="Arial" w:hAnsi="Arial" w:cs="Arial"/>
          <w:sz w:val="22"/>
          <w:szCs w:val="22"/>
          <w:lang w:val="es-ES"/>
        </w:rPr>
        <w:t xml:space="preserve">nvestigue en mayor profundidad la tecnología </w:t>
      </w:r>
      <w:r>
        <w:rPr>
          <w:rFonts w:ascii="Arial" w:hAnsi="Arial" w:cs="Arial"/>
          <w:sz w:val="22"/>
          <w:szCs w:val="22"/>
          <w:lang w:val="es-ES"/>
        </w:rPr>
        <w:t xml:space="preserve">de </w:t>
      </w:r>
      <w:r w:rsidRPr="004F4087">
        <w:rPr>
          <w:rFonts w:ascii="Arial" w:hAnsi="Arial" w:cs="Arial"/>
          <w:sz w:val="22"/>
          <w:szCs w:val="22"/>
          <w:lang w:val="es-ES"/>
        </w:rPr>
        <w:t>la billetera electrónica (Mobile Money</w:t>
      </w:r>
      <w:r w:rsidRPr="005E173F">
        <w:rPr>
          <w:vertAlign w:val="superscript"/>
        </w:rPr>
        <w:footnoteReference w:id="8"/>
      </w:r>
      <w:r w:rsidRPr="005E173F">
        <w:rPr>
          <w:rFonts w:ascii="Arial" w:hAnsi="Arial" w:cs="Arial"/>
          <w:sz w:val="22"/>
          <w:szCs w:val="22"/>
          <w:vertAlign w:val="superscript"/>
          <w:lang w:val="es-ES"/>
        </w:rPr>
        <w:t>)</w:t>
      </w:r>
      <w:r w:rsidRPr="004F4087">
        <w:rPr>
          <w:rFonts w:ascii="Arial" w:hAnsi="Arial" w:cs="Arial"/>
          <w:sz w:val="22"/>
          <w:szCs w:val="22"/>
          <w:lang w:val="es-ES"/>
        </w:rPr>
        <w:t xml:space="preserve"> la cual se presta perfectamente para el desarrollo de los </w:t>
      </w:r>
      <w:r w:rsidR="006D5109">
        <w:rPr>
          <w:rFonts w:ascii="Arial" w:hAnsi="Arial" w:cs="Arial"/>
          <w:sz w:val="22"/>
          <w:szCs w:val="22"/>
          <w:lang w:val="es-ES"/>
        </w:rPr>
        <w:t>FIR</w:t>
      </w:r>
      <w:r w:rsidRPr="004F4087">
        <w:rPr>
          <w:rFonts w:ascii="Arial" w:hAnsi="Arial" w:cs="Arial"/>
          <w:sz w:val="22"/>
          <w:szCs w:val="22"/>
          <w:lang w:val="es-ES"/>
        </w:rPr>
        <w:t xml:space="preserve"> y los </w:t>
      </w:r>
      <w:r w:rsidR="005E173F">
        <w:rPr>
          <w:rFonts w:ascii="Arial" w:hAnsi="Arial" w:cs="Arial"/>
          <w:sz w:val="22"/>
          <w:szCs w:val="22"/>
          <w:lang w:val="es-ES"/>
        </w:rPr>
        <w:t>M</w:t>
      </w:r>
      <w:r w:rsidRPr="004F4087">
        <w:rPr>
          <w:rFonts w:ascii="Arial" w:hAnsi="Arial" w:cs="Arial"/>
          <w:sz w:val="22"/>
          <w:szCs w:val="22"/>
          <w:lang w:val="es-ES"/>
        </w:rPr>
        <w:t>icro</w:t>
      </w:r>
      <w:r w:rsidR="006D5109">
        <w:rPr>
          <w:rFonts w:ascii="Arial" w:hAnsi="Arial" w:cs="Arial"/>
          <w:sz w:val="22"/>
          <w:szCs w:val="22"/>
          <w:lang w:val="es-ES"/>
        </w:rPr>
        <w:t>FIR</w:t>
      </w:r>
      <w:r w:rsidRPr="004F4087">
        <w:rPr>
          <w:rFonts w:ascii="Arial" w:hAnsi="Arial" w:cs="Arial"/>
          <w:sz w:val="22"/>
          <w:szCs w:val="22"/>
          <w:lang w:val="es-ES"/>
        </w:rPr>
        <w:t>. En Bolivia, el Banco Central y la ASFI ya emitieron la regulación pertinente para desarrollar este producto</w:t>
      </w:r>
      <w:r>
        <w:rPr>
          <w:rFonts w:ascii="Arial" w:hAnsi="Arial" w:cs="Arial"/>
          <w:sz w:val="22"/>
          <w:szCs w:val="22"/>
          <w:lang w:val="es-ES"/>
        </w:rPr>
        <w:t xml:space="preserve"> y en opinión de este consultor esta tecnología facilitar</w:t>
      </w:r>
      <w:r w:rsidR="005E173F">
        <w:rPr>
          <w:rFonts w:ascii="Arial" w:hAnsi="Arial" w:cs="Arial"/>
          <w:sz w:val="22"/>
          <w:szCs w:val="22"/>
          <w:lang w:val="es-ES"/>
        </w:rPr>
        <w:t>ía</w:t>
      </w:r>
      <w:r>
        <w:rPr>
          <w:rFonts w:ascii="Arial" w:hAnsi="Arial" w:cs="Arial"/>
          <w:sz w:val="22"/>
          <w:szCs w:val="22"/>
          <w:lang w:val="es-ES"/>
        </w:rPr>
        <w:t xml:space="preserve"> enormemente el trabajo operativo de los </w:t>
      </w:r>
      <w:r w:rsidR="006D5109">
        <w:rPr>
          <w:rFonts w:ascii="Arial" w:hAnsi="Arial" w:cs="Arial"/>
          <w:sz w:val="22"/>
          <w:szCs w:val="22"/>
          <w:lang w:val="es-ES"/>
        </w:rPr>
        <w:t>FIR</w:t>
      </w:r>
      <w:r>
        <w:rPr>
          <w:rFonts w:ascii="Arial" w:hAnsi="Arial" w:cs="Arial"/>
          <w:sz w:val="22"/>
          <w:szCs w:val="22"/>
          <w:lang w:val="es-ES"/>
        </w:rPr>
        <w:t xml:space="preserve"> y los Micro</w:t>
      </w:r>
      <w:r w:rsidR="006D5109">
        <w:rPr>
          <w:rFonts w:ascii="Arial" w:hAnsi="Arial" w:cs="Arial"/>
          <w:sz w:val="22"/>
          <w:szCs w:val="22"/>
          <w:lang w:val="es-ES"/>
        </w:rPr>
        <w:t>FIR</w:t>
      </w:r>
      <w:r>
        <w:rPr>
          <w:rFonts w:ascii="Arial" w:hAnsi="Arial" w:cs="Arial"/>
          <w:sz w:val="22"/>
          <w:szCs w:val="22"/>
          <w:lang w:val="es-ES"/>
        </w:rPr>
        <w:t>.</w:t>
      </w:r>
    </w:p>
    <w:p w:rsidR="00F722E3" w:rsidRDefault="00F722E3" w:rsidP="0035180E">
      <w:pPr>
        <w:shd w:val="clear" w:color="auto" w:fill="FFFFFF"/>
        <w:ind w:left="19" w:right="10"/>
        <w:jc w:val="both"/>
        <w:rPr>
          <w:rFonts w:ascii="Arial" w:hAnsi="Arial" w:cs="Arial"/>
          <w:sz w:val="22"/>
          <w:szCs w:val="22"/>
          <w:lang w:val="es-ES"/>
        </w:rPr>
      </w:pPr>
    </w:p>
    <w:p w:rsidR="00F722E3" w:rsidRPr="0008313B" w:rsidRDefault="00F722E3" w:rsidP="0008313B">
      <w:pPr>
        <w:pStyle w:val="Heading2"/>
      </w:pPr>
      <w:bookmarkStart w:id="217" w:name="_Toc374955215"/>
      <w:bookmarkStart w:id="218" w:name="_Toc370673549"/>
      <w:r w:rsidRPr="0008313B">
        <w:t>lecciones aprendidas</w:t>
      </w:r>
      <w:bookmarkEnd w:id="217"/>
    </w:p>
    <w:bookmarkEnd w:id="218"/>
    <w:p w:rsidR="00F722E3" w:rsidRDefault="00F722E3" w:rsidP="00431954">
      <w:pPr>
        <w:numPr>
          <w:ilvl w:val="0"/>
          <w:numId w:val="22"/>
        </w:numPr>
        <w:tabs>
          <w:tab w:val="clear" w:pos="720"/>
          <w:tab w:val="num" w:pos="360"/>
        </w:tabs>
        <w:ind w:left="360"/>
        <w:jc w:val="both"/>
        <w:rPr>
          <w:rFonts w:ascii="Arial" w:hAnsi="Arial" w:cs="Arial"/>
          <w:sz w:val="22"/>
          <w:szCs w:val="22"/>
          <w:lang w:val="es-ES"/>
        </w:rPr>
      </w:pPr>
      <w:r w:rsidRPr="00FC20D2">
        <w:rPr>
          <w:rFonts w:ascii="Arial" w:hAnsi="Arial" w:cs="Arial"/>
          <w:sz w:val="22"/>
          <w:szCs w:val="22"/>
          <w:lang w:val="es-ES"/>
        </w:rPr>
        <w:t xml:space="preserve">Con este </w:t>
      </w:r>
      <w:r w:rsidR="00EF312D">
        <w:rPr>
          <w:rFonts w:ascii="Arial" w:hAnsi="Arial" w:cs="Arial"/>
          <w:sz w:val="22"/>
          <w:szCs w:val="22"/>
          <w:lang w:val="es-ES"/>
        </w:rPr>
        <w:t>Proyecto</w:t>
      </w:r>
      <w:r w:rsidR="008D1B1C">
        <w:rPr>
          <w:rFonts w:ascii="Arial" w:hAnsi="Arial" w:cs="Arial"/>
          <w:sz w:val="22"/>
          <w:szCs w:val="22"/>
          <w:lang w:val="es-ES"/>
        </w:rPr>
        <w:t xml:space="preserve"> </w:t>
      </w:r>
      <w:r w:rsidR="00BD7A71">
        <w:rPr>
          <w:rFonts w:ascii="Arial" w:hAnsi="Arial" w:cs="Arial"/>
          <w:sz w:val="22"/>
          <w:szCs w:val="22"/>
          <w:lang w:val="es-ES"/>
        </w:rPr>
        <w:t>Pro-Rural</w:t>
      </w:r>
      <w:r>
        <w:rPr>
          <w:rFonts w:ascii="Arial" w:hAnsi="Arial" w:cs="Arial"/>
          <w:sz w:val="22"/>
          <w:szCs w:val="22"/>
          <w:lang w:val="es-ES"/>
        </w:rPr>
        <w:t xml:space="preserve"> demostró </w:t>
      </w:r>
      <w:r w:rsidRPr="00FC20D2">
        <w:rPr>
          <w:rFonts w:ascii="Arial" w:hAnsi="Arial" w:cs="Arial"/>
          <w:sz w:val="22"/>
          <w:szCs w:val="22"/>
          <w:lang w:val="es-ES"/>
        </w:rPr>
        <w:t xml:space="preserve">que es posible hacer crédito productivo rural bajo </w:t>
      </w:r>
      <w:r>
        <w:rPr>
          <w:rFonts w:ascii="Arial" w:hAnsi="Arial" w:cs="Arial"/>
          <w:sz w:val="22"/>
          <w:szCs w:val="22"/>
          <w:lang w:val="es-ES"/>
        </w:rPr>
        <w:t xml:space="preserve">nuevos </w:t>
      </w:r>
      <w:r w:rsidRPr="00FC20D2">
        <w:rPr>
          <w:rFonts w:ascii="Arial" w:hAnsi="Arial" w:cs="Arial"/>
          <w:sz w:val="22"/>
          <w:szCs w:val="22"/>
          <w:lang w:val="es-ES"/>
        </w:rPr>
        <w:t>esquemas</w:t>
      </w:r>
      <w:r>
        <w:rPr>
          <w:rFonts w:ascii="Arial" w:hAnsi="Arial" w:cs="Arial"/>
          <w:sz w:val="22"/>
          <w:szCs w:val="22"/>
          <w:lang w:val="es-ES"/>
        </w:rPr>
        <w:t xml:space="preserve"> no aplicados antes en el mercado de crédito.</w:t>
      </w:r>
    </w:p>
    <w:p w:rsidR="00F722E3" w:rsidRDefault="00F722E3" w:rsidP="00D20EDB">
      <w:pPr>
        <w:jc w:val="both"/>
        <w:rPr>
          <w:rFonts w:ascii="Arial" w:hAnsi="Arial" w:cs="Arial"/>
          <w:sz w:val="22"/>
          <w:szCs w:val="22"/>
          <w:lang w:val="es-ES"/>
        </w:rPr>
      </w:pPr>
    </w:p>
    <w:p w:rsidR="00F722E3" w:rsidRPr="00FC20D2" w:rsidRDefault="0082487A" w:rsidP="00431954">
      <w:pPr>
        <w:numPr>
          <w:ilvl w:val="0"/>
          <w:numId w:val="22"/>
        </w:numPr>
        <w:tabs>
          <w:tab w:val="clear" w:pos="720"/>
          <w:tab w:val="num" w:pos="360"/>
        </w:tabs>
        <w:ind w:left="360"/>
        <w:jc w:val="both"/>
        <w:rPr>
          <w:rFonts w:ascii="Arial" w:hAnsi="Arial" w:cs="Arial"/>
          <w:sz w:val="22"/>
          <w:szCs w:val="22"/>
          <w:lang w:val="es-ES"/>
        </w:rPr>
      </w:pPr>
      <w:r>
        <w:rPr>
          <w:rFonts w:ascii="Arial" w:hAnsi="Arial" w:cs="Arial"/>
          <w:sz w:val="22"/>
          <w:szCs w:val="22"/>
          <w:lang w:val="es-ES"/>
        </w:rPr>
        <w:t>E</w:t>
      </w:r>
      <w:r w:rsidR="00F722E3">
        <w:rPr>
          <w:rFonts w:ascii="Arial" w:hAnsi="Arial" w:cs="Arial"/>
          <w:sz w:val="22"/>
          <w:szCs w:val="22"/>
          <w:lang w:val="es-ES"/>
        </w:rPr>
        <w:t xml:space="preserve">l modelo de </w:t>
      </w:r>
      <w:r w:rsidR="00F722E3" w:rsidRPr="000C0C19">
        <w:rPr>
          <w:rFonts w:ascii="Arial" w:hAnsi="Arial" w:cs="Arial"/>
          <w:sz w:val="22"/>
          <w:szCs w:val="22"/>
          <w:lang w:val="es-ES"/>
        </w:rPr>
        <w:t xml:space="preserve">capital de riesgo genera </w:t>
      </w:r>
      <w:r w:rsidR="00F722E3">
        <w:rPr>
          <w:rFonts w:ascii="Arial" w:hAnsi="Arial" w:cs="Arial"/>
          <w:sz w:val="22"/>
          <w:szCs w:val="22"/>
          <w:lang w:val="es-ES"/>
        </w:rPr>
        <w:t xml:space="preserve">un fuerte nivel de implicación y seguimiento por parte de la institución ejecutora y debe ser evaluado en términos no sólo de beneficios económicos y financieros sino también de desarrollo integral. En ese sentido, </w:t>
      </w:r>
      <w:r w:rsidR="00BD7A71">
        <w:rPr>
          <w:rFonts w:ascii="Arial" w:hAnsi="Arial" w:cs="Arial"/>
          <w:sz w:val="22"/>
          <w:szCs w:val="22"/>
          <w:lang w:val="es-ES"/>
        </w:rPr>
        <w:t>Pro-Rural</w:t>
      </w:r>
      <w:r w:rsidR="00F722E3">
        <w:rPr>
          <w:rFonts w:ascii="Arial" w:hAnsi="Arial" w:cs="Arial"/>
          <w:sz w:val="22"/>
          <w:szCs w:val="22"/>
          <w:lang w:val="es-ES"/>
        </w:rPr>
        <w:t xml:space="preserve"> ha dado pasos que pueden ser innovadores para el desarrollo del sector agrícola, </w:t>
      </w:r>
      <w:r w:rsidR="00F722E3" w:rsidRPr="000C0C19">
        <w:rPr>
          <w:rFonts w:ascii="Arial" w:hAnsi="Arial" w:cs="Arial"/>
          <w:sz w:val="22"/>
          <w:szCs w:val="22"/>
          <w:lang w:val="es-ES"/>
        </w:rPr>
        <w:t>independientemente del tamaño de la iniciativa.</w:t>
      </w:r>
    </w:p>
    <w:p w:rsidR="00F722E3" w:rsidRDefault="00F722E3" w:rsidP="00D20EDB">
      <w:pPr>
        <w:jc w:val="both"/>
        <w:rPr>
          <w:rFonts w:ascii="Arial" w:hAnsi="Arial" w:cs="Arial"/>
          <w:sz w:val="22"/>
          <w:szCs w:val="22"/>
          <w:lang w:val="es-ES"/>
        </w:rPr>
      </w:pPr>
    </w:p>
    <w:p w:rsidR="00F722E3" w:rsidRDefault="0082487A" w:rsidP="00431954">
      <w:pPr>
        <w:numPr>
          <w:ilvl w:val="0"/>
          <w:numId w:val="22"/>
        </w:numPr>
        <w:tabs>
          <w:tab w:val="clear" w:pos="720"/>
          <w:tab w:val="num" w:pos="360"/>
        </w:tabs>
        <w:ind w:left="360"/>
        <w:jc w:val="both"/>
        <w:rPr>
          <w:rFonts w:ascii="Arial" w:hAnsi="Arial" w:cs="Arial"/>
          <w:sz w:val="22"/>
          <w:szCs w:val="22"/>
          <w:lang w:val="es-ES"/>
        </w:rPr>
      </w:pPr>
      <w:r>
        <w:rPr>
          <w:rFonts w:ascii="Arial" w:hAnsi="Arial" w:cs="Arial"/>
          <w:sz w:val="22"/>
          <w:szCs w:val="22"/>
          <w:lang w:val="es-ES"/>
        </w:rPr>
        <w:t>E</w:t>
      </w:r>
      <w:r w:rsidR="00F722E3">
        <w:rPr>
          <w:rFonts w:ascii="Arial" w:hAnsi="Arial" w:cs="Arial"/>
          <w:sz w:val="22"/>
          <w:szCs w:val="22"/>
          <w:lang w:val="es-ES"/>
        </w:rPr>
        <w:t xml:space="preserve">s evidente que no todas </w:t>
      </w:r>
      <w:r w:rsidR="00F722E3" w:rsidRPr="00FC20D2">
        <w:rPr>
          <w:rFonts w:ascii="Arial" w:hAnsi="Arial" w:cs="Arial"/>
          <w:sz w:val="22"/>
          <w:szCs w:val="22"/>
          <w:lang w:val="es-ES"/>
        </w:rPr>
        <w:t xml:space="preserve">las organizaciones de productores </w:t>
      </w:r>
      <w:r w:rsidR="00F722E3">
        <w:rPr>
          <w:rFonts w:ascii="Arial" w:hAnsi="Arial" w:cs="Arial"/>
          <w:sz w:val="22"/>
          <w:szCs w:val="22"/>
          <w:lang w:val="es-ES"/>
        </w:rPr>
        <w:t>se pueden adaptar al tipo de organización y metodologías aplicadas en un FIR. En las asociaciones que se pudo aplicar</w:t>
      </w:r>
      <w:r w:rsidR="005E173F">
        <w:rPr>
          <w:rFonts w:ascii="Arial" w:hAnsi="Arial" w:cs="Arial"/>
          <w:sz w:val="22"/>
          <w:szCs w:val="22"/>
          <w:lang w:val="es-ES"/>
        </w:rPr>
        <w:t>,</w:t>
      </w:r>
      <w:r w:rsidR="00F722E3">
        <w:rPr>
          <w:rFonts w:ascii="Arial" w:hAnsi="Arial" w:cs="Arial"/>
          <w:sz w:val="22"/>
          <w:szCs w:val="22"/>
          <w:lang w:val="es-ES"/>
        </w:rPr>
        <w:t xml:space="preserve"> la característica más común era que tenían una sólida organización y además información institucional que facilitaba la aplicación de la metodología. Por esta razón es que </w:t>
      </w:r>
      <w:r w:rsidR="00BD7A71">
        <w:rPr>
          <w:rFonts w:ascii="Arial" w:hAnsi="Arial" w:cs="Arial"/>
          <w:sz w:val="22"/>
          <w:szCs w:val="22"/>
          <w:lang w:val="es-ES"/>
        </w:rPr>
        <w:t>Pro-Rural</w:t>
      </w:r>
      <w:r w:rsidR="00F722E3">
        <w:rPr>
          <w:rFonts w:ascii="Arial" w:hAnsi="Arial" w:cs="Arial"/>
          <w:sz w:val="22"/>
          <w:szCs w:val="22"/>
          <w:lang w:val="es-ES"/>
        </w:rPr>
        <w:t xml:space="preserve"> decidió implementar los Micro</w:t>
      </w:r>
      <w:r w:rsidR="006D5109">
        <w:rPr>
          <w:rFonts w:ascii="Arial" w:hAnsi="Arial" w:cs="Arial"/>
          <w:sz w:val="22"/>
          <w:szCs w:val="22"/>
          <w:lang w:val="es-ES"/>
        </w:rPr>
        <w:t>FIR</w:t>
      </w:r>
      <w:r w:rsidR="00F722E3">
        <w:rPr>
          <w:rFonts w:ascii="Arial" w:hAnsi="Arial" w:cs="Arial"/>
          <w:sz w:val="22"/>
          <w:szCs w:val="22"/>
          <w:lang w:val="es-ES"/>
        </w:rPr>
        <w:t xml:space="preserve"> con la esperanza que un nivel más pequeño el modelo sería más fácil de replicar.  </w:t>
      </w:r>
    </w:p>
    <w:p w:rsidR="00F722E3" w:rsidRDefault="00F722E3" w:rsidP="00D20EDB">
      <w:pPr>
        <w:jc w:val="both"/>
        <w:rPr>
          <w:rFonts w:ascii="Arial" w:hAnsi="Arial" w:cs="Arial"/>
          <w:sz w:val="22"/>
          <w:szCs w:val="22"/>
          <w:lang w:val="es-ES"/>
        </w:rPr>
      </w:pPr>
    </w:p>
    <w:p w:rsidR="00F722E3" w:rsidRDefault="00F722E3" w:rsidP="00431954">
      <w:pPr>
        <w:numPr>
          <w:ilvl w:val="0"/>
          <w:numId w:val="22"/>
        </w:numPr>
        <w:tabs>
          <w:tab w:val="clear" w:pos="720"/>
          <w:tab w:val="num" w:pos="360"/>
        </w:tabs>
        <w:ind w:left="360"/>
        <w:jc w:val="both"/>
        <w:rPr>
          <w:rFonts w:ascii="Arial" w:hAnsi="Arial" w:cs="Arial"/>
          <w:sz w:val="22"/>
          <w:szCs w:val="22"/>
          <w:lang w:val="es-ES"/>
        </w:rPr>
      </w:pPr>
      <w:r>
        <w:rPr>
          <w:rFonts w:ascii="Arial" w:hAnsi="Arial" w:cs="Arial"/>
          <w:sz w:val="22"/>
          <w:szCs w:val="22"/>
          <w:lang w:val="es-ES"/>
        </w:rPr>
        <w:t xml:space="preserve">Una lección importante es que los cambios en la política económica gubernamental dirigida al sector rural pueden afectar seriamente este modelo y su sostenibilidad, cuestión que ha quedado demostrada en el caso de este </w:t>
      </w:r>
      <w:r w:rsidR="00EF312D">
        <w:rPr>
          <w:rFonts w:ascii="Arial" w:hAnsi="Arial" w:cs="Arial"/>
          <w:sz w:val="22"/>
          <w:szCs w:val="22"/>
          <w:lang w:val="es-ES"/>
        </w:rPr>
        <w:t>Proyecto</w:t>
      </w:r>
      <w:r>
        <w:rPr>
          <w:rFonts w:ascii="Arial" w:hAnsi="Arial" w:cs="Arial"/>
          <w:sz w:val="22"/>
          <w:szCs w:val="22"/>
          <w:lang w:val="es-ES"/>
        </w:rPr>
        <w:t xml:space="preserve"> ya que el cambio en las condiciones externas e internas ha influido para que los FIR de dos asociaciones de productores decidan independizarse </w:t>
      </w:r>
      <w:r w:rsidR="005E173F">
        <w:rPr>
          <w:rFonts w:ascii="Arial" w:hAnsi="Arial" w:cs="Arial"/>
          <w:sz w:val="22"/>
          <w:szCs w:val="22"/>
          <w:lang w:val="es-ES"/>
        </w:rPr>
        <w:t xml:space="preserve">de manera temprana </w:t>
      </w:r>
      <w:r>
        <w:rPr>
          <w:rFonts w:ascii="Arial" w:hAnsi="Arial" w:cs="Arial"/>
          <w:sz w:val="22"/>
          <w:szCs w:val="22"/>
          <w:lang w:val="es-ES"/>
        </w:rPr>
        <w:t xml:space="preserve">de </w:t>
      </w:r>
      <w:r w:rsidR="00BD7A71">
        <w:rPr>
          <w:rFonts w:ascii="Arial" w:hAnsi="Arial" w:cs="Arial"/>
          <w:sz w:val="22"/>
          <w:szCs w:val="22"/>
          <w:lang w:val="es-ES"/>
        </w:rPr>
        <w:t>Pro-Rural</w:t>
      </w:r>
      <w:r>
        <w:rPr>
          <w:rFonts w:ascii="Arial" w:hAnsi="Arial" w:cs="Arial"/>
          <w:sz w:val="22"/>
          <w:szCs w:val="22"/>
          <w:lang w:val="es-ES"/>
        </w:rPr>
        <w:t>.</w:t>
      </w:r>
    </w:p>
    <w:p w:rsidR="00F722E3" w:rsidRDefault="00F722E3" w:rsidP="00D20EDB">
      <w:pPr>
        <w:jc w:val="both"/>
        <w:rPr>
          <w:rFonts w:ascii="Arial" w:hAnsi="Arial" w:cs="Arial"/>
          <w:sz w:val="22"/>
          <w:szCs w:val="22"/>
          <w:lang w:val="es-ES"/>
        </w:rPr>
      </w:pPr>
    </w:p>
    <w:p w:rsidR="00F722E3" w:rsidRDefault="00F722E3" w:rsidP="00431954">
      <w:pPr>
        <w:numPr>
          <w:ilvl w:val="0"/>
          <w:numId w:val="22"/>
        </w:numPr>
        <w:tabs>
          <w:tab w:val="clear" w:pos="720"/>
          <w:tab w:val="num" w:pos="360"/>
        </w:tabs>
        <w:autoSpaceDE w:val="0"/>
        <w:autoSpaceDN w:val="0"/>
        <w:adjustRightInd w:val="0"/>
        <w:ind w:left="360"/>
        <w:jc w:val="both"/>
        <w:rPr>
          <w:rFonts w:ascii="Arial" w:hAnsi="Arial" w:cs="Arial"/>
          <w:sz w:val="22"/>
          <w:szCs w:val="22"/>
          <w:lang w:val="es-ES"/>
        </w:rPr>
      </w:pPr>
      <w:r w:rsidRPr="00D73974">
        <w:rPr>
          <w:rFonts w:ascii="Arial" w:hAnsi="Arial" w:cs="Arial"/>
          <w:sz w:val="22"/>
          <w:szCs w:val="22"/>
          <w:lang w:val="es-ES"/>
        </w:rPr>
        <w:t xml:space="preserve">Las condiciones </w:t>
      </w:r>
      <w:r>
        <w:rPr>
          <w:rFonts w:ascii="Arial" w:hAnsi="Arial" w:cs="Arial"/>
          <w:sz w:val="22"/>
          <w:szCs w:val="22"/>
          <w:lang w:val="es-ES"/>
        </w:rPr>
        <w:t xml:space="preserve">internas dentro de las asociaciones relacionadas con el control social y las estadísticas de producción que tienen </w:t>
      </w:r>
      <w:r w:rsidR="0093654E">
        <w:rPr>
          <w:rFonts w:ascii="Arial" w:hAnsi="Arial" w:cs="Arial"/>
          <w:sz w:val="22"/>
          <w:szCs w:val="22"/>
          <w:lang w:val="es-ES"/>
        </w:rPr>
        <w:t xml:space="preserve">bases de datos </w:t>
      </w:r>
      <w:r>
        <w:rPr>
          <w:rFonts w:ascii="Arial" w:hAnsi="Arial" w:cs="Arial"/>
          <w:sz w:val="22"/>
          <w:szCs w:val="22"/>
          <w:lang w:val="es-ES"/>
        </w:rPr>
        <w:t xml:space="preserve">históricas de varios años son elementos claves para replicar el modelo de riesgo compartido mediante la creación de un FIR. En la medida </w:t>
      </w:r>
      <w:r w:rsidR="0093654E">
        <w:rPr>
          <w:rFonts w:ascii="Arial" w:hAnsi="Arial" w:cs="Arial"/>
          <w:sz w:val="22"/>
          <w:szCs w:val="22"/>
          <w:lang w:val="es-ES"/>
        </w:rPr>
        <w:t xml:space="preserve">en </w:t>
      </w:r>
      <w:r>
        <w:rPr>
          <w:rFonts w:ascii="Arial" w:hAnsi="Arial" w:cs="Arial"/>
          <w:sz w:val="22"/>
          <w:szCs w:val="22"/>
          <w:lang w:val="es-ES"/>
        </w:rPr>
        <w:t xml:space="preserve">que </w:t>
      </w:r>
      <w:r w:rsidR="0093654E">
        <w:rPr>
          <w:rFonts w:ascii="Arial" w:hAnsi="Arial" w:cs="Arial"/>
          <w:sz w:val="22"/>
          <w:szCs w:val="22"/>
          <w:lang w:val="es-ES"/>
        </w:rPr>
        <w:t xml:space="preserve">estas </w:t>
      </w:r>
      <w:r>
        <w:rPr>
          <w:rFonts w:ascii="Arial" w:hAnsi="Arial" w:cs="Arial"/>
          <w:sz w:val="22"/>
          <w:szCs w:val="22"/>
          <w:lang w:val="es-ES"/>
        </w:rPr>
        <w:t xml:space="preserve">características se encuentren en alguna asociación, ya sea grande o pequeña, es posible desarrollar y </w:t>
      </w:r>
      <w:r w:rsidR="005E173F">
        <w:rPr>
          <w:rFonts w:ascii="Arial" w:hAnsi="Arial" w:cs="Arial"/>
          <w:sz w:val="22"/>
          <w:szCs w:val="22"/>
          <w:lang w:val="es-ES"/>
        </w:rPr>
        <w:t xml:space="preserve">conformar </w:t>
      </w:r>
      <w:r>
        <w:rPr>
          <w:rFonts w:ascii="Arial" w:hAnsi="Arial" w:cs="Arial"/>
          <w:sz w:val="22"/>
          <w:szCs w:val="22"/>
          <w:lang w:val="es-ES"/>
        </w:rPr>
        <w:t>a un FIR o un MicroFIR. Es importante señalar que con este tipo de información cualquier entidad financiera podría establecer un producto crediticio con las características de un FIR y puede ser una forma de que las asociaciones, como un conjunto, negocien mejores condiciones en tasas y plazos al momento de solicitar créditos en la banca comercial.</w:t>
      </w:r>
    </w:p>
    <w:p w:rsidR="00F722E3" w:rsidRDefault="00F722E3" w:rsidP="00D20EDB">
      <w:pPr>
        <w:autoSpaceDE w:val="0"/>
        <w:autoSpaceDN w:val="0"/>
        <w:adjustRightInd w:val="0"/>
        <w:jc w:val="both"/>
        <w:rPr>
          <w:rFonts w:ascii="Arial" w:hAnsi="Arial" w:cs="Arial"/>
          <w:sz w:val="22"/>
          <w:szCs w:val="22"/>
          <w:lang w:val="es-ES"/>
        </w:rPr>
      </w:pPr>
    </w:p>
    <w:p w:rsidR="00F722E3" w:rsidRDefault="00765EA2" w:rsidP="00431954">
      <w:pPr>
        <w:numPr>
          <w:ilvl w:val="0"/>
          <w:numId w:val="22"/>
        </w:numPr>
        <w:tabs>
          <w:tab w:val="clear" w:pos="720"/>
          <w:tab w:val="num" w:pos="360"/>
        </w:tabs>
        <w:autoSpaceDE w:val="0"/>
        <w:autoSpaceDN w:val="0"/>
        <w:adjustRightInd w:val="0"/>
        <w:ind w:left="360"/>
        <w:jc w:val="both"/>
        <w:rPr>
          <w:rFonts w:ascii="Arial" w:hAnsi="Arial" w:cs="Arial"/>
          <w:sz w:val="22"/>
          <w:szCs w:val="22"/>
          <w:lang w:val="es-ES"/>
        </w:rPr>
      </w:pPr>
      <w:r>
        <w:rPr>
          <w:rFonts w:ascii="Arial" w:hAnsi="Arial" w:cs="Arial"/>
          <w:sz w:val="22"/>
          <w:szCs w:val="22"/>
          <w:lang w:val="es-ES"/>
        </w:rPr>
        <w:t>Un aspecto importante que se debe considerar al diseñar e implementar instituciones de intermediación financiera</w:t>
      </w:r>
      <w:r w:rsidR="0002531B">
        <w:rPr>
          <w:rFonts w:ascii="Arial" w:hAnsi="Arial" w:cs="Arial"/>
          <w:sz w:val="22"/>
          <w:szCs w:val="22"/>
          <w:lang w:val="es-ES"/>
        </w:rPr>
        <w:t xml:space="preserve"> para el sector rural es la política gubernamental respecto a ese sector </w:t>
      </w:r>
      <w:r w:rsidR="00FB312D">
        <w:rPr>
          <w:rFonts w:ascii="Arial" w:hAnsi="Arial" w:cs="Arial"/>
          <w:sz w:val="22"/>
          <w:szCs w:val="22"/>
          <w:lang w:val="es-ES"/>
        </w:rPr>
        <w:t>en relación a l</w:t>
      </w:r>
      <w:r w:rsidR="0002531B">
        <w:rPr>
          <w:rFonts w:ascii="Arial" w:hAnsi="Arial" w:cs="Arial"/>
          <w:sz w:val="22"/>
          <w:szCs w:val="22"/>
          <w:lang w:val="es-ES"/>
        </w:rPr>
        <w:t>a tasa de interés y</w:t>
      </w:r>
      <w:r w:rsidR="00B918ED">
        <w:rPr>
          <w:rFonts w:ascii="Arial" w:hAnsi="Arial" w:cs="Arial"/>
          <w:sz w:val="22"/>
          <w:szCs w:val="22"/>
          <w:lang w:val="es-ES"/>
        </w:rPr>
        <w:t xml:space="preserve"> </w:t>
      </w:r>
      <w:r w:rsidR="00FB312D">
        <w:rPr>
          <w:rFonts w:ascii="Arial" w:hAnsi="Arial" w:cs="Arial"/>
          <w:sz w:val="22"/>
          <w:szCs w:val="22"/>
          <w:lang w:val="es-ES"/>
        </w:rPr>
        <w:t xml:space="preserve">a </w:t>
      </w:r>
      <w:r w:rsidR="0002531B">
        <w:rPr>
          <w:rFonts w:ascii="Arial" w:hAnsi="Arial" w:cs="Arial"/>
          <w:sz w:val="22"/>
          <w:szCs w:val="22"/>
          <w:lang w:val="es-ES"/>
        </w:rPr>
        <w:t xml:space="preserve">la cantidad de recursos que se destinen. En el caso de este proyecto, </w:t>
      </w:r>
      <w:r w:rsidR="00B918ED">
        <w:rPr>
          <w:rFonts w:ascii="Arial" w:hAnsi="Arial" w:cs="Arial"/>
          <w:sz w:val="22"/>
          <w:szCs w:val="22"/>
          <w:lang w:val="es-ES"/>
        </w:rPr>
        <w:t xml:space="preserve">los </w:t>
      </w:r>
      <w:r w:rsidR="00F722E3">
        <w:rPr>
          <w:rFonts w:ascii="Arial" w:hAnsi="Arial" w:cs="Arial"/>
          <w:sz w:val="22"/>
          <w:szCs w:val="22"/>
          <w:lang w:val="es-ES"/>
        </w:rPr>
        <w:t>productores en general tienden a quejarse por las altas tasas de interés en la que reciben créditos</w:t>
      </w:r>
      <w:r w:rsidR="00B918ED">
        <w:rPr>
          <w:rFonts w:ascii="Arial" w:hAnsi="Arial" w:cs="Arial"/>
          <w:sz w:val="22"/>
          <w:szCs w:val="22"/>
          <w:lang w:val="es-ES"/>
        </w:rPr>
        <w:t xml:space="preserve"> </w:t>
      </w:r>
      <w:r w:rsidR="00FB312D">
        <w:rPr>
          <w:rFonts w:ascii="Arial" w:hAnsi="Arial" w:cs="Arial"/>
          <w:sz w:val="22"/>
          <w:szCs w:val="22"/>
          <w:lang w:val="es-ES"/>
        </w:rPr>
        <w:t xml:space="preserve">debido al mensaje gubernamental de que se debiera ofrecer créditos </w:t>
      </w:r>
      <w:r w:rsidR="00F722E3">
        <w:rPr>
          <w:rFonts w:ascii="Arial" w:hAnsi="Arial" w:cs="Arial"/>
          <w:sz w:val="22"/>
          <w:szCs w:val="22"/>
          <w:lang w:val="es-ES"/>
        </w:rPr>
        <w:t>a tasas menores a un dígito</w:t>
      </w:r>
      <w:r w:rsidR="00B918ED">
        <w:rPr>
          <w:rFonts w:ascii="Arial" w:hAnsi="Arial" w:cs="Arial"/>
          <w:sz w:val="22"/>
          <w:szCs w:val="22"/>
          <w:lang w:val="es-ES"/>
        </w:rPr>
        <w:t xml:space="preserve">, lo cual haría inviable </w:t>
      </w:r>
      <w:r w:rsidR="00FB312D">
        <w:rPr>
          <w:rFonts w:ascii="Arial" w:hAnsi="Arial" w:cs="Arial"/>
          <w:sz w:val="22"/>
          <w:szCs w:val="22"/>
          <w:lang w:val="es-ES"/>
        </w:rPr>
        <w:t xml:space="preserve">la sostenibilidad de los </w:t>
      </w:r>
      <w:r w:rsidR="006D5109">
        <w:rPr>
          <w:rFonts w:ascii="Arial" w:hAnsi="Arial" w:cs="Arial"/>
          <w:sz w:val="22"/>
          <w:szCs w:val="22"/>
          <w:lang w:val="es-ES"/>
        </w:rPr>
        <w:t>FIR</w:t>
      </w:r>
      <w:r w:rsidR="00B918ED">
        <w:rPr>
          <w:rFonts w:ascii="Arial" w:hAnsi="Arial" w:cs="Arial"/>
          <w:sz w:val="22"/>
          <w:szCs w:val="22"/>
          <w:lang w:val="es-ES"/>
        </w:rPr>
        <w:t>.</w:t>
      </w:r>
      <w:r w:rsidR="003661A8">
        <w:rPr>
          <w:rFonts w:ascii="Arial" w:hAnsi="Arial" w:cs="Arial"/>
          <w:sz w:val="22"/>
          <w:szCs w:val="22"/>
          <w:lang w:val="es-ES"/>
        </w:rPr>
        <w:t xml:space="preserve"> Este mensaje </w:t>
      </w:r>
      <w:r w:rsidR="00F722E3">
        <w:rPr>
          <w:rFonts w:ascii="Arial" w:hAnsi="Arial" w:cs="Arial"/>
          <w:sz w:val="22"/>
          <w:szCs w:val="22"/>
          <w:lang w:val="es-ES"/>
        </w:rPr>
        <w:t>ha provocado incertidumbre</w:t>
      </w:r>
      <w:r w:rsidR="00F722E3" w:rsidRPr="005F4A36">
        <w:rPr>
          <w:rFonts w:ascii="Arial" w:hAnsi="Arial" w:cs="Arial"/>
          <w:sz w:val="22"/>
          <w:szCs w:val="22"/>
          <w:lang w:val="es-ES"/>
        </w:rPr>
        <w:t>.</w:t>
      </w:r>
    </w:p>
    <w:p w:rsidR="00F722E3" w:rsidRDefault="00F722E3" w:rsidP="00D20EDB">
      <w:pPr>
        <w:autoSpaceDE w:val="0"/>
        <w:autoSpaceDN w:val="0"/>
        <w:adjustRightInd w:val="0"/>
        <w:jc w:val="both"/>
        <w:rPr>
          <w:rFonts w:ascii="Arial" w:hAnsi="Arial" w:cs="Arial"/>
          <w:sz w:val="22"/>
          <w:szCs w:val="22"/>
          <w:lang w:val="es-ES"/>
        </w:rPr>
      </w:pPr>
    </w:p>
    <w:p w:rsidR="00F722E3" w:rsidRPr="004F2EA5" w:rsidRDefault="005E173F" w:rsidP="00431954">
      <w:pPr>
        <w:numPr>
          <w:ilvl w:val="0"/>
          <w:numId w:val="22"/>
        </w:numPr>
        <w:tabs>
          <w:tab w:val="clear" w:pos="720"/>
          <w:tab w:val="num" w:pos="360"/>
        </w:tabs>
        <w:autoSpaceDE w:val="0"/>
        <w:autoSpaceDN w:val="0"/>
        <w:adjustRightInd w:val="0"/>
        <w:ind w:left="360"/>
        <w:jc w:val="both"/>
        <w:rPr>
          <w:rFonts w:ascii="Arial" w:hAnsi="Arial" w:cs="Arial"/>
          <w:sz w:val="22"/>
          <w:szCs w:val="22"/>
          <w:lang w:val="es-ES"/>
        </w:rPr>
      </w:pPr>
      <w:r>
        <w:rPr>
          <w:rFonts w:ascii="Arial" w:hAnsi="Arial" w:cs="Arial"/>
          <w:sz w:val="22"/>
          <w:szCs w:val="22"/>
          <w:lang w:val="es-ES"/>
        </w:rPr>
        <w:t>L</w:t>
      </w:r>
      <w:r w:rsidR="00F722E3">
        <w:rPr>
          <w:rFonts w:ascii="Arial" w:hAnsi="Arial" w:cs="Arial"/>
          <w:sz w:val="22"/>
          <w:szCs w:val="22"/>
          <w:lang w:val="es-ES"/>
        </w:rPr>
        <w:t xml:space="preserve">a </w:t>
      </w:r>
      <w:r w:rsidR="00F722E3" w:rsidRPr="004F2EA5">
        <w:rPr>
          <w:rFonts w:ascii="Arial" w:hAnsi="Arial" w:cs="Arial"/>
          <w:sz w:val="22"/>
          <w:szCs w:val="22"/>
          <w:lang w:val="es-ES"/>
        </w:rPr>
        <w:t xml:space="preserve">historia </w:t>
      </w:r>
      <w:r w:rsidR="00F722E3">
        <w:rPr>
          <w:rFonts w:ascii="Arial" w:hAnsi="Arial" w:cs="Arial"/>
          <w:sz w:val="22"/>
          <w:szCs w:val="22"/>
          <w:lang w:val="es-ES"/>
        </w:rPr>
        <w:t xml:space="preserve">ha </w:t>
      </w:r>
      <w:r w:rsidR="00F722E3" w:rsidRPr="004F2EA5">
        <w:rPr>
          <w:rFonts w:ascii="Arial" w:hAnsi="Arial" w:cs="Arial"/>
          <w:sz w:val="22"/>
          <w:szCs w:val="22"/>
          <w:lang w:val="es-ES"/>
        </w:rPr>
        <w:t>demostrado que independiente del tipo de organización y de la tecnología crediticia</w:t>
      </w:r>
      <w:r w:rsidR="00F722E3">
        <w:rPr>
          <w:rFonts w:ascii="Arial" w:hAnsi="Arial" w:cs="Arial"/>
          <w:sz w:val="22"/>
          <w:szCs w:val="22"/>
          <w:lang w:val="es-ES"/>
        </w:rPr>
        <w:t xml:space="preserve">, para que una </w:t>
      </w:r>
      <w:r w:rsidR="00F722E3" w:rsidRPr="004F2EA5">
        <w:rPr>
          <w:rFonts w:ascii="Arial" w:hAnsi="Arial" w:cs="Arial"/>
          <w:sz w:val="22"/>
          <w:szCs w:val="22"/>
          <w:lang w:val="es-ES"/>
        </w:rPr>
        <w:t xml:space="preserve">institución micro financiera </w:t>
      </w:r>
      <w:r w:rsidR="00F722E3">
        <w:rPr>
          <w:rFonts w:ascii="Arial" w:hAnsi="Arial" w:cs="Arial"/>
          <w:sz w:val="22"/>
          <w:szCs w:val="22"/>
          <w:lang w:val="es-ES"/>
        </w:rPr>
        <w:t xml:space="preserve">sea </w:t>
      </w:r>
      <w:r w:rsidR="00F722E3" w:rsidRPr="004F2EA5">
        <w:rPr>
          <w:rFonts w:ascii="Arial" w:hAnsi="Arial" w:cs="Arial"/>
          <w:sz w:val="22"/>
          <w:szCs w:val="22"/>
          <w:lang w:val="es-ES"/>
        </w:rPr>
        <w:t>sostenible necesita lo siguiente:</w:t>
      </w:r>
    </w:p>
    <w:p w:rsidR="00F722E3" w:rsidRPr="004F2EA5" w:rsidRDefault="00F722E3" w:rsidP="0035180E">
      <w:pPr>
        <w:jc w:val="both"/>
        <w:rPr>
          <w:rFonts w:ascii="Arial" w:hAnsi="Arial" w:cs="Arial"/>
          <w:sz w:val="22"/>
          <w:szCs w:val="22"/>
          <w:lang w:val="es-ES"/>
        </w:rPr>
      </w:pPr>
    </w:p>
    <w:p w:rsidR="00F722E3" w:rsidRPr="004F2EA5" w:rsidRDefault="00F722E3" w:rsidP="00431954">
      <w:pPr>
        <w:numPr>
          <w:ilvl w:val="0"/>
          <w:numId w:val="23"/>
        </w:numPr>
        <w:jc w:val="both"/>
        <w:rPr>
          <w:rFonts w:ascii="Arial" w:hAnsi="Arial" w:cs="Arial"/>
          <w:sz w:val="22"/>
          <w:szCs w:val="22"/>
          <w:lang w:val="es-ES"/>
        </w:rPr>
      </w:pPr>
      <w:r>
        <w:rPr>
          <w:rFonts w:ascii="Arial" w:hAnsi="Arial" w:cs="Arial"/>
          <w:sz w:val="22"/>
          <w:szCs w:val="22"/>
          <w:lang w:val="es-ES"/>
        </w:rPr>
        <w:t xml:space="preserve">Con el fin de pagar sus costos, es importante que la institución crediticia trate de conseguir fondos </w:t>
      </w:r>
      <w:r w:rsidRPr="004F2EA5">
        <w:rPr>
          <w:rFonts w:ascii="Arial" w:hAnsi="Arial" w:cs="Arial"/>
          <w:sz w:val="22"/>
          <w:szCs w:val="22"/>
          <w:lang w:val="es-ES"/>
        </w:rPr>
        <w:t>mediante captación de ahorro y aporte</w:t>
      </w:r>
      <w:r>
        <w:rPr>
          <w:rFonts w:ascii="Arial" w:hAnsi="Arial" w:cs="Arial"/>
          <w:sz w:val="22"/>
          <w:szCs w:val="22"/>
          <w:lang w:val="es-ES"/>
        </w:rPr>
        <w:t>s</w:t>
      </w:r>
      <w:r w:rsidRPr="004F2EA5">
        <w:rPr>
          <w:rFonts w:ascii="Arial" w:hAnsi="Arial" w:cs="Arial"/>
          <w:sz w:val="22"/>
          <w:szCs w:val="22"/>
          <w:lang w:val="es-ES"/>
        </w:rPr>
        <w:t xml:space="preserve"> de capital propio de acuerdo a la regulación existente;</w:t>
      </w:r>
    </w:p>
    <w:p w:rsidR="00F722E3" w:rsidRPr="004F2EA5" w:rsidRDefault="00F722E3" w:rsidP="00431954">
      <w:pPr>
        <w:numPr>
          <w:ilvl w:val="0"/>
          <w:numId w:val="23"/>
        </w:numPr>
        <w:jc w:val="both"/>
        <w:rPr>
          <w:rFonts w:ascii="Arial" w:hAnsi="Arial" w:cs="Arial"/>
          <w:sz w:val="22"/>
          <w:szCs w:val="22"/>
          <w:lang w:val="es-ES"/>
        </w:rPr>
      </w:pPr>
      <w:r>
        <w:rPr>
          <w:rFonts w:ascii="Arial" w:hAnsi="Arial" w:cs="Arial"/>
          <w:sz w:val="22"/>
          <w:szCs w:val="22"/>
          <w:lang w:val="es-ES"/>
        </w:rPr>
        <w:t>R</w:t>
      </w:r>
      <w:r w:rsidRPr="004F2EA5">
        <w:rPr>
          <w:rFonts w:ascii="Arial" w:hAnsi="Arial" w:cs="Arial"/>
          <w:sz w:val="22"/>
          <w:szCs w:val="22"/>
          <w:lang w:val="es-ES"/>
        </w:rPr>
        <w:t>ecuperar sus préstamos y no permitir que la mora sobrepase los niveles estipulados en la regulación</w:t>
      </w:r>
      <w:r>
        <w:rPr>
          <w:rFonts w:ascii="Arial" w:hAnsi="Arial" w:cs="Arial"/>
          <w:sz w:val="22"/>
          <w:szCs w:val="22"/>
          <w:lang w:val="es-ES"/>
        </w:rPr>
        <w:t xml:space="preserve"> o autorregulación;</w:t>
      </w:r>
    </w:p>
    <w:p w:rsidR="00F722E3" w:rsidRPr="004F2EA5" w:rsidRDefault="00F722E3" w:rsidP="00431954">
      <w:pPr>
        <w:numPr>
          <w:ilvl w:val="0"/>
          <w:numId w:val="23"/>
        </w:numPr>
        <w:jc w:val="both"/>
        <w:rPr>
          <w:rFonts w:ascii="Arial" w:hAnsi="Arial" w:cs="Arial"/>
          <w:sz w:val="22"/>
          <w:szCs w:val="22"/>
          <w:lang w:val="es-ES"/>
        </w:rPr>
      </w:pPr>
      <w:r>
        <w:rPr>
          <w:rFonts w:ascii="Arial" w:hAnsi="Arial" w:cs="Arial"/>
          <w:sz w:val="22"/>
          <w:szCs w:val="22"/>
          <w:lang w:val="es-ES"/>
        </w:rPr>
        <w:t>C</w:t>
      </w:r>
      <w:r w:rsidRPr="004F2EA5">
        <w:rPr>
          <w:rFonts w:ascii="Arial" w:hAnsi="Arial" w:cs="Arial"/>
          <w:sz w:val="22"/>
          <w:szCs w:val="22"/>
          <w:lang w:val="es-ES"/>
        </w:rPr>
        <w:t>ubrir sus costos con su ingreso operacional</w:t>
      </w:r>
      <w:r>
        <w:rPr>
          <w:rFonts w:ascii="Arial" w:hAnsi="Arial" w:cs="Arial"/>
          <w:sz w:val="22"/>
          <w:szCs w:val="22"/>
          <w:lang w:val="es-ES"/>
        </w:rPr>
        <w:t>;</w:t>
      </w:r>
    </w:p>
    <w:p w:rsidR="00F722E3" w:rsidRPr="004F2EA5" w:rsidRDefault="00F722E3" w:rsidP="00431954">
      <w:pPr>
        <w:numPr>
          <w:ilvl w:val="0"/>
          <w:numId w:val="23"/>
        </w:numPr>
        <w:jc w:val="both"/>
        <w:rPr>
          <w:rFonts w:ascii="Arial" w:hAnsi="Arial" w:cs="Arial"/>
          <w:sz w:val="22"/>
          <w:szCs w:val="22"/>
          <w:lang w:val="es-ES"/>
        </w:rPr>
      </w:pPr>
      <w:r>
        <w:rPr>
          <w:rFonts w:ascii="Arial" w:hAnsi="Arial" w:cs="Arial"/>
          <w:sz w:val="22"/>
          <w:szCs w:val="22"/>
          <w:lang w:val="es-ES"/>
        </w:rPr>
        <w:t>F</w:t>
      </w:r>
      <w:r w:rsidRPr="004F2EA5">
        <w:rPr>
          <w:rFonts w:ascii="Arial" w:hAnsi="Arial" w:cs="Arial"/>
          <w:sz w:val="22"/>
          <w:szCs w:val="22"/>
          <w:lang w:val="es-ES"/>
        </w:rPr>
        <w:t>inanciar su expansión con sus utilidades</w:t>
      </w:r>
      <w:r>
        <w:rPr>
          <w:rFonts w:ascii="Arial" w:hAnsi="Arial" w:cs="Arial"/>
          <w:sz w:val="22"/>
          <w:szCs w:val="22"/>
          <w:lang w:val="es-ES"/>
        </w:rPr>
        <w:t>;</w:t>
      </w:r>
    </w:p>
    <w:p w:rsidR="00F722E3" w:rsidRPr="004F2EA5" w:rsidRDefault="00F722E3" w:rsidP="00431954">
      <w:pPr>
        <w:numPr>
          <w:ilvl w:val="0"/>
          <w:numId w:val="23"/>
        </w:numPr>
        <w:jc w:val="both"/>
        <w:rPr>
          <w:rFonts w:ascii="Arial" w:hAnsi="Arial" w:cs="Arial"/>
          <w:sz w:val="22"/>
          <w:szCs w:val="22"/>
          <w:lang w:val="es-ES"/>
        </w:rPr>
      </w:pPr>
      <w:r>
        <w:rPr>
          <w:rFonts w:ascii="Arial" w:hAnsi="Arial" w:cs="Arial"/>
          <w:sz w:val="22"/>
          <w:szCs w:val="22"/>
          <w:lang w:val="es-ES"/>
        </w:rPr>
        <w:t>O</w:t>
      </w:r>
      <w:r w:rsidRPr="004F2EA5">
        <w:rPr>
          <w:rFonts w:ascii="Arial" w:hAnsi="Arial" w:cs="Arial"/>
          <w:sz w:val="22"/>
          <w:szCs w:val="22"/>
          <w:lang w:val="es-ES"/>
        </w:rPr>
        <w:t>btener un estatus legal</w:t>
      </w:r>
      <w:r>
        <w:rPr>
          <w:rFonts w:ascii="Arial" w:hAnsi="Arial" w:cs="Arial"/>
          <w:sz w:val="22"/>
          <w:szCs w:val="22"/>
          <w:lang w:val="es-ES"/>
        </w:rPr>
        <w:t>;</w:t>
      </w:r>
    </w:p>
    <w:p w:rsidR="00F722E3" w:rsidRPr="004F2EA5" w:rsidRDefault="00F722E3" w:rsidP="00431954">
      <w:pPr>
        <w:numPr>
          <w:ilvl w:val="0"/>
          <w:numId w:val="23"/>
        </w:numPr>
        <w:jc w:val="both"/>
        <w:rPr>
          <w:rFonts w:ascii="Arial" w:hAnsi="Arial" w:cs="Arial"/>
          <w:sz w:val="22"/>
          <w:szCs w:val="22"/>
          <w:lang w:val="es-ES"/>
        </w:rPr>
      </w:pPr>
      <w:r>
        <w:rPr>
          <w:rFonts w:ascii="Arial" w:hAnsi="Arial" w:cs="Arial"/>
          <w:sz w:val="22"/>
          <w:szCs w:val="22"/>
          <w:lang w:val="es-ES"/>
        </w:rPr>
        <w:t>F</w:t>
      </w:r>
      <w:r w:rsidRPr="004F2EA5">
        <w:rPr>
          <w:rFonts w:ascii="Arial" w:hAnsi="Arial" w:cs="Arial"/>
          <w:sz w:val="22"/>
          <w:szCs w:val="22"/>
          <w:lang w:val="es-ES"/>
        </w:rPr>
        <w:t>uncionar de acuerdo a la regulación y supervisión existente.</w:t>
      </w:r>
    </w:p>
    <w:p w:rsidR="00F722E3" w:rsidRDefault="00F722E3" w:rsidP="0035180E">
      <w:pPr>
        <w:jc w:val="both"/>
        <w:rPr>
          <w:rFonts w:ascii="Arial" w:hAnsi="Arial" w:cs="Arial"/>
          <w:sz w:val="22"/>
          <w:szCs w:val="22"/>
          <w:lang w:val="es-ES"/>
        </w:rPr>
      </w:pPr>
    </w:p>
    <w:p w:rsidR="00D20EDB" w:rsidRDefault="00F722E3" w:rsidP="00F35E5D">
      <w:pPr>
        <w:jc w:val="both"/>
        <w:rPr>
          <w:rFonts w:ascii="Arial" w:hAnsi="Arial" w:cs="Arial"/>
          <w:sz w:val="22"/>
          <w:szCs w:val="22"/>
          <w:lang w:val="es-ES"/>
        </w:rPr>
      </w:pPr>
      <w:r w:rsidRPr="00F35E5D">
        <w:rPr>
          <w:rFonts w:ascii="Arial" w:hAnsi="Arial" w:cs="Arial"/>
          <w:sz w:val="22"/>
          <w:szCs w:val="22"/>
          <w:lang w:val="es-ES"/>
        </w:rPr>
        <w:t xml:space="preserve">La lección aprendida más relevante </w:t>
      </w:r>
      <w:r>
        <w:rPr>
          <w:rFonts w:ascii="Arial" w:hAnsi="Arial" w:cs="Arial"/>
          <w:sz w:val="22"/>
          <w:szCs w:val="22"/>
          <w:lang w:val="es-ES"/>
        </w:rPr>
        <w:t xml:space="preserve">que surge de </w:t>
      </w:r>
      <w:r w:rsidRPr="00F35E5D">
        <w:rPr>
          <w:rFonts w:ascii="Arial" w:hAnsi="Arial" w:cs="Arial"/>
          <w:sz w:val="22"/>
          <w:szCs w:val="22"/>
          <w:lang w:val="es-ES"/>
        </w:rPr>
        <w:t xml:space="preserve">esta evaluación final es que el modelo de riesgo compartido implementado por </w:t>
      </w:r>
      <w:r w:rsidR="00BD7A71">
        <w:rPr>
          <w:rFonts w:ascii="Arial" w:hAnsi="Arial" w:cs="Arial"/>
          <w:sz w:val="22"/>
          <w:szCs w:val="22"/>
          <w:lang w:val="es-ES"/>
        </w:rPr>
        <w:t>Pro-Rural</w:t>
      </w:r>
      <w:r w:rsidRPr="00F35E5D">
        <w:rPr>
          <w:rFonts w:ascii="Arial" w:hAnsi="Arial" w:cs="Arial"/>
          <w:sz w:val="22"/>
          <w:szCs w:val="22"/>
          <w:lang w:val="es-ES"/>
        </w:rPr>
        <w:t xml:space="preserve"> en las asociaciones de productores de café, cacao y quinua ha demostrado que puede funcionar</w:t>
      </w:r>
      <w:r w:rsidR="00166444">
        <w:rPr>
          <w:rFonts w:ascii="Arial" w:hAnsi="Arial" w:cs="Arial"/>
          <w:sz w:val="22"/>
          <w:szCs w:val="22"/>
          <w:lang w:val="es-ES"/>
        </w:rPr>
        <w:t>. S</w:t>
      </w:r>
      <w:r w:rsidRPr="00F35E5D">
        <w:rPr>
          <w:rFonts w:ascii="Arial" w:hAnsi="Arial" w:cs="Arial"/>
          <w:sz w:val="22"/>
          <w:szCs w:val="22"/>
          <w:lang w:val="es-ES"/>
        </w:rPr>
        <w:t>in embargo</w:t>
      </w:r>
      <w:r w:rsidR="00C653F3">
        <w:rPr>
          <w:rFonts w:ascii="Arial" w:hAnsi="Arial" w:cs="Arial"/>
          <w:sz w:val="22"/>
          <w:szCs w:val="22"/>
          <w:lang w:val="es-ES"/>
        </w:rPr>
        <w:t>,</w:t>
      </w:r>
      <w:r w:rsidRPr="00F35E5D">
        <w:rPr>
          <w:rFonts w:ascii="Arial" w:hAnsi="Arial" w:cs="Arial"/>
          <w:sz w:val="22"/>
          <w:szCs w:val="22"/>
          <w:lang w:val="es-ES"/>
        </w:rPr>
        <w:t xml:space="preserve"> de acuerdo a las condiciones señaladas en el párrafo </w:t>
      </w:r>
      <w:r w:rsidR="00EC23C1" w:rsidRPr="00F35E5D">
        <w:rPr>
          <w:rFonts w:ascii="Arial" w:hAnsi="Arial" w:cs="Arial"/>
          <w:sz w:val="22"/>
          <w:szCs w:val="22"/>
          <w:lang w:val="es-ES"/>
        </w:rPr>
        <w:t>anterior</w:t>
      </w:r>
      <w:r w:rsidR="00EC23C1">
        <w:rPr>
          <w:rFonts w:ascii="Arial" w:hAnsi="Arial" w:cs="Arial"/>
          <w:sz w:val="22"/>
          <w:szCs w:val="22"/>
          <w:lang w:val="es-ES"/>
        </w:rPr>
        <w:t>,</w:t>
      </w:r>
      <w:r w:rsidRPr="00F35E5D">
        <w:rPr>
          <w:rFonts w:ascii="Arial" w:hAnsi="Arial" w:cs="Arial"/>
          <w:sz w:val="22"/>
          <w:szCs w:val="22"/>
          <w:lang w:val="es-ES"/>
        </w:rPr>
        <w:t xml:space="preserve"> todavía no es sostenible y necesita más tiempo para alcanzar madurez. </w:t>
      </w:r>
    </w:p>
    <w:p w:rsidR="00D20EDB" w:rsidRDefault="00D20EDB" w:rsidP="00F35E5D">
      <w:pPr>
        <w:jc w:val="both"/>
        <w:rPr>
          <w:rFonts w:ascii="Arial" w:hAnsi="Arial" w:cs="Arial"/>
          <w:sz w:val="22"/>
          <w:szCs w:val="22"/>
          <w:lang w:val="es-ES"/>
        </w:rPr>
      </w:pPr>
    </w:p>
    <w:p w:rsidR="00F722E3" w:rsidRPr="00F35E5D" w:rsidRDefault="00C653F3" w:rsidP="00F35E5D">
      <w:pPr>
        <w:jc w:val="both"/>
        <w:rPr>
          <w:rFonts w:ascii="Arial" w:hAnsi="Arial" w:cs="Arial"/>
          <w:sz w:val="22"/>
          <w:szCs w:val="22"/>
          <w:lang w:val="es-ES"/>
        </w:rPr>
      </w:pPr>
      <w:r>
        <w:rPr>
          <w:rFonts w:ascii="Arial" w:hAnsi="Arial" w:cs="Arial"/>
          <w:sz w:val="22"/>
          <w:szCs w:val="22"/>
          <w:lang w:val="es-ES"/>
        </w:rPr>
        <w:t xml:space="preserve">Adicionalmente, </w:t>
      </w:r>
      <w:r w:rsidR="00F722E3" w:rsidRPr="00F35E5D">
        <w:rPr>
          <w:rFonts w:ascii="Arial" w:hAnsi="Arial" w:cs="Arial"/>
          <w:sz w:val="22"/>
          <w:szCs w:val="22"/>
          <w:lang w:val="es-ES"/>
        </w:rPr>
        <w:t>el cambio en las condiciones externas</w:t>
      </w:r>
      <w:r>
        <w:rPr>
          <w:rFonts w:ascii="Arial" w:hAnsi="Arial" w:cs="Arial"/>
          <w:sz w:val="22"/>
          <w:szCs w:val="22"/>
          <w:lang w:val="es-ES"/>
        </w:rPr>
        <w:t xml:space="preserve"> derivadas de la política gubernamental</w:t>
      </w:r>
      <w:r w:rsidR="00F722E3" w:rsidRPr="00F35E5D">
        <w:rPr>
          <w:rFonts w:ascii="Arial" w:hAnsi="Arial" w:cs="Arial"/>
          <w:sz w:val="22"/>
          <w:szCs w:val="22"/>
          <w:lang w:val="es-ES"/>
        </w:rPr>
        <w:t xml:space="preserve"> </w:t>
      </w:r>
      <w:r w:rsidR="00D20EDB">
        <w:rPr>
          <w:rFonts w:ascii="Arial" w:hAnsi="Arial" w:cs="Arial"/>
          <w:sz w:val="22"/>
          <w:szCs w:val="22"/>
          <w:lang w:val="es-ES"/>
        </w:rPr>
        <w:t xml:space="preserve">puede afectar </w:t>
      </w:r>
      <w:r w:rsidR="00F722E3" w:rsidRPr="00F35E5D">
        <w:rPr>
          <w:rFonts w:ascii="Arial" w:hAnsi="Arial" w:cs="Arial"/>
          <w:sz w:val="22"/>
          <w:szCs w:val="22"/>
          <w:lang w:val="es-ES"/>
        </w:rPr>
        <w:t xml:space="preserve">de manera importante a las variables arriba mencionadas y por lo tanto </w:t>
      </w:r>
      <w:r>
        <w:rPr>
          <w:rFonts w:ascii="Arial" w:hAnsi="Arial" w:cs="Arial"/>
          <w:sz w:val="22"/>
          <w:szCs w:val="22"/>
          <w:lang w:val="es-ES"/>
        </w:rPr>
        <w:t xml:space="preserve">también </w:t>
      </w:r>
      <w:r w:rsidR="00F722E3" w:rsidRPr="00F35E5D">
        <w:rPr>
          <w:rFonts w:ascii="Arial" w:hAnsi="Arial" w:cs="Arial"/>
          <w:sz w:val="22"/>
          <w:szCs w:val="22"/>
          <w:lang w:val="es-ES"/>
        </w:rPr>
        <w:t xml:space="preserve">a la sostenibilidad de los </w:t>
      </w:r>
      <w:r w:rsidR="006D5109">
        <w:rPr>
          <w:rFonts w:ascii="Arial" w:hAnsi="Arial" w:cs="Arial"/>
          <w:sz w:val="22"/>
          <w:szCs w:val="22"/>
          <w:lang w:val="es-ES"/>
        </w:rPr>
        <w:t>FIR</w:t>
      </w:r>
      <w:r w:rsidR="00F722E3" w:rsidRPr="00F35E5D">
        <w:rPr>
          <w:rFonts w:ascii="Arial" w:hAnsi="Arial" w:cs="Arial"/>
          <w:sz w:val="22"/>
          <w:szCs w:val="22"/>
          <w:lang w:val="es-ES"/>
        </w:rPr>
        <w:t xml:space="preserve">. </w:t>
      </w:r>
    </w:p>
    <w:sectPr w:rsidR="00F722E3" w:rsidRPr="00F35E5D" w:rsidSect="00FD6E1C">
      <w:pgSz w:w="11906" w:h="16838"/>
      <w:pgMar w:top="1418" w:right="1701" w:bottom="1418" w:left="1701" w:header="709" w:footer="709"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1862" w:rsidRDefault="00A81862">
      <w:r>
        <w:separator/>
      </w:r>
    </w:p>
  </w:endnote>
  <w:endnote w:type="continuationSeparator" w:id="0">
    <w:p w:rsidR="00A81862" w:rsidRDefault="00A818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MLIEDH+Arial">
    <w:altName w:val="Arial"/>
    <w:panose1 w:val="00000000000000000000"/>
    <w:charset w:val="00"/>
    <w:family w:val="swiss"/>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1862" w:rsidRDefault="00A81862">
      <w:r>
        <w:separator/>
      </w:r>
    </w:p>
  </w:footnote>
  <w:footnote w:type="continuationSeparator" w:id="0">
    <w:p w:rsidR="00A81862" w:rsidRDefault="00A81862">
      <w:r>
        <w:continuationSeparator/>
      </w:r>
    </w:p>
  </w:footnote>
  <w:footnote w:id="1">
    <w:p w:rsidR="00A81862" w:rsidRPr="00707EF8" w:rsidRDefault="00A81862" w:rsidP="005762DE">
      <w:pPr>
        <w:pStyle w:val="FootnoteText"/>
        <w:rPr>
          <w:lang w:val="es-ES_tradnl"/>
        </w:rPr>
      </w:pPr>
      <w:r w:rsidRPr="00C1041B">
        <w:rPr>
          <w:rStyle w:val="FootnoteReference"/>
        </w:rPr>
        <w:footnoteRef/>
      </w:r>
      <w:r w:rsidRPr="00A81862">
        <w:rPr>
          <w:lang w:val="es-ES_tradnl"/>
        </w:rPr>
        <w:t xml:space="preserve"> Como producto adicional del Proyecto, Pro-Rural ha diseñado el programa de MicroFIR sobre la base de las lecciones aprendidas de los FIR para trabajar con asociaciones de productores más pequeñas.</w:t>
      </w:r>
    </w:p>
  </w:footnote>
  <w:footnote w:id="2">
    <w:p w:rsidR="00A81862" w:rsidRPr="007E601E" w:rsidRDefault="00A81862" w:rsidP="0044564E">
      <w:pPr>
        <w:jc w:val="both"/>
        <w:rPr>
          <w:rFonts w:ascii="Arial" w:hAnsi="Arial" w:cs="Arial"/>
          <w:sz w:val="16"/>
          <w:szCs w:val="16"/>
          <w:lang w:val="es-ES"/>
        </w:rPr>
      </w:pPr>
      <w:r w:rsidRPr="00AA63CD">
        <w:rPr>
          <w:rStyle w:val="FootnoteReference"/>
          <w:sz w:val="18"/>
          <w:szCs w:val="18"/>
        </w:rPr>
        <w:footnoteRef/>
      </w:r>
      <w:r w:rsidRPr="007E601E">
        <w:rPr>
          <w:sz w:val="16"/>
          <w:szCs w:val="16"/>
          <w:lang w:val="es-ES"/>
        </w:rPr>
        <w:t>L</w:t>
      </w:r>
      <w:r w:rsidRPr="007E601E">
        <w:rPr>
          <w:rFonts w:ascii="Arial" w:hAnsi="Arial" w:cs="Arial"/>
          <w:sz w:val="16"/>
          <w:szCs w:val="16"/>
          <w:lang w:val="es-ES"/>
        </w:rPr>
        <w:t>a fecha del convenio entre el BID y Pro-Rural es el 18/12/2008 y que el primer desembolso se realizó recién un año después, el 10/12/2009. Según Pro-Rural la ejecución del programa tuvo retrasos por los siguientes motivos (i) la implementación del modelo representó mayor dificultad de la estimada originalmente, tanto desde el punto de vista legal o contractual entre Pro-Rural y las asociaciones como en el desarrollo de los instrumentos requeridos por el modelo de riesgo compartido; (ii) Se produjeron dos cambios en la Dirección Ejecutiva de Pro-Rural, uno el año 2009 y otro el año 2010; (iii) Se tuvieron dificultades para la contratación de los responsables del Programa, especialmente en lo referente al conocimiento de los procedimientos requeridos por el Banco, habiéndose cont</w:t>
      </w:r>
      <w:r>
        <w:rPr>
          <w:rFonts w:ascii="Arial" w:hAnsi="Arial" w:cs="Arial"/>
          <w:sz w:val="16"/>
          <w:szCs w:val="16"/>
          <w:lang w:val="es-ES"/>
        </w:rPr>
        <w:t xml:space="preserve">ratado </w:t>
      </w:r>
      <w:r w:rsidRPr="007E601E">
        <w:rPr>
          <w:rFonts w:ascii="Arial" w:hAnsi="Arial" w:cs="Arial"/>
          <w:sz w:val="16"/>
          <w:szCs w:val="16"/>
          <w:lang w:val="es-ES"/>
        </w:rPr>
        <w:t>3 responsables antes de la persona actual.</w:t>
      </w:r>
    </w:p>
    <w:p w:rsidR="00A81862" w:rsidRPr="006A1657" w:rsidRDefault="00A81862" w:rsidP="0044564E">
      <w:pPr>
        <w:jc w:val="both"/>
        <w:rPr>
          <w:lang w:val="es-ES_tradnl"/>
        </w:rPr>
      </w:pPr>
    </w:p>
  </w:footnote>
  <w:footnote w:id="3">
    <w:p w:rsidR="00A81862" w:rsidRDefault="00A81862" w:rsidP="005D1976">
      <w:pPr>
        <w:pStyle w:val="FootnoteText"/>
        <w:jc w:val="both"/>
        <w:rPr>
          <w:lang w:val="es-ES_tradnl"/>
        </w:rPr>
      </w:pPr>
      <w:r>
        <w:rPr>
          <w:rStyle w:val="FootnoteReference"/>
        </w:rPr>
        <w:footnoteRef/>
      </w:r>
      <w:r>
        <w:rPr>
          <w:lang w:val="es-ES"/>
        </w:rPr>
        <w:t>El Gobierno ya ha creado un fondo para el desarrollo de la quinua y otro para apoyar a los productores de arroz. Cada fondo tiene US$ 5 millones que se canalizarán a través de la banca privada y estatal de primer piso. Hasta ahora dichos fondos no han tenido mucho éxito debido a la enorme cantidad de procedimientos y garantías que se debe disponer para su utilización.</w:t>
      </w:r>
    </w:p>
    <w:p w:rsidR="00A81862" w:rsidRPr="006A1657" w:rsidRDefault="00A81862" w:rsidP="005D1976">
      <w:pPr>
        <w:pStyle w:val="FootnoteText"/>
        <w:jc w:val="both"/>
        <w:rPr>
          <w:lang w:val="es-ES_tradnl"/>
        </w:rPr>
      </w:pPr>
    </w:p>
  </w:footnote>
  <w:footnote w:id="4">
    <w:p w:rsidR="00A81862" w:rsidRPr="006A1657" w:rsidRDefault="00A81862" w:rsidP="00B36E3D">
      <w:pPr>
        <w:rPr>
          <w:lang w:val="es-ES_tradnl"/>
        </w:rPr>
      </w:pPr>
      <w:r>
        <w:rPr>
          <w:rStyle w:val="FootnoteReference"/>
        </w:rPr>
        <w:footnoteRef/>
      </w:r>
      <w:r w:rsidRPr="007B2EDF">
        <w:rPr>
          <w:sz w:val="18"/>
          <w:szCs w:val="18"/>
          <w:lang w:val="es-ES"/>
        </w:rPr>
        <w:t>http://www.portafolio.co/internacional/precio-mundial-del-cafe</w:t>
      </w:r>
    </w:p>
  </w:footnote>
  <w:footnote w:id="5">
    <w:p w:rsidR="00A81862" w:rsidRPr="007B2EDF" w:rsidRDefault="00A81862" w:rsidP="00B36E3D">
      <w:pPr>
        <w:rPr>
          <w:sz w:val="18"/>
          <w:szCs w:val="18"/>
          <w:lang w:val="es-ES"/>
        </w:rPr>
      </w:pPr>
      <w:r w:rsidRPr="007B2EDF">
        <w:rPr>
          <w:rStyle w:val="FootnoteReference"/>
          <w:sz w:val="18"/>
          <w:szCs w:val="18"/>
        </w:rPr>
        <w:footnoteRef/>
      </w:r>
      <w:r w:rsidRPr="007B2EDF">
        <w:rPr>
          <w:sz w:val="18"/>
          <w:szCs w:val="18"/>
          <w:lang w:val="es-ES"/>
        </w:rPr>
        <w:t xml:space="preserve"> La nueva norma, promulgada en agosto, 2013, crea las Entidades Financieras Comunales con un capital inicial de 0,5 millones de UFVs (equivalentes a $US 0,94 millones). La norma tiene tres ejes centrales: defender al consumidor financiero, preservar la estabilidad del sistema financiero e impulsar que las entidades crediticias se sumen a las estrategias gubernamentales de desarrollo como el financiamiento de programas de vivienda y el impulso al sector productivo. La nueva ley también concede al Estado la facultad de fijar las tasas de interés para los créditos productivos y de vivienda. </w:t>
      </w:r>
    </w:p>
    <w:p w:rsidR="00A81862" w:rsidRPr="006A1657" w:rsidRDefault="00A81862" w:rsidP="00B36E3D">
      <w:pPr>
        <w:rPr>
          <w:lang w:val="es-ES_tradnl"/>
        </w:rPr>
      </w:pPr>
    </w:p>
  </w:footnote>
  <w:footnote w:id="6">
    <w:p w:rsidR="00A81862" w:rsidRPr="006A1657" w:rsidRDefault="00A81862" w:rsidP="006105D1">
      <w:pPr>
        <w:pStyle w:val="FootnoteText"/>
        <w:rPr>
          <w:lang w:val="es-ES_tradnl"/>
        </w:rPr>
      </w:pPr>
      <w:r>
        <w:rPr>
          <w:rStyle w:val="FootnoteReference"/>
        </w:rPr>
        <w:footnoteRef/>
      </w:r>
      <w:r w:rsidRPr="00B24ACB">
        <w:rPr>
          <w:sz w:val="18"/>
          <w:szCs w:val="18"/>
          <w:lang w:val="es-ES"/>
        </w:rPr>
        <w:t>“Plan Estratégico y de Negocios para los Fondos de Inversión Rural”</w:t>
      </w:r>
      <w:r>
        <w:rPr>
          <w:sz w:val="18"/>
          <w:szCs w:val="18"/>
          <w:lang w:val="es-ES"/>
        </w:rPr>
        <w:t xml:space="preserve"> Ing. Hugo Ledezma, Octubre 2011.</w:t>
      </w:r>
    </w:p>
  </w:footnote>
  <w:footnote w:id="7">
    <w:p w:rsidR="00A81862" w:rsidRPr="006A1657" w:rsidRDefault="00A81862" w:rsidP="006105D1">
      <w:pPr>
        <w:pStyle w:val="FootnoteText"/>
        <w:rPr>
          <w:lang w:val="es-ES_tradnl"/>
        </w:rPr>
      </w:pPr>
      <w:r>
        <w:rPr>
          <w:rStyle w:val="FootnoteReference"/>
        </w:rPr>
        <w:footnoteRef/>
      </w:r>
      <w:r>
        <w:rPr>
          <w:lang w:val="es-ES"/>
        </w:rPr>
        <w:t>“Línea de Base y sistematización intermedia” Rubén Collao, Febrero 2012</w:t>
      </w:r>
    </w:p>
  </w:footnote>
  <w:footnote w:id="8">
    <w:p w:rsidR="00A81862" w:rsidRPr="0017681E" w:rsidRDefault="00A81862" w:rsidP="00E15B1D">
      <w:pPr>
        <w:pStyle w:val="FootnoteText"/>
        <w:rPr>
          <w:lang w:val="es-ES"/>
        </w:rPr>
      </w:pPr>
      <w:r>
        <w:rPr>
          <w:rStyle w:val="FootnoteReference"/>
          <w:rFonts w:eastAsia="Batang"/>
        </w:rPr>
        <w:footnoteRef/>
      </w:r>
      <w:r>
        <w:rPr>
          <w:lang w:val="es-ES"/>
        </w:rPr>
        <w:t>Mobile M</w:t>
      </w:r>
      <w:r w:rsidRPr="0017681E">
        <w:rPr>
          <w:lang w:val="es-ES"/>
        </w:rPr>
        <w:t>oney, también conocido como banca sin</w:t>
      </w:r>
      <w:r>
        <w:rPr>
          <w:lang w:val="es-ES"/>
        </w:rPr>
        <w:t xml:space="preserve"> agencias, o billetera electrónica se refiere a la intermediación financiera, las transferencias de dinero  y al pago de servicios utilizando teléfonos celulares. Las ventajas de este servicio para el sector rural son obvias. Instituciones  financieras, compañías tarjeta de crédito, empresas de Internet y empresas de telecomunicaciones están implementando este sistema en varios países del mundo. </w:t>
      </w:r>
    </w:p>
    <w:p w:rsidR="00A81862" w:rsidRDefault="00A81862" w:rsidP="00E15B1D">
      <w:pPr>
        <w:autoSpaceDE w:val="0"/>
        <w:autoSpaceDN w:val="0"/>
        <w:adjustRightInd w:val="0"/>
        <w:rPr>
          <w:rFonts w:ascii="Arial" w:hAnsi="Arial" w:cs="Arial"/>
          <w:sz w:val="22"/>
          <w:szCs w:val="22"/>
          <w:lang w:val="es-ES"/>
        </w:rPr>
      </w:pPr>
    </w:p>
    <w:p w:rsidR="00A81862" w:rsidRPr="006A1657" w:rsidRDefault="00A81862" w:rsidP="00E15B1D">
      <w:pPr>
        <w:autoSpaceDE w:val="0"/>
        <w:autoSpaceDN w:val="0"/>
        <w:adjustRightInd w:val="0"/>
        <w:rPr>
          <w:lang w:val="es-ES_tradnl"/>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83E9C"/>
    <w:multiLevelType w:val="hybridMultilevel"/>
    <w:tmpl w:val="697AE138"/>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
    <w:nsid w:val="03837AE8"/>
    <w:multiLevelType w:val="hybridMultilevel"/>
    <w:tmpl w:val="619654EA"/>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
    <w:nsid w:val="03D77B33"/>
    <w:multiLevelType w:val="hybridMultilevel"/>
    <w:tmpl w:val="B2749980"/>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
    <w:nsid w:val="0954116A"/>
    <w:multiLevelType w:val="hybridMultilevel"/>
    <w:tmpl w:val="BC327B72"/>
    <w:lvl w:ilvl="0" w:tplc="0C0A000F">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4">
    <w:nsid w:val="0EA90EAB"/>
    <w:multiLevelType w:val="singleLevel"/>
    <w:tmpl w:val="2CB8E810"/>
    <w:lvl w:ilvl="0">
      <w:start w:val="1"/>
      <w:numFmt w:val="lowerLetter"/>
      <w:lvlText w:val="%1)"/>
      <w:legacy w:legacy="1" w:legacySpace="0" w:legacyIndent="360"/>
      <w:lvlJc w:val="left"/>
      <w:pPr>
        <w:ind w:left="720" w:hanging="360"/>
      </w:pPr>
      <w:rPr>
        <w:rFonts w:ascii="Arial" w:eastAsia="Batang" w:hAnsi="Arial" w:cs="Arial"/>
      </w:rPr>
    </w:lvl>
  </w:abstractNum>
  <w:abstractNum w:abstractNumId="5">
    <w:nsid w:val="0EC95B88"/>
    <w:multiLevelType w:val="hybridMultilevel"/>
    <w:tmpl w:val="7A2EB2FC"/>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6">
    <w:nsid w:val="12A45F23"/>
    <w:multiLevelType w:val="hybridMultilevel"/>
    <w:tmpl w:val="1F8A3710"/>
    <w:lvl w:ilvl="0" w:tplc="E4D66B86">
      <w:start w:val="1"/>
      <w:numFmt w:val="bullet"/>
      <w:lvlText w:val=""/>
      <w:lvlJc w:val="left"/>
      <w:pPr>
        <w:tabs>
          <w:tab w:val="num" w:pos="720"/>
        </w:tabs>
        <w:ind w:left="720" w:hanging="360"/>
      </w:pPr>
      <w:rPr>
        <w:rFonts w:ascii="Wingdings" w:hAnsi="Wingdings" w:hint="default"/>
      </w:rPr>
    </w:lvl>
    <w:lvl w:ilvl="1" w:tplc="6F56D59C" w:tentative="1">
      <w:start w:val="1"/>
      <w:numFmt w:val="bullet"/>
      <w:lvlText w:val="o"/>
      <w:lvlJc w:val="left"/>
      <w:pPr>
        <w:tabs>
          <w:tab w:val="num" w:pos="1440"/>
        </w:tabs>
        <w:ind w:left="1440" w:hanging="360"/>
      </w:pPr>
      <w:rPr>
        <w:rFonts w:ascii="Courier New" w:hAnsi="Courier New" w:hint="default"/>
      </w:rPr>
    </w:lvl>
    <w:lvl w:ilvl="2" w:tplc="414EBEB8" w:tentative="1">
      <w:start w:val="1"/>
      <w:numFmt w:val="bullet"/>
      <w:lvlText w:val=""/>
      <w:lvlJc w:val="left"/>
      <w:pPr>
        <w:tabs>
          <w:tab w:val="num" w:pos="2160"/>
        </w:tabs>
        <w:ind w:left="2160" w:hanging="360"/>
      </w:pPr>
      <w:rPr>
        <w:rFonts w:ascii="Wingdings" w:hAnsi="Wingdings" w:hint="default"/>
      </w:rPr>
    </w:lvl>
    <w:lvl w:ilvl="3" w:tplc="2BE459A6" w:tentative="1">
      <w:start w:val="1"/>
      <w:numFmt w:val="bullet"/>
      <w:lvlText w:val=""/>
      <w:lvlJc w:val="left"/>
      <w:pPr>
        <w:tabs>
          <w:tab w:val="num" w:pos="2880"/>
        </w:tabs>
        <w:ind w:left="2880" w:hanging="360"/>
      </w:pPr>
      <w:rPr>
        <w:rFonts w:ascii="Symbol" w:hAnsi="Symbol" w:hint="default"/>
      </w:rPr>
    </w:lvl>
    <w:lvl w:ilvl="4" w:tplc="95D82E9E" w:tentative="1">
      <w:start w:val="1"/>
      <w:numFmt w:val="bullet"/>
      <w:lvlText w:val="o"/>
      <w:lvlJc w:val="left"/>
      <w:pPr>
        <w:tabs>
          <w:tab w:val="num" w:pos="3600"/>
        </w:tabs>
        <w:ind w:left="3600" w:hanging="360"/>
      </w:pPr>
      <w:rPr>
        <w:rFonts w:ascii="Courier New" w:hAnsi="Courier New" w:hint="default"/>
      </w:rPr>
    </w:lvl>
    <w:lvl w:ilvl="5" w:tplc="F25AECC6" w:tentative="1">
      <w:start w:val="1"/>
      <w:numFmt w:val="bullet"/>
      <w:lvlText w:val=""/>
      <w:lvlJc w:val="left"/>
      <w:pPr>
        <w:tabs>
          <w:tab w:val="num" w:pos="4320"/>
        </w:tabs>
        <w:ind w:left="4320" w:hanging="360"/>
      </w:pPr>
      <w:rPr>
        <w:rFonts w:ascii="Wingdings" w:hAnsi="Wingdings" w:hint="default"/>
      </w:rPr>
    </w:lvl>
    <w:lvl w:ilvl="6" w:tplc="1FFC5D4E" w:tentative="1">
      <w:start w:val="1"/>
      <w:numFmt w:val="bullet"/>
      <w:lvlText w:val=""/>
      <w:lvlJc w:val="left"/>
      <w:pPr>
        <w:tabs>
          <w:tab w:val="num" w:pos="5040"/>
        </w:tabs>
        <w:ind w:left="5040" w:hanging="360"/>
      </w:pPr>
      <w:rPr>
        <w:rFonts w:ascii="Symbol" w:hAnsi="Symbol" w:hint="default"/>
      </w:rPr>
    </w:lvl>
    <w:lvl w:ilvl="7" w:tplc="F6326778" w:tentative="1">
      <w:start w:val="1"/>
      <w:numFmt w:val="bullet"/>
      <w:lvlText w:val="o"/>
      <w:lvlJc w:val="left"/>
      <w:pPr>
        <w:tabs>
          <w:tab w:val="num" w:pos="5760"/>
        </w:tabs>
        <w:ind w:left="5760" w:hanging="360"/>
      </w:pPr>
      <w:rPr>
        <w:rFonts w:ascii="Courier New" w:hAnsi="Courier New" w:hint="default"/>
      </w:rPr>
    </w:lvl>
    <w:lvl w:ilvl="8" w:tplc="D4D0BD90" w:tentative="1">
      <w:start w:val="1"/>
      <w:numFmt w:val="bullet"/>
      <w:lvlText w:val=""/>
      <w:lvlJc w:val="left"/>
      <w:pPr>
        <w:tabs>
          <w:tab w:val="num" w:pos="6480"/>
        </w:tabs>
        <w:ind w:left="6480" w:hanging="360"/>
      </w:pPr>
      <w:rPr>
        <w:rFonts w:ascii="Wingdings" w:hAnsi="Wingdings" w:hint="default"/>
      </w:rPr>
    </w:lvl>
  </w:abstractNum>
  <w:abstractNum w:abstractNumId="7">
    <w:nsid w:val="15285F9E"/>
    <w:multiLevelType w:val="hybridMultilevel"/>
    <w:tmpl w:val="D642305E"/>
    <w:lvl w:ilvl="0" w:tplc="0C0A0001">
      <w:start w:val="1"/>
      <w:numFmt w:val="bullet"/>
      <w:lvlText w:val=""/>
      <w:lvlJc w:val="left"/>
      <w:pPr>
        <w:tabs>
          <w:tab w:val="num" w:pos="360"/>
        </w:tabs>
        <w:ind w:left="360" w:hanging="360"/>
      </w:pPr>
      <w:rPr>
        <w:rFonts w:ascii="Symbol" w:hAnsi="Symbol" w:hint="default"/>
      </w:rPr>
    </w:lvl>
    <w:lvl w:ilvl="1" w:tplc="0C0A0003" w:tentative="1">
      <w:start w:val="1"/>
      <w:numFmt w:val="bullet"/>
      <w:lvlText w:val="o"/>
      <w:lvlJc w:val="left"/>
      <w:pPr>
        <w:tabs>
          <w:tab w:val="num" w:pos="1080"/>
        </w:tabs>
        <w:ind w:left="1080" w:hanging="360"/>
      </w:pPr>
      <w:rPr>
        <w:rFonts w:ascii="Courier New" w:hAnsi="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8">
    <w:nsid w:val="1AC34F68"/>
    <w:multiLevelType w:val="hybridMultilevel"/>
    <w:tmpl w:val="3E9EA5E6"/>
    <w:lvl w:ilvl="0" w:tplc="A4E808FA">
      <w:start w:val="1"/>
      <w:numFmt w:val="lowerRoman"/>
      <w:lvlText w:val="(%1)"/>
      <w:lvlJc w:val="left"/>
      <w:pPr>
        <w:tabs>
          <w:tab w:val="num" w:pos="1080"/>
        </w:tabs>
        <w:ind w:left="1080" w:hanging="720"/>
      </w:pPr>
      <w:rPr>
        <w:rFonts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9">
    <w:nsid w:val="1DB67FA4"/>
    <w:multiLevelType w:val="hybridMultilevel"/>
    <w:tmpl w:val="CA06DFAC"/>
    <w:lvl w:ilvl="0" w:tplc="A4E808FA">
      <w:start w:val="1"/>
      <w:numFmt w:val="lowerRoman"/>
      <w:lvlText w:val="(%1)"/>
      <w:lvlJc w:val="left"/>
      <w:pPr>
        <w:tabs>
          <w:tab w:val="num" w:pos="900"/>
        </w:tabs>
        <w:ind w:left="900" w:hanging="720"/>
      </w:pPr>
      <w:rPr>
        <w:rFonts w:cs="Times New Roman" w:hint="default"/>
      </w:rPr>
    </w:lvl>
    <w:lvl w:ilvl="1" w:tplc="0C0A0019" w:tentative="1">
      <w:start w:val="1"/>
      <w:numFmt w:val="lowerLetter"/>
      <w:lvlText w:val="%2."/>
      <w:lvlJc w:val="left"/>
      <w:pPr>
        <w:tabs>
          <w:tab w:val="num" w:pos="1099"/>
        </w:tabs>
        <w:ind w:left="1099" w:hanging="360"/>
      </w:pPr>
      <w:rPr>
        <w:rFonts w:cs="Times New Roman"/>
      </w:rPr>
    </w:lvl>
    <w:lvl w:ilvl="2" w:tplc="0C0A001B" w:tentative="1">
      <w:start w:val="1"/>
      <w:numFmt w:val="lowerRoman"/>
      <w:lvlText w:val="%3."/>
      <w:lvlJc w:val="right"/>
      <w:pPr>
        <w:tabs>
          <w:tab w:val="num" w:pos="1819"/>
        </w:tabs>
        <w:ind w:left="1819" w:hanging="180"/>
      </w:pPr>
      <w:rPr>
        <w:rFonts w:cs="Times New Roman"/>
      </w:rPr>
    </w:lvl>
    <w:lvl w:ilvl="3" w:tplc="0C0A000F" w:tentative="1">
      <w:start w:val="1"/>
      <w:numFmt w:val="decimal"/>
      <w:lvlText w:val="%4."/>
      <w:lvlJc w:val="left"/>
      <w:pPr>
        <w:tabs>
          <w:tab w:val="num" w:pos="2539"/>
        </w:tabs>
        <w:ind w:left="2539" w:hanging="360"/>
      </w:pPr>
      <w:rPr>
        <w:rFonts w:cs="Times New Roman"/>
      </w:rPr>
    </w:lvl>
    <w:lvl w:ilvl="4" w:tplc="0C0A0019" w:tentative="1">
      <w:start w:val="1"/>
      <w:numFmt w:val="lowerLetter"/>
      <w:lvlText w:val="%5."/>
      <w:lvlJc w:val="left"/>
      <w:pPr>
        <w:tabs>
          <w:tab w:val="num" w:pos="3259"/>
        </w:tabs>
        <w:ind w:left="3259" w:hanging="360"/>
      </w:pPr>
      <w:rPr>
        <w:rFonts w:cs="Times New Roman"/>
      </w:rPr>
    </w:lvl>
    <w:lvl w:ilvl="5" w:tplc="0C0A001B" w:tentative="1">
      <w:start w:val="1"/>
      <w:numFmt w:val="lowerRoman"/>
      <w:lvlText w:val="%6."/>
      <w:lvlJc w:val="right"/>
      <w:pPr>
        <w:tabs>
          <w:tab w:val="num" w:pos="3979"/>
        </w:tabs>
        <w:ind w:left="3979" w:hanging="180"/>
      </w:pPr>
      <w:rPr>
        <w:rFonts w:cs="Times New Roman"/>
      </w:rPr>
    </w:lvl>
    <w:lvl w:ilvl="6" w:tplc="0C0A000F" w:tentative="1">
      <w:start w:val="1"/>
      <w:numFmt w:val="decimal"/>
      <w:lvlText w:val="%7."/>
      <w:lvlJc w:val="left"/>
      <w:pPr>
        <w:tabs>
          <w:tab w:val="num" w:pos="4699"/>
        </w:tabs>
        <w:ind w:left="4699" w:hanging="360"/>
      </w:pPr>
      <w:rPr>
        <w:rFonts w:cs="Times New Roman"/>
      </w:rPr>
    </w:lvl>
    <w:lvl w:ilvl="7" w:tplc="0C0A0019" w:tentative="1">
      <w:start w:val="1"/>
      <w:numFmt w:val="lowerLetter"/>
      <w:lvlText w:val="%8."/>
      <w:lvlJc w:val="left"/>
      <w:pPr>
        <w:tabs>
          <w:tab w:val="num" w:pos="5419"/>
        </w:tabs>
        <w:ind w:left="5419" w:hanging="360"/>
      </w:pPr>
      <w:rPr>
        <w:rFonts w:cs="Times New Roman"/>
      </w:rPr>
    </w:lvl>
    <w:lvl w:ilvl="8" w:tplc="0C0A001B" w:tentative="1">
      <w:start w:val="1"/>
      <w:numFmt w:val="lowerRoman"/>
      <w:lvlText w:val="%9."/>
      <w:lvlJc w:val="right"/>
      <w:pPr>
        <w:tabs>
          <w:tab w:val="num" w:pos="6139"/>
        </w:tabs>
        <w:ind w:left="6139" w:hanging="180"/>
      </w:pPr>
      <w:rPr>
        <w:rFonts w:cs="Times New Roman"/>
      </w:rPr>
    </w:lvl>
  </w:abstractNum>
  <w:abstractNum w:abstractNumId="10">
    <w:nsid w:val="1DC30656"/>
    <w:multiLevelType w:val="hybridMultilevel"/>
    <w:tmpl w:val="A692B58C"/>
    <w:lvl w:ilvl="0" w:tplc="A4E808FA">
      <w:start w:val="1"/>
      <w:numFmt w:val="lowerRoman"/>
      <w:lvlText w:val="(%1)"/>
      <w:lvlJc w:val="left"/>
      <w:pPr>
        <w:tabs>
          <w:tab w:val="num" w:pos="1800"/>
        </w:tabs>
        <w:ind w:left="1800" w:hanging="720"/>
      </w:pPr>
      <w:rPr>
        <w:rFonts w:cs="Times New Roman" w:hint="default"/>
      </w:rPr>
    </w:lvl>
    <w:lvl w:ilvl="1" w:tplc="0C0A0003" w:tentative="1">
      <w:start w:val="1"/>
      <w:numFmt w:val="bullet"/>
      <w:lvlText w:val="o"/>
      <w:lvlJc w:val="left"/>
      <w:pPr>
        <w:tabs>
          <w:tab w:val="num" w:pos="2160"/>
        </w:tabs>
        <w:ind w:left="2160" w:hanging="360"/>
      </w:pPr>
      <w:rPr>
        <w:rFonts w:ascii="Courier New" w:hAnsi="Courier New" w:hint="default"/>
      </w:rPr>
    </w:lvl>
    <w:lvl w:ilvl="2" w:tplc="0C0A0005" w:tentative="1">
      <w:start w:val="1"/>
      <w:numFmt w:val="bullet"/>
      <w:lvlText w:val=""/>
      <w:lvlJc w:val="left"/>
      <w:pPr>
        <w:tabs>
          <w:tab w:val="num" w:pos="2880"/>
        </w:tabs>
        <w:ind w:left="2880" w:hanging="360"/>
      </w:pPr>
      <w:rPr>
        <w:rFonts w:ascii="Wingdings" w:hAnsi="Wingdings" w:hint="default"/>
      </w:rPr>
    </w:lvl>
    <w:lvl w:ilvl="3" w:tplc="0C0A0001" w:tentative="1">
      <w:start w:val="1"/>
      <w:numFmt w:val="bullet"/>
      <w:lvlText w:val=""/>
      <w:lvlJc w:val="left"/>
      <w:pPr>
        <w:tabs>
          <w:tab w:val="num" w:pos="3600"/>
        </w:tabs>
        <w:ind w:left="3600" w:hanging="360"/>
      </w:pPr>
      <w:rPr>
        <w:rFonts w:ascii="Symbol" w:hAnsi="Symbol" w:hint="default"/>
      </w:rPr>
    </w:lvl>
    <w:lvl w:ilvl="4" w:tplc="0C0A0003" w:tentative="1">
      <w:start w:val="1"/>
      <w:numFmt w:val="bullet"/>
      <w:lvlText w:val="o"/>
      <w:lvlJc w:val="left"/>
      <w:pPr>
        <w:tabs>
          <w:tab w:val="num" w:pos="4320"/>
        </w:tabs>
        <w:ind w:left="4320" w:hanging="360"/>
      </w:pPr>
      <w:rPr>
        <w:rFonts w:ascii="Courier New" w:hAnsi="Courier New" w:hint="default"/>
      </w:rPr>
    </w:lvl>
    <w:lvl w:ilvl="5" w:tplc="0C0A0005" w:tentative="1">
      <w:start w:val="1"/>
      <w:numFmt w:val="bullet"/>
      <w:lvlText w:val=""/>
      <w:lvlJc w:val="left"/>
      <w:pPr>
        <w:tabs>
          <w:tab w:val="num" w:pos="5040"/>
        </w:tabs>
        <w:ind w:left="5040" w:hanging="360"/>
      </w:pPr>
      <w:rPr>
        <w:rFonts w:ascii="Wingdings" w:hAnsi="Wingdings" w:hint="default"/>
      </w:rPr>
    </w:lvl>
    <w:lvl w:ilvl="6" w:tplc="0C0A0001" w:tentative="1">
      <w:start w:val="1"/>
      <w:numFmt w:val="bullet"/>
      <w:lvlText w:val=""/>
      <w:lvlJc w:val="left"/>
      <w:pPr>
        <w:tabs>
          <w:tab w:val="num" w:pos="5760"/>
        </w:tabs>
        <w:ind w:left="5760" w:hanging="360"/>
      </w:pPr>
      <w:rPr>
        <w:rFonts w:ascii="Symbol" w:hAnsi="Symbol" w:hint="default"/>
      </w:rPr>
    </w:lvl>
    <w:lvl w:ilvl="7" w:tplc="0C0A0003" w:tentative="1">
      <w:start w:val="1"/>
      <w:numFmt w:val="bullet"/>
      <w:lvlText w:val="o"/>
      <w:lvlJc w:val="left"/>
      <w:pPr>
        <w:tabs>
          <w:tab w:val="num" w:pos="6480"/>
        </w:tabs>
        <w:ind w:left="6480" w:hanging="360"/>
      </w:pPr>
      <w:rPr>
        <w:rFonts w:ascii="Courier New" w:hAnsi="Courier New" w:hint="default"/>
      </w:rPr>
    </w:lvl>
    <w:lvl w:ilvl="8" w:tplc="0C0A0005" w:tentative="1">
      <w:start w:val="1"/>
      <w:numFmt w:val="bullet"/>
      <w:lvlText w:val=""/>
      <w:lvlJc w:val="left"/>
      <w:pPr>
        <w:tabs>
          <w:tab w:val="num" w:pos="7200"/>
        </w:tabs>
        <w:ind w:left="7200" w:hanging="360"/>
      </w:pPr>
      <w:rPr>
        <w:rFonts w:ascii="Wingdings" w:hAnsi="Wingdings" w:hint="default"/>
      </w:rPr>
    </w:lvl>
  </w:abstractNum>
  <w:abstractNum w:abstractNumId="11">
    <w:nsid w:val="21BD7ACB"/>
    <w:multiLevelType w:val="hybridMultilevel"/>
    <w:tmpl w:val="258E3810"/>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2">
    <w:nsid w:val="24505B81"/>
    <w:multiLevelType w:val="hybridMultilevel"/>
    <w:tmpl w:val="D8049348"/>
    <w:lvl w:ilvl="0" w:tplc="0C0A0001">
      <w:start w:val="1"/>
      <w:numFmt w:val="bullet"/>
      <w:lvlText w:val=""/>
      <w:lvlJc w:val="left"/>
      <w:pPr>
        <w:tabs>
          <w:tab w:val="num" w:pos="753"/>
        </w:tabs>
        <w:ind w:left="753" w:hanging="360"/>
      </w:pPr>
      <w:rPr>
        <w:rFonts w:ascii="Symbol" w:hAnsi="Symbol" w:hint="default"/>
      </w:rPr>
    </w:lvl>
    <w:lvl w:ilvl="1" w:tplc="0C0A0003" w:tentative="1">
      <w:start w:val="1"/>
      <w:numFmt w:val="bullet"/>
      <w:lvlText w:val="o"/>
      <w:lvlJc w:val="left"/>
      <w:pPr>
        <w:tabs>
          <w:tab w:val="num" w:pos="1473"/>
        </w:tabs>
        <w:ind w:left="1473" w:hanging="360"/>
      </w:pPr>
      <w:rPr>
        <w:rFonts w:ascii="Courier New" w:hAnsi="Courier New" w:hint="default"/>
      </w:rPr>
    </w:lvl>
    <w:lvl w:ilvl="2" w:tplc="0C0A0005" w:tentative="1">
      <w:start w:val="1"/>
      <w:numFmt w:val="bullet"/>
      <w:lvlText w:val=""/>
      <w:lvlJc w:val="left"/>
      <w:pPr>
        <w:tabs>
          <w:tab w:val="num" w:pos="2193"/>
        </w:tabs>
        <w:ind w:left="2193" w:hanging="360"/>
      </w:pPr>
      <w:rPr>
        <w:rFonts w:ascii="Wingdings" w:hAnsi="Wingdings" w:hint="default"/>
      </w:rPr>
    </w:lvl>
    <w:lvl w:ilvl="3" w:tplc="0C0A0001" w:tentative="1">
      <w:start w:val="1"/>
      <w:numFmt w:val="bullet"/>
      <w:lvlText w:val=""/>
      <w:lvlJc w:val="left"/>
      <w:pPr>
        <w:tabs>
          <w:tab w:val="num" w:pos="2913"/>
        </w:tabs>
        <w:ind w:left="2913" w:hanging="360"/>
      </w:pPr>
      <w:rPr>
        <w:rFonts w:ascii="Symbol" w:hAnsi="Symbol" w:hint="default"/>
      </w:rPr>
    </w:lvl>
    <w:lvl w:ilvl="4" w:tplc="0C0A0003" w:tentative="1">
      <w:start w:val="1"/>
      <w:numFmt w:val="bullet"/>
      <w:lvlText w:val="o"/>
      <w:lvlJc w:val="left"/>
      <w:pPr>
        <w:tabs>
          <w:tab w:val="num" w:pos="3633"/>
        </w:tabs>
        <w:ind w:left="3633" w:hanging="360"/>
      </w:pPr>
      <w:rPr>
        <w:rFonts w:ascii="Courier New" w:hAnsi="Courier New" w:hint="default"/>
      </w:rPr>
    </w:lvl>
    <w:lvl w:ilvl="5" w:tplc="0C0A0005" w:tentative="1">
      <w:start w:val="1"/>
      <w:numFmt w:val="bullet"/>
      <w:lvlText w:val=""/>
      <w:lvlJc w:val="left"/>
      <w:pPr>
        <w:tabs>
          <w:tab w:val="num" w:pos="4353"/>
        </w:tabs>
        <w:ind w:left="4353" w:hanging="360"/>
      </w:pPr>
      <w:rPr>
        <w:rFonts w:ascii="Wingdings" w:hAnsi="Wingdings" w:hint="default"/>
      </w:rPr>
    </w:lvl>
    <w:lvl w:ilvl="6" w:tplc="0C0A0001" w:tentative="1">
      <w:start w:val="1"/>
      <w:numFmt w:val="bullet"/>
      <w:lvlText w:val=""/>
      <w:lvlJc w:val="left"/>
      <w:pPr>
        <w:tabs>
          <w:tab w:val="num" w:pos="5073"/>
        </w:tabs>
        <w:ind w:left="5073" w:hanging="360"/>
      </w:pPr>
      <w:rPr>
        <w:rFonts w:ascii="Symbol" w:hAnsi="Symbol" w:hint="default"/>
      </w:rPr>
    </w:lvl>
    <w:lvl w:ilvl="7" w:tplc="0C0A0003" w:tentative="1">
      <w:start w:val="1"/>
      <w:numFmt w:val="bullet"/>
      <w:lvlText w:val="o"/>
      <w:lvlJc w:val="left"/>
      <w:pPr>
        <w:tabs>
          <w:tab w:val="num" w:pos="5793"/>
        </w:tabs>
        <w:ind w:left="5793" w:hanging="360"/>
      </w:pPr>
      <w:rPr>
        <w:rFonts w:ascii="Courier New" w:hAnsi="Courier New" w:hint="default"/>
      </w:rPr>
    </w:lvl>
    <w:lvl w:ilvl="8" w:tplc="0C0A0005" w:tentative="1">
      <w:start w:val="1"/>
      <w:numFmt w:val="bullet"/>
      <w:lvlText w:val=""/>
      <w:lvlJc w:val="left"/>
      <w:pPr>
        <w:tabs>
          <w:tab w:val="num" w:pos="6513"/>
        </w:tabs>
        <w:ind w:left="6513" w:hanging="360"/>
      </w:pPr>
      <w:rPr>
        <w:rFonts w:ascii="Wingdings" w:hAnsi="Wingdings" w:hint="default"/>
      </w:rPr>
    </w:lvl>
  </w:abstractNum>
  <w:abstractNum w:abstractNumId="13">
    <w:nsid w:val="3BB30DB4"/>
    <w:multiLevelType w:val="hybridMultilevel"/>
    <w:tmpl w:val="D89A498C"/>
    <w:lvl w:ilvl="0" w:tplc="0C0A0001">
      <w:start w:val="1"/>
      <w:numFmt w:val="bullet"/>
      <w:pStyle w:val="ListNumber"/>
      <w:lvlText w:val=""/>
      <w:lvlJc w:val="left"/>
      <w:pPr>
        <w:tabs>
          <w:tab w:val="num" w:pos="1428"/>
        </w:tabs>
        <w:ind w:left="1428" w:hanging="360"/>
      </w:pPr>
      <w:rPr>
        <w:rFonts w:ascii="Symbol" w:hAnsi="Symbol" w:hint="default"/>
      </w:rPr>
    </w:lvl>
    <w:lvl w:ilvl="1" w:tplc="0C0A0003">
      <w:start w:val="1"/>
      <w:numFmt w:val="bullet"/>
      <w:lvlText w:val="o"/>
      <w:lvlJc w:val="left"/>
      <w:pPr>
        <w:tabs>
          <w:tab w:val="num" w:pos="2148"/>
        </w:tabs>
        <w:ind w:left="2148" w:hanging="360"/>
      </w:pPr>
      <w:rPr>
        <w:rFonts w:ascii="Courier New" w:hAnsi="Courier New" w:hint="default"/>
      </w:rPr>
    </w:lvl>
    <w:lvl w:ilvl="2" w:tplc="0C0A0005" w:tentative="1">
      <w:start w:val="1"/>
      <w:numFmt w:val="bullet"/>
      <w:lvlText w:val=""/>
      <w:lvlJc w:val="left"/>
      <w:pPr>
        <w:tabs>
          <w:tab w:val="num" w:pos="2868"/>
        </w:tabs>
        <w:ind w:left="2868" w:hanging="360"/>
      </w:pPr>
      <w:rPr>
        <w:rFonts w:ascii="Wingdings" w:hAnsi="Wingdings" w:hint="default"/>
      </w:rPr>
    </w:lvl>
    <w:lvl w:ilvl="3" w:tplc="0C0A0001" w:tentative="1">
      <w:start w:val="1"/>
      <w:numFmt w:val="bullet"/>
      <w:lvlText w:val=""/>
      <w:lvlJc w:val="left"/>
      <w:pPr>
        <w:tabs>
          <w:tab w:val="num" w:pos="3588"/>
        </w:tabs>
        <w:ind w:left="3588" w:hanging="360"/>
      </w:pPr>
      <w:rPr>
        <w:rFonts w:ascii="Symbol" w:hAnsi="Symbol" w:hint="default"/>
      </w:rPr>
    </w:lvl>
    <w:lvl w:ilvl="4" w:tplc="0C0A0003" w:tentative="1">
      <w:start w:val="1"/>
      <w:numFmt w:val="bullet"/>
      <w:lvlText w:val="o"/>
      <w:lvlJc w:val="left"/>
      <w:pPr>
        <w:tabs>
          <w:tab w:val="num" w:pos="4308"/>
        </w:tabs>
        <w:ind w:left="4308" w:hanging="360"/>
      </w:pPr>
      <w:rPr>
        <w:rFonts w:ascii="Courier New" w:hAnsi="Courier New" w:hint="default"/>
      </w:rPr>
    </w:lvl>
    <w:lvl w:ilvl="5" w:tplc="0C0A0005" w:tentative="1">
      <w:start w:val="1"/>
      <w:numFmt w:val="bullet"/>
      <w:lvlText w:val=""/>
      <w:lvlJc w:val="left"/>
      <w:pPr>
        <w:tabs>
          <w:tab w:val="num" w:pos="5028"/>
        </w:tabs>
        <w:ind w:left="5028" w:hanging="360"/>
      </w:pPr>
      <w:rPr>
        <w:rFonts w:ascii="Wingdings" w:hAnsi="Wingdings" w:hint="default"/>
      </w:rPr>
    </w:lvl>
    <w:lvl w:ilvl="6" w:tplc="0C0A0001" w:tentative="1">
      <w:start w:val="1"/>
      <w:numFmt w:val="bullet"/>
      <w:lvlText w:val=""/>
      <w:lvlJc w:val="left"/>
      <w:pPr>
        <w:tabs>
          <w:tab w:val="num" w:pos="5748"/>
        </w:tabs>
        <w:ind w:left="5748" w:hanging="360"/>
      </w:pPr>
      <w:rPr>
        <w:rFonts w:ascii="Symbol" w:hAnsi="Symbol" w:hint="default"/>
      </w:rPr>
    </w:lvl>
    <w:lvl w:ilvl="7" w:tplc="0C0A0003" w:tentative="1">
      <w:start w:val="1"/>
      <w:numFmt w:val="bullet"/>
      <w:lvlText w:val="o"/>
      <w:lvlJc w:val="left"/>
      <w:pPr>
        <w:tabs>
          <w:tab w:val="num" w:pos="6468"/>
        </w:tabs>
        <w:ind w:left="6468" w:hanging="360"/>
      </w:pPr>
      <w:rPr>
        <w:rFonts w:ascii="Courier New" w:hAnsi="Courier New" w:hint="default"/>
      </w:rPr>
    </w:lvl>
    <w:lvl w:ilvl="8" w:tplc="0C0A0005" w:tentative="1">
      <w:start w:val="1"/>
      <w:numFmt w:val="bullet"/>
      <w:lvlText w:val=""/>
      <w:lvlJc w:val="left"/>
      <w:pPr>
        <w:tabs>
          <w:tab w:val="num" w:pos="7188"/>
        </w:tabs>
        <w:ind w:left="7188" w:hanging="360"/>
      </w:pPr>
      <w:rPr>
        <w:rFonts w:ascii="Wingdings" w:hAnsi="Wingdings" w:hint="default"/>
      </w:rPr>
    </w:lvl>
  </w:abstractNum>
  <w:abstractNum w:abstractNumId="14">
    <w:nsid w:val="40425449"/>
    <w:multiLevelType w:val="hybridMultilevel"/>
    <w:tmpl w:val="D8249B56"/>
    <w:lvl w:ilvl="0" w:tplc="0C0A000F">
      <w:start w:val="1"/>
      <w:numFmt w:val="decimal"/>
      <w:lvlText w:val="%1."/>
      <w:lvlJc w:val="left"/>
      <w:pPr>
        <w:ind w:left="720" w:hanging="360"/>
      </w:pPr>
      <w:rPr>
        <w:rFonts w:cs="Times New Roman"/>
      </w:rPr>
    </w:lvl>
    <w:lvl w:ilvl="1" w:tplc="0C0A0001">
      <w:start w:val="1"/>
      <w:numFmt w:val="bullet"/>
      <w:lvlText w:val=""/>
      <w:lvlJc w:val="left"/>
      <w:pPr>
        <w:tabs>
          <w:tab w:val="num" w:pos="1440"/>
        </w:tabs>
        <w:ind w:left="1440" w:hanging="360"/>
      </w:pPr>
      <w:rPr>
        <w:rFonts w:ascii="Symbol" w:hAnsi="Symbol" w:hint="default"/>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15">
    <w:nsid w:val="42416F3F"/>
    <w:multiLevelType w:val="hybridMultilevel"/>
    <w:tmpl w:val="69123FE0"/>
    <w:lvl w:ilvl="0" w:tplc="0C0A0017">
      <w:start w:val="1"/>
      <w:numFmt w:val="lowerLetter"/>
      <w:lvlText w:val="%1)"/>
      <w:lvlJc w:val="left"/>
      <w:pPr>
        <w:tabs>
          <w:tab w:val="num" w:pos="720"/>
        </w:tabs>
        <w:ind w:left="720" w:hanging="360"/>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16">
    <w:nsid w:val="4CB20ED0"/>
    <w:multiLevelType w:val="multilevel"/>
    <w:tmpl w:val="6EAE9112"/>
    <w:lvl w:ilvl="0">
      <w:start w:val="1"/>
      <w:numFmt w:val="upperRoman"/>
      <w:pStyle w:val="Heading1"/>
      <w:lvlText w:val="%1."/>
      <w:lvlJc w:val="left"/>
      <w:pPr>
        <w:tabs>
          <w:tab w:val="num" w:pos="502"/>
        </w:tabs>
      </w:pPr>
      <w:rPr>
        <w:rFonts w:cs="Times New Roman"/>
      </w:rPr>
    </w:lvl>
    <w:lvl w:ilvl="1">
      <w:start w:val="1"/>
      <w:numFmt w:val="upperLetter"/>
      <w:pStyle w:val="Heading2"/>
      <w:lvlText w:val="%2."/>
      <w:lvlJc w:val="left"/>
      <w:pPr>
        <w:tabs>
          <w:tab w:val="num" w:pos="690"/>
        </w:tabs>
        <w:ind w:left="330"/>
      </w:pPr>
      <w:rPr>
        <w:rFonts w:cs="Times New Roman"/>
      </w:rPr>
    </w:lvl>
    <w:lvl w:ilvl="2">
      <w:start w:val="1"/>
      <w:numFmt w:val="decimal"/>
      <w:pStyle w:val="Heading3"/>
      <w:lvlText w:val="%3."/>
      <w:lvlJc w:val="left"/>
      <w:pPr>
        <w:tabs>
          <w:tab w:val="num" w:pos="580"/>
        </w:tabs>
        <w:ind w:left="220"/>
      </w:pPr>
      <w:rPr>
        <w:rFonts w:cs="Times New Roman"/>
      </w:rPr>
    </w:lvl>
    <w:lvl w:ilvl="3">
      <w:start w:val="1"/>
      <w:numFmt w:val="lowerLetter"/>
      <w:pStyle w:val="Heading4"/>
      <w:lvlText w:val="%4)"/>
      <w:lvlJc w:val="left"/>
      <w:pPr>
        <w:tabs>
          <w:tab w:val="num" w:pos="2520"/>
        </w:tabs>
        <w:ind w:left="2160"/>
      </w:pPr>
      <w:rPr>
        <w:rFonts w:cs="Times New Roman"/>
      </w:rPr>
    </w:lvl>
    <w:lvl w:ilvl="4">
      <w:start w:val="1"/>
      <w:numFmt w:val="decimal"/>
      <w:pStyle w:val="Heading5"/>
      <w:lvlText w:val="(%5)"/>
      <w:lvlJc w:val="left"/>
      <w:pPr>
        <w:tabs>
          <w:tab w:val="num" w:pos="3240"/>
        </w:tabs>
        <w:ind w:left="2880"/>
      </w:pPr>
      <w:rPr>
        <w:rFonts w:cs="Times New Roman"/>
      </w:rPr>
    </w:lvl>
    <w:lvl w:ilvl="5">
      <w:start w:val="1"/>
      <w:numFmt w:val="lowerLetter"/>
      <w:pStyle w:val="Heading6"/>
      <w:lvlText w:val="(%6)"/>
      <w:lvlJc w:val="left"/>
      <w:pPr>
        <w:tabs>
          <w:tab w:val="num" w:pos="3960"/>
        </w:tabs>
        <w:ind w:left="3600"/>
      </w:pPr>
      <w:rPr>
        <w:rFonts w:cs="Times New Roman"/>
      </w:rPr>
    </w:lvl>
    <w:lvl w:ilvl="6">
      <w:start w:val="1"/>
      <w:numFmt w:val="lowerRoman"/>
      <w:pStyle w:val="Heading7"/>
      <w:lvlText w:val="(%7)"/>
      <w:lvlJc w:val="left"/>
      <w:pPr>
        <w:tabs>
          <w:tab w:val="num" w:pos="4680"/>
        </w:tabs>
        <w:ind w:left="4320"/>
      </w:pPr>
      <w:rPr>
        <w:rFonts w:cs="Times New Roman"/>
      </w:rPr>
    </w:lvl>
    <w:lvl w:ilvl="7">
      <w:start w:val="1"/>
      <w:numFmt w:val="lowerLetter"/>
      <w:pStyle w:val="Heading8"/>
      <w:lvlText w:val="(%8)"/>
      <w:lvlJc w:val="left"/>
      <w:pPr>
        <w:tabs>
          <w:tab w:val="num" w:pos="5400"/>
        </w:tabs>
        <w:ind w:left="5040"/>
      </w:pPr>
      <w:rPr>
        <w:rFonts w:cs="Times New Roman"/>
      </w:rPr>
    </w:lvl>
    <w:lvl w:ilvl="8">
      <w:start w:val="1"/>
      <w:numFmt w:val="lowerRoman"/>
      <w:pStyle w:val="Heading9"/>
      <w:lvlText w:val="(%9)"/>
      <w:lvlJc w:val="left"/>
      <w:pPr>
        <w:tabs>
          <w:tab w:val="num" w:pos="6120"/>
        </w:tabs>
        <w:ind w:left="5760"/>
      </w:pPr>
      <w:rPr>
        <w:rFonts w:cs="Times New Roman"/>
      </w:rPr>
    </w:lvl>
  </w:abstractNum>
  <w:abstractNum w:abstractNumId="17">
    <w:nsid w:val="53315893"/>
    <w:multiLevelType w:val="hybridMultilevel"/>
    <w:tmpl w:val="B4A6FB76"/>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8">
    <w:nsid w:val="576200E1"/>
    <w:multiLevelType w:val="hybridMultilevel"/>
    <w:tmpl w:val="A958451A"/>
    <w:lvl w:ilvl="0" w:tplc="23C24E74">
      <w:start w:val="1"/>
      <w:numFmt w:val="bullet"/>
      <w:lvlText w:val=""/>
      <w:lvlJc w:val="left"/>
      <w:pPr>
        <w:tabs>
          <w:tab w:val="num" w:pos="720"/>
        </w:tabs>
        <w:ind w:left="720" w:hanging="360"/>
      </w:pPr>
      <w:rPr>
        <w:rFonts w:ascii="Wingdings" w:hAnsi="Wingdings" w:hint="default"/>
      </w:rPr>
    </w:lvl>
    <w:lvl w:ilvl="1" w:tplc="136A42F4" w:tentative="1">
      <w:start w:val="1"/>
      <w:numFmt w:val="bullet"/>
      <w:lvlText w:val="o"/>
      <w:lvlJc w:val="left"/>
      <w:pPr>
        <w:tabs>
          <w:tab w:val="num" w:pos="1440"/>
        </w:tabs>
        <w:ind w:left="1440" w:hanging="360"/>
      </w:pPr>
      <w:rPr>
        <w:rFonts w:ascii="Courier New" w:hAnsi="Courier New" w:hint="default"/>
      </w:rPr>
    </w:lvl>
    <w:lvl w:ilvl="2" w:tplc="1BD07C30" w:tentative="1">
      <w:start w:val="1"/>
      <w:numFmt w:val="bullet"/>
      <w:lvlText w:val=""/>
      <w:lvlJc w:val="left"/>
      <w:pPr>
        <w:tabs>
          <w:tab w:val="num" w:pos="2160"/>
        </w:tabs>
        <w:ind w:left="2160" w:hanging="360"/>
      </w:pPr>
      <w:rPr>
        <w:rFonts w:ascii="Wingdings" w:hAnsi="Wingdings" w:hint="default"/>
      </w:rPr>
    </w:lvl>
    <w:lvl w:ilvl="3" w:tplc="C8CCF650" w:tentative="1">
      <w:start w:val="1"/>
      <w:numFmt w:val="bullet"/>
      <w:lvlText w:val=""/>
      <w:lvlJc w:val="left"/>
      <w:pPr>
        <w:tabs>
          <w:tab w:val="num" w:pos="2880"/>
        </w:tabs>
        <w:ind w:left="2880" w:hanging="360"/>
      </w:pPr>
      <w:rPr>
        <w:rFonts w:ascii="Symbol" w:hAnsi="Symbol" w:hint="default"/>
      </w:rPr>
    </w:lvl>
    <w:lvl w:ilvl="4" w:tplc="125E22B6" w:tentative="1">
      <w:start w:val="1"/>
      <w:numFmt w:val="bullet"/>
      <w:lvlText w:val="o"/>
      <w:lvlJc w:val="left"/>
      <w:pPr>
        <w:tabs>
          <w:tab w:val="num" w:pos="3600"/>
        </w:tabs>
        <w:ind w:left="3600" w:hanging="360"/>
      </w:pPr>
      <w:rPr>
        <w:rFonts w:ascii="Courier New" w:hAnsi="Courier New" w:hint="default"/>
      </w:rPr>
    </w:lvl>
    <w:lvl w:ilvl="5" w:tplc="23889FA0" w:tentative="1">
      <w:start w:val="1"/>
      <w:numFmt w:val="bullet"/>
      <w:lvlText w:val=""/>
      <w:lvlJc w:val="left"/>
      <w:pPr>
        <w:tabs>
          <w:tab w:val="num" w:pos="4320"/>
        </w:tabs>
        <w:ind w:left="4320" w:hanging="360"/>
      </w:pPr>
      <w:rPr>
        <w:rFonts w:ascii="Wingdings" w:hAnsi="Wingdings" w:hint="default"/>
      </w:rPr>
    </w:lvl>
    <w:lvl w:ilvl="6" w:tplc="637C280A" w:tentative="1">
      <w:start w:val="1"/>
      <w:numFmt w:val="bullet"/>
      <w:lvlText w:val=""/>
      <w:lvlJc w:val="left"/>
      <w:pPr>
        <w:tabs>
          <w:tab w:val="num" w:pos="5040"/>
        </w:tabs>
        <w:ind w:left="5040" w:hanging="360"/>
      </w:pPr>
      <w:rPr>
        <w:rFonts w:ascii="Symbol" w:hAnsi="Symbol" w:hint="default"/>
      </w:rPr>
    </w:lvl>
    <w:lvl w:ilvl="7" w:tplc="5A0CDE44" w:tentative="1">
      <w:start w:val="1"/>
      <w:numFmt w:val="bullet"/>
      <w:lvlText w:val="o"/>
      <w:lvlJc w:val="left"/>
      <w:pPr>
        <w:tabs>
          <w:tab w:val="num" w:pos="5760"/>
        </w:tabs>
        <w:ind w:left="5760" w:hanging="360"/>
      </w:pPr>
      <w:rPr>
        <w:rFonts w:ascii="Courier New" w:hAnsi="Courier New" w:hint="default"/>
      </w:rPr>
    </w:lvl>
    <w:lvl w:ilvl="8" w:tplc="6FCA34EA" w:tentative="1">
      <w:start w:val="1"/>
      <w:numFmt w:val="bullet"/>
      <w:lvlText w:val=""/>
      <w:lvlJc w:val="left"/>
      <w:pPr>
        <w:tabs>
          <w:tab w:val="num" w:pos="6480"/>
        </w:tabs>
        <w:ind w:left="6480" w:hanging="360"/>
      </w:pPr>
      <w:rPr>
        <w:rFonts w:ascii="Wingdings" w:hAnsi="Wingdings" w:hint="default"/>
      </w:rPr>
    </w:lvl>
  </w:abstractNum>
  <w:abstractNum w:abstractNumId="19">
    <w:nsid w:val="57B45F1D"/>
    <w:multiLevelType w:val="hybridMultilevel"/>
    <w:tmpl w:val="AF0AA300"/>
    <w:lvl w:ilvl="0" w:tplc="0C0A0001">
      <w:start w:val="1"/>
      <w:numFmt w:val="bullet"/>
      <w:lvlText w:val=""/>
      <w:lvlJc w:val="left"/>
      <w:pPr>
        <w:tabs>
          <w:tab w:val="num" w:pos="720"/>
        </w:tabs>
        <w:ind w:left="720" w:hanging="360"/>
      </w:pPr>
      <w:rPr>
        <w:rFonts w:ascii="Symbol" w:hAnsi="Symbol" w:hint="default"/>
      </w:rPr>
    </w:lvl>
    <w:lvl w:ilvl="1" w:tplc="0C0A0001">
      <w:start w:val="1"/>
      <w:numFmt w:val="bullet"/>
      <w:lvlText w:val=""/>
      <w:lvlJc w:val="left"/>
      <w:pPr>
        <w:tabs>
          <w:tab w:val="num" w:pos="1440"/>
        </w:tabs>
        <w:ind w:left="1440" w:hanging="360"/>
      </w:pPr>
      <w:rPr>
        <w:rFonts w:ascii="Symbol" w:hAnsi="Symbol" w:hint="default"/>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20">
    <w:nsid w:val="636F6B15"/>
    <w:multiLevelType w:val="hybridMultilevel"/>
    <w:tmpl w:val="83F4AADE"/>
    <w:lvl w:ilvl="0" w:tplc="0C0A0001">
      <w:start w:val="1"/>
      <w:numFmt w:val="bullet"/>
      <w:lvlText w:val=""/>
      <w:lvlJc w:val="left"/>
      <w:pPr>
        <w:tabs>
          <w:tab w:val="num" w:pos="1428"/>
        </w:tabs>
        <w:ind w:left="1428" w:hanging="360"/>
      </w:pPr>
      <w:rPr>
        <w:rFonts w:ascii="Symbol" w:hAnsi="Symbol" w:hint="default"/>
      </w:rPr>
    </w:lvl>
    <w:lvl w:ilvl="1" w:tplc="0C0A0003" w:tentative="1">
      <w:start w:val="1"/>
      <w:numFmt w:val="bullet"/>
      <w:lvlText w:val="o"/>
      <w:lvlJc w:val="left"/>
      <w:pPr>
        <w:tabs>
          <w:tab w:val="num" w:pos="2148"/>
        </w:tabs>
        <w:ind w:left="2148" w:hanging="360"/>
      </w:pPr>
      <w:rPr>
        <w:rFonts w:ascii="Courier New" w:hAnsi="Courier New" w:hint="default"/>
      </w:rPr>
    </w:lvl>
    <w:lvl w:ilvl="2" w:tplc="0C0A0005" w:tentative="1">
      <w:start w:val="1"/>
      <w:numFmt w:val="bullet"/>
      <w:lvlText w:val=""/>
      <w:lvlJc w:val="left"/>
      <w:pPr>
        <w:tabs>
          <w:tab w:val="num" w:pos="2868"/>
        </w:tabs>
        <w:ind w:left="2868" w:hanging="360"/>
      </w:pPr>
      <w:rPr>
        <w:rFonts w:ascii="Wingdings" w:hAnsi="Wingdings" w:hint="default"/>
      </w:rPr>
    </w:lvl>
    <w:lvl w:ilvl="3" w:tplc="0C0A0001" w:tentative="1">
      <w:start w:val="1"/>
      <w:numFmt w:val="bullet"/>
      <w:lvlText w:val=""/>
      <w:lvlJc w:val="left"/>
      <w:pPr>
        <w:tabs>
          <w:tab w:val="num" w:pos="3588"/>
        </w:tabs>
        <w:ind w:left="3588" w:hanging="360"/>
      </w:pPr>
      <w:rPr>
        <w:rFonts w:ascii="Symbol" w:hAnsi="Symbol" w:hint="default"/>
      </w:rPr>
    </w:lvl>
    <w:lvl w:ilvl="4" w:tplc="0C0A0003" w:tentative="1">
      <w:start w:val="1"/>
      <w:numFmt w:val="bullet"/>
      <w:lvlText w:val="o"/>
      <w:lvlJc w:val="left"/>
      <w:pPr>
        <w:tabs>
          <w:tab w:val="num" w:pos="4308"/>
        </w:tabs>
        <w:ind w:left="4308" w:hanging="360"/>
      </w:pPr>
      <w:rPr>
        <w:rFonts w:ascii="Courier New" w:hAnsi="Courier New" w:hint="default"/>
      </w:rPr>
    </w:lvl>
    <w:lvl w:ilvl="5" w:tplc="0C0A0005" w:tentative="1">
      <w:start w:val="1"/>
      <w:numFmt w:val="bullet"/>
      <w:lvlText w:val=""/>
      <w:lvlJc w:val="left"/>
      <w:pPr>
        <w:tabs>
          <w:tab w:val="num" w:pos="5028"/>
        </w:tabs>
        <w:ind w:left="5028" w:hanging="360"/>
      </w:pPr>
      <w:rPr>
        <w:rFonts w:ascii="Wingdings" w:hAnsi="Wingdings" w:hint="default"/>
      </w:rPr>
    </w:lvl>
    <w:lvl w:ilvl="6" w:tplc="0C0A0001" w:tentative="1">
      <w:start w:val="1"/>
      <w:numFmt w:val="bullet"/>
      <w:lvlText w:val=""/>
      <w:lvlJc w:val="left"/>
      <w:pPr>
        <w:tabs>
          <w:tab w:val="num" w:pos="5748"/>
        </w:tabs>
        <w:ind w:left="5748" w:hanging="360"/>
      </w:pPr>
      <w:rPr>
        <w:rFonts w:ascii="Symbol" w:hAnsi="Symbol" w:hint="default"/>
      </w:rPr>
    </w:lvl>
    <w:lvl w:ilvl="7" w:tplc="0C0A0003" w:tentative="1">
      <w:start w:val="1"/>
      <w:numFmt w:val="bullet"/>
      <w:lvlText w:val="o"/>
      <w:lvlJc w:val="left"/>
      <w:pPr>
        <w:tabs>
          <w:tab w:val="num" w:pos="6468"/>
        </w:tabs>
        <w:ind w:left="6468" w:hanging="360"/>
      </w:pPr>
      <w:rPr>
        <w:rFonts w:ascii="Courier New" w:hAnsi="Courier New" w:hint="default"/>
      </w:rPr>
    </w:lvl>
    <w:lvl w:ilvl="8" w:tplc="0C0A0005" w:tentative="1">
      <w:start w:val="1"/>
      <w:numFmt w:val="bullet"/>
      <w:lvlText w:val=""/>
      <w:lvlJc w:val="left"/>
      <w:pPr>
        <w:tabs>
          <w:tab w:val="num" w:pos="7188"/>
        </w:tabs>
        <w:ind w:left="7188" w:hanging="360"/>
      </w:pPr>
      <w:rPr>
        <w:rFonts w:ascii="Wingdings" w:hAnsi="Wingdings" w:hint="default"/>
      </w:rPr>
    </w:lvl>
  </w:abstractNum>
  <w:abstractNum w:abstractNumId="21">
    <w:nsid w:val="65CA394B"/>
    <w:multiLevelType w:val="hybridMultilevel"/>
    <w:tmpl w:val="B6F0C74A"/>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2">
    <w:nsid w:val="66B758D3"/>
    <w:multiLevelType w:val="hybridMultilevel"/>
    <w:tmpl w:val="C7D6E9B4"/>
    <w:lvl w:ilvl="0" w:tplc="A4E808FA">
      <w:start w:val="1"/>
      <w:numFmt w:val="lowerRoman"/>
      <w:lvlText w:val="(%1)"/>
      <w:lvlJc w:val="left"/>
      <w:pPr>
        <w:tabs>
          <w:tab w:val="num" w:pos="720"/>
        </w:tabs>
        <w:ind w:left="720" w:hanging="720"/>
      </w:pPr>
      <w:rPr>
        <w:rFonts w:cs="Times New Roman" w:hint="default"/>
      </w:rPr>
    </w:lvl>
    <w:lvl w:ilvl="1" w:tplc="0C0A0003" w:tentative="1">
      <w:start w:val="1"/>
      <w:numFmt w:val="bullet"/>
      <w:lvlText w:val="o"/>
      <w:lvlJc w:val="left"/>
      <w:pPr>
        <w:tabs>
          <w:tab w:val="num" w:pos="372"/>
        </w:tabs>
        <w:ind w:left="372" w:hanging="360"/>
      </w:pPr>
      <w:rPr>
        <w:rFonts w:ascii="Courier New" w:hAnsi="Courier New" w:hint="default"/>
      </w:rPr>
    </w:lvl>
    <w:lvl w:ilvl="2" w:tplc="0C0A0005" w:tentative="1">
      <w:start w:val="1"/>
      <w:numFmt w:val="bullet"/>
      <w:lvlText w:val=""/>
      <w:lvlJc w:val="left"/>
      <w:pPr>
        <w:tabs>
          <w:tab w:val="num" w:pos="1092"/>
        </w:tabs>
        <w:ind w:left="1092" w:hanging="360"/>
      </w:pPr>
      <w:rPr>
        <w:rFonts w:ascii="Wingdings" w:hAnsi="Wingdings" w:hint="default"/>
      </w:rPr>
    </w:lvl>
    <w:lvl w:ilvl="3" w:tplc="0C0A0001" w:tentative="1">
      <w:start w:val="1"/>
      <w:numFmt w:val="bullet"/>
      <w:lvlText w:val=""/>
      <w:lvlJc w:val="left"/>
      <w:pPr>
        <w:tabs>
          <w:tab w:val="num" w:pos="1812"/>
        </w:tabs>
        <w:ind w:left="1812" w:hanging="360"/>
      </w:pPr>
      <w:rPr>
        <w:rFonts w:ascii="Symbol" w:hAnsi="Symbol" w:hint="default"/>
      </w:rPr>
    </w:lvl>
    <w:lvl w:ilvl="4" w:tplc="0C0A0003" w:tentative="1">
      <w:start w:val="1"/>
      <w:numFmt w:val="bullet"/>
      <w:lvlText w:val="o"/>
      <w:lvlJc w:val="left"/>
      <w:pPr>
        <w:tabs>
          <w:tab w:val="num" w:pos="2532"/>
        </w:tabs>
        <w:ind w:left="2532" w:hanging="360"/>
      </w:pPr>
      <w:rPr>
        <w:rFonts w:ascii="Courier New" w:hAnsi="Courier New" w:hint="default"/>
      </w:rPr>
    </w:lvl>
    <w:lvl w:ilvl="5" w:tplc="0C0A0005" w:tentative="1">
      <w:start w:val="1"/>
      <w:numFmt w:val="bullet"/>
      <w:lvlText w:val=""/>
      <w:lvlJc w:val="left"/>
      <w:pPr>
        <w:tabs>
          <w:tab w:val="num" w:pos="3252"/>
        </w:tabs>
        <w:ind w:left="3252" w:hanging="360"/>
      </w:pPr>
      <w:rPr>
        <w:rFonts w:ascii="Wingdings" w:hAnsi="Wingdings" w:hint="default"/>
      </w:rPr>
    </w:lvl>
    <w:lvl w:ilvl="6" w:tplc="0C0A0001" w:tentative="1">
      <w:start w:val="1"/>
      <w:numFmt w:val="bullet"/>
      <w:lvlText w:val=""/>
      <w:lvlJc w:val="left"/>
      <w:pPr>
        <w:tabs>
          <w:tab w:val="num" w:pos="3972"/>
        </w:tabs>
        <w:ind w:left="3972" w:hanging="360"/>
      </w:pPr>
      <w:rPr>
        <w:rFonts w:ascii="Symbol" w:hAnsi="Symbol" w:hint="default"/>
      </w:rPr>
    </w:lvl>
    <w:lvl w:ilvl="7" w:tplc="0C0A0003" w:tentative="1">
      <w:start w:val="1"/>
      <w:numFmt w:val="bullet"/>
      <w:lvlText w:val="o"/>
      <w:lvlJc w:val="left"/>
      <w:pPr>
        <w:tabs>
          <w:tab w:val="num" w:pos="4692"/>
        </w:tabs>
        <w:ind w:left="4692" w:hanging="360"/>
      </w:pPr>
      <w:rPr>
        <w:rFonts w:ascii="Courier New" w:hAnsi="Courier New" w:hint="default"/>
      </w:rPr>
    </w:lvl>
    <w:lvl w:ilvl="8" w:tplc="0C0A0005" w:tentative="1">
      <w:start w:val="1"/>
      <w:numFmt w:val="bullet"/>
      <w:lvlText w:val=""/>
      <w:lvlJc w:val="left"/>
      <w:pPr>
        <w:tabs>
          <w:tab w:val="num" w:pos="5412"/>
        </w:tabs>
        <w:ind w:left="5412" w:hanging="360"/>
      </w:pPr>
      <w:rPr>
        <w:rFonts w:ascii="Wingdings" w:hAnsi="Wingdings" w:hint="default"/>
      </w:rPr>
    </w:lvl>
  </w:abstractNum>
  <w:abstractNum w:abstractNumId="23">
    <w:nsid w:val="66C42DD5"/>
    <w:multiLevelType w:val="hybridMultilevel"/>
    <w:tmpl w:val="0F0EFA7A"/>
    <w:lvl w:ilvl="0" w:tplc="A4E808FA">
      <w:start w:val="1"/>
      <w:numFmt w:val="lowerRoman"/>
      <w:lvlText w:val="(%1)"/>
      <w:lvlJc w:val="left"/>
      <w:pPr>
        <w:tabs>
          <w:tab w:val="num" w:pos="3948"/>
        </w:tabs>
        <w:ind w:left="3948" w:hanging="720"/>
      </w:pPr>
      <w:rPr>
        <w:rFonts w:cs="Times New Roman" w:hint="default"/>
      </w:rPr>
    </w:lvl>
    <w:lvl w:ilvl="1" w:tplc="0C0A0003" w:tentative="1">
      <w:start w:val="1"/>
      <w:numFmt w:val="bullet"/>
      <w:lvlText w:val="o"/>
      <w:lvlJc w:val="left"/>
      <w:pPr>
        <w:tabs>
          <w:tab w:val="num" w:pos="4308"/>
        </w:tabs>
        <w:ind w:left="4308" w:hanging="360"/>
      </w:pPr>
      <w:rPr>
        <w:rFonts w:ascii="Courier New" w:hAnsi="Courier New" w:hint="default"/>
      </w:rPr>
    </w:lvl>
    <w:lvl w:ilvl="2" w:tplc="0C0A0005" w:tentative="1">
      <w:start w:val="1"/>
      <w:numFmt w:val="bullet"/>
      <w:lvlText w:val=""/>
      <w:lvlJc w:val="left"/>
      <w:pPr>
        <w:tabs>
          <w:tab w:val="num" w:pos="5028"/>
        </w:tabs>
        <w:ind w:left="5028" w:hanging="360"/>
      </w:pPr>
      <w:rPr>
        <w:rFonts w:ascii="Wingdings" w:hAnsi="Wingdings" w:hint="default"/>
      </w:rPr>
    </w:lvl>
    <w:lvl w:ilvl="3" w:tplc="0C0A0001" w:tentative="1">
      <w:start w:val="1"/>
      <w:numFmt w:val="bullet"/>
      <w:lvlText w:val=""/>
      <w:lvlJc w:val="left"/>
      <w:pPr>
        <w:tabs>
          <w:tab w:val="num" w:pos="5748"/>
        </w:tabs>
        <w:ind w:left="5748" w:hanging="360"/>
      </w:pPr>
      <w:rPr>
        <w:rFonts w:ascii="Symbol" w:hAnsi="Symbol" w:hint="default"/>
      </w:rPr>
    </w:lvl>
    <w:lvl w:ilvl="4" w:tplc="0C0A0003" w:tentative="1">
      <w:start w:val="1"/>
      <w:numFmt w:val="bullet"/>
      <w:lvlText w:val="o"/>
      <w:lvlJc w:val="left"/>
      <w:pPr>
        <w:tabs>
          <w:tab w:val="num" w:pos="6468"/>
        </w:tabs>
        <w:ind w:left="6468" w:hanging="360"/>
      </w:pPr>
      <w:rPr>
        <w:rFonts w:ascii="Courier New" w:hAnsi="Courier New" w:hint="default"/>
      </w:rPr>
    </w:lvl>
    <w:lvl w:ilvl="5" w:tplc="0C0A0005" w:tentative="1">
      <w:start w:val="1"/>
      <w:numFmt w:val="bullet"/>
      <w:lvlText w:val=""/>
      <w:lvlJc w:val="left"/>
      <w:pPr>
        <w:tabs>
          <w:tab w:val="num" w:pos="7188"/>
        </w:tabs>
        <w:ind w:left="7188" w:hanging="360"/>
      </w:pPr>
      <w:rPr>
        <w:rFonts w:ascii="Wingdings" w:hAnsi="Wingdings" w:hint="default"/>
      </w:rPr>
    </w:lvl>
    <w:lvl w:ilvl="6" w:tplc="0C0A0001" w:tentative="1">
      <w:start w:val="1"/>
      <w:numFmt w:val="bullet"/>
      <w:lvlText w:val=""/>
      <w:lvlJc w:val="left"/>
      <w:pPr>
        <w:tabs>
          <w:tab w:val="num" w:pos="7908"/>
        </w:tabs>
        <w:ind w:left="7908" w:hanging="360"/>
      </w:pPr>
      <w:rPr>
        <w:rFonts w:ascii="Symbol" w:hAnsi="Symbol" w:hint="default"/>
      </w:rPr>
    </w:lvl>
    <w:lvl w:ilvl="7" w:tplc="0C0A0003" w:tentative="1">
      <w:start w:val="1"/>
      <w:numFmt w:val="bullet"/>
      <w:lvlText w:val="o"/>
      <w:lvlJc w:val="left"/>
      <w:pPr>
        <w:tabs>
          <w:tab w:val="num" w:pos="8628"/>
        </w:tabs>
        <w:ind w:left="8628" w:hanging="360"/>
      </w:pPr>
      <w:rPr>
        <w:rFonts w:ascii="Courier New" w:hAnsi="Courier New" w:hint="default"/>
      </w:rPr>
    </w:lvl>
    <w:lvl w:ilvl="8" w:tplc="0C0A0005" w:tentative="1">
      <w:start w:val="1"/>
      <w:numFmt w:val="bullet"/>
      <w:lvlText w:val=""/>
      <w:lvlJc w:val="left"/>
      <w:pPr>
        <w:tabs>
          <w:tab w:val="num" w:pos="9348"/>
        </w:tabs>
        <w:ind w:left="9348" w:hanging="360"/>
      </w:pPr>
      <w:rPr>
        <w:rFonts w:ascii="Wingdings" w:hAnsi="Wingdings" w:hint="default"/>
      </w:rPr>
    </w:lvl>
  </w:abstractNum>
  <w:abstractNum w:abstractNumId="24">
    <w:nsid w:val="68D15870"/>
    <w:multiLevelType w:val="hybridMultilevel"/>
    <w:tmpl w:val="7AC2F12E"/>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
    <w:nsid w:val="6DFA5B5F"/>
    <w:multiLevelType w:val="hybridMultilevel"/>
    <w:tmpl w:val="24F88B8C"/>
    <w:lvl w:ilvl="0" w:tplc="0C0A0001">
      <w:start w:val="1"/>
      <w:numFmt w:val="bullet"/>
      <w:lvlText w:val=""/>
      <w:lvlJc w:val="left"/>
      <w:pPr>
        <w:tabs>
          <w:tab w:val="num" w:pos="360"/>
        </w:tabs>
        <w:ind w:left="360" w:hanging="360"/>
      </w:pPr>
      <w:rPr>
        <w:rFonts w:ascii="Symbol" w:hAnsi="Symbol" w:hint="default"/>
      </w:rPr>
    </w:lvl>
    <w:lvl w:ilvl="1" w:tplc="0C0A0003" w:tentative="1">
      <w:start w:val="1"/>
      <w:numFmt w:val="bullet"/>
      <w:lvlText w:val="o"/>
      <w:lvlJc w:val="left"/>
      <w:pPr>
        <w:tabs>
          <w:tab w:val="num" w:pos="1080"/>
        </w:tabs>
        <w:ind w:left="1080" w:hanging="360"/>
      </w:pPr>
      <w:rPr>
        <w:rFonts w:ascii="Courier New" w:hAnsi="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26">
    <w:nsid w:val="7215508D"/>
    <w:multiLevelType w:val="hybridMultilevel"/>
    <w:tmpl w:val="EFDEDAB0"/>
    <w:lvl w:ilvl="0" w:tplc="0C0A0001">
      <w:start w:val="1"/>
      <w:numFmt w:val="bullet"/>
      <w:lvlText w:val=""/>
      <w:lvlJc w:val="left"/>
      <w:pPr>
        <w:tabs>
          <w:tab w:val="num" w:pos="360"/>
        </w:tabs>
        <w:ind w:left="360" w:hanging="360"/>
      </w:pPr>
      <w:rPr>
        <w:rFonts w:ascii="Symbol" w:hAnsi="Symbol" w:hint="default"/>
      </w:rPr>
    </w:lvl>
    <w:lvl w:ilvl="1" w:tplc="0C0A0003" w:tentative="1">
      <w:start w:val="1"/>
      <w:numFmt w:val="bullet"/>
      <w:lvlText w:val="o"/>
      <w:lvlJc w:val="left"/>
      <w:pPr>
        <w:tabs>
          <w:tab w:val="num" w:pos="1080"/>
        </w:tabs>
        <w:ind w:left="1080" w:hanging="360"/>
      </w:pPr>
      <w:rPr>
        <w:rFonts w:ascii="Courier New" w:hAnsi="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27">
    <w:nsid w:val="78C61BE6"/>
    <w:multiLevelType w:val="hybridMultilevel"/>
    <w:tmpl w:val="18888F60"/>
    <w:lvl w:ilvl="0" w:tplc="0C0A0017">
      <w:start w:val="1"/>
      <w:numFmt w:val="lowerLetter"/>
      <w:lvlText w:val="%1)"/>
      <w:lvlJc w:val="left"/>
      <w:pPr>
        <w:tabs>
          <w:tab w:val="num" w:pos="720"/>
        </w:tabs>
        <w:ind w:left="720" w:hanging="360"/>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28">
    <w:nsid w:val="7A45020E"/>
    <w:multiLevelType w:val="hybridMultilevel"/>
    <w:tmpl w:val="E0FE064E"/>
    <w:lvl w:ilvl="0" w:tplc="0C0A0001">
      <w:start w:val="1"/>
      <w:numFmt w:val="bullet"/>
      <w:lvlText w:val=""/>
      <w:lvlJc w:val="left"/>
      <w:pPr>
        <w:ind w:left="720" w:hanging="360"/>
      </w:pPr>
      <w:rPr>
        <w:rFonts w:ascii="Symbol" w:hAnsi="Symbol" w:hint="default"/>
      </w:rPr>
    </w:lvl>
    <w:lvl w:ilvl="1" w:tplc="0C0A0001">
      <w:start w:val="1"/>
      <w:numFmt w:val="bullet"/>
      <w:lvlText w:val=""/>
      <w:lvlJc w:val="left"/>
      <w:pPr>
        <w:tabs>
          <w:tab w:val="num" w:pos="1440"/>
        </w:tabs>
        <w:ind w:left="1440" w:hanging="360"/>
      </w:pPr>
      <w:rPr>
        <w:rFonts w:ascii="Symbol" w:hAnsi="Symbol" w:hint="default"/>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29">
    <w:nsid w:val="7DE87F8E"/>
    <w:multiLevelType w:val="hybridMultilevel"/>
    <w:tmpl w:val="680C212C"/>
    <w:lvl w:ilvl="0" w:tplc="0C0A0001">
      <w:start w:val="1"/>
      <w:numFmt w:val="bullet"/>
      <w:lvlText w:val=""/>
      <w:lvlJc w:val="left"/>
      <w:pPr>
        <w:tabs>
          <w:tab w:val="num" w:pos="3588"/>
        </w:tabs>
        <w:ind w:left="3588" w:hanging="360"/>
      </w:pPr>
      <w:rPr>
        <w:rFonts w:ascii="Symbol" w:hAnsi="Symbol" w:hint="default"/>
      </w:rPr>
    </w:lvl>
    <w:lvl w:ilvl="1" w:tplc="0C0A0003" w:tentative="1">
      <w:start w:val="1"/>
      <w:numFmt w:val="bullet"/>
      <w:lvlText w:val="o"/>
      <w:lvlJc w:val="left"/>
      <w:pPr>
        <w:tabs>
          <w:tab w:val="num" w:pos="4308"/>
        </w:tabs>
        <w:ind w:left="4308" w:hanging="360"/>
      </w:pPr>
      <w:rPr>
        <w:rFonts w:ascii="Courier New" w:hAnsi="Courier New" w:hint="default"/>
      </w:rPr>
    </w:lvl>
    <w:lvl w:ilvl="2" w:tplc="0C0A0005" w:tentative="1">
      <w:start w:val="1"/>
      <w:numFmt w:val="bullet"/>
      <w:lvlText w:val=""/>
      <w:lvlJc w:val="left"/>
      <w:pPr>
        <w:tabs>
          <w:tab w:val="num" w:pos="5028"/>
        </w:tabs>
        <w:ind w:left="5028" w:hanging="360"/>
      </w:pPr>
      <w:rPr>
        <w:rFonts w:ascii="Wingdings" w:hAnsi="Wingdings" w:hint="default"/>
      </w:rPr>
    </w:lvl>
    <w:lvl w:ilvl="3" w:tplc="0C0A0001" w:tentative="1">
      <w:start w:val="1"/>
      <w:numFmt w:val="bullet"/>
      <w:lvlText w:val=""/>
      <w:lvlJc w:val="left"/>
      <w:pPr>
        <w:tabs>
          <w:tab w:val="num" w:pos="5748"/>
        </w:tabs>
        <w:ind w:left="5748" w:hanging="360"/>
      </w:pPr>
      <w:rPr>
        <w:rFonts w:ascii="Symbol" w:hAnsi="Symbol" w:hint="default"/>
      </w:rPr>
    </w:lvl>
    <w:lvl w:ilvl="4" w:tplc="0C0A0003" w:tentative="1">
      <w:start w:val="1"/>
      <w:numFmt w:val="bullet"/>
      <w:lvlText w:val="o"/>
      <w:lvlJc w:val="left"/>
      <w:pPr>
        <w:tabs>
          <w:tab w:val="num" w:pos="6468"/>
        </w:tabs>
        <w:ind w:left="6468" w:hanging="360"/>
      </w:pPr>
      <w:rPr>
        <w:rFonts w:ascii="Courier New" w:hAnsi="Courier New" w:hint="default"/>
      </w:rPr>
    </w:lvl>
    <w:lvl w:ilvl="5" w:tplc="0C0A0005" w:tentative="1">
      <w:start w:val="1"/>
      <w:numFmt w:val="bullet"/>
      <w:lvlText w:val=""/>
      <w:lvlJc w:val="left"/>
      <w:pPr>
        <w:tabs>
          <w:tab w:val="num" w:pos="7188"/>
        </w:tabs>
        <w:ind w:left="7188" w:hanging="360"/>
      </w:pPr>
      <w:rPr>
        <w:rFonts w:ascii="Wingdings" w:hAnsi="Wingdings" w:hint="default"/>
      </w:rPr>
    </w:lvl>
    <w:lvl w:ilvl="6" w:tplc="0C0A0001" w:tentative="1">
      <w:start w:val="1"/>
      <w:numFmt w:val="bullet"/>
      <w:lvlText w:val=""/>
      <w:lvlJc w:val="left"/>
      <w:pPr>
        <w:tabs>
          <w:tab w:val="num" w:pos="7908"/>
        </w:tabs>
        <w:ind w:left="7908" w:hanging="360"/>
      </w:pPr>
      <w:rPr>
        <w:rFonts w:ascii="Symbol" w:hAnsi="Symbol" w:hint="default"/>
      </w:rPr>
    </w:lvl>
    <w:lvl w:ilvl="7" w:tplc="0C0A0003" w:tentative="1">
      <w:start w:val="1"/>
      <w:numFmt w:val="bullet"/>
      <w:lvlText w:val="o"/>
      <w:lvlJc w:val="left"/>
      <w:pPr>
        <w:tabs>
          <w:tab w:val="num" w:pos="8628"/>
        </w:tabs>
        <w:ind w:left="8628" w:hanging="360"/>
      </w:pPr>
      <w:rPr>
        <w:rFonts w:ascii="Courier New" w:hAnsi="Courier New" w:hint="default"/>
      </w:rPr>
    </w:lvl>
    <w:lvl w:ilvl="8" w:tplc="0C0A0005" w:tentative="1">
      <w:start w:val="1"/>
      <w:numFmt w:val="bullet"/>
      <w:lvlText w:val=""/>
      <w:lvlJc w:val="left"/>
      <w:pPr>
        <w:tabs>
          <w:tab w:val="num" w:pos="9348"/>
        </w:tabs>
        <w:ind w:left="9348" w:hanging="360"/>
      </w:pPr>
      <w:rPr>
        <w:rFonts w:ascii="Wingdings" w:hAnsi="Wingdings" w:hint="default"/>
      </w:rPr>
    </w:lvl>
  </w:abstractNum>
  <w:num w:numId="1">
    <w:abstractNumId w:val="6"/>
  </w:num>
  <w:num w:numId="2">
    <w:abstractNumId w:val="18"/>
  </w:num>
  <w:num w:numId="3">
    <w:abstractNumId w:val="28"/>
  </w:num>
  <w:num w:numId="4">
    <w:abstractNumId w:val="26"/>
  </w:num>
  <w:num w:numId="5">
    <w:abstractNumId w:val="5"/>
  </w:num>
  <w:num w:numId="6">
    <w:abstractNumId w:val="25"/>
  </w:num>
  <w:num w:numId="7">
    <w:abstractNumId w:val="1"/>
  </w:num>
  <w:num w:numId="8">
    <w:abstractNumId w:val="12"/>
  </w:num>
  <w:num w:numId="9">
    <w:abstractNumId w:val="16"/>
  </w:num>
  <w:num w:numId="10">
    <w:abstractNumId w:val="29"/>
  </w:num>
  <w:num w:numId="11">
    <w:abstractNumId w:val="20"/>
  </w:num>
  <w:num w:numId="12">
    <w:abstractNumId w:val="13"/>
  </w:num>
  <w:num w:numId="13">
    <w:abstractNumId w:val="4"/>
    <w:lvlOverride w:ilvl="0">
      <w:startOverride w:val="1"/>
    </w:lvlOverride>
  </w:num>
  <w:num w:numId="14">
    <w:abstractNumId w:val="4"/>
  </w:num>
  <w:num w:numId="15">
    <w:abstractNumId w:val="27"/>
  </w:num>
  <w:num w:numId="16">
    <w:abstractNumId w:val="15"/>
  </w:num>
  <w:num w:numId="17">
    <w:abstractNumId w:val="11"/>
  </w:num>
  <w:num w:numId="18">
    <w:abstractNumId w:val="21"/>
  </w:num>
  <w:num w:numId="19">
    <w:abstractNumId w:val="0"/>
  </w:num>
  <w:num w:numId="20">
    <w:abstractNumId w:val="7"/>
  </w:num>
  <w:num w:numId="21">
    <w:abstractNumId w:val="9"/>
  </w:num>
  <w:num w:numId="22">
    <w:abstractNumId w:val="17"/>
  </w:num>
  <w:num w:numId="23">
    <w:abstractNumId w:val="10"/>
  </w:num>
  <w:num w:numId="24">
    <w:abstractNumId w:val="14"/>
  </w:num>
  <w:num w:numId="25">
    <w:abstractNumId w:val="2"/>
  </w:num>
  <w:num w:numId="26">
    <w:abstractNumId w:val="8"/>
  </w:num>
  <w:num w:numId="27">
    <w:abstractNumId w:val="19"/>
  </w:num>
  <w:num w:numId="28">
    <w:abstractNumId w:val="23"/>
  </w:num>
  <w:num w:numId="29">
    <w:abstractNumId w:val="22"/>
  </w:num>
  <w:num w:numId="30">
    <w:abstractNumId w:val="3"/>
  </w:num>
  <w:num w:numId="31">
    <w:abstractNumId w:val="24"/>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gnword-docGUID" w:val="{C4472EAC-BE24-412C-8B32-886FF93C1C44}"/>
    <w:docVar w:name="dgnword-eventsink" w:val="45832776"/>
  </w:docVars>
  <w:rsids>
    <w:rsidRoot w:val="00F764A3"/>
    <w:rsid w:val="00002894"/>
    <w:rsid w:val="00004521"/>
    <w:rsid w:val="00005E11"/>
    <w:rsid w:val="00005EBB"/>
    <w:rsid w:val="000074D3"/>
    <w:rsid w:val="00007583"/>
    <w:rsid w:val="000127A7"/>
    <w:rsid w:val="000132D1"/>
    <w:rsid w:val="000202CA"/>
    <w:rsid w:val="00021CA9"/>
    <w:rsid w:val="0002531B"/>
    <w:rsid w:val="00031C8D"/>
    <w:rsid w:val="000323B1"/>
    <w:rsid w:val="000329E4"/>
    <w:rsid w:val="00037C33"/>
    <w:rsid w:val="0004318D"/>
    <w:rsid w:val="00043F12"/>
    <w:rsid w:val="00045A38"/>
    <w:rsid w:val="000460D3"/>
    <w:rsid w:val="00055F42"/>
    <w:rsid w:val="00057BB3"/>
    <w:rsid w:val="00060A03"/>
    <w:rsid w:val="00063FAF"/>
    <w:rsid w:val="000646F7"/>
    <w:rsid w:val="000668EE"/>
    <w:rsid w:val="00066973"/>
    <w:rsid w:val="00066AEB"/>
    <w:rsid w:val="000678CC"/>
    <w:rsid w:val="00072EF3"/>
    <w:rsid w:val="00073212"/>
    <w:rsid w:val="00073660"/>
    <w:rsid w:val="00077233"/>
    <w:rsid w:val="000772E8"/>
    <w:rsid w:val="0008313B"/>
    <w:rsid w:val="000833AD"/>
    <w:rsid w:val="00083A4F"/>
    <w:rsid w:val="000844E6"/>
    <w:rsid w:val="00085C0D"/>
    <w:rsid w:val="00086331"/>
    <w:rsid w:val="00090266"/>
    <w:rsid w:val="0009056B"/>
    <w:rsid w:val="00091D52"/>
    <w:rsid w:val="000A0FF4"/>
    <w:rsid w:val="000A2EF8"/>
    <w:rsid w:val="000A4349"/>
    <w:rsid w:val="000A5357"/>
    <w:rsid w:val="000A5972"/>
    <w:rsid w:val="000A5E3B"/>
    <w:rsid w:val="000A7264"/>
    <w:rsid w:val="000B104F"/>
    <w:rsid w:val="000B161A"/>
    <w:rsid w:val="000B245D"/>
    <w:rsid w:val="000B2D1A"/>
    <w:rsid w:val="000C08F1"/>
    <w:rsid w:val="000C0C19"/>
    <w:rsid w:val="000C347B"/>
    <w:rsid w:val="000C34D0"/>
    <w:rsid w:val="000D47B6"/>
    <w:rsid w:val="000F076C"/>
    <w:rsid w:val="000F3D15"/>
    <w:rsid w:val="000F40C6"/>
    <w:rsid w:val="000F4509"/>
    <w:rsid w:val="000F69A2"/>
    <w:rsid w:val="00100889"/>
    <w:rsid w:val="00111F8A"/>
    <w:rsid w:val="001203B8"/>
    <w:rsid w:val="00120400"/>
    <w:rsid w:val="00124E67"/>
    <w:rsid w:val="00126921"/>
    <w:rsid w:val="001326FF"/>
    <w:rsid w:val="00132EAD"/>
    <w:rsid w:val="001413A5"/>
    <w:rsid w:val="0014244B"/>
    <w:rsid w:val="0014556F"/>
    <w:rsid w:val="0014664B"/>
    <w:rsid w:val="00146675"/>
    <w:rsid w:val="00147ECC"/>
    <w:rsid w:val="00150389"/>
    <w:rsid w:val="001542E8"/>
    <w:rsid w:val="00154E70"/>
    <w:rsid w:val="001569B9"/>
    <w:rsid w:val="00163FA9"/>
    <w:rsid w:val="00164308"/>
    <w:rsid w:val="00166444"/>
    <w:rsid w:val="00166B3C"/>
    <w:rsid w:val="001750CD"/>
    <w:rsid w:val="0017681E"/>
    <w:rsid w:val="00177156"/>
    <w:rsid w:val="001811CE"/>
    <w:rsid w:val="0018171C"/>
    <w:rsid w:val="00185F7E"/>
    <w:rsid w:val="00186221"/>
    <w:rsid w:val="001903E2"/>
    <w:rsid w:val="0019120A"/>
    <w:rsid w:val="00195969"/>
    <w:rsid w:val="001A03A9"/>
    <w:rsid w:val="001A7971"/>
    <w:rsid w:val="001A7CF7"/>
    <w:rsid w:val="001B0E9F"/>
    <w:rsid w:val="001B14F1"/>
    <w:rsid w:val="001B180A"/>
    <w:rsid w:val="001B2694"/>
    <w:rsid w:val="001B55C6"/>
    <w:rsid w:val="001C3A55"/>
    <w:rsid w:val="001C53A0"/>
    <w:rsid w:val="001C79D2"/>
    <w:rsid w:val="001D04DF"/>
    <w:rsid w:val="001D05E1"/>
    <w:rsid w:val="001D2734"/>
    <w:rsid w:val="001D2ABF"/>
    <w:rsid w:val="001D68F8"/>
    <w:rsid w:val="001D6A6B"/>
    <w:rsid w:val="001D6D44"/>
    <w:rsid w:val="001E1862"/>
    <w:rsid w:val="001E3BBD"/>
    <w:rsid w:val="001E3DF8"/>
    <w:rsid w:val="001E665F"/>
    <w:rsid w:val="001E6CA7"/>
    <w:rsid w:val="001F5967"/>
    <w:rsid w:val="00204049"/>
    <w:rsid w:val="002054D6"/>
    <w:rsid w:val="00205950"/>
    <w:rsid w:val="00207794"/>
    <w:rsid w:val="002117CA"/>
    <w:rsid w:val="00213662"/>
    <w:rsid w:val="00215AF5"/>
    <w:rsid w:val="00216431"/>
    <w:rsid w:val="00222DA3"/>
    <w:rsid w:val="0023008E"/>
    <w:rsid w:val="00230457"/>
    <w:rsid w:val="0023219D"/>
    <w:rsid w:val="00233FF1"/>
    <w:rsid w:val="002352A6"/>
    <w:rsid w:val="0023730C"/>
    <w:rsid w:val="00240333"/>
    <w:rsid w:val="002404AD"/>
    <w:rsid w:val="0024102F"/>
    <w:rsid w:val="00243DE4"/>
    <w:rsid w:val="002466D5"/>
    <w:rsid w:val="00251F51"/>
    <w:rsid w:val="00257DC0"/>
    <w:rsid w:val="002610CD"/>
    <w:rsid w:val="00261F05"/>
    <w:rsid w:val="0026435A"/>
    <w:rsid w:val="00267065"/>
    <w:rsid w:val="00267117"/>
    <w:rsid w:val="002818F1"/>
    <w:rsid w:val="002827B4"/>
    <w:rsid w:val="00282C8F"/>
    <w:rsid w:val="0028326A"/>
    <w:rsid w:val="00290283"/>
    <w:rsid w:val="0029309C"/>
    <w:rsid w:val="00296487"/>
    <w:rsid w:val="002973EB"/>
    <w:rsid w:val="002A67EC"/>
    <w:rsid w:val="002B1866"/>
    <w:rsid w:val="002B2AC8"/>
    <w:rsid w:val="002B6D1A"/>
    <w:rsid w:val="002B72E6"/>
    <w:rsid w:val="002C084B"/>
    <w:rsid w:val="002C1021"/>
    <w:rsid w:val="002C6AA1"/>
    <w:rsid w:val="002C765E"/>
    <w:rsid w:val="002C7EAB"/>
    <w:rsid w:val="002D2B73"/>
    <w:rsid w:val="002D5339"/>
    <w:rsid w:val="002D5682"/>
    <w:rsid w:val="002D65FB"/>
    <w:rsid w:val="002D6638"/>
    <w:rsid w:val="002D7A3F"/>
    <w:rsid w:val="002E0383"/>
    <w:rsid w:val="002E05E2"/>
    <w:rsid w:val="002E130A"/>
    <w:rsid w:val="002E61B5"/>
    <w:rsid w:val="002F2B14"/>
    <w:rsid w:val="002F6E0B"/>
    <w:rsid w:val="002F78C9"/>
    <w:rsid w:val="003003DD"/>
    <w:rsid w:val="0030067B"/>
    <w:rsid w:val="003009CA"/>
    <w:rsid w:val="003017FC"/>
    <w:rsid w:val="0030478A"/>
    <w:rsid w:val="00307710"/>
    <w:rsid w:val="0031534E"/>
    <w:rsid w:val="003171E1"/>
    <w:rsid w:val="0031765E"/>
    <w:rsid w:val="003210EF"/>
    <w:rsid w:val="00321FBA"/>
    <w:rsid w:val="003221B9"/>
    <w:rsid w:val="00324528"/>
    <w:rsid w:val="0032713A"/>
    <w:rsid w:val="003305EB"/>
    <w:rsid w:val="00332027"/>
    <w:rsid w:val="003343E4"/>
    <w:rsid w:val="00340CBA"/>
    <w:rsid w:val="00340FA7"/>
    <w:rsid w:val="0034281B"/>
    <w:rsid w:val="00345E97"/>
    <w:rsid w:val="003512AA"/>
    <w:rsid w:val="0035180E"/>
    <w:rsid w:val="00353762"/>
    <w:rsid w:val="00355BE0"/>
    <w:rsid w:val="00355E49"/>
    <w:rsid w:val="003569DD"/>
    <w:rsid w:val="00361B0A"/>
    <w:rsid w:val="003637AA"/>
    <w:rsid w:val="003661A8"/>
    <w:rsid w:val="00367E01"/>
    <w:rsid w:val="00377233"/>
    <w:rsid w:val="00380F8B"/>
    <w:rsid w:val="003857CD"/>
    <w:rsid w:val="00385BCF"/>
    <w:rsid w:val="00386A8C"/>
    <w:rsid w:val="00386D2B"/>
    <w:rsid w:val="00386EE9"/>
    <w:rsid w:val="00390CF5"/>
    <w:rsid w:val="0039260B"/>
    <w:rsid w:val="003A05A2"/>
    <w:rsid w:val="003A2D89"/>
    <w:rsid w:val="003A70B2"/>
    <w:rsid w:val="003B101D"/>
    <w:rsid w:val="003B2F15"/>
    <w:rsid w:val="003B3392"/>
    <w:rsid w:val="003B341F"/>
    <w:rsid w:val="003B38BF"/>
    <w:rsid w:val="003C0612"/>
    <w:rsid w:val="003C3695"/>
    <w:rsid w:val="003C625E"/>
    <w:rsid w:val="003C7815"/>
    <w:rsid w:val="003D0C8A"/>
    <w:rsid w:val="003D1572"/>
    <w:rsid w:val="003D207B"/>
    <w:rsid w:val="003D2F4E"/>
    <w:rsid w:val="003D54DF"/>
    <w:rsid w:val="003D58D5"/>
    <w:rsid w:val="003D5B01"/>
    <w:rsid w:val="003D70F3"/>
    <w:rsid w:val="003E0D0F"/>
    <w:rsid w:val="003E4E44"/>
    <w:rsid w:val="003F3113"/>
    <w:rsid w:val="003F611C"/>
    <w:rsid w:val="00414180"/>
    <w:rsid w:val="00415454"/>
    <w:rsid w:val="00416A9B"/>
    <w:rsid w:val="0042052E"/>
    <w:rsid w:val="004215B8"/>
    <w:rsid w:val="00421844"/>
    <w:rsid w:val="00421885"/>
    <w:rsid w:val="0042599B"/>
    <w:rsid w:val="00431954"/>
    <w:rsid w:val="00433A71"/>
    <w:rsid w:val="00435894"/>
    <w:rsid w:val="004363B4"/>
    <w:rsid w:val="004403DA"/>
    <w:rsid w:val="00441BD3"/>
    <w:rsid w:val="0044564E"/>
    <w:rsid w:val="004470A3"/>
    <w:rsid w:val="0045102B"/>
    <w:rsid w:val="00456100"/>
    <w:rsid w:val="0045676E"/>
    <w:rsid w:val="00456B78"/>
    <w:rsid w:val="004573D1"/>
    <w:rsid w:val="00462F70"/>
    <w:rsid w:val="0047102E"/>
    <w:rsid w:val="00472670"/>
    <w:rsid w:val="00480C8A"/>
    <w:rsid w:val="00484532"/>
    <w:rsid w:val="00485FDC"/>
    <w:rsid w:val="004866AA"/>
    <w:rsid w:val="00491732"/>
    <w:rsid w:val="00494248"/>
    <w:rsid w:val="004955F8"/>
    <w:rsid w:val="004A0785"/>
    <w:rsid w:val="004A1DE6"/>
    <w:rsid w:val="004A3052"/>
    <w:rsid w:val="004A698C"/>
    <w:rsid w:val="004A6FD2"/>
    <w:rsid w:val="004A79EE"/>
    <w:rsid w:val="004B25A2"/>
    <w:rsid w:val="004B60B8"/>
    <w:rsid w:val="004B6C7C"/>
    <w:rsid w:val="004B7EA4"/>
    <w:rsid w:val="004C124C"/>
    <w:rsid w:val="004C172A"/>
    <w:rsid w:val="004C1FFE"/>
    <w:rsid w:val="004C261B"/>
    <w:rsid w:val="004C5C67"/>
    <w:rsid w:val="004D18C6"/>
    <w:rsid w:val="004D1DAA"/>
    <w:rsid w:val="004D5A3C"/>
    <w:rsid w:val="004D6F39"/>
    <w:rsid w:val="004E3827"/>
    <w:rsid w:val="004E3DE0"/>
    <w:rsid w:val="004E5007"/>
    <w:rsid w:val="004F1C1B"/>
    <w:rsid w:val="004F2EA5"/>
    <w:rsid w:val="004F3BEB"/>
    <w:rsid w:val="004F4087"/>
    <w:rsid w:val="004F44F8"/>
    <w:rsid w:val="004F510E"/>
    <w:rsid w:val="005003D7"/>
    <w:rsid w:val="00503E4B"/>
    <w:rsid w:val="0050673F"/>
    <w:rsid w:val="005078A2"/>
    <w:rsid w:val="00507A2B"/>
    <w:rsid w:val="005112B6"/>
    <w:rsid w:val="005120B7"/>
    <w:rsid w:val="00512BA3"/>
    <w:rsid w:val="00515CA9"/>
    <w:rsid w:val="00516053"/>
    <w:rsid w:val="00521085"/>
    <w:rsid w:val="00521280"/>
    <w:rsid w:val="005222A0"/>
    <w:rsid w:val="00523106"/>
    <w:rsid w:val="00524323"/>
    <w:rsid w:val="0052684A"/>
    <w:rsid w:val="0053086B"/>
    <w:rsid w:val="00533134"/>
    <w:rsid w:val="00537D94"/>
    <w:rsid w:val="005425D8"/>
    <w:rsid w:val="005431E1"/>
    <w:rsid w:val="00543728"/>
    <w:rsid w:val="00547042"/>
    <w:rsid w:val="00547A20"/>
    <w:rsid w:val="005517B3"/>
    <w:rsid w:val="00551DD6"/>
    <w:rsid w:val="00553555"/>
    <w:rsid w:val="00553624"/>
    <w:rsid w:val="005559C5"/>
    <w:rsid w:val="00556C0C"/>
    <w:rsid w:val="00560687"/>
    <w:rsid w:val="00561F70"/>
    <w:rsid w:val="00563BE6"/>
    <w:rsid w:val="005646DB"/>
    <w:rsid w:val="005679D3"/>
    <w:rsid w:val="0057217F"/>
    <w:rsid w:val="00572AB8"/>
    <w:rsid w:val="005731A9"/>
    <w:rsid w:val="005762DE"/>
    <w:rsid w:val="00583092"/>
    <w:rsid w:val="00586840"/>
    <w:rsid w:val="00587B8A"/>
    <w:rsid w:val="00591F08"/>
    <w:rsid w:val="00592D26"/>
    <w:rsid w:val="005931B2"/>
    <w:rsid w:val="00593D0A"/>
    <w:rsid w:val="00597347"/>
    <w:rsid w:val="005A1D3A"/>
    <w:rsid w:val="005A1EA3"/>
    <w:rsid w:val="005A36B1"/>
    <w:rsid w:val="005A4130"/>
    <w:rsid w:val="005A4324"/>
    <w:rsid w:val="005A5DC6"/>
    <w:rsid w:val="005B29F3"/>
    <w:rsid w:val="005B445B"/>
    <w:rsid w:val="005B5634"/>
    <w:rsid w:val="005C024E"/>
    <w:rsid w:val="005C4863"/>
    <w:rsid w:val="005C486F"/>
    <w:rsid w:val="005C6BCA"/>
    <w:rsid w:val="005D1976"/>
    <w:rsid w:val="005D732C"/>
    <w:rsid w:val="005D7BD2"/>
    <w:rsid w:val="005E173F"/>
    <w:rsid w:val="005E1F82"/>
    <w:rsid w:val="005E2585"/>
    <w:rsid w:val="005E5BC9"/>
    <w:rsid w:val="005F08B1"/>
    <w:rsid w:val="005F1158"/>
    <w:rsid w:val="005F3A22"/>
    <w:rsid w:val="005F4A36"/>
    <w:rsid w:val="005F750D"/>
    <w:rsid w:val="00602EF6"/>
    <w:rsid w:val="00603EF5"/>
    <w:rsid w:val="0060453C"/>
    <w:rsid w:val="00604C17"/>
    <w:rsid w:val="006054A7"/>
    <w:rsid w:val="00605BB7"/>
    <w:rsid w:val="006065CF"/>
    <w:rsid w:val="006105D1"/>
    <w:rsid w:val="006131F8"/>
    <w:rsid w:val="006169F5"/>
    <w:rsid w:val="0061707C"/>
    <w:rsid w:val="00617C3E"/>
    <w:rsid w:val="00617E01"/>
    <w:rsid w:val="0062020D"/>
    <w:rsid w:val="00621B43"/>
    <w:rsid w:val="006225C3"/>
    <w:rsid w:val="006226B8"/>
    <w:rsid w:val="00622CED"/>
    <w:rsid w:val="006234F4"/>
    <w:rsid w:val="00623741"/>
    <w:rsid w:val="0062473D"/>
    <w:rsid w:val="00625BD1"/>
    <w:rsid w:val="00631DA5"/>
    <w:rsid w:val="00631E3C"/>
    <w:rsid w:val="00632E3C"/>
    <w:rsid w:val="0063370A"/>
    <w:rsid w:val="00635C3D"/>
    <w:rsid w:val="00637357"/>
    <w:rsid w:val="006447F3"/>
    <w:rsid w:val="006469AC"/>
    <w:rsid w:val="00651767"/>
    <w:rsid w:val="00654254"/>
    <w:rsid w:val="006565A8"/>
    <w:rsid w:val="006566B2"/>
    <w:rsid w:val="0065760C"/>
    <w:rsid w:val="00660682"/>
    <w:rsid w:val="00660ACF"/>
    <w:rsid w:val="00661CA3"/>
    <w:rsid w:val="00663AC4"/>
    <w:rsid w:val="00664E25"/>
    <w:rsid w:val="00671FF7"/>
    <w:rsid w:val="00673835"/>
    <w:rsid w:val="00681711"/>
    <w:rsid w:val="0068483C"/>
    <w:rsid w:val="006849B9"/>
    <w:rsid w:val="00690F16"/>
    <w:rsid w:val="00697E03"/>
    <w:rsid w:val="006A1657"/>
    <w:rsid w:val="006A178D"/>
    <w:rsid w:val="006A77CE"/>
    <w:rsid w:val="006B0102"/>
    <w:rsid w:val="006B099C"/>
    <w:rsid w:val="006B1EAE"/>
    <w:rsid w:val="006B2672"/>
    <w:rsid w:val="006B3501"/>
    <w:rsid w:val="006B3752"/>
    <w:rsid w:val="006B4649"/>
    <w:rsid w:val="006B5ACA"/>
    <w:rsid w:val="006B7921"/>
    <w:rsid w:val="006B7A1F"/>
    <w:rsid w:val="006C0258"/>
    <w:rsid w:val="006C1A94"/>
    <w:rsid w:val="006C2D3C"/>
    <w:rsid w:val="006C2DB9"/>
    <w:rsid w:val="006C3AD5"/>
    <w:rsid w:val="006C3C34"/>
    <w:rsid w:val="006D004B"/>
    <w:rsid w:val="006D0176"/>
    <w:rsid w:val="006D0B47"/>
    <w:rsid w:val="006D246F"/>
    <w:rsid w:val="006D5109"/>
    <w:rsid w:val="006E0236"/>
    <w:rsid w:val="006F0656"/>
    <w:rsid w:val="006F1E63"/>
    <w:rsid w:val="006F4370"/>
    <w:rsid w:val="006F4F77"/>
    <w:rsid w:val="006F5549"/>
    <w:rsid w:val="006F5F7B"/>
    <w:rsid w:val="006F6BAF"/>
    <w:rsid w:val="00701C6B"/>
    <w:rsid w:val="00701CC6"/>
    <w:rsid w:val="00702C9D"/>
    <w:rsid w:val="00704F20"/>
    <w:rsid w:val="00706105"/>
    <w:rsid w:val="00707703"/>
    <w:rsid w:val="00707EF8"/>
    <w:rsid w:val="007118D8"/>
    <w:rsid w:val="00715060"/>
    <w:rsid w:val="007275DD"/>
    <w:rsid w:val="00727960"/>
    <w:rsid w:val="00727B0F"/>
    <w:rsid w:val="00732115"/>
    <w:rsid w:val="007325D4"/>
    <w:rsid w:val="007330F9"/>
    <w:rsid w:val="007345DC"/>
    <w:rsid w:val="00734A69"/>
    <w:rsid w:val="00734CD8"/>
    <w:rsid w:val="007425C5"/>
    <w:rsid w:val="0074662A"/>
    <w:rsid w:val="0074718B"/>
    <w:rsid w:val="00752A8F"/>
    <w:rsid w:val="00752B01"/>
    <w:rsid w:val="00754EF7"/>
    <w:rsid w:val="00757ED5"/>
    <w:rsid w:val="007622FA"/>
    <w:rsid w:val="00764F08"/>
    <w:rsid w:val="00765EA2"/>
    <w:rsid w:val="00766B14"/>
    <w:rsid w:val="007701DF"/>
    <w:rsid w:val="007713AB"/>
    <w:rsid w:val="0077763B"/>
    <w:rsid w:val="00787CB5"/>
    <w:rsid w:val="007935C3"/>
    <w:rsid w:val="00795671"/>
    <w:rsid w:val="007A2531"/>
    <w:rsid w:val="007A5FA1"/>
    <w:rsid w:val="007B1404"/>
    <w:rsid w:val="007B1E0C"/>
    <w:rsid w:val="007B29CB"/>
    <w:rsid w:val="007B2EDF"/>
    <w:rsid w:val="007B3CD9"/>
    <w:rsid w:val="007B6796"/>
    <w:rsid w:val="007C5FBE"/>
    <w:rsid w:val="007C7B7F"/>
    <w:rsid w:val="007D2C88"/>
    <w:rsid w:val="007D31B1"/>
    <w:rsid w:val="007D41C5"/>
    <w:rsid w:val="007D4460"/>
    <w:rsid w:val="007D4865"/>
    <w:rsid w:val="007D4B60"/>
    <w:rsid w:val="007D4CDF"/>
    <w:rsid w:val="007D4DE6"/>
    <w:rsid w:val="007D71F9"/>
    <w:rsid w:val="007E3C0D"/>
    <w:rsid w:val="007E4D78"/>
    <w:rsid w:val="007E601E"/>
    <w:rsid w:val="007F0C19"/>
    <w:rsid w:val="007F23E2"/>
    <w:rsid w:val="007F5BCE"/>
    <w:rsid w:val="007F65E2"/>
    <w:rsid w:val="00803786"/>
    <w:rsid w:val="0080610B"/>
    <w:rsid w:val="008063A5"/>
    <w:rsid w:val="008076A5"/>
    <w:rsid w:val="0080799F"/>
    <w:rsid w:val="00810A18"/>
    <w:rsid w:val="00811195"/>
    <w:rsid w:val="008167F1"/>
    <w:rsid w:val="00817ABD"/>
    <w:rsid w:val="0082487A"/>
    <w:rsid w:val="00824B54"/>
    <w:rsid w:val="008255B3"/>
    <w:rsid w:val="008263C5"/>
    <w:rsid w:val="00826FE3"/>
    <w:rsid w:val="0082739A"/>
    <w:rsid w:val="00832C40"/>
    <w:rsid w:val="00833E35"/>
    <w:rsid w:val="00842EE8"/>
    <w:rsid w:val="008439CA"/>
    <w:rsid w:val="008446A7"/>
    <w:rsid w:val="00844B0B"/>
    <w:rsid w:val="00846DD5"/>
    <w:rsid w:val="008474C8"/>
    <w:rsid w:val="00851262"/>
    <w:rsid w:val="00851D02"/>
    <w:rsid w:val="00856F4F"/>
    <w:rsid w:val="008622F4"/>
    <w:rsid w:val="00865149"/>
    <w:rsid w:val="00866116"/>
    <w:rsid w:val="00874920"/>
    <w:rsid w:val="008778E3"/>
    <w:rsid w:val="008820FC"/>
    <w:rsid w:val="00884E18"/>
    <w:rsid w:val="008858D8"/>
    <w:rsid w:val="00885BC8"/>
    <w:rsid w:val="00893628"/>
    <w:rsid w:val="00895477"/>
    <w:rsid w:val="00896C9B"/>
    <w:rsid w:val="008A0811"/>
    <w:rsid w:val="008B0414"/>
    <w:rsid w:val="008B5BE8"/>
    <w:rsid w:val="008C097E"/>
    <w:rsid w:val="008C0B10"/>
    <w:rsid w:val="008C436E"/>
    <w:rsid w:val="008C4A01"/>
    <w:rsid w:val="008C4EB4"/>
    <w:rsid w:val="008C53D0"/>
    <w:rsid w:val="008C5418"/>
    <w:rsid w:val="008C6525"/>
    <w:rsid w:val="008C65E0"/>
    <w:rsid w:val="008C66C1"/>
    <w:rsid w:val="008D1B1C"/>
    <w:rsid w:val="008D55E3"/>
    <w:rsid w:val="008D5984"/>
    <w:rsid w:val="008D5C58"/>
    <w:rsid w:val="008D68C3"/>
    <w:rsid w:val="008E0039"/>
    <w:rsid w:val="008E2BD6"/>
    <w:rsid w:val="008E42AB"/>
    <w:rsid w:val="008E5B12"/>
    <w:rsid w:val="008F31FF"/>
    <w:rsid w:val="008F4122"/>
    <w:rsid w:val="008F7CAB"/>
    <w:rsid w:val="008F7CE4"/>
    <w:rsid w:val="008F7D37"/>
    <w:rsid w:val="00900E05"/>
    <w:rsid w:val="00915A55"/>
    <w:rsid w:val="00917D12"/>
    <w:rsid w:val="00921C60"/>
    <w:rsid w:val="00924A5C"/>
    <w:rsid w:val="00925173"/>
    <w:rsid w:val="00926123"/>
    <w:rsid w:val="009276FA"/>
    <w:rsid w:val="00932817"/>
    <w:rsid w:val="00932CA9"/>
    <w:rsid w:val="00933185"/>
    <w:rsid w:val="00933DC1"/>
    <w:rsid w:val="0093625D"/>
    <w:rsid w:val="0093654E"/>
    <w:rsid w:val="00936A8A"/>
    <w:rsid w:val="00937C77"/>
    <w:rsid w:val="009416B4"/>
    <w:rsid w:val="009423BC"/>
    <w:rsid w:val="00946980"/>
    <w:rsid w:val="00950B34"/>
    <w:rsid w:val="00951EA7"/>
    <w:rsid w:val="00954D40"/>
    <w:rsid w:val="00954F67"/>
    <w:rsid w:val="00957350"/>
    <w:rsid w:val="00957817"/>
    <w:rsid w:val="00965AF8"/>
    <w:rsid w:val="00966E9A"/>
    <w:rsid w:val="0097153C"/>
    <w:rsid w:val="00972094"/>
    <w:rsid w:val="009756C3"/>
    <w:rsid w:val="009808AC"/>
    <w:rsid w:val="00981F7D"/>
    <w:rsid w:val="0098422E"/>
    <w:rsid w:val="00986423"/>
    <w:rsid w:val="00992865"/>
    <w:rsid w:val="009A0489"/>
    <w:rsid w:val="009A29A2"/>
    <w:rsid w:val="009B3879"/>
    <w:rsid w:val="009B3C57"/>
    <w:rsid w:val="009B3EDD"/>
    <w:rsid w:val="009B539E"/>
    <w:rsid w:val="009B79F0"/>
    <w:rsid w:val="009C1B00"/>
    <w:rsid w:val="009C3C72"/>
    <w:rsid w:val="009C3CA0"/>
    <w:rsid w:val="009C46D4"/>
    <w:rsid w:val="009C6074"/>
    <w:rsid w:val="009C7FD2"/>
    <w:rsid w:val="009D00B6"/>
    <w:rsid w:val="009D00E3"/>
    <w:rsid w:val="009D1111"/>
    <w:rsid w:val="009D3076"/>
    <w:rsid w:val="009D3216"/>
    <w:rsid w:val="009D449B"/>
    <w:rsid w:val="009D65FB"/>
    <w:rsid w:val="009D67A9"/>
    <w:rsid w:val="009D6DE8"/>
    <w:rsid w:val="009E5500"/>
    <w:rsid w:val="009E641F"/>
    <w:rsid w:val="009E7A98"/>
    <w:rsid w:val="009F030D"/>
    <w:rsid w:val="009F2500"/>
    <w:rsid w:val="009F4CAC"/>
    <w:rsid w:val="009F5D8E"/>
    <w:rsid w:val="009F703E"/>
    <w:rsid w:val="009F7399"/>
    <w:rsid w:val="00A0104A"/>
    <w:rsid w:val="00A0179A"/>
    <w:rsid w:val="00A02431"/>
    <w:rsid w:val="00A04B1E"/>
    <w:rsid w:val="00A05F14"/>
    <w:rsid w:val="00A10904"/>
    <w:rsid w:val="00A14869"/>
    <w:rsid w:val="00A2349B"/>
    <w:rsid w:val="00A27A27"/>
    <w:rsid w:val="00A310D3"/>
    <w:rsid w:val="00A3207E"/>
    <w:rsid w:val="00A33A22"/>
    <w:rsid w:val="00A33B82"/>
    <w:rsid w:val="00A34132"/>
    <w:rsid w:val="00A350AD"/>
    <w:rsid w:val="00A35885"/>
    <w:rsid w:val="00A35DD1"/>
    <w:rsid w:val="00A41F3B"/>
    <w:rsid w:val="00A43B39"/>
    <w:rsid w:val="00A4465A"/>
    <w:rsid w:val="00A51551"/>
    <w:rsid w:val="00A53735"/>
    <w:rsid w:val="00A57AD0"/>
    <w:rsid w:val="00A76FA5"/>
    <w:rsid w:val="00A81862"/>
    <w:rsid w:val="00A8257A"/>
    <w:rsid w:val="00A84179"/>
    <w:rsid w:val="00A85E22"/>
    <w:rsid w:val="00A86598"/>
    <w:rsid w:val="00A946F7"/>
    <w:rsid w:val="00A97E80"/>
    <w:rsid w:val="00AA63CD"/>
    <w:rsid w:val="00AC546D"/>
    <w:rsid w:val="00AD014A"/>
    <w:rsid w:val="00AD1198"/>
    <w:rsid w:val="00AD19DC"/>
    <w:rsid w:val="00AD1A0B"/>
    <w:rsid w:val="00AD331A"/>
    <w:rsid w:val="00AD4402"/>
    <w:rsid w:val="00AD5224"/>
    <w:rsid w:val="00AD5C33"/>
    <w:rsid w:val="00AD7E17"/>
    <w:rsid w:val="00AE1D8B"/>
    <w:rsid w:val="00AE3B2F"/>
    <w:rsid w:val="00AE57BF"/>
    <w:rsid w:val="00AE59DA"/>
    <w:rsid w:val="00B006C1"/>
    <w:rsid w:val="00B013A6"/>
    <w:rsid w:val="00B0243B"/>
    <w:rsid w:val="00B03D7A"/>
    <w:rsid w:val="00B10752"/>
    <w:rsid w:val="00B113AD"/>
    <w:rsid w:val="00B12A3A"/>
    <w:rsid w:val="00B13D2C"/>
    <w:rsid w:val="00B17DEF"/>
    <w:rsid w:val="00B23286"/>
    <w:rsid w:val="00B23C72"/>
    <w:rsid w:val="00B244A2"/>
    <w:rsid w:val="00B24ACB"/>
    <w:rsid w:val="00B261D2"/>
    <w:rsid w:val="00B30870"/>
    <w:rsid w:val="00B355A4"/>
    <w:rsid w:val="00B36E3D"/>
    <w:rsid w:val="00B423CC"/>
    <w:rsid w:val="00B4277A"/>
    <w:rsid w:val="00B42E56"/>
    <w:rsid w:val="00B42F74"/>
    <w:rsid w:val="00B45031"/>
    <w:rsid w:val="00B45D43"/>
    <w:rsid w:val="00B50830"/>
    <w:rsid w:val="00B50BE8"/>
    <w:rsid w:val="00B51796"/>
    <w:rsid w:val="00B521AE"/>
    <w:rsid w:val="00B52FEB"/>
    <w:rsid w:val="00B530D5"/>
    <w:rsid w:val="00B54B2B"/>
    <w:rsid w:val="00B600E0"/>
    <w:rsid w:val="00B60215"/>
    <w:rsid w:val="00B606B3"/>
    <w:rsid w:val="00B60CD9"/>
    <w:rsid w:val="00B61342"/>
    <w:rsid w:val="00B6605E"/>
    <w:rsid w:val="00B665B3"/>
    <w:rsid w:val="00B66CD0"/>
    <w:rsid w:val="00B7019D"/>
    <w:rsid w:val="00B729CA"/>
    <w:rsid w:val="00B73176"/>
    <w:rsid w:val="00B748D9"/>
    <w:rsid w:val="00B75A34"/>
    <w:rsid w:val="00B82062"/>
    <w:rsid w:val="00B82F8A"/>
    <w:rsid w:val="00B83647"/>
    <w:rsid w:val="00B90774"/>
    <w:rsid w:val="00B918ED"/>
    <w:rsid w:val="00B925F7"/>
    <w:rsid w:val="00B93E78"/>
    <w:rsid w:val="00B93EE6"/>
    <w:rsid w:val="00B94A7D"/>
    <w:rsid w:val="00BA0B69"/>
    <w:rsid w:val="00BA26EF"/>
    <w:rsid w:val="00BA2D2C"/>
    <w:rsid w:val="00BA6D99"/>
    <w:rsid w:val="00BA7ADF"/>
    <w:rsid w:val="00BB32E3"/>
    <w:rsid w:val="00BB4093"/>
    <w:rsid w:val="00BB6DB9"/>
    <w:rsid w:val="00BB7BD1"/>
    <w:rsid w:val="00BB7C55"/>
    <w:rsid w:val="00BC0A05"/>
    <w:rsid w:val="00BC5CD4"/>
    <w:rsid w:val="00BC6217"/>
    <w:rsid w:val="00BC69E7"/>
    <w:rsid w:val="00BC6BC1"/>
    <w:rsid w:val="00BD0BBE"/>
    <w:rsid w:val="00BD14ED"/>
    <w:rsid w:val="00BD7A71"/>
    <w:rsid w:val="00BE0F16"/>
    <w:rsid w:val="00BE116C"/>
    <w:rsid w:val="00BE150B"/>
    <w:rsid w:val="00BE34A6"/>
    <w:rsid w:val="00BE5153"/>
    <w:rsid w:val="00BE65E2"/>
    <w:rsid w:val="00BF1069"/>
    <w:rsid w:val="00BF370B"/>
    <w:rsid w:val="00C0087D"/>
    <w:rsid w:val="00C00E87"/>
    <w:rsid w:val="00C0162B"/>
    <w:rsid w:val="00C03198"/>
    <w:rsid w:val="00C0644C"/>
    <w:rsid w:val="00C1041B"/>
    <w:rsid w:val="00C110CE"/>
    <w:rsid w:val="00C13B01"/>
    <w:rsid w:val="00C1592D"/>
    <w:rsid w:val="00C171F9"/>
    <w:rsid w:val="00C21427"/>
    <w:rsid w:val="00C21835"/>
    <w:rsid w:val="00C24D39"/>
    <w:rsid w:val="00C2547A"/>
    <w:rsid w:val="00C3370F"/>
    <w:rsid w:val="00C3564B"/>
    <w:rsid w:val="00C4133A"/>
    <w:rsid w:val="00C4279F"/>
    <w:rsid w:val="00C44876"/>
    <w:rsid w:val="00C51442"/>
    <w:rsid w:val="00C51EA8"/>
    <w:rsid w:val="00C529AC"/>
    <w:rsid w:val="00C56594"/>
    <w:rsid w:val="00C5701D"/>
    <w:rsid w:val="00C6180C"/>
    <w:rsid w:val="00C62F00"/>
    <w:rsid w:val="00C653F3"/>
    <w:rsid w:val="00C71091"/>
    <w:rsid w:val="00C727CC"/>
    <w:rsid w:val="00C75188"/>
    <w:rsid w:val="00C7549E"/>
    <w:rsid w:val="00C7731D"/>
    <w:rsid w:val="00C81C14"/>
    <w:rsid w:val="00C82117"/>
    <w:rsid w:val="00C827CA"/>
    <w:rsid w:val="00C854D8"/>
    <w:rsid w:val="00C86B11"/>
    <w:rsid w:val="00C92419"/>
    <w:rsid w:val="00C9389B"/>
    <w:rsid w:val="00CA2AA5"/>
    <w:rsid w:val="00CB0142"/>
    <w:rsid w:val="00CB424A"/>
    <w:rsid w:val="00CB4A66"/>
    <w:rsid w:val="00CB5A2B"/>
    <w:rsid w:val="00CB6237"/>
    <w:rsid w:val="00CB65B2"/>
    <w:rsid w:val="00CB7A0E"/>
    <w:rsid w:val="00CC442E"/>
    <w:rsid w:val="00CC5562"/>
    <w:rsid w:val="00CC6203"/>
    <w:rsid w:val="00CD2026"/>
    <w:rsid w:val="00CD289A"/>
    <w:rsid w:val="00CD4EEF"/>
    <w:rsid w:val="00CE423B"/>
    <w:rsid w:val="00CE6897"/>
    <w:rsid w:val="00CE6B39"/>
    <w:rsid w:val="00CF041B"/>
    <w:rsid w:val="00CF06FE"/>
    <w:rsid w:val="00CF3250"/>
    <w:rsid w:val="00CF375F"/>
    <w:rsid w:val="00CF6807"/>
    <w:rsid w:val="00D03AF6"/>
    <w:rsid w:val="00D042A6"/>
    <w:rsid w:val="00D0608A"/>
    <w:rsid w:val="00D11DC5"/>
    <w:rsid w:val="00D1248A"/>
    <w:rsid w:val="00D12EB6"/>
    <w:rsid w:val="00D13111"/>
    <w:rsid w:val="00D1311F"/>
    <w:rsid w:val="00D14DEF"/>
    <w:rsid w:val="00D15DE3"/>
    <w:rsid w:val="00D16498"/>
    <w:rsid w:val="00D174F6"/>
    <w:rsid w:val="00D20EDB"/>
    <w:rsid w:val="00D231B2"/>
    <w:rsid w:val="00D24B4C"/>
    <w:rsid w:val="00D3029E"/>
    <w:rsid w:val="00D31A07"/>
    <w:rsid w:val="00D3201F"/>
    <w:rsid w:val="00D33F2B"/>
    <w:rsid w:val="00D37204"/>
    <w:rsid w:val="00D419B6"/>
    <w:rsid w:val="00D41D01"/>
    <w:rsid w:val="00D45668"/>
    <w:rsid w:val="00D47711"/>
    <w:rsid w:val="00D47AB4"/>
    <w:rsid w:val="00D61DB7"/>
    <w:rsid w:val="00D630FA"/>
    <w:rsid w:val="00D631AE"/>
    <w:rsid w:val="00D642BC"/>
    <w:rsid w:val="00D6527C"/>
    <w:rsid w:val="00D73974"/>
    <w:rsid w:val="00D7486B"/>
    <w:rsid w:val="00D805F5"/>
    <w:rsid w:val="00D81273"/>
    <w:rsid w:val="00D81904"/>
    <w:rsid w:val="00D81A66"/>
    <w:rsid w:val="00D82D60"/>
    <w:rsid w:val="00D84E3E"/>
    <w:rsid w:val="00D87032"/>
    <w:rsid w:val="00D875BF"/>
    <w:rsid w:val="00D9527B"/>
    <w:rsid w:val="00DA0581"/>
    <w:rsid w:val="00DA0768"/>
    <w:rsid w:val="00DA2DFB"/>
    <w:rsid w:val="00DA35FB"/>
    <w:rsid w:val="00DA6941"/>
    <w:rsid w:val="00DA6B4E"/>
    <w:rsid w:val="00DB44C1"/>
    <w:rsid w:val="00DC1BD4"/>
    <w:rsid w:val="00DC46CD"/>
    <w:rsid w:val="00DC6CB6"/>
    <w:rsid w:val="00DC7B33"/>
    <w:rsid w:val="00DD1178"/>
    <w:rsid w:val="00DD20D9"/>
    <w:rsid w:val="00DD311D"/>
    <w:rsid w:val="00DD320B"/>
    <w:rsid w:val="00DD4663"/>
    <w:rsid w:val="00DD5B8F"/>
    <w:rsid w:val="00DE009D"/>
    <w:rsid w:val="00DE0348"/>
    <w:rsid w:val="00DE3C08"/>
    <w:rsid w:val="00DE5A5F"/>
    <w:rsid w:val="00DE72BC"/>
    <w:rsid w:val="00DF2916"/>
    <w:rsid w:val="00DF4DA1"/>
    <w:rsid w:val="00DF6B71"/>
    <w:rsid w:val="00DF71C2"/>
    <w:rsid w:val="00E00EEA"/>
    <w:rsid w:val="00E03EC6"/>
    <w:rsid w:val="00E06265"/>
    <w:rsid w:val="00E06542"/>
    <w:rsid w:val="00E11C58"/>
    <w:rsid w:val="00E11DD4"/>
    <w:rsid w:val="00E15B1D"/>
    <w:rsid w:val="00E163BA"/>
    <w:rsid w:val="00E20522"/>
    <w:rsid w:val="00E225E2"/>
    <w:rsid w:val="00E22693"/>
    <w:rsid w:val="00E2403F"/>
    <w:rsid w:val="00E2585D"/>
    <w:rsid w:val="00E258E6"/>
    <w:rsid w:val="00E26014"/>
    <w:rsid w:val="00E3289E"/>
    <w:rsid w:val="00E33824"/>
    <w:rsid w:val="00E3646B"/>
    <w:rsid w:val="00E40C6B"/>
    <w:rsid w:val="00E4335B"/>
    <w:rsid w:val="00E46224"/>
    <w:rsid w:val="00E51CED"/>
    <w:rsid w:val="00E5339E"/>
    <w:rsid w:val="00E57EB2"/>
    <w:rsid w:val="00E61038"/>
    <w:rsid w:val="00E62348"/>
    <w:rsid w:val="00E623BA"/>
    <w:rsid w:val="00E63821"/>
    <w:rsid w:val="00E65129"/>
    <w:rsid w:val="00E65545"/>
    <w:rsid w:val="00E732BB"/>
    <w:rsid w:val="00E764B1"/>
    <w:rsid w:val="00E773F6"/>
    <w:rsid w:val="00E7755F"/>
    <w:rsid w:val="00E80C3A"/>
    <w:rsid w:val="00E82191"/>
    <w:rsid w:val="00E83535"/>
    <w:rsid w:val="00E85E41"/>
    <w:rsid w:val="00E869B3"/>
    <w:rsid w:val="00E90944"/>
    <w:rsid w:val="00E919AD"/>
    <w:rsid w:val="00E920D8"/>
    <w:rsid w:val="00E920F1"/>
    <w:rsid w:val="00E9282E"/>
    <w:rsid w:val="00E939DE"/>
    <w:rsid w:val="00E93FF1"/>
    <w:rsid w:val="00E94E0F"/>
    <w:rsid w:val="00EA19FD"/>
    <w:rsid w:val="00EA55E8"/>
    <w:rsid w:val="00EA5C76"/>
    <w:rsid w:val="00EB25F8"/>
    <w:rsid w:val="00EB45AF"/>
    <w:rsid w:val="00EB7A95"/>
    <w:rsid w:val="00EC23C1"/>
    <w:rsid w:val="00EC38F6"/>
    <w:rsid w:val="00EC735C"/>
    <w:rsid w:val="00ED003A"/>
    <w:rsid w:val="00ED07C1"/>
    <w:rsid w:val="00ED1B2E"/>
    <w:rsid w:val="00ED2160"/>
    <w:rsid w:val="00EE0C65"/>
    <w:rsid w:val="00EE604A"/>
    <w:rsid w:val="00EF01CD"/>
    <w:rsid w:val="00EF24D7"/>
    <w:rsid w:val="00EF2F2E"/>
    <w:rsid w:val="00EF312D"/>
    <w:rsid w:val="00EF6C1F"/>
    <w:rsid w:val="00EF6EAD"/>
    <w:rsid w:val="00F0057B"/>
    <w:rsid w:val="00F00A4A"/>
    <w:rsid w:val="00F010AF"/>
    <w:rsid w:val="00F0142B"/>
    <w:rsid w:val="00F039EF"/>
    <w:rsid w:val="00F052C2"/>
    <w:rsid w:val="00F10D99"/>
    <w:rsid w:val="00F11307"/>
    <w:rsid w:val="00F1168A"/>
    <w:rsid w:val="00F13FD6"/>
    <w:rsid w:val="00F142CA"/>
    <w:rsid w:val="00F20FDB"/>
    <w:rsid w:val="00F23333"/>
    <w:rsid w:val="00F241AC"/>
    <w:rsid w:val="00F25B25"/>
    <w:rsid w:val="00F342A4"/>
    <w:rsid w:val="00F3497A"/>
    <w:rsid w:val="00F35E5D"/>
    <w:rsid w:val="00F370A7"/>
    <w:rsid w:val="00F37EEE"/>
    <w:rsid w:val="00F40341"/>
    <w:rsid w:val="00F40ED1"/>
    <w:rsid w:val="00F43296"/>
    <w:rsid w:val="00F44B55"/>
    <w:rsid w:val="00F45BA4"/>
    <w:rsid w:val="00F46126"/>
    <w:rsid w:val="00F50DE6"/>
    <w:rsid w:val="00F51E78"/>
    <w:rsid w:val="00F52E33"/>
    <w:rsid w:val="00F535E3"/>
    <w:rsid w:val="00F558A3"/>
    <w:rsid w:val="00F604C1"/>
    <w:rsid w:val="00F60C36"/>
    <w:rsid w:val="00F618ED"/>
    <w:rsid w:val="00F62F67"/>
    <w:rsid w:val="00F659A8"/>
    <w:rsid w:val="00F6726C"/>
    <w:rsid w:val="00F67529"/>
    <w:rsid w:val="00F722E3"/>
    <w:rsid w:val="00F764A3"/>
    <w:rsid w:val="00F77502"/>
    <w:rsid w:val="00F805A2"/>
    <w:rsid w:val="00F86F20"/>
    <w:rsid w:val="00F87ECE"/>
    <w:rsid w:val="00F93498"/>
    <w:rsid w:val="00F955A0"/>
    <w:rsid w:val="00FA00FA"/>
    <w:rsid w:val="00FA3321"/>
    <w:rsid w:val="00FA409A"/>
    <w:rsid w:val="00FA5EDF"/>
    <w:rsid w:val="00FA7365"/>
    <w:rsid w:val="00FB27C4"/>
    <w:rsid w:val="00FB2AB9"/>
    <w:rsid w:val="00FB312D"/>
    <w:rsid w:val="00FB32AC"/>
    <w:rsid w:val="00FB5097"/>
    <w:rsid w:val="00FB537C"/>
    <w:rsid w:val="00FB6D4C"/>
    <w:rsid w:val="00FB797B"/>
    <w:rsid w:val="00FB7C8C"/>
    <w:rsid w:val="00FC20D2"/>
    <w:rsid w:val="00FC251A"/>
    <w:rsid w:val="00FC5BC3"/>
    <w:rsid w:val="00FC758B"/>
    <w:rsid w:val="00FC7AAE"/>
    <w:rsid w:val="00FD0323"/>
    <w:rsid w:val="00FD1598"/>
    <w:rsid w:val="00FD2227"/>
    <w:rsid w:val="00FD4046"/>
    <w:rsid w:val="00FD46D4"/>
    <w:rsid w:val="00FD6407"/>
    <w:rsid w:val="00FD6620"/>
    <w:rsid w:val="00FD6AB2"/>
    <w:rsid w:val="00FD6E1C"/>
    <w:rsid w:val="00FE0B47"/>
    <w:rsid w:val="00FE2BB8"/>
    <w:rsid w:val="00FE6055"/>
    <w:rsid w:val="00FE6065"/>
    <w:rsid w:val="00FF12C0"/>
    <w:rsid w:val="00FF3C3F"/>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s-ES" w:eastAsia="es-ES"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qFormat="1"/>
    <w:lsdException w:name="heading 2" w:locked="1" w:semiHidden="0" w:qFormat="1"/>
    <w:lsdException w:name="heading 3" w:locked="1" w:semiHidden="0" w:qFormat="1"/>
    <w:lsdException w:name="heading 4" w:locked="1" w:semiHidden="0" w:uiPriority="0" w:qFormat="1"/>
    <w:lsdException w:name="heading 5" w:locked="1" w:semiHidden="0" w:uiPriority="0" w:qFormat="1"/>
    <w:lsdException w:name="heading 6" w:locked="1" w:semiHidden="0" w:uiPriority="0" w:qFormat="1"/>
    <w:lsdException w:name="heading 7" w:locked="1" w:semiHidden="0" w:uiPriority="0" w:qFormat="1"/>
    <w:lsdException w:name="heading 8" w:locked="1" w:semiHidden="0" w:uiPriority="0" w:qFormat="1"/>
    <w:lsdException w:name="heading 9" w:locked="1" w:semiHidden="0" w:uiPriority="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39"/>
    <w:lsdException w:name="toc 2" w:locked="1" w:semiHidden="0" w:uiPriority="39"/>
    <w:lsdException w:name="toc 3" w:locked="1" w:semiHidden="0" w:uiPriority="39"/>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F764A3"/>
    <w:rPr>
      <w:sz w:val="24"/>
      <w:szCs w:val="24"/>
      <w:lang w:val="en-US"/>
    </w:rPr>
  </w:style>
  <w:style w:type="paragraph" w:styleId="Heading1">
    <w:name w:val="heading 1"/>
    <w:basedOn w:val="Normal"/>
    <w:next w:val="BodyText"/>
    <w:link w:val="Heading1Char1"/>
    <w:uiPriority w:val="99"/>
    <w:qFormat/>
    <w:locked/>
    <w:rsid w:val="00E920D8"/>
    <w:pPr>
      <w:keepNext/>
      <w:keepLines/>
      <w:numPr>
        <w:numId w:val="9"/>
      </w:numPr>
      <w:pBdr>
        <w:top w:val="single" w:sz="6" w:space="6" w:color="808080"/>
        <w:bottom w:val="single" w:sz="6" w:space="6" w:color="808080"/>
      </w:pBdr>
      <w:spacing w:after="240" w:line="240" w:lineRule="atLeast"/>
      <w:outlineLvl w:val="0"/>
    </w:pPr>
    <w:rPr>
      <w:rFonts w:ascii="Century Gothic" w:eastAsia="Batang" w:hAnsi="Century Gothic"/>
      <w:b/>
      <w:caps/>
      <w:spacing w:val="20"/>
      <w:kern w:val="16"/>
      <w:lang w:val="es-BO" w:eastAsia="en-US"/>
    </w:rPr>
  </w:style>
  <w:style w:type="paragraph" w:styleId="Heading2">
    <w:name w:val="heading 2"/>
    <w:basedOn w:val="Normal"/>
    <w:next w:val="BodyText"/>
    <w:link w:val="Heading2Char"/>
    <w:uiPriority w:val="99"/>
    <w:qFormat/>
    <w:locked/>
    <w:rsid w:val="00E920D8"/>
    <w:pPr>
      <w:keepNext/>
      <w:keepLines/>
      <w:numPr>
        <w:ilvl w:val="1"/>
        <w:numId w:val="9"/>
      </w:numPr>
      <w:spacing w:after="180" w:line="240" w:lineRule="atLeast"/>
      <w:outlineLvl w:val="1"/>
    </w:pPr>
    <w:rPr>
      <w:rFonts w:ascii="Century Gothic" w:eastAsia="Batang" w:hAnsi="Century Gothic"/>
      <w:b/>
      <w:caps/>
      <w:spacing w:val="10"/>
      <w:kern w:val="20"/>
      <w:sz w:val="22"/>
      <w:szCs w:val="22"/>
      <w:lang w:val="es-BO"/>
    </w:rPr>
  </w:style>
  <w:style w:type="paragraph" w:styleId="Heading3">
    <w:name w:val="heading 3"/>
    <w:basedOn w:val="Normal"/>
    <w:next w:val="BodyText"/>
    <w:link w:val="Heading3Char"/>
    <w:uiPriority w:val="99"/>
    <w:qFormat/>
    <w:locked/>
    <w:rsid w:val="00E920D8"/>
    <w:pPr>
      <w:keepNext/>
      <w:keepLines/>
      <w:numPr>
        <w:ilvl w:val="2"/>
        <w:numId w:val="9"/>
      </w:numPr>
      <w:spacing w:before="240" w:after="180" w:line="240" w:lineRule="atLeast"/>
      <w:outlineLvl w:val="2"/>
    </w:pPr>
    <w:rPr>
      <w:rFonts w:ascii="Century Gothic" w:eastAsia="Batang" w:hAnsi="Century Gothic"/>
      <w:b/>
      <w:caps/>
      <w:kern w:val="20"/>
      <w:sz w:val="20"/>
      <w:szCs w:val="20"/>
      <w:lang w:val="es-BO"/>
    </w:rPr>
  </w:style>
  <w:style w:type="paragraph" w:styleId="Heading4">
    <w:name w:val="heading 4"/>
    <w:basedOn w:val="Normal"/>
    <w:next w:val="BodyText"/>
    <w:link w:val="Heading4Char"/>
    <w:uiPriority w:val="99"/>
    <w:qFormat/>
    <w:locked/>
    <w:rsid w:val="00E920D8"/>
    <w:pPr>
      <w:keepNext/>
      <w:keepLines/>
      <w:numPr>
        <w:ilvl w:val="3"/>
        <w:numId w:val="9"/>
      </w:numPr>
      <w:spacing w:before="240" w:after="240" w:line="240" w:lineRule="atLeast"/>
      <w:outlineLvl w:val="3"/>
    </w:pPr>
    <w:rPr>
      <w:rFonts w:ascii="Century Gothic" w:eastAsia="Batang" w:hAnsi="Century Gothic"/>
      <w:i/>
      <w:spacing w:val="5"/>
      <w:kern w:val="20"/>
      <w:szCs w:val="20"/>
      <w:lang w:val="es-ES"/>
    </w:rPr>
  </w:style>
  <w:style w:type="paragraph" w:styleId="Heading5">
    <w:name w:val="heading 5"/>
    <w:basedOn w:val="Normal"/>
    <w:next w:val="BodyText"/>
    <w:link w:val="Heading5Char"/>
    <w:uiPriority w:val="99"/>
    <w:qFormat/>
    <w:locked/>
    <w:rsid w:val="00E920D8"/>
    <w:pPr>
      <w:keepNext/>
      <w:keepLines/>
      <w:numPr>
        <w:ilvl w:val="4"/>
        <w:numId w:val="9"/>
      </w:numPr>
      <w:spacing w:line="240" w:lineRule="atLeast"/>
      <w:outlineLvl w:val="4"/>
    </w:pPr>
    <w:rPr>
      <w:rFonts w:ascii="Century Gothic" w:eastAsia="Batang" w:hAnsi="Century Gothic"/>
      <w:b/>
      <w:kern w:val="20"/>
      <w:sz w:val="20"/>
      <w:szCs w:val="20"/>
      <w:lang w:val="es-ES"/>
    </w:rPr>
  </w:style>
  <w:style w:type="paragraph" w:styleId="Heading6">
    <w:name w:val="heading 6"/>
    <w:basedOn w:val="Normal"/>
    <w:next w:val="BodyText"/>
    <w:link w:val="Heading6Char"/>
    <w:uiPriority w:val="99"/>
    <w:qFormat/>
    <w:locked/>
    <w:rsid w:val="00E920D8"/>
    <w:pPr>
      <w:keepNext/>
      <w:keepLines/>
      <w:numPr>
        <w:ilvl w:val="5"/>
        <w:numId w:val="9"/>
      </w:numPr>
      <w:spacing w:line="240" w:lineRule="atLeast"/>
      <w:outlineLvl w:val="5"/>
    </w:pPr>
    <w:rPr>
      <w:rFonts w:ascii="Century Gothic" w:eastAsia="Batang" w:hAnsi="Century Gothic"/>
      <w:i/>
      <w:spacing w:val="5"/>
      <w:kern w:val="20"/>
      <w:sz w:val="20"/>
      <w:szCs w:val="20"/>
      <w:lang w:val="es-ES"/>
    </w:rPr>
  </w:style>
  <w:style w:type="paragraph" w:styleId="Heading7">
    <w:name w:val="heading 7"/>
    <w:basedOn w:val="Normal"/>
    <w:next w:val="BodyText"/>
    <w:link w:val="Heading7Char"/>
    <w:uiPriority w:val="99"/>
    <w:qFormat/>
    <w:locked/>
    <w:rsid w:val="00E920D8"/>
    <w:pPr>
      <w:keepNext/>
      <w:keepLines/>
      <w:numPr>
        <w:ilvl w:val="6"/>
        <w:numId w:val="9"/>
      </w:numPr>
      <w:spacing w:line="240" w:lineRule="atLeast"/>
      <w:outlineLvl w:val="6"/>
    </w:pPr>
    <w:rPr>
      <w:rFonts w:ascii="Century Gothic" w:eastAsia="Batang" w:hAnsi="Century Gothic"/>
      <w:caps/>
      <w:kern w:val="20"/>
      <w:sz w:val="18"/>
      <w:szCs w:val="20"/>
      <w:lang w:val="es-ES"/>
    </w:rPr>
  </w:style>
  <w:style w:type="paragraph" w:styleId="Heading8">
    <w:name w:val="heading 8"/>
    <w:basedOn w:val="Normal"/>
    <w:next w:val="BodyText"/>
    <w:link w:val="Heading8Char"/>
    <w:uiPriority w:val="99"/>
    <w:qFormat/>
    <w:locked/>
    <w:rsid w:val="00E920D8"/>
    <w:pPr>
      <w:keepNext/>
      <w:keepLines/>
      <w:numPr>
        <w:ilvl w:val="7"/>
        <w:numId w:val="9"/>
      </w:numPr>
      <w:spacing w:line="240" w:lineRule="atLeast"/>
      <w:outlineLvl w:val="7"/>
    </w:pPr>
    <w:rPr>
      <w:rFonts w:ascii="Century Gothic" w:eastAsia="Batang" w:hAnsi="Century Gothic"/>
      <w:i/>
      <w:spacing w:val="5"/>
      <w:kern w:val="20"/>
      <w:sz w:val="20"/>
      <w:szCs w:val="20"/>
      <w:lang w:val="es-ES"/>
    </w:rPr>
  </w:style>
  <w:style w:type="paragraph" w:styleId="Heading9">
    <w:name w:val="heading 9"/>
    <w:basedOn w:val="Normal"/>
    <w:next w:val="BodyText"/>
    <w:link w:val="Heading9Char"/>
    <w:uiPriority w:val="99"/>
    <w:qFormat/>
    <w:locked/>
    <w:rsid w:val="00E920D8"/>
    <w:pPr>
      <w:keepNext/>
      <w:keepLines/>
      <w:numPr>
        <w:ilvl w:val="8"/>
        <w:numId w:val="9"/>
      </w:numPr>
      <w:spacing w:line="240" w:lineRule="atLeast"/>
      <w:outlineLvl w:val="8"/>
    </w:pPr>
    <w:rPr>
      <w:rFonts w:ascii="Century Gothic" w:eastAsia="Batang" w:hAnsi="Century Gothic"/>
      <w:spacing w:val="-5"/>
      <w:kern w:val="20"/>
      <w:sz w:val="20"/>
      <w:szCs w:val="20"/>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uiPriority w:val="99"/>
    <w:locked/>
    <w:rsid w:val="006F6BAF"/>
    <w:rPr>
      <w:rFonts w:ascii="Cambria" w:hAnsi="Cambria" w:cs="Times New Roman"/>
      <w:b/>
      <w:bCs/>
      <w:kern w:val="32"/>
      <w:sz w:val="32"/>
      <w:szCs w:val="32"/>
      <w:lang w:val="en-US"/>
    </w:rPr>
  </w:style>
  <w:style w:type="character" w:customStyle="1" w:styleId="Heading2Char">
    <w:name w:val="Heading 2 Char"/>
    <w:basedOn w:val="DefaultParagraphFont"/>
    <w:link w:val="Heading2"/>
    <w:uiPriority w:val="99"/>
    <w:locked/>
    <w:rsid w:val="006F6BAF"/>
    <w:rPr>
      <w:rFonts w:ascii="Century Gothic" w:eastAsia="Batang" w:hAnsi="Century Gothic"/>
      <w:b/>
      <w:caps/>
      <w:spacing w:val="10"/>
      <w:kern w:val="20"/>
      <w:lang w:val="es-BO"/>
    </w:rPr>
  </w:style>
  <w:style w:type="character" w:customStyle="1" w:styleId="Heading3Char">
    <w:name w:val="Heading 3 Char"/>
    <w:basedOn w:val="DefaultParagraphFont"/>
    <w:link w:val="Heading3"/>
    <w:uiPriority w:val="99"/>
    <w:locked/>
    <w:rsid w:val="006F6BAF"/>
    <w:rPr>
      <w:rFonts w:ascii="Century Gothic" w:eastAsia="Batang" w:hAnsi="Century Gothic"/>
      <w:b/>
      <w:caps/>
      <w:kern w:val="20"/>
      <w:sz w:val="20"/>
      <w:szCs w:val="20"/>
      <w:lang w:val="es-BO"/>
    </w:rPr>
  </w:style>
  <w:style w:type="character" w:customStyle="1" w:styleId="Heading4Char">
    <w:name w:val="Heading 4 Char"/>
    <w:basedOn w:val="DefaultParagraphFont"/>
    <w:link w:val="Heading4"/>
    <w:uiPriority w:val="99"/>
    <w:locked/>
    <w:rsid w:val="006F6BAF"/>
    <w:rPr>
      <w:rFonts w:ascii="Century Gothic" w:eastAsia="Batang" w:hAnsi="Century Gothic"/>
      <w:i/>
      <w:spacing w:val="5"/>
      <w:kern w:val="20"/>
      <w:sz w:val="24"/>
      <w:szCs w:val="20"/>
    </w:rPr>
  </w:style>
  <w:style w:type="character" w:customStyle="1" w:styleId="Heading5Char">
    <w:name w:val="Heading 5 Char"/>
    <w:basedOn w:val="DefaultParagraphFont"/>
    <w:link w:val="Heading5"/>
    <w:uiPriority w:val="99"/>
    <w:locked/>
    <w:rsid w:val="006F6BAF"/>
    <w:rPr>
      <w:rFonts w:ascii="Century Gothic" w:eastAsia="Batang" w:hAnsi="Century Gothic"/>
      <w:b/>
      <w:kern w:val="20"/>
      <w:sz w:val="20"/>
      <w:szCs w:val="20"/>
    </w:rPr>
  </w:style>
  <w:style w:type="character" w:customStyle="1" w:styleId="Heading6Char">
    <w:name w:val="Heading 6 Char"/>
    <w:basedOn w:val="DefaultParagraphFont"/>
    <w:link w:val="Heading6"/>
    <w:uiPriority w:val="99"/>
    <w:locked/>
    <w:rsid w:val="006F6BAF"/>
    <w:rPr>
      <w:rFonts w:ascii="Century Gothic" w:eastAsia="Batang" w:hAnsi="Century Gothic"/>
      <w:i/>
      <w:spacing w:val="5"/>
      <w:kern w:val="20"/>
      <w:sz w:val="20"/>
      <w:szCs w:val="20"/>
    </w:rPr>
  </w:style>
  <w:style w:type="character" w:customStyle="1" w:styleId="Heading7Char">
    <w:name w:val="Heading 7 Char"/>
    <w:basedOn w:val="DefaultParagraphFont"/>
    <w:link w:val="Heading7"/>
    <w:uiPriority w:val="99"/>
    <w:locked/>
    <w:rsid w:val="006F6BAF"/>
    <w:rPr>
      <w:rFonts w:ascii="Century Gothic" w:eastAsia="Batang" w:hAnsi="Century Gothic"/>
      <w:caps/>
      <w:kern w:val="20"/>
      <w:sz w:val="18"/>
      <w:szCs w:val="20"/>
    </w:rPr>
  </w:style>
  <w:style w:type="character" w:customStyle="1" w:styleId="Heading8Char">
    <w:name w:val="Heading 8 Char"/>
    <w:basedOn w:val="DefaultParagraphFont"/>
    <w:link w:val="Heading8"/>
    <w:uiPriority w:val="99"/>
    <w:locked/>
    <w:rsid w:val="006F6BAF"/>
    <w:rPr>
      <w:rFonts w:ascii="Century Gothic" w:eastAsia="Batang" w:hAnsi="Century Gothic"/>
      <w:i/>
      <w:spacing w:val="5"/>
      <w:kern w:val="20"/>
      <w:sz w:val="20"/>
      <w:szCs w:val="20"/>
    </w:rPr>
  </w:style>
  <w:style w:type="character" w:customStyle="1" w:styleId="Heading9Char">
    <w:name w:val="Heading 9 Char"/>
    <w:basedOn w:val="DefaultParagraphFont"/>
    <w:link w:val="Heading9"/>
    <w:uiPriority w:val="99"/>
    <w:locked/>
    <w:rsid w:val="006F6BAF"/>
    <w:rPr>
      <w:rFonts w:ascii="Century Gothic" w:eastAsia="Batang" w:hAnsi="Century Gothic"/>
      <w:spacing w:val="-5"/>
      <w:kern w:val="20"/>
      <w:sz w:val="20"/>
      <w:szCs w:val="20"/>
    </w:rPr>
  </w:style>
  <w:style w:type="paragraph" w:styleId="BalloonText">
    <w:name w:val="Balloon Text"/>
    <w:basedOn w:val="Normal"/>
    <w:link w:val="BalloonTextChar"/>
    <w:uiPriority w:val="99"/>
    <w:semiHidden/>
    <w:rsid w:val="00BD0BBE"/>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F6BAF"/>
    <w:rPr>
      <w:rFonts w:cs="Times New Roman"/>
      <w:sz w:val="2"/>
      <w:lang w:val="en-US"/>
    </w:rPr>
  </w:style>
  <w:style w:type="paragraph" w:styleId="Title">
    <w:name w:val="Title"/>
    <w:basedOn w:val="Normal"/>
    <w:next w:val="Normal"/>
    <w:link w:val="TitleChar"/>
    <w:uiPriority w:val="99"/>
    <w:qFormat/>
    <w:rsid w:val="00F764A3"/>
    <w:pPr>
      <w:spacing w:before="240" w:after="60"/>
      <w:jc w:val="center"/>
      <w:outlineLvl w:val="0"/>
    </w:pPr>
    <w:rPr>
      <w:rFonts w:ascii="Cambria" w:hAnsi="Cambria"/>
      <w:b/>
      <w:bCs/>
      <w:kern w:val="28"/>
      <w:sz w:val="32"/>
      <w:szCs w:val="32"/>
    </w:rPr>
  </w:style>
  <w:style w:type="character" w:customStyle="1" w:styleId="TitleChar">
    <w:name w:val="Title Char"/>
    <w:basedOn w:val="DefaultParagraphFont"/>
    <w:link w:val="Title"/>
    <w:uiPriority w:val="99"/>
    <w:locked/>
    <w:rsid w:val="00F764A3"/>
    <w:rPr>
      <w:rFonts w:ascii="Cambria" w:hAnsi="Cambria" w:cs="Times New Roman"/>
      <w:b/>
      <w:bCs/>
      <w:kern w:val="28"/>
      <w:sz w:val="32"/>
      <w:szCs w:val="32"/>
      <w:lang w:val="en-US" w:eastAsia="es-ES" w:bidi="ar-SA"/>
    </w:rPr>
  </w:style>
  <w:style w:type="paragraph" w:customStyle="1" w:styleId="ListParagraph1">
    <w:name w:val="List Paragraph1"/>
    <w:basedOn w:val="Normal"/>
    <w:uiPriority w:val="99"/>
    <w:rsid w:val="00F764A3"/>
    <w:pPr>
      <w:ind w:left="720"/>
    </w:pPr>
  </w:style>
  <w:style w:type="paragraph" w:styleId="Header">
    <w:name w:val="header"/>
    <w:basedOn w:val="Normal"/>
    <w:link w:val="HeaderChar"/>
    <w:uiPriority w:val="99"/>
    <w:rsid w:val="009F4CAC"/>
    <w:pPr>
      <w:tabs>
        <w:tab w:val="center" w:pos="4419"/>
        <w:tab w:val="right" w:pos="8838"/>
      </w:tabs>
    </w:pPr>
    <w:rPr>
      <w:lang w:val="es-ES"/>
    </w:rPr>
  </w:style>
  <w:style w:type="character" w:customStyle="1" w:styleId="HeaderChar">
    <w:name w:val="Header Char"/>
    <w:basedOn w:val="DefaultParagraphFont"/>
    <w:link w:val="Header"/>
    <w:uiPriority w:val="99"/>
    <w:semiHidden/>
    <w:locked/>
    <w:rsid w:val="006F6BAF"/>
    <w:rPr>
      <w:rFonts w:cs="Times New Roman"/>
      <w:sz w:val="24"/>
      <w:szCs w:val="24"/>
      <w:lang w:val="en-US"/>
    </w:rPr>
  </w:style>
  <w:style w:type="paragraph" w:styleId="FootnoteText">
    <w:name w:val="footnote text"/>
    <w:aliases w:val="Texto nota pie Car Car Car Car Car Car,Texto nota pie Car Car Car Car Car Car Car,Texto nota pie Car Car Car Car Car Car Ca"/>
    <w:basedOn w:val="Normal"/>
    <w:link w:val="FootnoteTextChar"/>
    <w:uiPriority w:val="99"/>
    <w:semiHidden/>
    <w:rsid w:val="00BD0BBE"/>
    <w:rPr>
      <w:sz w:val="20"/>
      <w:szCs w:val="20"/>
    </w:rPr>
  </w:style>
  <w:style w:type="character" w:customStyle="1" w:styleId="FootnoteTextChar">
    <w:name w:val="Footnote Text Char"/>
    <w:aliases w:val="Texto nota pie Car Car Car Car Car Car Char,Texto nota pie Car Car Car Car Car Car Car Char,Texto nota pie Car Car Car Car Car Car Ca Char"/>
    <w:basedOn w:val="DefaultParagraphFont"/>
    <w:link w:val="FootnoteText"/>
    <w:uiPriority w:val="99"/>
    <w:semiHidden/>
    <w:locked/>
    <w:rsid w:val="00BD0BBE"/>
    <w:rPr>
      <w:rFonts w:cs="Times New Roman"/>
      <w:lang w:val="en-US" w:eastAsia="es-ES" w:bidi="ar-SA"/>
    </w:rPr>
  </w:style>
  <w:style w:type="character" w:styleId="FootnoteReference">
    <w:name w:val="footnote reference"/>
    <w:aliases w:val="titulo 2"/>
    <w:basedOn w:val="DefaultParagraphFont"/>
    <w:uiPriority w:val="99"/>
    <w:semiHidden/>
    <w:rsid w:val="00BD0BBE"/>
    <w:rPr>
      <w:rFonts w:cs="Times New Roman"/>
      <w:vertAlign w:val="superscript"/>
    </w:rPr>
  </w:style>
  <w:style w:type="character" w:styleId="CommentReference">
    <w:name w:val="annotation reference"/>
    <w:basedOn w:val="DefaultParagraphFont"/>
    <w:uiPriority w:val="99"/>
    <w:rsid w:val="00BD0BBE"/>
    <w:rPr>
      <w:rFonts w:cs="Times New Roman"/>
      <w:sz w:val="16"/>
    </w:rPr>
  </w:style>
  <w:style w:type="paragraph" w:styleId="CommentText">
    <w:name w:val="annotation text"/>
    <w:basedOn w:val="Normal"/>
    <w:link w:val="CommentTextChar"/>
    <w:uiPriority w:val="99"/>
    <w:rsid w:val="00BD0BBE"/>
    <w:rPr>
      <w:sz w:val="20"/>
      <w:szCs w:val="20"/>
    </w:rPr>
  </w:style>
  <w:style w:type="character" w:customStyle="1" w:styleId="CommentTextChar">
    <w:name w:val="Comment Text Char"/>
    <w:basedOn w:val="DefaultParagraphFont"/>
    <w:link w:val="CommentText"/>
    <w:uiPriority w:val="99"/>
    <w:locked/>
    <w:rsid w:val="00BD0BBE"/>
    <w:rPr>
      <w:rFonts w:cs="Times New Roman"/>
      <w:lang w:val="en-US" w:eastAsia="es-ES" w:bidi="ar-SA"/>
    </w:rPr>
  </w:style>
  <w:style w:type="paragraph" w:styleId="ListParagraph">
    <w:name w:val="List Paragraph"/>
    <w:basedOn w:val="Normal"/>
    <w:uiPriority w:val="34"/>
    <w:qFormat/>
    <w:rsid w:val="00E51CED"/>
    <w:pPr>
      <w:ind w:left="708"/>
    </w:pPr>
  </w:style>
  <w:style w:type="paragraph" w:styleId="BodyText">
    <w:name w:val="Body Text"/>
    <w:basedOn w:val="Normal"/>
    <w:link w:val="BodyTextChar"/>
    <w:uiPriority w:val="99"/>
    <w:rsid w:val="00E920D8"/>
    <w:pPr>
      <w:spacing w:after="120"/>
    </w:pPr>
  </w:style>
  <w:style w:type="character" w:customStyle="1" w:styleId="BodyTextChar">
    <w:name w:val="Body Text Char"/>
    <w:basedOn w:val="DefaultParagraphFont"/>
    <w:link w:val="BodyText"/>
    <w:uiPriority w:val="99"/>
    <w:semiHidden/>
    <w:locked/>
    <w:rsid w:val="006F6BAF"/>
    <w:rPr>
      <w:rFonts w:cs="Times New Roman"/>
      <w:sz w:val="24"/>
      <w:szCs w:val="24"/>
      <w:lang w:val="en-US"/>
    </w:rPr>
  </w:style>
  <w:style w:type="paragraph" w:styleId="ListNumber">
    <w:name w:val="List Number"/>
    <w:basedOn w:val="List"/>
    <w:uiPriority w:val="99"/>
    <w:rsid w:val="00CB424A"/>
    <w:pPr>
      <w:numPr>
        <w:numId w:val="12"/>
      </w:numPr>
      <w:tabs>
        <w:tab w:val="clear" w:pos="1428"/>
      </w:tabs>
      <w:spacing w:after="240" w:line="240" w:lineRule="atLeast"/>
      <w:ind w:left="720" w:right="360"/>
      <w:jc w:val="both"/>
    </w:pPr>
    <w:rPr>
      <w:rFonts w:ascii="Century Gothic" w:eastAsia="Batang" w:hAnsi="Century Gothic"/>
      <w:sz w:val="20"/>
      <w:szCs w:val="20"/>
      <w:lang w:val="es-BO"/>
    </w:rPr>
  </w:style>
  <w:style w:type="character" w:customStyle="1" w:styleId="Heading1Char1">
    <w:name w:val="Heading 1 Char1"/>
    <w:link w:val="Heading1"/>
    <w:uiPriority w:val="99"/>
    <w:locked/>
    <w:rsid w:val="00CB424A"/>
    <w:rPr>
      <w:rFonts w:ascii="Century Gothic" w:eastAsia="Batang" w:hAnsi="Century Gothic"/>
      <w:b/>
      <w:caps/>
      <w:spacing w:val="20"/>
      <w:kern w:val="16"/>
      <w:sz w:val="24"/>
      <w:szCs w:val="24"/>
      <w:lang w:val="es-BO" w:eastAsia="en-US"/>
    </w:rPr>
  </w:style>
  <w:style w:type="paragraph" w:styleId="List">
    <w:name w:val="List"/>
    <w:basedOn w:val="Normal"/>
    <w:uiPriority w:val="99"/>
    <w:rsid w:val="00CB424A"/>
    <w:pPr>
      <w:ind w:left="283" w:hanging="283"/>
    </w:pPr>
  </w:style>
  <w:style w:type="paragraph" w:styleId="BodyText3">
    <w:name w:val="Body Text 3"/>
    <w:basedOn w:val="Normal"/>
    <w:link w:val="BodyText3Char1"/>
    <w:uiPriority w:val="99"/>
    <w:rsid w:val="00043F12"/>
    <w:pPr>
      <w:spacing w:after="120"/>
    </w:pPr>
    <w:rPr>
      <w:rFonts w:ascii="Garamond" w:eastAsia="Batang" w:hAnsi="Garamond"/>
      <w:sz w:val="16"/>
      <w:szCs w:val="20"/>
      <w:lang w:val="es-ES" w:eastAsia="en-US"/>
    </w:rPr>
  </w:style>
  <w:style w:type="character" w:customStyle="1" w:styleId="BodyText3Char">
    <w:name w:val="Body Text 3 Char"/>
    <w:basedOn w:val="DefaultParagraphFont"/>
    <w:uiPriority w:val="99"/>
    <w:semiHidden/>
    <w:locked/>
    <w:rsid w:val="006F6BAF"/>
    <w:rPr>
      <w:rFonts w:cs="Times New Roman"/>
      <w:sz w:val="16"/>
      <w:szCs w:val="16"/>
      <w:lang w:val="en-US"/>
    </w:rPr>
  </w:style>
  <w:style w:type="character" w:customStyle="1" w:styleId="TextonotapieCarCarCarCarCarCarCar1">
    <w:name w:val="Texto nota pie Car Car Car Car Car Car Car1"/>
    <w:aliases w:val="Texto nota pie Car Car Car Car Car Car Car Car,Texto nota pie Car Car Car Car Car Car Ca Car Car"/>
    <w:uiPriority w:val="99"/>
    <w:semiHidden/>
    <w:locked/>
    <w:rsid w:val="00043F12"/>
    <w:rPr>
      <w:rFonts w:ascii="Century Gothic" w:eastAsia="Batang" w:hAnsi="Century Gothic"/>
      <w:i/>
      <w:sz w:val="18"/>
      <w:lang w:val="es-ES" w:eastAsia="en-US"/>
    </w:rPr>
  </w:style>
  <w:style w:type="paragraph" w:customStyle="1" w:styleId="Style4">
    <w:name w:val="Style4"/>
    <w:basedOn w:val="Normal"/>
    <w:uiPriority w:val="99"/>
    <w:rsid w:val="00043F12"/>
    <w:pPr>
      <w:widowControl w:val="0"/>
      <w:autoSpaceDE w:val="0"/>
      <w:autoSpaceDN w:val="0"/>
      <w:adjustRightInd w:val="0"/>
      <w:spacing w:line="237" w:lineRule="exact"/>
    </w:pPr>
    <w:rPr>
      <w:rFonts w:ascii="Lucida Sans Unicode" w:eastAsia="SimSun" w:hAnsi="Lucida Sans Unicode"/>
      <w:lang w:val="es-ES"/>
    </w:rPr>
  </w:style>
  <w:style w:type="character" w:customStyle="1" w:styleId="FontStyle17">
    <w:name w:val="Font Style17"/>
    <w:uiPriority w:val="99"/>
    <w:rsid w:val="00043F12"/>
    <w:rPr>
      <w:rFonts w:ascii="Lucida Sans Unicode" w:hAnsi="Lucida Sans Unicode"/>
      <w:b/>
      <w:color w:val="000000"/>
      <w:sz w:val="18"/>
      <w:lang w:val="es-ES"/>
    </w:rPr>
  </w:style>
  <w:style w:type="paragraph" w:customStyle="1" w:styleId="Prrafodelista1">
    <w:name w:val="Párrafo de lista1"/>
    <w:basedOn w:val="Normal"/>
    <w:uiPriority w:val="99"/>
    <w:rsid w:val="00043F12"/>
    <w:pPr>
      <w:ind w:left="720"/>
      <w:contextualSpacing/>
    </w:pPr>
    <w:rPr>
      <w:rFonts w:ascii="Garamond" w:eastAsia="Batang" w:hAnsi="Garamond"/>
      <w:sz w:val="22"/>
      <w:szCs w:val="20"/>
      <w:lang w:val="es-ES" w:eastAsia="en-US"/>
    </w:rPr>
  </w:style>
  <w:style w:type="character" w:customStyle="1" w:styleId="BodyText3Char1">
    <w:name w:val="Body Text 3 Char1"/>
    <w:link w:val="BodyText3"/>
    <w:uiPriority w:val="99"/>
    <w:locked/>
    <w:rsid w:val="00043F12"/>
    <w:rPr>
      <w:rFonts w:ascii="Garamond" w:eastAsia="Batang" w:hAnsi="Garamond"/>
      <w:sz w:val="16"/>
      <w:lang w:val="es-ES" w:eastAsia="en-US"/>
    </w:rPr>
  </w:style>
  <w:style w:type="paragraph" w:customStyle="1" w:styleId="Prrafodelista2">
    <w:name w:val="Párrafo de lista2"/>
    <w:basedOn w:val="Normal"/>
    <w:uiPriority w:val="99"/>
    <w:rsid w:val="00441BD3"/>
    <w:pPr>
      <w:ind w:left="720"/>
      <w:contextualSpacing/>
    </w:pPr>
    <w:rPr>
      <w:rFonts w:ascii="Garamond" w:eastAsia="Batang" w:hAnsi="Garamond"/>
      <w:sz w:val="22"/>
      <w:szCs w:val="20"/>
      <w:lang w:val="es-ES" w:eastAsia="en-US"/>
    </w:rPr>
  </w:style>
  <w:style w:type="paragraph" w:customStyle="1" w:styleId="Default">
    <w:name w:val="Default"/>
    <w:uiPriority w:val="99"/>
    <w:rsid w:val="006169F5"/>
    <w:pPr>
      <w:autoSpaceDE w:val="0"/>
      <w:autoSpaceDN w:val="0"/>
      <w:adjustRightInd w:val="0"/>
    </w:pPr>
    <w:rPr>
      <w:rFonts w:ascii="Calibri" w:hAnsi="Calibri" w:cs="Calibri"/>
      <w:color w:val="000000"/>
      <w:sz w:val="24"/>
      <w:szCs w:val="24"/>
    </w:rPr>
  </w:style>
  <w:style w:type="paragraph" w:styleId="TOC1">
    <w:name w:val="toc 1"/>
    <w:basedOn w:val="Normal"/>
    <w:next w:val="Normal"/>
    <w:autoRedefine/>
    <w:uiPriority w:val="39"/>
    <w:locked/>
    <w:rsid w:val="00951EA7"/>
    <w:pPr>
      <w:tabs>
        <w:tab w:val="left" w:pos="480"/>
        <w:tab w:val="right" w:leader="dot" w:pos="8494"/>
      </w:tabs>
    </w:pPr>
    <w:rPr>
      <w:i/>
      <w:noProof/>
    </w:rPr>
  </w:style>
  <w:style w:type="paragraph" w:styleId="TOC2">
    <w:name w:val="toc 2"/>
    <w:basedOn w:val="Normal"/>
    <w:next w:val="Normal"/>
    <w:autoRedefine/>
    <w:uiPriority w:val="39"/>
    <w:locked/>
    <w:rsid w:val="003009CA"/>
    <w:pPr>
      <w:ind w:left="240"/>
    </w:pPr>
  </w:style>
  <w:style w:type="paragraph" w:styleId="TOC3">
    <w:name w:val="toc 3"/>
    <w:basedOn w:val="Normal"/>
    <w:next w:val="Normal"/>
    <w:autoRedefine/>
    <w:uiPriority w:val="39"/>
    <w:locked/>
    <w:rsid w:val="003009CA"/>
    <w:pPr>
      <w:ind w:left="480"/>
    </w:pPr>
  </w:style>
  <w:style w:type="character" w:styleId="Hyperlink">
    <w:name w:val="Hyperlink"/>
    <w:basedOn w:val="DefaultParagraphFont"/>
    <w:uiPriority w:val="99"/>
    <w:rsid w:val="003009CA"/>
    <w:rPr>
      <w:rFonts w:cs="Times New Roman"/>
      <w:color w:val="0000FF"/>
      <w:u w:val="single"/>
    </w:rPr>
  </w:style>
  <w:style w:type="paragraph" w:styleId="CommentSubject">
    <w:name w:val="annotation subject"/>
    <w:basedOn w:val="CommentText"/>
    <w:next w:val="CommentText"/>
    <w:link w:val="CommentSubjectChar"/>
    <w:uiPriority w:val="99"/>
    <w:semiHidden/>
    <w:unhideWhenUsed/>
    <w:rsid w:val="001C3A55"/>
    <w:rPr>
      <w:b/>
      <w:bCs/>
    </w:rPr>
  </w:style>
  <w:style w:type="character" w:customStyle="1" w:styleId="CommentSubjectChar">
    <w:name w:val="Comment Subject Char"/>
    <w:basedOn w:val="CommentTextChar"/>
    <w:link w:val="CommentSubject"/>
    <w:uiPriority w:val="99"/>
    <w:semiHidden/>
    <w:rsid w:val="001C3A55"/>
    <w:rPr>
      <w:rFonts w:cs="Times New Roman"/>
      <w:b/>
      <w:bCs/>
      <w:sz w:val="20"/>
      <w:szCs w:val="20"/>
      <w:lang w:val="en-US" w:eastAsia="es-ES" w:bidi="ar-SA"/>
    </w:rPr>
  </w:style>
  <w:style w:type="paragraph" w:styleId="Footer">
    <w:name w:val="footer"/>
    <w:basedOn w:val="Normal"/>
    <w:link w:val="FooterChar"/>
    <w:uiPriority w:val="99"/>
    <w:semiHidden/>
    <w:unhideWhenUsed/>
    <w:rsid w:val="00587B8A"/>
    <w:pPr>
      <w:tabs>
        <w:tab w:val="center" w:pos="4252"/>
        <w:tab w:val="right" w:pos="8504"/>
      </w:tabs>
    </w:pPr>
  </w:style>
  <w:style w:type="character" w:customStyle="1" w:styleId="FooterChar">
    <w:name w:val="Footer Char"/>
    <w:basedOn w:val="DefaultParagraphFont"/>
    <w:link w:val="Footer"/>
    <w:uiPriority w:val="99"/>
    <w:semiHidden/>
    <w:rsid w:val="00587B8A"/>
    <w:rPr>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s-ES" w:eastAsia="es-ES"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qFormat="1"/>
    <w:lsdException w:name="heading 2" w:locked="1" w:semiHidden="0" w:qFormat="1"/>
    <w:lsdException w:name="heading 3" w:locked="1" w:semiHidden="0" w:qFormat="1"/>
    <w:lsdException w:name="heading 4" w:locked="1" w:semiHidden="0" w:uiPriority="0" w:qFormat="1"/>
    <w:lsdException w:name="heading 5" w:locked="1" w:semiHidden="0" w:uiPriority="0" w:qFormat="1"/>
    <w:lsdException w:name="heading 6" w:locked="1" w:semiHidden="0" w:uiPriority="0" w:qFormat="1"/>
    <w:lsdException w:name="heading 7" w:locked="1" w:semiHidden="0" w:uiPriority="0" w:qFormat="1"/>
    <w:lsdException w:name="heading 8" w:locked="1" w:semiHidden="0" w:uiPriority="0" w:qFormat="1"/>
    <w:lsdException w:name="heading 9" w:locked="1" w:semiHidden="0" w:uiPriority="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39"/>
    <w:lsdException w:name="toc 2" w:locked="1" w:semiHidden="0" w:uiPriority="39"/>
    <w:lsdException w:name="toc 3" w:locked="1" w:semiHidden="0" w:uiPriority="39"/>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F764A3"/>
    <w:rPr>
      <w:sz w:val="24"/>
      <w:szCs w:val="24"/>
      <w:lang w:val="en-US"/>
    </w:rPr>
  </w:style>
  <w:style w:type="paragraph" w:styleId="Heading1">
    <w:name w:val="heading 1"/>
    <w:basedOn w:val="Normal"/>
    <w:next w:val="BodyText"/>
    <w:link w:val="Heading1Char1"/>
    <w:uiPriority w:val="99"/>
    <w:qFormat/>
    <w:locked/>
    <w:rsid w:val="00E920D8"/>
    <w:pPr>
      <w:keepNext/>
      <w:keepLines/>
      <w:numPr>
        <w:numId w:val="9"/>
      </w:numPr>
      <w:pBdr>
        <w:top w:val="single" w:sz="6" w:space="6" w:color="808080"/>
        <w:bottom w:val="single" w:sz="6" w:space="6" w:color="808080"/>
      </w:pBdr>
      <w:spacing w:after="240" w:line="240" w:lineRule="atLeast"/>
      <w:outlineLvl w:val="0"/>
    </w:pPr>
    <w:rPr>
      <w:rFonts w:ascii="Century Gothic" w:eastAsia="Batang" w:hAnsi="Century Gothic"/>
      <w:b/>
      <w:caps/>
      <w:spacing w:val="20"/>
      <w:kern w:val="16"/>
      <w:lang w:val="es-BO" w:eastAsia="en-US"/>
    </w:rPr>
  </w:style>
  <w:style w:type="paragraph" w:styleId="Heading2">
    <w:name w:val="heading 2"/>
    <w:basedOn w:val="Normal"/>
    <w:next w:val="BodyText"/>
    <w:link w:val="Heading2Char"/>
    <w:uiPriority w:val="99"/>
    <w:qFormat/>
    <w:locked/>
    <w:rsid w:val="00E920D8"/>
    <w:pPr>
      <w:keepNext/>
      <w:keepLines/>
      <w:numPr>
        <w:ilvl w:val="1"/>
        <w:numId w:val="9"/>
      </w:numPr>
      <w:spacing w:after="180" w:line="240" w:lineRule="atLeast"/>
      <w:outlineLvl w:val="1"/>
    </w:pPr>
    <w:rPr>
      <w:rFonts w:ascii="Century Gothic" w:eastAsia="Batang" w:hAnsi="Century Gothic"/>
      <w:b/>
      <w:caps/>
      <w:spacing w:val="10"/>
      <w:kern w:val="20"/>
      <w:sz w:val="22"/>
      <w:szCs w:val="22"/>
      <w:lang w:val="es-BO"/>
    </w:rPr>
  </w:style>
  <w:style w:type="paragraph" w:styleId="Heading3">
    <w:name w:val="heading 3"/>
    <w:basedOn w:val="Normal"/>
    <w:next w:val="BodyText"/>
    <w:link w:val="Heading3Char"/>
    <w:uiPriority w:val="99"/>
    <w:qFormat/>
    <w:locked/>
    <w:rsid w:val="00E920D8"/>
    <w:pPr>
      <w:keepNext/>
      <w:keepLines/>
      <w:numPr>
        <w:ilvl w:val="2"/>
        <w:numId w:val="9"/>
      </w:numPr>
      <w:spacing w:before="240" w:after="180" w:line="240" w:lineRule="atLeast"/>
      <w:outlineLvl w:val="2"/>
    </w:pPr>
    <w:rPr>
      <w:rFonts w:ascii="Century Gothic" w:eastAsia="Batang" w:hAnsi="Century Gothic"/>
      <w:b/>
      <w:caps/>
      <w:kern w:val="20"/>
      <w:sz w:val="20"/>
      <w:szCs w:val="20"/>
      <w:lang w:val="es-BO"/>
    </w:rPr>
  </w:style>
  <w:style w:type="paragraph" w:styleId="Heading4">
    <w:name w:val="heading 4"/>
    <w:basedOn w:val="Normal"/>
    <w:next w:val="BodyText"/>
    <w:link w:val="Heading4Char"/>
    <w:uiPriority w:val="99"/>
    <w:qFormat/>
    <w:locked/>
    <w:rsid w:val="00E920D8"/>
    <w:pPr>
      <w:keepNext/>
      <w:keepLines/>
      <w:numPr>
        <w:ilvl w:val="3"/>
        <w:numId w:val="9"/>
      </w:numPr>
      <w:spacing w:before="240" w:after="240" w:line="240" w:lineRule="atLeast"/>
      <w:outlineLvl w:val="3"/>
    </w:pPr>
    <w:rPr>
      <w:rFonts w:ascii="Century Gothic" w:eastAsia="Batang" w:hAnsi="Century Gothic"/>
      <w:i/>
      <w:spacing w:val="5"/>
      <w:kern w:val="20"/>
      <w:szCs w:val="20"/>
      <w:lang w:val="es-ES"/>
    </w:rPr>
  </w:style>
  <w:style w:type="paragraph" w:styleId="Heading5">
    <w:name w:val="heading 5"/>
    <w:basedOn w:val="Normal"/>
    <w:next w:val="BodyText"/>
    <w:link w:val="Heading5Char"/>
    <w:uiPriority w:val="99"/>
    <w:qFormat/>
    <w:locked/>
    <w:rsid w:val="00E920D8"/>
    <w:pPr>
      <w:keepNext/>
      <w:keepLines/>
      <w:numPr>
        <w:ilvl w:val="4"/>
        <w:numId w:val="9"/>
      </w:numPr>
      <w:spacing w:line="240" w:lineRule="atLeast"/>
      <w:outlineLvl w:val="4"/>
    </w:pPr>
    <w:rPr>
      <w:rFonts w:ascii="Century Gothic" w:eastAsia="Batang" w:hAnsi="Century Gothic"/>
      <w:b/>
      <w:kern w:val="20"/>
      <w:sz w:val="20"/>
      <w:szCs w:val="20"/>
      <w:lang w:val="es-ES"/>
    </w:rPr>
  </w:style>
  <w:style w:type="paragraph" w:styleId="Heading6">
    <w:name w:val="heading 6"/>
    <w:basedOn w:val="Normal"/>
    <w:next w:val="BodyText"/>
    <w:link w:val="Heading6Char"/>
    <w:uiPriority w:val="99"/>
    <w:qFormat/>
    <w:locked/>
    <w:rsid w:val="00E920D8"/>
    <w:pPr>
      <w:keepNext/>
      <w:keepLines/>
      <w:numPr>
        <w:ilvl w:val="5"/>
        <w:numId w:val="9"/>
      </w:numPr>
      <w:spacing w:line="240" w:lineRule="atLeast"/>
      <w:outlineLvl w:val="5"/>
    </w:pPr>
    <w:rPr>
      <w:rFonts w:ascii="Century Gothic" w:eastAsia="Batang" w:hAnsi="Century Gothic"/>
      <w:i/>
      <w:spacing w:val="5"/>
      <w:kern w:val="20"/>
      <w:sz w:val="20"/>
      <w:szCs w:val="20"/>
      <w:lang w:val="es-ES"/>
    </w:rPr>
  </w:style>
  <w:style w:type="paragraph" w:styleId="Heading7">
    <w:name w:val="heading 7"/>
    <w:basedOn w:val="Normal"/>
    <w:next w:val="BodyText"/>
    <w:link w:val="Heading7Char"/>
    <w:uiPriority w:val="99"/>
    <w:qFormat/>
    <w:locked/>
    <w:rsid w:val="00E920D8"/>
    <w:pPr>
      <w:keepNext/>
      <w:keepLines/>
      <w:numPr>
        <w:ilvl w:val="6"/>
        <w:numId w:val="9"/>
      </w:numPr>
      <w:spacing w:line="240" w:lineRule="atLeast"/>
      <w:outlineLvl w:val="6"/>
    </w:pPr>
    <w:rPr>
      <w:rFonts w:ascii="Century Gothic" w:eastAsia="Batang" w:hAnsi="Century Gothic"/>
      <w:caps/>
      <w:kern w:val="20"/>
      <w:sz w:val="18"/>
      <w:szCs w:val="20"/>
      <w:lang w:val="es-ES"/>
    </w:rPr>
  </w:style>
  <w:style w:type="paragraph" w:styleId="Heading8">
    <w:name w:val="heading 8"/>
    <w:basedOn w:val="Normal"/>
    <w:next w:val="BodyText"/>
    <w:link w:val="Heading8Char"/>
    <w:uiPriority w:val="99"/>
    <w:qFormat/>
    <w:locked/>
    <w:rsid w:val="00E920D8"/>
    <w:pPr>
      <w:keepNext/>
      <w:keepLines/>
      <w:numPr>
        <w:ilvl w:val="7"/>
        <w:numId w:val="9"/>
      </w:numPr>
      <w:spacing w:line="240" w:lineRule="atLeast"/>
      <w:outlineLvl w:val="7"/>
    </w:pPr>
    <w:rPr>
      <w:rFonts w:ascii="Century Gothic" w:eastAsia="Batang" w:hAnsi="Century Gothic"/>
      <w:i/>
      <w:spacing w:val="5"/>
      <w:kern w:val="20"/>
      <w:sz w:val="20"/>
      <w:szCs w:val="20"/>
      <w:lang w:val="es-ES"/>
    </w:rPr>
  </w:style>
  <w:style w:type="paragraph" w:styleId="Heading9">
    <w:name w:val="heading 9"/>
    <w:basedOn w:val="Normal"/>
    <w:next w:val="BodyText"/>
    <w:link w:val="Heading9Char"/>
    <w:uiPriority w:val="99"/>
    <w:qFormat/>
    <w:locked/>
    <w:rsid w:val="00E920D8"/>
    <w:pPr>
      <w:keepNext/>
      <w:keepLines/>
      <w:numPr>
        <w:ilvl w:val="8"/>
        <w:numId w:val="9"/>
      </w:numPr>
      <w:spacing w:line="240" w:lineRule="atLeast"/>
      <w:outlineLvl w:val="8"/>
    </w:pPr>
    <w:rPr>
      <w:rFonts w:ascii="Century Gothic" w:eastAsia="Batang" w:hAnsi="Century Gothic"/>
      <w:spacing w:val="-5"/>
      <w:kern w:val="20"/>
      <w:sz w:val="20"/>
      <w:szCs w:val="20"/>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uiPriority w:val="99"/>
    <w:locked/>
    <w:rsid w:val="006F6BAF"/>
    <w:rPr>
      <w:rFonts w:ascii="Cambria" w:hAnsi="Cambria" w:cs="Times New Roman"/>
      <w:b/>
      <w:bCs/>
      <w:kern w:val="32"/>
      <w:sz w:val="32"/>
      <w:szCs w:val="32"/>
      <w:lang w:val="en-US"/>
    </w:rPr>
  </w:style>
  <w:style w:type="character" w:customStyle="1" w:styleId="Heading2Char">
    <w:name w:val="Heading 2 Char"/>
    <w:basedOn w:val="DefaultParagraphFont"/>
    <w:link w:val="Heading2"/>
    <w:uiPriority w:val="99"/>
    <w:locked/>
    <w:rsid w:val="006F6BAF"/>
    <w:rPr>
      <w:rFonts w:ascii="Century Gothic" w:eastAsia="Batang" w:hAnsi="Century Gothic"/>
      <w:b/>
      <w:caps/>
      <w:spacing w:val="10"/>
      <w:kern w:val="20"/>
      <w:lang w:val="es-BO"/>
    </w:rPr>
  </w:style>
  <w:style w:type="character" w:customStyle="1" w:styleId="Heading3Char">
    <w:name w:val="Heading 3 Char"/>
    <w:basedOn w:val="DefaultParagraphFont"/>
    <w:link w:val="Heading3"/>
    <w:uiPriority w:val="99"/>
    <w:locked/>
    <w:rsid w:val="006F6BAF"/>
    <w:rPr>
      <w:rFonts w:ascii="Century Gothic" w:eastAsia="Batang" w:hAnsi="Century Gothic"/>
      <w:b/>
      <w:caps/>
      <w:kern w:val="20"/>
      <w:sz w:val="20"/>
      <w:szCs w:val="20"/>
      <w:lang w:val="es-BO"/>
    </w:rPr>
  </w:style>
  <w:style w:type="character" w:customStyle="1" w:styleId="Heading4Char">
    <w:name w:val="Heading 4 Char"/>
    <w:basedOn w:val="DefaultParagraphFont"/>
    <w:link w:val="Heading4"/>
    <w:uiPriority w:val="99"/>
    <w:locked/>
    <w:rsid w:val="006F6BAF"/>
    <w:rPr>
      <w:rFonts w:ascii="Century Gothic" w:eastAsia="Batang" w:hAnsi="Century Gothic"/>
      <w:i/>
      <w:spacing w:val="5"/>
      <w:kern w:val="20"/>
      <w:sz w:val="24"/>
      <w:szCs w:val="20"/>
    </w:rPr>
  </w:style>
  <w:style w:type="character" w:customStyle="1" w:styleId="Heading5Char">
    <w:name w:val="Heading 5 Char"/>
    <w:basedOn w:val="DefaultParagraphFont"/>
    <w:link w:val="Heading5"/>
    <w:uiPriority w:val="99"/>
    <w:locked/>
    <w:rsid w:val="006F6BAF"/>
    <w:rPr>
      <w:rFonts w:ascii="Century Gothic" w:eastAsia="Batang" w:hAnsi="Century Gothic"/>
      <w:b/>
      <w:kern w:val="20"/>
      <w:sz w:val="20"/>
      <w:szCs w:val="20"/>
    </w:rPr>
  </w:style>
  <w:style w:type="character" w:customStyle="1" w:styleId="Heading6Char">
    <w:name w:val="Heading 6 Char"/>
    <w:basedOn w:val="DefaultParagraphFont"/>
    <w:link w:val="Heading6"/>
    <w:uiPriority w:val="99"/>
    <w:locked/>
    <w:rsid w:val="006F6BAF"/>
    <w:rPr>
      <w:rFonts w:ascii="Century Gothic" w:eastAsia="Batang" w:hAnsi="Century Gothic"/>
      <w:i/>
      <w:spacing w:val="5"/>
      <w:kern w:val="20"/>
      <w:sz w:val="20"/>
      <w:szCs w:val="20"/>
    </w:rPr>
  </w:style>
  <w:style w:type="character" w:customStyle="1" w:styleId="Heading7Char">
    <w:name w:val="Heading 7 Char"/>
    <w:basedOn w:val="DefaultParagraphFont"/>
    <w:link w:val="Heading7"/>
    <w:uiPriority w:val="99"/>
    <w:locked/>
    <w:rsid w:val="006F6BAF"/>
    <w:rPr>
      <w:rFonts w:ascii="Century Gothic" w:eastAsia="Batang" w:hAnsi="Century Gothic"/>
      <w:caps/>
      <w:kern w:val="20"/>
      <w:sz w:val="18"/>
      <w:szCs w:val="20"/>
    </w:rPr>
  </w:style>
  <w:style w:type="character" w:customStyle="1" w:styleId="Heading8Char">
    <w:name w:val="Heading 8 Char"/>
    <w:basedOn w:val="DefaultParagraphFont"/>
    <w:link w:val="Heading8"/>
    <w:uiPriority w:val="99"/>
    <w:locked/>
    <w:rsid w:val="006F6BAF"/>
    <w:rPr>
      <w:rFonts w:ascii="Century Gothic" w:eastAsia="Batang" w:hAnsi="Century Gothic"/>
      <w:i/>
      <w:spacing w:val="5"/>
      <w:kern w:val="20"/>
      <w:sz w:val="20"/>
      <w:szCs w:val="20"/>
    </w:rPr>
  </w:style>
  <w:style w:type="character" w:customStyle="1" w:styleId="Heading9Char">
    <w:name w:val="Heading 9 Char"/>
    <w:basedOn w:val="DefaultParagraphFont"/>
    <w:link w:val="Heading9"/>
    <w:uiPriority w:val="99"/>
    <w:locked/>
    <w:rsid w:val="006F6BAF"/>
    <w:rPr>
      <w:rFonts w:ascii="Century Gothic" w:eastAsia="Batang" w:hAnsi="Century Gothic"/>
      <w:spacing w:val="-5"/>
      <w:kern w:val="20"/>
      <w:sz w:val="20"/>
      <w:szCs w:val="20"/>
    </w:rPr>
  </w:style>
  <w:style w:type="paragraph" w:styleId="BalloonText">
    <w:name w:val="Balloon Text"/>
    <w:basedOn w:val="Normal"/>
    <w:link w:val="BalloonTextChar"/>
    <w:uiPriority w:val="99"/>
    <w:semiHidden/>
    <w:rsid w:val="00BD0BBE"/>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F6BAF"/>
    <w:rPr>
      <w:rFonts w:cs="Times New Roman"/>
      <w:sz w:val="2"/>
      <w:lang w:val="en-US"/>
    </w:rPr>
  </w:style>
  <w:style w:type="paragraph" w:styleId="Title">
    <w:name w:val="Title"/>
    <w:basedOn w:val="Normal"/>
    <w:next w:val="Normal"/>
    <w:link w:val="TitleChar"/>
    <w:uiPriority w:val="99"/>
    <w:qFormat/>
    <w:rsid w:val="00F764A3"/>
    <w:pPr>
      <w:spacing w:before="240" w:after="60"/>
      <w:jc w:val="center"/>
      <w:outlineLvl w:val="0"/>
    </w:pPr>
    <w:rPr>
      <w:rFonts w:ascii="Cambria" w:hAnsi="Cambria"/>
      <w:b/>
      <w:bCs/>
      <w:kern w:val="28"/>
      <w:sz w:val="32"/>
      <w:szCs w:val="32"/>
    </w:rPr>
  </w:style>
  <w:style w:type="character" w:customStyle="1" w:styleId="TitleChar">
    <w:name w:val="Title Char"/>
    <w:basedOn w:val="DefaultParagraphFont"/>
    <w:link w:val="Title"/>
    <w:uiPriority w:val="99"/>
    <w:locked/>
    <w:rsid w:val="00F764A3"/>
    <w:rPr>
      <w:rFonts w:ascii="Cambria" w:hAnsi="Cambria" w:cs="Times New Roman"/>
      <w:b/>
      <w:bCs/>
      <w:kern w:val="28"/>
      <w:sz w:val="32"/>
      <w:szCs w:val="32"/>
      <w:lang w:val="en-US" w:eastAsia="es-ES" w:bidi="ar-SA"/>
    </w:rPr>
  </w:style>
  <w:style w:type="paragraph" w:customStyle="1" w:styleId="ListParagraph1">
    <w:name w:val="List Paragraph1"/>
    <w:basedOn w:val="Normal"/>
    <w:uiPriority w:val="99"/>
    <w:rsid w:val="00F764A3"/>
    <w:pPr>
      <w:ind w:left="720"/>
    </w:pPr>
  </w:style>
  <w:style w:type="paragraph" w:styleId="Header">
    <w:name w:val="header"/>
    <w:basedOn w:val="Normal"/>
    <w:link w:val="HeaderChar"/>
    <w:uiPriority w:val="99"/>
    <w:rsid w:val="009F4CAC"/>
    <w:pPr>
      <w:tabs>
        <w:tab w:val="center" w:pos="4419"/>
        <w:tab w:val="right" w:pos="8838"/>
      </w:tabs>
    </w:pPr>
    <w:rPr>
      <w:lang w:val="es-ES"/>
    </w:rPr>
  </w:style>
  <w:style w:type="character" w:customStyle="1" w:styleId="HeaderChar">
    <w:name w:val="Header Char"/>
    <w:basedOn w:val="DefaultParagraphFont"/>
    <w:link w:val="Header"/>
    <w:uiPriority w:val="99"/>
    <w:semiHidden/>
    <w:locked/>
    <w:rsid w:val="006F6BAF"/>
    <w:rPr>
      <w:rFonts w:cs="Times New Roman"/>
      <w:sz w:val="24"/>
      <w:szCs w:val="24"/>
      <w:lang w:val="en-US"/>
    </w:rPr>
  </w:style>
  <w:style w:type="paragraph" w:styleId="FootnoteText">
    <w:name w:val="footnote text"/>
    <w:aliases w:val="Texto nota pie Car Car Car Car Car Car,Texto nota pie Car Car Car Car Car Car Car,Texto nota pie Car Car Car Car Car Car Ca"/>
    <w:basedOn w:val="Normal"/>
    <w:link w:val="FootnoteTextChar"/>
    <w:uiPriority w:val="99"/>
    <w:semiHidden/>
    <w:rsid w:val="00BD0BBE"/>
    <w:rPr>
      <w:sz w:val="20"/>
      <w:szCs w:val="20"/>
    </w:rPr>
  </w:style>
  <w:style w:type="character" w:customStyle="1" w:styleId="FootnoteTextChar">
    <w:name w:val="Footnote Text Char"/>
    <w:aliases w:val="Texto nota pie Car Car Car Car Car Car Char,Texto nota pie Car Car Car Car Car Car Car Char,Texto nota pie Car Car Car Car Car Car Ca Char"/>
    <w:basedOn w:val="DefaultParagraphFont"/>
    <w:link w:val="FootnoteText"/>
    <w:uiPriority w:val="99"/>
    <w:semiHidden/>
    <w:locked/>
    <w:rsid w:val="00BD0BBE"/>
    <w:rPr>
      <w:rFonts w:cs="Times New Roman"/>
      <w:lang w:val="en-US" w:eastAsia="es-ES" w:bidi="ar-SA"/>
    </w:rPr>
  </w:style>
  <w:style w:type="character" w:styleId="FootnoteReference">
    <w:name w:val="footnote reference"/>
    <w:aliases w:val="titulo 2"/>
    <w:basedOn w:val="DefaultParagraphFont"/>
    <w:uiPriority w:val="99"/>
    <w:semiHidden/>
    <w:rsid w:val="00BD0BBE"/>
    <w:rPr>
      <w:rFonts w:cs="Times New Roman"/>
      <w:vertAlign w:val="superscript"/>
    </w:rPr>
  </w:style>
  <w:style w:type="character" w:styleId="CommentReference">
    <w:name w:val="annotation reference"/>
    <w:basedOn w:val="DefaultParagraphFont"/>
    <w:uiPriority w:val="99"/>
    <w:rsid w:val="00BD0BBE"/>
    <w:rPr>
      <w:rFonts w:cs="Times New Roman"/>
      <w:sz w:val="16"/>
    </w:rPr>
  </w:style>
  <w:style w:type="paragraph" w:styleId="CommentText">
    <w:name w:val="annotation text"/>
    <w:basedOn w:val="Normal"/>
    <w:link w:val="CommentTextChar"/>
    <w:uiPriority w:val="99"/>
    <w:rsid w:val="00BD0BBE"/>
    <w:rPr>
      <w:sz w:val="20"/>
      <w:szCs w:val="20"/>
    </w:rPr>
  </w:style>
  <w:style w:type="character" w:customStyle="1" w:styleId="CommentTextChar">
    <w:name w:val="Comment Text Char"/>
    <w:basedOn w:val="DefaultParagraphFont"/>
    <w:link w:val="CommentText"/>
    <w:uiPriority w:val="99"/>
    <w:locked/>
    <w:rsid w:val="00BD0BBE"/>
    <w:rPr>
      <w:rFonts w:cs="Times New Roman"/>
      <w:lang w:val="en-US" w:eastAsia="es-ES" w:bidi="ar-SA"/>
    </w:rPr>
  </w:style>
  <w:style w:type="paragraph" w:styleId="ListParagraph">
    <w:name w:val="List Paragraph"/>
    <w:basedOn w:val="Normal"/>
    <w:uiPriority w:val="34"/>
    <w:qFormat/>
    <w:rsid w:val="00E51CED"/>
    <w:pPr>
      <w:ind w:left="708"/>
    </w:pPr>
  </w:style>
  <w:style w:type="paragraph" w:styleId="BodyText">
    <w:name w:val="Body Text"/>
    <w:basedOn w:val="Normal"/>
    <w:link w:val="BodyTextChar"/>
    <w:uiPriority w:val="99"/>
    <w:rsid w:val="00E920D8"/>
    <w:pPr>
      <w:spacing w:after="120"/>
    </w:pPr>
  </w:style>
  <w:style w:type="character" w:customStyle="1" w:styleId="BodyTextChar">
    <w:name w:val="Body Text Char"/>
    <w:basedOn w:val="DefaultParagraphFont"/>
    <w:link w:val="BodyText"/>
    <w:uiPriority w:val="99"/>
    <w:semiHidden/>
    <w:locked/>
    <w:rsid w:val="006F6BAF"/>
    <w:rPr>
      <w:rFonts w:cs="Times New Roman"/>
      <w:sz w:val="24"/>
      <w:szCs w:val="24"/>
      <w:lang w:val="en-US"/>
    </w:rPr>
  </w:style>
  <w:style w:type="paragraph" w:styleId="ListNumber">
    <w:name w:val="List Number"/>
    <w:basedOn w:val="List"/>
    <w:uiPriority w:val="99"/>
    <w:rsid w:val="00CB424A"/>
    <w:pPr>
      <w:numPr>
        <w:numId w:val="12"/>
      </w:numPr>
      <w:tabs>
        <w:tab w:val="clear" w:pos="1428"/>
      </w:tabs>
      <w:spacing w:after="240" w:line="240" w:lineRule="atLeast"/>
      <w:ind w:left="720" w:right="360"/>
      <w:jc w:val="both"/>
    </w:pPr>
    <w:rPr>
      <w:rFonts w:ascii="Century Gothic" w:eastAsia="Batang" w:hAnsi="Century Gothic"/>
      <w:sz w:val="20"/>
      <w:szCs w:val="20"/>
      <w:lang w:val="es-BO"/>
    </w:rPr>
  </w:style>
  <w:style w:type="character" w:customStyle="1" w:styleId="Heading1Char1">
    <w:name w:val="Heading 1 Char1"/>
    <w:link w:val="Heading1"/>
    <w:uiPriority w:val="99"/>
    <w:locked/>
    <w:rsid w:val="00CB424A"/>
    <w:rPr>
      <w:rFonts w:ascii="Century Gothic" w:eastAsia="Batang" w:hAnsi="Century Gothic"/>
      <w:b/>
      <w:caps/>
      <w:spacing w:val="20"/>
      <w:kern w:val="16"/>
      <w:sz w:val="24"/>
      <w:szCs w:val="24"/>
      <w:lang w:val="es-BO" w:eastAsia="en-US"/>
    </w:rPr>
  </w:style>
  <w:style w:type="paragraph" w:styleId="List">
    <w:name w:val="List"/>
    <w:basedOn w:val="Normal"/>
    <w:uiPriority w:val="99"/>
    <w:rsid w:val="00CB424A"/>
    <w:pPr>
      <w:ind w:left="283" w:hanging="283"/>
    </w:pPr>
  </w:style>
  <w:style w:type="paragraph" w:styleId="BodyText3">
    <w:name w:val="Body Text 3"/>
    <w:basedOn w:val="Normal"/>
    <w:link w:val="BodyText3Char1"/>
    <w:uiPriority w:val="99"/>
    <w:rsid w:val="00043F12"/>
    <w:pPr>
      <w:spacing w:after="120"/>
    </w:pPr>
    <w:rPr>
      <w:rFonts w:ascii="Garamond" w:eastAsia="Batang" w:hAnsi="Garamond"/>
      <w:sz w:val="16"/>
      <w:szCs w:val="20"/>
      <w:lang w:val="es-ES" w:eastAsia="en-US"/>
    </w:rPr>
  </w:style>
  <w:style w:type="character" w:customStyle="1" w:styleId="BodyText3Char">
    <w:name w:val="Body Text 3 Char"/>
    <w:basedOn w:val="DefaultParagraphFont"/>
    <w:uiPriority w:val="99"/>
    <w:semiHidden/>
    <w:locked/>
    <w:rsid w:val="006F6BAF"/>
    <w:rPr>
      <w:rFonts w:cs="Times New Roman"/>
      <w:sz w:val="16"/>
      <w:szCs w:val="16"/>
      <w:lang w:val="en-US"/>
    </w:rPr>
  </w:style>
  <w:style w:type="character" w:customStyle="1" w:styleId="TextonotapieCarCarCarCarCarCarCar1">
    <w:name w:val="Texto nota pie Car Car Car Car Car Car Car1"/>
    <w:aliases w:val="Texto nota pie Car Car Car Car Car Car Car Car,Texto nota pie Car Car Car Car Car Car Ca Car Car"/>
    <w:uiPriority w:val="99"/>
    <w:semiHidden/>
    <w:locked/>
    <w:rsid w:val="00043F12"/>
    <w:rPr>
      <w:rFonts w:ascii="Century Gothic" w:eastAsia="Batang" w:hAnsi="Century Gothic"/>
      <w:i/>
      <w:sz w:val="18"/>
      <w:lang w:val="es-ES" w:eastAsia="en-US"/>
    </w:rPr>
  </w:style>
  <w:style w:type="paragraph" w:customStyle="1" w:styleId="Style4">
    <w:name w:val="Style4"/>
    <w:basedOn w:val="Normal"/>
    <w:uiPriority w:val="99"/>
    <w:rsid w:val="00043F12"/>
    <w:pPr>
      <w:widowControl w:val="0"/>
      <w:autoSpaceDE w:val="0"/>
      <w:autoSpaceDN w:val="0"/>
      <w:adjustRightInd w:val="0"/>
      <w:spacing w:line="237" w:lineRule="exact"/>
    </w:pPr>
    <w:rPr>
      <w:rFonts w:ascii="Lucida Sans Unicode" w:eastAsia="SimSun" w:hAnsi="Lucida Sans Unicode"/>
      <w:lang w:val="es-ES"/>
    </w:rPr>
  </w:style>
  <w:style w:type="character" w:customStyle="1" w:styleId="FontStyle17">
    <w:name w:val="Font Style17"/>
    <w:uiPriority w:val="99"/>
    <w:rsid w:val="00043F12"/>
    <w:rPr>
      <w:rFonts w:ascii="Lucida Sans Unicode" w:hAnsi="Lucida Sans Unicode"/>
      <w:b/>
      <w:color w:val="000000"/>
      <w:sz w:val="18"/>
      <w:lang w:val="es-ES"/>
    </w:rPr>
  </w:style>
  <w:style w:type="paragraph" w:customStyle="1" w:styleId="Prrafodelista1">
    <w:name w:val="Párrafo de lista1"/>
    <w:basedOn w:val="Normal"/>
    <w:uiPriority w:val="99"/>
    <w:rsid w:val="00043F12"/>
    <w:pPr>
      <w:ind w:left="720"/>
      <w:contextualSpacing/>
    </w:pPr>
    <w:rPr>
      <w:rFonts w:ascii="Garamond" w:eastAsia="Batang" w:hAnsi="Garamond"/>
      <w:sz w:val="22"/>
      <w:szCs w:val="20"/>
      <w:lang w:val="es-ES" w:eastAsia="en-US"/>
    </w:rPr>
  </w:style>
  <w:style w:type="character" w:customStyle="1" w:styleId="BodyText3Char1">
    <w:name w:val="Body Text 3 Char1"/>
    <w:link w:val="BodyText3"/>
    <w:uiPriority w:val="99"/>
    <w:locked/>
    <w:rsid w:val="00043F12"/>
    <w:rPr>
      <w:rFonts w:ascii="Garamond" w:eastAsia="Batang" w:hAnsi="Garamond"/>
      <w:sz w:val="16"/>
      <w:lang w:val="es-ES" w:eastAsia="en-US"/>
    </w:rPr>
  </w:style>
  <w:style w:type="paragraph" w:customStyle="1" w:styleId="Prrafodelista2">
    <w:name w:val="Párrafo de lista2"/>
    <w:basedOn w:val="Normal"/>
    <w:uiPriority w:val="99"/>
    <w:rsid w:val="00441BD3"/>
    <w:pPr>
      <w:ind w:left="720"/>
      <w:contextualSpacing/>
    </w:pPr>
    <w:rPr>
      <w:rFonts w:ascii="Garamond" w:eastAsia="Batang" w:hAnsi="Garamond"/>
      <w:sz w:val="22"/>
      <w:szCs w:val="20"/>
      <w:lang w:val="es-ES" w:eastAsia="en-US"/>
    </w:rPr>
  </w:style>
  <w:style w:type="paragraph" w:customStyle="1" w:styleId="Default">
    <w:name w:val="Default"/>
    <w:uiPriority w:val="99"/>
    <w:rsid w:val="006169F5"/>
    <w:pPr>
      <w:autoSpaceDE w:val="0"/>
      <w:autoSpaceDN w:val="0"/>
      <w:adjustRightInd w:val="0"/>
    </w:pPr>
    <w:rPr>
      <w:rFonts w:ascii="Calibri" w:hAnsi="Calibri" w:cs="Calibri"/>
      <w:color w:val="000000"/>
      <w:sz w:val="24"/>
      <w:szCs w:val="24"/>
    </w:rPr>
  </w:style>
  <w:style w:type="paragraph" w:styleId="TOC1">
    <w:name w:val="toc 1"/>
    <w:basedOn w:val="Normal"/>
    <w:next w:val="Normal"/>
    <w:autoRedefine/>
    <w:uiPriority w:val="39"/>
    <w:locked/>
    <w:rsid w:val="00951EA7"/>
    <w:pPr>
      <w:tabs>
        <w:tab w:val="left" w:pos="480"/>
        <w:tab w:val="right" w:leader="dot" w:pos="8494"/>
      </w:tabs>
    </w:pPr>
    <w:rPr>
      <w:i/>
      <w:noProof/>
    </w:rPr>
  </w:style>
  <w:style w:type="paragraph" w:styleId="TOC2">
    <w:name w:val="toc 2"/>
    <w:basedOn w:val="Normal"/>
    <w:next w:val="Normal"/>
    <w:autoRedefine/>
    <w:uiPriority w:val="39"/>
    <w:locked/>
    <w:rsid w:val="003009CA"/>
    <w:pPr>
      <w:ind w:left="240"/>
    </w:pPr>
  </w:style>
  <w:style w:type="paragraph" w:styleId="TOC3">
    <w:name w:val="toc 3"/>
    <w:basedOn w:val="Normal"/>
    <w:next w:val="Normal"/>
    <w:autoRedefine/>
    <w:uiPriority w:val="39"/>
    <w:locked/>
    <w:rsid w:val="003009CA"/>
    <w:pPr>
      <w:ind w:left="480"/>
    </w:pPr>
  </w:style>
  <w:style w:type="character" w:styleId="Hyperlink">
    <w:name w:val="Hyperlink"/>
    <w:basedOn w:val="DefaultParagraphFont"/>
    <w:uiPriority w:val="99"/>
    <w:rsid w:val="003009CA"/>
    <w:rPr>
      <w:rFonts w:cs="Times New Roman"/>
      <w:color w:val="0000FF"/>
      <w:u w:val="single"/>
    </w:rPr>
  </w:style>
  <w:style w:type="paragraph" w:styleId="CommentSubject">
    <w:name w:val="annotation subject"/>
    <w:basedOn w:val="CommentText"/>
    <w:next w:val="CommentText"/>
    <w:link w:val="CommentSubjectChar"/>
    <w:uiPriority w:val="99"/>
    <w:semiHidden/>
    <w:unhideWhenUsed/>
    <w:rsid w:val="001C3A55"/>
    <w:rPr>
      <w:b/>
      <w:bCs/>
    </w:rPr>
  </w:style>
  <w:style w:type="character" w:customStyle="1" w:styleId="CommentSubjectChar">
    <w:name w:val="Comment Subject Char"/>
    <w:basedOn w:val="CommentTextChar"/>
    <w:link w:val="CommentSubject"/>
    <w:uiPriority w:val="99"/>
    <w:semiHidden/>
    <w:rsid w:val="001C3A55"/>
    <w:rPr>
      <w:rFonts w:cs="Times New Roman"/>
      <w:b/>
      <w:bCs/>
      <w:sz w:val="20"/>
      <w:szCs w:val="20"/>
      <w:lang w:val="en-US" w:eastAsia="es-ES" w:bidi="ar-SA"/>
    </w:rPr>
  </w:style>
  <w:style w:type="paragraph" w:styleId="Footer">
    <w:name w:val="footer"/>
    <w:basedOn w:val="Normal"/>
    <w:link w:val="FooterChar"/>
    <w:uiPriority w:val="99"/>
    <w:semiHidden/>
    <w:unhideWhenUsed/>
    <w:rsid w:val="00587B8A"/>
    <w:pPr>
      <w:tabs>
        <w:tab w:val="center" w:pos="4252"/>
        <w:tab w:val="right" w:pos="8504"/>
      </w:tabs>
    </w:pPr>
  </w:style>
  <w:style w:type="character" w:customStyle="1" w:styleId="FooterChar">
    <w:name w:val="Footer Char"/>
    <w:basedOn w:val="DefaultParagraphFont"/>
    <w:link w:val="Footer"/>
    <w:uiPriority w:val="99"/>
    <w:semiHidden/>
    <w:rsid w:val="00587B8A"/>
    <w:rPr>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0372683">
      <w:bodyDiv w:val="1"/>
      <w:marLeft w:val="0"/>
      <w:marRight w:val="0"/>
      <w:marTop w:val="0"/>
      <w:marBottom w:val="0"/>
      <w:divBdr>
        <w:top w:val="none" w:sz="0" w:space="0" w:color="auto"/>
        <w:left w:val="none" w:sz="0" w:space="0" w:color="auto"/>
        <w:bottom w:val="none" w:sz="0" w:space="0" w:color="auto"/>
        <w:right w:val="none" w:sz="0" w:space="0" w:color="auto"/>
      </w:divBdr>
    </w:div>
    <w:div w:id="994605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emf"/><Relationship Id="rId18" Type="http://schemas.openxmlformats.org/officeDocument/2006/relationships/customXml" Target="../customXml/item4.xml"/><Relationship Id="rId3" Type="http://schemas.openxmlformats.org/officeDocument/2006/relationships/styles" Target="styles.xml"/><Relationship Id="rId21" Type="http://schemas.openxmlformats.org/officeDocument/2006/relationships/customXml" Target="../customXml/item7.xml"/><Relationship Id="rId7" Type="http://schemas.openxmlformats.org/officeDocument/2006/relationships/footnotes" Target="footnotes.xml"/><Relationship Id="rId12" Type="http://schemas.openxmlformats.org/officeDocument/2006/relationships/image" Target="media/image4.wmf"/><Relationship Id="rId17" Type="http://schemas.openxmlformats.org/officeDocument/2006/relationships/customXml" Target="../customXml/item3.xml"/><Relationship Id="rId2" Type="http://schemas.openxmlformats.org/officeDocument/2006/relationships/numbering" Target="numbering.xml"/><Relationship Id="rId20"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wmf"/><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emf"/><Relationship Id="rId19" Type="http://schemas.openxmlformats.org/officeDocument/2006/relationships/customXml" Target="../customXml/item5.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ntTable" Target="fontTable.xml"/><Relationship Id="rId22" Type="http://schemas.openxmlformats.org/officeDocument/2006/relationships/customXml" Target="../customXml/item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SharedContentType xmlns="Microsoft.SharePoint.Taxonomy.ContentTypeSync" SourceId="ae61f9b1-e23d-4f49-b3d7-56b991556c4b" ContentTypeId="0x010100ACF722E9F6B0B149B0CD8BE2560A6672" PreviousValue="false"/>
</file>

<file path=customXml/item3.xml><?xml version="1.0" encoding="utf-8"?>
<?mso-contentType ?>
<SharedContentType xmlns="Microsoft.SharePoint.Taxonomy.ContentTypeSync" SourceId="ae61f9b1-e23d-4f49-b3d7-56b991556c4b" ContentTypeId="0x010100ACF722E9F6B0B149B0CD8BE2560A6672" PreviousValue="false"/>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CLAUSE DOCUMENT</Project_x0020_Document_x0020_Type>
    <Record_x0020_Number xmlns="cdc7663a-08f0-4737-9e8c-148ce897a09c" xsi:nil="true"/>
    <Key_x0020_Document xmlns="cdc7663a-08f0-4737-9e8c-148ce897a09c">false</Key_x0020_Document>
    <Division_x0020_or_x0020_Unit xmlns="cdc7663a-08f0-4737-9e8c-148ce897a09c">CAN/CBO</Division_x0020_or_x0020_Unit>
    <Other_x0020_Author xmlns="cdc7663a-08f0-4737-9e8c-148ce897a09c" xsi:nil="true"/>
    <IDBDocs_x0020_Number xmlns="cdc7663a-08f0-4737-9e8c-148ce897a09c">38331693</IDBDocs_x0020_Number>
    <Document_x0020_Author xmlns="cdc7663a-08f0-4737-9e8c-148ce897a09c">Padron, Maria Fernanda</Document_x0020_Author>
    <Operation_x0020_Type xmlns="cdc7663a-08f0-4737-9e8c-148ce897a09c" xsi:nil="true"/>
    <TaxCatchAll xmlns="cdc7663a-08f0-4737-9e8c-148ce897a09c"/>
    <Fiscal_x0020_Year_x0020_IDB xmlns="cdc7663a-08f0-4737-9e8c-148ce897a09c">2013</Fiscal_x0020_Year_x0020_IDB>
    <Project_x0020_Number xmlns="cdc7663a-08f0-4737-9e8c-148ce897a09c">BO-L1134,BO-S1006</Project_x0020_Number>
    <Package_x0020_Code xmlns="cdc7663a-08f0-4737-9e8c-148ce897a09c" xsi:nil="true"/>
    <Migration_x0020_Info xmlns="cdc7663a-08f0-4737-9e8c-148ce897a09c">MS WORDRPTEFFinal Evaluation Report0YPO-BO-S1006-Rpt-Perm89226357</Migration_x0020_Info>
    <Approval_x0020_Number xmlns="cdc7663a-08f0-4737-9e8c-148ce897a09c">ATN/SF-11205-BO,SP/SF-08-04-BO</Approval_x0020_Number>
    <Business_x0020_Area xmlns="cdc7663a-08f0-4737-9e8c-148ce897a09c">Clauses</Business_x0020_Area>
    <SISCOR_x0020_Number xmlns="cdc7663a-08f0-4737-9e8c-148ce897a09c" xsi:nil="true"/>
    <Identifier xmlns="cdc7663a-08f0-4737-9e8c-148ce897a09c"> REPORT</Identifier>
    <Document_x0020_Language_x0020_IDB xmlns="cdc7663a-08f0-4737-9e8c-148ce897a09c">Spanish</Document_x0020_Language_x0020_IDB>
    <Phase xmlns="cdc7663a-08f0-4737-9e8c-148ce897a09c" xsi:nil="true"/>
    <Access_x0020_to_x0020_Information_x00a0_Policy xmlns="cdc7663a-08f0-4737-9e8c-148ce897a09c">Confidential</Access_x0020_to_x0020_Information_x00a0_Policy>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ic46d7e087fd4a108fb86518ca413cc6>
    <e46fe2894295491da65140ffd2369f49 xmlns="cdc7663a-08f0-4737-9e8c-148ce897a09c">
      <Terms xmlns="http://schemas.microsoft.com/office/infopath/2007/PartnerControls"/>
    </e46fe2894295491da65140ffd2369f49>
    <b2ec7cfb18674cb8803df6b262e8b107 xmlns="cdc7663a-08f0-4737-9e8c-148ce897a09c">
      <Terms xmlns="http://schemas.microsoft.com/office/infopath/2007/PartnerControls"/>
    </b2ec7cfb18674cb8803df6b262e8b107>
    <g511464f9e53401d84b16fa9b379a574 xmlns="cdc7663a-08f0-4737-9e8c-148ce897a09c">
      <Terms xmlns="http://schemas.microsoft.com/office/infopath/2007/PartnerControls"/>
    </g511464f9e53401d84b16fa9b379a574>
    <Related_x0020_SisCor_x0020_Number xmlns="cdc7663a-08f0-4737-9e8c-148ce897a09c" xsi:nil="true"/>
    <nddeef1749674d76abdbe4b239a70bc6 xmlns="cdc7663a-08f0-4737-9e8c-148ce897a09c">
      <Terms xmlns="http://schemas.microsoft.com/office/infopath/2007/PartnerControls"/>
    </nddeef1749674d76abdbe4b239a70bc6>
    <_dlc_DocId xmlns="cdc7663a-08f0-4737-9e8c-148ce897a09c">EZSHARE-1122790022-66</_dlc_DocId>
    <From_x003a_ xmlns="cdc7663a-08f0-4737-9e8c-148ce897a09c" xsi:nil="true"/>
    <To_x003a_ xmlns="cdc7663a-08f0-4737-9e8c-148ce897a09c" xsi:nil="true"/>
    <_dlc_DocIdUrl xmlns="cdc7663a-08f0-4737-9e8c-148ce897a09c">
      <Url>https://idbg.sharepoint.com/teams/EZ-BO-LON/BO-L1134/_layouts/15/DocIdRedir.aspx?ID=EZSHARE-1122790022-66</Url>
      <Description>EZSHARE-1122790022-66</Description>
    </_dlc_DocIdUrl>
  </documentManagement>
</p:properties>
</file>

<file path=customXml/item7.xml><?xml version="1.0" encoding="utf-8"?>
<ct:contentTypeSchema xmlns:ct="http://schemas.microsoft.com/office/2006/metadata/contentType" xmlns:ma="http://schemas.microsoft.com/office/2006/metadata/properties/metaAttributes" ct:_="" ma:_="" ma:contentTypeName="ez-Operations" ma:contentTypeID="0x010100ACF722E9F6B0B149B0CD8BE2560A667200F8B9EB123BFC3641800BD138CB7F79CE" ma:contentTypeVersion="265" ma:contentTypeDescription="The base project type from which other project content types inherit their information." ma:contentTypeScope="" ma:versionID="a6554bc10b1bf8781ae76d537526eb8c">
  <xsd:schema xmlns:xsd="http://www.w3.org/2001/XMLSchema" xmlns:xs="http://www.w3.org/2001/XMLSchema" xmlns:p="http://schemas.microsoft.com/office/2006/metadata/properties" xmlns:ns2="cdc7663a-08f0-4737-9e8c-148ce897a09c" targetNamespace="http://schemas.microsoft.com/office/2006/metadata/properties" ma:root="true" ma:fieldsID="280c34b970acd13305b068b366d14851"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8.xml><?xml version="1.0" encoding="utf-8"?>
<?mso-contentType ?>
<FormUrls xmlns="http://schemas.microsoft.com/sharepoint/v3/contenttype/forms/url">
  <Display>_catalogs/masterpage/ECMForms/OperationsCT/View.aspx</Display>
  <Edit>_catalogs/masterpage/ECMForms/OperationsCT/Edit.aspx</Edit>
</FormUrls>
</file>

<file path=customXml/itemProps1.xml><?xml version="1.0" encoding="utf-8"?>
<ds:datastoreItem xmlns:ds="http://schemas.openxmlformats.org/officeDocument/2006/customXml" ds:itemID="{763594CC-F529-4FF7-BC72-CE2CA309107C}"/>
</file>

<file path=customXml/itemProps2.xml><?xml version="1.0" encoding="utf-8"?>
<ds:datastoreItem xmlns:ds="http://schemas.openxmlformats.org/officeDocument/2006/customXml" ds:itemID="{FAC557B6-7419-43B3-B832-C83E2169FF82}"/>
</file>

<file path=customXml/itemProps3.xml><?xml version="1.0" encoding="utf-8"?>
<ds:datastoreItem xmlns:ds="http://schemas.openxmlformats.org/officeDocument/2006/customXml" ds:itemID="{057ECDD9-621B-467A-8712-E725B9EDF447}"/>
</file>

<file path=customXml/itemProps4.xml><?xml version="1.0" encoding="utf-8"?>
<ds:datastoreItem xmlns:ds="http://schemas.openxmlformats.org/officeDocument/2006/customXml" ds:itemID="{2110D7DB-BBED-44E2-A90A-91A5E38C93FA}"/>
</file>

<file path=customXml/itemProps5.xml><?xml version="1.0" encoding="utf-8"?>
<ds:datastoreItem xmlns:ds="http://schemas.openxmlformats.org/officeDocument/2006/customXml" ds:itemID="{20C1A452-E37B-43BC-81AF-ECFDD7B6E11A}"/>
</file>

<file path=customXml/itemProps6.xml><?xml version="1.0" encoding="utf-8"?>
<ds:datastoreItem xmlns:ds="http://schemas.openxmlformats.org/officeDocument/2006/customXml" ds:itemID="{DCD4A942-187E-4F63-A8C6-5BB90CA04C0B}"/>
</file>

<file path=customXml/itemProps7.xml><?xml version="1.0" encoding="utf-8"?>
<ds:datastoreItem xmlns:ds="http://schemas.openxmlformats.org/officeDocument/2006/customXml" ds:itemID="{FF42FC63-A248-496D-BECD-CD2F90E911A3}"/>
</file>

<file path=customXml/itemProps8.xml><?xml version="1.0" encoding="utf-8"?>
<ds:datastoreItem xmlns:ds="http://schemas.openxmlformats.org/officeDocument/2006/customXml" ds:itemID="{F8D312E1-FE2F-4733-A7FB-71CDE8A9DE87}"/>
</file>

<file path=docProps/app.xml><?xml version="1.0" encoding="utf-8"?>
<Properties xmlns="http://schemas.openxmlformats.org/officeDocument/2006/extended-properties" xmlns:vt="http://schemas.openxmlformats.org/officeDocument/2006/docPropsVTypes">
  <Template>Normal</Template>
  <TotalTime>4055</TotalTime>
  <Pages>51</Pages>
  <Words>20352</Words>
  <Characters>112672</Characters>
  <Application>Microsoft Office Word</Application>
  <DocSecurity>0</DocSecurity>
  <Lines>2125</Lines>
  <Paragraphs>596</Paragraphs>
  <ScaleCrop>false</ScaleCrop>
  <HeadingPairs>
    <vt:vector size="6" baseType="variant">
      <vt:variant>
        <vt:lpstr>Title</vt:lpstr>
      </vt:variant>
      <vt:variant>
        <vt:i4>1</vt:i4>
      </vt:variant>
      <vt:variant>
        <vt:lpstr>Título</vt:lpstr>
      </vt:variant>
      <vt:variant>
        <vt:i4>1</vt:i4>
      </vt:variant>
      <vt:variant>
        <vt:lpstr>Títulos</vt:lpstr>
      </vt:variant>
      <vt:variant>
        <vt:i4>29</vt:i4>
      </vt:variant>
    </vt:vector>
  </HeadingPairs>
  <TitlesOfParts>
    <vt:vector size="31" baseType="lpstr">
      <vt:lpstr>I</vt:lpstr>
      <vt:lpstr>I</vt:lpstr>
      <vt:lpstr>RESUMEN EJECUTIVO</vt:lpstr>
      <vt:lpstr>introducción</vt:lpstr>
      <vt:lpstr>antecedentes</vt:lpstr>
      <vt:lpstr>    Justificación del Proyecto</vt:lpstr>
      <vt:lpstr>    objetivo de la evaluación final</vt:lpstr>
      <vt:lpstr>    entes relevantes</vt:lpstr>
      <vt:lpstr>    Descripción del Proyecto</vt:lpstr>
      <vt:lpstr>        Objetivos y Componentes del Proyecto</vt:lpstr>
      <vt:lpstr>        Características principales del Proyecto.</vt:lpstr>
      <vt:lpstr>marco lógico y evaluación</vt:lpstr>
      <vt:lpstr>    Metodología de evaluación</vt:lpstr>
      <vt:lpstr>    Diseño y Marco Lógico del Proyecto</vt:lpstr>
      <vt:lpstr>    Estado General de la Ejecución del Proyecto</vt:lpstr>
      <vt:lpstr>sostenibilidad de los productos del Proyecto: los firs y los microfirs</vt:lpstr>
      <vt:lpstr>    los factores externos futuros que afectan la sostenibilidad</vt:lpstr>
      <vt:lpstr>    Análisis de cartera, clientes y fidelidad</vt:lpstr>
      <vt:lpstr>    Análisis de los estados financieros.</vt:lpstr>
      <vt:lpstr>    relevancia y pertinencia del Proyecto</vt:lpstr>
      <vt:lpstr>    validez de la lógica del Proyecto</vt:lpstr>
      <vt:lpstr>    continuación de la relevancia del Proyecto</vt:lpstr>
      <vt:lpstr>    Implicaciones de continuación del Proyecto</vt:lpstr>
      <vt:lpstr>eficiencia en la ejecución del Proyecto</vt:lpstr>
      <vt:lpstr>    Introducción</vt:lpstr>
      <vt:lpstr>    Manejo de los recursos (‘inputs”) del Proyecto</vt:lpstr>
      <vt:lpstr>        Estándares y control de calidad</vt:lpstr>
      <vt:lpstr>        Costos y control de costos (manejo de costos, y costos de otros recursos)</vt:lpstr>
      <vt:lpstr>    Informes oportunos e información útil</vt:lpstr>
      <vt:lpstr>        Finanzas del Proyecto</vt:lpstr>
      <vt:lpstr>        Logro de los resultados del Proyecto</vt:lpstr>
    </vt:vector>
  </TitlesOfParts>
  <Company>PCWORD</Company>
  <LinksUpToDate>false</LinksUpToDate>
  <CharactersWithSpaces>132428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BO-S1006_ Evaluación Final </dc:title>
  <dc:creator>REQUENA</dc:creator>
  <cp:lastModifiedBy>Inter-American Development Bank</cp:lastModifiedBy>
  <cp:revision>18</cp:revision>
  <cp:lastPrinted>2013-12-16T14:37:00Z</cp:lastPrinted>
  <dcterms:created xsi:type="dcterms:W3CDTF">2013-12-19T21:28:00Z</dcterms:created>
  <dcterms:modified xsi:type="dcterms:W3CDTF">2014-02-28T16:54:00Z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0x010100ACF722E9F6B0B149B0CD8BE2560A667200F8B9EB123BFC3641800BD138CB7F79CE</vt:lpwstr>
  </property>
  <property fmtid="{D5CDD505-2E9C-101B-9397-08002B2CF9AE}" pid="5" name="TaxKeywordTaxHTField">
    <vt:lpwstr/>
  </property>
  <property fmtid="{D5CDD505-2E9C-101B-9397-08002B2CF9AE}" pid="6" name="Series Operations IDB">
    <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
  </property>
  <property fmtid="{D5CDD505-2E9C-101B-9397-08002B2CF9AE}" pid="16" name="Disclosure Activity">
    <vt:lpwstr>Final Evaluation Report</vt:lpwstr>
  </property>
  <property fmtid="{D5CDD505-2E9C-101B-9397-08002B2CF9AE}" pid="20" name="Webtopic">
    <vt:lpwstr>Microenterprise and Microfinance</vt:lpwstr>
  </property>
  <property fmtid="{D5CDD505-2E9C-101B-9397-08002B2CF9AE}" pid="22" name="Disclosed">
    <vt:bool>false</vt:bool>
  </property>
  <property fmtid="{D5CDD505-2E9C-101B-9397-08002B2CF9AE}" pid="24" name="URL">
    <vt:lpwstr/>
  </property>
  <property fmtid="{D5CDD505-2E9C-101B-9397-08002B2CF9AE}" pid="29" name="_dlc_DocIdItemGuid">
    <vt:lpwstr>8bfbe533-53c7-44c5-a141-788c0197146a</vt:lpwstr>
  </property>
</Properties>
</file>