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7650D" w14:textId="77777777" w:rsidR="003C083B" w:rsidRDefault="003C083B" w:rsidP="004B2BA4">
      <w:pPr>
        <w:pStyle w:val="SubSubPar"/>
        <w:numPr>
          <w:ilvl w:val="0"/>
          <w:numId w:val="0"/>
        </w:numPr>
        <w:spacing w:after="0"/>
        <w:jc w:val="center"/>
        <w:rPr>
          <w:rFonts w:ascii="Arial" w:hAnsi="Arial" w:cs="Arial"/>
          <w:smallCaps/>
          <w:sz w:val="22"/>
          <w:szCs w:val="22"/>
          <w:lang w:val="es-ES_tradnl"/>
        </w:rPr>
      </w:pPr>
      <w:bookmarkStart w:id="0" w:name="_Toc388249744"/>
    </w:p>
    <w:p w14:paraId="470CACD8" w14:textId="5F7933DC" w:rsidR="004B2BA4" w:rsidRPr="001F731F" w:rsidRDefault="004B2BA4" w:rsidP="004B2BA4">
      <w:pPr>
        <w:pStyle w:val="SubSubPar"/>
        <w:numPr>
          <w:ilvl w:val="0"/>
          <w:numId w:val="0"/>
        </w:numPr>
        <w:spacing w:after="0"/>
        <w:jc w:val="center"/>
        <w:rPr>
          <w:rFonts w:ascii="Arial" w:hAnsi="Arial" w:cs="Arial"/>
          <w:smallCaps/>
          <w:sz w:val="22"/>
          <w:szCs w:val="22"/>
          <w:lang w:val="es-ES_tradnl"/>
        </w:rPr>
      </w:pPr>
      <w:r w:rsidRPr="001F731F">
        <w:rPr>
          <w:rFonts w:ascii="Arial" w:hAnsi="Arial" w:cs="Arial"/>
          <w:smallCaps/>
          <w:sz w:val="22"/>
          <w:szCs w:val="22"/>
          <w:lang w:val="es-ES_tradnl"/>
        </w:rPr>
        <w:t>Documento del Banco Interameric</w:t>
      </w:r>
      <w:r w:rsidR="00591DBC">
        <w:rPr>
          <w:rFonts w:ascii="Arial" w:hAnsi="Arial" w:cs="Arial"/>
          <w:smallCaps/>
          <w:sz w:val="22"/>
          <w:szCs w:val="22"/>
          <w:lang w:val="es-ES_tradnl"/>
        </w:rPr>
        <w:t>a</w:t>
      </w:r>
      <w:r w:rsidR="0098771D">
        <w:rPr>
          <w:rFonts w:ascii="Arial" w:hAnsi="Arial" w:cs="Arial"/>
          <w:smallCaps/>
          <w:sz w:val="22"/>
          <w:szCs w:val="22"/>
          <w:lang w:val="es-ES_tradnl"/>
        </w:rPr>
        <w:t>n</w:t>
      </w:r>
      <w:r w:rsidR="00591DBC">
        <w:rPr>
          <w:rFonts w:ascii="Arial" w:hAnsi="Arial" w:cs="Arial"/>
          <w:smallCaps/>
          <w:sz w:val="22"/>
          <w:szCs w:val="22"/>
          <w:lang w:val="es-ES_tradnl"/>
        </w:rPr>
        <w:t>o</w:t>
      </w:r>
      <w:r w:rsidRPr="001F731F">
        <w:rPr>
          <w:rFonts w:ascii="Arial" w:hAnsi="Arial" w:cs="Arial"/>
          <w:smallCaps/>
          <w:sz w:val="22"/>
          <w:szCs w:val="22"/>
          <w:lang w:val="es-ES_tradnl"/>
        </w:rPr>
        <w:t xml:space="preserve"> De Desarrollo</w:t>
      </w:r>
      <w:bookmarkEnd w:id="0"/>
    </w:p>
    <w:p w14:paraId="4C4FBB0D" w14:textId="77777777" w:rsidR="004B2BA4" w:rsidRPr="001F731F" w:rsidRDefault="004B2BA4" w:rsidP="004B2BA4">
      <w:pPr>
        <w:spacing w:before="120" w:after="120" w:line="240" w:lineRule="auto"/>
        <w:jc w:val="center"/>
        <w:rPr>
          <w:rFonts w:ascii="Arial" w:hAnsi="Arial" w:cs="Arial"/>
          <w:lang w:val="es-ES_tradnl"/>
        </w:rPr>
      </w:pPr>
    </w:p>
    <w:p w14:paraId="29C7C0BC" w14:textId="77777777" w:rsidR="004B2BA4" w:rsidRPr="001F731F" w:rsidRDefault="004B2BA4" w:rsidP="004B2BA4">
      <w:pPr>
        <w:spacing w:before="120" w:after="120" w:line="240" w:lineRule="auto"/>
        <w:jc w:val="center"/>
        <w:rPr>
          <w:rFonts w:ascii="Arial" w:hAnsi="Arial" w:cs="Arial"/>
          <w:lang w:val="es-ES_tradnl"/>
        </w:rPr>
      </w:pPr>
    </w:p>
    <w:p w14:paraId="6F39AC0F" w14:textId="77777777" w:rsidR="004B2BA4" w:rsidRPr="001F731F" w:rsidRDefault="004B2BA4" w:rsidP="004B2BA4">
      <w:pPr>
        <w:spacing w:before="120" w:after="120" w:line="240" w:lineRule="auto"/>
        <w:jc w:val="center"/>
        <w:rPr>
          <w:rFonts w:ascii="Arial" w:hAnsi="Arial" w:cs="Arial"/>
          <w:lang w:val="es-ES_tradnl"/>
        </w:rPr>
      </w:pPr>
    </w:p>
    <w:p w14:paraId="128AAB65" w14:textId="77777777" w:rsidR="004B2BA4" w:rsidRPr="001F731F" w:rsidRDefault="004B2BA4" w:rsidP="004B2BA4">
      <w:pPr>
        <w:spacing w:before="120" w:after="120" w:line="240" w:lineRule="auto"/>
        <w:jc w:val="center"/>
        <w:rPr>
          <w:rFonts w:ascii="Arial" w:hAnsi="Arial" w:cs="Arial"/>
          <w:lang w:val="es-ES_tradnl"/>
        </w:rPr>
      </w:pPr>
    </w:p>
    <w:p w14:paraId="6CDE038D" w14:textId="7F683E0D" w:rsidR="004B2BA4" w:rsidRPr="001F731F" w:rsidRDefault="00EC05A3" w:rsidP="004B2BA4">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Panamá</w:t>
      </w:r>
    </w:p>
    <w:p w14:paraId="1C3B2B77" w14:textId="77777777" w:rsidR="004B2BA4" w:rsidRPr="001F731F" w:rsidRDefault="004B2BA4" w:rsidP="004B2BA4">
      <w:pPr>
        <w:tabs>
          <w:tab w:val="left" w:pos="1440"/>
          <w:tab w:val="left" w:pos="3060"/>
        </w:tabs>
        <w:jc w:val="center"/>
        <w:rPr>
          <w:rFonts w:ascii="Arial" w:hAnsi="Arial" w:cs="Arial"/>
          <w:smallCaps/>
          <w:lang w:val="es-ES_tradnl"/>
        </w:rPr>
      </w:pPr>
    </w:p>
    <w:p w14:paraId="24FF35CB" w14:textId="77777777" w:rsidR="004B2BA4" w:rsidRPr="001F731F" w:rsidRDefault="004B2BA4" w:rsidP="004B2BA4">
      <w:pPr>
        <w:tabs>
          <w:tab w:val="left" w:pos="1440"/>
          <w:tab w:val="left" w:pos="3060"/>
        </w:tabs>
        <w:jc w:val="center"/>
        <w:rPr>
          <w:rFonts w:ascii="Arial" w:hAnsi="Arial" w:cs="Arial"/>
          <w:smallCaps/>
          <w:lang w:val="es-ES_tradnl"/>
        </w:rPr>
      </w:pPr>
    </w:p>
    <w:p w14:paraId="6DBF841C" w14:textId="77777777" w:rsidR="004B2BA4" w:rsidRPr="001F731F" w:rsidRDefault="004B2BA4" w:rsidP="004B2BA4">
      <w:pPr>
        <w:tabs>
          <w:tab w:val="left" w:pos="1440"/>
          <w:tab w:val="left" w:pos="3060"/>
        </w:tabs>
        <w:jc w:val="center"/>
        <w:rPr>
          <w:rFonts w:ascii="Arial" w:hAnsi="Arial" w:cs="Arial"/>
          <w:smallCaps/>
          <w:lang w:val="es-ES_tradnl"/>
        </w:rPr>
      </w:pPr>
    </w:p>
    <w:p w14:paraId="673C1E6E" w14:textId="77777777" w:rsidR="004B2BA4" w:rsidRPr="001F731F" w:rsidRDefault="004B2BA4" w:rsidP="004B2BA4">
      <w:pPr>
        <w:tabs>
          <w:tab w:val="left" w:pos="1440"/>
          <w:tab w:val="left" w:pos="3060"/>
        </w:tabs>
        <w:jc w:val="center"/>
        <w:rPr>
          <w:rFonts w:ascii="Arial" w:hAnsi="Arial" w:cs="Arial"/>
          <w:smallCaps/>
          <w:lang w:val="es-ES_tradnl"/>
        </w:rPr>
      </w:pPr>
    </w:p>
    <w:p w14:paraId="08685056" w14:textId="77777777" w:rsidR="004B2BA4" w:rsidRPr="001F731F" w:rsidRDefault="004B2BA4" w:rsidP="004B2BA4">
      <w:pPr>
        <w:tabs>
          <w:tab w:val="left" w:pos="1440"/>
          <w:tab w:val="left" w:pos="3060"/>
        </w:tabs>
        <w:jc w:val="center"/>
        <w:rPr>
          <w:rFonts w:ascii="Arial" w:hAnsi="Arial" w:cs="Arial"/>
          <w:smallCaps/>
          <w:lang w:val="es-ES_tradnl"/>
        </w:rPr>
      </w:pPr>
    </w:p>
    <w:p w14:paraId="24DE95B6" w14:textId="77777777" w:rsidR="004B2BA4" w:rsidRPr="001F731F" w:rsidRDefault="004B2BA4" w:rsidP="004B2BA4">
      <w:pPr>
        <w:tabs>
          <w:tab w:val="left" w:pos="1440"/>
          <w:tab w:val="left" w:pos="3060"/>
        </w:tabs>
        <w:jc w:val="center"/>
        <w:rPr>
          <w:rFonts w:ascii="Arial" w:hAnsi="Arial" w:cs="Arial"/>
          <w:smallCaps/>
          <w:lang w:val="es-ES_tradnl"/>
        </w:rPr>
      </w:pPr>
    </w:p>
    <w:p w14:paraId="0A222FE0" w14:textId="7B6EE9BD" w:rsidR="004B2BA4" w:rsidRPr="001F731F" w:rsidRDefault="004B2BA4" w:rsidP="004B2BA4">
      <w:pPr>
        <w:pStyle w:val="Newpage"/>
        <w:rPr>
          <w:rFonts w:ascii="Arial" w:hAnsi="Arial" w:cs="Arial"/>
          <w:sz w:val="28"/>
          <w:szCs w:val="28"/>
          <w:lang w:val="es-ES_tradnl"/>
        </w:rPr>
      </w:pPr>
      <w:r w:rsidRPr="001F731F">
        <w:rPr>
          <w:rFonts w:ascii="Arial" w:hAnsi="Arial" w:cs="Arial"/>
          <w:sz w:val="28"/>
          <w:szCs w:val="28"/>
          <w:lang w:val="es-ES_tradnl"/>
        </w:rPr>
        <w:t xml:space="preserve">Programa </w:t>
      </w:r>
      <w:r>
        <w:rPr>
          <w:rFonts w:ascii="Arial" w:hAnsi="Arial" w:cs="Arial"/>
          <w:sz w:val="28"/>
          <w:szCs w:val="28"/>
          <w:lang w:val="es-ES_tradnl"/>
        </w:rPr>
        <w:t xml:space="preserve">Global de Crédito para la Defensa del Tejido Productivo y el Empleo </w:t>
      </w:r>
    </w:p>
    <w:p w14:paraId="5C936629" w14:textId="77777777" w:rsidR="004B2BA4" w:rsidRPr="001F731F" w:rsidRDefault="004B2BA4" w:rsidP="004B2BA4">
      <w:pPr>
        <w:pStyle w:val="Newpage"/>
        <w:rPr>
          <w:rFonts w:ascii="Arial" w:hAnsi="Arial" w:cs="Arial"/>
          <w:b w:val="0"/>
          <w:caps/>
          <w:smallCaps w:val="0"/>
          <w:sz w:val="22"/>
          <w:szCs w:val="22"/>
          <w:lang w:val="es-ES_tradnl"/>
        </w:rPr>
      </w:pPr>
    </w:p>
    <w:p w14:paraId="1DC31F2B" w14:textId="77777777" w:rsidR="004B2BA4" w:rsidRPr="001F731F" w:rsidRDefault="004B2BA4" w:rsidP="004B2BA4">
      <w:pPr>
        <w:pStyle w:val="Newpage"/>
        <w:rPr>
          <w:rFonts w:ascii="Arial" w:hAnsi="Arial" w:cs="Arial"/>
          <w:b w:val="0"/>
          <w:caps/>
          <w:smallCaps w:val="0"/>
          <w:sz w:val="22"/>
          <w:szCs w:val="22"/>
          <w:lang w:val="es-ES_tradnl"/>
        </w:rPr>
      </w:pPr>
    </w:p>
    <w:p w14:paraId="618F7A27" w14:textId="1455E297" w:rsidR="004B2BA4" w:rsidRPr="001F731F" w:rsidRDefault="00A7005C" w:rsidP="004B2BA4">
      <w:pPr>
        <w:tabs>
          <w:tab w:val="left" w:pos="1440"/>
          <w:tab w:val="left" w:pos="3060"/>
        </w:tabs>
        <w:jc w:val="center"/>
        <w:rPr>
          <w:rFonts w:ascii="Arial" w:hAnsi="Arial" w:cs="Arial"/>
          <w:b/>
          <w:smallCaps/>
          <w:lang w:val="es-ES_tradnl"/>
        </w:rPr>
      </w:pPr>
      <w:r>
        <w:rPr>
          <w:rFonts w:ascii="Arial" w:hAnsi="Arial" w:cs="Arial"/>
          <w:b/>
          <w:smallCaps/>
          <w:lang w:val="es-ES_tradnl"/>
        </w:rPr>
        <w:t>PN-L1164</w:t>
      </w:r>
    </w:p>
    <w:p w14:paraId="584E1996" w14:textId="77777777" w:rsidR="004B2BA4" w:rsidRPr="001F731F" w:rsidRDefault="004B2BA4" w:rsidP="004B2BA4">
      <w:pPr>
        <w:jc w:val="center"/>
        <w:outlineLvl w:val="0"/>
        <w:rPr>
          <w:rFonts w:ascii="Arial" w:hAnsi="Arial" w:cs="Arial"/>
          <w:b/>
          <w:bCs/>
          <w:smallCaps/>
          <w:sz w:val="24"/>
          <w:szCs w:val="24"/>
          <w:lang w:val="es-ES_tradnl"/>
        </w:rPr>
      </w:pPr>
    </w:p>
    <w:p w14:paraId="47386D27" w14:textId="77777777" w:rsidR="004B2BA4" w:rsidRPr="001F731F" w:rsidRDefault="004B2BA4" w:rsidP="004B2BA4">
      <w:pPr>
        <w:tabs>
          <w:tab w:val="left" w:pos="1440"/>
          <w:tab w:val="left" w:pos="3060"/>
        </w:tabs>
        <w:jc w:val="center"/>
        <w:outlineLvl w:val="0"/>
        <w:rPr>
          <w:rFonts w:ascii="Arial" w:hAnsi="Arial" w:cs="Arial"/>
          <w:b/>
          <w:smallCaps/>
          <w:sz w:val="24"/>
          <w:lang w:val="es-ES_tradnl"/>
        </w:rPr>
      </w:pPr>
    </w:p>
    <w:p w14:paraId="5AC04CF4" w14:textId="7F06FFA1" w:rsidR="004B2BA4" w:rsidRPr="001F731F" w:rsidRDefault="004B2BA4" w:rsidP="004B2BA4">
      <w:pPr>
        <w:tabs>
          <w:tab w:val="left" w:pos="1440"/>
          <w:tab w:val="left" w:pos="3060"/>
        </w:tabs>
        <w:jc w:val="center"/>
        <w:outlineLvl w:val="0"/>
        <w:rPr>
          <w:rFonts w:ascii="Arial" w:hAnsi="Arial" w:cs="Arial"/>
          <w:b/>
          <w:smallCaps/>
          <w:sz w:val="24"/>
          <w:lang w:val="es-ES_tradnl"/>
        </w:rPr>
      </w:pPr>
      <w:r>
        <w:rPr>
          <w:rFonts w:ascii="Arial" w:hAnsi="Arial" w:cs="Arial"/>
          <w:b/>
          <w:smallCaps/>
          <w:sz w:val="24"/>
          <w:lang w:val="es-ES_tradnl"/>
        </w:rPr>
        <w:t>Análisis Económico</w:t>
      </w:r>
    </w:p>
    <w:p w14:paraId="1E551A0A" w14:textId="77777777" w:rsidR="004B2BA4" w:rsidRPr="001F731F" w:rsidRDefault="004B2BA4" w:rsidP="004B2BA4">
      <w:pPr>
        <w:spacing w:after="100" w:afterAutospacing="1" w:line="240" w:lineRule="auto"/>
        <w:jc w:val="center"/>
        <w:rPr>
          <w:rFonts w:ascii="Arial" w:hAnsi="Arial" w:cs="Arial"/>
          <w:b/>
          <w:lang w:val="es-ES_tradnl"/>
        </w:rPr>
      </w:pPr>
    </w:p>
    <w:p w14:paraId="41D4AC9A" w14:textId="77777777" w:rsidR="004B2BA4" w:rsidRPr="001F731F" w:rsidRDefault="004B2BA4" w:rsidP="004B2BA4">
      <w:pPr>
        <w:pStyle w:val="TOC3"/>
        <w:rPr>
          <w:rFonts w:ascii="Arial" w:hAnsi="Arial" w:cs="Arial"/>
          <w:sz w:val="22"/>
          <w:lang w:val="es-ES_tradnl"/>
        </w:rPr>
      </w:pPr>
    </w:p>
    <w:p w14:paraId="16EE67EA" w14:textId="77777777" w:rsidR="004B2BA4" w:rsidRPr="001F731F" w:rsidRDefault="004B2BA4" w:rsidP="004B2BA4">
      <w:pPr>
        <w:rPr>
          <w:rFonts w:ascii="Arial" w:hAnsi="Arial" w:cs="Arial"/>
          <w:lang w:val="es-ES_tradnl"/>
        </w:rPr>
      </w:pPr>
    </w:p>
    <w:p w14:paraId="531538EC" w14:textId="1F39ACD4" w:rsidR="004B2BA4" w:rsidRPr="001F731F" w:rsidRDefault="004B2BA4" w:rsidP="004B2BA4">
      <w:pPr>
        <w:rPr>
          <w:rFonts w:ascii="Arial" w:hAnsi="Arial" w:cs="Arial"/>
          <w:b/>
          <w:lang w:val="es-ES_tradnl"/>
        </w:rPr>
      </w:pPr>
    </w:p>
    <w:p w14:paraId="7035A96C" w14:textId="312EC978" w:rsidR="004B2BA4" w:rsidRPr="001F731F" w:rsidRDefault="004B2BA4" w:rsidP="004B2BA4">
      <w:pPr>
        <w:rPr>
          <w:rFonts w:ascii="Arial" w:hAnsi="Arial" w:cs="Arial"/>
          <w:b/>
          <w:lang w:val="es-ES_tradnl"/>
        </w:rPr>
      </w:pPr>
    </w:p>
    <w:p w14:paraId="55B17F75" w14:textId="02A800EF" w:rsidR="004B2BA4" w:rsidRPr="001F731F" w:rsidRDefault="00455BB5" w:rsidP="004B2BA4">
      <w:pPr>
        <w:rPr>
          <w:rFonts w:ascii="Arial" w:hAnsi="Arial" w:cs="Arial"/>
          <w:b/>
          <w:lang w:val="es-ES_tradnl"/>
        </w:rPr>
      </w:pPr>
      <w:r w:rsidRPr="001F731F">
        <w:rPr>
          <w:rFonts w:ascii="Arial" w:hAnsi="Arial" w:cs="Arial"/>
          <w:noProof/>
          <w:lang w:val="es-ES_tradnl" w:eastAsia="es-ES"/>
        </w:rPr>
        <mc:AlternateContent>
          <mc:Choice Requires="wps">
            <w:drawing>
              <wp:anchor distT="0" distB="0" distL="114300" distR="114300" simplePos="0" relativeHeight="251658240" behindDoc="0" locked="0" layoutInCell="1" allowOverlap="1" wp14:anchorId="4DB90A78" wp14:editId="574AFEF7">
                <wp:simplePos x="0" y="0"/>
                <wp:positionH relativeFrom="column">
                  <wp:posOffset>-73240</wp:posOffset>
                </wp:positionH>
                <wp:positionV relativeFrom="paragraph">
                  <wp:posOffset>611645</wp:posOffset>
                </wp:positionV>
                <wp:extent cx="5734050" cy="395206"/>
                <wp:effectExtent l="0" t="0" r="19050" b="241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95206"/>
                        </a:xfrm>
                        <a:prstGeom prst="rect">
                          <a:avLst/>
                        </a:prstGeom>
                        <a:solidFill>
                          <a:srgbClr val="FFFFFF"/>
                        </a:solidFill>
                        <a:ln w="9525">
                          <a:solidFill>
                            <a:srgbClr val="000000"/>
                          </a:solidFill>
                          <a:miter lim="800000"/>
                          <a:headEnd/>
                          <a:tailEnd/>
                        </a:ln>
                      </wps:spPr>
                      <wps:txbx>
                        <w:txbxContent>
                          <w:p w14:paraId="1F761E60" w14:textId="68C4D81D" w:rsidR="000155EE" w:rsidRPr="00486549" w:rsidRDefault="000155EE" w:rsidP="004B2BA4">
                            <w:pPr>
                              <w:spacing w:after="0" w:line="240" w:lineRule="auto"/>
                              <w:jc w:val="both"/>
                              <w:rPr>
                                <w:rFonts w:ascii="Arial" w:hAnsi="Arial" w:cs="Arial"/>
                                <w:sz w:val="20"/>
                                <w:lang w:val="es-ES_tradnl"/>
                              </w:rPr>
                            </w:pPr>
                            <w:bookmarkStart w:id="1" w:name="_Hlk20177833"/>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Pr>
                                <w:rFonts w:ascii="Arial" w:hAnsi="Arial" w:cs="Arial"/>
                                <w:szCs w:val="24"/>
                                <w:lang w:val="es-419"/>
                              </w:rPr>
                              <w:t>Sebastian Vargas (IFD/CMF).</w:t>
                            </w:r>
                            <w:bookmarkStart w:id="2" w:name="_Hlk17983986"/>
                            <w:r w:rsidRPr="00F9341C">
                              <w:rPr>
                                <w:rFonts w:ascii="Arial" w:hAnsi="Arial" w:cs="Arial"/>
                                <w:szCs w:val="24"/>
                                <w:lang w:val="es-419"/>
                              </w:rPr>
                              <w:t xml:space="preserve">  </w:t>
                            </w:r>
                            <w:bookmarkEnd w:id="1"/>
                            <w:bookmarkEnd w:id="2"/>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B90A78" id="_x0000_t202" coordsize="21600,21600" o:spt="202" path="m,l,21600r21600,l21600,xe">
                <v:stroke joinstyle="miter"/>
                <v:path gradientshapeok="t" o:connecttype="rect"/>
              </v:shapetype>
              <v:shape id="Text Box 1" o:spid="_x0000_s1026" type="#_x0000_t202" style="position:absolute;margin-left:-5.75pt;margin-top:48.15pt;width:451.5pt;height:3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">
                <v:textbox>
                  <w:txbxContent>
                    <w:p w14:paraId="1F761E60" w14:textId="68C4D81D" w:rsidR="000155EE" w:rsidRPr="00486549" w:rsidRDefault="000155EE" w:rsidP="004B2BA4">
                      <w:pPr>
                        <w:spacing w:after="0" w:line="240" w:lineRule="auto"/>
                        <w:jc w:val="both"/>
                        <w:rPr>
                          <w:rFonts w:ascii="Arial" w:hAnsi="Arial" w:cs="Arial"/>
                          <w:sz w:val="20"/>
                          <w:lang w:val="es-ES_tradnl"/>
                        </w:rPr>
                      </w:pPr>
                      <w:bookmarkStart w:id="3" w:name="_Hlk20177833"/>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Pr>
                          <w:rFonts w:ascii="Arial" w:hAnsi="Arial" w:cs="Arial"/>
                          <w:szCs w:val="24"/>
                          <w:lang w:val="es-419"/>
                        </w:rPr>
                        <w:t>Sebastian Vargas (IFD/CMF).</w:t>
                      </w:r>
                      <w:bookmarkStart w:id="4" w:name="_Hlk17983986"/>
                      <w:r w:rsidRPr="00F9341C">
                        <w:rPr>
                          <w:rFonts w:ascii="Arial" w:hAnsi="Arial" w:cs="Arial"/>
                          <w:szCs w:val="24"/>
                          <w:lang w:val="es-419"/>
                        </w:rPr>
                        <w:t xml:space="preserve">  </w:t>
                      </w:r>
                      <w:bookmarkEnd w:id="3"/>
                      <w:bookmarkEnd w:id="4"/>
                    </w:p>
                  </w:txbxContent>
                </v:textbox>
              </v:shape>
            </w:pict>
          </mc:Fallback>
        </mc:AlternateContent>
      </w:r>
    </w:p>
    <w:p w14:paraId="157382A6" w14:textId="77777777" w:rsidR="004B2BA4" w:rsidRPr="001F731F" w:rsidRDefault="004B2BA4" w:rsidP="004B2BA4">
      <w:pPr>
        <w:rPr>
          <w:rFonts w:ascii="Arial" w:hAnsi="Arial" w:cs="Arial"/>
          <w:b/>
          <w:lang w:val="es-ES_tradnl"/>
        </w:rPr>
        <w:sectPr w:rsidR="004B2BA4" w:rsidRPr="001F731F" w:rsidSect="00311442">
          <w:footerReference w:type="default" r:id="rId11"/>
          <w:pgSz w:w="12240" w:h="15840"/>
          <w:pgMar w:top="1440" w:right="1800" w:bottom="1440" w:left="1800" w:header="720" w:footer="720" w:gutter="0"/>
          <w:cols w:space="720"/>
          <w:titlePg/>
          <w:docGrid w:linePitch="360"/>
        </w:sectPr>
      </w:pPr>
    </w:p>
    <w:p w14:paraId="0B67D74D" w14:textId="77777777" w:rsidR="004B2BA4" w:rsidRPr="001F731F" w:rsidRDefault="004B2BA4" w:rsidP="004B2BA4">
      <w:pPr>
        <w:jc w:val="center"/>
        <w:rPr>
          <w:rFonts w:ascii="Arial" w:hAnsi="Arial" w:cs="Arial"/>
          <w:b/>
          <w:bCs/>
          <w:smallCaps/>
          <w:spacing w:val="5"/>
          <w:lang w:val="es-ES_tradnl"/>
        </w:rPr>
      </w:pPr>
      <w:r w:rsidRPr="001F731F">
        <w:rPr>
          <w:rStyle w:val="BookTitle"/>
          <w:rFonts w:ascii="Arial" w:hAnsi="Arial" w:cs="Arial"/>
          <w:lang w:val="es-ES_tradnl"/>
        </w:rPr>
        <w:lastRenderedPageBreak/>
        <w:t>CONTENIDO</w:t>
      </w:r>
    </w:p>
    <w:p w14:paraId="1CDC093F" w14:textId="3E0C92A0" w:rsidR="00001D11" w:rsidRDefault="004B2BA4">
      <w:pPr>
        <w:pStyle w:val="TOC1"/>
        <w:rPr>
          <w:rFonts w:asciiTheme="minorHAnsi" w:hAnsiTheme="minorHAnsi" w:cstheme="minorBidi"/>
          <w:b w:val="0"/>
          <w:smallCaps w:val="0"/>
          <w:sz w:val="22"/>
          <w:lang w:val="es-ES_tradnl" w:eastAsia="es-ES_tradnl"/>
        </w:rPr>
      </w:pPr>
      <w:r w:rsidRPr="001F731F">
        <w:rPr>
          <w:rFonts w:ascii="Arial" w:hAnsi="Arial" w:cs="Arial"/>
          <w:b w:val="0"/>
          <w:noProof w:val="0"/>
          <w:sz w:val="22"/>
          <w:lang w:val="es-ES_tradnl"/>
        </w:rPr>
        <w:fldChar w:fldCharType="begin"/>
      </w:r>
      <w:r w:rsidRPr="001F731F">
        <w:rPr>
          <w:rFonts w:ascii="Arial" w:hAnsi="Arial" w:cs="Arial"/>
          <w:b w:val="0"/>
          <w:noProof w:val="0"/>
          <w:sz w:val="22"/>
          <w:lang w:val="es-ES_tradnl"/>
        </w:rPr>
        <w:instrText xml:space="preserve"> TOC \f \t "Chapter,1,FirstHeading,2,SecHeading,3" </w:instrText>
      </w:r>
      <w:r w:rsidRPr="001F731F">
        <w:rPr>
          <w:rFonts w:ascii="Arial" w:hAnsi="Arial" w:cs="Arial"/>
          <w:b w:val="0"/>
          <w:noProof w:val="0"/>
          <w:sz w:val="22"/>
          <w:lang w:val="es-ES_tradnl"/>
        </w:rPr>
        <w:fldChar w:fldCharType="separate"/>
      </w:r>
      <w:r w:rsidR="00001D11" w:rsidRPr="007038D0">
        <w:rPr>
          <w:rFonts w:ascii="Arial" w:hAnsi="Arial" w:cs="Arial"/>
          <w:lang w:val="es-ES_tradnl"/>
        </w:rPr>
        <w:t>I.</w:t>
      </w:r>
      <w:r w:rsidR="00001D11">
        <w:rPr>
          <w:rFonts w:asciiTheme="minorHAnsi" w:hAnsiTheme="minorHAnsi" w:cstheme="minorBidi"/>
          <w:b w:val="0"/>
          <w:smallCaps w:val="0"/>
          <w:sz w:val="22"/>
          <w:lang w:val="es-ES_tradnl" w:eastAsia="es-ES_tradnl"/>
        </w:rPr>
        <w:tab/>
      </w:r>
      <w:r w:rsidR="00001D11" w:rsidRPr="007038D0">
        <w:rPr>
          <w:rFonts w:ascii="Arial" w:hAnsi="Arial" w:cs="Arial"/>
          <w:lang w:val="es-ES_tradnl"/>
        </w:rPr>
        <w:t>Introducción</w:t>
      </w:r>
      <w:r w:rsidR="00001D11" w:rsidRPr="00DA28ED">
        <w:rPr>
          <w:lang w:val="pt-BR"/>
        </w:rPr>
        <w:tab/>
      </w:r>
      <w:r w:rsidR="00001D11" w:rsidRPr="00C523BB">
        <w:rPr>
          <w:rFonts w:ascii="Arial" w:hAnsi="Arial" w:cs="Arial"/>
        </w:rPr>
        <w:fldChar w:fldCharType="begin"/>
      </w:r>
      <w:r w:rsidR="00001D11" w:rsidRPr="00C523BB">
        <w:rPr>
          <w:rFonts w:ascii="Arial" w:hAnsi="Arial" w:cs="Arial"/>
          <w:lang w:val="pt-BR"/>
        </w:rPr>
        <w:instrText xml:space="preserve"> PAGEREF _Toc38582004 \h </w:instrText>
      </w:r>
      <w:r w:rsidR="00001D11" w:rsidRPr="00C523BB">
        <w:rPr>
          <w:rFonts w:ascii="Arial" w:hAnsi="Arial" w:cs="Arial"/>
        </w:rPr>
      </w:r>
      <w:r w:rsidR="00001D11" w:rsidRPr="00C523BB">
        <w:rPr>
          <w:rFonts w:ascii="Arial" w:hAnsi="Arial" w:cs="Arial"/>
        </w:rPr>
        <w:fldChar w:fldCharType="separate"/>
      </w:r>
      <w:r w:rsidR="00001D11" w:rsidRPr="00C523BB">
        <w:rPr>
          <w:rFonts w:ascii="Arial" w:hAnsi="Arial" w:cs="Arial"/>
          <w:lang w:val="pt-BR"/>
        </w:rPr>
        <w:t>1</w:t>
      </w:r>
      <w:r w:rsidR="00001D11" w:rsidRPr="00C523BB">
        <w:rPr>
          <w:rFonts w:ascii="Arial" w:hAnsi="Arial" w:cs="Arial"/>
        </w:rPr>
        <w:fldChar w:fldCharType="end"/>
      </w:r>
    </w:p>
    <w:p w14:paraId="405B7A26" w14:textId="51BE443C" w:rsidR="00001D11" w:rsidRDefault="00001D11">
      <w:pPr>
        <w:pStyle w:val="TOC1"/>
        <w:rPr>
          <w:rFonts w:asciiTheme="minorHAnsi" w:hAnsiTheme="minorHAnsi" w:cstheme="minorBidi"/>
          <w:b w:val="0"/>
          <w:smallCaps w:val="0"/>
          <w:sz w:val="22"/>
          <w:lang w:val="es-ES_tradnl" w:eastAsia="es-ES_tradnl"/>
        </w:rPr>
      </w:pPr>
      <w:r w:rsidRPr="007038D0">
        <w:rPr>
          <w:rFonts w:ascii="Arial" w:hAnsi="Arial" w:cs="Arial"/>
          <w:lang w:val="es-ES_tradnl"/>
        </w:rPr>
        <w:t>II.</w:t>
      </w:r>
      <w:r>
        <w:rPr>
          <w:rFonts w:asciiTheme="minorHAnsi" w:hAnsiTheme="minorHAnsi" w:cstheme="minorBidi"/>
          <w:b w:val="0"/>
          <w:smallCaps w:val="0"/>
          <w:sz w:val="22"/>
          <w:lang w:val="es-ES_tradnl" w:eastAsia="es-ES_tradnl"/>
        </w:rPr>
        <w:tab/>
      </w:r>
      <w:r w:rsidRPr="007038D0">
        <w:rPr>
          <w:rFonts w:ascii="Arial" w:hAnsi="Arial" w:cs="Arial"/>
          <w:lang w:val="es-ES_tradnl"/>
        </w:rPr>
        <w:t>Metodología y Supuestos</w:t>
      </w:r>
      <w:r w:rsidRPr="00DA28ED">
        <w:rPr>
          <w:lang w:val="pt-BR"/>
        </w:rPr>
        <w:tab/>
      </w:r>
      <w:r w:rsidR="00A1435E" w:rsidRPr="00C45074">
        <w:rPr>
          <w:rFonts w:ascii="Arial" w:hAnsi="Arial" w:cs="Arial"/>
          <w:lang w:val="pt-BR"/>
        </w:rPr>
        <w:t>3</w:t>
      </w:r>
    </w:p>
    <w:p w14:paraId="1069C97E" w14:textId="48C7390B" w:rsidR="00001D11" w:rsidRDefault="00001D11">
      <w:pPr>
        <w:pStyle w:val="TOC1"/>
        <w:rPr>
          <w:rFonts w:asciiTheme="minorHAnsi" w:hAnsiTheme="minorHAnsi" w:cstheme="minorBidi"/>
          <w:b w:val="0"/>
          <w:smallCaps w:val="0"/>
          <w:sz w:val="22"/>
          <w:lang w:val="es-ES_tradnl" w:eastAsia="es-ES_tradnl"/>
        </w:rPr>
      </w:pPr>
      <w:r w:rsidRPr="007038D0">
        <w:rPr>
          <w:rFonts w:ascii="Arial" w:hAnsi="Arial" w:cs="Arial"/>
          <w:lang w:val="es-ES_tradnl"/>
        </w:rPr>
        <w:t>III.</w:t>
      </w:r>
      <w:r>
        <w:rPr>
          <w:rFonts w:asciiTheme="minorHAnsi" w:hAnsiTheme="minorHAnsi" w:cstheme="minorBidi"/>
          <w:b w:val="0"/>
          <w:smallCaps w:val="0"/>
          <w:sz w:val="22"/>
          <w:lang w:val="es-ES_tradnl" w:eastAsia="es-ES_tradnl"/>
        </w:rPr>
        <w:tab/>
      </w:r>
      <w:r w:rsidRPr="007038D0">
        <w:rPr>
          <w:rFonts w:ascii="Arial" w:hAnsi="Arial" w:cs="Arial"/>
          <w:lang w:val="es-ES_tradnl"/>
        </w:rPr>
        <w:t>Valoración del Beneficio Económico</w:t>
      </w:r>
      <w:r w:rsidRPr="00DA28ED">
        <w:rPr>
          <w:lang w:val="pt-BR"/>
        </w:rPr>
        <w:tab/>
      </w:r>
      <w:r w:rsidRPr="00C523BB">
        <w:rPr>
          <w:rFonts w:ascii="Arial" w:hAnsi="Arial" w:cs="Arial"/>
        </w:rPr>
        <w:fldChar w:fldCharType="begin"/>
      </w:r>
      <w:r w:rsidRPr="00C523BB">
        <w:rPr>
          <w:rFonts w:ascii="Arial" w:hAnsi="Arial" w:cs="Arial"/>
          <w:lang w:val="pt-BR"/>
        </w:rPr>
        <w:instrText xml:space="preserve"> PAGEREF _Toc38582006 \h </w:instrText>
      </w:r>
      <w:r w:rsidRPr="00C523BB">
        <w:rPr>
          <w:rFonts w:ascii="Arial" w:hAnsi="Arial" w:cs="Arial"/>
        </w:rPr>
      </w:r>
      <w:r w:rsidRPr="00C523BB">
        <w:rPr>
          <w:rFonts w:ascii="Arial" w:hAnsi="Arial" w:cs="Arial"/>
        </w:rPr>
        <w:fldChar w:fldCharType="separate"/>
      </w:r>
      <w:r w:rsidRPr="00C523BB">
        <w:rPr>
          <w:rFonts w:ascii="Arial" w:hAnsi="Arial" w:cs="Arial"/>
          <w:lang w:val="pt-BR"/>
        </w:rPr>
        <w:t>13</w:t>
      </w:r>
      <w:r w:rsidRPr="00C523BB">
        <w:rPr>
          <w:rFonts w:ascii="Arial" w:hAnsi="Arial" w:cs="Arial"/>
        </w:rPr>
        <w:fldChar w:fldCharType="end"/>
      </w:r>
    </w:p>
    <w:p w14:paraId="45639767" w14:textId="7C9EBECB" w:rsidR="00001D11" w:rsidRDefault="00001D11">
      <w:pPr>
        <w:pStyle w:val="TOC1"/>
        <w:rPr>
          <w:rFonts w:asciiTheme="minorHAnsi" w:hAnsiTheme="minorHAnsi" w:cstheme="minorBidi"/>
          <w:b w:val="0"/>
          <w:smallCaps w:val="0"/>
          <w:sz w:val="22"/>
          <w:lang w:val="es-ES_tradnl" w:eastAsia="es-ES_tradnl"/>
        </w:rPr>
      </w:pPr>
      <w:r w:rsidRPr="007038D0">
        <w:rPr>
          <w:rFonts w:ascii="Arial" w:hAnsi="Arial" w:cs="Arial"/>
          <w:lang w:val="es-ES_tradnl"/>
        </w:rPr>
        <w:t>IV.</w:t>
      </w:r>
      <w:r>
        <w:rPr>
          <w:rFonts w:asciiTheme="minorHAnsi" w:hAnsiTheme="minorHAnsi" w:cstheme="minorBidi"/>
          <w:b w:val="0"/>
          <w:smallCaps w:val="0"/>
          <w:sz w:val="22"/>
          <w:lang w:val="es-ES_tradnl" w:eastAsia="es-ES_tradnl"/>
        </w:rPr>
        <w:tab/>
      </w:r>
      <w:r w:rsidRPr="007038D0">
        <w:rPr>
          <w:rFonts w:ascii="Arial" w:hAnsi="Arial" w:cs="Arial"/>
          <w:lang w:val="es-ES_tradnl"/>
        </w:rPr>
        <w:t>Análisis de Sensibilidad</w:t>
      </w:r>
      <w:r w:rsidRPr="00DA28ED">
        <w:rPr>
          <w:lang w:val="pt-BR"/>
        </w:rPr>
        <w:tab/>
      </w:r>
      <w:r w:rsidRPr="00C523BB">
        <w:rPr>
          <w:rFonts w:ascii="Arial" w:hAnsi="Arial" w:cs="Arial"/>
        </w:rPr>
        <w:fldChar w:fldCharType="begin"/>
      </w:r>
      <w:r w:rsidRPr="00C523BB">
        <w:rPr>
          <w:rFonts w:ascii="Arial" w:hAnsi="Arial" w:cs="Arial"/>
          <w:lang w:val="pt-BR"/>
        </w:rPr>
        <w:instrText xml:space="preserve"> PAGEREF _Toc38582007 \h </w:instrText>
      </w:r>
      <w:r w:rsidRPr="00C523BB">
        <w:rPr>
          <w:rFonts w:ascii="Arial" w:hAnsi="Arial" w:cs="Arial"/>
        </w:rPr>
      </w:r>
      <w:r w:rsidRPr="00C523BB">
        <w:rPr>
          <w:rFonts w:ascii="Arial" w:hAnsi="Arial" w:cs="Arial"/>
        </w:rPr>
        <w:fldChar w:fldCharType="separate"/>
      </w:r>
      <w:r w:rsidRPr="00C523BB">
        <w:rPr>
          <w:rFonts w:ascii="Arial" w:hAnsi="Arial" w:cs="Arial"/>
          <w:lang w:val="pt-BR"/>
        </w:rPr>
        <w:t>15</w:t>
      </w:r>
      <w:r w:rsidRPr="00C523BB">
        <w:rPr>
          <w:rFonts w:ascii="Arial" w:hAnsi="Arial" w:cs="Arial"/>
        </w:rPr>
        <w:fldChar w:fldCharType="end"/>
      </w:r>
    </w:p>
    <w:p w14:paraId="18B41FD7" w14:textId="0B4C80C6" w:rsidR="00001D11" w:rsidRDefault="00001D11">
      <w:pPr>
        <w:pStyle w:val="TOC1"/>
        <w:rPr>
          <w:rFonts w:asciiTheme="minorHAnsi" w:hAnsiTheme="minorHAnsi" w:cstheme="minorBidi"/>
          <w:b w:val="0"/>
          <w:smallCaps w:val="0"/>
          <w:sz w:val="22"/>
          <w:lang w:val="es-ES_tradnl" w:eastAsia="es-ES_tradnl"/>
        </w:rPr>
      </w:pPr>
      <w:r w:rsidRPr="007038D0">
        <w:rPr>
          <w:rFonts w:ascii="Arial" w:hAnsi="Arial" w:cs="Arial"/>
          <w:lang w:val="es-ES_tradnl"/>
        </w:rPr>
        <w:t>V.</w:t>
      </w:r>
      <w:r>
        <w:rPr>
          <w:rFonts w:asciiTheme="minorHAnsi" w:hAnsiTheme="minorHAnsi" w:cstheme="minorBidi"/>
          <w:b w:val="0"/>
          <w:smallCaps w:val="0"/>
          <w:sz w:val="22"/>
          <w:lang w:val="es-ES_tradnl" w:eastAsia="es-ES_tradnl"/>
        </w:rPr>
        <w:tab/>
      </w:r>
      <w:r w:rsidRPr="007038D0">
        <w:rPr>
          <w:rFonts w:ascii="Arial" w:hAnsi="Arial" w:cs="Arial"/>
          <w:lang w:val="es-ES_tradnl"/>
        </w:rPr>
        <w:t>Conclusiones</w:t>
      </w:r>
      <w:r w:rsidRPr="00DA28ED">
        <w:rPr>
          <w:lang w:val="pt-BR"/>
        </w:rPr>
        <w:tab/>
      </w:r>
      <w:r w:rsidR="00A1435E" w:rsidRPr="00C523BB">
        <w:rPr>
          <w:rFonts w:ascii="Arial" w:hAnsi="Arial" w:cs="Arial"/>
        </w:rPr>
        <w:fldChar w:fldCharType="begin"/>
      </w:r>
      <w:r w:rsidR="00A1435E" w:rsidRPr="00C523BB">
        <w:rPr>
          <w:rFonts w:ascii="Arial" w:hAnsi="Arial" w:cs="Arial"/>
          <w:lang w:val="pt-BR"/>
        </w:rPr>
        <w:instrText xml:space="preserve"> PAGEREF _Toc38582008 \h </w:instrText>
      </w:r>
      <w:r w:rsidR="00A1435E" w:rsidRPr="00C523BB">
        <w:rPr>
          <w:rFonts w:ascii="Arial" w:hAnsi="Arial" w:cs="Arial"/>
        </w:rPr>
      </w:r>
      <w:r w:rsidR="00A1435E" w:rsidRPr="00C523BB">
        <w:rPr>
          <w:rFonts w:ascii="Arial" w:hAnsi="Arial" w:cs="Arial"/>
        </w:rPr>
        <w:fldChar w:fldCharType="separate"/>
      </w:r>
      <w:r w:rsidR="00A1435E" w:rsidRPr="00C523BB">
        <w:rPr>
          <w:rFonts w:ascii="Arial" w:hAnsi="Arial" w:cs="Arial"/>
          <w:lang w:val="pt-BR"/>
        </w:rPr>
        <w:t>1</w:t>
      </w:r>
      <w:r w:rsidR="00A1435E">
        <w:rPr>
          <w:rFonts w:ascii="Arial" w:hAnsi="Arial" w:cs="Arial"/>
          <w:lang w:val="pt-BR"/>
        </w:rPr>
        <w:t>7</w:t>
      </w:r>
      <w:r w:rsidR="00A1435E" w:rsidRPr="00C523BB">
        <w:rPr>
          <w:rFonts w:ascii="Arial" w:hAnsi="Arial" w:cs="Arial"/>
        </w:rPr>
        <w:fldChar w:fldCharType="end"/>
      </w:r>
    </w:p>
    <w:p w14:paraId="0891EF9C" w14:textId="51363147" w:rsidR="004B2BA4" w:rsidRPr="001F731F" w:rsidRDefault="004B2BA4" w:rsidP="004B2BA4">
      <w:pPr>
        <w:pStyle w:val="TOC3"/>
        <w:rPr>
          <w:rFonts w:ascii="Arial" w:hAnsi="Arial" w:cs="Arial"/>
          <w:sz w:val="22"/>
          <w:lang w:val="es-ES_tradnl"/>
        </w:rPr>
      </w:pPr>
      <w:r w:rsidRPr="001F731F">
        <w:rPr>
          <w:rFonts w:ascii="Arial" w:hAnsi="Arial" w:cs="Arial"/>
          <w:sz w:val="22"/>
          <w:lang w:val="es-ES_tradnl"/>
        </w:rPr>
        <w:fldChar w:fldCharType="end"/>
      </w:r>
    </w:p>
    <w:p w14:paraId="61A1DFA7" w14:textId="77777777" w:rsidR="004B2BA4" w:rsidRPr="001F731F" w:rsidRDefault="004B2BA4" w:rsidP="004B2BA4">
      <w:pPr>
        <w:rPr>
          <w:rFonts w:ascii="Arial" w:hAnsi="Arial" w:cs="Arial"/>
          <w:lang w:val="es-ES_tradnl"/>
        </w:rPr>
      </w:pPr>
    </w:p>
    <w:p w14:paraId="1A0DFB69" w14:textId="77777777" w:rsidR="004B2BA4" w:rsidRPr="001F731F" w:rsidRDefault="004B2BA4" w:rsidP="004B2BA4">
      <w:pPr>
        <w:rPr>
          <w:rFonts w:ascii="Arial" w:hAnsi="Arial" w:cs="Arial"/>
          <w:lang w:val="es-ES_tradnl"/>
        </w:rPr>
      </w:pPr>
    </w:p>
    <w:p w14:paraId="2572BAA5" w14:textId="77777777" w:rsidR="004B2BA4" w:rsidRPr="001F731F" w:rsidRDefault="004B2BA4" w:rsidP="004B2BA4">
      <w:pPr>
        <w:rPr>
          <w:rFonts w:ascii="Arial" w:hAnsi="Arial" w:cs="Arial"/>
          <w:lang w:val="es-ES_tradnl"/>
        </w:rPr>
        <w:sectPr w:rsidR="004B2BA4" w:rsidRPr="001F731F" w:rsidSect="00311442">
          <w:footerReference w:type="default" r:id="rId12"/>
          <w:pgSz w:w="12240" w:h="15840"/>
          <w:pgMar w:top="1440" w:right="1800" w:bottom="1440" w:left="1800" w:header="720" w:footer="720" w:gutter="0"/>
          <w:pgNumType w:start="0"/>
          <w:cols w:space="720"/>
          <w:titlePg/>
          <w:docGrid w:linePitch="360"/>
        </w:sectPr>
      </w:pPr>
      <w:r w:rsidRPr="001F731F">
        <w:rPr>
          <w:rFonts w:ascii="Arial" w:hAnsi="Arial" w:cs="Arial"/>
          <w:lang w:val="es-ES_tradnl"/>
        </w:rPr>
        <w:br w:type="page"/>
      </w:r>
    </w:p>
    <w:p w14:paraId="3D6F1B11" w14:textId="62C1186A" w:rsidR="004B2BA4" w:rsidRPr="00035B80" w:rsidRDefault="004B2BA4" w:rsidP="006A77B8">
      <w:pPr>
        <w:pStyle w:val="Chapter"/>
        <w:tabs>
          <w:tab w:val="clear" w:pos="1440"/>
          <w:tab w:val="left" w:pos="90"/>
        </w:tabs>
        <w:spacing w:before="0"/>
        <w:ind w:hanging="1440"/>
        <w:rPr>
          <w:rFonts w:ascii="Arial" w:hAnsi="Arial" w:cs="Arial"/>
          <w:szCs w:val="24"/>
          <w:lang w:val="es-ES_tradnl"/>
        </w:rPr>
      </w:pPr>
      <w:bookmarkStart w:id="3" w:name="_Toc352756751"/>
      <w:bookmarkStart w:id="4" w:name="_Toc38582004"/>
      <w:r w:rsidRPr="00035B80">
        <w:rPr>
          <w:rFonts w:ascii="Arial" w:hAnsi="Arial" w:cs="Arial"/>
          <w:szCs w:val="24"/>
          <w:lang w:val="es-ES_tradnl"/>
        </w:rPr>
        <w:lastRenderedPageBreak/>
        <w:t>Introducción</w:t>
      </w:r>
      <w:bookmarkEnd w:id="3"/>
      <w:bookmarkEnd w:id="4"/>
    </w:p>
    <w:p w14:paraId="695F7C10" w14:textId="052747EB" w:rsidR="008622C8" w:rsidRPr="00035B80" w:rsidRDefault="008622C8" w:rsidP="008622C8">
      <w:pPr>
        <w:pStyle w:val="Paragraph"/>
        <w:numPr>
          <w:ilvl w:val="1"/>
          <w:numId w:val="2"/>
        </w:numPr>
        <w:ind w:left="630" w:hanging="630"/>
        <w:rPr>
          <w:rFonts w:ascii="Arial" w:hAnsi="Arial" w:cs="Arial"/>
          <w:sz w:val="22"/>
          <w:szCs w:val="22"/>
          <w:lang w:val="es-ES_tradnl"/>
        </w:rPr>
      </w:pPr>
      <w:r w:rsidRPr="00035B80">
        <w:rPr>
          <w:rFonts w:ascii="Arial" w:hAnsi="Arial" w:cs="Arial"/>
          <w:b/>
          <w:bCs/>
          <w:sz w:val="22"/>
          <w:szCs w:val="22"/>
          <w:lang w:val="es-ES_tradnl"/>
        </w:rPr>
        <w:t xml:space="preserve">Antecedentes de la intervención. </w:t>
      </w:r>
      <w:r w:rsidR="005923CC" w:rsidRPr="005923CC">
        <w:rPr>
          <w:rFonts w:ascii="Arial" w:hAnsi="Arial" w:cs="Arial"/>
          <w:sz w:val="22"/>
          <w:szCs w:val="22"/>
          <w:lang w:val="es-ES"/>
        </w:rPr>
        <w:t xml:space="preserve">El 11 de marzo de 2020, la Organización Mundial de la Salud (OMS) </w:t>
      </w:r>
      <w:proofErr w:type="gramStart"/>
      <w:r w:rsidR="00EB136E">
        <w:rPr>
          <w:rFonts w:ascii="Arial" w:hAnsi="Arial" w:cs="Arial"/>
          <w:sz w:val="22"/>
          <w:szCs w:val="22"/>
          <w:lang w:val="es-ES"/>
        </w:rPr>
        <w:t>declar</w:t>
      </w:r>
      <w:r w:rsidR="005923CC" w:rsidRPr="005923CC">
        <w:rPr>
          <w:rFonts w:ascii="Arial" w:hAnsi="Arial" w:cs="Arial"/>
          <w:sz w:val="22"/>
          <w:szCs w:val="22"/>
          <w:lang w:val="es-ES"/>
        </w:rPr>
        <w:t>ó como</w:t>
      </w:r>
      <w:proofErr w:type="gramEnd"/>
      <w:r w:rsidR="005923CC" w:rsidRPr="005923CC">
        <w:rPr>
          <w:rFonts w:ascii="Arial" w:hAnsi="Arial" w:cs="Arial"/>
          <w:sz w:val="22"/>
          <w:szCs w:val="22"/>
          <w:lang w:val="es-ES"/>
        </w:rPr>
        <w:t xml:space="preserve"> una pandemia a la enfermedad COVID-19, causada por el virus que afecta las vías respiratorias, novel-Coronavirus o nCoV2019. A la fecha de 28 de abril de 2020, según la OMS se registran más de 2,9 millones de casos confirmados en 213 países, que han resultado en más de 202 mil muertes. En América Latina y el Caribe (ALC) se han reportado cerca de 181 mil casos confirmados de COVID-19, en todos los países de la región, y más de 9 mil fallecidos, mientras que en Panamá se reportan más de 5 mil casos con </w:t>
      </w:r>
      <w:bookmarkStart w:id="5" w:name="_Hlk39539322"/>
      <w:r w:rsidR="00C45074">
        <w:rPr>
          <w:rFonts w:ascii="Arial" w:hAnsi="Arial" w:cs="Arial"/>
          <w:sz w:val="22"/>
          <w:szCs w:val="22"/>
          <w:lang w:val="es-ES"/>
        </w:rPr>
        <w:t>165 fallecidos</w:t>
      </w:r>
      <w:r w:rsidR="00C45074" w:rsidRPr="00506016">
        <w:rPr>
          <w:rFonts w:ascii="Arial" w:hAnsi="Arial" w:cs="Arial"/>
          <w:sz w:val="22"/>
          <w:szCs w:val="22"/>
          <w:vertAlign w:val="superscript"/>
          <w:lang w:val="es-ES"/>
        </w:rPr>
        <w:footnoteReference w:id="2"/>
      </w:r>
      <w:r w:rsidR="00C45074">
        <w:rPr>
          <w:rFonts w:ascii="Arial" w:hAnsi="Arial" w:cs="Arial"/>
          <w:sz w:val="22"/>
          <w:szCs w:val="22"/>
          <w:lang w:val="es-ES"/>
        </w:rPr>
        <w:t>.</w:t>
      </w:r>
      <w:r w:rsidR="00C45074" w:rsidRPr="00506016">
        <w:rPr>
          <w:rFonts w:ascii="Arial" w:hAnsi="Arial" w:cs="Arial"/>
          <w:sz w:val="22"/>
          <w:szCs w:val="22"/>
          <w:lang w:val="es-ES"/>
        </w:rPr>
        <w:t xml:space="preserve"> </w:t>
      </w:r>
      <w:proofErr w:type="spellStart"/>
      <w:r w:rsidR="00C45074" w:rsidRPr="00C45074">
        <w:rPr>
          <w:rFonts w:ascii="Arial" w:hAnsi="Arial" w:cs="Arial"/>
          <w:spacing w:val="-3"/>
          <w:sz w:val="22"/>
          <w:szCs w:val="22"/>
          <w:lang w:val="pt-BR"/>
        </w:rPr>
        <w:t>Además</w:t>
      </w:r>
      <w:proofErr w:type="spellEnd"/>
      <w:r w:rsidR="00C45074" w:rsidRPr="00C45074">
        <w:rPr>
          <w:rFonts w:ascii="Arial" w:hAnsi="Arial" w:cs="Arial"/>
          <w:spacing w:val="-3"/>
          <w:sz w:val="22"/>
          <w:szCs w:val="22"/>
          <w:lang w:val="pt-BR"/>
        </w:rPr>
        <w:t xml:space="preserve">, </w:t>
      </w:r>
      <w:proofErr w:type="spellStart"/>
      <w:r w:rsidR="00C45074" w:rsidRPr="00C45074">
        <w:rPr>
          <w:rFonts w:ascii="Arial" w:hAnsi="Arial" w:cs="Arial"/>
          <w:spacing w:val="-3"/>
          <w:sz w:val="22"/>
          <w:szCs w:val="22"/>
          <w:lang w:val="pt-BR"/>
        </w:rPr>
        <w:t>según</w:t>
      </w:r>
      <w:proofErr w:type="spellEnd"/>
      <w:r w:rsidR="00C45074" w:rsidRPr="00C45074">
        <w:rPr>
          <w:rFonts w:ascii="Arial" w:hAnsi="Arial" w:cs="Arial"/>
          <w:spacing w:val="-3"/>
          <w:sz w:val="22"/>
          <w:szCs w:val="22"/>
          <w:lang w:val="pt-BR"/>
        </w:rPr>
        <w:t xml:space="preserve"> la OMS, </w:t>
      </w:r>
      <w:proofErr w:type="spellStart"/>
      <w:r w:rsidR="00C45074" w:rsidRPr="00C45074">
        <w:rPr>
          <w:rFonts w:ascii="Arial" w:hAnsi="Arial" w:cs="Arial"/>
          <w:spacing w:val="-3"/>
          <w:sz w:val="22"/>
          <w:szCs w:val="22"/>
          <w:lang w:val="pt-BR"/>
        </w:rPr>
        <w:t>el</w:t>
      </w:r>
      <w:proofErr w:type="spellEnd"/>
      <w:r w:rsidR="00C45074" w:rsidRPr="00C45074">
        <w:rPr>
          <w:rFonts w:ascii="Arial" w:hAnsi="Arial" w:cs="Arial"/>
          <w:spacing w:val="-3"/>
          <w:sz w:val="22"/>
          <w:szCs w:val="22"/>
          <w:lang w:val="pt-BR"/>
        </w:rPr>
        <w:t xml:space="preserve"> país se </w:t>
      </w:r>
      <w:proofErr w:type="spellStart"/>
      <w:r w:rsidR="00C45074" w:rsidRPr="00C45074">
        <w:rPr>
          <w:rFonts w:ascii="Arial" w:hAnsi="Arial" w:cs="Arial"/>
          <w:spacing w:val="-3"/>
          <w:sz w:val="22"/>
          <w:szCs w:val="22"/>
          <w:lang w:val="pt-BR"/>
        </w:rPr>
        <w:t>encuentra</w:t>
      </w:r>
      <w:proofErr w:type="spellEnd"/>
      <w:r w:rsidR="00C45074" w:rsidRPr="00C45074">
        <w:rPr>
          <w:rFonts w:ascii="Arial" w:hAnsi="Arial" w:cs="Arial"/>
          <w:spacing w:val="-3"/>
          <w:sz w:val="22"/>
          <w:szCs w:val="22"/>
          <w:lang w:val="pt-BR"/>
        </w:rPr>
        <w:t xml:space="preserve"> </w:t>
      </w:r>
      <w:proofErr w:type="spellStart"/>
      <w:r w:rsidR="00C45074" w:rsidRPr="00C45074">
        <w:rPr>
          <w:rFonts w:ascii="Arial" w:hAnsi="Arial" w:cs="Arial"/>
          <w:spacing w:val="-3"/>
          <w:sz w:val="22"/>
          <w:szCs w:val="22"/>
          <w:lang w:val="pt-BR"/>
        </w:rPr>
        <w:t>en</w:t>
      </w:r>
      <w:proofErr w:type="spellEnd"/>
      <w:r w:rsidR="00C45074" w:rsidRPr="00C45074">
        <w:rPr>
          <w:rFonts w:ascii="Arial" w:hAnsi="Arial" w:cs="Arial"/>
          <w:spacing w:val="-3"/>
          <w:sz w:val="22"/>
          <w:szCs w:val="22"/>
          <w:lang w:val="pt-BR"/>
        </w:rPr>
        <w:t xml:space="preserve"> </w:t>
      </w:r>
      <w:proofErr w:type="spellStart"/>
      <w:r w:rsidR="00C45074" w:rsidRPr="00C45074">
        <w:rPr>
          <w:rFonts w:ascii="Arial" w:hAnsi="Arial" w:cs="Arial"/>
          <w:spacing w:val="-3"/>
          <w:sz w:val="22"/>
          <w:szCs w:val="22"/>
          <w:lang w:val="pt-BR"/>
        </w:rPr>
        <w:t>el</w:t>
      </w:r>
      <w:proofErr w:type="spellEnd"/>
      <w:r w:rsidR="00C45074" w:rsidRPr="00C45074">
        <w:rPr>
          <w:rFonts w:ascii="Arial" w:hAnsi="Arial" w:cs="Arial"/>
          <w:spacing w:val="-3"/>
          <w:sz w:val="22"/>
          <w:szCs w:val="22"/>
          <w:lang w:val="pt-BR"/>
        </w:rPr>
        <w:t xml:space="preserve"> </w:t>
      </w:r>
      <w:proofErr w:type="spellStart"/>
      <w:r w:rsidR="00C45074" w:rsidRPr="00C45074">
        <w:rPr>
          <w:rFonts w:ascii="Arial" w:hAnsi="Arial" w:cs="Arial"/>
          <w:spacing w:val="-3"/>
          <w:sz w:val="22"/>
          <w:szCs w:val="22"/>
          <w:lang w:val="pt-BR"/>
        </w:rPr>
        <w:t>nivel</w:t>
      </w:r>
      <w:proofErr w:type="spellEnd"/>
      <w:r w:rsidR="00C45074" w:rsidRPr="00C45074">
        <w:rPr>
          <w:rFonts w:ascii="Arial" w:hAnsi="Arial" w:cs="Arial"/>
          <w:spacing w:val="-3"/>
          <w:sz w:val="22"/>
          <w:szCs w:val="22"/>
          <w:lang w:val="pt-BR"/>
        </w:rPr>
        <w:t xml:space="preserve"> 3 de 5 </w:t>
      </w:r>
      <w:proofErr w:type="spellStart"/>
      <w:r w:rsidR="00C45074" w:rsidRPr="00C45074">
        <w:rPr>
          <w:rFonts w:ascii="Arial" w:hAnsi="Arial" w:cs="Arial"/>
          <w:spacing w:val="-3"/>
          <w:sz w:val="22"/>
          <w:szCs w:val="22"/>
          <w:lang w:val="pt-BR"/>
        </w:rPr>
        <w:t>en</w:t>
      </w:r>
      <w:proofErr w:type="spellEnd"/>
      <w:r w:rsidR="00C45074" w:rsidRPr="00C45074">
        <w:rPr>
          <w:rFonts w:ascii="Arial" w:hAnsi="Arial" w:cs="Arial"/>
          <w:spacing w:val="-3"/>
          <w:sz w:val="22"/>
          <w:szCs w:val="22"/>
          <w:lang w:val="pt-BR"/>
        </w:rPr>
        <w:t xml:space="preserve"> </w:t>
      </w:r>
      <w:proofErr w:type="spellStart"/>
      <w:r w:rsidR="00C45074" w:rsidRPr="00C45074">
        <w:rPr>
          <w:rFonts w:ascii="Arial" w:hAnsi="Arial" w:cs="Arial"/>
          <w:spacing w:val="-3"/>
          <w:sz w:val="22"/>
          <w:szCs w:val="22"/>
          <w:lang w:val="pt-BR"/>
        </w:rPr>
        <w:t>cuanto</w:t>
      </w:r>
      <w:proofErr w:type="spellEnd"/>
      <w:r w:rsidR="00C45074" w:rsidRPr="00C45074">
        <w:rPr>
          <w:rFonts w:ascii="Arial" w:hAnsi="Arial" w:cs="Arial"/>
          <w:spacing w:val="-3"/>
          <w:sz w:val="22"/>
          <w:szCs w:val="22"/>
          <w:lang w:val="pt-BR"/>
        </w:rPr>
        <w:t xml:space="preserve"> a </w:t>
      </w:r>
      <w:proofErr w:type="spellStart"/>
      <w:r w:rsidR="00C45074" w:rsidRPr="00C45074">
        <w:rPr>
          <w:rFonts w:ascii="Arial" w:hAnsi="Arial" w:cs="Arial"/>
          <w:spacing w:val="-3"/>
          <w:sz w:val="22"/>
          <w:szCs w:val="22"/>
          <w:lang w:val="pt-BR"/>
        </w:rPr>
        <w:t>su</w:t>
      </w:r>
      <w:proofErr w:type="spellEnd"/>
      <w:r w:rsidR="00C45074" w:rsidRPr="00C45074">
        <w:rPr>
          <w:rFonts w:ascii="Arial" w:hAnsi="Arial" w:cs="Arial"/>
          <w:spacing w:val="-3"/>
          <w:sz w:val="22"/>
          <w:szCs w:val="22"/>
          <w:lang w:val="pt-BR"/>
        </w:rPr>
        <w:t xml:space="preserve"> </w:t>
      </w:r>
      <w:proofErr w:type="spellStart"/>
      <w:r w:rsidR="00C45074" w:rsidRPr="00C45074">
        <w:rPr>
          <w:rFonts w:ascii="Arial" w:hAnsi="Arial" w:cs="Arial"/>
          <w:spacing w:val="-3"/>
          <w:sz w:val="22"/>
          <w:szCs w:val="22"/>
          <w:lang w:val="pt-BR"/>
        </w:rPr>
        <w:t>nivel</w:t>
      </w:r>
      <w:proofErr w:type="spellEnd"/>
      <w:r w:rsidR="00C45074" w:rsidRPr="00C45074">
        <w:rPr>
          <w:rFonts w:ascii="Arial" w:hAnsi="Arial" w:cs="Arial"/>
          <w:spacing w:val="-3"/>
          <w:sz w:val="22"/>
          <w:szCs w:val="22"/>
          <w:lang w:val="pt-BR"/>
        </w:rPr>
        <w:t xml:space="preserve"> de </w:t>
      </w:r>
      <w:proofErr w:type="spellStart"/>
      <w:r w:rsidR="00C45074" w:rsidRPr="00C45074">
        <w:rPr>
          <w:rFonts w:ascii="Arial" w:hAnsi="Arial" w:cs="Arial"/>
          <w:spacing w:val="-3"/>
          <w:sz w:val="22"/>
          <w:szCs w:val="22"/>
          <w:lang w:val="pt-BR"/>
        </w:rPr>
        <w:t>preparación</w:t>
      </w:r>
      <w:proofErr w:type="spellEnd"/>
      <w:r w:rsidR="00C45074" w:rsidRPr="00C45074">
        <w:rPr>
          <w:rFonts w:ascii="Arial" w:hAnsi="Arial" w:cs="Arial"/>
          <w:spacing w:val="-3"/>
          <w:sz w:val="22"/>
          <w:szCs w:val="22"/>
          <w:lang w:val="pt-BR"/>
        </w:rPr>
        <w:t xml:space="preserve"> y </w:t>
      </w:r>
      <w:proofErr w:type="spellStart"/>
      <w:r w:rsidR="00C45074" w:rsidRPr="00C45074">
        <w:rPr>
          <w:rFonts w:ascii="Arial" w:hAnsi="Arial" w:cs="Arial"/>
          <w:spacing w:val="-3"/>
          <w:sz w:val="22"/>
          <w:szCs w:val="22"/>
          <w:lang w:val="pt-BR"/>
        </w:rPr>
        <w:t>capacidad</w:t>
      </w:r>
      <w:proofErr w:type="spellEnd"/>
      <w:r w:rsidR="00C45074" w:rsidRPr="00C45074">
        <w:rPr>
          <w:rFonts w:ascii="Arial" w:hAnsi="Arial" w:cs="Arial"/>
          <w:spacing w:val="-3"/>
          <w:sz w:val="22"/>
          <w:szCs w:val="22"/>
          <w:lang w:val="pt-BR"/>
        </w:rPr>
        <w:t xml:space="preserve"> para manejar eventos de </w:t>
      </w:r>
      <w:proofErr w:type="spellStart"/>
      <w:r w:rsidR="00C45074" w:rsidRPr="00C45074">
        <w:rPr>
          <w:rFonts w:ascii="Arial" w:hAnsi="Arial" w:cs="Arial"/>
          <w:spacing w:val="-3"/>
          <w:sz w:val="22"/>
          <w:szCs w:val="22"/>
          <w:lang w:val="pt-BR"/>
        </w:rPr>
        <w:t>salud</w:t>
      </w:r>
      <w:proofErr w:type="spellEnd"/>
      <w:r w:rsidR="00C45074" w:rsidRPr="00C45074">
        <w:rPr>
          <w:rFonts w:ascii="Arial" w:hAnsi="Arial" w:cs="Arial"/>
          <w:spacing w:val="-3"/>
          <w:sz w:val="22"/>
          <w:szCs w:val="22"/>
          <w:lang w:val="pt-BR"/>
        </w:rPr>
        <w:t xml:space="preserve"> pública</w:t>
      </w:r>
      <w:r w:rsidR="00C45074" w:rsidRPr="005354BE">
        <w:rPr>
          <w:rStyle w:val="FootnoteReference"/>
          <w:rFonts w:ascii="Arial" w:hAnsi="Arial" w:cs="Arial"/>
          <w:spacing w:val="-3"/>
          <w:sz w:val="22"/>
          <w:szCs w:val="22"/>
        </w:rPr>
        <w:footnoteReference w:id="3"/>
      </w:r>
      <w:r w:rsidR="00C45074" w:rsidRPr="00C45074">
        <w:rPr>
          <w:rFonts w:ascii="Arial" w:hAnsi="Arial" w:cs="Arial"/>
          <w:spacing w:val="-3"/>
          <w:sz w:val="22"/>
          <w:szCs w:val="22"/>
          <w:lang w:val="pt-BR"/>
        </w:rPr>
        <w:t xml:space="preserve">. </w:t>
      </w:r>
      <w:r w:rsidR="00C45074" w:rsidRPr="00506016">
        <w:rPr>
          <w:rFonts w:ascii="Arial" w:hAnsi="Arial" w:cs="Arial"/>
          <w:sz w:val="22"/>
          <w:szCs w:val="22"/>
          <w:lang w:val="es-ES"/>
        </w:rPr>
        <w:t xml:space="preserve">Se espera que el número de casos, el número de muertes </w:t>
      </w:r>
      <w:r w:rsidR="00C45074" w:rsidRPr="00A70967">
        <w:rPr>
          <w:rFonts w:ascii="Arial" w:hAnsi="Arial" w:cs="Arial"/>
          <w:sz w:val="22"/>
          <w:szCs w:val="22"/>
          <w:lang w:val="es-ES"/>
        </w:rPr>
        <w:t xml:space="preserve">y </w:t>
      </w:r>
      <w:r w:rsidR="00C45074" w:rsidRPr="00D13CDA">
        <w:rPr>
          <w:rFonts w:ascii="Arial" w:hAnsi="Arial" w:cs="Arial"/>
          <w:sz w:val="22"/>
          <w:szCs w:val="22"/>
          <w:lang w:val="es-ES"/>
        </w:rPr>
        <w:t>el número</w:t>
      </w:r>
      <w:r w:rsidR="00C45074" w:rsidRPr="00506016">
        <w:rPr>
          <w:rFonts w:ascii="Arial" w:hAnsi="Arial" w:cs="Arial"/>
          <w:sz w:val="22"/>
          <w:szCs w:val="22"/>
          <w:lang w:val="es-ES"/>
        </w:rPr>
        <w:t xml:space="preserve"> de países afectados siga aumentando</w:t>
      </w:r>
      <w:r w:rsidR="00C45074">
        <w:rPr>
          <w:rFonts w:ascii="Arial" w:hAnsi="Arial" w:cs="Arial"/>
          <w:sz w:val="22"/>
          <w:szCs w:val="22"/>
          <w:lang w:val="es-ES"/>
        </w:rPr>
        <w:t>.</w:t>
      </w:r>
      <w:bookmarkEnd w:id="5"/>
    </w:p>
    <w:p w14:paraId="59C46360" w14:textId="77777777" w:rsidR="00DA28ED" w:rsidRPr="00035B80" w:rsidRDefault="008622C8" w:rsidP="00DA28ED">
      <w:pPr>
        <w:pStyle w:val="Paragraph"/>
        <w:numPr>
          <w:ilvl w:val="1"/>
          <w:numId w:val="2"/>
        </w:numPr>
        <w:ind w:left="630" w:hanging="630"/>
        <w:rPr>
          <w:rFonts w:ascii="Arial" w:hAnsi="Arial" w:cs="Arial"/>
          <w:sz w:val="22"/>
          <w:szCs w:val="22"/>
          <w:lang w:val="es-ES_tradnl"/>
        </w:rPr>
      </w:pPr>
      <w:r w:rsidRPr="00035B80">
        <w:rPr>
          <w:rFonts w:ascii="Arial" w:hAnsi="Arial" w:cs="Arial"/>
          <w:sz w:val="22"/>
          <w:szCs w:val="22"/>
          <w:lang w:val="es-ES_tradnl"/>
        </w:rPr>
        <w:t>Con impactos económicos esperados en distintos canales, esta intervención se centra en la problemática del financiamiento a las Micro, Pequeña y Mediana Empresa (MIPYME) para su supervivencia como sostén del empleo en</w:t>
      </w:r>
      <w:r w:rsidR="00282229" w:rsidRPr="00035B80">
        <w:rPr>
          <w:rFonts w:ascii="Arial" w:hAnsi="Arial" w:cs="Arial"/>
          <w:sz w:val="22"/>
          <w:szCs w:val="22"/>
          <w:lang w:val="es-ES_tradnl"/>
        </w:rPr>
        <w:t xml:space="preserve"> Panamá</w:t>
      </w:r>
      <w:r w:rsidRPr="00035B80">
        <w:rPr>
          <w:rFonts w:ascii="Arial" w:hAnsi="Arial" w:cs="Arial"/>
          <w:sz w:val="22"/>
          <w:szCs w:val="22"/>
          <w:lang w:val="es-ES_tradnl"/>
        </w:rPr>
        <w:t>. El desafío, para defender el tejido productivo de</w:t>
      </w:r>
      <w:r w:rsidR="00282229" w:rsidRPr="00035B80">
        <w:rPr>
          <w:rFonts w:ascii="Arial" w:hAnsi="Arial" w:cs="Arial"/>
          <w:sz w:val="22"/>
          <w:szCs w:val="22"/>
          <w:lang w:val="es-ES_tradnl"/>
        </w:rPr>
        <w:t>l país</w:t>
      </w:r>
      <w:r w:rsidRPr="00035B80">
        <w:rPr>
          <w:rFonts w:ascii="Arial" w:hAnsi="Arial" w:cs="Arial"/>
          <w:sz w:val="22"/>
          <w:szCs w:val="22"/>
          <w:lang w:val="es-ES_tradnl"/>
        </w:rPr>
        <w:t xml:space="preserve"> durante el periodo de recesión asociado a la crisis del COVID</w:t>
      </w:r>
      <w:r w:rsidR="005F4557" w:rsidRPr="00035B80">
        <w:rPr>
          <w:rFonts w:ascii="Arial" w:hAnsi="Arial" w:cs="Arial"/>
          <w:sz w:val="22"/>
          <w:szCs w:val="22"/>
          <w:lang w:val="es-ES_tradnl"/>
        </w:rPr>
        <w:noBreakHyphen/>
      </w:r>
      <w:r w:rsidRPr="00035B80">
        <w:rPr>
          <w:rFonts w:ascii="Arial" w:hAnsi="Arial" w:cs="Arial"/>
          <w:sz w:val="22"/>
          <w:szCs w:val="22"/>
          <w:lang w:val="es-ES_tradnl"/>
        </w:rPr>
        <w:t xml:space="preserve">19, es mantener operando al mayor número posible de MIPYME que eran viables precrisis, así como apoyar a las cadenas de valor donde típicamente se integran un gran número de estas MIPYME para que puedan seguir funcionando con normalidad. </w:t>
      </w:r>
    </w:p>
    <w:p w14:paraId="33ED4E33" w14:textId="4EF0DCCC" w:rsidR="00DA28ED" w:rsidRPr="00035B80" w:rsidRDefault="00001D11" w:rsidP="00DA28ED">
      <w:pPr>
        <w:pStyle w:val="Paragraph"/>
        <w:numPr>
          <w:ilvl w:val="1"/>
          <w:numId w:val="2"/>
        </w:numPr>
        <w:ind w:left="630" w:hanging="630"/>
        <w:rPr>
          <w:rFonts w:ascii="Arial" w:hAnsi="Arial" w:cs="Arial"/>
          <w:sz w:val="22"/>
          <w:szCs w:val="22"/>
          <w:lang w:val="es-ES_tradnl"/>
        </w:rPr>
      </w:pPr>
      <w:proofErr w:type="spellStart"/>
      <w:r w:rsidRPr="00035B80">
        <w:rPr>
          <w:rFonts w:ascii="Arial" w:eastAsia="Arial" w:hAnsi="Arial" w:cs="Arial"/>
          <w:b/>
          <w:bCs/>
          <w:sz w:val="22"/>
          <w:szCs w:val="22"/>
          <w:lang w:val="pt-BR"/>
        </w:rPr>
        <w:t>Limitaciones</w:t>
      </w:r>
      <w:proofErr w:type="spellEnd"/>
      <w:r w:rsidRPr="00035B80">
        <w:rPr>
          <w:rFonts w:ascii="Arial" w:eastAsia="Arial" w:hAnsi="Arial" w:cs="Arial"/>
          <w:b/>
          <w:bCs/>
          <w:sz w:val="22"/>
          <w:szCs w:val="22"/>
          <w:lang w:val="pt-BR"/>
        </w:rPr>
        <w:t xml:space="preserve"> </w:t>
      </w:r>
      <w:proofErr w:type="spellStart"/>
      <w:r w:rsidRPr="00035B80">
        <w:rPr>
          <w:rFonts w:ascii="Arial" w:eastAsia="Arial" w:hAnsi="Arial" w:cs="Arial"/>
          <w:b/>
          <w:bCs/>
          <w:sz w:val="22"/>
          <w:szCs w:val="22"/>
          <w:lang w:val="pt-BR"/>
        </w:rPr>
        <w:t>actuales</w:t>
      </w:r>
      <w:proofErr w:type="spellEnd"/>
      <w:r w:rsidRPr="00035B80">
        <w:rPr>
          <w:rFonts w:ascii="Arial" w:eastAsia="Arial" w:hAnsi="Arial" w:cs="Arial"/>
          <w:b/>
          <w:bCs/>
          <w:sz w:val="22"/>
          <w:szCs w:val="22"/>
          <w:lang w:val="pt-BR"/>
        </w:rPr>
        <w:t xml:space="preserve"> de </w:t>
      </w:r>
      <w:proofErr w:type="spellStart"/>
      <w:r w:rsidRPr="00035B80">
        <w:rPr>
          <w:rFonts w:ascii="Arial" w:eastAsia="Arial" w:hAnsi="Arial" w:cs="Arial"/>
          <w:b/>
          <w:bCs/>
          <w:sz w:val="22"/>
          <w:szCs w:val="22"/>
          <w:lang w:val="pt-BR"/>
        </w:rPr>
        <w:t>acceso</w:t>
      </w:r>
      <w:proofErr w:type="spellEnd"/>
      <w:r w:rsidRPr="00035B80">
        <w:rPr>
          <w:rFonts w:ascii="Arial" w:eastAsia="Arial" w:hAnsi="Arial" w:cs="Arial"/>
          <w:b/>
          <w:bCs/>
          <w:sz w:val="22"/>
          <w:szCs w:val="22"/>
          <w:lang w:val="pt-BR"/>
        </w:rPr>
        <w:t xml:space="preserve"> a </w:t>
      </w:r>
      <w:proofErr w:type="spellStart"/>
      <w:r w:rsidRPr="00035B80">
        <w:rPr>
          <w:rFonts w:ascii="Arial" w:eastAsia="Arial" w:hAnsi="Arial" w:cs="Arial"/>
          <w:b/>
          <w:bCs/>
          <w:sz w:val="22"/>
          <w:szCs w:val="22"/>
          <w:lang w:val="pt-BR"/>
        </w:rPr>
        <w:t>financiamiento</w:t>
      </w:r>
      <w:proofErr w:type="spellEnd"/>
      <w:r w:rsidRPr="00035B80">
        <w:rPr>
          <w:rFonts w:ascii="Arial" w:eastAsia="Arial" w:hAnsi="Arial" w:cs="Arial"/>
          <w:b/>
          <w:bCs/>
          <w:sz w:val="22"/>
          <w:szCs w:val="22"/>
          <w:lang w:val="pt-BR"/>
        </w:rPr>
        <w:t xml:space="preserve"> de </w:t>
      </w:r>
      <w:proofErr w:type="spellStart"/>
      <w:r w:rsidRPr="00035B80">
        <w:rPr>
          <w:rFonts w:ascii="Arial" w:eastAsia="Arial" w:hAnsi="Arial" w:cs="Arial"/>
          <w:b/>
          <w:bCs/>
          <w:sz w:val="22"/>
          <w:szCs w:val="22"/>
          <w:lang w:val="pt-BR"/>
        </w:rPr>
        <w:t>las</w:t>
      </w:r>
      <w:proofErr w:type="spellEnd"/>
      <w:r w:rsidRPr="00035B80">
        <w:rPr>
          <w:rFonts w:ascii="Arial" w:eastAsia="Arial" w:hAnsi="Arial" w:cs="Arial"/>
          <w:b/>
          <w:bCs/>
          <w:sz w:val="22"/>
          <w:szCs w:val="22"/>
          <w:lang w:val="pt-BR"/>
        </w:rPr>
        <w:t xml:space="preserve"> Micro, </w:t>
      </w:r>
      <w:proofErr w:type="spellStart"/>
      <w:r w:rsidRPr="00035B80">
        <w:rPr>
          <w:rFonts w:ascii="Arial" w:eastAsia="Arial" w:hAnsi="Arial" w:cs="Arial"/>
          <w:b/>
          <w:bCs/>
          <w:sz w:val="22"/>
          <w:szCs w:val="22"/>
          <w:lang w:val="pt-BR"/>
        </w:rPr>
        <w:t>Pequeñas</w:t>
      </w:r>
      <w:proofErr w:type="spellEnd"/>
      <w:r w:rsidRPr="00035B80">
        <w:rPr>
          <w:rFonts w:ascii="Arial" w:eastAsia="Arial" w:hAnsi="Arial" w:cs="Arial"/>
          <w:b/>
          <w:bCs/>
          <w:sz w:val="22"/>
          <w:szCs w:val="22"/>
          <w:lang w:val="pt-BR"/>
        </w:rPr>
        <w:t xml:space="preserve"> y Medianas Empresas (M</w:t>
      </w:r>
      <w:r w:rsidR="000621C9" w:rsidRPr="00035B80">
        <w:rPr>
          <w:rFonts w:ascii="Arial" w:eastAsia="Arial" w:hAnsi="Arial" w:cs="Arial"/>
          <w:b/>
          <w:bCs/>
          <w:sz w:val="22"/>
          <w:szCs w:val="22"/>
          <w:lang w:val="pt-BR"/>
        </w:rPr>
        <w:t>I</w:t>
      </w:r>
      <w:r w:rsidRPr="00035B80">
        <w:rPr>
          <w:rFonts w:ascii="Arial" w:eastAsia="Arial" w:hAnsi="Arial" w:cs="Arial"/>
          <w:b/>
          <w:bCs/>
          <w:sz w:val="22"/>
          <w:szCs w:val="22"/>
          <w:lang w:val="pt-BR"/>
        </w:rPr>
        <w:t>P</w:t>
      </w:r>
      <w:r w:rsidR="000621C9" w:rsidRPr="00035B80">
        <w:rPr>
          <w:rFonts w:ascii="Arial" w:eastAsia="Arial" w:hAnsi="Arial" w:cs="Arial"/>
          <w:b/>
          <w:bCs/>
          <w:sz w:val="22"/>
          <w:szCs w:val="22"/>
          <w:lang w:val="pt-BR"/>
        </w:rPr>
        <w:t>Y</w:t>
      </w:r>
      <w:r w:rsidRPr="00035B80">
        <w:rPr>
          <w:rFonts w:ascii="Arial" w:eastAsia="Arial" w:hAnsi="Arial" w:cs="Arial"/>
          <w:b/>
          <w:bCs/>
          <w:sz w:val="22"/>
          <w:szCs w:val="22"/>
          <w:lang w:val="pt-BR"/>
        </w:rPr>
        <w:t xml:space="preserve">ME) </w:t>
      </w:r>
      <w:proofErr w:type="spellStart"/>
      <w:r w:rsidRPr="00035B80">
        <w:rPr>
          <w:rFonts w:ascii="Arial" w:eastAsia="Arial" w:hAnsi="Arial" w:cs="Arial"/>
          <w:b/>
          <w:bCs/>
          <w:sz w:val="22"/>
          <w:szCs w:val="22"/>
          <w:lang w:val="pt-BR"/>
        </w:rPr>
        <w:t>en</w:t>
      </w:r>
      <w:proofErr w:type="spellEnd"/>
      <w:r w:rsidRPr="00035B80">
        <w:rPr>
          <w:rFonts w:ascii="Arial" w:eastAsia="Arial" w:hAnsi="Arial" w:cs="Arial"/>
          <w:sz w:val="22"/>
          <w:szCs w:val="22"/>
          <w:lang w:val="pt-BR"/>
        </w:rPr>
        <w:t xml:space="preserve"> </w:t>
      </w:r>
      <w:r w:rsidRPr="00035B80">
        <w:rPr>
          <w:rFonts w:ascii="Arial" w:eastAsia="Arial" w:hAnsi="Arial" w:cs="Arial"/>
          <w:b/>
          <w:bCs/>
          <w:sz w:val="22"/>
          <w:szCs w:val="22"/>
          <w:lang w:val="pt-BR"/>
        </w:rPr>
        <w:t>Panamá</w:t>
      </w:r>
      <w:r w:rsidRPr="00035B80">
        <w:rPr>
          <w:rStyle w:val="FootnoteReference"/>
          <w:rFonts w:ascii="Arial" w:eastAsia="Arial" w:hAnsi="Arial" w:cs="Arial"/>
          <w:sz w:val="22"/>
          <w:szCs w:val="22"/>
        </w:rPr>
        <w:footnoteReference w:id="4"/>
      </w:r>
      <w:r w:rsidR="003F0FD9">
        <w:rPr>
          <w:rFonts w:ascii="Arial" w:eastAsia="Arial" w:hAnsi="Arial" w:cs="Arial"/>
          <w:b/>
          <w:bCs/>
          <w:sz w:val="22"/>
          <w:szCs w:val="22"/>
          <w:lang w:val="pt-BR"/>
        </w:rPr>
        <w:t>.</w:t>
      </w:r>
      <w:r w:rsidRPr="00035B80">
        <w:rPr>
          <w:rFonts w:ascii="Arial" w:eastAsia="Arial" w:hAnsi="Arial" w:cs="Arial"/>
          <w:sz w:val="22"/>
          <w:szCs w:val="22"/>
          <w:lang w:val="pt-BR"/>
        </w:rPr>
        <w:t xml:space="preserve"> Se estima que </w:t>
      </w:r>
      <w:proofErr w:type="spellStart"/>
      <w:r w:rsidRPr="00035B80">
        <w:rPr>
          <w:rFonts w:ascii="Arial" w:eastAsia="Arial" w:hAnsi="Arial" w:cs="Arial"/>
          <w:sz w:val="22"/>
          <w:szCs w:val="22"/>
          <w:lang w:val="pt-BR"/>
        </w:rPr>
        <w:t>hay</w:t>
      </w:r>
      <w:proofErr w:type="spellEnd"/>
      <w:r w:rsidRPr="00035B80">
        <w:rPr>
          <w:rFonts w:ascii="Arial" w:eastAsia="Arial" w:hAnsi="Arial" w:cs="Arial"/>
          <w:sz w:val="22"/>
          <w:szCs w:val="22"/>
          <w:lang w:val="pt-BR"/>
        </w:rPr>
        <w:t xml:space="preserve"> aproximadamente 200 mil M</w:t>
      </w:r>
      <w:r w:rsidR="005F4557" w:rsidRPr="00035B80">
        <w:rPr>
          <w:rFonts w:ascii="Arial" w:eastAsia="Arial" w:hAnsi="Arial" w:cs="Arial"/>
          <w:sz w:val="22"/>
          <w:szCs w:val="22"/>
          <w:lang w:val="pt-BR"/>
        </w:rPr>
        <w:t>I</w:t>
      </w:r>
      <w:r w:rsidRPr="00035B80">
        <w:rPr>
          <w:rFonts w:ascii="Arial" w:eastAsia="Arial" w:hAnsi="Arial" w:cs="Arial"/>
          <w:sz w:val="22"/>
          <w:szCs w:val="22"/>
          <w:lang w:val="pt-BR"/>
        </w:rPr>
        <w:t>P</w:t>
      </w:r>
      <w:r w:rsidR="005F4557" w:rsidRPr="00035B80">
        <w:rPr>
          <w:rFonts w:ascii="Arial" w:eastAsia="Arial" w:hAnsi="Arial" w:cs="Arial"/>
          <w:sz w:val="22"/>
          <w:szCs w:val="22"/>
          <w:lang w:val="pt-BR"/>
        </w:rPr>
        <w:t>Y</w:t>
      </w:r>
      <w:r w:rsidRPr="00035B80">
        <w:rPr>
          <w:rFonts w:ascii="Arial" w:eastAsia="Arial" w:hAnsi="Arial" w:cs="Arial"/>
          <w:sz w:val="22"/>
          <w:szCs w:val="22"/>
          <w:lang w:val="pt-BR"/>
        </w:rPr>
        <w:t>ME</w:t>
      </w:r>
      <w:r w:rsidRPr="00035B80">
        <w:rPr>
          <w:rStyle w:val="FootnoteReference"/>
          <w:rFonts w:ascii="Arial" w:eastAsia="Arial" w:hAnsi="Arial" w:cs="Arial"/>
          <w:sz w:val="22"/>
          <w:szCs w:val="22"/>
        </w:rPr>
        <w:footnoteReference w:id="5"/>
      </w:r>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en</w:t>
      </w:r>
      <w:proofErr w:type="spellEnd"/>
      <w:r w:rsidRPr="00035B80">
        <w:rPr>
          <w:rFonts w:ascii="Arial" w:eastAsia="Arial" w:hAnsi="Arial" w:cs="Arial"/>
          <w:sz w:val="22"/>
          <w:szCs w:val="22"/>
          <w:lang w:val="pt-BR"/>
        </w:rPr>
        <w:t xml:space="preserve"> Panamá, </w:t>
      </w:r>
      <w:proofErr w:type="spellStart"/>
      <w:r w:rsidRPr="00035B80">
        <w:rPr>
          <w:rFonts w:ascii="Arial" w:eastAsia="Arial" w:hAnsi="Arial" w:cs="Arial"/>
          <w:sz w:val="22"/>
          <w:szCs w:val="22"/>
          <w:lang w:val="pt-BR"/>
        </w:rPr>
        <w:t>las</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cuales</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representan</w:t>
      </w:r>
      <w:proofErr w:type="spellEnd"/>
      <w:r w:rsidRPr="00035B80">
        <w:rPr>
          <w:rFonts w:ascii="Arial" w:eastAsia="Arial" w:hAnsi="Arial" w:cs="Arial"/>
          <w:sz w:val="22"/>
          <w:szCs w:val="22"/>
          <w:lang w:val="pt-BR"/>
        </w:rPr>
        <w:t xml:space="preserve"> 96,3% del total de empresas y 49% del </w:t>
      </w:r>
      <w:proofErr w:type="spellStart"/>
      <w:r w:rsidRPr="00035B80">
        <w:rPr>
          <w:rFonts w:ascii="Arial" w:eastAsia="Arial" w:hAnsi="Arial" w:cs="Arial"/>
          <w:sz w:val="22"/>
          <w:szCs w:val="22"/>
          <w:lang w:val="pt-BR"/>
        </w:rPr>
        <w:t>empleo</w:t>
      </w:r>
      <w:proofErr w:type="spellEnd"/>
      <w:r w:rsidRPr="00035B80">
        <w:rPr>
          <w:rFonts w:ascii="Arial" w:eastAsia="Arial" w:hAnsi="Arial" w:cs="Arial"/>
          <w:sz w:val="22"/>
          <w:szCs w:val="22"/>
          <w:lang w:val="pt-BR"/>
        </w:rPr>
        <w:t xml:space="preserve"> formal </w:t>
      </w:r>
      <w:proofErr w:type="spellStart"/>
      <w:r w:rsidRPr="00035B80">
        <w:rPr>
          <w:rFonts w:ascii="Arial" w:eastAsia="Arial" w:hAnsi="Arial" w:cs="Arial"/>
          <w:sz w:val="22"/>
          <w:szCs w:val="22"/>
          <w:lang w:val="pt-BR"/>
        </w:rPr>
        <w:t>en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país. </w:t>
      </w:r>
      <w:proofErr w:type="spellStart"/>
      <w:r w:rsidRPr="005923CC">
        <w:rPr>
          <w:rFonts w:ascii="Arial" w:eastAsia="Arial" w:hAnsi="Arial" w:cs="Arial"/>
          <w:sz w:val="22"/>
          <w:szCs w:val="22"/>
          <w:lang w:val="pt-BR"/>
        </w:rPr>
        <w:t>En</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promedio</w:t>
      </w:r>
      <w:proofErr w:type="spellEnd"/>
      <w:r w:rsidRPr="005923CC">
        <w:rPr>
          <w:rFonts w:ascii="Arial" w:eastAsia="Arial" w:hAnsi="Arial" w:cs="Arial"/>
          <w:sz w:val="22"/>
          <w:szCs w:val="22"/>
          <w:lang w:val="pt-BR"/>
        </w:rPr>
        <w:t xml:space="preserve"> la microempresa </w:t>
      </w:r>
      <w:proofErr w:type="spellStart"/>
      <w:r w:rsidRPr="005923CC">
        <w:rPr>
          <w:rFonts w:ascii="Arial" w:eastAsia="Arial" w:hAnsi="Arial" w:cs="Arial"/>
          <w:sz w:val="22"/>
          <w:szCs w:val="22"/>
          <w:lang w:val="pt-BR"/>
        </w:rPr>
        <w:t>en</w:t>
      </w:r>
      <w:proofErr w:type="spellEnd"/>
      <w:r w:rsidRPr="005923CC">
        <w:rPr>
          <w:rFonts w:ascii="Arial" w:eastAsia="Arial" w:hAnsi="Arial" w:cs="Arial"/>
          <w:sz w:val="22"/>
          <w:szCs w:val="22"/>
          <w:lang w:val="pt-BR"/>
        </w:rPr>
        <w:t xml:space="preserve"> Panamá </w:t>
      </w:r>
      <w:proofErr w:type="spellStart"/>
      <w:r w:rsidRPr="005923CC">
        <w:rPr>
          <w:rFonts w:ascii="Arial" w:eastAsia="Arial" w:hAnsi="Arial" w:cs="Arial"/>
          <w:sz w:val="22"/>
          <w:szCs w:val="22"/>
          <w:lang w:val="pt-BR"/>
        </w:rPr>
        <w:t>emplea</w:t>
      </w:r>
      <w:proofErr w:type="spellEnd"/>
      <w:r w:rsidRPr="005923CC">
        <w:rPr>
          <w:rFonts w:ascii="Arial" w:eastAsia="Arial" w:hAnsi="Arial" w:cs="Arial"/>
          <w:sz w:val="22"/>
          <w:szCs w:val="22"/>
          <w:lang w:val="pt-BR"/>
        </w:rPr>
        <w:t xml:space="preserve"> a 3 personas, la </w:t>
      </w:r>
      <w:proofErr w:type="spellStart"/>
      <w:r w:rsidRPr="005923CC">
        <w:rPr>
          <w:rFonts w:ascii="Arial" w:eastAsia="Arial" w:hAnsi="Arial" w:cs="Arial"/>
          <w:sz w:val="22"/>
          <w:szCs w:val="22"/>
          <w:lang w:val="pt-BR"/>
        </w:rPr>
        <w:t>pequeña</w:t>
      </w:r>
      <w:proofErr w:type="spellEnd"/>
      <w:r w:rsidRPr="005923CC">
        <w:rPr>
          <w:rFonts w:ascii="Arial" w:eastAsia="Arial" w:hAnsi="Arial" w:cs="Arial"/>
          <w:sz w:val="22"/>
          <w:szCs w:val="22"/>
          <w:lang w:val="pt-BR"/>
        </w:rPr>
        <w:t xml:space="preserve"> a 11</w:t>
      </w:r>
      <w:r w:rsidR="005F4557" w:rsidRPr="005923CC">
        <w:rPr>
          <w:rFonts w:ascii="Arial" w:eastAsia="Arial" w:hAnsi="Arial" w:cs="Arial"/>
          <w:sz w:val="22"/>
          <w:szCs w:val="22"/>
          <w:lang w:val="pt-BR"/>
        </w:rPr>
        <w:t xml:space="preserve"> personas</w:t>
      </w:r>
      <w:r w:rsidRPr="005923CC">
        <w:rPr>
          <w:rFonts w:ascii="Arial" w:eastAsia="Arial" w:hAnsi="Arial" w:cs="Arial"/>
          <w:sz w:val="22"/>
          <w:szCs w:val="22"/>
          <w:lang w:val="pt-BR"/>
        </w:rPr>
        <w:t xml:space="preserve"> y la mediana a 26</w:t>
      </w:r>
      <w:r w:rsidR="005F4557" w:rsidRPr="005923CC">
        <w:rPr>
          <w:rFonts w:ascii="Arial" w:eastAsia="Arial" w:hAnsi="Arial" w:cs="Arial"/>
          <w:sz w:val="22"/>
          <w:szCs w:val="22"/>
          <w:lang w:val="pt-BR"/>
        </w:rPr>
        <w:t xml:space="preserve"> personas</w:t>
      </w:r>
      <w:r w:rsidRPr="005923CC">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En</w:t>
      </w:r>
      <w:proofErr w:type="spellEnd"/>
      <w:r w:rsidRPr="00035B80">
        <w:rPr>
          <w:rFonts w:ascii="Arial" w:eastAsia="Arial" w:hAnsi="Arial" w:cs="Arial"/>
          <w:sz w:val="22"/>
          <w:szCs w:val="22"/>
          <w:lang w:val="pt-BR"/>
        </w:rPr>
        <w:t xml:space="preserve"> términos de </w:t>
      </w:r>
      <w:proofErr w:type="spellStart"/>
      <w:r w:rsidRPr="00035B80">
        <w:rPr>
          <w:rFonts w:ascii="Arial" w:eastAsia="Arial" w:hAnsi="Arial" w:cs="Arial"/>
          <w:sz w:val="22"/>
          <w:szCs w:val="22"/>
          <w:lang w:val="pt-BR"/>
        </w:rPr>
        <w:t>ingresos</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las</w:t>
      </w:r>
      <w:proofErr w:type="spellEnd"/>
      <w:r w:rsidRPr="00035B80">
        <w:rPr>
          <w:rFonts w:ascii="Arial" w:eastAsia="Arial" w:hAnsi="Arial" w:cs="Arial"/>
          <w:sz w:val="22"/>
          <w:szCs w:val="22"/>
          <w:lang w:val="pt-BR"/>
        </w:rPr>
        <w:t xml:space="preserve"> M</w:t>
      </w:r>
      <w:r w:rsidR="005F4557" w:rsidRPr="00035B80">
        <w:rPr>
          <w:rFonts w:ascii="Arial" w:eastAsia="Arial" w:hAnsi="Arial" w:cs="Arial"/>
          <w:sz w:val="22"/>
          <w:szCs w:val="22"/>
          <w:lang w:val="pt-BR"/>
        </w:rPr>
        <w:t>I</w:t>
      </w:r>
      <w:r w:rsidRPr="00035B80">
        <w:rPr>
          <w:rFonts w:ascii="Arial" w:eastAsia="Arial" w:hAnsi="Arial" w:cs="Arial"/>
          <w:sz w:val="22"/>
          <w:szCs w:val="22"/>
          <w:lang w:val="pt-BR"/>
        </w:rPr>
        <w:t>P</w:t>
      </w:r>
      <w:r w:rsidR="005F4557" w:rsidRPr="00035B80">
        <w:rPr>
          <w:rFonts w:ascii="Arial" w:eastAsia="Arial" w:hAnsi="Arial" w:cs="Arial"/>
          <w:sz w:val="22"/>
          <w:szCs w:val="22"/>
          <w:lang w:val="pt-BR"/>
        </w:rPr>
        <w:t>Y</w:t>
      </w:r>
      <w:r w:rsidRPr="00035B80">
        <w:rPr>
          <w:rFonts w:ascii="Arial" w:eastAsia="Arial" w:hAnsi="Arial" w:cs="Arial"/>
          <w:sz w:val="22"/>
          <w:szCs w:val="22"/>
          <w:lang w:val="pt-BR"/>
        </w:rPr>
        <w:t xml:space="preserve">ME </w:t>
      </w:r>
      <w:proofErr w:type="spellStart"/>
      <w:r w:rsidRPr="00035B80">
        <w:rPr>
          <w:rFonts w:ascii="Arial" w:eastAsia="Arial" w:hAnsi="Arial" w:cs="Arial"/>
          <w:sz w:val="22"/>
          <w:szCs w:val="22"/>
          <w:lang w:val="pt-BR"/>
        </w:rPr>
        <w:t>formales</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en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su</w:t>
      </w:r>
      <w:proofErr w:type="spellEnd"/>
      <w:r w:rsidRPr="00035B80">
        <w:rPr>
          <w:rFonts w:ascii="Arial" w:eastAsia="Arial" w:hAnsi="Arial" w:cs="Arial"/>
          <w:sz w:val="22"/>
          <w:szCs w:val="22"/>
          <w:lang w:val="pt-BR"/>
        </w:rPr>
        <w:t xml:space="preserve"> conjunto </w:t>
      </w:r>
      <w:proofErr w:type="spellStart"/>
      <w:r w:rsidRPr="00035B80">
        <w:rPr>
          <w:rFonts w:ascii="Arial" w:eastAsia="Arial" w:hAnsi="Arial" w:cs="Arial"/>
          <w:sz w:val="22"/>
          <w:szCs w:val="22"/>
          <w:lang w:val="pt-BR"/>
        </w:rPr>
        <w:t>son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responsables</w:t>
      </w:r>
      <w:proofErr w:type="spellEnd"/>
      <w:r w:rsidRPr="00035B80">
        <w:rPr>
          <w:rFonts w:ascii="Arial" w:eastAsia="Arial" w:hAnsi="Arial" w:cs="Arial"/>
          <w:sz w:val="22"/>
          <w:szCs w:val="22"/>
          <w:lang w:val="pt-BR"/>
        </w:rPr>
        <w:t xml:space="preserve"> de la </w:t>
      </w:r>
      <w:proofErr w:type="spellStart"/>
      <w:r w:rsidRPr="00035B80">
        <w:rPr>
          <w:rFonts w:ascii="Arial" w:eastAsia="Arial" w:hAnsi="Arial" w:cs="Arial"/>
          <w:sz w:val="22"/>
          <w:szCs w:val="22"/>
          <w:lang w:val="pt-BR"/>
        </w:rPr>
        <w:t>generación</w:t>
      </w:r>
      <w:proofErr w:type="spellEnd"/>
      <w:r w:rsidRPr="00035B80">
        <w:rPr>
          <w:rFonts w:ascii="Arial" w:eastAsia="Arial" w:hAnsi="Arial" w:cs="Arial"/>
          <w:sz w:val="22"/>
          <w:szCs w:val="22"/>
          <w:lang w:val="pt-BR"/>
        </w:rPr>
        <w:t xml:space="preserve"> de US$6.500 </w:t>
      </w:r>
      <w:proofErr w:type="spellStart"/>
      <w:r w:rsidRPr="00035B80">
        <w:rPr>
          <w:rFonts w:ascii="Arial" w:eastAsia="Arial" w:hAnsi="Arial" w:cs="Arial"/>
          <w:sz w:val="22"/>
          <w:szCs w:val="22"/>
          <w:lang w:val="pt-BR"/>
        </w:rPr>
        <w:t>millones</w:t>
      </w:r>
      <w:proofErr w:type="spellEnd"/>
      <w:r w:rsidRPr="00035B80">
        <w:rPr>
          <w:rFonts w:ascii="Arial" w:eastAsia="Arial" w:hAnsi="Arial" w:cs="Arial"/>
          <w:sz w:val="22"/>
          <w:szCs w:val="22"/>
          <w:lang w:val="pt-BR"/>
        </w:rPr>
        <w:t xml:space="preserve"> al 2016, de </w:t>
      </w:r>
      <w:proofErr w:type="spellStart"/>
      <w:r w:rsidRPr="00035B80">
        <w:rPr>
          <w:rFonts w:ascii="Arial" w:eastAsia="Arial" w:hAnsi="Arial" w:cs="Arial"/>
          <w:sz w:val="22"/>
          <w:szCs w:val="22"/>
          <w:lang w:val="pt-BR"/>
        </w:rPr>
        <w:t>los</w:t>
      </w:r>
      <w:proofErr w:type="spellEnd"/>
      <w:r w:rsidRPr="00035B80">
        <w:rPr>
          <w:rFonts w:ascii="Arial" w:eastAsia="Arial" w:hAnsi="Arial" w:cs="Arial"/>
          <w:sz w:val="22"/>
          <w:szCs w:val="22"/>
          <w:lang w:val="pt-BR"/>
        </w:rPr>
        <w:t xml:space="preserve"> que </w:t>
      </w:r>
      <w:proofErr w:type="spellStart"/>
      <w:r w:rsidRPr="00035B80">
        <w:rPr>
          <w:rFonts w:ascii="Arial" w:eastAsia="Arial" w:hAnsi="Arial" w:cs="Arial"/>
          <w:sz w:val="22"/>
          <w:szCs w:val="22"/>
          <w:lang w:val="pt-BR"/>
        </w:rPr>
        <w:t>las</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pequeñas</w:t>
      </w:r>
      <w:proofErr w:type="spellEnd"/>
      <w:r w:rsidRPr="00035B80">
        <w:rPr>
          <w:rFonts w:ascii="Arial" w:eastAsia="Arial" w:hAnsi="Arial" w:cs="Arial"/>
          <w:sz w:val="22"/>
          <w:szCs w:val="22"/>
          <w:lang w:val="pt-BR"/>
        </w:rPr>
        <w:t xml:space="preserve"> empresas </w:t>
      </w:r>
      <w:proofErr w:type="spellStart"/>
      <w:r w:rsidRPr="00035B80">
        <w:rPr>
          <w:rFonts w:ascii="Arial" w:eastAsia="Arial" w:hAnsi="Arial" w:cs="Arial"/>
          <w:sz w:val="22"/>
          <w:szCs w:val="22"/>
          <w:lang w:val="pt-BR"/>
        </w:rPr>
        <w:t>aportan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41,6% del total de </w:t>
      </w:r>
      <w:proofErr w:type="spellStart"/>
      <w:r w:rsidRPr="00035B80">
        <w:rPr>
          <w:rFonts w:ascii="Arial" w:eastAsia="Arial" w:hAnsi="Arial" w:cs="Arial"/>
          <w:sz w:val="22"/>
          <w:szCs w:val="22"/>
          <w:lang w:val="pt-BR"/>
        </w:rPr>
        <w:t>ingresos</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las</w:t>
      </w:r>
      <w:proofErr w:type="spellEnd"/>
      <w:r w:rsidRPr="00035B80">
        <w:rPr>
          <w:rFonts w:ascii="Arial" w:eastAsia="Arial" w:hAnsi="Arial" w:cs="Arial"/>
          <w:sz w:val="22"/>
          <w:szCs w:val="22"/>
          <w:lang w:val="pt-BR"/>
        </w:rPr>
        <w:t xml:space="preserve"> medianas empresas,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40,9%; y </w:t>
      </w:r>
      <w:proofErr w:type="spellStart"/>
      <w:r w:rsidRPr="00035B80">
        <w:rPr>
          <w:rFonts w:ascii="Arial" w:eastAsia="Arial" w:hAnsi="Arial" w:cs="Arial"/>
          <w:sz w:val="22"/>
          <w:szCs w:val="22"/>
          <w:lang w:val="pt-BR"/>
        </w:rPr>
        <w:t>las</w:t>
      </w:r>
      <w:proofErr w:type="spellEnd"/>
      <w:r w:rsidRPr="00035B80">
        <w:rPr>
          <w:rFonts w:ascii="Arial" w:eastAsia="Arial" w:hAnsi="Arial" w:cs="Arial"/>
          <w:sz w:val="22"/>
          <w:szCs w:val="22"/>
          <w:lang w:val="pt-BR"/>
        </w:rPr>
        <w:t xml:space="preserve"> microempresas,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17,5%</w:t>
      </w:r>
      <w:r w:rsidRPr="00035B80">
        <w:rPr>
          <w:rStyle w:val="FootnoteReference"/>
          <w:rFonts w:ascii="Arial" w:eastAsia="Arial" w:hAnsi="Arial" w:cs="Arial"/>
          <w:sz w:val="22"/>
          <w:szCs w:val="22"/>
        </w:rPr>
        <w:footnoteReference w:id="6"/>
      </w:r>
      <w:r w:rsidRPr="00035B80">
        <w:rPr>
          <w:rFonts w:ascii="Arial" w:eastAsia="Arial" w:hAnsi="Arial" w:cs="Arial"/>
          <w:sz w:val="22"/>
          <w:szCs w:val="22"/>
          <w:lang w:val="pt-BR"/>
        </w:rPr>
        <w:t>.</w:t>
      </w:r>
    </w:p>
    <w:p w14:paraId="78505B25" w14:textId="0208F9CC" w:rsidR="003F0FD9" w:rsidRPr="00C523BB" w:rsidRDefault="00001D11" w:rsidP="00DA28ED">
      <w:pPr>
        <w:pStyle w:val="Paragraph"/>
        <w:numPr>
          <w:ilvl w:val="1"/>
          <w:numId w:val="2"/>
        </w:numPr>
        <w:ind w:left="630" w:hanging="630"/>
        <w:rPr>
          <w:rFonts w:ascii="Arial" w:hAnsi="Arial" w:cs="Arial"/>
          <w:sz w:val="22"/>
          <w:szCs w:val="22"/>
          <w:lang w:val="es-ES_tradnl"/>
        </w:rPr>
      </w:pPr>
      <w:r w:rsidRPr="00035B80">
        <w:rPr>
          <w:rFonts w:ascii="Arial" w:eastAsia="Arial" w:hAnsi="Arial" w:cs="Arial"/>
          <w:sz w:val="22"/>
          <w:szCs w:val="22"/>
          <w:lang w:val="pt-BR"/>
        </w:rPr>
        <w:t xml:space="preserve">A diferencia de </w:t>
      </w:r>
      <w:proofErr w:type="spellStart"/>
      <w:r w:rsidRPr="00035B80">
        <w:rPr>
          <w:rFonts w:ascii="Arial" w:eastAsia="Arial" w:hAnsi="Arial" w:cs="Arial"/>
          <w:sz w:val="22"/>
          <w:szCs w:val="22"/>
          <w:lang w:val="pt-BR"/>
        </w:rPr>
        <w:t>otros</w:t>
      </w:r>
      <w:proofErr w:type="spellEnd"/>
      <w:r w:rsidRPr="00035B80">
        <w:rPr>
          <w:rFonts w:ascii="Arial" w:eastAsia="Arial" w:hAnsi="Arial" w:cs="Arial"/>
          <w:sz w:val="22"/>
          <w:szCs w:val="22"/>
          <w:lang w:val="pt-BR"/>
        </w:rPr>
        <w:t xml:space="preserve"> países de ALC, Panamá </w:t>
      </w:r>
      <w:proofErr w:type="spellStart"/>
      <w:r w:rsidRPr="00035B80">
        <w:rPr>
          <w:rFonts w:ascii="Arial" w:eastAsia="Arial" w:hAnsi="Arial" w:cs="Arial"/>
          <w:sz w:val="22"/>
          <w:szCs w:val="22"/>
          <w:lang w:val="pt-BR"/>
        </w:rPr>
        <w:t>tiene</w:t>
      </w:r>
      <w:proofErr w:type="spellEnd"/>
      <w:r w:rsidRPr="00035B80">
        <w:rPr>
          <w:rFonts w:ascii="Arial" w:eastAsia="Arial" w:hAnsi="Arial" w:cs="Arial"/>
          <w:sz w:val="22"/>
          <w:szCs w:val="22"/>
          <w:lang w:val="pt-BR"/>
        </w:rPr>
        <w:t xml:space="preserve"> un mercado </w:t>
      </w:r>
      <w:proofErr w:type="spellStart"/>
      <w:r w:rsidRPr="00035B80">
        <w:rPr>
          <w:rFonts w:ascii="Arial" w:eastAsia="Arial" w:hAnsi="Arial" w:cs="Arial"/>
          <w:sz w:val="22"/>
          <w:szCs w:val="22"/>
          <w:lang w:val="pt-BR"/>
        </w:rPr>
        <w:t>financiero</w:t>
      </w:r>
      <w:proofErr w:type="spellEnd"/>
      <w:r w:rsidRPr="00035B80">
        <w:rPr>
          <w:rFonts w:ascii="Arial" w:eastAsia="Arial" w:hAnsi="Arial" w:cs="Arial"/>
          <w:sz w:val="22"/>
          <w:szCs w:val="22"/>
          <w:lang w:val="pt-BR"/>
        </w:rPr>
        <w:t xml:space="preserve"> relativamente </w:t>
      </w:r>
      <w:proofErr w:type="spellStart"/>
      <w:r w:rsidRPr="00035B80">
        <w:rPr>
          <w:rFonts w:ascii="Arial" w:eastAsia="Arial" w:hAnsi="Arial" w:cs="Arial"/>
          <w:sz w:val="22"/>
          <w:szCs w:val="22"/>
          <w:lang w:val="pt-BR"/>
        </w:rPr>
        <w:t>bien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desarrollado</w:t>
      </w:r>
      <w:proofErr w:type="spellEnd"/>
      <w:r w:rsidRPr="00035B80">
        <w:rPr>
          <w:rStyle w:val="FootnoteReference"/>
          <w:rFonts w:ascii="Arial" w:eastAsia="Arial" w:hAnsi="Arial" w:cs="Arial"/>
          <w:sz w:val="22"/>
          <w:szCs w:val="22"/>
        </w:rPr>
        <w:footnoteReference w:id="7"/>
      </w:r>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clasificado</w:t>
      </w:r>
      <w:proofErr w:type="spellEnd"/>
      <w:r w:rsidRPr="00035B80">
        <w:rPr>
          <w:rFonts w:ascii="Arial" w:eastAsia="Arial" w:hAnsi="Arial" w:cs="Arial"/>
          <w:sz w:val="22"/>
          <w:szCs w:val="22"/>
          <w:lang w:val="pt-BR"/>
        </w:rPr>
        <w:t xml:space="preserve"> por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Foro Económico Mundial </w:t>
      </w:r>
      <w:proofErr w:type="spellStart"/>
      <w:r w:rsidRPr="00035B80">
        <w:rPr>
          <w:rFonts w:ascii="Arial" w:eastAsia="Arial" w:hAnsi="Arial" w:cs="Arial"/>
          <w:sz w:val="22"/>
          <w:szCs w:val="22"/>
          <w:lang w:val="pt-BR"/>
        </w:rPr>
        <w:t>en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las</w:t>
      </w:r>
      <w:proofErr w:type="spellEnd"/>
      <w:r w:rsidRPr="00035B80">
        <w:rPr>
          <w:rFonts w:ascii="Arial" w:eastAsia="Arial" w:hAnsi="Arial" w:cs="Arial"/>
          <w:sz w:val="22"/>
          <w:szCs w:val="22"/>
          <w:lang w:val="pt-BR"/>
        </w:rPr>
        <w:t xml:space="preserve"> posiciones 33 y 44 de 141 países observados </w:t>
      </w:r>
      <w:proofErr w:type="spellStart"/>
      <w:r w:rsidRPr="00035B80">
        <w:rPr>
          <w:rFonts w:ascii="Arial" w:eastAsia="Arial" w:hAnsi="Arial" w:cs="Arial"/>
          <w:sz w:val="22"/>
          <w:szCs w:val="22"/>
          <w:lang w:val="pt-BR"/>
        </w:rPr>
        <w:t>en</w:t>
      </w:r>
      <w:proofErr w:type="spellEnd"/>
      <w:r w:rsidRPr="00035B80">
        <w:rPr>
          <w:rFonts w:ascii="Arial" w:eastAsia="Arial" w:hAnsi="Arial" w:cs="Arial"/>
          <w:sz w:val="22"/>
          <w:szCs w:val="22"/>
          <w:lang w:val="pt-BR"/>
        </w:rPr>
        <w:t xml:space="preserve"> crédito al sector privado sobre PIB y </w:t>
      </w:r>
      <w:proofErr w:type="spellStart"/>
      <w:r w:rsidRPr="00035B80">
        <w:rPr>
          <w:rFonts w:ascii="Arial" w:eastAsia="Arial" w:hAnsi="Arial" w:cs="Arial"/>
          <w:sz w:val="22"/>
          <w:szCs w:val="22"/>
          <w:lang w:val="pt-BR"/>
        </w:rPr>
        <w:t>financiamiento</w:t>
      </w:r>
      <w:proofErr w:type="spellEnd"/>
      <w:r w:rsidRPr="00035B80">
        <w:rPr>
          <w:rFonts w:ascii="Arial" w:eastAsia="Arial" w:hAnsi="Arial" w:cs="Arial"/>
          <w:sz w:val="22"/>
          <w:szCs w:val="22"/>
          <w:lang w:val="pt-BR"/>
        </w:rPr>
        <w:t xml:space="preserve"> de </w:t>
      </w:r>
      <w:proofErr w:type="spellStart"/>
      <w:r w:rsidRPr="00035B80">
        <w:rPr>
          <w:rFonts w:ascii="Arial" w:eastAsia="Arial" w:hAnsi="Arial" w:cs="Arial"/>
          <w:sz w:val="22"/>
          <w:szCs w:val="22"/>
          <w:lang w:val="pt-BR"/>
        </w:rPr>
        <w:t>Pequeñas</w:t>
      </w:r>
      <w:proofErr w:type="spellEnd"/>
      <w:r w:rsidRPr="00035B80">
        <w:rPr>
          <w:rFonts w:ascii="Arial" w:eastAsia="Arial" w:hAnsi="Arial" w:cs="Arial"/>
          <w:sz w:val="22"/>
          <w:szCs w:val="22"/>
          <w:lang w:val="pt-BR"/>
        </w:rPr>
        <w:t xml:space="preserve"> y Medianas Empresas (P</w:t>
      </w:r>
      <w:r w:rsidR="005F4557" w:rsidRPr="00035B80">
        <w:rPr>
          <w:rFonts w:ascii="Arial" w:eastAsia="Arial" w:hAnsi="Arial" w:cs="Arial"/>
          <w:sz w:val="22"/>
          <w:szCs w:val="22"/>
          <w:lang w:val="pt-BR"/>
        </w:rPr>
        <w:t>Y</w:t>
      </w:r>
      <w:r w:rsidRPr="00035B80">
        <w:rPr>
          <w:rFonts w:ascii="Arial" w:eastAsia="Arial" w:hAnsi="Arial" w:cs="Arial"/>
          <w:sz w:val="22"/>
          <w:szCs w:val="22"/>
          <w:lang w:val="pt-BR"/>
        </w:rPr>
        <w:t xml:space="preserve">ME), respectivamente ([1] de </w:t>
      </w:r>
      <w:hyperlink r:id="rId13" w:history="1">
        <w:r w:rsidRPr="00035B80">
          <w:rPr>
            <w:rStyle w:val="Hyperlink"/>
            <w:rFonts w:ascii="Arial" w:eastAsia="Arial" w:hAnsi="Arial" w:cs="Arial"/>
            <w:sz w:val="22"/>
            <w:szCs w:val="22"/>
            <w:lang w:val="pt-BR"/>
          </w:rPr>
          <w:t>EEO#3</w:t>
        </w:r>
      </w:hyperlink>
      <w:r w:rsidRPr="00035B80">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No</w:t>
      </w:r>
      <w:proofErr w:type="spellEnd"/>
      <w:r w:rsidRPr="005923CC">
        <w:rPr>
          <w:rFonts w:ascii="Arial" w:eastAsia="Arial" w:hAnsi="Arial" w:cs="Arial"/>
          <w:sz w:val="22"/>
          <w:szCs w:val="22"/>
          <w:lang w:val="pt-BR"/>
        </w:rPr>
        <w:t xml:space="preserve"> obstante, persiste una </w:t>
      </w:r>
      <w:proofErr w:type="spellStart"/>
      <w:r w:rsidRPr="005923CC">
        <w:rPr>
          <w:rFonts w:ascii="Arial" w:eastAsia="Arial" w:hAnsi="Arial" w:cs="Arial"/>
          <w:sz w:val="22"/>
          <w:szCs w:val="22"/>
          <w:lang w:val="pt-BR"/>
        </w:rPr>
        <w:t>diferenciación</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en</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el</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acceso</w:t>
      </w:r>
      <w:proofErr w:type="spellEnd"/>
      <w:r w:rsidRPr="005923CC">
        <w:rPr>
          <w:rFonts w:ascii="Arial" w:eastAsia="Arial" w:hAnsi="Arial" w:cs="Arial"/>
          <w:sz w:val="22"/>
          <w:szCs w:val="22"/>
          <w:lang w:val="pt-BR"/>
        </w:rPr>
        <w:t xml:space="preserve"> de </w:t>
      </w:r>
      <w:proofErr w:type="spellStart"/>
      <w:r w:rsidRPr="005923CC">
        <w:rPr>
          <w:rFonts w:ascii="Arial" w:eastAsia="Arial" w:hAnsi="Arial" w:cs="Arial"/>
          <w:sz w:val="22"/>
          <w:szCs w:val="22"/>
          <w:lang w:val="pt-BR"/>
        </w:rPr>
        <w:t>las</w:t>
      </w:r>
      <w:proofErr w:type="spellEnd"/>
      <w:r w:rsidRPr="005923CC">
        <w:rPr>
          <w:rFonts w:ascii="Arial" w:eastAsia="Arial" w:hAnsi="Arial" w:cs="Arial"/>
          <w:sz w:val="22"/>
          <w:szCs w:val="22"/>
          <w:lang w:val="pt-BR"/>
        </w:rPr>
        <w:t xml:space="preserve"> empresas grandes, que </w:t>
      </w:r>
      <w:proofErr w:type="spellStart"/>
      <w:r w:rsidRPr="005923CC">
        <w:rPr>
          <w:rFonts w:ascii="Arial" w:eastAsia="Arial" w:hAnsi="Arial" w:cs="Arial"/>
          <w:sz w:val="22"/>
          <w:szCs w:val="22"/>
          <w:lang w:val="pt-BR"/>
        </w:rPr>
        <w:t>reciben</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financiamiento</w:t>
      </w:r>
      <w:proofErr w:type="spellEnd"/>
      <w:r w:rsidRPr="005923CC">
        <w:rPr>
          <w:rFonts w:ascii="Arial" w:eastAsia="Arial" w:hAnsi="Arial" w:cs="Arial"/>
          <w:sz w:val="22"/>
          <w:szCs w:val="22"/>
          <w:lang w:val="pt-BR"/>
        </w:rPr>
        <w:t xml:space="preserve"> de </w:t>
      </w:r>
      <w:proofErr w:type="spellStart"/>
      <w:r w:rsidRPr="005923CC">
        <w:rPr>
          <w:rFonts w:ascii="Arial" w:eastAsia="Arial" w:hAnsi="Arial" w:cs="Arial"/>
          <w:sz w:val="22"/>
          <w:szCs w:val="22"/>
          <w:lang w:val="pt-BR"/>
        </w:rPr>
        <w:t>tamaño</w:t>
      </w:r>
      <w:proofErr w:type="spellEnd"/>
      <w:r w:rsidRPr="005923CC">
        <w:rPr>
          <w:rFonts w:ascii="Arial" w:eastAsia="Arial" w:hAnsi="Arial" w:cs="Arial"/>
          <w:sz w:val="22"/>
          <w:szCs w:val="22"/>
          <w:lang w:val="pt-BR"/>
        </w:rPr>
        <w:t xml:space="preserve"> y </w:t>
      </w:r>
      <w:proofErr w:type="spellStart"/>
      <w:r w:rsidRPr="005923CC">
        <w:rPr>
          <w:rFonts w:ascii="Arial" w:eastAsia="Arial" w:hAnsi="Arial" w:cs="Arial"/>
          <w:sz w:val="22"/>
          <w:szCs w:val="22"/>
          <w:lang w:val="pt-BR"/>
        </w:rPr>
        <w:t>en</w:t>
      </w:r>
      <w:proofErr w:type="spellEnd"/>
      <w:r w:rsidRPr="005923CC">
        <w:rPr>
          <w:rFonts w:ascii="Arial" w:eastAsia="Arial" w:hAnsi="Arial" w:cs="Arial"/>
          <w:sz w:val="22"/>
          <w:szCs w:val="22"/>
          <w:lang w:val="pt-BR"/>
        </w:rPr>
        <w:t xml:space="preserve"> condiciones más </w:t>
      </w:r>
      <w:proofErr w:type="spellStart"/>
      <w:r w:rsidRPr="005923CC">
        <w:rPr>
          <w:rFonts w:ascii="Arial" w:eastAsia="Arial" w:hAnsi="Arial" w:cs="Arial"/>
          <w:sz w:val="22"/>
          <w:szCs w:val="22"/>
          <w:lang w:val="pt-BR"/>
        </w:rPr>
        <w:t>apropiadas</w:t>
      </w:r>
      <w:proofErr w:type="spellEnd"/>
      <w:r w:rsidRPr="005923CC">
        <w:rPr>
          <w:rFonts w:ascii="Arial" w:eastAsia="Arial" w:hAnsi="Arial" w:cs="Arial"/>
          <w:sz w:val="22"/>
          <w:szCs w:val="22"/>
          <w:lang w:val="pt-BR"/>
        </w:rPr>
        <w:t xml:space="preserve"> que </w:t>
      </w:r>
      <w:proofErr w:type="spellStart"/>
      <w:r w:rsidRPr="005923CC">
        <w:rPr>
          <w:rFonts w:ascii="Arial" w:eastAsia="Arial" w:hAnsi="Arial" w:cs="Arial"/>
          <w:sz w:val="22"/>
          <w:szCs w:val="22"/>
          <w:lang w:val="pt-BR"/>
        </w:rPr>
        <w:t>las</w:t>
      </w:r>
      <w:proofErr w:type="spellEnd"/>
      <w:r w:rsidRPr="005923CC">
        <w:rPr>
          <w:rFonts w:ascii="Arial" w:eastAsia="Arial" w:hAnsi="Arial" w:cs="Arial"/>
          <w:sz w:val="22"/>
          <w:szCs w:val="22"/>
          <w:lang w:val="pt-BR"/>
        </w:rPr>
        <w:t xml:space="preserve"> M</w:t>
      </w:r>
      <w:r w:rsidR="000621C9" w:rsidRPr="005923CC">
        <w:rPr>
          <w:rFonts w:ascii="Arial" w:eastAsia="Arial" w:hAnsi="Arial" w:cs="Arial"/>
          <w:sz w:val="22"/>
          <w:szCs w:val="22"/>
          <w:lang w:val="pt-BR"/>
        </w:rPr>
        <w:t>I</w:t>
      </w:r>
      <w:r w:rsidRPr="005923CC">
        <w:rPr>
          <w:rFonts w:ascii="Arial" w:eastAsia="Arial" w:hAnsi="Arial" w:cs="Arial"/>
          <w:sz w:val="22"/>
          <w:szCs w:val="22"/>
          <w:lang w:val="pt-BR"/>
        </w:rPr>
        <w:t>P</w:t>
      </w:r>
      <w:r w:rsidR="000621C9" w:rsidRPr="005923CC">
        <w:rPr>
          <w:rFonts w:ascii="Arial" w:eastAsia="Arial" w:hAnsi="Arial" w:cs="Arial"/>
          <w:sz w:val="22"/>
          <w:szCs w:val="22"/>
          <w:lang w:val="pt-BR"/>
        </w:rPr>
        <w:t>Y</w:t>
      </w:r>
      <w:r w:rsidRPr="005923CC">
        <w:rPr>
          <w:rFonts w:ascii="Arial" w:eastAsia="Arial" w:hAnsi="Arial" w:cs="Arial"/>
          <w:sz w:val="22"/>
          <w:szCs w:val="22"/>
          <w:lang w:val="pt-BR"/>
        </w:rPr>
        <w:t xml:space="preserve">ME. </w:t>
      </w:r>
      <w:proofErr w:type="spellStart"/>
      <w:r w:rsidRPr="005923CC">
        <w:rPr>
          <w:rFonts w:ascii="Arial" w:eastAsia="Arial" w:hAnsi="Arial" w:cs="Arial"/>
          <w:sz w:val="22"/>
          <w:szCs w:val="22"/>
          <w:lang w:val="pt-BR"/>
        </w:rPr>
        <w:t>Según</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el</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análisis</w:t>
      </w:r>
      <w:proofErr w:type="spellEnd"/>
      <w:r w:rsidRPr="005923CC">
        <w:rPr>
          <w:rFonts w:ascii="Arial" w:eastAsia="Arial" w:hAnsi="Arial" w:cs="Arial"/>
          <w:sz w:val="22"/>
          <w:szCs w:val="22"/>
          <w:lang w:val="pt-BR"/>
        </w:rPr>
        <w:t xml:space="preserve"> realizado por la </w:t>
      </w:r>
      <w:proofErr w:type="spellStart"/>
      <w:r w:rsidRPr="005923CC">
        <w:rPr>
          <w:rFonts w:ascii="Arial" w:eastAsia="Arial" w:hAnsi="Arial" w:cs="Arial"/>
          <w:sz w:val="22"/>
          <w:szCs w:val="22"/>
          <w:lang w:val="pt-BR"/>
        </w:rPr>
        <w:t>Corporación</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Financiera</w:t>
      </w:r>
      <w:proofErr w:type="spellEnd"/>
      <w:r w:rsidRPr="005923CC">
        <w:rPr>
          <w:rFonts w:ascii="Arial" w:eastAsia="Arial" w:hAnsi="Arial" w:cs="Arial"/>
          <w:sz w:val="22"/>
          <w:szCs w:val="22"/>
          <w:lang w:val="pt-BR"/>
        </w:rPr>
        <w:t xml:space="preserve"> Internacional del Grupo Banco Mundial (IFC, por </w:t>
      </w:r>
      <w:proofErr w:type="spellStart"/>
      <w:r w:rsidRPr="005923CC">
        <w:rPr>
          <w:rFonts w:ascii="Arial" w:eastAsia="Arial" w:hAnsi="Arial" w:cs="Arial"/>
          <w:sz w:val="22"/>
          <w:szCs w:val="22"/>
          <w:lang w:val="pt-BR"/>
        </w:rPr>
        <w:t>las</w:t>
      </w:r>
      <w:proofErr w:type="spellEnd"/>
      <w:r w:rsidRPr="005923CC">
        <w:rPr>
          <w:rFonts w:ascii="Arial" w:eastAsia="Arial" w:hAnsi="Arial" w:cs="Arial"/>
          <w:sz w:val="22"/>
          <w:szCs w:val="22"/>
          <w:lang w:val="pt-BR"/>
        </w:rPr>
        <w:t xml:space="preserve"> siglas </w:t>
      </w:r>
      <w:proofErr w:type="spellStart"/>
      <w:r w:rsidRPr="005923CC">
        <w:rPr>
          <w:rFonts w:ascii="Arial" w:eastAsia="Arial" w:hAnsi="Arial" w:cs="Arial"/>
          <w:sz w:val="22"/>
          <w:szCs w:val="22"/>
          <w:lang w:val="pt-BR"/>
        </w:rPr>
        <w:t>en</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inglés</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en</w:t>
      </w:r>
      <w:proofErr w:type="spellEnd"/>
      <w:r w:rsidRPr="005923CC">
        <w:rPr>
          <w:rFonts w:ascii="Arial" w:eastAsia="Arial" w:hAnsi="Arial" w:cs="Arial"/>
          <w:sz w:val="22"/>
          <w:szCs w:val="22"/>
          <w:lang w:val="pt-BR"/>
        </w:rPr>
        <w:t xml:space="preserve"> 2017, la brecha de </w:t>
      </w:r>
      <w:proofErr w:type="spellStart"/>
      <w:r w:rsidRPr="005923CC">
        <w:rPr>
          <w:rFonts w:ascii="Arial" w:eastAsia="Arial" w:hAnsi="Arial" w:cs="Arial"/>
          <w:sz w:val="22"/>
          <w:szCs w:val="22"/>
          <w:lang w:val="pt-BR"/>
        </w:rPr>
        <w:t>financiamiento</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en</w:t>
      </w:r>
      <w:proofErr w:type="spellEnd"/>
      <w:r w:rsidRPr="005923CC">
        <w:rPr>
          <w:rFonts w:ascii="Arial" w:eastAsia="Arial" w:hAnsi="Arial" w:cs="Arial"/>
          <w:sz w:val="22"/>
          <w:szCs w:val="22"/>
          <w:lang w:val="pt-BR"/>
        </w:rPr>
        <w:t xml:space="preserve"> Panamá para </w:t>
      </w:r>
      <w:proofErr w:type="spellStart"/>
      <w:r w:rsidRPr="005923CC">
        <w:rPr>
          <w:rFonts w:ascii="Arial" w:eastAsia="Arial" w:hAnsi="Arial" w:cs="Arial"/>
          <w:sz w:val="22"/>
          <w:szCs w:val="22"/>
          <w:lang w:val="pt-BR"/>
        </w:rPr>
        <w:t>el</w:t>
      </w:r>
      <w:proofErr w:type="spellEnd"/>
      <w:r w:rsidRPr="005923CC">
        <w:rPr>
          <w:rFonts w:ascii="Arial" w:eastAsia="Arial" w:hAnsi="Arial" w:cs="Arial"/>
          <w:sz w:val="22"/>
          <w:szCs w:val="22"/>
          <w:lang w:val="pt-BR"/>
        </w:rPr>
        <w:t xml:space="preserve"> sector M</w:t>
      </w:r>
      <w:r w:rsidR="005F4557" w:rsidRPr="005923CC">
        <w:rPr>
          <w:rFonts w:ascii="Arial" w:eastAsia="Arial" w:hAnsi="Arial" w:cs="Arial"/>
          <w:sz w:val="22"/>
          <w:szCs w:val="22"/>
          <w:lang w:val="pt-BR"/>
        </w:rPr>
        <w:t>I</w:t>
      </w:r>
      <w:r w:rsidRPr="005923CC">
        <w:rPr>
          <w:rFonts w:ascii="Arial" w:eastAsia="Arial" w:hAnsi="Arial" w:cs="Arial"/>
          <w:sz w:val="22"/>
          <w:szCs w:val="22"/>
          <w:lang w:val="pt-BR"/>
        </w:rPr>
        <w:t>P</w:t>
      </w:r>
      <w:r w:rsidR="005F4557" w:rsidRPr="005923CC">
        <w:rPr>
          <w:rFonts w:ascii="Arial" w:eastAsia="Arial" w:hAnsi="Arial" w:cs="Arial"/>
          <w:sz w:val="22"/>
          <w:szCs w:val="22"/>
          <w:lang w:val="pt-BR"/>
        </w:rPr>
        <w:t>Y</w:t>
      </w:r>
      <w:r w:rsidRPr="005923CC">
        <w:rPr>
          <w:rFonts w:ascii="Arial" w:eastAsia="Arial" w:hAnsi="Arial" w:cs="Arial"/>
          <w:sz w:val="22"/>
          <w:szCs w:val="22"/>
          <w:lang w:val="pt-BR"/>
        </w:rPr>
        <w:t xml:space="preserve">ME era de US$21 mil </w:t>
      </w:r>
      <w:proofErr w:type="spellStart"/>
      <w:r w:rsidRPr="005923CC">
        <w:rPr>
          <w:rFonts w:ascii="Arial" w:eastAsia="Arial" w:hAnsi="Arial" w:cs="Arial"/>
          <w:sz w:val="22"/>
          <w:szCs w:val="22"/>
          <w:lang w:val="pt-BR"/>
        </w:rPr>
        <w:t>millones</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solamente</w:t>
      </w:r>
      <w:proofErr w:type="spellEnd"/>
      <w:r w:rsidRPr="005923CC">
        <w:rPr>
          <w:rFonts w:ascii="Arial" w:eastAsia="Arial" w:hAnsi="Arial" w:cs="Arial"/>
          <w:sz w:val="22"/>
          <w:szCs w:val="22"/>
          <w:lang w:val="pt-BR"/>
        </w:rPr>
        <w:t xml:space="preserve"> se </w:t>
      </w:r>
      <w:proofErr w:type="spellStart"/>
      <w:r w:rsidRPr="005923CC">
        <w:rPr>
          <w:rFonts w:ascii="Arial" w:eastAsia="Arial" w:hAnsi="Arial" w:cs="Arial"/>
          <w:sz w:val="22"/>
          <w:szCs w:val="22"/>
          <w:lang w:val="pt-BR"/>
        </w:rPr>
        <w:t>financian</w:t>
      </w:r>
      <w:proofErr w:type="spellEnd"/>
      <w:r w:rsidRPr="005923CC">
        <w:rPr>
          <w:rFonts w:ascii="Arial" w:eastAsia="Arial" w:hAnsi="Arial" w:cs="Arial"/>
          <w:sz w:val="22"/>
          <w:szCs w:val="22"/>
          <w:lang w:val="pt-BR"/>
        </w:rPr>
        <w:t xml:space="preserve"> US$6 mil </w:t>
      </w:r>
      <w:proofErr w:type="spellStart"/>
      <w:r w:rsidRPr="005923CC">
        <w:rPr>
          <w:rFonts w:ascii="Arial" w:eastAsia="Arial" w:hAnsi="Arial" w:cs="Arial"/>
          <w:sz w:val="22"/>
          <w:szCs w:val="22"/>
          <w:lang w:val="pt-BR"/>
        </w:rPr>
        <w:t>millones</w:t>
      </w:r>
      <w:proofErr w:type="spellEnd"/>
      <w:r w:rsidRPr="005923CC">
        <w:rPr>
          <w:rFonts w:ascii="Arial" w:eastAsia="Arial" w:hAnsi="Arial" w:cs="Arial"/>
          <w:sz w:val="22"/>
          <w:szCs w:val="22"/>
          <w:lang w:val="pt-BR"/>
        </w:rPr>
        <w:t xml:space="preserve"> de </w:t>
      </w:r>
      <w:proofErr w:type="spellStart"/>
      <w:r w:rsidRPr="005923CC">
        <w:rPr>
          <w:rFonts w:ascii="Arial" w:eastAsia="Arial" w:hAnsi="Arial" w:cs="Arial"/>
          <w:sz w:val="22"/>
          <w:szCs w:val="22"/>
          <w:lang w:val="pt-BR"/>
        </w:rPr>
        <w:t>los</w:t>
      </w:r>
      <w:proofErr w:type="spellEnd"/>
      <w:r w:rsidRPr="005923CC">
        <w:rPr>
          <w:rFonts w:ascii="Arial" w:eastAsia="Arial" w:hAnsi="Arial" w:cs="Arial"/>
          <w:sz w:val="22"/>
          <w:szCs w:val="22"/>
          <w:lang w:val="pt-BR"/>
        </w:rPr>
        <w:t xml:space="preserve"> 27 mil </w:t>
      </w:r>
      <w:proofErr w:type="spellStart"/>
      <w:r w:rsidRPr="005923CC">
        <w:rPr>
          <w:rFonts w:ascii="Arial" w:eastAsia="Arial" w:hAnsi="Arial" w:cs="Arial"/>
          <w:sz w:val="22"/>
          <w:szCs w:val="22"/>
          <w:lang w:val="pt-BR"/>
        </w:rPr>
        <w:t>millones</w:t>
      </w:r>
      <w:proofErr w:type="spellEnd"/>
      <w:r w:rsidRPr="005923CC">
        <w:rPr>
          <w:rFonts w:ascii="Arial" w:eastAsia="Arial" w:hAnsi="Arial" w:cs="Arial"/>
          <w:sz w:val="22"/>
          <w:szCs w:val="22"/>
          <w:lang w:val="pt-BR"/>
        </w:rPr>
        <w:t xml:space="preserve"> que se </w:t>
      </w:r>
      <w:proofErr w:type="spellStart"/>
      <w:r w:rsidRPr="005923CC">
        <w:rPr>
          <w:rFonts w:ascii="Arial" w:eastAsia="Arial" w:hAnsi="Arial" w:cs="Arial"/>
          <w:sz w:val="22"/>
          <w:szCs w:val="22"/>
          <w:lang w:val="pt-BR"/>
        </w:rPr>
        <w:t>demandan</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equivaliendo</w:t>
      </w:r>
      <w:proofErr w:type="spellEnd"/>
      <w:r w:rsidRPr="005923CC">
        <w:rPr>
          <w:rFonts w:ascii="Arial" w:eastAsia="Arial" w:hAnsi="Arial" w:cs="Arial"/>
          <w:sz w:val="22"/>
          <w:szCs w:val="22"/>
          <w:lang w:val="pt-BR"/>
        </w:rPr>
        <w:t xml:space="preserve"> esta brecha al 41% del PIB</w:t>
      </w:r>
      <w:r w:rsidRPr="00035B80">
        <w:rPr>
          <w:rStyle w:val="FootnoteReference"/>
          <w:rFonts w:ascii="Arial" w:eastAsia="Arial" w:hAnsi="Arial" w:cs="Arial"/>
          <w:sz w:val="22"/>
          <w:szCs w:val="22"/>
        </w:rPr>
        <w:footnoteReference w:id="8"/>
      </w:r>
      <w:r w:rsidRPr="005923CC">
        <w:rPr>
          <w:rFonts w:ascii="Arial" w:eastAsia="Arial" w:hAnsi="Arial" w:cs="Arial"/>
          <w:sz w:val="22"/>
          <w:szCs w:val="22"/>
          <w:lang w:val="pt-BR"/>
        </w:rPr>
        <w:t xml:space="preserve"> y representando </w:t>
      </w:r>
      <w:proofErr w:type="spellStart"/>
      <w:r w:rsidRPr="005923CC">
        <w:rPr>
          <w:rFonts w:ascii="Arial" w:eastAsia="Arial" w:hAnsi="Arial" w:cs="Arial"/>
          <w:sz w:val="22"/>
          <w:szCs w:val="22"/>
          <w:lang w:val="pt-BR"/>
        </w:rPr>
        <w:t>únicamente</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el</w:t>
      </w:r>
      <w:proofErr w:type="spellEnd"/>
      <w:r w:rsidRPr="005923CC">
        <w:rPr>
          <w:rFonts w:ascii="Arial" w:eastAsia="Arial" w:hAnsi="Arial" w:cs="Arial"/>
          <w:sz w:val="22"/>
          <w:szCs w:val="22"/>
          <w:lang w:val="pt-BR"/>
        </w:rPr>
        <w:t xml:space="preserve"> 26% de la </w:t>
      </w:r>
      <w:proofErr w:type="spellStart"/>
      <w:r w:rsidRPr="005923CC">
        <w:rPr>
          <w:rFonts w:ascii="Arial" w:eastAsia="Arial" w:hAnsi="Arial" w:cs="Arial"/>
          <w:sz w:val="22"/>
          <w:szCs w:val="22"/>
          <w:lang w:val="pt-BR"/>
        </w:rPr>
        <w:t>cartera</w:t>
      </w:r>
      <w:proofErr w:type="spellEnd"/>
      <w:r w:rsidRPr="005923CC">
        <w:rPr>
          <w:rFonts w:ascii="Arial" w:eastAsia="Arial" w:hAnsi="Arial" w:cs="Arial"/>
          <w:sz w:val="22"/>
          <w:szCs w:val="22"/>
          <w:lang w:val="pt-BR"/>
        </w:rPr>
        <w:t xml:space="preserve"> del sistema. </w:t>
      </w:r>
      <w:proofErr w:type="spellStart"/>
      <w:r w:rsidR="003F0FD9" w:rsidRPr="00C523BB">
        <w:rPr>
          <w:rFonts w:ascii="Arial" w:eastAsia="Arial" w:hAnsi="Arial" w:cs="Arial"/>
          <w:sz w:val="22"/>
          <w:szCs w:val="22"/>
          <w:lang w:val="pt-BR"/>
        </w:rPr>
        <w:t>Según</w:t>
      </w:r>
      <w:proofErr w:type="spellEnd"/>
      <w:r w:rsidR="003F0FD9" w:rsidRPr="00C523BB">
        <w:rPr>
          <w:rFonts w:ascii="Arial" w:eastAsia="Arial" w:hAnsi="Arial" w:cs="Arial"/>
          <w:sz w:val="22"/>
          <w:szCs w:val="22"/>
          <w:lang w:val="pt-BR"/>
        </w:rPr>
        <w:t xml:space="preserve"> la </w:t>
      </w:r>
      <w:proofErr w:type="spellStart"/>
      <w:r w:rsidR="003F0FD9" w:rsidRPr="00C523BB">
        <w:rPr>
          <w:rFonts w:ascii="Arial" w:eastAsia="Arial" w:hAnsi="Arial" w:cs="Arial"/>
          <w:sz w:val="22"/>
          <w:szCs w:val="22"/>
          <w:lang w:val="pt-BR"/>
        </w:rPr>
        <w:t>misma</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fuente</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el</w:t>
      </w:r>
      <w:proofErr w:type="spellEnd"/>
      <w:r w:rsidR="003F0FD9" w:rsidRPr="00C523BB">
        <w:rPr>
          <w:rFonts w:ascii="Arial" w:eastAsia="Arial" w:hAnsi="Arial" w:cs="Arial"/>
          <w:sz w:val="22"/>
          <w:szCs w:val="22"/>
          <w:lang w:val="pt-BR"/>
        </w:rPr>
        <w:t xml:space="preserve"> país se </w:t>
      </w:r>
      <w:proofErr w:type="spellStart"/>
      <w:r w:rsidR="003F0FD9" w:rsidRPr="00C523BB">
        <w:rPr>
          <w:rFonts w:ascii="Arial" w:eastAsia="Arial" w:hAnsi="Arial" w:cs="Arial"/>
          <w:sz w:val="22"/>
          <w:szCs w:val="22"/>
          <w:lang w:val="pt-BR"/>
        </w:rPr>
        <w:t>encuentra</w:t>
      </w:r>
      <w:proofErr w:type="spellEnd"/>
      <w:r w:rsidR="003F0FD9" w:rsidRPr="00C523BB">
        <w:rPr>
          <w:rFonts w:ascii="Arial" w:eastAsia="Arial" w:hAnsi="Arial" w:cs="Arial"/>
          <w:sz w:val="22"/>
          <w:szCs w:val="22"/>
          <w:lang w:val="pt-BR"/>
        </w:rPr>
        <w:t xml:space="preserve"> entre </w:t>
      </w:r>
      <w:proofErr w:type="spellStart"/>
      <w:r w:rsidR="003F0FD9" w:rsidRPr="00C523BB">
        <w:rPr>
          <w:rFonts w:ascii="Arial" w:eastAsia="Arial" w:hAnsi="Arial" w:cs="Arial"/>
          <w:sz w:val="22"/>
          <w:szCs w:val="22"/>
          <w:lang w:val="pt-BR"/>
        </w:rPr>
        <w:t>los</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cuatro</w:t>
      </w:r>
      <w:proofErr w:type="spellEnd"/>
      <w:r w:rsidR="003F0FD9" w:rsidRPr="00C523BB">
        <w:rPr>
          <w:rFonts w:ascii="Arial" w:eastAsia="Arial" w:hAnsi="Arial" w:cs="Arial"/>
          <w:sz w:val="22"/>
          <w:szCs w:val="22"/>
          <w:lang w:val="pt-BR"/>
        </w:rPr>
        <w:t xml:space="preserve"> países de la </w:t>
      </w:r>
      <w:proofErr w:type="spellStart"/>
      <w:r w:rsidR="003F0FD9" w:rsidRPr="00C523BB">
        <w:rPr>
          <w:rFonts w:ascii="Arial" w:eastAsia="Arial" w:hAnsi="Arial" w:cs="Arial"/>
          <w:sz w:val="22"/>
          <w:szCs w:val="22"/>
          <w:lang w:val="pt-BR"/>
        </w:rPr>
        <w:t>región</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con</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mayores</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restricciones</w:t>
      </w:r>
      <w:proofErr w:type="spellEnd"/>
      <w:r w:rsidR="003F0FD9" w:rsidRPr="00C523BB">
        <w:rPr>
          <w:rFonts w:ascii="Arial" w:eastAsia="Arial" w:hAnsi="Arial" w:cs="Arial"/>
          <w:sz w:val="22"/>
          <w:szCs w:val="22"/>
          <w:lang w:val="pt-BR"/>
        </w:rPr>
        <w:t xml:space="preserve"> al crédito </w:t>
      </w:r>
      <w:r w:rsidR="003F0FD9" w:rsidRPr="00C523BB">
        <w:rPr>
          <w:rFonts w:ascii="Arial" w:eastAsia="Arial" w:hAnsi="Arial" w:cs="Arial"/>
          <w:sz w:val="22"/>
          <w:szCs w:val="22"/>
          <w:lang w:val="pt-BR"/>
        </w:rPr>
        <w:lastRenderedPageBreak/>
        <w:t xml:space="preserve">para MIPYME. </w:t>
      </w:r>
      <w:proofErr w:type="spellStart"/>
      <w:r w:rsidR="003F0FD9" w:rsidRPr="00C523BB">
        <w:rPr>
          <w:rFonts w:ascii="Arial" w:eastAsia="Arial" w:hAnsi="Arial" w:cs="Arial"/>
          <w:sz w:val="22"/>
          <w:szCs w:val="22"/>
          <w:lang w:val="pt-BR"/>
        </w:rPr>
        <w:t>Las</w:t>
      </w:r>
      <w:proofErr w:type="spellEnd"/>
      <w:r w:rsidR="003F0FD9" w:rsidRPr="00C523BB">
        <w:rPr>
          <w:rFonts w:ascii="Arial" w:eastAsia="Arial" w:hAnsi="Arial" w:cs="Arial"/>
          <w:sz w:val="22"/>
          <w:szCs w:val="22"/>
          <w:lang w:val="pt-BR"/>
        </w:rPr>
        <w:t xml:space="preserve"> MIPYME </w:t>
      </w:r>
      <w:proofErr w:type="spellStart"/>
      <w:r w:rsidR="003F0FD9" w:rsidRPr="00C523BB">
        <w:rPr>
          <w:rFonts w:ascii="Arial" w:eastAsia="Arial" w:hAnsi="Arial" w:cs="Arial"/>
          <w:sz w:val="22"/>
          <w:szCs w:val="22"/>
          <w:lang w:val="pt-BR"/>
        </w:rPr>
        <w:t>panameñas</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enfrentan</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mayores</w:t>
      </w:r>
      <w:proofErr w:type="spellEnd"/>
      <w:r w:rsidR="003F0FD9" w:rsidRPr="00C523BB">
        <w:rPr>
          <w:rFonts w:ascii="Arial" w:eastAsia="Arial" w:hAnsi="Arial" w:cs="Arial"/>
          <w:sz w:val="22"/>
          <w:szCs w:val="22"/>
          <w:lang w:val="pt-BR"/>
        </w:rPr>
        <w:t xml:space="preserve"> obstáculos </w:t>
      </w:r>
      <w:proofErr w:type="spellStart"/>
      <w:r w:rsidR="003F0FD9" w:rsidRPr="00C523BB">
        <w:rPr>
          <w:rFonts w:ascii="Arial" w:eastAsia="Arial" w:hAnsi="Arial" w:cs="Arial"/>
          <w:sz w:val="22"/>
          <w:szCs w:val="22"/>
          <w:lang w:val="pt-BR"/>
        </w:rPr>
        <w:t>en</w:t>
      </w:r>
      <w:proofErr w:type="spellEnd"/>
      <w:r w:rsidR="003F0FD9" w:rsidRPr="00C523BB">
        <w:rPr>
          <w:rFonts w:ascii="Arial" w:eastAsia="Arial" w:hAnsi="Arial" w:cs="Arial"/>
          <w:sz w:val="22"/>
          <w:szCs w:val="22"/>
          <w:lang w:val="pt-BR"/>
        </w:rPr>
        <w:t xml:space="preserve"> términos de </w:t>
      </w:r>
      <w:proofErr w:type="spellStart"/>
      <w:r w:rsidR="003F0FD9" w:rsidRPr="00C523BB">
        <w:rPr>
          <w:rFonts w:ascii="Arial" w:eastAsia="Arial" w:hAnsi="Arial" w:cs="Arial"/>
          <w:sz w:val="22"/>
          <w:szCs w:val="22"/>
          <w:lang w:val="pt-BR"/>
        </w:rPr>
        <w:t>provisión</w:t>
      </w:r>
      <w:proofErr w:type="spellEnd"/>
      <w:r w:rsidR="003F0FD9" w:rsidRPr="00C523BB">
        <w:rPr>
          <w:rFonts w:ascii="Arial" w:eastAsia="Arial" w:hAnsi="Arial" w:cs="Arial"/>
          <w:sz w:val="22"/>
          <w:szCs w:val="22"/>
          <w:lang w:val="pt-BR"/>
        </w:rPr>
        <w:t xml:space="preserve"> de </w:t>
      </w:r>
      <w:proofErr w:type="spellStart"/>
      <w:r w:rsidR="003F0FD9" w:rsidRPr="00C523BB">
        <w:rPr>
          <w:rFonts w:ascii="Arial" w:eastAsia="Arial" w:hAnsi="Arial" w:cs="Arial"/>
          <w:sz w:val="22"/>
          <w:szCs w:val="22"/>
          <w:lang w:val="pt-BR"/>
        </w:rPr>
        <w:t>garantías</w:t>
      </w:r>
      <w:proofErr w:type="spellEnd"/>
      <w:r w:rsidR="003F0FD9" w:rsidRPr="00C523BB">
        <w:rPr>
          <w:rFonts w:ascii="Arial" w:eastAsia="Arial" w:hAnsi="Arial" w:cs="Arial"/>
          <w:sz w:val="22"/>
          <w:szCs w:val="22"/>
          <w:lang w:val="pt-BR"/>
        </w:rPr>
        <w:t xml:space="preserve"> que </w:t>
      </w:r>
      <w:proofErr w:type="spellStart"/>
      <w:r w:rsidR="003F0FD9" w:rsidRPr="00C523BB">
        <w:rPr>
          <w:rFonts w:ascii="Arial" w:eastAsia="Arial" w:hAnsi="Arial" w:cs="Arial"/>
          <w:sz w:val="22"/>
          <w:szCs w:val="22"/>
          <w:lang w:val="pt-BR"/>
        </w:rPr>
        <w:t>en</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promedio</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las</w:t>
      </w:r>
      <w:proofErr w:type="spellEnd"/>
      <w:r w:rsidR="003F0FD9" w:rsidRPr="00C523BB">
        <w:rPr>
          <w:rFonts w:ascii="Arial" w:eastAsia="Arial" w:hAnsi="Arial" w:cs="Arial"/>
          <w:sz w:val="22"/>
          <w:szCs w:val="22"/>
          <w:lang w:val="pt-BR"/>
        </w:rPr>
        <w:t xml:space="preserve"> MIPYME de la </w:t>
      </w:r>
      <w:proofErr w:type="spellStart"/>
      <w:r w:rsidR="003F0FD9" w:rsidRPr="00C523BB">
        <w:rPr>
          <w:rFonts w:ascii="Arial" w:eastAsia="Arial" w:hAnsi="Arial" w:cs="Arial"/>
          <w:sz w:val="22"/>
          <w:szCs w:val="22"/>
          <w:lang w:val="pt-BR"/>
        </w:rPr>
        <w:t>región</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Históricamente</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las</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asimetrías</w:t>
      </w:r>
      <w:proofErr w:type="spellEnd"/>
      <w:r w:rsidR="003F0FD9" w:rsidRPr="00C523BB">
        <w:rPr>
          <w:rFonts w:ascii="Arial" w:eastAsia="Arial" w:hAnsi="Arial" w:cs="Arial"/>
          <w:sz w:val="22"/>
          <w:szCs w:val="22"/>
          <w:lang w:val="pt-BR"/>
        </w:rPr>
        <w:t xml:space="preserve"> de </w:t>
      </w:r>
      <w:proofErr w:type="spellStart"/>
      <w:r w:rsidR="003F0FD9" w:rsidRPr="00C523BB">
        <w:rPr>
          <w:rFonts w:ascii="Arial" w:eastAsia="Arial" w:hAnsi="Arial" w:cs="Arial"/>
          <w:sz w:val="22"/>
          <w:szCs w:val="22"/>
          <w:lang w:val="pt-BR"/>
        </w:rPr>
        <w:t>información</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así</w:t>
      </w:r>
      <w:proofErr w:type="spellEnd"/>
      <w:r w:rsidR="003F0FD9" w:rsidRPr="00C523BB">
        <w:rPr>
          <w:rFonts w:ascii="Arial" w:eastAsia="Arial" w:hAnsi="Arial" w:cs="Arial"/>
          <w:sz w:val="22"/>
          <w:szCs w:val="22"/>
          <w:lang w:val="pt-BR"/>
        </w:rPr>
        <w:t xml:space="preserve"> como </w:t>
      </w:r>
      <w:proofErr w:type="spellStart"/>
      <w:r w:rsidR="003F0FD9" w:rsidRPr="00C523BB">
        <w:rPr>
          <w:rFonts w:ascii="Arial" w:eastAsia="Arial" w:hAnsi="Arial" w:cs="Arial"/>
          <w:sz w:val="22"/>
          <w:szCs w:val="22"/>
          <w:lang w:val="pt-BR"/>
        </w:rPr>
        <w:t>los</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costos</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transaccionales</w:t>
      </w:r>
      <w:proofErr w:type="spellEnd"/>
      <w:r w:rsidR="003F0FD9" w:rsidRPr="00C523BB">
        <w:rPr>
          <w:rFonts w:ascii="Arial" w:eastAsia="Arial" w:hAnsi="Arial" w:cs="Arial"/>
          <w:sz w:val="22"/>
          <w:szCs w:val="22"/>
          <w:lang w:val="pt-BR"/>
        </w:rPr>
        <w:t xml:space="preserve"> y la alta </w:t>
      </w:r>
      <w:proofErr w:type="spellStart"/>
      <w:r w:rsidR="003F0FD9" w:rsidRPr="00C523BB">
        <w:rPr>
          <w:rFonts w:ascii="Arial" w:eastAsia="Arial" w:hAnsi="Arial" w:cs="Arial"/>
          <w:sz w:val="22"/>
          <w:szCs w:val="22"/>
          <w:lang w:val="pt-BR"/>
        </w:rPr>
        <w:t>percepción</w:t>
      </w:r>
      <w:proofErr w:type="spellEnd"/>
      <w:r w:rsidR="003F0FD9" w:rsidRPr="00C523BB">
        <w:rPr>
          <w:rFonts w:ascii="Arial" w:eastAsia="Arial" w:hAnsi="Arial" w:cs="Arial"/>
          <w:sz w:val="22"/>
          <w:szCs w:val="22"/>
          <w:lang w:val="pt-BR"/>
        </w:rPr>
        <w:t xml:space="preserve"> de </w:t>
      </w:r>
      <w:proofErr w:type="spellStart"/>
      <w:r w:rsidR="003F0FD9" w:rsidRPr="00C523BB">
        <w:rPr>
          <w:rFonts w:ascii="Arial" w:eastAsia="Arial" w:hAnsi="Arial" w:cs="Arial"/>
          <w:sz w:val="22"/>
          <w:szCs w:val="22"/>
          <w:lang w:val="pt-BR"/>
        </w:rPr>
        <w:t>riesgo</w:t>
      </w:r>
      <w:proofErr w:type="spellEnd"/>
      <w:r w:rsidR="003F0FD9" w:rsidRPr="00C523BB">
        <w:rPr>
          <w:rFonts w:ascii="Arial" w:eastAsia="Arial" w:hAnsi="Arial" w:cs="Arial"/>
          <w:sz w:val="22"/>
          <w:szCs w:val="22"/>
          <w:lang w:val="pt-BR"/>
        </w:rPr>
        <w:t xml:space="preserve"> de este segmento </w:t>
      </w:r>
      <w:proofErr w:type="spellStart"/>
      <w:r w:rsidR="003F0FD9" w:rsidRPr="00C523BB">
        <w:rPr>
          <w:rFonts w:ascii="Arial" w:eastAsia="Arial" w:hAnsi="Arial" w:cs="Arial"/>
          <w:sz w:val="22"/>
          <w:szCs w:val="22"/>
          <w:lang w:val="pt-BR"/>
        </w:rPr>
        <w:t>han</w:t>
      </w:r>
      <w:proofErr w:type="spellEnd"/>
      <w:r w:rsidR="003F0FD9" w:rsidRPr="00C523BB">
        <w:rPr>
          <w:rFonts w:ascii="Arial" w:eastAsia="Arial" w:hAnsi="Arial" w:cs="Arial"/>
          <w:sz w:val="22"/>
          <w:szCs w:val="22"/>
          <w:lang w:val="pt-BR"/>
        </w:rPr>
        <w:t xml:space="preserve"> sido </w:t>
      </w:r>
      <w:proofErr w:type="spellStart"/>
      <w:r w:rsidR="003F0FD9" w:rsidRPr="00C523BB">
        <w:rPr>
          <w:rFonts w:ascii="Arial" w:eastAsia="Arial" w:hAnsi="Arial" w:cs="Arial"/>
          <w:sz w:val="22"/>
          <w:szCs w:val="22"/>
          <w:lang w:val="pt-BR"/>
        </w:rPr>
        <w:t>los</w:t>
      </w:r>
      <w:proofErr w:type="spellEnd"/>
      <w:r w:rsidR="003F0FD9" w:rsidRPr="00C523BB">
        <w:rPr>
          <w:rFonts w:ascii="Arial" w:eastAsia="Arial" w:hAnsi="Arial" w:cs="Arial"/>
          <w:sz w:val="22"/>
          <w:szCs w:val="22"/>
          <w:lang w:val="pt-BR"/>
        </w:rPr>
        <w:t xml:space="preserve"> limitantes </w:t>
      </w:r>
      <w:proofErr w:type="spellStart"/>
      <w:r w:rsidR="003F0FD9" w:rsidRPr="00C523BB">
        <w:rPr>
          <w:rFonts w:ascii="Arial" w:eastAsia="Arial" w:hAnsi="Arial" w:cs="Arial"/>
          <w:sz w:val="22"/>
          <w:szCs w:val="22"/>
          <w:lang w:val="pt-BR"/>
        </w:rPr>
        <w:t>en</w:t>
      </w:r>
      <w:proofErr w:type="spellEnd"/>
      <w:r w:rsidR="003F0FD9" w:rsidRPr="00C523BB">
        <w:rPr>
          <w:rFonts w:ascii="Arial" w:eastAsia="Arial" w:hAnsi="Arial" w:cs="Arial"/>
          <w:sz w:val="22"/>
          <w:szCs w:val="22"/>
          <w:lang w:val="pt-BR"/>
        </w:rPr>
        <w:t xml:space="preserve"> </w:t>
      </w:r>
      <w:proofErr w:type="spellStart"/>
      <w:r w:rsidR="003F0FD9" w:rsidRPr="00C523BB">
        <w:rPr>
          <w:rFonts w:ascii="Arial" w:eastAsia="Arial" w:hAnsi="Arial" w:cs="Arial"/>
          <w:sz w:val="22"/>
          <w:szCs w:val="22"/>
          <w:lang w:val="pt-BR"/>
        </w:rPr>
        <w:t>cuanto</w:t>
      </w:r>
      <w:proofErr w:type="spellEnd"/>
      <w:r w:rsidR="003F0FD9" w:rsidRPr="00C523BB">
        <w:rPr>
          <w:rFonts w:ascii="Arial" w:eastAsia="Arial" w:hAnsi="Arial" w:cs="Arial"/>
          <w:sz w:val="22"/>
          <w:szCs w:val="22"/>
          <w:lang w:val="pt-BR"/>
        </w:rPr>
        <w:t xml:space="preserve"> al </w:t>
      </w:r>
      <w:proofErr w:type="spellStart"/>
      <w:r w:rsidR="003F0FD9" w:rsidRPr="00C523BB">
        <w:rPr>
          <w:rFonts w:ascii="Arial" w:eastAsia="Arial" w:hAnsi="Arial" w:cs="Arial"/>
          <w:sz w:val="22"/>
          <w:szCs w:val="22"/>
          <w:lang w:val="pt-BR"/>
        </w:rPr>
        <w:t>acceso</w:t>
      </w:r>
      <w:proofErr w:type="spellEnd"/>
      <w:r w:rsidR="003F0FD9" w:rsidRPr="00C523BB">
        <w:rPr>
          <w:rFonts w:ascii="Arial" w:eastAsia="Arial" w:hAnsi="Arial" w:cs="Arial"/>
          <w:sz w:val="22"/>
          <w:szCs w:val="22"/>
          <w:lang w:val="pt-BR"/>
        </w:rPr>
        <w:t xml:space="preserve"> a </w:t>
      </w:r>
      <w:proofErr w:type="spellStart"/>
      <w:r w:rsidR="003F0FD9" w:rsidRPr="00C523BB">
        <w:rPr>
          <w:rFonts w:ascii="Arial" w:eastAsia="Arial" w:hAnsi="Arial" w:cs="Arial"/>
          <w:sz w:val="22"/>
          <w:szCs w:val="22"/>
          <w:lang w:val="pt-BR"/>
        </w:rPr>
        <w:t>financiamiento</w:t>
      </w:r>
      <w:proofErr w:type="spellEnd"/>
      <w:r w:rsidR="003F0FD9" w:rsidRPr="00C523BB">
        <w:rPr>
          <w:rFonts w:ascii="Arial" w:eastAsia="Arial" w:hAnsi="Arial" w:cs="Arial"/>
          <w:sz w:val="22"/>
          <w:szCs w:val="22"/>
          <w:lang w:val="pt-BR"/>
        </w:rPr>
        <w:t xml:space="preserve"> se </w:t>
      </w:r>
      <w:proofErr w:type="spellStart"/>
      <w:r w:rsidR="003F0FD9" w:rsidRPr="00C523BB">
        <w:rPr>
          <w:rFonts w:ascii="Arial" w:eastAsia="Arial" w:hAnsi="Arial" w:cs="Arial"/>
          <w:sz w:val="22"/>
          <w:szCs w:val="22"/>
          <w:lang w:val="pt-BR"/>
        </w:rPr>
        <w:t>refiere</w:t>
      </w:r>
      <w:proofErr w:type="spellEnd"/>
      <w:r w:rsidR="003F0FD9">
        <w:rPr>
          <w:rFonts w:ascii="Arial" w:eastAsia="Arial" w:hAnsi="Arial" w:cs="Arial"/>
          <w:sz w:val="22"/>
          <w:szCs w:val="22"/>
          <w:lang w:val="pt-BR"/>
        </w:rPr>
        <w:t>.</w:t>
      </w:r>
    </w:p>
    <w:p w14:paraId="590B855C" w14:textId="164D838F" w:rsidR="00DA28ED" w:rsidRPr="00035B80" w:rsidRDefault="003F0FD9" w:rsidP="00DA28ED">
      <w:pPr>
        <w:pStyle w:val="Paragraph"/>
        <w:numPr>
          <w:ilvl w:val="1"/>
          <w:numId w:val="2"/>
        </w:numPr>
        <w:ind w:left="630" w:hanging="630"/>
        <w:rPr>
          <w:rFonts w:ascii="Arial" w:hAnsi="Arial" w:cs="Arial"/>
          <w:sz w:val="22"/>
          <w:szCs w:val="22"/>
          <w:lang w:val="es-ES_tradnl"/>
        </w:rPr>
      </w:pPr>
      <w:bookmarkStart w:id="7" w:name="_Hlk39349124"/>
      <w:r w:rsidRPr="00C523BB">
        <w:rPr>
          <w:rFonts w:ascii="Arial" w:eastAsia="Arial" w:hAnsi="Arial" w:cs="Arial"/>
          <w:sz w:val="22"/>
          <w:szCs w:val="22"/>
          <w:lang w:val="pt-BR"/>
        </w:rPr>
        <w:t xml:space="preserve">La </w:t>
      </w:r>
      <w:proofErr w:type="spellStart"/>
      <w:r w:rsidRPr="00C523BB">
        <w:rPr>
          <w:rFonts w:ascii="Arial" w:eastAsia="Arial" w:hAnsi="Arial" w:cs="Arial"/>
          <w:sz w:val="22"/>
          <w:szCs w:val="22"/>
          <w:lang w:val="pt-BR"/>
        </w:rPr>
        <w:t>disparidad</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en</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el</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financiamiento</w:t>
      </w:r>
      <w:proofErr w:type="spellEnd"/>
      <w:r w:rsidRPr="00C523BB">
        <w:rPr>
          <w:rFonts w:ascii="Arial" w:eastAsia="Arial" w:hAnsi="Arial" w:cs="Arial"/>
          <w:sz w:val="22"/>
          <w:szCs w:val="22"/>
          <w:lang w:val="pt-BR"/>
        </w:rPr>
        <w:t xml:space="preserve"> a </w:t>
      </w:r>
      <w:proofErr w:type="spellStart"/>
      <w:r w:rsidRPr="00C523BB">
        <w:rPr>
          <w:rFonts w:ascii="Arial" w:eastAsia="Arial" w:hAnsi="Arial" w:cs="Arial"/>
          <w:sz w:val="22"/>
          <w:szCs w:val="22"/>
          <w:lang w:val="pt-BR"/>
        </w:rPr>
        <w:t>las</w:t>
      </w:r>
      <w:proofErr w:type="spellEnd"/>
      <w:r w:rsidRPr="00C523BB">
        <w:rPr>
          <w:rFonts w:ascii="Arial" w:eastAsia="Arial" w:hAnsi="Arial" w:cs="Arial"/>
          <w:sz w:val="22"/>
          <w:szCs w:val="22"/>
          <w:lang w:val="pt-BR"/>
        </w:rPr>
        <w:t xml:space="preserve"> MIPYME se fundament</w:t>
      </w:r>
      <w:r w:rsidR="00C45074">
        <w:rPr>
          <w:rFonts w:ascii="Arial" w:eastAsia="Arial" w:hAnsi="Arial" w:cs="Arial"/>
          <w:sz w:val="22"/>
          <w:szCs w:val="22"/>
          <w:lang w:val="pt-BR"/>
        </w:rPr>
        <w:t>a</w:t>
      </w:r>
      <w:r w:rsidRPr="00C523BB">
        <w:rPr>
          <w:rFonts w:ascii="Arial" w:eastAsia="Arial" w:hAnsi="Arial" w:cs="Arial"/>
          <w:sz w:val="22"/>
          <w:szCs w:val="22"/>
          <w:lang w:val="pt-BR"/>
        </w:rPr>
        <w:t xml:space="preserve"> </w:t>
      </w:r>
      <w:proofErr w:type="spellStart"/>
      <w:r w:rsidR="00C45074">
        <w:rPr>
          <w:rFonts w:ascii="Arial" w:eastAsia="Arial" w:hAnsi="Arial" w:cs="Arial"/>
          <w:sz w:val="22"/>
          <w:szCs w:val="22"/>
          <w:lang w:val="pt-BR"/>
        </w:rPr>
        <w:t>debido</w:t>
      </w:r>
      <w:proofErr w:type="spellEnd"/>
      <w:r w:rsidRPr="00C523BB">
        <w:rPr>
          <w:rFonts w:ascii="Arial" w:eastAsia="Arial" w:hAnsi="Arial" w:cs="Arial"/>
          <w:sz w:val="22"/>
          <w:szCs w:val="22"/>
          <w:lang w:val="pt-BR"/>
        </w:rPr>
        <w:t xml:space="preserve"> a: (i) la falta de </w:t>
      </w:r>
      <w:proofErr w:type="spellStart"/>
      <w:r w:rsidRPr="00C523BB">
        <w:rPr>
          <w:rFonts w:ascii="Arial" w:eastAsia="Arial" w:hAnsi="Arial" w:cs="Arial"/>
          <w:sz w:val="22"/>
          <w:szCs w:val="22"/>
          <w:lang w:val="pt-BR"/>
        </w:rPr>
        <w:t>capacidad</w:t>
      </w:r>
      <w:proofErr w:type="spellEnd"/>
      <w:r w:rsidRPr="00C523BB">
        <w:rPr>
          <w:rFonts w:ascii="Arial" w:eastAsia="Arial" w:hAnsi="Arial" w:cs="Arial"/>
          <w:sz w:val="22"/>
          <w:szCs w:val="22"/>
          <w:lang w:val="pt-BR"/>
        </w:rPr>
        <w:t xml:space="preserve"> que </w:t>
      </w:r>
      <w:proofErr w:type="spellStart"/>
      <w:r w:rsidRPr="00C523BB">
        <w:rPr>
          <w:rFonts w:ascii="Arial" w:eastAsia="Arial" w:hAnsi="Arial" w:cs="Arial"/>
          <w:sz w:val="22"/>
          <w:szCs w:val="22"/>
          <w:lang w:val="pt-BR"/>
        </w:rPr>
        <w:t>tienen</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dichas</w:t>
      </w:r>
      <w:proofErr w:type="spellEnd"/>
      <w:r w:rsidRPr="00C523BB">
        <w:rPr>
          <w:rFonts w:ascii="Arial" w:eastAsia="Arial" w:hAnsi="Arial" w:cs="Arial"/>
          <w:sz w:val="22"/>
          <w:szCs w:val="22"/>
          <w:lang w:val="pt-BR"/>
        </w:rPr>
        <w:t xml:space="preserve"> empresas para </w:t>
      </w:r>
      <w:proofErr w:type="spellStart"/>
      <w:r w:rsidRPr="00C523BB">
        <w:rPr>
          <w:rFonts w:ascii="Arial" w:eastAsia="Arial" w:hAnsi="Arial" w:cs="Arial"/>
          <w:sz w:val="22"/>
          <w:szCs w:val="22"/>
          <w:lang w:val="pt-BR"/>
        </w:rPr>
        <w:t>proveer</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información</w:t>
      </w:r>
      <w:proofErr w:type="spellEnd"/>
      <w:r w:rsidRPr="00C523BB">
        <w:rPr>
          <w:rFonts w:ascii="Arial" w:eastAsia="Arial" w:hAnsi="Arial" w:cs="Arial"/>
          <w:sz w:val="22"/>
          <w:szCs w:val="22"/>
          <w:lang w:val="pt-BR"/>
        </w:rPr>
        <w:t xml:space="preserve"> de crédito </w:t>
      </w:r>
      <w:proofErr w:type="spellStart"/>
      <w:r w:rsidRPr="00C523BB">
        <w:rPr>
          <w:rFonts w:ascii="Arial" w:eastAsia="Arial" w:hAnsi="Arial" w:cs="Arial"/>
          <w:sz w:val="22"/>
          <w:szCs w:val="22"/>
          <w:lang w:val="pt-BR"/>
        </w:rPr>
        <w:t>en</w:t>
      </w:r>
      <w:proofErr w:type="spellEnd"/>
      <w:r w:rsidRPr="00C523BB">
        <w:rPr>
          <w:rFonts w:ascii="Arial" w:eastAsia="Arial" w:hAnsi="Arial" w:cs="Arial"/>
          <w:sz w:val="22"/>
          <w:szCs w:val="22"/>
          <w:lang w:val="pt-BR"/>
        </w:rPr>
        <w:t xml:space="preserve"> la </w:t>
      </w:r>
      <w:proofErr w:type="spellStart"/>
      <w:r w:rsidRPr="00C523BB">
        <w:rPr>
          <w:rFonts w:ascii="Arial" w:eastAsia="Arial" w:hAnsi="Arial" w:cs="Arial"/>
          <w:sz w:val="22"/>
          <w:szCs w:val="22"/>
          <w:lang w:val="pt-BR"/>
        </w:rPr>
        <w:t>sustancia</w:t>
      </w:r>
      <w:proofErr w:type="spellEnd"/>
      <w:r w:rsidRPr="00C523BB">
        <w:rPr>
          <w:rFonts w:ascii="Arial" w:eastAsia="Arial" w:hAnsi="Arial" w:cs="Arial"/>
          <w:sz w:val="22"/>
          <w:szCs w:val="22"/>
          <w:lang w:val="pt-BR"/>
        </w:rPr>
        <w:t xml:space="preserve"> y </w:t>
      </w:r>
      <w:proofErr w:type="spellStart"/>
      <w:r w:rsidRPr="00C523BB">
        <w:rPr>
          <w:rFonts w:ascii="Arial" w:eastAsia="Arial" w:hAnsi="Arial" w:cs="Arial"/>
          <w:sz w:val="22"/>
          <w:szCs w:val="22"/>
          <w:lang w:val="pt-BR"/>
        </w:rPr>
        <w:t>calidad</w:t>
      </w:r>
      <w:proofErr w:type="spellEnd"/>
      <w:r w:rsidRPr="00C523BB">
        <w:rPr>
          <w:rFonts w:ascii="Arial" w:eastAsia="Arial" w:hAnsi="Arial" w:cs="Arial"/>
          <w:sz w:val="22"/>
          <w:szCs w:val="22"/>
          <w:lang w:val="pt-BR"/>
        </w:rPr>
        <w:t xml:space="preserve"> requerida por </w:t>
      </w:r>
      <w:proofErr w:type="spellStart"/>
      <w:r w:rsidRPr="00C523BB">
        <w:rPr>
          <w:rFonts w:ascii="Arial" w:eastAsia="Arial" w:hAnsi="Arial" w:cs="Arial"/>
          <w:sz w:val="22"/>
          <w:szCs w:val="22"/>
          <w:lang w:val="pt-BR"/>
        </w:rPr>
        <w:t>las</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instituciones</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financieras</w:t>
      </w:r>
      <w:proofErr w:type="spellEnd"/>
      <w:r w:rsidRPr="00C523BB">
        <w:rPr>
          <w:rFonts w:ascii="Arial" w:eastAsia="Arial" w:hAnsi="Arial" w:cs="Arial"/>
          <w:sz w:val="22"/>
          <w:szCs w:val="22"/>
          <w:lang w:val="pt-BR"/>
        </w:rPr>
        <w:t>; (</w:t>
      </w:r>
      <w:proofErr w:type="spellStart"/>
      <w:r w:rsidRPr="00C523BB">
        <w:rPr>
          <w:rFonts w:ascii="Arial" w:eastAsia="Arial" w:hAnsi="Arial" w:cs="Arial"/>
          <w:sz w:val="22"/>
          <w:szCs w:val="22"/>
          <w:lang w:val="pt-BR"/>
        </w:rPr>
        <w:t>ii</w:t>
      </w:r>
      <w:proofErr w:type="spellEnd"/>
      <w:r w:rsidRPr="00C523BB">
        <w:rPr>
          <w:rFonts w:ascii="Arial" w:eastAsia="Arial" w:hAnsi="Arial" w:cs="Arial"/>
          <w:sz w:val="22"/>
          <w:szCs w:val="22"/>
          <w:lang w:val="pt-BR"/>
        </w:rPr>
        <w:t xml:space="preserve">) la influencia del entorno institucional y normativo </w:t>
      </w:r>
      <w:proofErr w:type="spellStart"/>
      <w:r w:rsidRPr="00C523BB">
        <w:rPr>
          <w:rFonts w:ascii="Arial" w:eastAsia="Arial" w:hAnsi="Arial" w:cs="Arial"/>
          <w:sz w:val="22"/>
          <w:szCs w:val="22"/>
          <w:lang w:val="pt-BR"/>
        </w:rPr>
        <w:t>en</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cuánto</w:t>
      </w:r>
      <w:proofErr w:type="spellEnd"/>
      <w:r w:rsidRPr="00C523BB">
        <w:rPr>
          <w:rFonts w:ascii="Arial" w:eastAsia="Arial" w:hAnsi="Arial" w:cs="Arial"/>
          <w:sz w:val="22"/>
          <w:szCs w:val="22"/>
          <w:lang w:val="pt-BR"/>
        </w:rPr>
        <w:t xml:space="preserve"> a la </w:t>
      </w:r>
      <w:proofErr w:type="spellStart"/>
      <w:r w:rsidRPr="00C523BB">
        <w:rPr>
          <w:rFonts w:ascii="Arial" w:eastAsia="Arial" w:hAnsi="Arial" w:cs="Arial"/>
          <w:sz w:val="22"/>
          <w:szCs w:val="22"/>
          <w:lang w:val="pt-BR"/>
        </w:rPr>
        <w:t>gestión</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incierta</w:t>
      </w:r>
      <w:proofErr w:type="spellEnd"/>
      <w:r w:rsidRPr="00C523BB">
        <w:rPr>
          <w:rFonts w:ascii="Arial" w:eastAsia="Arial" w:hAnsi="Arial" w:cs="Arial"/>
          <w:sz w:val="22"/>
          <w:szCs w:val="22"/>
          <w:lang w:val="pt-BR"/>
        </w:rPr>
        <w:t xml:space="preserve"> </w:t>
      </w:r>
      <w:r w:rsidR="00C45074">
        <w:rPr>
          <w:rFonts w:ascii="Arial" w:eastAsia="Arial" w:hAnsi="Arial" w:cs="Arial"/>
          <w:sz w:val="22"/>
          <w:szCs w:val="22"/>
          <w:lang w:val="pt-BR"/>
        </w:rPr>
        <w:t xml:space="preserve">de </w:t>
      </w:r>
      <w:proofErr w:type="spellStart"/>
      <w:r w:rsidRPr="00C523BB">
        <w:rPr>
          <w:rFonts w:ascii="Arial" w:eastAsia="Arial" w:hAnsi="Arial" w:cs="Arial"/>
          <w:sz w:val="22"/>
          <w:szCs w:val="22"/>
          <w:lang w:val="pt-BR"/>
        </w:rPr>
        <w:t>derechos</w:t>
      </w:r>
      <w:proofErr w:type="spellEnd"/>
      <w:r w:rsidRPr="00C523BB">
        <w:rPr>
          <w:rFonts w:ascii="Arial" w:eastAsia="Arial" w:hAnsi="Arial" w:cs="Arial"/>
          <w:sz w:val="22"/>
          <w:szCs w:val="22"/>
          <w:lang w:val="pt-BR"/>
        </w:rPr>
        <w:t xml:space="preserve"> de </w:t>
      </w:r>
      <w:proofErr w:type="spellStart"/>
      <w:r w:rsidRPr="00C523BB">
        <w:rPr>
          <w:rFonts w:ascii="Arial" w:eastAsia="Arial" w:hAnsi="Arial" w:cs="Arial"/>
          <w:sz w:val="22"/>
          <w:szCs w:val="22"/>
          <w:lang w:val="pt-BR"/>
        </w:rPr>
        <w:t>propiedad</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cumplimiento</w:t>
      </w:r>
      <w:proofErr w:type="spellEnd"/>
      <w:r w:rsidRPr="00C523BB">
        <w:rPr>
          <w:rFonts w:ascii="Arial" w:eastAsia="Arial" w:hAnsi="Arial" w:cs="Arial"/>
          <w:sz w:val="22"/>
          <w:szCs w:val="22"/>
          <w:lang w:val="pt-BR"/>
        </w:rPr>
        <w:t xml:space="preserve"> de contratos </w:t>
      </w:r>
      <w:proofErr w:type="spellStart"/>
      <w:r w:rsidRPr="00C523BB">
        <w:rPr>
          <w:rFonts w:ascii="Arial" w:eastAsia="Arial" w:hAnsi="Arial" w:cs="Arial"/>
          <w:sz w:val="22"/>
          <w:szCs w:val="22"/>
          <w:lang w:val="pt-BR"/>
        </w:rPr>
        <w:t>financieros</w:t>
      </w:r>
      <w:proofErr w:type="spellEnd"/>
      <w:r w:rsidRPr="00C523BB">
        <w:rPr>
          <w:rFonts w:ascii="Arial" w:eastAsia="Arial" w:hAnsi="Arial" w:cs="Arial"/>
          <w:sz w:val="22"/>
          <w:szCs w:val="22"/>
          <w:lang w:val="pt-BR"/>
        </w:rPr>
        <w:t xml:space="preserve"> y manejo de </w:t>
      </w:r>
      <w:proofErr w:type="spellStart"/>
      <w:r w:rsidRPr="00C523BB">
        <w:rPr>
          <w:rFonts w:ascii="Arial" w:eastAsia="Arial" w:hAnsi="Arial" w:cs="Arial"/>
          <w:sz w:val="22"/>
          <w:szCs w:val="22"/>
          <w:lang w:val="pt-BR"/>
        </w:rPr>
        <w:t>riesgos</w:t>
      </w:r>
      <w:proofErr w:type="spellEnd"/>
      <w:r w:rsidRPr="00C523BB">
        <w:rPr>
          <w:rFonts w:ascii="Arial" w:eastAsia="Arial" w:hAnsi="Arial" w:cs="Arial"/>
          <w:sz w:val="22"/>
          <w:szCs w:val="22"/>
          <w:lang w:val="pt-BR"/>
        </w:rPr>
        <w:t xml:space="preserve"> macro </w:t>
      </w:r>
      <w:proofErr w:type="spellStart"/>
      <w:r w:rsidRPr="00C523BB">
        <w:rPr>
          <w:rFonts w:ascii="Arial" w:eastAsia="Arial" w:hAnsi="Arial" w:cs="Arial"/>
          <w:sz w:val="22"/>
          <w:szCs w:val="22"/>
          <w:lang w:val="pt-BR"/>
        </w:rPr>
        <w:t>financieros</w:t>
      </w:r>
      <w:proofErr w:type="spellEnd"/>
      <w:r w:rsidRPr="00C523BB">
        <w:rPr>
          <w:rFonts w:ascii="Arial" w:eastAsia="Arial" w:hAnsi="Arial" w:cs="Arial"/>
          <w:sz w:val="22"/>
          <w:szCs w:val="22"/>
          <w:lang w:val="pt-BR"/>
        </w:rPr>
        <w:t>; (</w:t>
      </w:r>
      <w:proofErr w:type="spellStart"/>
      <w:r w:rsidRPr="00C523BB">
        <w:rPr>
          <w:rFonts w:ascii="Arial" w:eastAsia="Arial" w:hAnsi="Arial" w:cs="Arial"/>
          <w:sz w:val="22"/>
          <w:szCs w:val="22"/>
          <w:lang w:val="pt-BR"/>
        </w:rPr>
        <w:t>iii</w:t>
      </w:r>
      <w:proofErr w:type="spellEnd"/>
      <w:r w:rsidRPr="00C523BB">
        <w:rPr>
          <w:rFonts w:ascii="Arial" w:eastAsia="Arial" w:hAnsi="Arial" w:cs="Arial"/>
          <w:sz w:val="22"/>
          <w:szCs w:val="22"/>
          <w:lang w:val="pt-BR"/>
        </w:rPr>
        <w:t xml:space="preserve">) la </w:t>
      </w:r>
      <w:proofErr w:type="spellStart"/>
      <w:r w:rsidRPr="00C523BB">
        <w:rPr>
          <w:rFonts w:ascii="Arial" w:eastAsia="Arial" w:hAnsi="Arial" w:cs="Arial"/>
          <w:sz w:val="22"/>
          <w:szCs w:val="22"/>
          <w:lang w:val="pt-BR"/>
        </w:rPr>
        <w:t>incertidumbre</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en</w:t>
      </w:r>
      <w:proofErr w:type="spellEnd"/>
      <w:r w:rsidRPr="00C523BB">
        <w:rPr>
          <w:rFonts w:ascii="Arial" w:eastAsia="Arial" w:hAnsi="Arial" w:cs="Arial"/>
          <w:sz w:val="22"/>
          <w:szCs w:val="22"/>
          <w:lang w:val="pt-BR"/>
        </w:rPr>
        <w:t xml:space="preserve"> general y </w:t>
      </w:r>
      <w:proofErr w:type="spellStart"/>
      <w:r w:rsidRPr="00C523BB">
        <w:rPr>
          <w:rFonts w:ascii="Arial" w:eastAsia="Arial" w:hAnsi="Arial" w:cs="Arial"/>
          <w:sz w:val="22"/>
          <w:szCs w:val="22"/>
          <w:lang w:val="pt-BR"/>
        </w:rPr>
        <w:t>asimetría</w:t>
      </w:r>
      <w:proofErr w:type="spellEnd"/>
      <w:r w:rsidRPr="00C523BB">
        <w:rPr>
          <w:rFonts w:ascii="Arial" w:eastAsia="Arial" w:hAnsi="Arial" w:cs="Arial"/>
          <w:sz w:val="22"/>
          <w:szCs w:val="22"/>
          <w:lang w:val="pt-BR"/>
        </w:rPr>
        <w:t xml:space="preserve"> de </w:t>
      </w:r>
      <w:proofErr w:type="spellStart"/>
      <w:r w:rsidRPr="00C523BB">
        <w:rPr>
          <w:rFonts w:ascii="Arial" w:eastAsia="Arial" w:hAnsi="Arial" w:cs="Arial"/>
          <w:sz w:val="22"/>
          <w:szCs w:val="22"/>
          <w:lang w:val="pt-BR"/>
        </w:rPr>
        <w:t>información</w:t>
      </w:r>
      <w:proofErr w:type="spellEnd"/>
      <w:r w:rsidRPr="00C523BB">
        <w:rPr>
          <w:rFonts w:ascii="Arial" w:eastAsia="Arial" w:hAnsi="Arial" w:cs="Arial"/>
          <w:sz w:val="22"/>
          <w:szCs w:val="22"/>
          <w:lang w:val="pt-BR"/>
        </w:rPr>
        <w:t xml:space="preserve"> que </w:t>
      </w:r>
      <w:proofErr w:type="spellStart"/>
      <w:r w:rsidRPr="00C523BB">
        <w:rPr>
          <w:rFonts w:ascii="Arial" w:eastAsia="Arial" w:hAnsi="Arial" w:cs="Arial"/>
          <w:sz w:val="22"/>
          <w:szCs w:val="22"/>
          <w:lang w:val="pt-BR"/>
        </w:rPr>
        <w:t>pueden</w:t>
      </w:r>
      <w:proofErr w:type="spellEnd"/>
      <w:r w:rsidRPr="00C523BB">
        <w:rPr>
          <w:rFonts w:ascii="Arial" w:eastAsia="Arial" w:hAnsi="Arial" w:cs="Arial"/>
          <w:sz w:val="22"/>
          <w:szCs w:val="22"/>
          <w:lang w:val="pt-BR"/>
        </w:rPr>
        <w:t xml:space="preserve"> provocar una </w:t>
      </w:r>
      <w:proofErr w:type="spellStart"/>
      <w:r w:rsidRPr="00C523BB">
        <w:rPr>
          <w:rFonts w:ascii="Arial" w:eastAsia="Arial" w:hAnsi="Arial" w:cs="Arial"/>
          <w:sz w:val="22"/>
          <w:szCs w:val="22"/>
          <w:lang w:val="pt-BR"/>
        </w:rPr>
        <w:t>subóptima</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asignación</w:t>
      </w:r>
      <w:proofErr w:type="spellEnd"/>
      <w:r w:rsidRPr="00C523BB">
        <w:rPr>
          <w:rFonts w:ascii="Arial" w:eastAsia="Arial" w:hAnsi="Arial" w:cs="Arial"/>
          <w:sz w:val="22"/>
          <w:szCs w:val="22"/>
          <w:lang w:val="pt-BR"/>
        </w:rPr>
        <w:t xml:space="preserve"> de crédito; y (</w:t>
      </w:r>
      <w:proofErr w:type="spellStart"/>
      <w:r w:rsidRPr="00C523BB">
        <w:rPr>
          <w:rFonts w:ascii="Arial" w:eastAsia="Arial" w:hAnsi="Arial" w:cs="Arial"/>
          <w:sz w:val="22"/>
          <w:szCs w:val="22"/>
          <w:lang w:val="pt-BR"/>
        </w:rPr>
        <w:t>iv</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el</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costo</w:t>
      </w:r>
      <w:proofErr w:type="spellEnd"/>
      <w:r w:rsidRPr="00C523BB">
        <w:rPr>
          <w:rFonts w:ascii="Arial" w:eastAsia="Arial" w:hAnsi="Arial" w:cs="Arial"/>
          <w:sz w:val="22"/>
          <w:szCs w:val="22"/>
          <w:lang w:val="pt-BR"/>
        </w:rPr>
        <w:t xml:space="preserve"> de </w:t>
      </w:r>
      <w:proofErr w:type="spellStart"/>
      <w:r w:rsidRPr="00C523BB">
        <w:rPr>
          <w:rFonts w:ascii="Arial" w:eastAsia="Arial" w:hAnsi="Arial" w:cs="Arial"/>
          <w:sz w:val="22"/>
          <w:szCs w:val="22"/>
          <w:lang w:val="pt-BR"/>
        </w:rPr>
        <w:t>escalamiento</w:t>
      </w:r>
      <w:proofErr w:type="spellEnd"/>
      <w:r w:rsidRPr="00C523BB">
        <w:rPr>
          <w:rFonts w:ascii="Arial" w:eastAsia="Arial" w:hAnsi="Arial" w:cs="Arial"/>
          <w:sz w:val="22"/>
          <w:szCs w:val="22"/>
          <w:lang w:val="pt-BR"/>
        </w:rPr>
        <w:t xml:space="preserve"> a segmentos más atomizados para </w:t>
      </w:r>
      <w:proofErr w:type="spellStart"/>
      <w:r w:rsidRPr="00C523BB">
        <w:rPr>
          <w:rFonts w:ascii="Arial" w:eastAsia="Arial" w:hAnsi="Arial" w:cs="Arial"/>
          <w:sz w:val="22"/>
          <w:szCs w:val="22"/>
          <w:lang w:val="pt-BR"/>
        </w:rPr>
        <w:t>abastecerlos</w:t>
      </w:r>
      <w:proofErr w:type="spellEnd"/>
      <w:r w:rsidRPr="00C523BB">
        <w:rPr>
          <w:rFonts w:ascii="Arial" w:eastAsia="Arial" w:hAnsi="Arial" w:cs="Arial"/>
          <w:sz w:val="22"/>
          <w:szCs w:val="22"/>
          <w:lang w:val="pt-BR"/>
        </w:rPr>
        <w:t xml:space="preserve"> de </w:t>
      </w:r>
      <w:proofErr w:type="spellStart"/>
      <w:r w:rsidRPr="00C523BB">
        <w:rPr>
          <w:rFonts w:ascii="Arial" w:eastAsia="Arial" w:hAnsi="Arial" w:cs="Arial"/>
          <w:sz w:val="22"/>
          <w:szCs w:val="22"/>
          <w:lang w:val="pt-BR"/>
        </w:rPr>
        <w:t>financiamiento</w:t>
      </w:r>
      <w:proofErr w:type="spellEnd"/>
      <w:r>
        <w:rPr>
          <w:rStyle w:val="FootnoteReference"/>
          <w:rFonts w:ascii="Arial" w:eastAsia="Arial" w:hAnsi="Arial" w:cs="Arial"/>
          <w:sz w:val="22"/>
          <w:szCs w:val="22"/>
        </w:rPr>
        <w:footnoteReference w:id="9"/>
      </w:r>
      <w:r w:rsidRPr="00C523BB">
        <w:rPr>
          <w:rFonts w:ascii="Arial" w:eastAsia="Arial" w:hAnsi="Arial" w:cs="Arial"/>
          <w:sz w:val="22"/>
          <w:szCs w:val="22"/>
          <w:lang w:val="pt-BR"/>
        </w:rPr>
        <w:t xml:space="preserve">. Si </w:t>
      </w:r>
      <w:proofErr w:type="spellStart"/>
      <w:r w:rsidRPr="00C523BB">
        <w:rPr>
          <w:rFonts w:ascii="Arial" w:eastAsia="Arial" w:hAnsi="Arial" w:cs="Arial"/>
          <w:sz w:val="22"/>
          <w:szCs w:val="22"/>
          <w:lang w:val="pt-BR"/>
        </w:rPr>
        <w:t>bien</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en</w:t>
      </w:r>
      <w:proofErr w:type="spellEnd"/>
      <w:r w:rsidRPr="00C523BB">
        <w:rPr>
          <w:rFonts w:ascii="Arial" w:eastAsia="Arial" w:hAnsi="Arial" w:cs="Arial"/>
          <w:sz w:val="22"/>
          <w:szCs w:val="22"/>
          <w:lang w:val="pt-BR"/>
        </w:rPr>
        <w:t xml:space="preserve"> Panamá todos </w:t>
      </w:r>
      <w:proofErr w:type="spellStart"/>
      <w:r w:rsidRPr="00C523BB">
        <w:rPr>
          <w:rFonts w:ascii="Arial" w:eastAsia="Arial" w:hAnsi="Arial" w:cs="Arial"/>
          <w:sz w:val="22"/>
          <w:szCs w:val="22"/>
          <w:lang w:val="pt-BR"/>
        </w:rPr>
        <w:t>estos</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factores</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explican</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el</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rezago</w:t>
      </w:r>
      <w:proofErr w:type="spellEnd"/>
      <w:r w:rsidRPr="00C523BB">
        <w:rPr>
          <w:rFonts w:ascii="Arial" w:eastAsia="Arial" w:hAnsi="Arial" w:cs="Arial"/>
          <w:sz w:val="22"/>
          <w:szCs w:val="22"/>
          <w:lang w:val="pt-BR"/>
        </w:rPr>
        <w:t xml:space="preserve"> histórico, </w:t>
      </w:r>
      <w:proofErr w:type="spellStart"/>
      <w:r w:rsidRPr="00C523BB">
        <w:rPr>
          <w:rFonts w:ascii="Arial" w:eastAsia="Arial" w:hAnsi="Arial" w:cs="Arial"/>
          <w:sz w:val="22"/>
          <w:szCs w:val="22"/>
          <w:lang w:val="pt-BR"/>
        </w:rPr>
        <w:t>el</w:t>
      </w:r>
      <w:proofErr w:type="spellEnd"/>
      <w:r w:rsidRPr="00C523BB">
        <w:rPr>
          <w:rFonts w:ascii="Arial" w:eastAsia="Arial" w:hAnsi="Arial" w:cs="Arial"/>
          <w:sz w:val="22"/>
          <w:szCs w:val="22"/>
          <w:lang w:val="pt-BR"/>
        </w:rPr>
        <w:t xml:space="preserve"> sistema </w:t>
      </w:r>
      <w:proofErr w:type="spellStart"/>
      <w:r w:rsidRPr="00C523BB">
        <w:rPr>
          <w:rFonts w:ascii="Arial" w:eastAsia="Arial" w:hAnsi="Arial" w:cs="Arial"/>
          <w:sz w:val="22"/>
          <w:szCs w:val="22"/>
          <w:lang w:val="pt-BR"/>
        </w:rPr>
        <w:t>financiero</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ha</w:t>
      </w:r>
      <w:proofErr w:type="spellEnd"/>
      <w:r w:rsidRPr="00C523BB">
        <w:rPr>
          <w:rFonts w:ascii="Arial" w:eastAsia="Arial" w:hAnsi="Arial" w:cs="Arial"/>
          <w:sz w:val="22"/>
          <w:szCs w:val="22"/>
          <w:lang w:val="pt-BR"/>
        </w:rPr>
        <w:t xml:space="preserve"> ido superando estas </w:t>
      </w:r>
      <w:proofErr w:type="spellStart"/>
      <w:r w:rsidRPr="00C523BB">
        <w:rPr>
          <w:rFonts w:ascii="Arial" w:eastAsia="Arial" w:hAnsi="Arial" w:cs="Arial"/>
          <w:sz w:val="22"/>
          <w:szCs w:val="22"/>
          <w:lang w:val="pt-BR"/>
        </w:rPr>
        <w:t>barreras</w:t>
      </w:r>
      <w:proofErr w:type="spellEnd"/>
      <w:r w:rsidRPr="00C523BB">
        <w:rPr>
          <w:rFonts w:ascii="Arial" w:eastAsia="Arial" w:hAnsi="Arial" w:cs="Arial"/>
          <w:sz w:val="22"/>
          <w:szCs w:val="22"/>
          <w:lang w:val="pt-BR"/>
        </w:rPr>
        <w:t xml:space="preserve"> para </w:t>
      </w:r>
      <w:proofErr w:type="spellStart"/>
      <w:r w:rsidRPr="00C523BB">
        <w:rPr>
          <w:rFonts w:ascii="Arial" w:eastAsia="Arial" w:hAnsi="Arial" w:cs="Arial"/>
          <w:sz w:val="22"/>
          <w:szCs w:val="22"/>
          <w:lang w:val="pt-BR"/>
        </w:rPr>
        <w:t>centrarse</w:t>
      </w:r>
      <w:proofErr w:type="spellEnd"/>
      <w:r w:rsidRPr="00C523BB">
        <w:rPr>
          <w:rFonts w:ascii="Arial" w:eastAsia="Arial" w:hAnsi="Arial" w:cs="Arial"/>
          <w:sz w:val="22"/>
          <w:szCs w:val="22"/>
          <w:lang w:val="pt-BR"/>
        </w:rPr>
        <w:t xml:space="preserve"> gradualmente </w:t>
      </w:r>
      <w:proofErr w:type="spellStart"/>
      <w:r w:rsidRPr="00C523BB">
        <w:rPr>
          <w:rFonts w:ascii="Arial" w:eastAsia="Arial" w:hAnsi="Arial" w:cs="Arial"/>
          <w:sz w:val="22"/>
          <w:szCs w:val="22"/>
          <w:lang w:val="pt-BR"/>
        </w:rPr>
        <w:t>en</w:t>
      </w:r>
      <w:proofErr w:type="spellEnd"/>
      <w:r w:rsidRPr="00C523BB">
        <w:rPr>
          <w:rFonts w:ascii="Arial" w:eastAsia="Arial" w:hAnsi="Arial" w:cs="Arial"/>
          <w:sz w:val="22"/>
          <w:szCs w:val="22"/>
          <w:lang w:val="pt-BR"/>
        </w:rPr>
        <w:t xml:space="preserve"> la </w:t>
      </w:r>
      <w:proofErr w:type="spellStart"/>
      <w:r w:rsidRPr="00C523BB">
        <w:rPr>
          <w:rFonts w:ascii="Arial" w:eastAsia="Arial" w:hAnsi="Arial" w:cs="Arial"/>
          <w:sz w:val="22"/>
          <w:szCs w:val="22"/>
          <w:lang w:val="pt-BR"/>
        </w:rPr>
        <w:t>necesidad</w:t>
      </w:r>
      <w:proofErr w:type="spellEnd"/>
      <w:r w:rsidRPr="00C523BB">
        <w:rPr>
          <w:rFonts w:ascii="Arial" w:eastAsia="Arial" w:hAnsi="Arial" w:cs="Arial"/>
          <w:sz w:val="22"/>
          <w:szCs w:val="22"/>
          <w:lang w:val="pt-BR"/>
        </w:rPr>
        <w:t xml:space="preserve"> de superar </w:t>
      </w:r>
      <w:proofErr w:type="spellStart"/>
      <w:r w:rsidRPr="00C523BB">
        <w:rPr>
          <w:rFonts w:ascii="Arial" w:eastAsia="Arial" w:hAnsi="Arial" w:cs="Arial"/>
          <w:sz w:val="22"/>
          <w:szCs w:val="22"/>
          <w:lang w:val="pt-BR"/>
        </w:rPr>
        <w:t>las</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economías</w:t>
      </w:r>
      <w:proofErr w:type="spellEnd"/>
      <w:r w:rsidRPr="00C523BB">
        <w:rPr>
          <w:rFonts w:ascii="Arial" w:eastAsia="Arial" w:hAnsi="Arial" w:cs="Arial"/>
          <w:sz w:val="22"/>
          <w:szCs w:val="22"/>
          <w:lang w:val="pt-BR"/>
        </w:rPr>
        <w:t xml:space="preserve"> de escala para poder </w:t>
      </w:r>
      <w:proofErr w:type="spellStart"/>
      <w:r w:rsidRPr="00C523BB">
        <w:rPr>
          <w:rFonts w:ascii="Arial" w:eastAsia="Arial" w:hAnsi="Arial" w:cs="Arial"/>
          <w:sz w:val="22"/>
          <w:szCs w:val="22"/>
          <w:lang w:val="pt-BR"/>
        </w:rPr>
        <w:t>asignar</w:t>
      </w:r>
      <w:proofErr w:type="spellEnd"/>
      <w:r w:rsidRPr="00C523BB">
        <w:rPr>
          <w:rFonts w:ascii="Arial" w:eastAsia="Arial" w:hAnsi="Arial" w:cs="Arial"/>
          <w:sz w:val="22"/>
          <w:szCs w:val="22"/>
          <w:lang w:val="pt-BR"/>
        </w:rPr>
        <w:t xml:space="preserve"> una </w:t>
      </w:r>
      <w:proofErr w:type="spellStart"/>
      <w:r w:rsidRPr="00C523BB">
        <w:rPr>
          <w:rFonts w:ascii="Arial" w:eastAsia="Arial" w:hAnsi="Arial" w:cs="Arial"/>
          <w:sz w:val="22"/>
          <w:szCs w:val="22"/>
          <w:lang w:val="pt-BR"/>
        </w:rPr>
        <w:t>mayor</w:t>
      </w:r>
      <w:proofErr w:type="spellEnd"/>
      <w:r w:rsidRPr="00C523BB">
        <w:rPr>
          <w:rFonts w:ascii="Arial" w:eastAsia="Arial" w:hAnsi="Arial" w:cs="Arial"/>
          <w:sz w:val="22"/>
          <w:szCs w:val="22"/>
          <w:lang w:val="pt-BR"/>
        </w:rPr>
        <w:t xml:space="preserve"> </w:t>
      </w:r>
      <w:proofErr w:type="spellStart"/>
      <w:r w:rsidRPr="00C523BB">
        <w:rPr>
          <w:rFonts w:ascii="Arial" w:eastAsia="Arial" w:hAnsi="Arial" w:cs="Arial"/>
          <w:sz w:val="22"/>
          <w:szCs w:val="22"/>
          <w:lang w:val="pt-BR"/>
        </w:rPr>
        <w:t>proporción</w:t>
      </w:r>
      <w:proofErr w:type="spellEnd"/>
      <w:r w:rsidRPr="00C523BB">
        <w:rPr>
          <w:rFonts w:ascii="Arial" w:eastAsia="Arial" w:hAnsi="Arial" w:cs="Arial"/>
          <w:sz w:val="22"/>
          <w:szCs w:val="22"/>
          <w:lang w:val="pt-BR"/>
        </w:rPr>
        <w:t xml:space="preserve"> de </w:t>
      </w:r>
      <w:proofErr w:type="spellStart"/>
      <w:r w:rsidRPr="00C523BB">
        <w:rPr>
          <w:rFonts w:ascii="Arial" w:eastAsia="Arial" w:hAnsi="Arial" w:cs="Arial"/>
          <w:sz w:val="22"/>
          <w:szCs w:val="22"/>
          <w:lang w:val="pt-BR"/>
        </w:rPr>
        <w:t>su</w:t>
      </w:r>
      <w:proofErr w:type="spellEnd"/>
      <w:r w:rsidRPr="00C523BB">
        <w:rPr>
          <w:rFonts w:ascii="Arial" w:eastAsia="Arial" w:hAnsi="Arial" w:cs="Arial"/>
          <w:sz w:val="22"/>
          <w:szCs w:val="22"/>
          <w:lang w:val="pt-BR"/>
        </w:rPr>
        <w:t xml:space="preserve"> capital </w:t>
      </w:r>
      <w:proofErr w:type="spellStart"/>
      <w:r w:rsidRPr="00C523BB">
        <w:rPr>
          <w:rFonts w:ascii="Arial" w:eastAsia="Arial" w:hAnsi="Arial" w:cs="Arial"/>
          <w:sz w:val="22"/>
          <w:szCs w:val="22"/>
          <w:lang w:val="pt-BR"/>
        </w:rPr>
        <w:t>disponible</w:t>
      </w:r>
      <w:proofErr w:type="spellEnd"/>
      <w:r w:rsidRPr="00C523BB">
        <w:rPr>
          <w:rFonts w:ascii="Arial" w:eastAsia="Arial" w:hAnsi="Arial" w:cs="Arial"/>
          <w:sz w:val="22"/>
          <w:szCs w:val="22"/>
          <w:lang w:val="pt-BR"/>
        </w:rPr>
        <w:t xml:space="preserve"> para </w:t>
      </w:r>
      <w:proofErr w:type="spellStart"/>
      <w:r w:rsidRPr="00C523BB">
        <w:rPr>
          <w:rFonts w:ascii="Arial" w:eastAsia="Arial" w:hAnsi="Arial" w:cs="Arial"/>
          <w:sz w:val="22"/>
          <w:szCs w:val="22"/>
          <w:lang w:val="pt-BR"/>
        </w:rPr>
        <w:t>préstamos</w:t>
      </w:r>
      <w:proofErr w:type="spellEnd"/>
      <w:r w:rsidRPr="00C523BB">
        <w:rPr>
          <w:rFonts w:ascii="Arial" w:eastAsia="Arial" w:hAnsi="Arial" w:cs="Arial"/>
          <w:sz w:val="22"/>
          <w:szCs w:val="22"/>
          <w:lang w:val="pt-BR"/>
        </w:rPr>
        <w:t xml:space="preserve"> a MIPYME. </w:t>
      </w:r>
      <w:bookmarkEnd w:id="7"/>
      <w:r w:rsidR="00C45074">
        <w:rPr>
          <w:rFonts w:ascii="Arial" w:eastAsia="Arial" w:hAnsi="Arial" w:cs="Arial"/>
          <w:sz w:val="22"/>
          <w:szCs w:val="22"/>
          <w:lang w:val="pt-BR"/>
        </w:rPr>
        <w:t>L</w:t>
      </w:r>
      <w:r w:rsidR="00001D11" w:rsidRPr="005923CC">
        <w:rPr>
          <w:rFonts w:ascii="Arial" w:eastAsia="Arial" w:hAnsi="Arial" w:cs="Arial"/>
          <w:sz w:val="22"/>
          <w:szCs w:val="22"/>
          <w:lang w:val="pt-BR"/>
        </w:rPr>
        <w:t xml:space="preserve">a brecha </w:t>
      </w:r>
      <w:r w:rsidR="00C45074">
        <w:rPr>
          <w:rFonts w:ascii="Arial" w:eastAsia="Arial" w:hAnsi="Arial" w:cs="Arial"/>
          <w:sz w:val="22"/>
          <w:szCs w:val="22"/>
          <w:lang w:val="pt-BR"/>
        </w:rPr>
        <w:t xml:space="preserve">existente </w:t>
      </w:r>
      <w:proofErr w:type="spellStart"/>
      <w:r w:rsidR="00001D11" w:rsidRPr="005923CC">
        <w:rPr>
          <w:rFonts w:ascii="Arial" w:eastAsia="Arial" w:hAnsi="Arial" w:cs="Arial"/>
          <w:sz w:val="22"/>
          <w:szCs w:val="22"/>
          <w:lang w:val="pt-BR"/>
        </w:rPr>
        <w:t>podría</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incrementarse</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aún</w:t>
      </w:r>
      <w:proofErr w:type="spellEnd"/>
      <w:r w:rsidR="00001D11" w:rsidRPr="005923CC">
        <w:rPr>
          <w:rFonts w:ascii="Arial" w:eastAsia="Arial" w:hAnsi="Arial" w:cs="Arial"/>
          <w:sz w:val="22"/>
          <w:szCs w:val="22"/>
          <w:lang w:val="pt-BR"/>
        </w:rPr>
        <w:t xml:space="preserve"> más </w:t>
      </w:r>
      <w:proofErr w:type="spellStart"/>
      <w:r w:rsidR="00001D11" w:rsidRPr="005923CC">
        <w:rPr>
          <w:rFonts w:ascii="Arial" w:eastAsia="Arial" w:hAnsi="Arial" w:cs="Arial"/>
          <w:sz w:val="22"/>
          <w:szCs w:val="22"/>
          <w:lang w:val="pt-BR"/>
        </w:rPr>
        <w:t>en</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las</w:t>
      </w:r>
      <w:proofErr w:type="spellEnd"/>
      <w:r w:rsidR="00001D11" w:rsidRPr="005923CC">
        <w:rPr>
          <w:rFonts w:ascii="Arial" w:eastAsia="Arial" w:hAnsi="Arial" w:cs="Arial"/>
          <w:sz w:val="22"/>
          <w:szCs w:val="22"/>
          <w:lang w:val="pt-BR"/>
        </w:rPr>
        <w:t xml:space="preserve"> condiciones </w:t>
      </w:r>
      <w:proofErr w:type="spellStart"/>
      <w:r w:rsidR="00001D11" w:rsidRPr="005923CC">
        <w:rPr>
          <w:rFonts w:ascii="Arial" w:eastAsia="Arial" w:hAnsi="Arial" w:cs="Arial"/>
          <w:sz w:val="22"/>
          <w:szCs w:val="22"/>
          <w:lang w:val="pt-BR"/>
        </w:rPr>
        <w:t>actuales</w:t>
      </w:r>
      <w:proofErr w:type="spellEnd"/>
      <w:r w:rsidR="00001D11" w:rsidRPr="005923CC">
        <w:rPr>
          <w:rFonts w:ascii="Arial" w:eastAsia="Arial" w:hAnsi="Arial" w:cs="Arial"/>
          <w:sz w:val="22"/>
          <w:szCs w:val="22"/>
          <w:lang w:val="pt-BR"/>
        </w:rPr>
        <w:t xml:space="preserve"> de </w:t>
      </w:r>
      <w:proofErr w:type="spellStart"/>
      <w:r w:rsidR="00001D11" w:rsidRPr="005923CC">
        <w:rPr>
          <w:rFonts w:ascii="Arial" w:eastAsia="Arial" w:hAnsi="Arial" w:cs="Arial"/>
          <w:sz w:val="22"/>
          <w:szCs w:val="22"/>
          <w:lang w:val="pt-BR"/>
        </w:rPr>
        <w:t>crisis</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teniendo</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en</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cuenta</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un</w:t>
      </w:r>
      <w:proofErr w:type="spellEnd"/>
      <w:r w:rsidR="00001D11" w:rsidRPr="005923CC">
        <w:rPr>
          <w:rFonts w:ascii="Arial" w:eastAsia="Arial" w:hAnsi="Arial" w:cs="Arial"/>
          <w:sz w:val="22"/>
          <w:szCs w:val="22"/>
          <w:lang w:val="pt-BR"/>
        </w:rPr>
        <w:t xml:space="preserve"> aumento </w:t>
      </w:r>
      <w:proofErr w:type="spellStart"/>
      <w:r w:rsidR="00001D11" w:rsidRPr="005923CC">
        <w:rPr>
          <w:rFonts w:ascii="Arial" w:eastAsia="Arial" w:hAnsi="Arial" w:cs="Arial"/>
          <w:sz w:val="22"/>
          <w:szCs w:val="22"/>
          <w:lang w:val="pt-BR"/>
        </w:rPr>
        <w:t>en</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el</w:t>
      </w:r>
      <w:proofErr w:type="spellEnd"/>
      <w:r w:rsidR="00001D11" w:rsidRPr="005923CC">
        <w:rPr>
          <w:rFonts w:ascii="Arial" w:eastAsia="Arial" w:hAnsi="Arial" w:cs="Arial"/>
          <w:sz w:val="22"/>
          <w:szCs w:val="22"/>
          <w:lang w:val="pt-BR"/>
        </w:rPr>
        <w:t xml:space="preserve"> perfil de </w:t>
      </w:r>
      <w:proofErr w:type="spellStart"/>
      <w:r w:rsidR="00001D11" w:rsidRPr="005923CC">
        <w:rPr>
          <w:rFonts w:ascii="Arial" w:eastAsia="Arial" w:hAnsi="Arial" w:cs="Arial"/>
          <w:sz w:val="22"/>
          <w:szCs w:val="22"/>
          <w:lang w:val="pt-BR"/>
        </w:rPr>
        <w:t>riesgo</w:t>
      </w:r>
      <w:proofErr w:type="spellEnd"/>
      <w:r w:rsidR="00001D11" w:rsidRPr="005923CC">
        <w:rPr>
          <w:rFonts w:ascii="Arial" w:eastAsia="Arial" w:hAnsi="Arial" w:cs="Arial"/>
          <w:sz w:val="22"/>
          <w:szCs w:val="22"/>
          <w:lang w:val="pt-BR"/>
        </w:rPr>
        <w:t xml:space="preserve"> de </w:t>
      </w:r>
      <w:proofErr w:type="spellStart"/>
      <w:r w:rsidR="00001D11" w:rsidRPr="005923CC">
        <w:rPr>
          <w:rFonts w:ascii="Arial" w:eastAsia="Arial" w:hAnsi="Arial" w:cs="Arial"/>
          <w:sz w:val="22"/>
          <w:szCs w:val="22"/>
          <w:lang w:val="pt-BR"/>
        </w:rPr>
        <w:t>las</w:t>
      </w:r>
      <w:proofErr w:type="spellEnd"/>
      <w:r w:rsidR="00001D11" w:rsidRPr="005923CC">
        <w:rPr>
          <w:rFonts w:ascii="Arial" w:eastAsia="Arial" w:hAnsi="Arial" w:cs="Arial"/>
          <w:sz w:val="22"/>
          <w:szCs w:val="22"/>
          <w:lang w:val="pt-BR"/>
        </w:rPr>
        <w:t xml:space="preserve"> M</w:t>
      </w:r>
      <w:r w:rsidR="005F4557" w:rsidRPr="005923CC">
        <w:rPr>
          <w:rFonts w:ascii="Arial" w:eastAsia="Arial" w:hAnsi="Arial" w:cs="Arial"/>
          <w:sz w:val="22"/>
          <w:szCs w:val="22"/>
          <w:lang w:val="pt-BR"/>
        </w:rPr>
        <w:t>I</w:t>
      </w:r>
      <w:r w:rsidR="00001D11" w:rsidRPr="005923CC">
        <w:rPr>
          <w:rFonts w:ascii="Arial" w:eastAsia="Arial" w:hAnsi="Arial" w:cs="Arial"/>
          <w:sz w:val="22"/>
          <w:szCs w:val="22"/>
          <w:lang w:val="pt-BR"/>
        </w:rPr>
        <w:t>P</w:t>
      </w:r>
      <w:r w:rsidR="005F4557" w:rsidRPr="005923CC">
        <w:rPr>
          <w:rFonts w:ascii="Arial" w:eastAsia="Arial" w:hAnsi="Arial" w:cs="Arial"/>
          <w:sz w:val="22"/>
          <w:szCs w:val="22"/>
          <w:lang w:val="pt-BR"/>
        </w:rPr>
        <w:t>Y</w:t>
      </w:r>
      <w:r w:rsidR="00001D11" w:rsidRPr="005923CC">
        <w:rPr>
          <w:rFonts w:ascii="Arial" w:eastAsia="Arial" w:hAnsi="Arial" w:cs="Arial"/>
          <w:sz w:val="22"/>
          <w:szCs w:val="22"/>
          <w:lang w:val="pt-BR"/>
        </w:rPr>
        <w:t xml:space="preserve">ME, que </w:t>
      </w:r>
      <w:proofErr w:type="spellStart"/>
      <w:r w:rsidR="00001D11" w:rsidRPr="005923CC">
        <w:rPr>
          <w:rFonts w:ascii="Arial" w:eastAsia="Arial" w:hAnsi="Arial" w:cs="Arial"/>
          <w:sz w:val="22"/>
          <w:szCs w:val="22"/>
          <w:lang w:val="pt-BR"/>
        </w:rPr>
        <w:t>obligaría</w:t>
      </w:r>
      <w:proofErr w:type="spellEnd"/>
      <w:r w:rsidR="00001D11" w:rsidRPr="005923CC">
        <w:rPr>
          <w:rFonts w:ascii="Arial" w:eastAsia="Arial" w:hAnsi="Arial" w:cs="Arial"/>
          <w:sz w:val="22"/>
          <w:szCs w:val="22"/>
          <w:lang w:val="pt-BR"/>
        </w:rPr>
        <w:t xml:space="preserve"> a </w:t>
      </w:r>
      <w:proofErr w:type="spellStart"/>
      <w:r w:rsidR="00001D11" w:rsidRPr="005923CC">
        <w:rPr>
          <w:rFonts w:ascii="Arial" w:eastAsia="Arial" w:hAnsi="Arial" w:cs="Arial"/>
          <w:sz w:val="22"/>
          <w:szCs w:val="22"/>
          <w:lang w:val="pt-BR"/>
        </w:rPr>
        <w:t>las</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instituciones</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financieras</w:t>
      </w:r>
      <w:proofErr w:type="spellEnd"/>
      <w:r w:rsidR="00001D11" w:rsidRPr="005923CC">
        <w:rPr>
          <w:rFonts w:ascii="Arial" w:eastAsia="Arial" w:hAnsi="Arial" w:cs="Arial"/>
          <w:sz w:val="22"/>
          <w:szCs w:val="22"/>
          <w:lang w:val="pt-BR"/>
        </w:rPr>
        <w:t xml:space="preserve"> a constituir </w:t>
      </w:r>
      <w:proofErr w:type="spellStart"/>
      <w:r w:rsidR="00001D11" w:rsidRPr="005923CC">
        <w:rPr>
          <w:rFonts w:ascii="Arial" w:eastAsia="Arial" w:hAnsi="Arial" w:cs="Arial"/>
          <w:sz w:val="22"/>
          <w:szCs w:val="22"/>
          <w:lang w:val="pt-BR"/>
        </w:rPr>
        <w:t>mayores</w:t>
      </w:r>
      <w:proofErr w:type="spellEnd"/>
      <w:r w:rsidR="00001D11" w:rsidRPr="005923CC">
        <w:rPr>
          <w:rFonts w:ascii="Arial" w:eastAsia="Arial" w:hAnsi="Arial" w:cs="Arial"/>
          <w:sz w:val="22"/>
          <w:szCs w:val="22"/>
          <w:lang w:val="pt-BR"/>
        </w:rPr>
        <w:t xml:space="preserve"> provisiones sobre </w:t>
      </w:r>
      <w:proofErr w:type="spellStart"/>
      <w:r w:rsidR="00001D11" w:rsidRPr="005923CC">
        <w:rPr>
          <w:rFonts w:ascii="Arial" w:eastAsia="Arial" w:hAnsi="Arial" w:cs="Arial"/>
          <w:sz w:val="22"/>
          <w:szCs w:val="22"/>
          <w:lang w:val="pt-BR"/>
        </w:rPr>
        <w:t>dicha</w:t>
      </w:r>
      <w:proofErr w:type="spellEnd"/>
      <w:r w:rsidR="00001D11" w:rsidRPr="005923CC">
        <w:rPr>
          <w:rFonts w:ascii="Arial" w:eastAsia="Arial" w:hAnsi="Arial" w:cs="Arial"/>
          <w:sz w:val="22"/>
          <w:szCs w:val="22"/>
          <w:lang w:val="pt-BR"/>
        </w:rPr>
        <w:t xml:space="preserve"> </w:t>
      </w:r>
      <w:proofErr w:type="spellStart"/>
      <w:r w:rsidR="00001D11" w:rsidRPr="005923CC">
        <w:rPr>
          <w:rFonts w:ascii="Arial" w:eastAsia="Arial" w:hAnsi="Arial" w:cs="Arial"/>
          <w:sz w:val="22"/>
          <w:szCs w:val="22"/>
          <w:lang w:val="pt-BR"/>
        </w:rPr>
        <w:t>cartera</w:t>
      </w:r>
      <w:proofErr w:type="spellEnd"/>
      <w:r w:rsidR="00001D11" w:rsidRPr="005923CC">
        <w:rPr>
          <w:rFonts w:ascii="Arial" w:eastAsia="Arial" w:hAnsi="Arial" w:cs="Arial"/>
          <w:sz w:val="22"/>
          <w:szCs w:val="22"/>
          <w:lang w:val="pt-BR"/>
        </w:rPr>
        <w:t xml:space="preserve">. </w:t>
      </w:r>
      <w:r w:rsidR="00001D11" w:rsidRPr="00035B80">
        <w:rPr>
          <w:rFonts w:ascii="Arial" w:eastAsia="Arial" w:hAnsi="Arial" w:cs="Arial"/>
          <w:sz w:val="22"/>
          <w:szCs w:val="22"/>
          <w:lang w:val="pt-BR"/>
        </w:rPr>
        <w:t xml:space="preserve">Si </w:t>
      </w:r>
      <w:proofErr w:type="spellStart"/>
      <w:r w:rsidR="00001D11" w:rsidRPr="00035B80">
        <w:rPr>
          <w:rFonts w:ascii="Arial" w:eastAsia="Arial" w:hAnsi="Arial" w:cs="Arial"/>
          <w:sz w:val="22"/>
          <w:szCs w:val="22"/>
          <w:lang w:val="pt-BR"/>
        </w:rPr>
        <w:t>bien</w:t>
      </w:r>
      <w:proofErr w:type="spellEnd"/>
      <w:r w:rsidR="00001D11" w:rsidRPr="00035B80">
        <w:rPr>
          <w:rFonts w:ascii="Arial" w:eastAsia="Arial" w:hAnsi="Arial" w:cs="Arial"/>
          <w:sz w:val="22"/>
          <w:szCs w:val="22"/>
          <w:lang w:val="pt-BR"/>
        </w:rPr>
        <w:t xml:space="preserve"> </w:t>
      </w:r>
      <w:proofErr w:type="spellStart"/>
      <w:r w:rsidR="00001D11" w:rsidRPr="00035B80">
        <w:rPr>
          <w:rFonts w:ascii="Arial" w:eastAsia="Arial" w:hAnsi="Arial" w:cs="Arial"/>
          <w:sz w:val="22"/>
          <w:szCs w:val="22"/>
          <w:lang w:val="pt-BR"/>
        </w:rPr>
        <w:t>el</w:t>
      </w:r>
      <w:proofErr w:type="spellEnd"/>
      <w:r w:rsidR="00001D11" w:rsidRPr="00035B80">
        <w:rPr>
          <w:rFonts w:ascii="Arial" w:eastAsia="Arial" w:hAnsi="Arial" w:cs="Arial"/>
          <w:sz w:val="22"/>
          <w:szCs w:val="22"/>
          <w:lang w:val="pt-BR"/>
        </w:rPr>
        <w:t xml:space="preserve"> sistema </w:t>
      </w:r>
      <w:proofErr w:type="spellStart"/>
      <w:r w:rsidR="00001D11" w:rsidRPr="00035B80">
        <w:rPr>
          <w:rFonts w:ascii="Arial" w:eastAsia="Arial" w:hAnsi="Arial" w:cs="Arial"/>
          <w:sz w:val="22"/>
          <w:szCs w:val="22"/>
          <w:lang w:val="pt-BR"/>
        </w:rPr>
        <w:t>cuenta</w:t>
      </w:r>
      <w:proofErr w:type="spellEnd"/>
      <w:r w:rsidR="00001D11" w:rsidRPr="00035B80">
        <w:rPr>
          <w:rFonts w:ascii="Arial" w:eastAsia="Arial" w:hAnsi="Arial" w:cs="Arial"/>
          <w:sz w:val="22"/>
          <w:szCs w:val="22"/>
          <w:lang w:val="pt-BR"/>
        </w:rPr>
        <w:t xml:space="preserve"> </w:t>
      </w:r>
      <w:proofErr w:type="spellStart"/>
      <w:r w:rsidR="00001D11" w:rsidRPr="00035B80">
        <w:rPr>
          <w:rFonts w:ascii="Arial" w:eastAsia="Arial" w:hAnsi="Arial" w:cs="Arial"/>
          <w:sz w:val="22"/>
          <w:szCs w:val="22"/>
          <w:lang w:val="pt-BR"/>
        </w:rPr>
        <w:t>aún</w:t>
      </w:r>
      <w:proofErr w:type="spellEnd"/>
      <w:r w:rsidR="00001D11" w:rsidRPr="00035B80">
        <w:rPr>
          <w:rFonts w:ascii="Arial" w:eastAsia="Arial" w:hAnsi="Arial" w:cs="Arial"/>
          <w:sz w:val="22"/>
          <w:szCs w:val="22"/>
          <w:lang w:val="pt-BR"/>
        </w:rPr>
        <w:t xml:space="preserve"> </w:t>
      </w:r>
      <w:proofErr w:type="spellStart"/>
      <w:r w:rsidR="00001D11" w:rsidRPr="00035B80">
        <w:rPr>
          <w:rFonts w:ascii="Arial" w:eastAsia="Arial" w:hAnsi="Arial" w:cs="Arial"/>
          <w:sz w:val="22"/>
          <w:szCs w:val="22"/>
          <w:lang w:val="pt-BR"/>
        </w:rPr>
        <w:t>con</w:t>
      </w:r>
      <w:proofErr w:type="spellEnd"/>
      <w:r w:rsidR="00001D11" w:rsidRPr="00035B80">
        <w:rPr>
          <w:rFonts w:ascii="Arial" w:eastAsia="Arial" w:hAnsi="Arial" w:cs="Arial"/>
          <w:sz w:val="22"/>
          <w:szCs w:val="22"/>
          <w:lang w:val="pt-BR"/>
        </w:rPr>
        <w:t xml:space="preserve"> </w:t>
      </w:r>
      <w:proofErr w:type="spellStart"/>
      <w:r w:rsidR="00001D11" w:rsidRPr="00035B80">
        <w:rPr>
          <w:rFonts w:ascii="Arial" w:eastAsia="Arial" w:hAnsi="Arial" w:cs="Arial"/>
          <w:sz w:val="22"/>
          <w:szCs w:val="22"/>
          <w:lang w:val="pt-BR"/>
        </w:rPr>
        <w:t>buenos</w:t>
      </w:r>
      <w:proofErr w:type="spellEnd"/>
      <w:r w:rsidR="00001D11" w:rsidRPr="00035B80">
        <w:rPr>
          <w:rFonts w:ascii="Arial" w:eastAsia="Arial" w:hAnsi="Arial" w:cs="Arial"/>
          <w:sz w:val="22"/>
          <w:szCs w:val="22"/>
          <w:lang w:val="pt-BR"/>
        </w:rPr>
        <w:t xml:space="preserve"> niveles de liquidez, </w:t>
      </w:r>
      <w:proofErr w:type="spellStart"/>
      <w:r w:rsidR="00001D11" w:rsidRPr="00035B80">
        <w:rPr>
          <w:rFonts w:ascii="Arial" w:eastAsia="Arial" w:hAnsi="Arial" w:cs="Arial"/>
          <w:sz w:val="22"/>
          <w:szCs w:val="22"/>
          <w:lang w:val="pt-BR"/>
        </w:rPr>
        <w:t>el</w:t>
      </w:r>
      <w:proofErr w:type="spellEnd"/>
      <w:r w:rsidR="00001D11" w:rsidRPr="00035B80">
        <w:rPr>
          <w:rFonts w:ascii="Arial" w:eastAsia="Arial" w:hAnsi="Arial" w:cs="Arial"/>
          <w:sz w:val="22"/>
          <w:szCs w:val="22"/>
          <w:lang w:val="pt-BR"/>
        </w:rPr>
        <w:t xml:space="preserve"> </w:t>
      </w:r>
      <w:proofErr w:type="spellStart"/>
      <w:r w:rsidR="00001D11" w:rsidRPr="00035B80">
        <w:rPr>
          <w:rFonts w:ascii="Arial" w:eastAsia="Arial" w:hAnsi="Arial" w:cs="Arial"/>
          <w:sz w:val="22"/>
          <w:szCs w:val="22"/>
          <w:lang w:val="pt-BR"/>
        </w:rPr>
        <w:t>fondeo</w:t>
      </w:r>
      <w:proofErr w:type="spellEnd"/>
      <w:r w:rsidR="00001D11" w:rsidRPr="00035B80">
        <w:rPr>
          <w:rFonts w:ascii="Arial" w:eastAsia="Arial" w:hAnsi="Arial" w:cs="Arial"/>
          <w:sz w:val="22"/>
          <w:szCs w:val="22"/>
          <w:lang w:val="pt-BR"/>
        </w:rPr>
        <w:t xml:space="preserve"> depende </w:t>
      </w:r>
      <w:proofErr w:type="spellStart"/>
      <w:r w:rsidR="00001D11" w:rsidRPr="00035B80">
        <w:rPr>
          <w:rFonts w:ascii="Arial" w:eastAsia="Arial" w:hAnsi="Arial" w:cs="Arial"/>
          <w:sz w:val="22"/>
          <w:szCs w:val="22"/>
          <w:lang w:val="pt-BR"/>
        </w:rPr>
        <w:t>en</w:t>
      </w:r>
      <w:proofErr w:type="spellEnd"/>
      <w:r w:rsidR="00001D11" w:rsidRPr="00035B80">
        <w:rPr>
          <w:rFonts w:ascii="Arial" w:eastAsia="Arial" w:hAnsi="Arial" w:cs="Arial"/>
          <w:sz w:val="22"/>
          <w:szCs w:val="22"/>
          <w:lang w:val="pt-BR"/>
        </w:rPr>
        <w:t xml:space="preserve"> </w:t>
      </w:r>
      <w:proofErr w:type="spellStart"/>
      <w:r w:rsidR="00001D11" w:rsidRPr="00035B80">
        <w:rPr>
          <w:rFonts w:ascii="Arial" w:eastAsia="Arial" w:hAnsi="Arial" w:cs="Arial"/>
          <w:sz w:val="22"/>
          <w:szCs w:val="22"/>
          <w:lang w:val="pt-BR"/>
        </w:rPr>
        <w:t>gran</w:t>
      </w:r>
      <w:proofErr w:type="spellEnd"/>
      <w:r w:rsidR="00001D11" w:rsidRPr="00035B80">
        <w:rPr>
          <w:rFonts w:ascii="Arial" w:eastAsia="Arial" w:hAnsi="Arial" w:cs="Arial"/>
          <w:sz w:val="22"/>
          <w:szCs w:val="22"/>
          <w:lang w:val="pt-BR"/>
        </w:rPr>
        <w:t xml:space="preserve"> medida de </w:t>
      </w:r>
      <w:proofErr w:type="spellStart"/>
      <w:r w:rsidR="00001D11" w:rsidRPr="00035B80">
        <w:rPr>
          <w:rFonts w:ascii="Arial" w:eastAsia="Arial" w:hAnsi="Arial" w:cs="Arial"/>
          <w:sz w:val="22"/>
          <w:szCs w:val="22"/>
          <w:lang w:val="pt-BR"/>
        </w:rPr>
        <w:t>fuentes</w:t>
      </w:r>
      <w:proofErr w:type="spellEnd"/>
      <w:r w:rsidR="00001D11" w:rsidRPr="00035B80">
        <w:rPr>
          <w:rFonts w:ascii="Arial" w:eastAsia="Arial" w:hAnsi="Arial" w:cs="Arial"/>
          <w:sz w:val="22"/>
          <w:szCs w:val="22"/>
          <w:lang w:val="pt-BR"/>
        </w:rPr>
        <w:t xml:space="preserve"> externas que </w:t>
      </w:r>
      <w:proofErr w:type="spellStart"/>
      <w:r w:rsidR="00001D11" w:rsidRPr="00035B80">
        <w:rPr>
          <w:rFonts w:ascii="Arial" w:eastAsia="Arial" w:hAnsi="Arial" w:cs="Arial"/>
          <w:sz w:val="22"/>
          <w:szCs w:val="22"/>
          <w:lang w:val="pt-BR"/>
        </w:rPr>
        <w:t>ya</w:t>
      </w:r>
      <w:proofErr w:type="spellEnd"/>
      <w:r w:rsidR="00001D11" w:rsidRPr="00035B80">
        <w:rPr>
          <w:rFonts w:ascii="Arial" w:eastAsia="Arial" w:hAnsi="Arial" w:cs="Arial"/>
          <w:sz w:val="22"/>
          <w:szCs w:val="22"/>
          <w:lang w:val="pt-BR"/>
        </w:rPr>
        <w:t xml:space="preserve"> </w:t>
      </w:r>
      <w:proofErr w:type="spellStart"/>
      <w:r w:rsidR="00001D11" w:rsidRPr="00035B80">
        <w:rPr>
          <w:rFonts w:ascii="Arial" w:eastAsia="Arial" w:hAnsi="Arial" w:cs="Arial"/>
          <w:sz w:val="22"/>
          <w:szCs w:val="22"/>
          <w:lang w:val="pt-BR"/>
        </w:rPr>
        <w:t>comienzan</w:t>
      </w:r>
      <w:proofErr w:type="spellEnd"/>
      <w:r w:rsidR="00001D11" w:rsidRPr="00035B80">
        <w:rPr>
          <w:rFonts w:ascii="Arial" w:eastAsia="Arial" w:hAnsi="Arial" w:cs="Arial"/>
          <w:sz w:val="22"/>
          <w:szCs w:val="22"/>
          <w:lang w:val="pt-BR"/>
        </w:rPr>
        <w:t xml:space="preserve"> a ser más </w:t>
      </w:r>
      <w:proofErr w:type="spellStart"/>
      <w:r w:rsidR="00001D11" w:rsidRPr="00035B80">
        <w:rPr>
          <w:rFonts w:ascii="Arial" w:eastAsia="Arial" w:hAnsi="Arial" w:cs="Arial"/>
          <w:sz w:val="22"/>
          <w:szCs w:val="22"/>
          <w:lang w:val="pt-BR"/>
        </w:rPr>
        <w:t>escasas</w:t>
      </w:r>
      <w:proofErr w:type="spellEnd"/>
      <w:r w:rsidR="00001D11" w:rsidRPr="00035B80">
        <w:rPr>
          <w:rFonts w:ascii="Arial" w:eastAsia="Arial" w:hAnsi="Arial" w:cs="Arial"/>
          <w:sz w:val="22"/>
          <w:szCs w:val="22"/>
          <w:lang w:val="pt-BR"/>
        </w:rPr>
        <w:t>,</w:t>
      </w:r>
      <w:r w:rsidR="006E6830">
        <w:rPr>
          <w:rFonts w:ascii="Arial" w:eastAsia="Arial" w:hAnsi="Arial" w:cs="Arial"/>
          <w:sz w:val="22"/>
          <w:szCs w:val="22"/>
          <w:lang w:val="pt-BR"/>
        </w:rPr>
        <w:t xml:space="preserve"> por </w:t>
      </w:r>
      <w:proofErr w:type="spellStart"/>
      <w:r w:rsidR="006E6830">
        <w:rPr>
          <w:rFonts w:ascii="Arial" w:eastAsia="Arial" w:hAnsi="Arial" w:cs="Arial"/>
          <w:sz w:val="22"/>
          <w:szCs w:val="22"/>
          <w:lang w:val="pt-BR"/>
        </w:rPr>
        <w:t>lo</w:t>
      </w:r>
      <w:proofErr w:type="spellEnd"/>
      <w:r w:rsidR="006E6830">
        <w:rPr>
          <w:rFonts w:ascii="Arial" w:eastAsia="Arial" w:hAnsi="Arial" w:cs="Arial"/>
          <w:sz w:val="22"/>
          <w:szCs w:val="22"/>
          <w:lang w:val="pt-BR"/>
        </w:rPr>
        <w:t xml:space="preserve"> </w:t>
      </w:r>
      <w:proofErr w:type="spellStart"/>
      <w:r w:rsidR="006E6830">
        <w:rPr>
          <w:rFonts w:ascii="Arial" w:eastAsia="Arial" w:hAnsi="Arial" w:cs="Arial"/>
          <w:sz w:val="22"/>
          <w:szCs w:val="22"/>
          <w:lang w:val="pt-BR"/>
        </w:rPr>
        <w:t>cual</w:t>
      </w:r>
      <w:proofErr w:type="spellEnd"/>
      <w:r w:rsidR="00001D11" w:rsidRPr="00035B80">
        <w:rPr>
          <w:rFonts w:ascii="Arial" w:eastAsia="Arial" w:hAnsi="Arial" w:cs="Arial"/>
          <w:sz w:val="22"/>
          <w:szCs w:val="22"/>
          <w:lang w:val="pt-BR"/>
        </w:rPr>
        <w:t xml:space="preserve"> la </w:t>
      </w:r>
      <w:proofErr w:type="spellStart"/>
      <w:r w:rsidR="00001D11" w:rsidRPr="00035B80">
        <w:rPr>
          <w:rFonts w:ascii="Arial" w:eastAsia="Arial" w:hAnsi="Arial" w:cs="Arial"/>
          <w:sz w:val="22"/>
          <w:szCs w:val="22"/>
          <w:lang w:val="pt-BR"/>
        </w:rPr>
        <w:t>situación</w:t>
      </w:r>
      <w:proofErr w:type="spellEnd"/>
      <w:r w:rsidR="00001D11" w:rsidRPr="00035B80">
        <w:rPr>
          <w:rFonts w:ascii="Arial" w:eastAsia="Arial" w:hAnsi="Arial" w:cs="Arial"/>
          <w:sz w:val="22"/>
          <w:szCs w:val="22"/>
          <w:lang w:val="pt-BR"/>
        </w:rPr>
        <w:t xml:space="preserve"> </w:t>
      </w:r>
      <w:proofErr w:type="spellStart"/>
      <w:r w:rsidR="00001D11" w:rsidRPr="00035B80">
        <w:rPr>
          <w:rFonts w:ascii="Arial" w:eastAsia="Arial" w:hAnsi="Arial" w:cs="Arial"/>
          <w:sz w:val="22"/>
          <w:szCs w:val="22"/>
          <w:lang w:val="pt-BR"/>
        </w:rPr>
        <w:t>puede</w:t>
      </w:r>
      <w:proofErr w:type="spellEnd"/>
      <w:r w:rsidR="00001D11" w:rsidRPr="00035B80">
        <w:rPr>
          <w:rFonts w:ascii="Arial" w:eastAsia="Arial" w:hAnsi="Arial" w:cs="Arial"/>
          <w:sz w:val="22"/>
          <w:szCs w:val="22"/>
          <w:lang w:val="pt-BR"/>
        </w:rPr>
        <w:t xml:space="preserve"> </w:t>
      </w:r>
      <w:proofErr w:type="spellStart"/>
      <w:r w:rsidR="006E6830">
        <w:rPr>
          <w:rFonts w:ascii="Arial" w:eastAsia="Arial" w:hAnsi="Arial" w:cs="Arial"/>
          <w:sz w:val="22"/>
          <w:szCs w:val="22"/>
          <w:lang w:val="pt-BR"/>
        </w:rPr>
        <w:t>deteriorarse</w:t>
      </w:r>
      <w:proofErr w:type="spellEnd"/>
      <w:r w:rsidR="00001D11" w:rsidRPr="00035B80">
        <w:rPr>
          <w:rStyle w:val="FootnoteReference"/>
          <w:rFonts w:ascii="Arial" w:eastAsia="Arial" w:hAnsi="Arial" w:cs="Arial"/>
          <w:sz w:val="22"/>
          <w:szCs w:val="22"/>
        </w:rPr>
        <w:footnoteReference w:id="10"/>
      </w:r>
      <w:r w:rsidR="00001D11" w:rsidRPr="00035B80">
        <w:rPr>
          <w:rFonts w:ascii="Arial" w:eastAsia="Arial" w:hAnsi="Arial" w:cs="Arial"/>
          <w:sz w:val="22"/>
          <w:szCs w:val="22"/>
          <w:lang w:val="pt-BR"/>
        </w:rPr>
        <w:t>.</w:t>
      </w:r>
    </w:p>
    <w:p w14:paraId="141A8F3A" w14:textId="77777777" w:rsidR="00F24946" w:rsidRPr="00F24946" w:rsidRDefault="00001D11" w:rsidP="00F24946">
      <w:pPr>
        <w:pStyle w:val="Paragraph"/>
        <w:numPr>
          <w:ilvl w:val="1"/>
          <w:numId w:val="2"/>
        </w:numPr>
        <w:ind w:left="630" w:hanging="630"/>
        <w:rPr>
          <w:rFonts w:ascii="Arial" w:hAnsi="Arial" w:cs="Arial"/>
          <w:sz w:val="22"/>
          <w:szCs w:val="22"/>
          <w:lang w:val="es-ES_tradnl"/>
        </w:rPr>
      </w:pPr>
      <w:r w:rsidRPr="00035B80">
        <w:rPr>
          <w:rFonts w:ascii="Arial" w:eastAsia="Arial" w:hAnsi="Arial" w:cs="Arial"/>
          <w:sz w:val="22"/>
          <w:szCs w:val="22"/>
          <w:lang w:val="pt-BR"/>
        </w:rPr>
        <w:t xml:space="preserve">Ante </w:t>
      </w:r>
      <w:proofErr w:type="spellStart"/>
      <w:r w:rsidRPr="00035B80">
        <w:rPr>
          <w:rFonts w:ascii="Arial" w:eastAsia="Arial" w:hAnsi="Arial" w:cs="Arial"/>
          <w:sz w:val="22"/>
          <w:szCs w:val="22"/>
          <w:lang w:val="pt-BR"/>
        </w:rPr>
        <w:t>los</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efectos</w:t>
      </w:r>
      <w:proofErr w:type="spellEnd"/>
      <w:r w:rsidRPr="00035B80">
        <w:rPr>
          <w:rFonts w:ascii="Arial" w:eastAsia="Arial" w:hAnsi="Arial" w:cs="Arial"/>
          <w:sz w:val="22"/>
          <w:szCs w:val="22"/>
          <w:lang w:val="pt-BR"/>
        </w:rPr>
        <w:t xml:space="preserve"> de la pandemia, se espera que la </w:t>
      </w:r>
      <w:proofErr w:type="spellStart"/>
      <w:r w:rsidRPr="00035B80">
        <w:rPr>
          <w:rFonts w:ascii="Arial" w:eastAsia="Arial" w:hAnsi="Arial" w:cs="Arial"/>
          <w:sz w:val="22"/>
          <w:szCs w:val="22"/>
          <w:lang w:val="pt-BR"/>
        </w:rPr>
        <w:t>situación</w:t>
      </w:r>
      <w:proofErr w:type="spellEnd"/>
      <w:r w:rsidRPr="00035B80">
        <w:rPr>
          <w:rFonts w:ascii="Arial" w:eastAsia="Arial" w:hAnsi="Arial" w:cs="Arial"/>
          <w:sz w:val="22"/>
          <w:szCs w:val="22"/>
          <w:lang w:val="pt-BR"/>
        </w:rPr>
        <w:t xml:space="preserve"> económica agrave </w:t>
      </w:r>
      <w:proofErr w:type="spellStart"/>
      <w:r w:rsidRPr="00035B80">
        <w:rPr>
          <w:rFonts w:ascii="Arial" w:eastAsia="Arial" w:hAnsi="Arial" w:cs="Arial"/>
          <w:sz w:val="22"/>
          <w:szCs w:val="22"/>
          <w:lang w:val="pt-BR"/>
        </w:rPr>
        <w:t>los</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desafíos</w:t>
      </w:r>
      <w:proofErr w:type="spellEnd"/>
      <w:r w:rsidRPr="00035B80">
        <w:rPr>
          <w:rFonts w:ascii="Arial" w:eastAsia="Arial" w:hAnsi="Arial" w:cs="Arial"/>
          <w:sz w:val="22"/>
          <w:szCs w:val="22"/>
          <w:lang w:val="pt-BR"/>
        </w:rPr>
        <w:t xml:space="preserve"> para la </w:t>
      </w:r>
      <w:proofErr w:type="spellStart"/>
      <w:r w:rsidRPr="00035B80">
        <w:rPr>
          <w:rFonts w:ascii="Arial" w:eastAsia="Arial" w:hAnsi="Arial" w:cs="Arial"/>
          <w:sz w:val="22"/>
          <w:szCs w:val="22"/>
          <w:lang w:val="pt-BR"/>
        </w:rPr>
        <w:t>viabilidad</w:t>
      </w:r>
      <w:proofErr w:type="spellEnd"/>
      <w:r w:rsidRPr="00035B80">
        <w:rPr>
          <w:rFonts w:ascii="Arial" w:eastAsia="Arial" w:hAnsi="Arial" w:cs="Arial"/>
          <w:sz w:val="22"/>
          <w:szCs w:val="22"/>
          <w:lang w:val="pt-BR"/>
        </w:rPr>
        <w:t xml:space="preserve"> de </w:t>
      </w:r>
      <w:proofErr w:type="spellStart"/>
      <w:r w:rsidRPr="00035B80">
        <w:rPr>
          <w:rFonts w:ascii="Arial" w:eastAsia="Arial" w:hAnsi="Arial" w:cs="Arial"/>
          <w:sz w:val="22"/>
          <w:szCs w:val="22"/>
          <w:lang w:val="pt-BR"/>
        </w:rPr>
        <w:t>las</w:t>
      </w:r>
      <w:proofErr w:type="spellEnd"/>
      <w:r w:rsidRPr="00035B80">
        <w:rPr>
          <w:rFonts w:ascii="Arial" w:eastAsia="Arial" w:hAnsi="Arial" w:cs="Arial"/>
          <w:sz w:val="22"/>
          <w:szCs w:val="22"/>
          <w:lang w:val="pt-BR"/>
        </w:rPr>
        <w:t xml:space="preserve"> M</w:t>
      </w:r>
      <w:r w:rsidR="005F4557" w:rsidRPr="00035B80">
        <w:rPr>
          <w:rFonts w:ascii="Arial" w:eastAsia="Arial" w:hAnsi="Arial" w:cs="Arial"/>
          <w:sz w:val="22"/>
          <w:szCs w:val="22"/>
          <w:lang w:val="pt-BR"/>
        </w:rPr>
        <w:t>I</w:t>
      </w:r>
      <w:r w:rsidRPr="00035B80">
        <w:rPr>
          <w:rFonts w:ascii="Arial" w:eastAsia="Arial" w:hAnsi="Arial" w:cs="Arial"/>
          <w:sz w:val="22"/>
          <w:szCs w:val="22"/>
          <w:lang w:val="pt-BR"/>
        </w:rPr>
        <w:t>P</w:t>
      </w:r>
      <w:r w:rsidR="005F4557" w:rsidRPr="00035B80">
        <w:rPr>
          <w:rFonts w:ascii="Arial" w:eastAsia="Arial" w:hAnsi="Arial" w:cs="Arial"/>
          <w:sz w:val="22"/>
          <w:szCs w:val="22"/>
          <w:lang w:val="pt-BR"/>
        </w:rPr>
        <w:t>Y</w:t>
      </w:r>
      <w:r w:rsidRPr="00035B80">
        <w:rPr>
          <w:rFonts w:ascii="Arial" w:eastAsia="Arial" w:hAnsi="Arial" w:cs="Arial"/>
          <w:sz w:val="22"/>
          <w:szCs w:val="22"/>
          <w:lang w:val="pt-BR"/>
        </w:rPr>
        <w:t xml:space="preserve">ME y </w:t>
      </w:r>
      <w:proofErr w:type="spellStart"/>
      <w:r w:rsidRPr="00035B80">
        <w:rPr>
          <w:rFonts w:ascii="Arial" w:eastAsia="Arial" w:hAnsi="Arial" w:cs="Arial"/>
          <w:sz w:val="22"/>
          <w:szCs w:val="22"/>
          <w:lang w:val="pt-BR"/>
        </w:rPr>
        <w:t>su</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acceso</w:t>
      </w:r>
      <w:proofErr w:type="spellEnd"/>
      <w:r w:rsidRPr="00035B80">
        <w:rPr>
          <w:rFonts w:ascii="Arial" w:eastAsia="Arial" w:hAnsi="Arial" w:cs="Arial"/>
          <w:sz w:val="22"/>
          <w:szCs w:val="22"/>
          <w:lang w:val="pt-BR"/>
        </w:rPr>
        <w:t xml:space="preserve"> a </w:t>
      </w:r>
      <w:proofErr w:type="spellStart"/>
      <w:r w:rsidRPr="00035B80">
        <w:rPr>
          <w:rFonts w:ascii="Arial" w:eastAsia="Arial" w:hAnsi="Arial" w:cs="Arial"/>
          <w:sz w:val="22"/>
          <w:szCs w:val="22"/>
          <w:lang w:val="pt-BR"/>
        </w:rPr>
        <w:t>fuentes</w:t>
      </w:r>
      <w:proofErr w:type="spellEnd"/>
      <w:r w:rsidRPr="00035B80">
        <w:rPr>
          <w:rFonts w:ascii="Arial" w:eastAsia="Arial" w:hAnsi="Arial" w:cs="Arial"/>
          <w:sz w:val="22"/>
          <w:szCs w:val="22"/>
          <w:lang w:val="pt-BR"/>
        </w:rPr>
        <w:t xml:space="preserve"> de </w:t>
      </w:r>
      <w:proofErr w:type="spellStart"/>
      <w:r w:rsidRPr="00035B80">
        <w:rPr>
          <w:rFonts w:ascii="Arial" w:eastAsia="Arial" w:hAnsi="Arial" w:cs="Arial"/>
          <w:sz w:val="22"/>
          <w:szCs w:val="22"/>
          <w:lang w:val="pt-BR"/>
        </w:rPr>
        <w:t>financiamiento</w:t>
      </w:r>
      <w:proofErr w:type="spellEnd"/>
      <w:r w:rsidRPr="00035B80">
        <w:rPr>
          <w:rFonts w:ascii="Arial" w:eastAsia="Arial" w:hAnsi="Arial" w:cs="Arial"/>
          <w:sz w:val="22"/>
          <w:szCs w:val="22"/>
          <w:lang w:val="pt-BR"/>
        </w:rPr>
        <w:t xml:space="preserve">, deteriorando </w:t>
      </w:r>
      <w:proofErr w:type="spellStart"/>
      <w:r w:rsidRPr="00035B80">
        <w:rPr>
          <w:rFonts w:ascii="Arial" w:eastAsia="Arial" w:hAnsi="Arial" w:cs="Arial"/>
          <w:sz w:val="22"/>
          <w:szCs w:val="22"/>
          <w:lang w:val="pt-BR"/>
        </w:rPr>
        <w:t>su</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situación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financiera</w:t>
      </w:r>
      <w:proofErr w:type="spellEnd"/>
      <w:r w:rsidRPr="00035B80">
        <w:rPr>
          <w:rFonts w:ascii="Arial" w:eastAsia="Arial" w:hAnsi="Arial" w:cs="Arial"/>
          <w:sz w:val="22"/>
          <w:szCs w:val="22"/>
          <w:lang w:val="pt-BR"/>
        </w:rPr>
        <w:t xml:space="preserve"> y </w:t>
      </w:r>
      <w:proofErr w:type="spellStart"/>
      <w:r w:rsidRPr="00035B80">
        <w:rPr>
          <w:rFonts w:ascii="Arial" w:eastAsia="Arial" w:hAnsi="Arial" w:cs="Arial"/>
          <w:sz w:val="22"/>
          <w:szCs w:val="22"/>
          <w:lang w:val="pt-BR"/>
        </w:rPr>
        <w:t>en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consecuencia</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su</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capacidad</w:t>
      </w:r>
      <w:proofErr w:type="spellEnd"/>
      <w:r w:rsidRPr="00035B80">
        <w:rPr>
          <w:rFonts w:ascii="Arial" w:eastAsia="Arial" w:hAnsi="Arial" w:cs="Arial"/>
          <w:sz w:val="22"/>
          <w:szCs w:val="22"/>
          <w:lang w:val="pt-BR"/>
        </w:rPr>
        <w:t xml:space="preserve"> para </w:t>
      </w:r>
      <w:proofErr w:type="spellStart"/>
      <w:r w:rsidRPr="00035B80">
        <w:rPr>
          <w:rFonts w:ascii="Arial" w:eastAsia="Arial" w:hAnsi="Arial" w:cs="Arial"/>
          <w:sz w:val="22"/>
          <w:szCs w:val="22"/>
          <w:lang w:val="pt-BR"/>
        </w:rPr>
        <w:t>hacer</w:t>
      </w:r>
      <w:proofErr w:type="spellEnd"/>
      <w:r w:rsidRPr="00035B80">
        <w:rPr>
          <w:rFonts w:ascii="Arial" w:eastAsia="Arial" w:hAnsi="Arial" w:cs="Arial"/>
          <w:sz w:val="22"/>
          <w:szCs w:val="22"/>
          <w:lang w:val="pt-BR"/>
        </w:rPr>
        <w:t xml:space="preserve"> frente a sus </w:t>
      </w:r>
      <w:proofErr w:type="spellStart"/>
      <w:r w:rsidRPr="00035B80">
        <w:rPr>
          <w:rFonts w:ascii="Arial" w:eastAsia="Arial" w:hAnsi="Arial" w:cs="Arial"/>
          <w:sz w:val="22"/>
          <w:szCs w:val="22"/>
          <w:lang w:val="pt-BR"/>
        </w:rPr>
        <w:t>obligaciones</w:t>
      </w:r>
      <w:proofErr w:type="spellEnd"/>
      <w:r w:rsidRPr="00035B80">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Según</w:t>
      </w:r>
      <w:proofErr w:type="spellEnd"/>
      <w:r w:rsidRPr="005923CC">
        <w:rPr>
          <w:rFonts w:ascii="Arial" w:eastAsia="Arial" w:hAnsi="Arial" w:cs="Arial"/>
          <w:sz w:val="22"/>
          <w:szCs w:val="22"/>
          <w:lang w:val="pt-BR"/>
        </w:rPr>
        <w:t xml:space="preserve"> una </w:t>
      </w:r>
      <w:proofErr w:type="spellStart"/>
      <w:r w:rsidRPr="005923CC">
        <w:rPr>
          <w:rFonts w:ascii="Arial" w:eastAsia="Arial" w:hAnsi="Arial" w:cs="Arial"/>
          <w:sz w:val="22"/>
          <w:szCs w:val="22"/>
          <w:lang w:val="pt-BR"/>
        </w:rPr>
        <w:t>encuesta</w:t>
      </w:r>
      <w:proofErr w:type="spellEnd"/>
      <w:r w:rsidRPr="005923CC">
        <w:rPr>
          <w:rFonts w:ascii="Arial" w:eastAsia="Arial" w:hAnsi="Arial" w:cs="Arial"/>
          <w:sz w:val="22"/>
          <w:szCs w:val="22"/>
          <w:lang w:val="pt-BR"/>
        </w:rPr>
        <w:t xml:space="preserve"> realizada por </w:t>
      </w:r>
      <w:proofErr w:type="spellStart"/>
      <w:r w:rsidRPr="005923CC">
        <w:rPr>
          <w:rFonts w:ascii="Arial" w:eastAsia="Arial" w:hAnsi="Arial" w:cs="Arial"/>
          <w:sz w:val="22"/>
          <w:szCs w:val="22"/>
          <w:lang w:val="pt-BR"/>
        </w:rPr>
        <w:t>el</w:t>
      </w:r>
      <w:proofErr w:type="spellEnd"/>
      <w:r w:rsidRPr="005923CC">
        <w:rPr>
          <w:rFonts w:ascii="Arial" w:eastAsia="Arial" w:hAnsi="Arial" w:cs="Arial"/>
          <w:sz w:val="22"/>
          <w:szCs w:val="22"/>
          <w:lang w:val="pt-BR"/>
        </w:rPr>
        <w:t xml:space="preserve"> Centro Nacional de </w:t>
      </w:r>
      <w:proofErr w:type="spellStart"/>
      <w:r w:rsidRPr="005923CC">
        <w:rPr>
          <w:rFonts w:ascii="Arial" w:eastAsia="Arial" w:hAnsi="Arial" w:cs="Arial"/>
          <w:sz w:val="22"/>
          <w:szCs w:val="22"/>
          <w:lang w:val="pt-BR"/>
        </w:rPr>
        <w:t>Competitividad</w:t>
      </w:r>
      <w:proofErr w:type="spellEnd"/>
      <w:r w:rsidRPr="005923CC">
        <w:rPr>
          <w:rFonts w:ascii="Arial" w:eastAsia="Arial" w:hAnsi="Arial" w:cs="Arial"/>
          <w:sz w:val="22"/>
          <w:szCs w:val="22"/>
          <w:lang w:val="pt-BR"/>
        </w:rPr>
        <w:t xml:space="preserve"> (CNC) </w:t>
      </w:r>
      <w:proofErr w:type="spellStart"/>
      <w:r w:rsidRPr="005923CC">
        <w:rPr>
          <w:rFonts w:ascii="Arial" w:eastAsia="Arial" w:hAnsi="Arial" w:cs="Arial"/>
          <w:sz w:val="22"/>
          <w:szCs w:val="22"/>
          <w:lang w:val="pt-BR"/>
        </w:rPr>
        <w:t>en</w:t>
      </w:r>
      <w:proofErr w:type="spellEnd"/>
      <w:r w:rsidRPr="005923CC">
        <w:rPr>
          <w:rFonts w:ascii="Arial" w:eastAsia="Arial" w:hAnsi="Arial" w:cs="Arial"/>
          <w:sz w:val="22"/>
          <w:szCs w:val="22"/>
          <w:lang w:val="pt-BR"/>
        </w:rPr>
        <w:t xml:space="preserve"> abril de 2020 ([2]</w:t>
      </w:r>
      <w:r w:rsidRPr="005923CC">
        <w:rPr>
          <w:rStyle w:val="CommentReference"/>
          <w:rFonts w:ascii="Arial" w:eastAsia="Arial" w:hAnsi="Arial" w:cs="Arial"/>
          <w:sz w:val="22"/>
          <w:szCs w:val="22"/>
          <w:lang w:val="pt-BR"/>
        </w:rPr>
        <w:t xml:space="preserve"> </w:t>
      </w:r>
      <w:r w:rsidRPr="005923CC">
        <w:rPr>
          <w:rFonts w:ascii="Arial" w:eastAsia="Arial" w:hAnsi="Arial" w:cs="Arial"/>
          <w:sz w:val="22"/>
          <w:szCs w:val="22"/>
          <w:lang w:val="pt-BR"/>
        </w:rPr>
        <w:t xml:space="preserve"> de </w:t>
      </w:r>
      <w:hyperlink r:id="rId14" w:history="1">
        <w:r w:rsidRPr="005923CC">
          <w:rPr>
            <w:rStyle w:val="Hyperlink"/>
            <w:rFonts w:ascii="Arial" w:eastAsia="Arial" w:hAnsi="Arial" w:cs="Arial"/>
            <w:sz w:val="22"/>
            <w:szCs w:val="22"/>
            <w:lang w:val="pt-BR"/>
          </w:rPr>
          <w:t>EEO#3</w:t>
        </w:r>
      </w:hyperlink>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las</w:t>
      </w:r>
      <w:proofErr w:type="spellEnd"/>
      <w:r w:rsidRPr="005923CC">
        <w:rPr>
          <w:rFonts w:ascii="Arial" w:eastAsia="Arial" w:hAnsi="Arial" w:cs="Arial"/>
          <w:sz w:val="22"/>
          <w:szCs w:val="22"/>
          <w:lang w:val="pt-BR"/>
        </w:rPr>
        <w:t xml:space="preserve"> M</w:t>
      </w:r>
      <w:r w:rsidR="005F4557" w:rsidRPr="005923CC">
        <w:rPr>
          <w:rFonts w:ascii="Arial" w:eastAsia="Arial" w:hAnsi="Arial" w:cs="Arial"/>
          <w:sz w:val="22"/>
          <w:szCs w:val="22"/>
          <w:lang w:val="pt-BR"/>
        </w:rPr>
        <w:t>I</w:t>
      </w:r>
      <w:r w:rsidRPr="005923CC">
        <w:rPr>
          <w:rFonts w:ascii="Arial" w:eastAsia="Arial" w:hAnsi="Arial" w:cs="Arial"/>
          <w:sz w:val="22"/>
          <w:szCs w:val="22"/>
          <w:lang w:val="pt-BR"/>
        </w:rPr>
        <w:t>P</w:t>
      </w:r>
      <w:r w:rsidR="005F4557" w:rsidRPr="005923CC">
        <w:rPr>
          <w:rFonts w:ascii="Arial" w:eastAsia="Arial" w:hAnsi="Arial" w:cs="Arial"/>
          <w:sz w:val="22"/>
          <w:szCs w:val="22"/>
          <w:lang w:val="pt-BR"/>
        </w:rPr>
        <w:t>Y</w:t>
      </w:r>
      <w:r w:rsidRPr="005923CC">
        <w:rPr>
          <w:rFonts w:ascii="Arial" w:eastAsia="Arial" w:hAnsi="Arial" w:cs="Arial"/>
          <w:sz w:val="22"/>
          <w:szCs w:val="22"/>
          <w:lang w:val="pt-BR"/>
        </w:rPr>
        <w:t xml:space="preserve">ME </w:t>
      </w:r>
      <w:proofErr w:type="spellStart"/>
      <w:r w:rsidRPr="005923CC">
        <w:rPr>
          <w:rFonts w:ascii="Arial" w:eastAsia="Arial" w:hAnsi="Arial" w:cs="Arial"/>
          <w:sz w:val="22"/>
          <w:szCs w:val="22"/>
          <w:lang w:val="pt-BR"/>
        </w:rPr>
        <w:t>cuentan</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con</w:t>
      </w:r>
      <w:proofErr w:type="spellEnd"/>
      <w:r w:rsidRPr="005923CC">
        <w:rPr>
          <w:rFonts w:ascii="Arial" w:eastAsia="Arial" w:hAnsi="Arial" w:cs="Arial"/>
          <w:sz w:val="22"/>
          <w:szCs w:val="22"/>
          <w:lang w:val="pt-BR"/>
        </w:rPr>
        <w:t xml:space="preserve"> la </w:t>
      </w:r>
      <w:proofErr w:type="spellStart"/>
      <w:r w:rsidRPr="005923CC">
        <w:rPr>
          <w:rFonts w:ascii="Arial" w:eastAsia="Arial" w:hAnsi="Arial" w:cs="Arial"/>
          <w:sz w:val="22"/>
          <w:szCs w:val="22"/>
          <w:lang w:val="pt-BR"/>
        </w:rPr>
        <w:t>capacidad</w:t>
      </w:r>
      <w:proofErr w:type="spellEnd"/>
      <w:r w:rsidRPr="005923CC">
        <w:rPr>
          <w:rFonts w:ascii="Arial" w:eastAsia="Arial" w:hAnsi="Arial" w:cs="Arial"/>
          <w:sz w:val="22"/>
          <w:szCs w:val="22"/>
          <w:lang w:val="pt-BR"/>
        </w:rPr>
        <w:t xml:space="preserve"> para </w:t>
      </w:r>
      <w:proofErr w:type="spellStart"/>
      <w:r w:rsidRPr="005923CC">
        <w:rPr>
          <w:rFonts w:ascii="Arial" w:eastAsia="Arial" w:hAnsi="Arial" w:cs="Arial"/>
          <w:sz w:val="22"/>
          <w:szCs w:val="22"/>
          <w:lang w:val="pt-BR"/>
        </w:rPr>
        <w:t>mantenerse</w:t>
      </w:r>
      <w:proofErr w:type="spellEnd"/>
      <w:r w:rsidRPr="005923CC">
        <w:rPr>
          <w:rFonts w:ascii="Arial" w:eastAsia="Arial" w:hAnsi="Arial" w:cs="Arial"/>
          <w:sz w:val="22"/>
          <w:szCs w:val="22"/>
          <w:lang w:val="pt-BR"/>
        </w:rPr>
        <w:t xml:space="preserve"> solventes </w:t>
      </w:r>
      <w:proofErr w:type="spellStart"/>
      <w:r w:rsidRPr="005923CC">
        <w:rPr>
          <w:rFonts w:ascii="Arial" w:eastAsia="Arial" w:hAnsi="Arial" w:cs="Arial"/>
          <w:sz w:val="22"/>
          <w:szCs w:val="22"/>
          <w:lang w:val="pt-BR"/>
        </w:rPr>
        <w:t>con</w:t>
      </w:r>
      <w:proofErr w:type="spellEnd"/>
      <w:r w:rsidRPr="005923CC">
        <w:rPr>
          <w:rFonts w:ascii="Arial" w:eastAsia="Arial" w:hAnsi="Arial" w:cs="Arial"/>
          <w:sz w:val="22"/>
          <w:szCs w:val="22"/>
          <w:lang w:val="pt-BR"/>
        </w:rPr>
        <w:t xml:space="preserve"> recursos </w:t>
      </w:r>
      <w:proofErr w:type="spellStart"/>
      <w:r w:rsidRPr="005923CC">
        <w:rPr>
          <w:rFonts w:ascii="Arial" w:eastAsia="Arial" w:hAnsi="Arial" w:cs="Arial"/>
          <w:sz w:val="22"/>
          <w:szCs w:val="22"/>
          <w:lang w:val="pt-BR"/>
        </w:rPr>
        <w:t>propios</w:t>
      </w:r>
      <w:proofErr w:type="spellEnd"/>
      <w:r w:rsidRPr="005923CC">
        <w:rPr>
          <w:rFonts w:ascii="Arial" w:eastAsia="Arial" w:hAnsi="Arial" w:cs="Arial"/>
          <w:sz w:val="22"/>
          <w:szCs w:val="22"/>
          <w:lang w:val="pt-BR"/>
        </w:rPr>
        <w:t xml:space="preserve"> durante la pande</w:t>
      </w:r>
      <w:r w:rsidRPr="00491E03">
        <w:rPr>
          <w:rFonts w:ascii="Arial" w:eastAsia="Arial" w:hAnsi="Arial" w:cs="Arial"/>
          <w:sz w:val="22"/>
          <w:szCs w:val="22"/>
          <w:lang w:val="pt-BR"/>
        </w:rPr>
        <w:t xml:space="preserve">mia: (i) hasta </w:t>
      </w:r>
      <w:proofErr w:type="spellStart"/>
      <w:r w:rsidRPr="00491E03">
        <w:rPr>
          <w:rFonts w:ascii="Arial" w:eastAsia="Arial" w:hAnsi="Arial" w:cs="Arial"/>
          <w:sz w:val="22"/>
          <w:szCs w:val="22"/>
          <w:lang w:val="pt-BR"/>
        </w:rPr>
        <w:t>un</w:t>
      </w:r>
      <w:proofErr w:type="spellEnd"/>
      <w:r w:rsidRPr="00491E03">
        <w:rPr>
          <w:rFonts w:ascii="Arial" w:eastAsia="Arial" w:hAnsi="Arial" w:cs="Arial"/>
          <w:sz w:val="22"/>
          <w:szCs w:val="22"/>
          <w:lang w:val="pt-BR"/>
        </w:rPr>
        <w:t xml:space="preserve"> </w:t>
      </w:r>
      <w:proofErr w:type="spellStart"/>
      <w:r w:rsidRPr="00491E03">
        <w:rPr>
          <w:rFonts w:ascii="Arial" w:eastAsia="Arial" w:hAnsi="Arial" w:cs="Arial"/>
          <w:sz w:val="22"/>
          <w:szCs w:val="22"/>
          <w:lang w:val="pt-BR"/>
        </w:rPr>
        <w:t>mes</w:t>
      </w:r>
      <w:proofErr w:type="spellEnd"/>
      <w:r w:rsidRPr="00491E03">
        <w:rPr>
          <w:rFonts w:ascii="Arial" w:eastAsia="Arial" w:hAnsi="Arial" w:cs="Arial"/>
          <w:sz w:val="22"/>
          <w:szCs w:val="22"/>
          <w:lang w:val="pt-BR"/>
        </w:rPr>
        <w:t xml:space="preserve">, 64% de </w:t>
      </w:r>
      <w:proofErr w:type="spellStart"/>
      <w:r w:rsidRPr="00491E03">
        <w:rPr>
          <w:rFonts w:ascii="Arial" w:eastAsia="Arial" w:hAnsi="Arial" w:cs="Arial"/>
          <w:sz w:val="22"/>
          <w:szCs w:val="22"/>
          <w:lang w:val="pt-BR"/>
        </w:rPr>
        <w:t>las</w:t>
      </w:r>
      <w:proofErr w:type="spellEnd"/>
      <w:r w:rsidRPr="00491E03">
        <w:rPr>
          <w:rFonts w:ascii="Arial" w:eastAsia="Arial" w:hAnsi="Arial" w:cs="Arial"/>
          <w:sz w:val="22"/>
          <w:szCs w:val="22"/>
          <w:lang w:val="pt-BR"/>
        </w:rPr>
        <w:t xml:space="preserve"> microempresas, 47% de </w:t>
      </w:r>
      <w:proofErr w:type="spellStart"/>
      <w:r w:rsidRPr="00491E03">
        <w:rPr>
          <w:rFonts w:ascii="Arial" w:eastAsia="Arial" w:hAnsi="Arial" w:cs="Arial"/>
          <w:sz w:val="22"/>
          <w:szCs w:val="22"/>
          <w:lang w:val="pt-BR"/>
        </w:rPr>
        <w:t>las</w:t>
      </w:r>
      <w:proofErr w:type="spellEnd"/>
      <w:r w:rsidRPr="00491E03">
        <w:rPr>
          <w:rFonts w:ascii="Arial" w:eastAsia="Arial" w:hAnsi="Arial" w:cs="Arial"/>
          <w:sz w:val="22"/>
          <w:szCs w:val="22"/>
          <w:lang w:val="pt-BR"/>
        </w:rPr>
        <w:t xml:space="preserve"> empresas </w:t>
      </w:r>
      <w:proofErr w:type="spellStart"/>
      <w:r w:rsidRPr="00491E03">
        <w:rPr>
          <w:rFonts w:ascii="Arial" w:eastAsia="Arial" w:hAnsi="Arial" w:cs="Arial"/>
          <w:sz w:val="22"/>
          <w:szCs w:val="22"/>
          <w:lang w:val="pt-BR"/>
        </w:rPr>
        <w:t>pequeñas</w:t>
      </w:r>
      <w:proofErr w:type="spellEnd"/>
      <w:r w:rsidRPr="00491E03">
        <w:rPr>
          <w:rFonts w:ascii="Arial" w:eastAsia="Arial" w:hAnsi="Arial" w:cs="Arial"/>
          <w:sz w:val="22"/>
          <w:szCs w:val="22"/>
          <w:lang w:val="pt-BR"/>
        </w:rPr>
        <w:t xml:space="preserve"> y 30% de </w:t>
      </w:r>
      <w:proofErr w:type="spellStart"/>
      <w:r w:rsidRPr="00491E03">
        <w:rPr>
          <w:rFonts w:ascii="Arial" w:eastAsia="Arial" w:hAnsi="Arial" w:cs="Arial"/>
          <w:sz w:val="22"/>
          <w:szCs w:val="22"/>
          <w:lang w:val="pt-BR"/>
        </w:rPr>
        <w:t>las</w:t>
      </w:r>
      <w:proofErr w:type="spellEnd"/>
      <w:r w:rsidRPr="00491E03">
        <w:rPr>
          <w:rFonts w:ascii="Arial" w:eastAsia="Arial" w:hAnsi="Arial" w:cs="Arial"/>
          <w:sz w:val="22"/>
          <w:szCs w:val="22"/>
          <w:lang w:val="pt-BR"/>
        </w:rPr>
        <w:t xml:space="preserve"> medianas empresas; y (</w:t>
      </w:r>
      <w:proofErr w:type="spellStart"/>
      <w:r w:rsidRPr="00491E03">
        <w:rPr>
          <w:rFonts w:ascii="Arial" w:eastAsia="Arial" w:hAnsi="Arial" w:cs="Arial"/>
          <w:sz w:val="22"/>
          <w:szCs w:val="22"/>
          <w:lang w:val="pt-BR"/>
        </w:rPr>
        <w:t>ii</w:t>
      </w:r>
      <w:proofErr w:type="spellEnd"/>
      <w:r w:rsidRPr="00491E03">
        <w:rPr>
          <w:rFonts w:ascii="Arial" w:eastAsia="Arial" w:hAnsi="Arial" w:cs="Arial"/>
          <w:sz w:val="22"/>
          <w:szCs w:val="22"/>
          <w:lang w:val="pt-BR"/>
        </w:rPr>
        <w:t xml:space="preserve">) más de </w:t>
      </w:r>
      <w:proofErr w:type="spellStart"/>
      <w:r w:rsidRPr="00491E03">
        <w:rPr>
          <w:rFonts w:ascii="Arial" w:eastAsia="Arial" w:hAnsi="Arial" w:cs="Arial"/>
          <w:sz w:val="22"/>
          <w:szCs w:val="22"/>
          <w:lang w:val="pt-BR"/>
        </w:rPr>
        <w:t>tres</w:t>
      </w:r>
      <w:proofErr w:type="spellEnd"/>
      <w:r w:rsidRPr="00491E03">
        <w:rPr>
          <w:rFonts w:ascii="Arial" w:eastAsia="Arial" w:hAnsi="Arial" w:cs="Arial"/>
          <w:sz w:val="22"/>
          <w:szCs w:val="22"/>
          <w:lang w:val="pt-BR"/>
        </w:rPr>
        <w:t xml:space="preserve"> meses, 16% de </w:t>
      </w:r>
      <w:proofErr w:type="spellStart"/>
      <w:r w:rsidRPr="00491E03">
        <w:rPr>
          <w:rFonts w:ascii="Arial" w:eastAsia="Arial" w:hAnsi="Arial" w:cs="Arial"/>
          <w:sz w:val="22"/>
          <w:szCs w:val="22"/>
          <w:lang w:val="pt-BR"/>
        </w:rPr>
        <w:t>las</w:t>
      </w:r>
      <w:proofErr w:type="spellEnd"/>
      <w:r w:rsidRPr="00491E03">
        <w:rPr>
          <w:rFonts w:ascii="Arial" w:eastAsia="Arial" w:hAnsi="Arial" w:cs="Arial"/>
          <w:sz w:val="22"/>
          <w:szCs w:val="22"/>
          <w:lang w:val="pt-BR"/>
        </w:rPr>
        <w:t xml:space="preserve"> </w:t>
      </w:r>
      <w:r w:rsidRPr="005923CC">
        <w:rPr>
          <w:rFonts w:ascii="Arial" w:eastAsia="Arial" w:hAnsi="Arial" w:cs="Arial"/>
          <w:sz w:val="22"/>
          <w:szCs w:val="22"/>
          <w:lang w:val="pt-BR"/>
        </w:rPr>
        <w:t xml:space="preserve">microempresas, 24% de </w:t>
      </w:r>
      <w:proofErr w:type="spellStart"/>
      <w:r w:rsidRPr="005923CC">
        <w:rPr>
          <w:rFonts w:ascii="Arial" w:eastAsia="Arial" w:hAnsi="Arial" w:cs="Arial"/>
          <w:sz w:val="22"/>
          <w:szCs w:val="22"/>
          <w:lang w:val="pt-BR"/>
        </w:rPr>
        <w:t>las</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pequeñas</w:t>
      </w:r>
      <w:proofErr w:type="spellEnd"/>
      <w:r w:rsidRPr="005923CC">
        <w:rPr>
          <w:rFonts w:ascii="Arial" w:eastAsia="Arial" w:hAnsi="Arial" w:cs="Arial"/>
          <w:sz w:val="22"/>
          <w:szCs w:val="22"/>
          <w:lang w:val="pt-BR"/>
        </w:rPr>
        <w:t xml:space="preserve"> empresas y 36% de </w:t>
      </w:r>
      <w:proofErr w:type="spellStart"/>
      <w:r w:rsidRPr="005923CC">
        <w:rPr>
          <w:rFonts w:ascii="Arial" w:eastAsia="Arial" w:hAnsi="Arial" w:cs="Arial"/>
          <w:sz w:val="22"/>
          <w:szCs w:val="22"/>
          <w:lang w:val="pt-BR"/>
        </w:rPr>
        <w:t>las</w:t>
      </w:r>
      <w:proofErr w:type="spellEnd"/>
      <w:r w:rsidRPr="005923CC">
        <w:rPr>
          <w:rFonts w:ascii="Arial" w:eastAsia="Arial" w:hAnsi="Arial" w:cs="Arial"/>
          <w:sz w:val="22"/>
          <w:szCs w:val="22"/>
          <w:lang w:val="pt-BR"/>
        </w:rPr>
        <w:t xml:space="preserve"> medianas empresas</w:t>
      </w:r>
      <w:r w:rsidR="00491E03">
        <w:rPr>
          <w:rFonts w:ascii="Arial" w:eastAsia="Arial" w:hAnsi="Arial" w:cs="Arial"/>
          <w:sz w:val="22"/>
          <w:szCs w:val="22"/>
          <w:lang w:val="pt-BR"/>
        </w:rPr>
        <w:t xml:space="preserve">. </w:t>
      </w:r>
      <w:r w:rsidRPr="005923CC">
        <w:rPr>
          <w:rFonts w:ascii="Arial" w:eastAsia="Arial" w:hAnsi="Arial" w:cs="Arial"/>
          <w:sz w:val="22"/>
          <w:szCs w:val="22"/>
          <w:lang w:val="pt-BR"/>
        </w:rPr>
        <w:t xml:space="preserve">Adicionalmente, 27% de </w:t>
      </w:r>
      <w:proofErr w:type="spellStart"/>
      <w:r w:rsidRPr="005923CC">
        <w:rPr>
          <w:rFonts w:ascii="Arial" w:eastAsia="Arial" w:hAnsi="Arial" w:cs="Arial"/>
          <w:sz w:val="22"/>
          <w:szCs w:val="22"/>
          <w:lang w:val="pt-BR"/>
        </w:rPr>
        <w:t>las</w:t>
      </w:r>
      <w:proofErr w:type="spellEnd"/>
      <w:r w:rsidRPr="005923CC">
        <w:rPr>
          <w:rFonts w:ascii="Arial" w:eastAsia="Arial" w:hAnsi="Arial" w:cs="Arial"/>
          <w:sz w:val="22"/>
          <w:szCs w:val="22"/>
          <w:lang w:val="pt-BR"/>
        </w:rPr>
        <w:t xml:space="preserve"> M</w:t>
      </w:r>
      <w:r w:rsidR="005F4557" w:rsidRPr="005923CC">
        <w:rPr>
          <w:rFonts w:ascii="Arial" w:eastAsia="Arial" w:hAnsi="Arial" w:cs="Arial"/>
          <w:sz w:val="22"/>
          <w:szCs w:val="22"/>
          <w:lang w:val="pt-BR"/>
        </w:rPr>
        <w:t>I</w:t>
      </w:r>
      <w:r w:rsidRPr="005923CC">
        <w:rPr>
          <w:rFonts w:ascii="Arial" w:eastAsia="Arial" w:hAnsi="Arial" w:cs="Arial"/>
          <w:sz w:val="22"/>
          <w:szCs w:val="22"/>
          <w:lang w:val="pt-BR"/>
        </w:rPr>
        <w:t>P</w:t>
      </w:r>
      <w:r w:rsidR="005F4557" w:rsidRPr="005923CC">
        <w:rPr>
          <w:rFonts w:ascii="Arial" w:eastAsia="Arial" w:hAnsi="Arial" w:cs="Arial"/>
          <w:sz w:val="22"/>
          <w:szCs w:val="22"/>
          <w:lang w:val="pt-BR"/>
        </w:rPr>
        <w:t>Y</w:t>
      </w:r>
      <w:r w:rsidRPr="005923CC">
        <w:rPr>
          <w:rFonts w:ascii="Arial" w:eastAsia="Arial" w:hAnsi="Arial" w:cs="Arial"/>
          <w:sz w:val="22"/>
          <w:szCs w:val="22"/>
          <w:lang w:val="pt-BR"/>
        </w:rPr>
        <w:t xml:space="preserve">ME </w:t>
      </w:r>
      <w:proofErr w:type="spellStart"/>
      <w:r w:rsidRPr="005923CC">
        <w:rPr>
          <w:rFonts w:ascii="Arial" w:eastAsia="Arial" w:hAnsi="Arial" w:cs="Arial"/>
          <w:sz w:val="22"/>
          <w:szCs w:val="22"/>
          <w:lang w:val="pt-BR"/>
        </w:rPr>
        <w:t>encuestadas</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identificaron</w:t>
      </w:r>
      <w:proofErr w:type="spellEnd"/>
      <w:r w:rsidRPr="005923CC">
        <w:rPr>
          <w:rFonts w:ascii="Arial" w:eastAsia="Arial" w:hAnsi="Arial" w:cs="Arial"/>
          <w:sz w:val="22"/>
          <w:szCs w:val="22"/>
          <w:lang w:val="pt-BR"/>
        </w:rPr>
        <w:t xml:space="preserve"> </w:t>
      </w:r>
      <w:proofErr w:type="spellStart"/>
      <w:r w:rsidRPr="005923CC">
        <w:rPr>
          <w:rFonts w:ascii="Arial" w:eastAsia="Arial" w:hAnsi="Arial" w:cs="Arial"/>
          <w:sz w:val="22"/>
          <w:szCs w:val="22"/>
          <w:lang w:val="pt-BR"/>
        </w:rPr>
        <w:t>el</w:t>
      </w:r>
      <w:proofErr w:type="spellEnd"/>
      <w:r w:rsidRPr="005923CC">
        <w:rPr>
          <w:rFonts w:ascii="Arial" w:eastAsia="Arial" w:hAnsi="Arial" w:cs="Arial"/>
          <w:sz w:val="22"/>
          <w:szCs w:val="22"/>
          <w:lang w:val="pt-BR"/>
        </w:rPr>
        <w:t xml:space="preserve"> capital de </w:t>
      </w:r>
      <w:proofErr w:type="spellStart"/>
      <w:r w:rsidRPr="005923CC">
        <w:rPr>
          <w:rFonts w:ascii="Arial" w:eastAsia="Arial" w:hAnsi="Arial" w:cs="Arial"/>
          <w:sz w:val="22"/>
          <w:szCs w:val="22"/>
          <w:lang w:val="pt-BR"/>
        </w:rPr>
        <w:t>trabajo</w:t>
      </w:r>
      <w:proofErr w:type="spellEnd"/>
      <w:r w:rsidRPr="005923CC">
        <w:rPr>
          <w:rFonts w:ascii="Arial" w:eastAsia="Arial" w:hAnsi="Arial" w:cs="Arial"/>
          <w:sz w:val="22"/>
          <w:szCs w:val="22"/>
          <w:lang w:val="pt-BR"/>
        </w:rPr>
        <w:t xml:space="preserve"> como </w:t>
      </w:r>
      <w:proofErr w:type="spellStart"/>
      <w:r w:rsidRPr="005923CC">
        <w:rPr>
          <w:rFonts w:ascii="Arial" w:eastAsia="Arial" w:hAnsi="Arial" w:cs="Arial"/>
          <w:sz w:val="22"/>
          <w:szCs w:val="22"/>
          <w:lang w:val="pt-BR"/>
        </w:rPr>
        <w:t>su</w:t>
      </w:r>
      <w:proofErr w:type="spellEnd"/>
      <w:r w:rsidRPr="005923CC">
        <w:rPr>
          <w:rFonts w:ascii="Arial" w:eastAsia="Arial" w:hAnsi="Arial" w:cs="Arial"/>
          <w:sz w:val="22"/>
          <w:szCs w:val="22"/>
          <w:lang w:val="pt-BR"/>
        </w:rPr>
        <w:t xml:space="preserve"> principal </w:t>
      </w:r>
      <w:proofErr w:type="spellStart"/>
      <w:r w:rsidRPr="005923CC">
        <w:rPr>
          <w:rFonts w:ascii="Arial" w:eastAsia="Arial" w:hAnsi="Arial" w:cs="Arial"/>
          <w:sz w:val="22"/>
          <w:szCs w:val="22"/>
          <w:lang w:val="pt-BR"/>
        </w:rPr>
        <w:t>requerimiento</w:t>
      </w:r>
      <w:proofErr w:type="spellEnd"/>
      <w:r w:rsidRPr="005923CC">
        <w:rPr>
          <w:rFonts w:ascii="Arial" w:eastAsia="Arial" w:hAnsi="Arial" w:cs="Arial"/>
          <w:sz w:val="22"/>
          <w:szCs w:val="22"/>
          <w:lang w:val="pt-BR"/>
        </w:rPr>
        <w:t xml:space="preserve"> de </w:t>
      </w:r>
      <w:proofErr w:type="spellStart"/>
      <w:r w:rsidRPr="005923CC">
        <w:rPr>
          <w:rFonts w:ascii="Arial" w:eastAsia="Arial" w:hAnsi="Arial" w:cs="Arial"/>
          <w:sz w:val="22"/>
          <w:szCs w:val="22"/>
          <w:lang w:val="pt-BR"/>
        </w:rPr>
        <w:t>apoyo</w:t>
      </w:r>
      <w:proofErr w:type="spellEnd"/>
      <w:r w:rsidRPr="005923CC">
        <w:rPr>
          <w:rFonts w:ascii="Arial" w:eastAsia="Arial" w:hAnsi="Arial" w:cs="Arial"/>
          <w:sz w:val="22"/>
          <w:szCs w:val="22"/>
          <w:lang w:val="pt-BR"/>
        </w:rPr>
        <w:t xml:space="preserve"> por parte del </w:t>
      </w:r>
      <w:proofErr w:type="spellStart"/>
      <w:r w:rsidR="005F4557" w:rsidRPr="005923CC">
        <w:rPr>
          <w:rFonts w:ascii="Arial" w:eastAsia="Arial" w:hAnsi="Arial" w:cs="Arial"/>
          <w:sz w:val="22"/>
          <w:szCs w:val="22"/>
          <w:lang w:val="pt-BR"/>
        </w:rPr>
        <w:t>g</w:t>
      </w:r>
      <w:r w:rsidRPr="005923CC">
        <w:rPr>
          <w:rFonts w:ascii="Arial" w:eastAsia="Arial" w:hAnsi="Arial" w:cs="Arial"/>
          <w:sz w:val="22"/>
          <w:szCs w:val="22"/>
          <w:lang w:val="pt-BR"/>
        </w:rPr>
        <w:t>obierno</w:t>
      </w:r>
      <w:proofErr w:type="spellEnd"/>
      <w:r w:rsidRPr="005923CC">
        <w:rPr>
          <w:rFonts w:ascii="Arial" w:eastAsia="Arial" w:hAnsi="Arial" w:cs="Arial"/>
          <w:sz w:val="22"/>
          <w:szCs w:val="22"/>
          <w:lang w:val="pt-BR"/>
        </w:rPr>
        <w:t xml:space="preserve"> para </w:t>
      </w:r>
      <w:proofErr w:type="spellStart"/>
      <w:r w:rsidRPr="005923CC">
        <w:rPr>
          <w:rFonts w:ascii="Arial" w:eastAsia="Arial" w:hAnsi="Arial" w:cs="Arial"/>
          <w:sz w:val="22"/>
          <w:szCs w:val="22"/>
          <w:lang w:val="pt-BR"/>
        </w:rPr>
        <w:t>sobrellevar</w:t>
      </w:r>
      <w:proofErr w:type="spellEnd"/>
      <w:r w:rsidRPr="005923CC">
        <w:rPr>
          <w:rFonts w:ascii="Arial" w:eastAsia="Arial" w:hAnsi="Arial" w:cs="Arial"/>
          <w:sz w:val="22"/>
          <w:szCs w:val="22"/>
          <w:lang w:val="pt-BR"/>
        </w:rPr>
        <w:t xml:space="preserve"> la </w:t>
      </w:r>
      <w:proofErr w:type="spellStart"/>
      <w:r w:rsidRPr="005923CC">
        <w:rPr>
          <w:rFonts w:ascii="Arial" w:eastAsia="Arial" w:hAnsi="Arial" w:cs="Arial"/>
          <w:sz w:val="22"/>
          <w:szCs w:val="22"/>
          <w:lang w:val="pt-BR"/>
        </w:rPr>
        <w:t>crisis</w:t>
      </w:r>
      <w:proofErr w:type="spellEnd"/>
      <w:r w:rsidRPr="005923CC">
        <w:rPr>
          <w:rFonts w:ascii="Arial" w:eastAsia="Arial" w:hAnsi="Arial" w:cs="Arial"/>
          <w:sz w:val="22"/>
          <w:szCs w:val="22"/>
          <w:lang w:val="pt-BR"/>
        </w:rPr>
        <w:t xml:space="preserve">. </w:t>
      </w:r>
      <w:r w:rsidRPr="00035B80">
        <w:rPr>
          <w:rFonts w:ascii="Arial" w:eastAsia="Arial" w:hAnsi="Arial" w:cs="Arial"/>
          <w:sz w:val="22"/>
          <w:szCs w:val="22"/>
          <w:lang w:val="pt-BR"/>
        </w:rPr>
        <w:t xml:space="preserve">Una </w:t>
      </w:r>
      <w:proofErr w:type="spellStart"/>
      <w:r w:rsidRPr="00035B80">
        <w:rPr>
          <w:rFonts w:ascii="Arial" w:eastAsia="Arial" w:hAnsi="Arial" w:cs="Arial"/>
          <w:sz w:val="22"/>
          <w:szCs w:val="22"/>
          <w:lang w:val="pt-BR"/>
        </w:rPr>
        <w:t>encuesta</w:t>
      </w:r>
      <w:proofErr w:type="spellEnd"/>
      <w:r w:rsidRPr="00035B80">
        <w:rPr>
          <w:rFonts w:ascii="Arial" w:eastAsia="Arial" w:hAnsi="Arial" w:cs="Arial"/>
          <w:sz w:val="22"/>
          <w:szCs w:val="22"/>
          <w:lang w:val="pt-BR"/>
        </w:rPr>
        <w:t xml:space="preserve"> de la </w:t>
      </w:r>
      <w:proofErr w:type="spellStart"/>
      <w:r w:rsidRPr="00035B80">
        <w:rPr>
          <w:rFonts w:ascii="Arial" w:eastAsia="Arial" w:hAnsi="Arial" w:cs="Arial"/>
          <w:sz w:val="22"/>
          <w:szCs w:val="22"/>
          <w:lang w:val="pt-BR"/>
        </w:rPr>
        <w:t>Cámara</w:t>
      </w:r>
      <w:proofErr w:type="spellEnd"/>
      <w:r w:rsidRPr="00035B80">
        <w:rPr>
          <w:rFonts w:ascii="Arial" w:eastAsia="Arial" w:hAnsi="Arial" w:cs="Arial"/>
          <w:sz w:val="22"/>
          <w:szCs w:val="22"/>
          <w:lang w:val="pt-BR"/>
        </w:rPr>
        <w:t xml:space="preserve"> de Comercio, Industrias y Agricultura de Panamá (C</w:t>
      </w:r>
      <w:r w:rsidR="003F0FD9">
        <w:rPr>
          <w:rFonts w:ascii="Arial" w:eastAsia="Arial" w:hAnsi="Arial" w:cs="Arial"/>
          <w:sz w:val="22"/>
          <w:szCs w:val="22"/>
          <w:lang w:val="pt-BR"/>
        </w:rPr>
        <w:t>CIYAP</w:t>
      </w:r>
      <w:r w:rsidRPr="00035B80">
        <w:rPr>
          <w:rFonts w:ascii="Arial" w:eastAsia="Arial" w:hAnsi="Arial" w:cs="Arial"/>
          <w:sz w:val="22"/>
          <w:szCs w:val="22"/>
          <w:lang w:val="pt-BR"/>
        </w:rPr>
        <w:t xml:space="preserve">) arroja resultados similares: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31% de empresas </w:t>
      </w:r>
      <w:proofErr w:type="spellStart"/>
      <w:r w:rsidRPr="00035B80">
        <w:rPr>
          <w:rFonts w:ascii="Arial" w:eastAsia="Arial" w:hAnsi="Arial" w:cs="Arial"/>
          <w:sz w:val="22"/>
          <w:szCs w:val="22"/>
          <w:lang w:val="pt-BR"/>
        </w:rPr>
        <w:t>tendrá</w:t>
      </w:r>
      <w:proofErr w:type="spellEnd"/>
      <w:r w:rsidRPr="00035B80">
        <w:rPr>
          <w:rFonts w:ascii="Arial" w:eastAsia="Arial" w:hAnsi="Arial" w:cs="Arial"/>
          <w:sz w:val="22"/>
          <w:szCs w:val="22"/>
          <w:lang w:val="pt-BR"/>
        </w:rPr>
        <w:t xml:space="preserve"> que </w:t>
      </w:r>
      <w:proofErr w:type="spellStart"/>
      <w:r w:rsidRPr="00035B80">
        <w:rPr>
          <w:rFonts w:ascii="Arial" w:eastAsia="Arial" w:hAnsi="Arial" w:cs="Arial"/>
          <w:sz w:val="22"/>
          <w:szCs w:val="22"/>
          <w:lang w:val="pt-BR"/>
        </w:rPr>
        <w:t>reducir</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personal</w:t>
      </w:r>
      <w:proofErr w:type="spellEnd"/>
      <w:r w:rsidRPr="00035B80">
        <w:rPr>
          <w:rFonts w:ascii="Arial" w:eastAsia="Arial" w:hAnsi="Arial" w:cs="Arial"/>
          <w:sz w:val="22"/>
          <w:szCs w:val="22"/>
          <w:lang w:val="pt-BR"/>
        </w:rPr>
        <w:t xml:space="preserve"> y </w:t>
      </w:r>
      <w:proofErr w:type="spellStart"/>
      <w:r w:rsidRPr="00035B80">
        <w:rPr>
          <w:rFonts w:ascii="Arial" w:eastAsia="Arial" w:hAnsi="Arial" w:cs="Arial"/>
          <w:sz w:val="22"/>
          <w:szCs w:val="22"/>
          <w:lang w:val="pt-BR"/>
        </w:rPr>
        <w:t>operaciones</w:t>
      </w:r>
      <w:proofErr w:type="spellEnd"/>
      <w:r w:rsidRPr="00035B80">
        <w:rPr>
          <w:rFonts w:ascii="Arial" w:eastAsia="Arial" w:hAnsi="Arial" w:cs="Arial"/>
          <w:sz w:val="22"/>
          <w:szCs w:val="22"/>
          <w:lang w:val="pt-BR"/>
        </w:rPr>
        <w:t xml:space="preserve"> si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periodo</w:t>
      </w:r>
      <w:proofErr w:type="spellEnd"/>
      <w:r w:rsidRPr="00035B80">
        <w:rPr>
          <w:rFonts w:ascii="Arial" w:eastAsia="Arial" w:hAnsi="Arial" w:cs="Arial"/>
          <w:sz w:val="22"/>
          <w:szCs w:val="22"/>
          <w:lang w:val="pt-BR"/>
        </w:rPr>
        <w:t xml:space="preserve"> de </w:t>
      </w:r>
      <w:proofErr w:type="spellStart"/>
      <w:r w:rsidRPr="00035B80">
        <w:rPr>
          <w:rFonts w:ascii="Arial" w:eastAsia="Arial" w:hAnsi="Arial" w:cs="Arial"/>
          <w:sz w:val="22"/>
          <w:szCs w:val="22"/>
          <w:lang w:val="pt-BR"/>
        </w:rPr>
        <w:t>emergencia</w:t>
      </w:r>
      <w:proofErr w:type="spellEnd"/>
      <w:r w:rsidRPr="00035B80">
        <w:rPr>
          <w:rFonts w:ascii="Arial" w:eastAsia="Arial" w:hAnsi="Arial" w:cs="Arial"/>
          <w:sz w:val="22"/>
          <w:szCs w:val="22"/>
          <w:lang w:val="pt-BR"/>
        </w:rPr>
        <w:t xml:space="preserve"> se </w:t>
      </w:r>
      <w:proofErr w:type="spellStart"/>
      <w:r w:rsidRPr="00035B80">
        <w:rPr>
          <w:rFonts w:ascii="Arial" w:eastAsia="Arial" w:hAnsi="Arial" w:cs="Arial"/>
          <w:sz w:val="22"/>
          <w:szCs w:val="22"/>
          <w:lang w:val="pt-BR"/>
        </w:rPr>
        <w:t>extiende</w:t>
      </w:r>
      <w:proofErr w:type="spellEnd"/>
      <w:r w:rsidRPr="00035B80">
        <w:rPr>
          <w:rFonts w:ascii="Arial" w:eastAsia="Arial" w:hAnsi="Arial" w:cs="Arial"/>
          <w:sz w:val="22"/>
          <w:szCs w:val="22"/>
          <w:lang w:val="pt-BR"/>
        </w:rPr>
        <w:t xml:space="preserve"> por 3 o 4</w:t>
      </w:r>
      <w:r w:rsidR="003F0FD9">
        <w:rPr>
          <w:rFonts w:ascii="Arial" w:eastAsia="Arial" w:hAnsi="Arial" w:cs="Arial"/>
          <w:sz w:val="22"/>
          <w:szCs w:val="22"/>
          <w:lang w:val="pt-BR"/>
        </w:rPr>
        <w:t> </w:t>
      </w:r>
      <w:r w:rsidRPr="00035B80">
        <w:rPr>
          <w:rFonts w:ascii="Arial" w:eastAsia="Arial" w:hAnsi="Arial" w:cs="Arial"/>
          <w:sz w:val="22"/>
          <w:szCs w:val="22"/>
          <w:lang w:val="pt-BR"/>
        </w:rPr>
        <w:t xml:space="preserve">semanas más; </w:t>
      </w:r>
      <w:proofErr w:type="spellStart"/>
      <w:r w:rsidRPr="00035B80">
        <w:rPr>
          <w:rFonts w:ascii="Arial" w:eastAsia="Arial" w:hAnsi="Arial" w:cs="Arial"/>
          <w:sz w:val="22"/>
          <w:szCs w:val="22"/>
          <w:lang w:val="pt-BR"/>
        </w:rPr>
        <w:t>probablemente</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debido</w:t>
      </w:r>
      <w:proofErr w:type="spellEnd"/>
      <w:r w:rsidRPr="00035B80">
        <w:rPr>
          <w:rFonts w:ascii="Arial" w:eastAsia="Arial" w:hAnsi="Arial" w:cs="Arial"/>
          <w:sz w:val="22"/>
          <w:szCs w:val="22"/>
          <w:lang w:val="pt-BR"/>
        </w:rPr>
        <w:t xml:space="preserve"> a que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84% afirma que, a </w:t>
      </w:r>
      <w:proofErr w:type="spellStart"/>
      <w:r w:rsidRPr="00035B80">
        <w:rPr>
          <w:rFonts w:ascii="Arial" w:eastAsia="Arial" w:hAnsi="Arial" w:cs="Arial"/>
          <w:sz w:val="22"/>
          <w:szCs w:val="22"/>
          <w:lang w:val="pt-BR"/>
        </w:rPr>
        <w:t>raíz</w:t>
      </w:r>
      <w:proofErr w:type="spellEnd"/>
      <w:r w:rsidRPr="00035B80">
        <w:rPr>
          <w:rFonts w:ascii="Arial" w:eastAsia="Arial" w:hAnsi="Arial" w:cs="Arial"/>
          <w:sz w:val="22"/>
          <w:szCs w:val="22"/>
          <w:lang w:val="pt-BR"/>
        </w:rPr>
        <w:t xml:space="preserve"> de la </w:t>
      </w:r>
      <w:proofErr w:type="spellStart"/>
      <w:r w:rsidRPr="00035B80">
        <w:rPr>
          <w:rFonts w:ascii="Arial" w:eastAsia="Arial" w:hAnsi="Arial" w:cs="Arial"/>
          <w:sz w:val="22"/>
          <w:szCs w:val="22"/>
          <w:lang w:val="pt-BR"/>
        </w:rPr>
        <w:t>emergencia</w:t>
      </w:r>
      <w:proofErr w:type="spellEnd"/>
      <w:r w:rsidRPr="00035B80">
        <w:rPr>
          <w:rFonts w:ascii="Arial" w:eastAsia="Arial" w:hAnsi="Arial" w:cs="Arial"/>
          <w:sz w:val="22"/>
          <w:szCs w:val="22"/>
          <w:lang w:val="pt-BR"/>
        </w:rPr>
        <w:t xml:space="preserve"> por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COVID-19, sus ventas/</w:t>
      </w:r>
      <w:proofErr w:type="spellStart"/>
      <w:r w:rsidRPr="00035B80">
        <w:rPr>
          <w:rFonts w:ascii="Arial" w:eastAsia="Arial" w:hAnsi="Arial" w:cs="Arial"/>
          <w:sz w:val="22"/>
          <w:szCs w:val="22"/>
          <w:lang w:val="pt-BR"/>
        </w:rPr>
        <w:t>ingresos</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han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disminuido</w:t>
      </w:r>
      <w:proofErr w:type="spellEnd"/>
      <w:r w:rsidRPr="00035B80">
        <w:rPr>
          <w:rFonts w:ascii="Arial" w:eastAsia="Arial" w:hAnsi="Arial" w:cs="Arial"/>
          <w:sz w:val="22"/>
          <w:szCs w:val="22"/>
          <w:lang w:val="pt-BR"/>
        </w:rPr>
        <w:t xml:space="preserve"> significativamente (37% de </w:t>
      </w:r>
      <w:proofErr w:type="spellStart"/>
      <w:r w:rsidRPr="00035B80">
        <w:rPr>
          <w:rFonts w:ascii="Arial" w:eastAsia="Arial" w:hAnsi="Arial" w:cs="Arial"/>
          <w:sz w:val="22"/>
          <w:szCs w:val="22"/>
          <w:lang w:val="pt-BR"/>
        </w:rPr>
        <w:t>las</w:t>
      </w:r>
      <w:proofErr w:type="spellEnd"/>
      <w:r w:rsidRPr="00035B80">
        <w:rPr>
          <w:rFonts w:ascii="Arial" w:eastAsia="Arial" w:hAnsi="Arial" w:cs="Arial"/>
          <w:sz w:val="22"/>
          <w:szCs w:val="22"/>
          <w:lang w:val="pt-BR"/>
        </w:rPr>
        <w:t xml:space="preserve"> empresas </w:t>
      </w:r>
      <w:proofErr w:type="spellStart"/>
      <w:r w:rsidRPr="00035B80">
        <w:rPr>
          <w:rFonts w:ascii="Arial" w:eastAsia="Arial" w:hAnsi="Arial" w:cs="Arial"/>
          <w:sz w:val="22"/>
          <w:szCs w:val="22"/>
          <w:lang w:val="pt-BR"/>
        </w:rPr>
        <w:t>indican</w:t>
      </w:r>
      <w:proofErr w:type="spellEnd"/>
      <w:r w:rsidRPr="00035B80">
        <w:rPr>
          <w:rFonts w:ascii="Arial" w:eastAsia="Arial" w:hAnsi="Arial" w:cs="Arial"/>
          <w:sz w:val="22"/>
          <w:szCs w:val="22"/>
          <w:lang w:val="pt-BR"/>
        </w:rPr>
        <w:t xml:space="preserve"> que la caída </w:t>
      </w:r>
      <w:proofErr w:type="spellStart"/>
      <w:r w:rsidRPr="00035B80">
        <w:rPr>
          <w:rFonts w:ascii="Arial" w:eastAsia="Arial" w:hAnsi="Arial" w:cs="Arial"/>
          <w:sz w:val="22"/>
          <w:szCs w:val="22"/>
          <w:lang w:val="pt-BR"/>
        </w:rPr>
        <w:t>en</w:t>
      </w:r>
      <w:proofErr w:type="spellEnd"/>
      <w:r w:rsidRPr="00035B80">
        <w:rPr>
          <w:rFonts w:ascii="Arial" w:eastAsia="Arial" w:hAnsi="Arial" w:cs="Arial"/>
          <w:sz w:val="22"/>
          <w:szCs w:val="22"/>
          <w:lang w:val="pt-BR"/>
        </w:rPr>
        <w:t xml:space="preserve"> ventas/</w:t>
      </w:r>
      <w:proofErr w:type="spellStart"/>
      <w:r w:rsidRPr="00035B80">
        <w:rPr>
          <w:rFonts w:ascii="Arial" w:eastAsia="Arial" w:hAnsi="Arial" w:cs="Arial"/>
          <w:sz w:val="22"/>
          <w:szCs w:val="22"/>
          <w:lang w:val="pt-BR"/>
        </w:rPr>
        <w:t>ingresos</w:t>
      </w:r>
      <w:proofErr w:type="spellEnd"/>
      <w:r w:rsidRPr="00035B80">
        <w:rPr>
          <w:rFonts w:ascii="Arial" w:eastAsia="Arial" w:hAnsi="Arial" w:cs="Arial"/>
          <w:sz w:val="22"/>
          <w:szCs w:val="22"/>
          <w:lang w:val="pt-BR"/>
        </w:rPr>
        <w:t xml:space="preserve"> ha sido de más de la </w:t>
      </w:r>
      <w:proofErr w:type="spellStart"/>
      <w:r w:rsidRPr="00035B80">
        <w:rPr>
          <w:rFonts w:ascii="Arial" w:eastAsia="Arial" w:hAnsi="Arial" w:cs="Arial"/>
          <w:sz w:val="22"/>
          <w:szCs w:val="22"/>
          <w:lang w:val="pt-BR"/>
        </w:rPr>
        <w:t>mitad</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mientras</w:t>
      </w:r>
      <w:proofErr w:type="spellEnd"/>
      <w:r w:rsidRPr="00035B80">
        <w:rPr>
          <w:rFonts w:ascii="Arial" w:eastAsia="Arial" w:hAnsi="Arial" w:cs="Arial"/>
          <w:sz w:val="22"/>
          <w:szCs w:val="22"/>
          <w:lang w:val="pt-BR"/>
        </w:rPr>
        <w:t xml:space="preserve"> que </w:t>
      </w:r>
      <w:proofErr w:type="spellStart"/>
      <w:r w:rsidRPr="00035B80">
        <w:rPr>
          <w:rFonts w:ascii="Arial" w:eastAsia="Arial" w:hAnsi="Arial" w:cs="Arial"/>
          <w:sz w:val="22"/>
          <w:szCs w:val="22"/>
          <w:lang w:val="pt-BR"/>
        </w:rPr>
        <w:t>las</w:t>
      </w:r>
      <w:proofErr w:type="spellEnd"/>
      <w:r w:rsidRPr="00035B80">
        <w:rPr>
          <w:rFonts w:ascii="Arial" w:eastAsia="Arial" w:hAnsi="Arial" w:cs="Arial"/>
          <w:sz w:val="22"/>
          <w:szCs w:val="22"/>
          <w:lang w:val="pt-BR"/>
        </w:rPr>
        <w:t xml:space="preserve"> ventas/</w:t>
      </w:r>
      <w:proofErr w:type="spellStart"/>
      <w:r w:rsidRPr="00035B80">
        <w:rPr>
          <w:rFonts w:ascii="Arial" w:eastAsia="Arial" w:hAnsi="Arial" w:cs="Arial"/>
          <w:sz w:val="22"/>
          <w:szCs w:val="22"/>
          <w:lang w:val="pt-BR"/>
        </w:rPr>
        <w:t>ingresos</w:t>
      </w:r>
      <w:proofErr w:type="spellEnd"/>
      <w:r w:rsidRPr="00035B80">
        <w:rPr>
          <w:rFonts w:ascii="Arial" w:eastAsia="Arial" w:hAnsi="Arial" w:cs="Arial"/>
          <w:sz w:val="22"/>
          <w:szCs w:val="22"/>
          <w:lang w:val="pt-BR"/>
        </w:rPr>
        <w:t xml:space="preserve"> se </w:t>
      </w:r>
      <w:proofErr w:type="spellStart"/>
      <w:r w:rsidRPr="00035B80">
        <w:rPr>
          <w:rFonts w:ascii="Arial" w:eastAsia="Arial" w:hAnsi="Arial" w:cs="Arial"/>
          <w:sz w:val="22"/>
          <w:szCs w:val="22"/>
          <w:lang w:val="pt-BR"/>
        </w:rPr>
        <w:t>han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reducido</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en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un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promedio</w:t>
      </w:r>
      <w:proofErr w:type="spellEnd"/>
      <w:r w:rsidRPr="00035B80">
        <w:rPr>
          <w:rFonts w:ascii="Arial" w:eastAsia="Arial" w:hAnsi="Arial" w:cs="Arial"/>
          <w:sz w:val="22"/>
          <w:szCs w:val="22"/>
          <w:lang w:val="pt-BR"/>
        </w:rPr>
        <w:t xml:space="preserve"> de 40% para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sector de agricultura, </w:t>
      </w:r>
      <w:proofErr w:type="spellStart"/>
      <w:r w:rsidRPr="00035B80">
        <w:rPr>
          <w:rFonts w:ascii="Arial" w:eastAsia="Arial" w:hAnsi="Arial" w:cs="Arial"/>
          <w:sz w:val="22"/>
          <w:szCs w:val="22"/>
          <w:lang w:val="pt-BR"/>
        </w:rPr>
        <w:t>ganadería</w:t>
      </w:r>
      <w:proofErr w:type="spellEnd"/>
      <w:r w:rsidRPr="00035B80">
        <w:rPr>
          <w:rFonts w:ascii="Arial" w:eastAsia="Arial" w:hAnsi="Arial" w:cs="Arial"/>
          <w:sz w:val="22"/>
          <w:szCs w:val="22"/>
          <w:lang w:val="pt-BR"/>
        </w:rPr>
        <w:t xml:space="preserve"> y avicultura</w:t>
      </w:r>
      <w:r w:rsidRPr="00035B80">
        <w:rPr>
          <w:rStyle w:val="FootnoteReference"/>
          <w:rFonts w:ascii="Arial" w:eastAsia="Arial" w:hAnsi="Arial" w:cs="Arial"/>
          <w:sz w:val="22"/>
          <w:szCs w:val="22"/>
        </w:rPr>
        <w:footnoteReference w:id="11"/>
      </w:r>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además</w:t>
      </w:r>
      <w:proofErr w:type="spellEnd"/>
      <w:r w:rsidRPr="00035B80">
        <w:rPr>
          <w:rFonts w:ascii="Arial" w:eastAsia="Arial" w:hAnsi="Arial" w:cs="Arial"/>
          <w:sz w:val="22"/>
          <w:szCs w:val="22"/>
          <w:lang w:val="pt-BR"/>
        </w:rPr>
        <w:t xml:space="preserve"> de una </w:t>
      </w:r>
      <w:proofErr w:type="spellStart"/>
      <w:r w:rsidRPr="00035B80">
        <w:rPr>
          <w:rFonts w:ascii="Arial" w:eastAsia="Arial" w:hAnsi="Arial" w:cs="Arial"/>
          <w:sz w:val="22"/>
          <w:szCs w:val="22"/>
          <w:lang w:val="pt-BR"/>
        </w:rPr>
        <w:t>considerable</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afectación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en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el</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flujo</w:t>
      </w:r>
      <w:proofErr w:type="spellEnd"/>
      <w:r w:rsidRPr="00035B80">
        <w:rPr>
          <w:rFonts w:ascii="Arial" w:eastAsia="Arial" w:hAnsi="Arial" w:cs="Arial"/>
          <w:sz w:val="22"/>
          <w:szCs w:val="22"/>
          <w:lang w:val="pt-BR"/>
        </w:rPr>
        <w:t xml:space="preserve"> de </w:t>
      </w:r>
      <w:proofErr w:type="spellStart"/>
      <w:r w:rsidRPr="00035B80">
        <w:rPr>
          <w:rFonts w:ascii="Arial" w:eastAsia="Arial" w:hAnsi="Arial" w:cs="Arial"/>
          <w:sz w:val="22"/>
          <w:szCs w:val="22"/>
          <w:lang w:val="pt-BR"/>
        </w:rPr>
        <w:t>caja</w:t>
      </w:r>
      <w:proofErr w:type="spellEnd"/>
      <w:r w:rsidRPr="00035B80">
        <w:rPr>
          <w:rFonts w:ascii="Arial" w:eastAsia="Arial" w:hAnsi="Arial" w:cs="Arial"/>
          <w:sz w:val="22"/>
          <w:szCs w:val="22"/>
          <w:lang w:val="pt-BR"/>
        </w:rPr>
        <w:t xml:space="preserve"> para </w:t>
      </w:r>
      <w:proofErr w:type="spellStart"/>
      <w:r w:rsidRPr="00035B80">
        <w:rPr>
          <w:rFonts w:ascii="Arial" w:eastAsia="Arial" w:hAnsi="Arial" w:cs="Arial"/>
          <w:sz w:val="22"/>
          <w:szCs w:val="22"/>
          <w:lang w:val="pt-BR"/>
        </w:rPr>
        <w:t>un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gran</w:t>
      </w:r>
      <w:proofErr w:type="spellEnd"/>
      <w:r w:rsidRPr="00035B80">
        <w:rPr>
          <w:rFonts w:ascii="Arial" w:eastAsia="Arial" w:hAnsi="Arial" w:cs="Arial"/>
          <w:sz w:val="22"/>
          <w:szCs w:val="22"/>
          <w:lang w:val="pt-BR"/>
        </w:rPr>
        <w:t xml:space="preserve"> </w:t>
      </w:r>
      <w:proofErr w:type="spellStart"/>
      <w:r w:rsidRPr="00035B80">
        <w:rPr>
          <w:rFonts w:ascii="Arial" w:eastAsia="Arial" w:hAnsi="Arial" w:cs="Arial"/>
          <w:sz w:val="22"/>
          <w:szCs w:val="22"/>
          <w:lang w:val="pt-BR"/>
        </w:rPr>
        <w:t>porcentaje</w:t>
      </w:r>
      <w:proofErr w:type="spellEnd"/>
      <w:r w:rsidRPr="00035B80">
        <w:rPr>
          <w:rFonts w:ascii="Arial" w:eastAsia="Arial" w:hAnsi="Arial" w:cs="Arial"/>
          <w:sz w:val="22"/>
          <w:szCs w:val="22"/>
          <w:lang w:val="pt-BR"/>
        </w:rPr>
        <w:t xml:space="preserve"> de empresas (30%)</w:t>
      </w:r>
      <w:r w:rsidRPr="00035B80">
        <w:rPr>
          <w:rStyle w:val="FootnoteReference"/>
          <w:rFonts w:ascii="Arial" w:eastAsia="Arial" w:hAnsi="Arial" w:cs="Arial"/>
          <w:sz w:val="22"/>
          <w:szCs w:val="22"/>
        </w:rPr>
        <w:footnoteReference w:id="12"/>
      </w:r>
      <w:r w:rsidRPr="00035B80">
        <w:rPr>
          <w:rFonts w:ascii="Arial" w:eastAsia="Arial" w:hAnsi="Arial" w:cs="Arial"/>
          <w:sz w:val="22"/>
          <w:szCs w:val="22"/>
          <w:lang w:val="pt-BR"/>
        </w:rPr>
        <w:t>.</w:t>
      </w:r>
    </w:p>
    <w:p w14:paraId="5EF96C99" w14:textId="0664BA70" w:rsidR="00001D11" w:rsidRPr="00F24946" w:rsidRDefault="00F24946" w:rsidP="00F24946">
      <w:pPr>
        <w:pStyle w:val="Paragraph"/>
        <w:numPr>
          <w:ilvl w:val="1"/>
          <w:numId w:val="2"/>
        </w:numPr>
        <w:ind w:left="630" w:hanging="630"/>
        <w:rPr>
          <w:rFonts w:ascii="Arial" w:hAnsi="Arial" w:cs="Arial"/>
          <w:sz w:val="22"/>
          <w:szCs w:val="22"/>
          <w:lang w:val="es-ES_tradnl"/>
        </w:rPr>
      </w:pPr>
      <w:r>
        <w:rPr>
          <w:rFonts w:ascii="Arial" w:hAnsi="Arial" w:cs="Arial"/>
          <w:b/>
          <w:bCs/>
          <w:sz w:val="22"/>
          <w:szCs w:val="22"/>
          <w:lang w:val="es-ES_tradnl"/>
        </w:rPr>
        <w:t>Focalización del programa</w:t>
      </w:r>
      <w:r w:rsidR="00001D11" w:rsidRPr="00F24946">
        <w:rPr>
          <w:rFonts w:ascii="Arial" w:hAnsi="Arial" w:cs="Arial"/>
          <w:b/>
          <w:bCs/>
          <w:sz w:val="22"/>
          <w:szCs w:val="22"/>
          <w:lang w:val="es-ES_tradnl"/>
        </w:rPr>
        <w:t xml:space="preserve">. </w:t>
      </w:r>
      <w:r w:rsidRPr="00F24946">
        <w:rPr>
          <w:rFonts w:ascii="Arial" w:hAnsi="Arial" w:cs="Arial"/>
          <w:sz w:val="22"/>
          <w:szCs w:val="22"/>
          <w:lang w:val="es-ES"/>
        </w:rPr>
        <w:t>El programa propuesto buscará priorizar las MIPYME en el sector agropecuario</w:t>
      </w:r>
      <w:r w:rsidR="006E6830">
        <w:rPr>
          <w:rFonts w:ascii="Arial" w:hAnsi="Arial" w:cs="Arial"/>
          <w:sz w:val="22"/>
          <w:szCs w:val="22"/>
          <w:lang w:val="es-ES"/>
        </w:rPr>
        <w:t xml:space="preserve"> y su cadena de valor</w:t>
      </w:r>
      <w:r w:rsidRPr="00F24946">
        <w:rPr>
          <w:rFonts w:ascii="Arial" w:hAnsi="Arial" w:cs="Arial"/>
          <w:sz w:val="22"/>
          <w:szCs w:val="22"/>
          <w:lang w:val="es-ES"/>
        </w:rPr>
        <w:t>, principalmente alin</w:t>
      </w:r>
      <w:r>
        <w:rPr>
          <w:rFonts w:ascii="Arial" w:hAnsi="Arial" w:cs="Arial"/>
          <w:sz w:val="22"/>
          <w:szCs w:val="22"/>
          <w:lang w:val="es-ES"/>
        </w:rPr>
        <w:t>e</w:t>
      </w:r>
      <w:r w:rsidRPr="00F24946">
        <w:rPr>
          <w:rFonts w:ascii="Arial" w:hAnsi="Arial" w:cs="Arial"/>
          <w:sz w:val="22"/>
          <w:szCs w:val="22"/>
          <w:lang w:val="es-ES"/>
        </w:rPr>
        <w:t xml:space="preserve">ado con la priorización estratégica que el gobierno panameño le ha dado a la seguridad alimenticia. </w:t>
      </w:r>
      <w:r w:rsidR="00CB6DDB">
        <w:rPr>
          <w:rFonts w:ascii="Arial" w:eastAsia="Calibri" w:hAnsi="Arial" w:cs="Arial"/>
          <w:sz w:val="22"/>
          <w:szCs w:val="22"/>
          <w:lang w:val="es-ES"/>
        </w:rPr>
        <w:t xml:space="preserve">Asimismo, </w:t>
      </w:r>
      <w:r w:rsidR="00CB6DDB">
        <w:rPr>
          <w:rFonts w:ascii="Arial" w:hAnsi="Arial" w:cs="Arial"/>
          <w:sz w:val="22"/>
          <w:szCs w:val="22"/>
          <w:lang w:val="es-ES"/>
        </w:rPr>
        <w:t>e</w:t>
      </w:r>
      <w:r w:rsidR="00CB6DDB" w:rsidRPr="00EA7AE9">
        <w:rPr>
          <w:rFonts w:ascii="Arial" w:hAnsi="Arial" w:cs="Arial"/>
          <w:sz w:val="22"/>
          <w:szCs w:val="22"/>
          <w:lang w:val="es-ES"/>
        </w:rPr>
        <w:t xml:space="preserve">l </w:t>
      </w:r>
      <w:r w:rsidR="00CB6DDB" w:rsidRPr="00EA7AE9">
        <w:rPr>
          <w:rFonts w:ascii="Arial" w:hAnsi="Arial" w:cs="Arial"/>
          <w:sz w:val="22"/>
          <w:szCs w:val="22"/>
          <w:lang w:val="es-ES"/>
        </w:rPr>
        <w:lastRenderedPageBreak/>
        <w:t xml:space="preserve">programa </w:t>
      </w:r>
      <w:r w:rsidR="00CB6DDB">
        <w:rPr>
          <w:rFonts w:ascii="Arial" w:hAnsi="Arial" w:cs="Arial"/>
          <w:sz w:val="22"/>
          <w:szCs w:val="22"/>
          <w:lang w:val="es-ES"/>
        </w:rPr>
        <w:t xml:space="preserve">apoyará los demás sectores afectados según se ha identificado en el análisis de vulnerabilidad </w:t>
      </w:r>
      <w:r w:rsidR="00CB6DDB">
        <w:rPr>
          <w:rFonts w:ascii="Arial" w:eastAsia="Calibri" w:hAnsi="Arial" w:cs="Arial"/>
          <w:sz w:val="22"/>
          <w:szCs w:val="22"/>
          <w:lang w:val="es-ES"/>
        </w:rPr>
        <w:t>(</w:t>
      </w:r>
      <w:r w:rsidR="00CB6DDB" w:rsidRPr="00CE137B">
        <w:rPr>
          <w:rFonts w:ascii="Arial" w:eastAsia="Calibri" w:hAnsi="Arial" w:cs="Arial"/>
          <w:sz w:val="22"/>
          <w:szCs w:val="22"/>
          <w:lang w:val="es-ES"/>
        </w:rPr>
        <w:t xml:space="preserve">ver </w:t>
      </w:r>
      <w:hyperlink r:id="rId15" w:history="1">
        <w:r w:rsidR="00CB6DDB" w:rsidRPr="00CB6DDB">
          <w:rPr>
            <w:rStyle w:val="Hyperlink"/>
            <w:rFonts w:ascii="Arial" w:hAnsi="Arial" w:cs="Arial"/>
            <w:sz w:val="22"/>
            <w:szCs w:val="22"/>
            <w:lang w:val="pt-BR"/>
          </w:rPr>
          <w:t>EEO#5</w:t>
        </w:r>
      </w:hyperlink>
      <w:r w:rsidR="00CB6DDB" w:rsidRPr="00CB6DDB">
        <w:rPr>
          <w:rStyle w:val="Hyperlink"/>
          <w:rFonts w:ascii="Arial" w:hAnsi="Arial" w:cs="Arial"/>
          <w:sz w:val="22"/>
          <w:szCs w:val="22"/>
          <w:lang w:val="pt-BR"/>
        </w:rPr>
        <w:t>)</w:t>
      </w:r>
      <w:r w:rsidR="00CB6DDB">
        <w:rPr>
          <w:rFonts w:ascii="Arial" w:hAnsi="Arial" w:cs="Arial"/>
          <w:sz w:val="22"/>
          <w:szCs w:val="22"/>
          <w:lang w:val="es-ES"/>
        </w:rPr>
        <w:t xml:space="preserve">, incluyendo turismo e industria sectores </w:t>
      </w:r>
      <w:r w:rsidR="00CB6DDB" w:rsidRPr="00CB6DDB">
        <w:rPr>
          <w:rFonts w:ascii="Arial" w:hAnsi="Arial" w:cs="Arial"/>
          <w:sz w:val="22"/>
          <w:szCs w:val="22"/>
          <w:lang w:val="pt-BR"/>
        </w:rPr>
        <w:t>en los cuales BNP también tiene una larga experiencia crediticia en el acompañamiento.</w:t>
      </w:r>
    </w:p>
    <w:p w14:paraId="5F326359" w14:textId="0D44E489" w:rsidR="00311442" w:rsidRPr="00035B80" w:rsidRDefault="00001D11" w:rsidP="00035B80">
      <w:pPr>
        <w:pStyle w:val="ListParagraph"/>
        <w:numPr>
          <w:ilvl w:val="1"/>
          <w:numId w:val="2"/>
        </w:numPr>
        <w:spacing w:before="120" w:after="120"/>
        <w:ind w:left="630" w:hanging="630"/>
        <w:contextualSpacing w:val="0"/>
        <w:jc w:val="both"/>
        <w:rPr>
          <w:rFonts w:ascii="Arial" w:hAnsi="Arial" w:cs="Arial"/>
          <w:sz w:val="22"/>
          <w:szCs w:val="22"/>
        </w:rPr>
      </w:pPr>
      <w:r w:rsidRPr="00035B80">
        <w:rPr>
          <w:rFonts w:ascii="Arial" w:hAnsi="Arial" w:cs="Arial"/>
          <w:b/>
          <w:bCs/>
          <w:sz w:val="22"/>
          <w:szCs w:val="22"/>
        </w:rPr>
        <w:t>Objetivos del programa</w:t>
      </w:r>
      <w:r w:rsidRPr="00035B80">
        <w:rPr>
          <w:rFonts w:ascii="Arial" w:hAnsi="Arial" w:cs="Arial"/>
          <w:sz w:val="22"/>
          <w:szCs w:val="22"/>
        </w:rPr>
        <w:t>. El objetivo general de este proyecto es apoyar la sostenibilidad frente a la crisis del COVID-19, de las M</w:t>
      </w:r>
      <w:r w:rsidR="005F4557" w:rsidRPr="00035B80">
        <w:rPr>
          <w:rFonts w:ascii="Arial" w:hAnsi="Arial" w:cs="Arial"/>
          <w:sz w:val="22"/>
          <w:szCs w:val="22"/>
        </w:rPr>
        <w:t>I</w:t>
      </w:r>
      <w:r w:rsidRPr="00035B80">
        <w:rPr>
          <w:rFonts w:ascii="Arial" w:hAnsi="Arial" w:cs="Arial"/>
          <w:sz w:val="22"/>
          <w:szCs w:val="22"/>
        </w:rPr>
        <w:t>P</w:t>
      </w:r>
      <w:r w:rsidR="005F4557" w:rsidRPr="00035B80">
        <w:rPr>
          <w:rFonts w:ascii="Arial" w:hAnsi="Arial" w:cs="Arial"/>
          <w:sz w:val="22"/>
          <w:szCs w:val="22"/>
        </w:rPr>
        <w:t>Y</w:t>
      </w:r>
      <w:r w:rsidRPr="00035B80">
        <w:rPr>
          <w:rFonts w:ascii="Arial" w:hAnsi="Arial" w:cs="Arial"/>
          <w:sz w:val="22"/>
          <w:szCs w:val="22"/>
        </w:rPr>
        <w:t>ME como sostén del empleo en Panamá. Los objetivos específicos son: (i) apoyar la sostenibilidad financiera de corto plazo de las M</w:t>
      </w:r>
      <w:r w:rsidR="005F4557" w:rsidRPr="00035B80">
        <w:rPr>
          <w:rFonts w:ascii="Arial" w:hAnsi="Arial" w:cs="Arial"/>
          <w:sz w:val="22"/>
          <w:szCs w:val="22"/>
        </w:rPr>
        <w:t>I</w:t>
      </w:r>
      <w:r w:rsidRPr="00035B80">
        <w:rPr>
          <w:rFonts w:ascii="Arial" w:hAnsi="Arial" w:cs="Arial"/>
          <w:sz w:val="22"/>
          <w:szCs w:val="22"/>
        </w:rPr>
        <w:t>P</w:t>
      </w:r>
      <w:r w:rsidR="005F4557" w:rsidRPr="00035B80">
        <w:rPr>
          <w:rFonts w:ascii="Arial" w:hAnsi="Arial" w:cs="Arial"/>
          <w:sz w:val="22"/>
          <w:szCs w:val="22"/>
        </w:rPr>
        <w:t>Y</w:t>
      </w:r>
      <w:r w:rsidRPr="00035B80">
        <w:rPr>
          <w:rFonts w:ascii="Arial" w:hAnsi="Arial" w:cs="Arial"/>
          <w:sz w:val="22"/>
          <w:szCs w:val="22"/>
        </w:rPr>
        <w:t>ME; y (</w:t>
      </w:r>
      <w:proofErr w:type="spellStart"/>
      <w:r w:rsidRPr="00035B80">
        <w:rPr>
          <w:rFonts w:ascii="Arial" w:hAnsi="Arial" w:cs="Arial"/>
          <w:sz w:val="22"/>
          <w:szCs w:val="22"/>
        </w:rPr>
        <w:t>ii</w:t>
      </w:r>
      <w:proofErr w:type="spellEnd"/>
      <w:r w:rsidRPr="00035B80">
        <w:rPr>
          <w:rFonts w:ascii="Arial" w:hAnsi="Arial" w:cs="Arial"/>
          <w:sz w:val="22"/>
          <w:szCs w:val="22"/>
        </w:rPr>
        <w:t>) promover la recuperación económica de las M</w:t>
      </w:r>
      <w:r w:rsidR="005F4557" w:rsidRPr="00035B80">
        <w:rPr>
          <w:rFonts w:ascii="Arial" w:hAnsi="Arial" w:cs="Arial"/>
          <w:sz w:val="22"/>
          <w:szCs w:val="22"/>
        </w:rPr>
        <w:t>I</w:t>
      </w:r>
      <w:r w:rsidRPr="00035B80">
        <w:rPr>
          <w:rFonts w:ascii="Arial" w:hAnsi="Arial" w:cs="Arial"/>
          <w:sz w:val="22"/>
          <w:szCs w:val="22"/>
        </w:rPr>
        <w:t>P</w:t>
      </w:r>
      <w:r w:rsidR="005F4557" w:rsidRPr="00035B80">
        <w:rPr>
          <w:rFonts w:ascii="Arial" w:hAnsi="Arial" w:cs="Arial"/>
          <w:sz w:val="22"/>
          <w:szCs w:val="22"/>
        </w:rPr>
        <w:t>Y</w:t>
      </w:r>
      <w:r w:rsidRPr="00035B80">
        <w:rPr>
          <w:rFonts w:ascii="Arial" w:hAnsi="Arial" w:cs="Arial"/>
          <w:sz w:val="22"/>
          <w:szCs w:val="22"/>
        </w:rPr>
        <w:t xml:space="preserve">ME a través del acceso al financiamiento productivo. </w:t>
      </w:r>
    </w:p>
    <w:p w14:paraId="1C3BB66B" w14:textId="77777777" w:rsidR="00035B80" w:rsidRPr="00035B80" w:rsidRDefault="00035B80" w:rsidP="00035B80">
      <w:pPr>
        <w:pStyle w:val="ListParagraph"/>
        <w:spacing w:before="120" w:after="120"/>
        <w:ind w:left="630"/>
        <w:contextualSpacing w:val="0"/>
        <w:jc w:val="both"/>
        <w:rPr>
          <w:rFonts w:ascii="Arial" w:hAnsi="Arial" w:cs="Arial"/>
          <w:sz w:val="22"/>
          <w:szCs w:val="22"/>
        </w:rPr>
      </w:pPr>
    </w:p>
    <w:p w14:paraId="08D233FA" w14:textId="77777777" w:rsidR="00244B7E" w:rsidRPr="00035B80" w:rsidRDefault="00244B7E" w:rsidP="00B935F5">
      <w:pPr>
        <w:pStyle w:val="Chapter"/>
        <w:tabs>
          <w:tab w:val="clear" w:pos="2088"/>
          <w:tab w:val="num" w:pos="648"/>
        </w:tabs>
        <w:spacing w:before="0"/>
        <w:ind w:left="0"/>
        <w:rPr>
          <w:rFonts w:ascii="Arial" w:hAnsi="Arial" w:cs="Arial"/>
          <w:szCs w:val="24"/>
          <w:lang w:val="es-ES_tradnl"/>
        </w:rPr>
      </w:pPr>
      <w:bookmarkStart w:id="8" w:name="_Toc38582005"/>
      <w:r w:rsidRPr="00035B80">
        <w:rPr>
          <w:rFonts w:ascii="Arial" w:hAnsi="Arial" w:cs="Arial"/>
          <w:szCs w:val="24"/>
          <w:lang w:val="es-ES_tradnl"/>
        </w:rPr>
        <w:t>Metodología y Supuestos</w:t>
      </w:r>
      <w:bookmarkEnd w:id="8"/>
    </w:p>
    <w:p w14:paraId="0320AEAD" w14:textId="77777777" w:rsidR="00244B7E" w:rsidRPr="00B935F5" w:rsidRDefault="00244B7E" w:rsidP="00841068">
      <w:pPr>
        <w:pStyle w:val="ListParagraph"/>
        <w:numPr>
          <w:ilvl w:val="0"/>
          <w:numId w:val="17"/>
        </w:numPr>
        <w:spacing w:before="120" w:after="120" w:line="276" w:lineRule="auto"/>
        <w:ind w:hanging="720"/>
        <w:contextualSpacing w:val="0"/>
        <w:jc w:val="both"/>
        <w:rPr>
          <w:rFonts w:ascii="Arial" w:hAnsi="Arial" w:cs="Arial"/>
          <w:b/>
          <w:sz w:val="22"/>
          <w:szCs w:val="22"/>
          <w:lang w:val="es-MX"/>
        </w:rPr>
      </w:pPr>
      <w:bookmarkStart w:id="9" w:name="_GoBack"/>
      <w:bookmarkEnd w:id="9"/>
      <w:r w:rsidRPr="00B935F5">
        <w:rPr>
          <w:rFonts w:ascii="Arial" w:hAnsi="Arial" w:cs="Arial"/>
          <w:b/>
          <w:sz w:val="22"/>
          <w:szCs w:val="22"/>
          <w:lang w:val="es-MX"/>
        </w:rPr>
        <w:t>Metodología</w:t>
      </w:r>
    </w:p>
    <w:p w14:paraId="64032626" w14:textId="77777777" w:rsidR="00B935F5" w:rsidRPr="00B935F5" w:rsidRDefault="00B935F5" w:rsidP="00841068">
      <w:pPr>
        <w:pStyle w:val="ListParagraph"/>
        <w:numPr>
          <w:ilvl w:val="0"/>
          <w:numId w:val="2"/>
        </w:numPr>
        <w:spacing w:before="120" w:after="120"/>
        <w:ind w:left="630" w:hanging="630"/>
        <w:contextualSpacing w:val="0"/>
        <w:jc w:val="both"/>
        <w:outlineLvl w:val="1"/>
        <w:rPr>
          <w:rFonts w:ascii="Arial" w:hAnsi="Arial" w:cs="Arial"/>
          <w:vanish/>
          <w:sz w:val="22"/>
          <w:szCs w:val="22"/>
          <w:lang w:val="es-ES" w:eastAsia="en-GB"/>
        </w:rPr>
      </w:pPr>
    </w:p>
    <w:p w14:paraId="1BECC3A3" w14:textId="4D5CE7C4" w:rsidR="00B935F5" w:rsidRPr="00B935F5" w:rsidRDefault="00B935F5" w:rsidP="00841068">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El presente análisis se basa en un marco teórico que anali</w:t>
      </w:r>
      <w:r w:rsidR="00E37172">
        <w:rPr>
          <w:rFonts w:ascii="Arial" w:hAnsi="Arial" w:cs="Arial"/>
          <w:sz w:val="22"/>
          <w:szCs w:val="22"/>
          <w:lang w:val="es-ES"/>
        </w:rPr>
        <w:t>za</w:t>
      </w:r>
      <w:r w:rsidRPr="00B935F5">
        <w:rPr>
          <w:rFonts w:ascii="Arial" w:hAnsi="Arial" w:cs="Arial"/>
          <w:sz w:val="22"/>
          <w:szCs w:val="22"/>
          <w:lang w:val="es-ES"/>
        </w:rPr>
        <w:t xml:space="preserve"> el efecto del programa sobre la probabilidad de supervivencia de las MIPYME beneficiarias y sobre la evolución de sus ingresos en un contexto de crisis económica generalizada. </w:t>
      </w:r>
    </w:p>
    <w:p w14:paraId="6519FE5B" w14:textId="00810E80"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 xml:space="preserve">En primer lugar, es necesario analizar el escenario de intervención a la luz de un marco teórico que, si bien simplificado, permita ubicar la intervención dentro un conjunto de eventos económicos que están ocurriendo en el entorno de los beneficiarios. </w:t>
      </w:r>
      <w:r w:rsidR="00064A0C">
        <w:rPr>
          <w:rFonts w:ascii="Arial" w:hAnsi="Arial" w:cs="Arial"/>
          <w:sz w:val="22"/>
          <w:szCs w:val="22"/>
          <w:lang w:val="es-ES"/>
        </w:rPr>
        <w:t>Partiendo de la descripción de la problemática mencionada en la sección anterior</w:t>
      </w:r>
      <w:r w:rsidR="00220F06">
        <w:rPr>
          <w:rFonts w:ascii="Arial" w:hAnsi="Arial" w:cs="Arial"/>
          <w:sz w:val="22"/>
          <w:szCs w:val="22"/>
          <w:lang w:val="es-ES"/>
        </w:rPr>
        <w:t xml:space="preserve"> y</w:t>
      </w:r>
      <w:r w:rsidRPr="00B935F5">
        <w:rPr>
          <w:rFonts w:ascii="Arial" w:hAnsi="Arial" w:cs="Arial"/>
          <w:sz w:val="22"/>
          <w:szCs w:val="22"/>
          <w:lang w:val="es-ES"/>
        </w:rPr>
        <w:t xml:space="preserve"> desde un punto de vista de equilibrio económico parcial enfocado en un beneficiario tipo, podemos entender la presente crisis económica generada por la pandemia del COVID-19 como un escenario en el cual han ocurrido simultáneamente shocks de oferta y demanda, tanto en el mercado financiero como en la economía real.  </w:t>
      </w:r>
    </w:p>
    <w:p w14:paraId="313FE777" w14:textId="1CD1AEEB"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PE"/>
        </w:rPr>
        <w:t>Desde el lado de la oferta, las medidas de salud pública tomadas para frenar la pandemia han generado un conjunto de efectos que incluyen, la inhabilitación de la m</w:t>
      </w:r>
      <w:r w:rsidR="00591DBC">
        <w:rPr>
          <w:rFonts w:ascii="Arial" w:hAnsi="Arial" w:cs="Arial"/>
          <w:sz w:val="22"/>
          <w:szCs w:val="22"/>
          <w:lang w:val="es-PE"/>
        </w:rPr>
        <w:t>a</w:t>
      </w:r>
      <w:r w:rsidR="0098771D">
        <w:rPr>
          <w:rFonts w:ascii="Arial" w:hAnsi="Arial" w:cs="Arial"/>
          <w:sz w:val="22"/>
          <w:szCs w:val="22"/>
          <w:lang w:val="es-PE"/>
        </w:rPr>
        <w:t>n</w:t>
      </w:r>
      <w:r w:rsidR="00591DBC">
        <w:rPr>
          <w:rFonts w:ascii="Arial" w:hAnsi="Arial" w:cs="Arial"/>
          <w:sz w:val="22"/>
          <w:szCs w:val="22"/>
          <w:lang w:val="es-PE"/>
        </w:rPr>
        <w:t>o</w:t>
      </w:r>
      <w:r w:rsidRPr="00B935F5">
        <w:rPr>
          <w:rFonts w:ascii="Arial" w:hAnsi="Arial" w:cs="Arial"/>
          <w:sz w:val="22"/>
          <w:szCs w:val="22"/>
          <w:lang w:val="es-PE"/>
        </w:rPr>
        <w:t xml:space="preserve"> de obra, la inhabilitación del capital, interrupción de las cadenas locales y globales de valor, el encarecimiento o falta de disponibilidad de insumos intermedios, el incremento en los precios internacionales de estos o el bien de producción, y el empeoramiento de las condiciones financieras</w:t>
      </w:r>
      <w:r w:rsidRPr="00B935F5">
        <w:rPr>
          <w:rFonts w:ascii="Arial" w:hAnsi="Arial" w:cs="Arial"/>
          <w:sz w:val="22"/>
          <w:szCs w:val="22"/>
          <w:vertAlign w:val="superscript"/>
          <w:lang w:val="en-GB"/>
        </w:rPr>
        <w:footnoteReference w:id="13"/>
      </w:r>
      <w:r w:rsidRPr="00B935F5">
        <w:rPr>
          <w:rFonts w:ascii="Arial" w:hAnsi="Arial" w:cs="Arial"/>
          <w:sz w:val="22"/>
          <w:szCs w:val="22"/>
          <w:lang w:val="es-PE"/>
        </w:rPr>
        <w:t>. Esto ocasiona que la capacidad productiva de los beneficiarios se vea afectada. Desde el lado de la demanda, las medidas de salud pública tomadas por los gobiernos de la región han significado en el corto plazo la desaparición de la demanda para la mayoría de los bienes o servicios producidos por los beneficiarios</w:t>
      </w:r>
      <w:r w:rsidRPr="00B935F5">
        <w:rPr>
          <w:rFonts w:ascii="Arial" w:hAnsi="Arial" w:cs="Arial"/>
          <w:sz w:val="22"/>
          <w:szCs w:val="22"/>
          <w:vertAlign w:val="superscript"/>
          <w:lang w:val="es-PE"/>
        </w:rPr>
        <w:footnoteReference w:id="14"/>
      </w:r>
      <w:r w:rsidRPr="00B935F5">
        <w:rPr>
          <w:rFonts w:ascii="Arial" w:hAnsi="Arial" w:cs="Arial"/>
          <w:sz w:val="22"/>
          <w:szCs w:val="22"/>
          <w:lang w:val="es-PE"/>
        </w:rPr>
        <w:t>, una contracción en los ingresos de los consumidores como consecuencia de su incapacidad de laborar</w:t>
      </w:r>
      <w:r w:rsidRPr="00B935F5">
        <w:rPr>
          <w:rFonts w:ascii="Arial" w:hAnsi="Arial" w:cs="Arial"/>
          <w:sz w:val="22"/>
          <w:szCs w:val="22"/>
          <w:vertAlign w:val="superscript"/>
          <w:lang w:val="es-PE"/>
        </w:rPr>
        <w:footnoteReference w:id="15"/>
      </w:r>
      <w:r w:rsidRPr="00B935F5">
        <w:rPr>
          <w:rFonts w:ascii="Arial" w:hAnsi="Arial" w:cs="Arial"/>
          <w:sz w:val="22"/>
          <w:szCs w:val="22"/>
          <w:lang w:val="es-PE"/>
        </w:rPr>
        <w:t xml:space="preserve"> o un posible cambio en las preferencias de estos debido a las extraordinarias circunstancias</w:t>
      </w:r>
      <w:r w:rsidRPr="00B935F5">
        <w:rPr>
          <w:rFonts w:ascii="Arial" w:hAnsi="Arial" w:cs="Arial"/>
          <w:sz w:val="22"/>
          <w:szCs w:val="22"/>
          <w:vertAlign w:val="superscript"/>
          <w:lang w:val="es-PE"/>
        </w:rPr>
        <w:footnoteReference w:id="16"/>
      </w:r>
      <w:r w:rsidRPr="00B935F5">
        <w:rPr>
          <w:rFonts w:ascii="Arial" w:hAnsi="Arial" w:cs="Arial"/>
          <w:sz w:val="22"/>
          <w:szCs w:val="22"/>
          <w:lang w:val="es-PE"/>
        </w:rPr>
        <w:t xml:space="preserve">. Teóricamente, la combinación de todos estos efectos tiene como </w:t>
      </w:r>
      <w:r w:rsidRPr="00B935F5">
        <w:rPr>
          <w:rFonts w:ascii="Arial" w:hAnsi="Arial" w:cs="Arial"/>
          <w:sz w:val="22"/>
          <w:szCs w:val="22"/>
          <w:lang w:val="es-PE"/>
        </w:rPr>
        <w:lastRenderedPageBreak/>
        <w:t>consecuencia la reducción de la cantidad producida y demandada de equilibrio, que es lo que efectivamente se evidencia en la situación del sector productivo en</w:t>
      </w:r>
      <w:r w:rsidR="00436207">
        <w:rPr>
          <w:rFonts w:ascii="Arial" w:hAnsi="Arial" w:cs="Arial"/>
          <w:sz w:val="22"/>
          <w:szCs w:val="22"/>
          <w:lang w:val="es-PE"/>
        </w:rPr>
        <w:t xml:space="preserve"> Panamá</w:t>
      </w:r>
      <w:r w:rsidRPr="00B935F5">
        <w:rPr>
          <w:rFonts w:ascii="Arial" w:hAnsi="Arial" w:cs="Arial"/>
          <w:sz w:val="22"/>
          <w:szCs w:val="22"/>
          <w:vertAlign w:val="superscript"/>
          <w:lang w:val="es-PE"/>
        </w:rPr>
        <w:footnoteReference w:id="17"/>
      </w:r>
      <w:r w:rsidRPr="00B935F5">
        <w:rPr>
          <w:rFonts w:ascii="Arial" w:hAnsi="Arial" w:cs="Arial"/>
          <w:sz w:val="22"/>
          <w:szCs w:val="22"/>
          <w:lang w:val="es-ES"/>
        </w:rPr>
        <w:t xml:space="preserve">. </w:t>
      </w:r>
    </w:p>
    <w:p w14:paraId="7B9F841D" w14:textId="77777777"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No obstante, es importante resaltar que la existencia de costos fijos o no ajustables a la cantidad de producción imposibilita a muchas empresas producir a niveles inferiores a cierto umbral ya que de ser así los ingresos por ventas no alcanzarían a cubrir los costos de producción. Ciertamente, la existencia de capital financiero en las empresas puede, en el corto plazo, ayudar a absorber las pérdidas. Sin embargo, a medida que este se consuma, la probabilidad de supervivencia de las empresas se reduce. Como consecuencia, los movimientos de oferta y demanda generados por la pandemia pueden potencialmente llevar a niveles de demanda de equilibrio que ubiquen a las empresas en esta zona de riesgo para su supervivencia.</w:t>
      </w:r>
    </w:p>
    <w:p w14:paraId="319C3C1B" w14:textId="7215E218"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 xml:space="preserve">Dada la multiplicidad de sectores y mercados en los que operan las empresas afectadas, y dadas sus características particulares dentro de estos, es de esperar que los efectos de la crisis económica generada por la pandemia generen, en una situación </w:t>
      </w:r>
      <w:r w:rsidR="00117CEA" w:rsidRPr="00117CEA">
        <w:rPr>
          <w:rFonts w:ascii="Arial" w:hAnsi="Arial" w:cs="Arial"/>
          <w:sz w:val="22"/>
          <w:szCs w:val="22"/>
          <w:lang w:val="es-PE"/>
        </w:rPr>
        <w:t>sin intervención</w:t>
      </w:r>
      <w:r w:rsidR="00FC1B4D">
        <w:rPr>
          <w:rFonts w:ascii="Arial" w:hAnsi="Arial" w:cs="Arial"/>
          <w:sz w:val="22"/>
          <w:szCs w:val="22"/>
          <w:lang w:val="es-PE"/>
        </w:rPr>
        <w:t>,</w:t>
      </w:r>
      <w:r w:rsidR="00117CEA" w:rsidRPr="00117CEA">
        <w:rPr>
          <w:rFonts w:ascii="Arial" w:hAnsi="Arial" w:cs="Arial"/>
          <w:sz w:val="22"/>
          <w:szCs w:val="22"/>
          <w:vertAlign w:val="superscript"/>
          <w:lang w:val="es-PE"/>
        </w:rPr>
        <w:footnoteReference w:id="18"/>
      </w:r>
      <w:r w:rsidRPr="00B935F5">
        <w:rPr>
          <w:rFonts w:ascii="Arial" w:hAnsi="Arial" w:cs="Arial"/>
          <w:sz w:val="22"/>
          <w:szCs w:val="22"/>
          <w:lang w:val="es-ES"/>
        </w:rPr>
        <w:t xml:space="preserve"> un incremento en el número de empresas que no sobreviven y una reducción en los ingresos de las empresas que sobreviven. </w:t>
      </w:r>
    </w:p>
    <w:p w14:paraId="2437EA6E" w14:textId="6AA36303" w:rsidR="001E3350" w:rsidRPr="009367E3" w:rsidRDefault="00CC4879" w:rsidP="006A77B8">
      <w:pPr>
        <w:pStyle w:val="AbbrDesc"/>
        <w:numPr>
          <w:ilvl w:val="1"/>
          <w:numId w:val="2"/>
        </w:numPr>
        <w:ind w:left="630" w:hanging="630"/>
        <w:rPr>
          <w:rFonts w:ascii="Arial" w:hAnsi="Arial" w:cs="Arial"/>
          <w:sz w:val="22"/>
          <w:szCs w:val="22"/>
          <w:lang w:val="es-ES" w:eastAsia="en-GB"/>
        </w:rPr>
      </w:pPr>
      <w:r w:rsidRPr="00175AAF">
        <w:rPr>
          <w:rFonts w:ascii="Arial" w:hAnsi="Arial" w:cs="Arial"/>
          <w:sz w:val="22"/>
          <w:szCs w:val="22"/>
          <w:lang w:val="es-ES"/>
        </w:rPr>
        <w:t xml:space="preserve">Como se mencionaba en la sección anterior, </w:t>
      </w:r>
      <w:r w:rsidR="00A12951" w:rsidRPr="00175AAF">
        <w:rPr>
          <w:rFonts w:ascii="Arial" w:hAnsi="Arial" w:cs="Arial"/>
          <w:sz w:val="22"/>
          <w:szCs w:val="22"/>
          <w:lang w:val="es-ES"/>
        </w:rPr>
        <w:t>la caída de la actividad económica supone dos factores de estrés para la MIPYME: (i) descenso de los ingresos operativos; y (</w:t>
      </w:r>
      <w:proofErr w:type="spellStart"/>
      <w:r w:rsidR="00A12951" w:rsidRPr="00175AAF">
        <w:rPr>
          <w:rFonts w:ascii="Arial" w:hAnsi="Arial" w:cs="Arial"/>
          <w:sz w:val="22"/>
          <w:szCs w:val="22"/>
          <w:lang w:val="es-ES"/>
        </w:rPr>
        <w:t>ii</w:t>
      </w:r>
      <w:proofErr w:type="spellEnd"/>
      <w:r w:rsidR="00A12951" w:rsidRPr="00175AAF">
        <w:rPr>
          <w:rFonts w:ascii="Arial" w:hAnsi="Arial" w:cs="Arial"/>
          <w:sz w:val="22"/>
          <w:szCs w:val="22"/>
          <w:lang w:val="es-ES"/>
        </w:rPr>
        <w:t>)</w:t>
      </w:r>
      <w:r w:rsidR="00B5371B">
        <w:rPr>
          <w:rFonts w:ascii="Arial" w:hAnsi="Arial" w:cs="Arial"/>
          <w:sz w:val="22"/>
          <w:szCs w:val="22"/>
          <w:lang w:val="es-ES"/>
        </w:rPr>
        <w:t> </w:t>
      </w:r>
      <w:r w:rsidR="00A12951" w:rsidRPr="00175AAF">
        <w:rPr>
          <w:rFonts w:ascii="Arial" w:hAnsi="Arial" w:cs="Arial"/>
          <w:sz w:val="22"/>
          <w:szCs w:val="22"/>
          <w:lang w:val="es-ES"/>
        </w:rPr>
        <w:t>aumento de retrasos en pagos por bienes y servicios prestados.</w:t>
      </w:r>
      <w:r w:rsidR="00A12951" w:rsidRPr="00175AAF">
        <w:rPr>
          <w:rFonts w:ascii="Arial" w:hAnsi="Arial" w:cs="Arial"/>
          <w:sz w:val="22"/>
          <w:szCs w:val="22"/>
          <w:vertAlign w:val="superscript"/>
          <w:lang w:val="en-US"/>
        </w:rPr>
        <w:footnoteReference w:id="19"/>
      </w:r>
      <w:r w:rsidR="00A12951" w:rsidRPr="00175AAF">
        <w:rPr>
          <w:rFonts w:ascii="Arial" w:hAnsi="Arial" w:cs="Arial"/>
          <w:sz w:val="22"/>
          <w:szCs w:val="22"/>
          <w:lang w:val="es-ES"/>
        </w:rPr>
        <w:t xml:space="preserve"> Estos factores de estrés crean desbalances repentinos y abruptos en sus flujos de caja, generando necesidades de liquidez de corto plazo para poder cubrir costos operativos fijos y mantener niveles de empleo durante periodos de menor actividad económica, como el que actualmente que se enfrenta para combatir el COVID-19. En segundo lugar, el empeoramiento de las condiciones financieras restringe la capacidad de las MIPYME de acceder a financiamiento para cubrir estas necesidades de liquidez derivadas de la caída de la actividad económica.</w:t>
      </w:r>
      <w:r w:rsidR="00A12951" w:rsidRPr="00175AAF">
        <w:rPr>
          <w:rFonts w:ascii="Arial" w:hAnsi="Arial" w:cs="Arial"/>
          <w:sz w:val="22"/>
          <w:szCs w:val="22"/>
          <w:vertAlign w:val="superscript"/>
          <w:lang w:val="en-US"/>
        </w:rPr>
        <w:footnoteReference w:id="20"/>
      </w:r>
      <w:r w:rsidR="00294262" w:rsidRPr="009367E3">
        <w:rPr>
          <w:rFonts w:ascii="Arial" w:hAnsi="Arial" w:cs="Arial"/>
          <w:sz w:val="22"/>
          <w:szCs w:val="22"/>
          <w:lang w:val="es-ES"/>
        </w:rPr>
        <w:t xml:space="preserve"> </w:t>
      </w:r>
      <w:r w:rsidR="001E3350" w:rsidRPr="009367E3">
        <w:rPr>
          <w:rFonts w:ascii="Arial" w:hAnsi="Arial" w:cs="Arial"/>
          <w:sz w:val="22"/>
          <w:szCs w:val="22"/>
          <w:lang w:val="es-ES" w:eastAsia="en-GB"/>
        </w:rPr>
        <w:t>Este empeoramiento de las condiciones financieras para las MIPYME se debe principalmente a que en contextos de contracción macroeconómica el sector financiero: (i) reduce su oferta de crédito</w:t>
      </w:r>
      <w:r w:rsidR="001E3350" w:rsidRPr="00175AAF">
        <w:rPr>
          <w:rFonts w:ascii="Arial" w:hAnsi="Arial" w:cs="Arial"/>
          <w:sz w:val="22"/>
          <w:szCs w:val="22"/>
          <w:vertAlign w:val="superscript"/>
          <w:lang w:val="es-ES" w:eastAsia="en-GB"/>
        </w:rPr>
        <w:footnoteReference w:id="21"/>
      </w:r>
      <w:r w:rsidR="001E3350" w:rsidRPr="009367E3">
        <w:rPr>
          <w:rFonts w:ascii="Arial" w:hAnsi="Arial" w:cs="Arial"/>
          <w:sz w:val="22"/>
          <w:szCs w:val="22"/>
          <w:lang w:val="es-ES" w:eastAsia="en-GB"/>
        </w:rPr>
        <w:t>; (</w:t>
      </w:r>
      <w:proofErr w:type="spellStart"/>
      <w:r w:rsidR="001E3350" w:rsidRPr="009367E3">
        <w:rPr>
          <w:rFonts w:ascii="Arial" w:hAnsi="Arial" w:cs="Arial"/>
          <w:sz w:val="22"/>
          <w:szCs w:val="22"/>
          <w:lang w:val="es-ES" w:eastAsia="en-GB"/>
        </w:rPr>
        <w:t>ii</w:t>
      </w:r>
      <w:proofErr w:type="spellEnd"/>
      <w:r w:rsidR="001E3350" w:rsidRPr="009367E3">
        <w:rPr>
          <w:rFonts w:ascii="Arial" w:hAnsi="Arial" w:cs="Arial"/>
          <w:sz w:val="22"/>
          <w:szCs w:val="22"/>
          <w:lang w:val="es-ES" w:eastAsia="en-GB"/>
        </w:rPr>
        <w:t>) lo hace en una mayor proporción en el segmento de la MIPYME en comparación con empresas de mayor tamaño</w:t>
      </w:r>
      <w:r w:rsidR="001E3350" w:rsidRPr="00175AAF">
        <w:rPr>
          <w:rFonts w:ascii="Arial" w:hAnsi="Arial" w:cs="Arial"/>
          <w:sz w:val="22"/>
          <w:szCs w:val="22"/>
          <w:vertAlign w:val="superscript"/>
          <w:lang w:val="es-ES" w:eastAsia="en-GB"/>
        </w:rPr>
        <w:footnoteReference w:id="22"/>
      </w:r>
      <w:r w:rsidR="001E3350" w:rsidRPr="009367E3">
        <w:rPr>
          <w:rFonts w:ascii="Arial" w:hAnsi="Arial" w:cs="Arial"/>
          <w:sz w:val="22"/>
          <w:szCs w:val="22"/>
          <w:lang w:val="es-ES" w:eastAsia="en-GB"/>
        </w:rPr>
        <w:t>; y (</w:t>
      </w:r>
      <w:proofErr w:type="spellStart"/>
      <w:r w:rsidR="001E3350" w:rsidRPr="009367E3">
        <w:rPr>
          <w:rFonts w:ascii="Arial" w:hAnsi="Arial" w:cs="Arial"/>
          <w:sz w:val="22"/>
          <w:szCs w:val="22"/>
          <w:lang w:val="es-ES" w:eastAsia="en-GB"/>
        </w:rPr>
        <w:t>iii</w:t>
      </w:r>
      <w:proofErr w:type="spellEnd"/>
      <w:r w:rsidR="001E3350" w:rsidRPr="009367E3">
        <w:rPr>
          <w:rFonts w:ascii="Arial" w:hAnsi="Arial" w:cs="Arial"/>
          <w:sz w:val="22"/>
          <w:szCs w:val="22"/>
          <w:lang w:val="es-ES" w:eastAsia="en-GB"/>
        </w:rPr>
        <w:t>) se demora un tiempo en recuperar el nivel previo a la crisis.</w:t>
      </w:r>
      <w:r w:rsidR="001E3350" w:rsidRPr="00175AAF">
        <w:rPr>
          <w:rFonts w:ascii="Arial" w:hAnsi="Arial" w:cs="Arial"/>
          <w:sz w:val="22"/>
          <w:szCs w:val="22"/>
          <w:vertAlign w:val="superscript"/>
          <w:lang w:val="es-ES" w:eastAsia="en-GB"/>
        </w:rPr>
        <w:footnoteReference w:id="23"/>
      </w:r>
      <w:r w:rsidR="001E3350" w:rsidRPr="009367E3">
        <w:rPr>
          <w:rFonts w:ascii="Arial" w:hAnsi="Arial" w:cs="Arial"/>
          <w:sz w:val="22"/>
          <w:szCs w:val="22"/>
          <w:lang w:val="es-ES" w:eastAsia="en-GB"/>
        </w:rPr>
        <w:t xml:space="preserve"> Este empeoramiento de las condiciones de acceso a financiamiento en contexto de contracción económica se unen a los obstáculos de acceso al financiamiento que ya de por si acumulan las MIPYME </w:t>
      </w:r>
      <w:r w:rsidR="001E3350" w:rsidRPr="009367E3">
        <w:rPr>
          <w:rFonts w:ascii="Arial" w:hAnsi="Arial" w:cs="Arial"/>
          <w:sz w:val="22"/>
          <w:szCs w:val="22"/>
          <w:lang w:val="es-ES" w:eastAsia="en-GB"/>
        </w:rPr>
        <w:lastRenderedPageBreak/>
        <w:t>respecto a empresas de mayor tamaño como: (i) ciclos comerciales más cortos con mayores necesidades de liquidez a corto plazo; (</w:t>
      </w:r>
      <w:proofErr w:type="spellStart"/>
      <w:r w:rsidR="001E3350" w:rsidRPr="009367E3">
        <w:rPr>
          <w:rFonts w:ascii="Arial" w:hAnsi="Arial" w:cs="Arial"/>
          <w:sz w:val="22"/>
          <w:szCs w:val="22"/>
          <w:lang w:val="es-ES" w:eastAsia="en-GB"/>
        </w:rPr>
        <w:t>ii</w:t>
      </w:r>
      <w:proofErr w:type="spellEnd"/>
      <w:r w:rsidR="001E3350" w:rsidRPr="009367E3">
        <w:rPr>
          <w:rFonts w:ascii="Arial" w:hAnsi="Arial" w:cs="Arial"/>
          <w:sz w:val="22"/>
          <w:szCs w:val="22"/>
          <w:lang w:val="es-ES" w:eastAsia="en-GB"/>
        </w:rPr>
        <w:t>) carencia de instrumentos para la gestión del riesgo asociado a su ciclo de proyectos; (</w:t>
      </w:r>
      <w:proofErr w:type="spellStart"/>
      <w:r w:rsidR="001E3350" w:rsidRPr="009367E3">
        <w:rPr>
          <w:rFonts w:ascii="Arial" w:hAnsi="Arial" w:cs="Arial"/>
          <w:sz w:val="22"/>
          <w:szCs w:val="22"/>
          <w:lang w:val="es-ES" w:eastAsia="en-GB"/>
        </w:rPr>
        <w:t>iii</w:t>
      </w:r>
      <w:proofErr w:type="spellEnd"/>
      <w:r w:rsidR="001E3350" w:rsidRPr="009367E3">
        <w:rPr>
          <w:rFonts w:ascii="Arial" w:hAnsi="Arial" w:cs="Arial"/>
          <w:sz w:val="22"/>
          <w:szCs w:val="22"/>
          <w:lang w:val="es-ES" w:eastAsia="en-GB"/>
        </w:rPr>
        <w:t>) mayores limitaciones de colateral disponible y su ejecución, debido a la falta de capital existente; (</w:t>
      </w:r>
      <w:proofErr w:type="spellStart"/>
      <w:r w:rsidR="001E3350" w:rsidRPr="009367E3">
        <w:rPr>
          <w:rFonts w:ascii="Arial" w:hAnsi="Arial" w:cs="Arial"/>
          <w:sz w:val="22"/>
          <w:szCs w:val="22"/>
          <w:lang w:val="es-ES" w:eastAsia="en-GB"/>
        </w:rPr>
        <w:t>iv</w:t>
      </w:r>
      <w:proofErr w:type="spellEnd"/>
      <w:r w:rsidR="001E3350" w:rsidRPr="009367E3">
        <w:rPr>
          <w:rFonts w:ascii="Arial" w:hAnsi="Arial" w:cs="Arial"/>
          <w:sz w:val="22"/>
          <w:szCs w:val="22"/>
          <w:lang w:val="es-ES" w:eastAsia="en-GB"/>
        </w:rPr>
        <w:t>) altos costos de operación para prestar a escalas pequeñas; y (v) menor rentabilidad que otros segmentos empresariales.</w:t>
      </w:r>
      <w:r w:rsidR="001E3350" w:rsidRPr="00175AAF">
        <w:rPr>
          <w:rFonts w:ascii="Arial" w:hAnsi="Arial" w:cs="Arial"/>
          <w:sz w:val="22"/>
          <w:szCs w:val="22"/>
          <w:vertAlign w:val="superscript"/>
          <w:lang w:val="es-ES" w:eastAsia="en-GB"/>
        </w:rPr>
        <w:footnoteReference w:id="24"/>
      </w:r>
    </w:p>
    <w:p w14:paraId="454C8931" w14:textId="10293855" w:rsidR="001E3350" w:rsidRPr="001E3350" w:rsidRDefault="001E3350">
      <w:pPr>
        <w:pStyle w:val="Paragraph"/>
        <w:numPr>
          <w:ilvl w:val="1"/>
          <w:numId w:val="2"/>
        </w:numPr>
        <w:ind w:left="630" w:hanging="630"/>
        <w:rPr>
          <w:rFonts w:ascii="Arial" w:hAnsi="Arial" w:cs="Arial"/>
          <w:sz w:val="22"/>
          <w:szCs w:val="22"/>
          <w:lang w:val="es-ES"/>
        </w:rPr>
      </w:pPr>
      <w:r w:rsidRPr="006A77B8">
        <w:rPr>
          <w:rFonts w:ascii="Arial" w:hAnsi="Arial" w:cs="Arial"/>
          <w:sz w:val="22"/>
          <w:szCs w:val="22"/>
          <w:lang w:val="es-ES"/>
        </w:rPr>
        <w:t xml:space="preserve">El efecto dual de reducción de actividad económica y acceso a crédito del sector productivo puede poner en riesgo de supervivencia a muchas MIPYME de la región afectadas por la crisis del COVID-19. </w:t>
      </w:r>
      <w:r w:rsidRPr="00F42FD5">
        <w:rPr>
          <w:rFonts w:ascii="Arial" w:hAnsi="Arial" w:cs="Arial"/>
          <w:sz w:val="22"/>
          <w:szCs w:val="22"/>
          <w:lang w:val="es-ES"/>
        </w:rPr>
        <w:t>E</w:t>
      </w:r>
      <w:r w:rsidRPr="00D14E04">
        <w:rPr>
          <w:rFonts w:ascii="Arial" w:hAnsi="Arial" w:cs="Arial"/>
          <w:sz w:val="22"/>
          <w:szCs w:val="22"/>
          <w:lang w:val="es-ES"/>
        </w:rPr>
        <w:t>n la actualidad</w:t>
      </w:r>
      <w:r w:rsidRPr="00D62BD9">
        <w:rPr>
          <w:rFonts w:ascii="Arial" w:hAnsi="Arial" w:cs="Arial"/>
          <w:sz w:val="22"/>
          <w:szCs w:val="22"/>
          <w:lang w:val="es-ES"/>
        </w:rPr>
        <w:t xml:space="preserve"> existe un riesgo sustancial de </w:t>
      </w:r>
      <w:r w:rsidRPr="006A77B8">
        <w:rPr>
          <w:rFonts w:ascii="Arial" w:hAnsi="Arial" w:cs="Arial"/>
          <w:sz w:val="22"/>
          <w:szCs w:val="22"/>
          <w:lang w:val="es-ES"/>
        </w:rPr>
        <w:t>que muchas MIPYME, que eran comercialmente viables antes de la crisis, se encuentren con situaciones de falta de liquidez temporal que derive en una situación de insolvencia permanente, imposibilitando atender sus pagos a proveedores, gobiernos y/o trabajadores, o hacer frente a los compromisos financieros. Es importante destacar que, si las MIPYME cuentan con el acceso a financiamiento para atender sus necesidades de liquidez, pueden ser altamente flexibles para adaptarse a una recesión económica porque son menos resistentes a la inercia, la rigidez y los costos hundidos, más capaces de explotar nichos de mercado.</w:t>
      </w:r>
      <w:r w:rsidRPr="00175AAF">
        <w:rPr>
          <w:rFonts w:ascii="Arial" w:hAnsi="Arial" w:cs="Arial"/>
          <w:sz w:val="22"/>
          <w:szCs w:val="22"/>
          <w:vertAlign w:val="superscript"/>
          <w:lang w:val="es-ES"/>
        </w:rPr>
        <w:footnoteReference w:id="25"/>
      </w:r>
    </w:p>
    <w:p w14:paraId="180E402C" w14:textId="22A72EBA"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En este línea, la presente intervención busca contrarrestar, los efectos de los shocks de oferta y demanda que enfrentan los beneficiarios a través de la facilitación de financiamiento que les permita acceder a capital de trabajo necesario para mantener la actividad productiva durante y tras la interrupción inicial de ingresos como consecuencia de la paralización de los mercados; y la realización de inversiones conducentes a contrarrestar la pérdida de capacidad productiva como consecuencia de los shocks de oferta. Si bien el campo de acción de la intervención es el lado de la oferta (en tanto a efectos sobre la actividad productiva de los beneficiarios), es de esperar, dentro del contexto más amplio de intervenciones similares en</w:t>
      </w:r>
      <w:r w:rsidR="00753929">
        <w:rPr>
          <w:rFonts w:ascii="Arial" w:hAnsi="Arial" w:cs="Arial"/>
          <w:sz w:val="22"/>
          <w:szCs w:val="22"/>
          <w:lang w:val="es-ES"/>
        </w:rPr>
        <w:t xml:space="preserve"> Panamá</w:t>
      </w:r>
      <w:r w:rsidRPr="00B935F5">
        <w:rPr>
          <w:rFonts w:ascii="Arial" w:hAnsi="Arial" w:cs="Arial"/>
          <w:sz w:val="22"/>
          <w:szCs w:val="22"/>
          <w:lang w:val="es-ES"/>
        </w:rPr>
        <w:t xml:space="preserve">, </w:t>
      </w:r>
      <w:r w:rsidR="00DA469C" w:rsidRPr="00DA469C">
        <w:rPr>
          <w:rFonts w:ascii="Arial" w:hAnsi="Arial" w:cs="Arial"/>
          <w:sz w:val="22"/>
          <w:szCs w:val="22"/>
          <w:lang w:val="es-ES"/>
        </w:rPr>
        <w:t>efectos positivos de equilibrio general sobre la demanda que promuevan la manutención de ingresos de los trabajadores y las rentas de los empresarios.</w:t>
      </w:r>
    </w:p>
    <w:p w14:paraId="6DFA9489" w14:textId="53618B45" w:rsidR="000155EE" w:rsidRPr="00C523BB" w:rsidRDefault="00B935F5" w:rsidP="000155EE">
      <w:pPr>
        <w:pStyle w:val="Paragraph"/>
        <w:numPr>
          <w:ilvl w:val="1"/>
          <w:numId w:val="2"/>
        </w:numPr>
        <w:ind w:left="630" w:hanging="630"/>
        <w:rPr>
          <w:rFonts w:ascii="Arial" w:hAnsi="Arial" w:cs="Arial"/>
          <w:sz w:val="22"/>
          <w:szCs w:val="22"/>
          <w:lang w:val="es-MX"/>
        </w:rPr>
      </w:pPr>
      <w:r w:rsidRPr="00B935F5">
        <w:rPr>
          <w:rFonts w:ascii="Arial" w:hAnsi="Arial" w:cs="Arial"/>
          <w:sz w:val="22"/>
          <w:szCs w:val="22"/>
          <w:lang w:val="es-ES"/>
        </w:rPr>
        <w:t xml:space="preserve">Como consecuencia, es de esperar </w:t>
      </w:r>
      <w:r w:rsidR="00A87BEB" w:rsidRPr="00B935F5">
        <w:rPr>
          <w:rFonts w:ascii="Arial" w:hAnsi="Arial" w:cs="Arial"/>
          <w:sz w:val="22"/>
          <w:szCs w:val="22"/>
          <w:lang w:val="es-ES"/>
        </w:rPr>
        <w:t>que,</w:t>
      </w:r>
      <w:r w:rsidRPr="00B935F5">
        <w:rPr>
          <w:rFonts w:ascii="Arial" w:hAnsi="Arial" w:cs="Arial"/>
          <w:sz w:val="22"/>
          <w:szCs w:val="22"/>
          <w:lang w:val="es-ES"/>
        </w:rPr>
        <w:t xml:space="preserve"> en un escenario con intervención, la tasa de supervivencia de las empresas beneficiarias sea mayor (al proveer capital de trabajo necesario para el mantenimiento de la actividad productiva) y que la caída en los ingresos de estas sea menor en comparación con el escenario sin intervención (al proveer financiamiento para inversiones que contrarresten la pérdida de capacidad productiva). En la misma línea, la supervivencia y futura salud de las MIPYME es conductor natural de la supervivencia del empleo lo cual tiene gran importancia en el bienestar social dada la importante contribución al empleo</w:t>
      </w:r>
      <w:r w:rsidR="00BA4872">
        <w:rPr>
          <w:rFonts w:ascii="Arial" w:hAnsi="Arial" w:cs="Arial"/>
          <w:sz w:val="22"/>
          <w:szCs w:val="22"/>
          <w:lang w:val="es-ES"/>
        </w:rPr>
        <w:t xml:space="preserve"> agregado</w:t>
      </w:r>
      <w:r w:rsidR="00FD006F">
        <w:rPr>
          <w:rFonts w:ascii="Arial" w:hAnsi="Arial" w:cs="Arial"/>
          <w:sz w:val="22"/>
          <w:szCs w:val="22"/>
          <w:lang w:val="es-ES"/>
        </w:rPr>
        <w:t xml:space="preserve"> ya que se estima </w:t>
      </w:r>
      <w:r w:rsidR="001E39DB">
        <w:rPr>
          <w:rFonts w:ascii="Arial" w:hAnsi="Arial" w:cs="Arial"/>
          <w:sz w:val="22"/>
          <w:szCs w:val="22"/>
          <w:lang w:val="es-ES"/>
        </w:rPr>
        <w:t xml:space="preserve">que </w:t>
      </w:r>
      <w:r w:rsidR="00C71953">
        <w:rPr>
          <w:rFonts w:ascii="Arial" w:hAnsi="Arial" w:cs="Arial"/>
          <w:sz w:val="22"/>
          <w:szCs w:val="22"/>
          <w:lang w:val="es-ES"/>
        </w:rPr>
        <w:t xml:space="preserve">las MIPYME aportan el </w:t>
      </w:r>
      <w:r w:rsidR="00DC11B6">
        <w:rPr>
          <w:rFonts w:ascii="Arial" w:hAnsi="Arial" w:cs="Arial"/>
          <w:sz w:val="22"/>
          <w:szCs w:val="22"/>
          <w:lang w:val="es-ES"/>
        </w:rPr>
        <w:t>49% del empleo formal del país</w:t>
      </w:r>
      <w:r w:rsidR="00181901">
        <w:rPr>
          <w:rStyle w:val="FootnoteReference"/>
          <w:rFonts w:ascii="Arial" w:hAnsi="Arial" w:cs="Arial"/>
          <w:sz w:val="22"/>
          <w:szCs w:val="22"/>
          <w:lang w:val="es-ES"/>
        </w:rPr>
        <w:footnoteReference w:id="26"/>
      </w:r>
      <w:r w:rsidR="00DC11B6">
        <w:rPr>
          <w:rFonts w:ascii="Arial" w:hAnsi="Arial" w:cs="Arial"/>
          <w:sz w:val="22"/>
          <w:szCs w:val="22"/>
          <w:lang w:val="es-ES"/>
        </w:rPr>
        <w:t>.</w:t>
      </w:r>
    </w:p>
    <w:p w14:paraId="6028B560" w14:textId="77777777" w:rsidR="000155EE" w:rsidRPr="000155EE" w:rsidRDefault="000155EE" w:rsidP="00C523BB">
      <w:pPr>
        <w:pStyle w:val="Paragraph"/>
        <w:numPr>
          <w:ilvl w:val="0"/>
          <w:numId w:val="0"/>
        </w:numPr>
        <w:rPr>
          <w:rFonts w:ascii="Arial" w:hAnsi="Arial" w:cs="Arial"/>
          <w:sz w:val="22"/>
          <w:szCs w:val="22"/>
          <w:lang w:val="es-MX"/>
        </w:rPr>
      </w:pPr>
    </w:p>
    <w:p w14:paraId="2AC0BAC5" w14:textId="7F404823" w:rsidR="00117CEA" w:rsidRPr="00117CEA" w:rsidRDefault="00117CEA" w:rsidP="00035B80">
      <w:pPr>
        <w:pStyle w:val="Paragraph"/>
        <w:numPr>
          <w:ilvl w:val="0"/>
          <w:numId w:val="17"/>
        </w:numPr>
        <w:spacing w:after="200" w:line="276" w:lineRule="auto"/>
        <w:ind w:left="1080" w:hanging="720"/>
        <w:outlineLvl w:val="9"/>
        <w:rPr>
          <w:rFonts w:ascii="Arial" w:hAnsi="Arial" w:cs="Arial"/>
          <w:b/>
          <w:bCs/>
          <w:sz w:val="22"/>
          <w:szCs w:val="22"/>
          <w:lang w:val="es-MX"/>
        </w:rPr>
      </w:pPr>
      <w:r w:rsidRPr="00117CEA">
        <w:rPr>
          <w:rFonts w:ascii="Arial" w:hAnsi="Arial" w:cs="Arial"/>
          <w:b/>
          <w:bCs/>
          <w:sz w:val="22"/>
          <w:szCs w:val="22"/>
          <w:lang w:val="es-MX"/>
        </w:rPr>
        <w:t>Beneficios económicos de la intervención</w:t>
      </w:r>
    </w:p>
    <w:p w14:paraId="107F99B3" w14:textId="26D37667" w:rsidR="006C2D8B" w:rsidRPr="006C2D8B" w:rsidRDefault="006C2D8B" w:rsidP="006C2D8B">
      <w:pPr>
        <w:pStyle w:val="ListParagraph"/>
        <w:numPr>
          <w:ilvl w:val="0"/>
          <w:numId w:val="7"/>
        </w:numPr>
        <w:spacing w:before="120" w:after="120"/>
        <w:contextualSpacing w:val="0"/>
        <w:jc w:val="both"/>
        <w:outlineLvl w:val="1"/>
        <w:rPr>
          <w:rFonts w:ascii="Arial" w:hAnsi="Arial" w:cs="Arial"/>
          <w:vanish/>
          <w:sz w:val="22"/>
          <w:szCs w:val="22"/>
          <w:lang w:val="es-MX" w:eastAsia="en-GB"/>
        </w:rPr>
      </w:pPr>
      <w:bookmarkStart w:id="10" w:name="_Ref36384385"/>
    </w:p>
    <w:p w14:paraId="284435DA"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3E1E4ECC"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440C2F82"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4087BC26"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557E0B23"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07A762BB"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37409F09"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3FE624A2"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6A00A39A"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751E1E4F" w14:textId="5F52CE16" w:rsidR="00A1703F" w:rsidRDefault="00A1703F" w:rsidP="006C2D8B">
      <w:pPr>
        <w:pStyle w:val="Paragraph"/>
        <w:numPr>
          <w:ilvl w:val="1"/>
          <w:numId w:val="7"/>
        </w:numPr>
        <w:ind w:left="630" w:hanging="720"/>
        <w:rPr>
          <w:rFonts w:ascii="Arial" w:hAnsi="Arial" w:cs="Arial"/>
          <w:sz w:val="22"/>
          <w:szCs w:val="22"/>
          <w:lang w:val="es-MX"/>
        </w:rPr>
      </w:pPr>
      <w:bookmarkStart w:id="11" w:name="_Ref36384475"/>
      <w:r>
        <w:rPr>
          <w:rFonts w:ascii="Arial" w:hAnsi="Arial" w:cs="Arial"/>
          <w:sz w:val="22"/>
          <w:szCs w:val="22"/>
          <w:lang w:val="es-MX"/>
        </w:rPr>
        <w:t>La</w:t>
      </w:r>
      <w:r w:rsidR="006C2D8B">
        <w:rPr>
          <w:rFonts w:ascii="Arial" w:hAnsi="Arial" w:cs="Arial"/>
          <w:sz w:val="22"/>
          <w:szCs w:val="22"/>
          <w:lang w:val="es-MX"/>
        </w:rPr>
        <w:t xml:space="preserve"> evolución de las</w:t>
      </w:r>
      <w:r>
        <w:rPr>
          <w:rFonts w:ascii="Arial" w:hAnsi="Arial" w:cs="Arial"/>
          <w:sz w:val="22"/>
          <w:szCs w:val="22"/>
          <w:lang w:val="es-MX"/>
        </w:rPr>
        <w:t xml:space="preserve"> MIPYME beneficiarias del programa puede ser clasificadas en tres grupos, a la luz de la probabilidad de supervivencia durante la crisis: (i) </w:t>
      </w:r>
      <w:r w:rsidRPr="00117CEA">
        <w:rPr>
          <w:rFonts w:ascii="Arial" w:hAnsi="Arial" w:cs="Arial"/>
          <w:sz w:val="22"/>
          <w:szCs w:val="22"/>
          <w:lang w:val="es-PE"/>
        </w:rPr>
        <w:t xml:space="preserve">las que hubiesen </w:t>
      </w:r>
      <w:r w:rsidRPr="00117CEA">
        <w:rPr>
          <w:rFonts w:ascii="Arial" w:hAnsi="Arial" w:cs="Arial"/>
          <w:sz w:val="22"/>
          <w:szCs w:val="22"/>
          <w:lang w:val="es-PE"/>
        </w:rPr>
        <w:lastRenderedPageBreak/>
        <w:t xml:space="preserve">sobrevivido independientemente de la intervención, </w:t>
      </w:r>
      <w:r>
        <w:rPr>
          <w:rFonts w:ascii="Arial" w:hAnsi="Arial" w:cs="Arial"/>
          <w:sz w:val="22"/>
          <w:szCs w:val="22"/>
          <w:lang w:val="es-PE"/>
        </w:rPr>
        <w:t>(</w:t>
      </w:r>
      <w:proofErr w:type="spellStart"/>
      <w:r>
        <w:rPr>
          <w:rFonts w:ascii="Arial" w:hAnsi="Arial" w:cs="Arial"/>
          <w:sz w:val="22"/>
          <w:szCs w:val="22"/>
          <w:lang w:val="es-PE"/>
        </w:rPr>
        <w:t>ii</w:t>
      </w:r>
      <w:proofErr w:type="spellEnd"/>
      <w:r>
        <w:rPr>
          <w:rFonts w:ascii="Arial" w:hAnsi="Arial" w:cs="Arial"/>
          <w:sz w:val="22"/>
          <w:szCs w:val="22"/>
          <w:lang w:val="es-PE"/>
        </w:rPr>
        <w:t xml:space="preserve">) </w:t>
      </w:r>
      <w:r w:rsidRPr="00117CEA">
        <w:rPr>
          <w:rFonts w:ascii="Arial" w:hAnsi="Arial" w:cs="Arial"/>
          <w:sz w:val="22"/>
          <w:szCs w:val="22"/>
          <w:lang w:val="es-PE"/>
        </w:rPr>
        <w:t>las que no hubiesen sobrevivido sin la intervención</w:t>
      </w:r>
      <w:r>
        <w:rPr>
          <w:rFonts w:ascii="Arial" w:hAnsi="Arial" w:cs="Arial"/>
          <w:sz w:val="22"/>
          <w:szCs w:val="22"/>
          <w:lang w:val="es-PE"/>
        </w:rPr>
        <w:t>,</w:t>
      </w:r>
      <w:r w:rsidRPr="00117CEA">
        <w:rPr>
          <w:rFonts w:ascii="Arial" w:hAnsi="Arial" w:cs="Arial"/>
          <w:sz w:val="22"/>
          <w:szCs w:val="22"/>
          <w:lang w:val="es-PE"/>
        </w:rPr>
        <w:t xml:space="preserve"> y </w:t>
      </w:r>
      <w:r>
        <w:rPr>
          <w:rFonts w:ascii="Arial" w:hAnsi="Arial" w:cs="Arial"/>
          <w:sz w:val="22"/>
          <w:szCs w:val="22"/>
          <w:lang w:val="es-PE"/>
        </w:rPr>
        <w:t>(</w:t>
      </w:r>
      <w:proofErr w:type="spellStart"/>
      <w:r>
        <w:rPr>
          <w:rFonts w:ascii="Arial" w:hAnsi="Arial" w:cs="Arial"/>
          <w:sz w:val="22"/>
          <w:szCs w:val="22"/>
          <w:lang w:val="es-PE"/>
        </w:rPr>
        <w:t>iii</w:t>
      </w:r>
      <w:proofErr w:type="spellEnd"/>
      <w:r>
        <w:rPr>
          <w:rFonts w:ascii="Arial" w:hAnsi="Arial" w:cs="Arial"/>
          <w:sz w:val="22"/>
          <w:szCs w:val="22"/>
          <w:lang w:val="es-PE"/>
        </w:rPr>
        <w:t xml:space="preserve">) </w:t>
      </w:r>
      <w:r w:rsidRPr="00117CEA">
        <w:rPr>
          <w:rFonts w:ascii="Arial" w:hAnsi="Arial" w:cs="Arial"/>
          <w:sz w:val="22"/>
          <w:szCs w:val="22"/>
          <w:lang w:val="es-PE"/>
        </w:rPr>
        <w:t>las que no sobreviven a pesar de la intervención.</w:t>
      </w:r>
      <w:bookmarkEnd w:id="10"/>
      <w:bookmarkEnd w:id="11"/>
    </w:p>
    <w:p w14:paraId="3E30C974" w14:textId="02B0A742" w:rsidR="00117CEA" w:rsidRDefault="00117CEA" w:rsidP="00117CEA">
      <w:pPr>
        <w:pStyle w:val="Paragraph"/>
        <w:numPr>
          <w:ilvl w:val="1"/>
          <w:numId w:val="7"/>
        </w:numPr>
        <w:ind w:left="630" w:hanging="720"/>
        <w:rPr>
          <w:rFonts w:ascii="Arial" w:hAnsi="Arial" w:cs="Arial"/>
          <w:sz w:val="22"/>
          <w:szCs w:val="22"/>
          <w:lang w:val="es-MX"/>
        </w:rPr>
      </w:pPr>
      <w:r w:rsidRPr="00117CEA">
        <w:rPr>
          <w:rFonts w:ascii="Arial" w:hAnsi="Arial" w:cs="Arial"/>
          <w:sz w:val="22"/>
          <w:szCs w:val="22"/>
          <w:lang w:val="es-MX"/>
        </w:rPr>
        <w:t xml:space="preserve">Los </w:t>
      </w:r>
      <w:r w:rsidRPr="00117CEA">
        <w:rPr>
          <w:rFonts w:ascii="Arial" w:hAnsi="Arial" w:cs="Arial"/>
          <w:sz w:val="22"/>
          <w:szCs w:val="22"/>
          <w:lang w:val="es-PE"/>
        </w:rPr>
        <w:t xml:space="preserve">beneficios económicos considerados en el presente análisis </w:t>
      </w:r>
      <w:r w:rsidR="00A1703F">
        <w:rPr>
          <w:rFonts w:ascii="Arial" w:hAnsi="Arial" w:cs="Arial"/>
          <w:sz w:val="22"/>
          <w:szCs w:val="22"/>
          <w:lang w:val="es-PE"/>
        </w:rPr>
        <w:t xml:space="preserve">son dos: (i) </w:t>
      </w:r>
      <w:r w:rsidRPr="00117CEA">
        <w:rPr>
          <w:rFonts w:ascii="Arial" w:hAnsi="Arial" w:cs="Arial"/>
          <w:sz w:val="22"/>
          <w:szCs w:val="22"/>
          <w:lang w:val="es-PE"/>
        </w:rPr>
        <w:t xml:space="preserve">la reducción en la caída de los ingresos de las empresas beneficiadas </w:t>
      </w:r>
      <w:r w:rsidR="00A1703F">
        <w:rPr>
          <w:rFonts w:ascii="Arial" w:hAnsi="Arial" w:cs="Arial"/>
          <w:sz w:val="22"/>
          <w:szCs w:val="22"/>
          <w:lang w:val="es-PE"/>
        </w:rPr>
        <w:t>y (</w:t>
      </w:r>
      <w:proofErr w:type="spellStart"/>
      <w:r w:rsidR="00A1703F">
        <w:rPr>
          <w:rFonts w:ascii="Arial" w:hAnsi="Arial" w:cs="Arial"/>
          <w:sz w:val="22"/>
          <w:szCs w:val="22"/>
          <w:lang w:val="es-PE"/>
        </w:rPr>
        <w:t>ii</w:t>
      </w:r>
      <w:proofErr w:type="spellEnd"/>
      <w:r w:rsidR="00A1703F">
        <w:rPr>
          <w:rFonts w:ascii="Arial" w:hAnsi="Arial" w:cs="Arial"/>
          <w:sz w:val="22"/>
          <w:szCs w:val="22"/>
          <w:lang w:val="es-PE"/>
        </w:rPr>
        <w:t>) la preservación del empleo en empresas que sobreviven gracias al programa. Los beneficios de ingresos consisten</w:t>
      </w:r>
      <w:r w:rsidR="006C2D8B">
        <w:rPr>
          <w:rFonts w:ascii="Arial" w:hAnsi="Arial" w:cs="Arial"/>
          <w:sz w:val="22"/>
          <w:szCs w:val="22"/>
          <w:lang w:val="es-PE"/>
        </w:rPr>
        <w:t xml:space="preserve"> en</w:t>
      </w:r>
      <w:r w:rsidR="00A1703F">
        <w:rPr>
          <w:rFonts w:ascii="Arial" w:hAnsi="Arial" w:cs="Arial"/>
          <w:sz w:val="22"/>
          <w:szCs w:val="22"/>
          <w:lang w:val="es-PE"/>
        </w:rPr>
        <w:t xml:space="preserve"> </w:t>
      </w:r>
      <w:r w:rsidR="006C2D8B">
        <w:rPr>
          <w:rFonts w:ascii="Arial" w:hAnsi="Arial" w:cs="Arial"/>
          <w:sz w:val="22"/>
          <w:szCs w:val="22"/>
          <w:lang w:val="es-PE"/>
        </w:rPr>
        <w:t xml:space="preserve">la diferencia en los flujos de ingresos por ventas de las firmas que sobreviven en comparación con un escenario </w:t>
      </w:r>
      <w:r w:rsidRPr="00117CEA">
        <w:rPr>
          <w:rFonts w:ascii="Arial" w:hAnsi="Arial" w:cs="Arial"/>
          <w:sz w:val="22"/>
          <w:szCs w:val="22"/>
          <w:lang w:val="es-PE"/>
        </w:rPr>
        <w:t xml:space="preserve">sin intervención. </w:t>
      </w:r>
      <w:r w:rsidR="006C2D8B">
        <w:rPr>
          <w:rFonts w:ascii="Arial" w:hAnsi="Arial" w:cs="Arial"/>
          <w:sz w:val="22"/>
          <w:szCs w:val="22"/>
          <w:lang w:val="es-PE"/>
        </w:rPr>
        <w:t xml:space="preserve">Tomando como referencia la clasificación de MIPYME descrita en el párrafo </w:t>
      </w:r>
      <w:r w:rsidR="006C2D8B">
        <w:rPr>
          <w:rFonts w:ascii="Arial" w:hAnsi="Arial" w:cs="Arial"/>
          <w:sz w:val="22"/>
          <w:szCs w:val="22"/>
          <w:lang w:val="es-PE"/>
        </w:rPr>
        <w:fldChar w:fldCharType="begin"/>
      </w:r>
      <w:r w:rsidR="006C2D8B">
        <w:rPr>
          <w:rFonts w:ascii="Arial" w:hAnsi="Arial" w:cs="Arial"/>
          <w:sz w:val="22"/>
          <w:szCs w:val="22"/>
          <w:lang w:val="es-PE"/>
        </w:rPr>
        <w:instrText xml:space="preserve"> REF _Ref36384475 \r \h </w:instrText>
      </w:r>
      <w:r w:rsidR="006C2D8B">
        <w:rPr>
          <w:rFonts w:ascii="Arial" w:hAnsi="Arial" w:cs="Arial"/>
          <w:sz w:val="22"/>
          <w:szCs w:val="22"/>
          <w:lang w:val="es-PE"/>
        </w:rPr>
      </w:r>
      <w:r w:rsidR="006C2D8B">
        <w:rPr>
          <w:rFonts w:ascii="Arial" w:hAnsi="Arial" w:cs="Arial"/>
          <w:sz w:val="22"/>
          <w:szCs w:val="22"/>
          <w:lang w:val="es-PE"/>
        </w:rPr>
        <w:fldChar w:fldCharType="separate"/>
      </w:r>
      <w:r w:rsidR="00001D11">
        <w:rPr>
          <w:rFonts w:ascii="Arial" w:hAnsi="Arial" w:cs="Arial"/>
          <w:sz w:val="22"/>
          <w:szCs w:val="22"/>
          <w:lang w:val="es-PE"/>
        </w:rPr>
        <w:t>2.10</w:t>
      </w:r>
      <w:r w:rsidR="006C2D8B">
        <w:rPr>
          <w:rFonts w:ascii="Arial" w:hAnsi="Arial" w:cs="Arial"/>
          <w:sz w:val="22"/>
          <w:szCs w:val="22"/>
          <w:lang w:val="es-PE"/>
        </w:rPr>
        <w:fldChar w:fldCharType="end"/>
      </w:r>
      <w:r w:rsidR="006C2D8B">
        <w:rPr>
          <w:rFonts w:ascii="Arial" w:hAnsi="Arial" w:cs="Arial"/>
          <w:sz w:val="22"/>
          <w:szCs w:val="22"/>
          <w:lang w:val="es-PE"/>
        </w:rPr>
        <w:t>, podemos analizar estos beneficios de la siguiente manera: p</w:t>
      </w:r>
      <w:r w:rsidRPr="00117CEA">
        <w:rPr>
          <w:rFonts w:ascii="Arial" w:hAnsi="Arial" w:cs="Arial"/>
          <w:sz w:val="22"/>
          <w:szCs w:val="22"/>
          <w:lang w:val="es-PE"/>
        </w:rPr>
        <w:t>ara el primer grupo</w:t>
      </w:r>
      <w:r w:rsidR="006C2D8B">
        <w:rPr>
          <w:rFonts w:ascii="Arial" w:hAnsi="Arial" w:cs="Arial"/>
          <w:sz w:val="22"/>
          <w:szCs w:val="22"/>
          <w:lang w:val="es-PE"/>
        </w:rPr>
        <w:t xml:space="preserve"> (empresas que hubieran sobrevivido a pesar de la intervención)</w:t>
      </w:r>
      <w:r w:rsidRPr="00117CEA">
        <w:rPr>
          <w:rFonts w:ascii="Arial" w:hAnsi="Arial" w:cs="Arial"/>
          <w:sz w:val="22"/>
          <w:szCs w:val="22"/>
          <w:lang w:val="es-PE"/>
        </w:rPr>
        <w:t xml:space="preserve">, el nivel de ingresos sin programa se espera sea menor (pero mayor que cero) debido a la ausencia de capital de trabajo e inversiones que les permita mantener o restituir su capacidad productiva inicial. Por tanto, el beneficio del programa para este grupo radica en la reducción del efecto </w:t>
      </w:r>
      <w:r w:rsidR="004B2C5D">
        <w:rPr>
          <w:rFonts w:ascii="Arial" w:hAnsi="Arial" w:cs="Arial"/>
          <w:sz w:val="22"/>
          <w:szCs w:val="22"/>
          <w:lang w:val="es-PE"/>
        </w:rPr>
        <w:t xml:space="preserve">negativo </w:t>
      </w:r>
      <w:r w:rsidRPr="00117CEA">
        <w:rPr>
          <w:rFonts w:ascii="Arial" w:hAnsi="Arial" w:cs="Arial"/>
          <w:sz w:val="22"/>
          <w:szCs w:val="22"/>
          <w:lang w:val="es-PE"/>
        </w:rPr>
        <w:t>sobre los ingresos. Para el segundo grupo</w:t>
      </w:r>
      <w:r w:rsidR="004B2C5D">
        <w:rPr>
          <w:rFonts w:ascii="Arial" w:hAnsi="Arial" w:cs="Arial"/>
          <w:sz w:val="22"/>
          <w:szCs w:val="22"/>
          <w:lang w:val="es-PE"/>
        </w:rPr>
        <w:t xml:space="preserve"> (empresas que sobreviven gracias a la intervención)</w:t>
      </w:r>
      <w:r w:rsidRPr="00117CEA">
        <w:rPr>
          <w:rFonts w:ascii="Arial" w:hAnsi="Arial" w:cs="Arial"/>
          <w:sz w:val="22"/>
          <w:szCs w:val="22"/>
          <w:lang w:val="es-PE"/>
        </w:rPr>
        <w:t>, el escenario contrafactual implica la desaparición de la firma, por lo que el flujo de ingresos en el escenario sin proyecto sería cero. Por tanto, el beneficio es igual al flujo de ingresos esperados de la firma una vez dada su supervivencia. Esto en valor presente se aproxima a la valuación económica de la firma salvada</w:t>
      </w:r>
      <w:r w:rsidRPr="00117CEA">
        <w:rPr>
          <w:rFonts w:ascii="Arial" w:hAnsi="Arial" w:cs="Arial"/>
          <w:sz w:val="22"/>
          <w:szCs w:val="22"/>
          <w:vertAlign w:val="superscript"/>
          <w:lang w:val="es-PE"/>
        </w:rPr>
        <w:footnoteReference w:id="27"/>
      </w:r>
      <w:r w:rsidRPr="00117CEA">
        <w:rPr>
          <w:rFonts w:ascii="Arial" w:hAnsi="Arial" w:cs="Arial"/>
          <w:sz w:val="22"/>
          <w:szCs w:val="22"/>
          <w:lang w:val="es-PE"/>
        </w:rPr>
        <w:t xml:space="preserve">. Finalmente, no existe un valor económico asociado al tercer grupo </w:t>
      </w:r>
      <w:r w:rsidR="004B2C5D">
        <w:rPr>
          <w:rFonts w:ascii="Arial" w:hAnsi="Arial" w:cs="Arial"/>
          <w:sz w:val="22"/>
          <w:szCs w:val="22"/>
          <w:lang w:val="es-PE"/>
        </w:rPr>
        <w:t xml:space="preserve">(empresas que no sobreviven a pesar de la intervención) </w:t>
      </w:r>
      <w:r w:rsidRPr="00117CEA">
        <w:rPr>
          <w:rFonts w:ascii="Arial" w:hAnsi="Arial" w:cs="Arial"/>
          <w:sz w:val="22"/>
          <w:szCs w:val="22"/>
          <w:lang w:val="es-PE"/>
        </w:rPr>
        <w:t>ya que el flujo de ingresos esperados para ambos escenarios es cero, y por tanto la firma deja de existir en el horizonte de análisis del programa</w:t>
      </w:r>
      <w:r w:rsidRPr="00117CEA">
        <w:rPr>
          <w:rFonts w:ascii="Arial" w:hAnsi="Arial" w:cs="Arial"/>
          <w:sz w:val="22"/>
          <w:szCs w:val="22"/>
          <w:vertAlign w:val="superscript"/>
          <w:lang w:val="es-PE"/>
        </w:rPr>
        <w:footnoteReference w:id="28"/>
      </w:r>
      <w:r w:rsidRPr="00117CEA">
        <w:rPr>
          <w:rFonts w:ascii="Arial" w:hAnsi="Arial" w:cs="Arial"/>
          <w:sz w:val="22"/>
          <w:szCs w:val="22"/>
          <w:lang w:val="es-MX"/>
        </w:rPr>
        <w:t xml:space="preserve">. </w:t>
      </w:r>
    </w:p>
    <w:p w14:paraId="02A72994" w14:textId="12867654" w:rsidR="00035B80" w:rsidRDefault="009D2DC1" w:rsidP="00035B80">
      <w:pPr>
        <w:pStyle w:val="Paragraph"/>
        <w:numPr>
          <w:ilvl w:val="1"/>
          <w:numId w:val="7"/>
        </w:numPr>
        <w:ind w:left="630" w:hanging="720"/>
        <w:rPr>
          <w:rFonts w:ascii="Arial" w:hAnsi="Arial" w:cs="Arial"/>
          <w:sz w:val="22"/>
          <w:szCs w:val="22"/>
          <w:lang w:val="es-MX"/>
        </w:rPr>
      </w:pPr>
      <w:r w:rsidRPr="018353BF">
        <w:rPr>
          <w:rFonts w:ascii="Arial" w:hAnsi="Arial" w:cs="Arial"/>
          <w:sz w:val="22"/>
          <w:szCs w:val="22"/>
          <w:lang w:val="es-MX"/>
        </w:rPr>
        <w:t xml:space="preserve">En segundo lugar, se considerarán los beneficios económicos derivados de la preservación del empleo como consecuencia de la supervivencia de las firmas. Para este caso, se considera que existe un beneficio económico igual al flujo </w:t>
      </w:r>
      <w:r w:rsidR="004D0C9A" w:rsidRPr="018353BF">
        <w:rPr>
          <w:rFonts w:ascii="Arial" w:hAnsi="Arial" w:cs="Arial"/>
          <w:sz w:val="22"/>
          <w:szCs w:val="22"/>
          <w:lang w:val="es-MX"/>
        </w:rPr>
        <w:t xml:space="preserve">futuro </w:t>
      </w:r>
      <w:r w:rsidRPr="018353BF">
        <w:rPr>
          <w:rFonts w:ascii="Arial" w:hAnsi="Arial" w:cs="Arial"/>
          <w:sz w:val="22"/>
          <w:szCs w:val="22"/>
          <w:lang w:val="es-MX"/>
        </w:rPr>
        <w:t xml:space="preserve">de los ingresos de los trabajadores </w:t>
      </w:r>
      <w:r w:rsidR="004D0C9A" w:rsidRPr="018353BF">
        <w:rPr>
          <w:rFonts w:ascii="Arial" w:hAnsi="Arial" w:cs="Arial"/>
          <w:sz w:val="22"/>
          <w:szCs w:val="22"/>
          <w:lang w:val="es-MX"/>
        </w:rPr>
        <w:t xml:space="preserve">de MIPYME cuyo empleo es preservado gracias a la supervivencia de las firmas. En este escenario, el beneficio se contabilizará para las firmas que no hubieran sobrevivido a no ser por el programa. No obstante, </w:t>
      </w:r>
      <w:r w:rsidR="00DA5859" w:rsidRPr="018353BF">
        <w:rPr>
          <w:rFonts w:ascii="Arial" w:hAnsi="Arial" w:cs="Arial"/>
          <w:sz w:val="22"/>
          <w:szCs w:val="22"/>
          <w:lang w:val="es-MX"/>
        </w:rPr>
        <w:t xml:space="preserve">debido al nuevo nivel de producción y demanda de equilibrio (como consecuencia de la crisis) </w:t>
      </w:r>
      <w:r w:rsidR="004D0C9A" w:rsidRPr="018353BF">
        <w:rPr>
          <w:rFonts w:ascii="Arial" w:hAnsi="Arial" w:cs="Arial"/>
          <w:sz w:val="22"/>
          <w:szCs w:val="22"/>
          <w:lang w:val="es-MX"/>
        </w:rPr>
        <w:t>la cantidad de m</w:t>
      </w:r>
      <w:r w:rsidR="00591DBC" w:rsidRPr="018353BF">
        <w:rPr>
          <w:rFonts w:ascii="Arial" w:hAnsi="Arial" w:cs="Arial"/>
          <w:sz w:val="22"/>
          <w:szCs w:val="22"/>
          <w:lang w:val="es-MX"/>
        </w:rPr>
        <w:t>a</w:t>
      </w:r>
      <w:r w:rsidR="4A29901A" w:rsidRPr="018353BF">
        <w:rPr>
          <w:rFonts w:ascii="Arial" w:hAnsi="Arial" w:cs="Arial"/>
          <w:sz w:val="22"/>
          <w:szCs w:val="22"/>
          <w:lang w:val="es-MX"/>
        </w:rPr>
        <w:t>n</w:t>
      </w:r>
      <w:r w:rsidR="00591DBC" w:rsidRPr="018353BF">
        <w:rPr>
          <w:rFonts w:ascii="Arial" w:hAnsi="Arial" w:cs="Arial"/>
          <w:sz w:val="22"/>
          <w:szCs w:val="22"/>
          <w:lang w:val="es-MX"/>
        </w:rPr>
        <w:t>o</w:t>
      </w:r>
      <w:r w:rsidR="004D0C9A" w:rsidRPr="018353BF">
        <w:rPr>
          <w:rFonts w:ascii="Arial" w:hAnsi="Arial" w:cs="Arial"/>
          <w:sz w:val="22"/>
          <w:szCs w:val="22"/>
          <w:lang w:val="es-MX"/>
        </w:rPr>
        <w:t xml:space="preserve"> de obra empleada por las firmas que sobreviven es menor al escenario </w:t>
      </w:r>
      <w:proofErr w:type="spellStart"/>
      <w:proofErr w:type="gramStart"/>
      <w:r w:rsidR="004D0C9A" w:rsidRPr="018353BF">
        <w:rPr>
          <w:rFonts w:ascii="Arial" w:hAnsi="Arial" w:cs="Arial"/>
          <w:sz w:val="22"/>
          <w:szCs w:val="22"/>
          <w:lang w:val="es-MX"/>
        </w:rPr>
        <w:t>pre-crisis</w:t>
      </w:r>
      <w:proofErr w:type="spellEnd"/>
      <w:proofErr w:type="gramEnd"/>
      <w:r w:rsidR="004D0C9A" w:rsidRPr="018353BF">
        <w:rPr>
          <w:rFonts w:ascii="Arial" w:hAnsi="Arial" w:cs="Arial"/>
          <w:sz w:val="22"/>
          <w:szCs w:val="22"/>
          <w:lang w:val="es-MX"/>
        </w:rPr>
        <w:t xml:space="preserve">. </w:t>
      </w:r>
      <w:r w:rsidR="0011657C" w:rsidRPr="018353BF">
        <w:rPr>
          <w:rFonts w:ascii="Arial" w:hAnsi="Arial" w:cs="Arial"/>
          <w:sz w:val="22"/>
          <w:szCs w:val="22"/>
          <w:lang w:val="es-MX"/>
        </w:rPr>
        <w:t>El beneficio consiste en el valor del empleo de las firmas que sobreviven gracias al programa</w:t>
      </w:r>
      <w:r w:rsidR="004D0C9A" w:rsidRPr="018353BF">
        <w:rPr>
          <w:rFonts w:ascii="Arial" w:hAnsi="Arial" w:cs="Arial"/>
          <w:sz w:val="22"/>
          <w:szCs w:val="22"/>
          <w:lang w:val="es-MX"/>
        </w:rPr>
        <w:t>.</w:t>
      </w:r>
      <w:r w:rsidR="0011657C" w:rsidRPr="018353BF">
        <w:rPr>
          <w:rFonts w:ascii="Arial" w:hAnsi="Arial" w:cs="Arial"/>
          <w:sz w:val="22"/>
          <w:szCs w:val="22"/>
          <w:lang w:val="es-MX"/>
        </w:rPr>
        <w:t xml:space="preserve"> La extensión del flujo de este beneficio dependerá de la duración esperada del desempleo durante la crisis</w:t>
      </w:r>
      <w:r w:rsidR="00156CD2">
        <w:rPr>
          <w:rFonts w:ascii="Arial" w:hAnsi="Arial" w:cs="Arial"/>
          <w:sz w:val="22"/>
          <w:szCs w:val="22"/>
          <w:lang w:val="es-MX"/>
        </w:rPr>
        <w:t>. Adicionalmente, se tomará en cuenta</w:t>
      </w:r>
      <w:r w:rsidR="00617D90">
        <w:rPr>
          <w:rFonts w:ascii="Arial" w:hAnsi="Arial" w:cs="Arial"/>
          <w:sz w:val="22"/>
          <w:szCs w:val="22"/>
          <w:lang w:val="es-MX"/>
        </w:rPr>
        <w:t xml:space="preserve">, para el escenario sin empleo, los ingresos provenientes del Bono Solidario, aprobado dentro del plan </w:t>
      </w:r>
      <w:r w:rsidR="00A53028">
        <w:rPr>
          <w:rFonts w:ascii="Arial" w:hAnsi="Arial" w:cs="Arial"/>
          <w:sz w:val="22"/>
          <w:szCs w:val="22"/>
          <w:lang w:val="es-MX"/>
        </w:rPr>
        <w:t>Panamá</w:t>
      </w:r>
      <w:r w:rsidR="00617D90">
        <w:rPr>
          <w:rFonts w:ascii="Arial" w:hAnsi="Arial" w:cs="Arial"/>
          <w:sz w:val="22"/>
          <w:szCs w:val="22"/>
          <w:lang w:val="es-MX"/>
        </w:rPr>
        <w:t xml:space="preserve"> Solidario</w:t>
      </w:r>
      <w:r w:rsidR="00A53028">
        <w:rPr>
          <w:rFonts w:ascii="Arial" w:hAnsi="Arial" w:cs="Arial"/>
          <w:sz w:val="22"/>
          <w:szCs w:val="22"/>
          <w:lang w:val="es-MX"/>
        </w:rPr>
        <w:t xml:space="preserve"> y que consiste en cuatro bonos de US</w:t>
      </w:r>
      <w:r w:rsidR="000621C9">
        <w:rPr>
          <w:rFonts w:ascii="Arial" w:hAnsi="Arial" w:cs="Arial"/>
          <w:sz w:val="22"/>
          <w:szCs w:val="22"/>
          <w:lang w:val="es-MX"/>
        </w:rPr>
        <w:t>$</w:t>
      </w:r>
      <w:r w:rsidR="00A53028">
        <w:rPr>
          <w:rFonts w:ascii="Arial" w:hAnsi="Arial" w:cs="Arial"/>
          <w:sz w:val="22"/>
          <w:szCs w:val="22"/>
          <w:lang w:val="es-MX"/>
        </w:rPr>
        <w:t xml:space="preserve">20 a ser entregados a familias vulnerables durante el 2020 con el fin de compensar la pérdida de ingresos a causa de la crisis del COVID-19. </w:t>
      </w:r>
      <w:r w:rsidR="00800FCF">
        <w:rPr>
          <w:rFonts w:ascii="Arial" w:hAnsi="Arial" w:cs="Arial"/>
          <w:sz w:val="22"/>
          <w:szCs w:val="22"/>
          <w:lang w:val="es-MX"/>
        </w:rPr>
        <w:t>El monto total de US</w:t>
      </w:r>
      <w:r w:rsidR="000621C9">
        <w:rPr>
          <w:rFonts w:ascii="Arial" w:hAnsi="Arial" w:cs="Arial"/>
          <w:sz w:val="22"/>
          <w:szCs w:val="22"/>
          <w:lang w:val="es-MX"/>
        </w:rPr>
        <w:t>$</w:t>
      </w:r>
      <w:r w:rsidR="00800FCF">
        <w:rPr>
          <w:rFonts w:ascii="Arial" w:hAnsi="Arial" w:cs="Arial"/>
          <w:sz w:val="22"/>
          <w:szCs w:val="22"/>
          <w:lang w:val="es-MX"/>
        </w:rPr>
        <w:t>80 equivale al 0</w:t>
      </w:r>
      <w:r w:rsidR="00F92541">
        <w:rPr>
          <w:rFonts w:ascii="Arial" w:hAnsi="Arial" w:cs="Arial"/>
          <w:sz w:val="22"/>
          <w:szCs w:val="22"/>
          <w:lang w:val="es-MX"/>
        </w:rPr>
        <w:t>,</w:t>
      </w:r>
      <w:r w:rsidR="00800FCF">
        <w:rPr>
          <w:rFonts w:ascii="Arial" w:hAnsi="Arial" w:cs="Arial"/>
          <w:sz w:val="22"/>
          <w:szCs w:val="22"/>
          <w:lang w:val="es-MX"/>
        </w:rPr>
        <w:t>7% del ingreso anual promedio asumido para este programa</w:t>
      </w:r>
      <w:r w:rsidR="00E73D36">
        <w:rPr>
          <w:rFonts w:ascii="Arial" w:hAnsi="Arial" w:cs="Arial"/>
          <w:sz w:val="22"/>
          <w:szCs w:val="22"/>
          <w:lang w:val="es-MX"/>
        </w:rPr>
        <w:t xml:space="preserve"> (ver párrafo </w:t>
      </w:r>
      <w:r w:rsidR="00E73D36">
        <w:rPr>
          <w:rFonts w:ascii="Arial" w:hAnsi="Arial" w:cs="Arial"/>
          <w:sz w:val="22"/>
          <w:szCs w:val="22"/>
          <w:lang w:val="es-MX"/>
        </w:rPr>
        <w:fldChar w:fldCharType="begin"/>
      </w:r>
      <w:r w:rsidR="00E73D36">
        <w:rPr>
          <w:rFonts w:ascii="Arial" w:hAnsi="Arial" w:cs="Arial"/>
          <w:sz w:val="22"/>
          <w:szCs w:val="22"/>
          <w:lang w:val="es-MX"/>
        </w:rPr>
        <w:instrText xml:space="preserve"> REF _Ref36386632 \r \h </w:instrText>
      </w:r>
      <w:r w:rsidR="00E73D36">
        <w:rPr>
          <w:rFonts w:ascii="Arial" w:hAnsi="Arial" w:cs="Arial"/>
          <w:sz w:val="22"/>
          <w:szCs w:val="22"/>
          <w:lang w:val="es-MX"/>
        </w:rPr>
      </w:r>
      <w:r w:rsidR="00E73D36">
        <w:rPr>
          <w:rFonts w:ascii="Arial" w:hAnsi="Arial" w:cs="Arial"/>
          <w:sz w:val="22"/>
          <w:szCs w:val="22"/>
          <w:lang w:val="es-MX"/>
        </w:rPr>
        <w:fldChar w:fldCharType="separate"/>
      </w:r>
      <w:r w:rsidR="00001D11">
        <w:rPr>
          <w:rFonts w:ascii="Arial" w:hAnsi="Arial" w:cs="Arial"/>
          <w:sz w:val="22"/>
          <w:szCs w:val="22"/>
          <w:lang w:val="es-MX"/>
        </w:rPr>
        <w:t>2.19</w:t>
      </w:r>
      <w:r w:rsidR="00E73D36">
        <w:rPr>
          <w:rFonts w:ascii="Arial" w:hAnsi="Arial" w:cs="Arial"/>
          <w:sz w:val="22"/>
          <w:szCs w:val="22"/>
          <w:lang w:val="es-MX"/>
        </w:rPr>
        <w:fldChar w:fldCharType="end"/>
      </w:r>
      <w:r w:rsidR="000B5D26">
        <w:rPr>
          <w:rFonts w:ascii="Arial" w:hAnsi="Arial" w:cs="Arial"/>
          <w:sz w:val="22"/>
          <w:szCs w:val="22"/>
          <w:lang w:val="es-MX"/>
        </w:rPr>
        <w:t>)</w:t>
      </w:r>
      <w:r w:rsidR="00BA4872" w:rsidRPr="018353BF">
        <w:rPr>
          <w:rFonts w:ascii="Arial" w:hAnsi="Arial" w:cs="Arial"/>
          <w:sz w:val="22"/>
          <w:szCs w:val="22"/>
          <w:lang w:val="es-MX"/>
        </w:rPr>
        <w:t>.</w:t>
      </w:r>
    </w:p>
    <w:p w14:paraId="7FD26403" w14:textId="5B364F3A" w:rsidR="00117CEA" w:rsidRPr="00035B80" w:rsidRDefault="00117CEA" w:rsidP="00CF4034">
      <w:pPr>
        <w:pStyle w:val="ListParagraph"/>
        <w:numPr>
          <w:ilvl w:val="1"/>
          <w:numId w:val="7"/>
        </w:numPr>
        <w:spacing w:after="200" w:line="276" w:lineRule="auto"/>
        <w:ind w:hanging="720"/>
        <w:contextualSpacing w:val="0"/>
        <w:jc w:val="both"/>
        <w:rPr>
          <w:rFonts w:ascii="Arial" w:hAnsi="Arial" w:cs="Arial"/>
          <w:sz w:val="22"/>
          <w:szCs w:val="22"/>
          <w:lang w:val="es-MX"/>
        </w:rPr>
      </w:pPr>
      <w:r w:rsidRPr="00035B80">
        <w:rPr>
          <w:rFonts w:ascii="Arial" w:hAnsi="Arial" w:cs="Arial"/>
          <w:b/>
          <w:bCs/>
          <w:sz w:val="22"/>
          <w:szCs w:val="22"/>
          <w:lang w:val="es-MX"/>
        </w:rPr>
        <w:t>Costos de la intervención</w:t>
      </w:r>
      <w:r w:rsidR="00035B80">
        <w:rPr>
          <w:rFonts w:ascii="Arial" w:hAnsi="Arial" w:cs="Arial"/>
          <w:sz w:val="22"/>
          <w:szCs w:val="22"/>
          <w:lang w:val="es-MX"/>
        </w:rPr>
        <w:t xml:space="preserve">. </w:t>
      </w:r>
      <w:r w:rsidRPr="00035B80">
        <w:rPr>
          <w:rFonts w:ascii="Arial" w:hAnsi="Arial" w:cs="Arial"/>
          <w:sz w:val="22"/>
          <w:szCs w:val="22"/>
          <w:lang w:val="es-PE"/>
        </w:rPr>
        <w:t>Por simplicidad y disponibilidad de datos, los costos de la intervención serán tomados como iguales al monto total de la inversión programada en la presente operación.</w:t>
      </w:r>
    </w:p>
    <w:p w14:paraId="37817133" w14:textId="606849A0" w:rsidR="00244B7E" w:rsidRPr="00C523BB" w:rsidRDefault="00244B7E" w:rsidP="00C523BB">
      <w:pPr>
        <w:pStyle w:val="ListParagraph"/>
        <w:numPr>
          <w:ilvl w:val="0"/>
          <w:numId w:val="17"/>
        </w:numPr>
        <w:spacing w:before="360" w:after="200" w:line="276" w:lineRule="auto"/>
        <w:ind w:hanging="720"/>
        <w:jc w:val="both"/>
        <w:rPr>
          <w:rFonts w:ascii="Arial" w:hAnsi="Arial" w:cs="Arial"/>
          <w:b/>
          <w:lang w:val="es-MX"/>
        </w:rPr>
      </w:pPr>
      <w:r w:rsidRPr="004756D5">
        <w:rPr>
          <w:rFonts w:ascii="Arial" w:hAnsi="Arial" w:cs="Arial"/>
          <w:b/>
          <w:lang w:val="es-MX"/>
        </w:rPr>
        <w:t xml:space="preserve">Supuestos </w:t>
      </w:r>
    </w:p>
    <w:p w14:paraId="5711E71D" w14:textId="72BA7553" w:rsidR="006E1A34" w:rsidRPr="006E1A34" w:rsidRDefault="00117CEA" w:rsidP="00F55C6E">
      <w:pPr>
        <w:pStyle w:val="ListParagraph"/>
        <w:numPr>
          <w:ilvl w:val="1"/>
          <w:numId w:val="7"/>
        </w:numPr>
        <w:spacing w:after="200" w:line="276" w:lineRule="auto"/>
        <w:ind w:hanging="720"/>
        <w:contextualSpacing w:val="0"/>
        <w:jc w:val="both"/>
        <w:rPr>
          <w:rFonts w:ascii="Arial" w:hAnsi="Arial" w:cs="Arial"/>
          <w:sz w:val="22"/>
          <w:szCs w:val="22"/>
          <w:lang w:val="es-PE"/>
        </w:rPr>
      </w:pPr>
      <w:r w:rsidRPr="00F55C6E">
        <w:rPr>
          <w:rFonts w:ascii="Arial" w:hAnsi="Arial" w:cs="Arial"/>
          <w:b/>
          <w:bCs/>
          <w:sz w:val="22"/>
          <w:szCs w:val="22"/>
          <w:lang w:val="es-PE"/>
        </w:rPr>
        <w:lastRenderedPageBreak/>
        <w:t>Probabilidad de supervivencia.</w:t>
      </w:r>
      <w:r w:rsidR="007D251E">
        <w:rPr>
          <w:rFonts w:ascii="Arial" w:hAnsi="Arial" w:cs="Arial"/>
          <w:b/>
          <w:bCs/>
          <w:sz w:val="22"/>
          <w:szCs w:val="22"/>
          <w:lang w:val="es-PE"/>
        </w:rPr>
        <w:t xml:space="preserve"> </w:t>
      </w:r>
      <w:r w:rsidR="006E1A34" w:rsidRPr="00536D59">
        <w:rPr>
          <w:rFonts w:ascii="Arial" w:hAnsi="Arial" w:cs="Arial"/>
          <w:sz w:val="22"/>
          <w:szCs w:val="22"/>
        </w:rPr>
        <w:t>Un</w:t>
      </w:r>
      <w:r w:rsidR="006E1A34">
        <w:rPr>
          <w:rFonts w:ascii="Arial" w:hAnsi="Arial" w:cs="Arial"/>
          <w:sz w:val="22"/>
          <w:szCs w:val="22"/>
        </w:rPr>
        <w:t xml:space="preserve">a encuesta </w:t>
      </w:r>
      <w:r w:rsidR="006E1A34" w:rsidRPr="00536D59">
        <w:rPr>
          <w:rFonts w:ascii="Arial" w:hAnsi="Arial" w:cs="Arial"/>
          <w:sz w:val="22"/>
          <w:szCs w:val="22"/>
        </w:rPr>
        <w:t>reciente, elaborad</w:t>
      </w:r>
      <w:r w:rsidR="006E1A34">
        <w:rPr>
          <w:rFonts w:ascii="Arial" w:hAnsi="Arial" w:cs="Arial"/>
          <w:sz w:val="22"/>
          <w:szCs w:val="22"/>
        </w:rPr>
        <w:t xml:space="preserve">a para </w:t>
      </w:r>
      <w:r w:rsidR="0022418D">
        <w:rPr>
          <w:rFonts w:ascii="Arial" w:hAnsi="Arial" w:cs="Arial"/>
          <w:sz w:val="22"/>
          <w:szCs w:val="22"/>
        </w:rPr>
        <w:t xml:space="preserve">estimar los posibles impactos </w:t>
      </w:r>
      <w:r w:rsidR="006E1A34" w:rsidRPr="00536D59">
        <w:rPr>
          <w:rFonts w:ascii="Arial" w:hAnsi="Arial" w:cs="Arial"/>
          <w:sz w:val="22"/>
          <w:szCs w:val="22"/>
        </w:rPr>
        <w:t xml:space="preserve">que las firmas </w:t>
      </w:r>
      <w:r w:rsidR="0022418D">
        <w:rPr>
          <w:rFonts w:ascii="Arial" w:hAnsi="Arial" w:cs="Arial"/>
          <w:sz w:val="22"/>
          <w:szCs w:val="22"/>
        </w:rPr>
        <w:t xml:space="preserve">panameñas </w:t>
      </w:r>
      <w:r w:rsidR="006E1A34" w:rsidRPr="00536D59">
        <w:rPr>
          <w:rFonts w:ascii="Arial" w:hAnsi="Arial" w:cs="Arial"/>
          <w:sz w:val="22"/>
          <w:szCs w:val="22"/>
        </w:rPr>
        <w:t xml:space="preserve">enfrentan frente a la crisis del COVID-19, destaca que el </w:t>
      </w:r>
      <w:r w:rsidR="001B5606">
        <w:rPr>
          <w:rFonts w:ascii="Arial" w:hAnsi="Arial" w:cs="Arial"/>
          <w:sz w:val="22"/>
          <w:szCs w:val="22"/>
        </w:rPr>
        <w:t>64</w:t>
      </w:r>
      <w:r w:rsidR="006E1A34" w:rsidRPr="00536D59">
        <w:rPr>
          <w:rFonts w:ascii="Arial" w:hAnsi="Arial" w:cs="Arial"/>
          <w:sz w:val="22"/>
          <w:szCs w:val="22"/>
        </w:rPr>
        <w:t>% de las</w:t>
      </w:r>
      <w:r w:rsidR="001B5606">
        <w:rPr>
          <w:rFonts w:ascii="Arial" w:hAnsi="Arial" w:cs="Arial"/>
          <w:sz w:val="22"/>
          <w:szCs w:val="22"/>
        </w:rPr>
        <w:t xml:space="preserve"> microempresas </w:t>
      </w:r>
      <w:r w:rsidR="00E132D0">
        <w:rPr>
          <w:rFonts w:ascii="Arial" w:hAnsi="Arial" w:cs="Arial"/>
          <w:sz w:val="22"/>
          <w:szCs w:val="22"/>
        </w:rPr>
        <w:t xml:space="preserve">solo cuenta con recursos para mantenerse solvente durante un mes o menos. Este porcentaje </w:t>
      </w:r>
      <w:r w:rsidR="00291082">
        <w:rPr>
          <w:rFonts w:ascii="Arial" w:hAnsi="Arial" w:cs="Arial"/>
          <w:sz w:val="22"/>
          <w:szCs w:val="22"/>
        </w:rPr>
        <w:t xml:space="preserve">es 47% para </w:t>
      </w:r>
      <w:r w:rsidR="00EA3B03">
        <w:rPr>
          <w:rFonts w:ascii="Arial" w:hAnsi="Arial" w:cs="Arial"/>
          <w:sz w:val="22"/>
          <w:szCs w:val="22"/>
        </w:rPr>
        <w:t>pequeñas</w:t>
      </w:r>
      <w:r w:rsidR="00291082">
        <w:rPr>
          <w:rFonts w:ascii="Arial" w:hAnsi="Arial" w:cs="Arial"/>
          <w:sz w:val="22"/>
          <w:szCs w:val="22"/>
        </w:rPr>
        <w:t xml:space="preserve">, 30% </w:t>
      </w:r>
      <w:r w:rsidR="00EA3B03">
        <w:rPr>
          <w:rFonts w:ascii="Arial" w:hAnsi="Arial" w:cs="Arial"/>
          <w:sz w:val="22"/>
          <w:szCs w:val="22"/>
        </w:rPr>
        <w:t>para</w:t>
      </w:r>
      <w:r w:rsidR="00291082">
        <w:rPr>
          <w:rFonts w:ascii="Arial" w:hAnsi="Arial" w:cs="Arial"/>
          <w:sz w:val="22"/>
          <w:szCs w:val="22"/>
        </w:rPr>
        <w:t xml:space="preserve"> medianas, </w:t>
      </w:r>
      <w:r w:rsidR="00EA3B03">
        <w:rPr>
          <w:rFonts w:ascii="Arial" w:hAnsi="Arial" w:cs="Arial"/>
          <w:sz w:val="22"/>
          <w:szCs w:val="22"/>
        </w:rPr>
        <w:t>y 20% para las grandes</w:t>
      </w:r>
      <w:r w:rsidR="006E1A34" w:rsidRPr="00536D59">
        <w:rPr>
          <w:rStyle w:val="FootnoteReference"/>
          <w:rFonts w:ascii="Arial" w:hAnsi="Arial" w:cs="Arial"/>
          <w:sz w:val="22"/>
          <w:szCs w:val="22"/>
        </w:rPr>
        <w:footnoteReference w:id="29"/>
      </w:r>
      <w:r w:rsidR="006E1A34" w:rsidRPr="00536D59">
        <w:rPr>
          <w:rFonts w:ascii="Arial" w:hAnsi="Arial" w:cs="Arial"/>
          <w:sz w:val="22"/>
          <w:szCs w:val="22"/>
        </w:rPr>
        <w:t>. Esto pone en evidencia la fragilidad del tejido empresarial frente a una súbita desaparición de la demanda y, por tanto, la considerable probabilidad de quiebra de muchos negocios.</w:t>
      </w:r>
    </w:p>
    <w:p w14:paraId="30BF3003" w14:textId="4409611F" w:rsidR="00F55C6E" w:rsidRDefault="00FA2104" w:rsidP="00F55C6E">
      <w:pPr>
        <w:pStyle w:val="ListParagraph"/>
        <w:numPr>
          <w:ilvl w:val="1"/>
          <w:numId w:val="7"/>
        </w:numPr>
        <w:spacing w:after="200" w:line="276" w:lineRule="auto"/>
        <w:ind w:hanging="720"/>
        <w:contextualSpacing w:val="0"/>
        <w:jc w:val="both"/>
        <w:rPr>
          <w:rFonts w:ascii="Arial" w:hAnsi="Arial" w:cs="Arial"/>
          <w:sz w:val="22"/>
          <w:szCs w:val="22"/>
          <w:lang w:val="es-PE"/>
        </w:rPr>
      </w:pPr>
      <w:r>
        <w:rPr>
          <w:rFonts w:ascii="Arial" w:hAnsi="Arial" w:cs="Arial"/>
          <w:sz w:val="22"/>
          <w:szCs w:val="22"/>
          <w:lang w:val="es-PE"/>
        </w:rPr>
        <w:t xml:space="preserve">Dada </w:t>
      </w:r>
      <w:r w:rsidR="00BB411C">
        <w:rPr>
          <w:rFonts w:ascii="Arial" w:hAnsi="Arial" w:cs="Arial"/>
          <w:sz w:val="22"/>
          <w:szCs w:val="22"/>
          <w:lang w:val="es-PE"/>
        </w:rPr>
        <w:t>la ausencia,</w:t>
      </w:r>
      <w:r w:rsidR="003359CE">
        <w:rPr>
          <w:rFonts w:ascii="Arial" w:hAnsi="Arial" w:cs="Arial"/>
          <w:sz w:val="22"/>
          <w:szCs w:val="22"/>
          <w:lang w:val="es-PE"/>
        </w:rPr>
        <w:t xml:space="preserve"> hasta el alcance de nuestro conocimiento al momento,</w:t>
      </w:r>
      <w:r w:rsidR="00BB411C">
        <w:rPr>
          <w:rFonts w:ascii="Arial" w:hAnsi="Arial" w:cs="Arial"/>
          <w:sz w:val="22"/>
          <w:szCs w:val="22"/>
          <w:lang w:val="es-PE"/>
        </w:rPr>
        <w:t xml:space="preserve"> de información de tasas de salida de empre</w:t>
      </w:r>
      <w:r w:rsidR="003359CE">
        <w:rPr>
          <w:rFonts w:ascii="Arial" w:hAnsi="Arial" w:cs="Arial"/>
          <w:sz w:val="22"/>
          <w:szCs w:val="22"/>
          <w:lang w:val="es-PE"/>
        </w:rPr>
        <w:t xml:space="preserve">sas </w:t>
      </w:r>
      <w:r w:rsidR="00145975">
        <w:rPr>
          <w:rFonts w:ascii="Arial" w:hAnsi="Arial" w:cs="Arial"/>
          <w:sz w:val="22"/>
          <w:szCs w:val="22"/>
          <w:lang w:val="es-PE"/>
        </w:rPr>
        <w:t xml:space="preserve">en Panamá, emplearemos información de referencia </w:t>
      </w:r>
      <w:r w:rsidR="001975CA">
        <w:rPr>
          <w:rFonts w:ascii="Arial" w:hAnsi="Arial" w:cs="Arial"/>
          <w:sz w:val="22"/>
          <w:szCs w:val="22"/>
          <w:lang w:val="es-PE"/>
        </w:rPr>
        <w:t xml:space="preserve">de estas calculadas para otros países. En particular, </w:t>
      </w:r>
      <w:r w:rsidR="00455648">
        <w:rPr>
          <w:rFonts w:ascii="Arial" w:hAnsi="Arial" w:cs="Arial"/>
          <w:sz w:val="22"/>
          <w:szCs w:val="22"/>
          <w:lang w:val="es-PE"/>
        </w:rPr>
        <w:t xml:space="preserve">para las tasas de salida previas a la crisis emplearemos las tasas calculadas </w:t>
      </w:r>
      <w:r w:rsidR="00787649">
        <w:rPr>
          <w:rFonts w:ascii="Arial" w:hAnsi="Arial" w:cs="Arial"/>
          <w:sz w:val="22"/>
          <w:szCs w:val="22"/>
          <w:lang w:val="es-PE"/>
        </w:rPr>
        <w:t>para MIPYME chilenas</w:t>
      </w:r>
      <w:r w:rsidR="00D10E74">
        <w:rPr>
          <w:rStyle w:val="FootnoteReference"/>
          <w:rFonts w:ascii="Arial" w:hAnsi="Arial" w:cs="Arial"/>
          <w:sz w:val="22"/>
          <w:szCs w:val="22"/>
          <w:lang w:val="es-PE"/>
        </w:rPr>
        <w:footnoteReference w:id="30"/>
      </w:r>
      <w:r w:rsidR="0058737F">
        <w:rPr>
          <w:rFonts w:ascii="Arial" w:hAnsi="Arial" w:cs="Arial"/>
          <w:sz w:val="22"/>
          <w:szCs w:val="22"/>
          <w:lang w:val="es-PE"/>
        </w:rPr>
        <w:t xml:space="preserve"> que son iguales a </w:t>
      </w:r>
      <w:r w:rsidR="00EA58CE">
        <w:rPr>
          <w:rFonts w:ascii="Arial" w:hAnsi="Arial" w:cs="Arial"/>
          <w:sz w:val="22"/>
          <w:szCs w:val="22"/>
          <w:lang w:val="es-PE"/>
        </w:rPr>
        <w:t>9%</w:t>
      </w:r>
      <w:r w:rsidR="000155EE">
        <w:rPr>
          <w:rFonts w:ascii="Arial" w:hAnsi="Arial" w:cs="Arial"/>
          <w:sz w:val="22"/>
          <w:szCs w:val="22"/>
          <w:lang w:val="es-PE"/>
        </w:rPr>
        <w:t> </w:t>
      </w:r>
      <w:r w:rsidR="00EA58CE">
        <w:rPr>
          <w:rFonts w:ascii="Arial" w:hAnsi="Arial" w:cs="Arial"/>
          <w:sz w:val="22"/>
          <w:szCs w:val="22"/>
          <w:lang w:val="es-PE"/>
        </w:rPr>
        <w:t>para MIPYME, que será empleadas para los beneficiarios del primer subcomponente</w:t>
      </w:r>
      <w:r w:rsidR="00473994">
        <w:rPr>
          <w:rFonts w:ascii="Arial" w:hAnsi="Arial" w:cs="Arial"/>
          <w:sz w:val="22"/>
          <w:szCs w:val="22"/>
          <w:lang w:val="es-PE"/>
        </w:rPr>
        <w:t>;</w:t>
      </w:r>
      <w:r w:rsidR="00EA58CE">
        <w:rPr>
          <w:rFonts w:ascii="Arial" w:hAnsi="Arial" w:cs="Arial"/>
          <w:sz w:val="22"/>
          <w:szCs w:val="22"/>
          <w:lang w:val="es-PE"/>
        </w:rPr>
        <w:t xml:space="preserve"> y 2% que corresponde </w:t>
      </w:r>
      <w:r w:rsidR="00DD31F9">
        <w:rPr>
          <w:rFonts w:ascii="Arial" w:hAnsi="Arial" w:cs="Arial"/>
          <w:sz w:val="22"/>
          <w:szCs w:val="22"/>
          <w:lang w:val="es-PE"/>
        </w:rPr>
        <w:t>al promedio para PYME y que será considerado para el segundo subcomponente.</w:t>
      </w:r>
      <w:r w:rsidR="00787649">
        <w:rPr>
          <w:rFonts w:ascii="Arial" w:hAnsi="Arial" w:cs="Arial"/>
          <w:sz w:val="22"/>
          <w:szCs w:val="22"/>
          <w:lang w:val="es-PE"/>
        </w:rPr>
        <w:t xml:space="preserve"> </w:t>
      </w:r>
      <w:r w:rsidR="002A0987" w:rsidRPr="00536D59">
        <w:rPr>
          <w:rFonts w:ascii="Arial" w:hAnsi="Arial" w:cs="Arial"/>
          <w:sz w:val="22"/>
          <w:szCs w:val="22"/>
        </w:rPr>
        <w:t>Por otro lado, se utilizó como información de referencia para el incremento en estas tasas de salida durante crisis económicas la información de salida de firmas en Estados Unidos e Italia durante la crisis financiera de 2008</w:t>
      </w:r>
      <w:r w:rsidR="002A0987" w:rsidRPr="00536D59">
        <w:rPr>
          <w:rStyle w:val="FootnoteReference"/>
          <w:rFonts w:ascii="Arial" w:hAnsi="Arial" w:cs="Arial"/>
          <w:sz w:val="22"/>
          <w:szCs w:val="22"/>
        </w:rPr>
        <w:footnoteReference w:id="31"/>
      </w:r>
      <w:r w:rsidR="002A0987" w:rsidRPr="00536D59">
        <w:rPr>
          <w:rFonts w:ascii="Arial" w:hAnsi="Arial" w:cs="Arial"/>
          <w:sz w:val="22"/>
          <w:szCs w:val="22"/>
        </w:rPr>
        <w:t>. Durante esta crisis se observó que la tasa de salida de microempresas paso de un promedio de 12.9%</w:t>
      </w:r>
      <w:r w:rsidR="000155EE">
        <w:rPr>
          <w:rFonts w:ascii="Arial" w:hAnsi="Arial" w:cs="Arial"/>
          <w:sz w:val="22"/>
          <w:szCs w:val="22"/>
        </w:rPr>
        <w:t> </w:t>
      </w:r>
      <w:r w:rsidR="002A0987" w:rsidRPr="00536D59">
        <w:rPr>
          <w:rFonts w:ascii="Arial" w:hAnsi="Arial" w:cs="Arial"/>
          <w:sz w:val="22"/>
          <w:szCs w:val="22"/>
        </w:rPr>
        <w:t>antes de la crisis a 15,4% en 2009 para Estados Unidos. Similarmente se encontró que en Italia la tasa de salida paso de aproximadamente 7% en 2007 a cerca de 10% en 2008</w:t>
      </w:r>
      <w:r w:rsidR="002A0987" w:rsidRPr="00536D59">
        <w:rPr>
          <w:rStyle w:val="FootnoteReference"/>
          <w:rFonts w:ascii="Arial" w:hAnsi="Arial" w:cs="Arial"/>
          <w:sz w:val="22"/>
          <w:szCs w:val="22"/>
        </w:rPr>
        <w:footnoteReference w:id="32"/>
      </w:r>
      <w:r w:rsidR="002A0987" w:rsidRPr="00536D59">
        <w:rPr>
          <w:rFonts w:ascii="Arial" w:hAnsi="Arial" w:cs="Arial"/>
          <w:sz w:val="22"/>
          <w:szCs w:val="22"/>
        </w:rPr>
        <w:t xml:space="preserve">. Así, observamos diferenciales de entre 2 y 3 puntos porcentuales en estas tasas. No obstante, es importante destacar que estas tasas incorporan ya las medidas de rescate económico realizada por dichos países. Más aún, estas referencias corresponden a países desarrollados con mayores niveles de resiliencia en el tejido empresarial y económico por lo que es razonable suponer mayores impactos en la supervivencia de firmas en Latinoamérica y el Caribe (LAC). A pesar de esto, </w:t>
      </w:r>
      <w:r w:rsidR="00D017A2">
        <w:rPr>
          <w:rFonts w:ascii="Arial" w:hAnsi="Arial" w:cs="Arial"/>
          <w:sz w:val="22"/>
          <w:szCs w:val="22"/>
        </w:rPr>
        <w:t xml:space="preserve">con el fin de mantener los cálculos en el lado conservador, </w:t>
      </w:r>
      <w:r w:rsidR="002A0987" w:rsidRPr="00536D59">
        <w:rPr>
          <w:rFonts w:ascii="Arial" w:hAnsi="Arial" w:cs="Arial"/>
          <w:sz w:val="22"/>
          <w:szCs w:val="22"/>
        </w:rPr>
        <w:t>se asumirá un diferencial de</w:t>
      </w:r>
      <w:r w:rsidR="00DE07D3">
        <w:rPr>
          <w:rFonts w:ascii="Arial" w:hAnsi="Arial" w:cs="Arial"/>
          <w:sz w:val="22"/>
          <w:szCs w:val="22"/>
        </w:rPr>
        <w:t xml:space="preserve"> 5 puntos porcentuales</w:t>
      </w:r>
      <w:r w:rsidR="002A0987" w:rsidRPr="00536D59">
        <w:rPr>
          <w:rFonts w:ascii="Arial" w:hAnsi="Arial" w:cs="Arial"/>
          <w:sz w:val="22"/>
          <w:szCs w:val="22"/>
        </w:rPr>
        <w:t xml:space="preserve"> en la tasa de salida para </w:t>
      </w:r>
      <w:r w:rsidR="001173E0">
        <w:rPr>
          <w:rFonts w:ascii="Arial" w:hAnsi="Arial" w:cs="Arial"/>
          <w:sz w:val="22"/>
          <w:szCs w:val="22"/>
        </w:rPr>
        <w:t>beneficiarios del primer subcomponente</w:t>
      </w:r>
      <w:r w:rsidR="00DE0FDA">
        <w:rPr>
          <w:rFonts w:ascii="Arial" w:hAnsi="Arial" w:cs="Arial"/>
          <w:sz w:val="22"/>
          <w:szCs w:val="22"/>
        </w:rPr>
        <w:t xml:space="preserve"> (es decir, pasando de </w:t>
      </w:r>
      <w:r w:rsidR="00BD2DF4">
        <w:rPr>
          <w:rFonts w:ascii="Arial" w:hAnsi="Arial" w:cs="Arial"/>
          <w:sz w:val="22"/>
          <w:szCs w:val="22"/>
        </w:rPr>
        <w:t>9% a 14%)</w:t>
      </w:r>
      <w:r w:rsidR="001C3590">
        <w:rPr>
          <w:rFonts w:ascii="Arial" w:hAnsi="Arial" w:cs="Arial"/>
          <w:sz w:val="22"/>
          <w:szCs w:val="22"/>
        </w:rPr>
        <w:t xml:space="preserve"> y un diferencial de 2 puntos porcentuales para los beneficiarios del segundo subcomponente</w:t>
      </w:r>
      <w:r w:rsidR="00742E67">
        <w:rPr>
          <w:rFonts w:ascii="Arial" w:hAnsi="Arial" w:cs="Arial"/>
          <w:sz w:val="22"/>
          <w:szCs w:val="22"/>
        </w:rPr>
        <w:t xml:space="preserve"> (pasando de 2% a 4%)</w:t>
      </w:r>
      <w:r w:rsidR="002A0987" w:rsidRPr="00536D59">
        <w:rPr>
          <w:rFonts w:ascii="Arial" w:hAnsi="Arial" w:cs="Arial"/>
          <w:sz w:val="22"/>
          <w:szCs w:val="22"/>
        </w:rPr>
        <w:t xml:space="preserve">. Esta tasa decrecerá paulatinamente durante tres años hasta retornar a su nivel inicial en el cuarto año.   Considerando el objetivo de la intervención, pero también la gravedad de la </w:t>
      </w:r>
      <w:r w:rsidR="00523277" w:rsidRPr="00536D59">
        <w:rPr>
          <w:rFonts w:ascii="Arial" w:hAnsi="Arial" w:cs="Arial"/>
          <w:sz w:val="22"/>
          <w:szCs w:val="22"/>
        </w:rPr>
        <w:t>crisis</w:t>
      </w:r>
      <w:r w:rsidR="002A0987" w:rsidRPr="00536D59">
        <w:rPr>
          <w:rFonts w:ascii="Arial" w:hAnsi="Arial" w:cs="Arial"/>
          <w:sz w:val="22"/>
          <w:szCs w:val="22"/>
        </w:rPr>
        <w:t xml:space="preserve"> se asumirá que la tasa de supervivencia de firmas en un escenario con intervención se mejorará a un nivel de </w:t>
      </w:r>
      <w:r w:rsidR="007F4796">
        <w:rPr>
          <w:rFonts w:ascii="Arial" w:hAnsi="Arial" w:cs="Arial"/>
          <w:sz w:val="22"/>
          <w:szCs w:val="22"/>
        </w:rPr>
        <w:t>10</w:t>
      </w:r>
      <w:r w:rsidR="002A0987" w:rsidRPr="00536D59">
        <w:rPr>
          <w:rFonts w:ascii="Arial" w:hAnsi="Arial" w:cs="Arial"/>
          <w:sz w:val="22"/>
          <w:szCs w:val="22"/>
        </w:rPr>
        <w:t>%</w:t>
      </w:r>
      <w:r w:rsidR="000155EE">
        <w:rPr>
          <w:rFonts w:ascii="Arial" w:hAnsi="Arial" w:cs="Arial"/>
          <w:sz w:val="22"/>
          <w:szCs w:val="22"/>
        </w:rPr>
        <w:t> </w:t>
      </w:r>
      <w:r w:rsidR="007F4796">
        <w:rPr>
          <w:rFonts w:ascii="Arial" w:hAnsi="Arial" w:cs="Arial"/>
          <w:sz w:val="22"/>
          <w:szCs w:val="22"/>
        </w:rPr>
        <w:t>para las firmas del primer subcomponente</w:t>
      </w:r>
      <w:r w:rsidR="001F0836">
        <w:rPr>
          <w:rFonts w:ascii="Arial" w:hAnsi="Arial" w:cs="Arial"/>
          <w:sz w:val="22"/>
          <w:szCs w:val="22"/>
        </w:rPr>
        <w:t xml:space="preserve"> (</w:t>
      </w:r>
      <w:r w:rsidR="001F0836" w:rsidRPr="00536D59">
        <w:rPr>
          <w:rFonts w:ascii="Arial" w:hAnsi="Arial" w:cs="Arial"/>
          <w:sz w:val="22"/>
          <w:szCs w:val="22"/>
        </w:rPr>
        <w:t xml:space="preserve">evolucionando luego </w:t>
      </w:r>
      <w:r w:rsidR="000621C9" w:rsidRPr="00536D59">
        <w:rPr>
          <w:rFonts w:ascii="Arial" w:hAnsi="Arial" w:cs="Arial"/>
          <w:sz w:val="22"/>
          <w:szCs w:val="22"/>
        </w:rPr>
        <w:t>est</w:t>
      </w:r>
      <w:r w:rsidR="000621C9">
        <w:rPr>
          <w:rFonts w:ascii="Arial" w:hAnsi="Arial" w:cs="Arial"/>
          <w:sz w:val="22"/>
          <w:szCs w:val="22"/>
        </w:rPr>
        <w:t>á</w:t>
      </w:r>
      <w:r w:rsidR="001F0836" w:rsidRPr="00536D59">
        <w:rPr>
          <w:rFonts w:ascii="Arial" w:hAnsi="Arial" w:cs="Arial"/>
          <w:sz w:val="22"/>
          <w:szCs w:val="22"/>
        </w:rPr>
        <w:t xml:space="preserve"> a los niveles originales de </w:t>
      </w:r>
      <w:r w:rsidR="001F0836">
        <w:rPr>
          <w:rFonts w:ascii="Arial" w:hAnsi="Arial" w:cs="Arial"/>
          <w:sz w:val="22"/>
          <w:szCs w:val="22"/>
        </w:rPr>
        <w:t>9</w:t>
      </w:r>
      <w:r w:rsidR="001F0836" w:rsidRPr="00536D59">
        <w:rPr>
          <w:rFonts w:ascii="Arial" w:hAnsi="Arial" w:cs="Arial"/>
          <w:sz w:val="22"/>
          <w:szCs w:val="22"/>
        </w:rPr>
        <w:t>%</w:t>
      </w:r>
      <w:r w:rsidR="001F0836">
        <w:rPr>
          <w:rFonts w:ascii="Arial" w:hAnsi="Arial" w:cs="Arial"/>
          <w:sz w:val="22"/>
          <w:szCs w:val="22"/>
        </w:rPr>
        <w:t>)</w:t>
      </w:r>
      <w:r w:rsidR="007F4796">
        <w:rPr>
          <w:rFonts w:ascii="Arial" w:hAnsi="Arial" w:cs="Arial"/>
          <w:sz w:val="22"/>
          <w:szCs w:val="22"/>
        </w:rPr>
        <w:t xml:space="preserve">, y a </w:t>
      </w:r>
      <w:r w:rsidR="001F0836">
        <w:rPr>
          <w:rFonts w:ascii="Arial" w:hAnsi="Arial" w:cs="Arial"/>
          <w:sz w:val="22"/>
          <w:szCs w:val="22"/>
        </w:rPr>
        <w:t>2% para las del segundo.</w:t>
      </w:r>
      <w:r w:rsidR="002A0987" w:rsidRPr="00536D59">
        <w:rPr>
          <w:rFonts w:ascii="Arial" w:hAnsi="Arial" w:cs="Arial"/>
          <w:sz w:val="22"/>
          <w:szCs w:val="22"/>
        </w:rPr>
        <w:t xml:space="preserve"> No obstante, modificaciones a estos parámetros se tomarán en cuenta durante el análisis de sensibilidad</w:t>
      </w:r>
      <w:r w:rsidR="00117CEA" w:rsidRPr="00F55C6E">
        <w:rPr>
          <w:rFonts w:ascii="Arial" w:hAnsi="Arial" w:cs="Arial"/>
          <w:sz w:val="22"/>
          <w:szCs w:val="22"/>
          <w:lang w:val="es-PE"/>
        </w:rPr>
        <w:t>.</w:t>
      </w:r>
    </w:p>
    <w:p w14:paraId="7CA4952A" w14:textId="53D7B24E" w:rsidR="00117CEA" w:rsidRPr="00117CEA" w:rsidRDefault="00117CEA" w:rsidP="00F55C6E">
      <w:pPr>
        <w:pStyle w:val="ListParagraph"/>
        <w:numPr>
          <w:ilvl w:val="1"/>
          <w:numId w:val="7"/>
        </w:numPr>
        <w:spacing w:after="200" w:line="276" w:lineRule="auto"/>
        <w:ind w:hanging="720"/>
        <w:contextualSpacing w:val="0"/>
        <w:jc w:val="both"/>
        <w:rPr>
          <w:rFonts w:ascii="Arial" w:hAnsi="Arial" w:cs="Arial"/>
          <w:sz w:val="22"/>
          <w:szCs w:val="22"/>
          <w:lang w:val="es-PE"/>
        </w:rPr>
      </w:pPr>
      <w:r w:rsidRPr="00117CEA">
        <w:rPr>
          <w:rFonts w:ascii="Arial" w:hAnsi="Arial" w:cs="Arial"/>
          <w:b/>
          <w:bCs/>
          <w:sz w:val="22"/>
          <w:szCs w:val="22"/>
          <w:lang w:val="es-PE"/>
        </w:rPr>
        <w:t xml:space="preserve">Niveles de ventas inicial. </w:t>
      </w:r>
      <w:r w:rsidR="00570F61" w:rsidRPr="00536D59">
        <w:rPr>
          <w:rFonts w:ascii="Arial" w:hAnsi="Arial" w:cs="Arial"/>
          <w:sz w:val="22"/>
          <w:szCs w:val="22"/>
        </w:rPr>
        <w:t>Para el escenario inicial se asumirá que el nivel de ingresos anuales por ventas promedio de los beneficiarios</w:t>
      </w:r>
      <w:r w:rsidR="008C0FB1">
        <w:rPr>
          <w:rFonts w:ascii="Arial" w:hAnsi="Arial" w:cs="Arial"/>
          <w:sz w:val="22"/>
          <w:szCs w:val="22"/>
        </w:rPr>
        <w:t xml:space="preserve"> del primer subcomponente </w:t>
      </w:r>
      <w:r w:rsidR="00570F61" w:rsidRPr="00536D59">
        <w:rPr>
          <w:rFonts w:ascii="Arial" w:hAnsi="Arial" w:cs="Arial"/>
          <w:sz w:val="22"/>
          <w:szCs w:val="22"/>
        </w:rPr>
        <w:t xml:space="preserve">es igual a </w:t>
      </w:r>
      <w:r w:rsidR="00570F61">
        <w:rPr>
          <w:rFonts w:ascii="Arial" w:hAnsi="Arial" w:cs="Arial"/>
          <w:sz w:val="22"/>
          <w:szCs w:val="22"/>
        </w:rPr>
        <w:lastRenderedPageBreak/>
        <w:t>US</w:t>
      </w:r>
      <w:r w:rsidR="00570F61" w:rsidRPr="00536D59">
        <w:rPr>
          <w:rFonts w:ascii="Arial" w:hAnsi="Arial" w:cs="Arial"/>
          <w:sz w:val="22"/>
          <w:szCs w:val="22"/>
        </w:rPr>
        <w:t>$</w:t>
      </w:r>
      <w:r w:rsidR="00F0170E">
        <w:rPr>
          <w:rFonts w:ascii="Arial" w:hAnsi="Arial" w:cs="Arial"/>
          <w:sz w:val="22"/>
          <w:szCs w:val="22"/>
        </w:rPr>
        <w:t>77.964</w:t>
      </w:r>
      <w:r w:rsidR="00570F61" w:rsidRPr="00536D59">
        <w:rPr>
          <w:rFonts w:ascii="Arial" w:hAnsi="Arial" w:cs="Arial"/>
          <w:sz w:val="22"/>
          <w:szCs w:val="22"/>
        </w:rPr>
        <w:t xml:space="preserve">. Este valor corresponde al valor de </w:t>
      </w:r>
      <w:r w:rsidR="00F0170E">
        <w:rPr>
          <w:rFonts w:ascii="Arial" w:hAnsi="Arial" w:cs="Arial"/>
          <w:sz w:val="22"/>
          <w:szCs w:val="22"/>
        </w:rPr>
        <w:t>ingresos</w:t>
      </w:r>
      <w:r w:rsidR="00570F61" w:rsidRPr="00536D59">
        <w:rPr>
          <w:rFonts w:ascii="Arial" w:hAnsi="Arial" w:cs="Arial"/>
          <w:sz w:val="22"/>
          <w:szCs w:val="22"/>
        </w:rPr>
        <w:t xml:space="preserve"> anuales promedio </w:t>
      </w:r>
      <w:r w:rsidR="004D3772">
        <w:rPr>
          <w:rFonts w:ascii="Arial" w:hAnsi="Arial" w:cs="Arial"/>
          <w:sz w:val="22"/>
          <w:szCs w:val="22"/>
        </w:rPr>
        <w:t xml:space="preserve">ponderados </w:t>
      </w:r>
      <w:r w:rsidR="00570F61" w:rsidRPr="00536D59">
        <w:rPr>
          <w:rFonts w:ascii="Arial" w:hAnsi="Arial" w:cs="Arial"/>
          <w:sz w:val="22"/>
          <w:szCs w:val="22"/>
        </w:rPr>
        <w:t>para micro</w:t>
      </w:r>
      <w:r w:rsidR="007A34B4">
        <w:rPr>
          <w:rFonts w:ascii="Arial" w:hAnsi="Arial" w:cs="Arial"/>
          <w:sz w:val="22"/>
          <w:szCs w:val="22"/>
        </w:rPr>
        <w:t xml:space="preserve"> y pequeñas empresas (MIPE)</w:t>
      </w:r>
      <w:r w:rsidR="00570F61" w:rsidRPr="00536D59">
        <w:rPr>
          <w:rFonts w:ascii="Arial" w:hAnsi="Arial" w:cs="Arial"/>
          <w:sz w:val="22"/>
          <w:szCs w:val="22"/>
        </w:rPr>
        <w:t xml:space="preserve"> obtenidos del Directorio de </w:t>
      </w:r>
      <w:r w:rsidR="00696BE6">
        <w:rPr>
          <w:rFonts w:ascii="Arial" w:hAnsi="Arial" w:cs="Arial"/>
          <w:sz w:val="22"/>
          <w:szCs w:val="22"/>
        </w:rPr>
        <w:t>Estadístico de Empresas y Locales</w:t>
      </w:r>
      <w:r w:rsidR="00C03EE6">
        <w:rPr>
          <w:rFonts w:ascii="Arial" w:hAnsi="Arial" w:cs="Arial"/>
          <w:sz w:val="22"/>
          <w:szCs w:val="22"/>
        </w:rPr>
        <w:t xml:space="preserve"> 2016</w:t>
      </w:r>
      <w:r w:rsidR="00570F61" w:rsidRPr="00536D59">
        <w:rPr>
          <w:rFonts w:ascii="Arial" w:hAnsi="Arial" w:cs="Arial"/>
          <w:sz w:val="22"/>
          <w:szCs w:val="22"/>
        </w:rPr>
        <w:t xml:space="preserve"> elaborado por el Instituto Nacional de Estadística y Censo</w:t>
      </w:r>
      <w:r w:rsidR="00537E5A">
        <w:rPr>
          <w:rFonts w:ascii="Arial" w:hAnsi="Arial" w:cs="Arial"/>
          <w:sz w:val="22"/>
          <w:szCs w:val="22"/>
        </w:rPr>
        <w:t xml:space="preserve"> </w:t>
      </w:r>
      <w:r w:rsidR="00570F61" w:rsidRPr="00536D59">
        <w:rPr>
          <w:rFonts w:ascii="Arial" w:hAnsi="Arial" w:cs="Arial"/>
          <w:sz w:val="22"/>
          <w:szCs w:val="22"/>
        </w:rPr>
        <w:t>(INEC)</w:t>
      </w:r>
      <w:bookmarkStart w:id="12" w:name="_Ref40094573"/>
      <w:r w:rsidR="00570F61" w:rsidRPr="00536D59">
        <w:rPr>
          <w:rStyle w:val="FootnoteReference"/>
          <w:rFonts w:ascii="Arial" w:hAnsi="Arial" w:cs="Arial"/>
          <w:sz w:val="22"/>
          <w:szCs w:val="22"/>
        </w:rPr>
        <w:footnoteReference w:id="33"/>
      </w:r>
      <w:bookmarkEnd w:id="12"/>
      <w:r w:rsidR="00570F61" w:rsidRPr="00536D59">
        <w:rPr>
          <w:rFonts w:ascii="Arial" w:hAnsi="Arial" w:cs="Arial"/>
          <w:sz w:val="22"/>
          <w:szCs w:val="22"/>
        </w:rPr>
        <w:t xml:space="preserve">. </w:t>
      </w:r>
      <w:r w:rsidR="00E10CC1">
        <w:rPr>
          <w:rFonts w:ascii="Arial" w:hAnsi="Arial" w:cs="Arial"/>
          <w:sz w:val="22"/>
          <w:szCs w:val="22"/>
        </w:rPr>
        <w:t xml:space="preserve">De igual manera </w:t>
      </w:r>
      <w:r w:rsidR="005161D8">
        <w:rPr>
          <w:rFonts w:ascii="Arial" w:hAnsi="Arial" w:cs="Arial"/>
          <w:sz w:val="22"/>
          <w:szCs w:val="22"/>
        </w:rPr>
        <w:t>se asumirá que el ingreso promedio para los beneficiarios del segundo subcomponente será igual a US$127.637</w:t>
      </w:r>
      <w:r w:rsidRPr="00117CEA">
        <w:rPr>
          <w:rFonts w:ascii="Arial" w:hAnsi="Arial" w:cs="Arial"/>
          <w:sz w:val="22"/>
          <w:szCs w:val="22"/>
          <w:lang w:val="es-PE"/>
        </w:rPr>
        <w:t>.</w:t>
      </w:r>
      <w:r w:rsidR="000C7F7C">
        <w:rPr>
          <w:rFonts w:ascii="Arial" w:hAnsi="Arial" w:cs="Arial"/>
          <w:sz w:val="22"/>
          <w:szCs w:val="22"/>
          <w:lang w:val="es-PE"/>
        </w:rPr>
        <w:t xml:space="preserve"> Este v</w:t>
      </w:r>
      <w:r w:rsidR="00A45281">
        <w:rPr>
          <w:rFonts w:ascii="Arial" w:hAnsi="Arial" w:cs="Arial"/>
          <w:sz w:val="22"/>
          <w:szCs w:val="22"/>
          <w:lang w:val="es-PE"/>
        </w:rPr>
        <w:t xml:space="preserve">alor corresponde a los ingresos anuales promedio </w:t>
      </w:r>
      <w:r w:rsidR="004D3772">
        <w:rPr>
          <w:rFonts w:ascii="Arial" w:hAnsi="Arial" w:cs="Arial"/>
          <w:sz w:val="22"/>
          <w:szCs w:val="22"/>
          <w:lang w:val="es-PE"/>
        </w:rPr>
        <w:t xml:space="preserve">ponderados </w:t>
      </w:r>
      <w:r w:rsidR="00A45281">
        <w:rPr>
          <w:rFonts w:ascii="Arial" w:hAnsi="Arial" w:cs="Arial"/>
          <w:sz w:val="22"/>
          <w:szCs w:val="22"/>
          <w:lang w:val="es-PE"/>
        </w:rPr>
        <w:t xml:space="preserve">de MIPYME en </w:t>
      </w:r>
      <w:r w:rsidR="008A6CD4">
        <w:rPr>
          <w:rFonts w:ascii="Arial" w:hAnsi="Arial" w:cs="Arial"/>
          <w:sz w:val="22"/>
          <w:szCs w:val="22"/>
          <w:lang w:val="es-PE"/>
        </w:rPr>
        <w:t>Panamá</w:t>
      </w:r>
      <w:r w:rsidR="00A45281">
        <w:rPr>
          <w:rStyle w:val="FootnoteReference"/>
          <w:rFonts w:ascii="Arial" w:hAnsi="Arial" w:cs="Arial"/>
          <w:sz w:val="22"/>
          <w:szCs w:val="22"/>
          <w:lang w:val="es-PE"/>
        </w:rPr>
        <w:footnoteReference w:id="34"/>
      </w:r>
      <w:r w:rsidR="00A45281">
        <w:rPr>
          <w:rFonts w:ascii="Arial" w:hAnsi="Arial" w:cs="Arial"/>
          <w:sz w:val="22"/>
          <w:szCs w:val="22"/>
          <w:lang w:val="es-PE"/>
        </w:rPr>
        <w:t xml:space="preserve">. Si bien se espera que en su mayoría los beneficiarios del segundo </w:t>
      </w:r>
      <w:r w:rsidR="00716032">
        <w:rPr>
          <w:rFonts w:ascii="Arial" w:hAnsi="Arial" w:cs="Arial"/>
          <w:sz w:val="22"/>
          <w:szCs w:val="22"/>
          <w:lang w:val="es-PE"/>
        </w:rPr>
        <w:t>subcomponente</w:t>
      </w:r>
      <w:r w:rsidR="00895E53">
        <w:rPr>
          <w:rFonts w:ascii="Arial" w:hAnsi="Arial" w:cs="Arial"/>
          <w:sz w:val="22"/>
          <w:szCs w:val="22"/>
          <w:lang w:val="es-PE"/>
        </w:rPr>
        <w:t xml:space="preserve"> </w:t>
      </w:r>
      <w:r w:rsidR="007672E5">
        <w:rPr>
          <w:rFonts w:ascii="Arial" w:hAnsi="Arial" w:cs="Arial"/>
          <w:sz w:val="22"/>
          <w:szCs w:val="22"/>
          <w:lang w:val="es-PE"/>
        </w:rPr>
        <w:t>estén</w:t>
      </w:r>
      <w:r w:rsidR="00895E53">
        <w:rPr>
          <w:rFonts w:ascii="Arial" w:hAnsi="Arial" w:cs="Arial"/>
          <w:sz w:val="22"/>
          <w:szCs w:val="22"/>
          <w:lang w:val="es-PE"/>
        </w:rPr>
        <w:t xml:space="preserve"> conformado</w:t>
      </w:r>
      <w:r w:rsidR="00012609">
        <w:rPr>
          <w:rFonts w:ascii="Arial" w:hAnsi="Arial" w:cs="Arial"/>
          <w:sz w:val="22"/>
          <w:szCs w:val="22"/>
          <w:lang w:val="es-PE"/>
        </w:rPr>
        <w:t>s</w:t>
      </w:r>
      <w:r w:rsidR="00895E53">
        <w:rPr>
          <w:rFonts w:ascii="Arial" w:hAnsi="Arial" w:cs="Arial"/>
          <w:sz w:val="22"/>
          <w:szCs w:val="22"/>
          <w:lang w:val="es-PE"/>
        </w:rPr>
        <w:t xml:space="preserve"> principalmente por pequeñas y medianas empresas (que tienen un valor promedio </w:t>
      </w:r>
      <w:r w:rsidR="004D3772">
        <w:rPr>
          <w:rFonts w:ascii="Arial" w:hAnsi="Arial" w:cs="Arial"/>
          <w:sz w:val="22"/>
          <w:szCs w:val="22"/>
          <w:lang w:val="es-PE"/>
        </w:rPr>
        <w:t xml:space="preserve">ponderado de </w:t>
      </w:r>
      <w:r w:rsidR="00716032">
        <w:rPr>
          <w:rFonts w:ascii="Arial" w:hAnsi="Arial" w:cs="Arial"/>
          <w:sz w:val="22"/>
          <w:szCs w:val="22"/>
          <w:lang w:val="es-PE"/>
        </w:rPr>
        <w:t>US$</w:t>
      </w:r>
      <w:r w:rsidR="000155EE">
        <w:rPr>
          <w:rFonts w:ascii="Arial" w:hAnsi="Arial" w:cs="Arial"/>
          <w:sz w:val="22"/>
          <w:szCs w:val="22"/>
          <w:lang w:val="es-PE"/>
        </w:rPr>
        <w:t> </w:t>
      </w:r>
      <w:r w:rsidR="00716032">
        <w:rPr>
          <w:rFonts w:ascii="Arial" w:hAnsi="Arial" w:cs="Arial"/>
          <w:sz w:val="22"/>
          <w:szCs w:val="22"/>
          <w:lang w:val="es-PE"/>
        </w:rPr>
        <w:t>649.503)</w:t>
      </w:r>
      <w:r w:rsidR="00012609">
        <w:rPr>
          <w:rFonts w:ascii="Arial" w:hAnsi="Arial" w:cs="Arial"/>
          <w:sz w:val="22"/>
          <w:szCs w:val="22"/>
          <w:lang w:val="es-PE"/>
        </w:rPr>
        <w:t xml:space="preserve">, se </w:t>
      </w:r>
      <w:r w:rsidR="00A1778D">
        <w:rPr>
          <w:rFonts w:ascii="Arial" w:hAnsi="Arial" w:cs="Arial"/>
          <w:sz w:val="22"/>
          <w:szCs w:val="22"/>
          <w:lang w:val="es-PE"/>
        </w:rPr>
        <w:t>optó por asumir el valor de MIPYME para mantener el valor de los estimados en el lado conservador</w:t>
      </w:r>
      <w:r w:rsidR="00F44026">
        <w:rPr>
          <w:rFonts w:ascii="Arial" w:hAnsi="Arial" w:cs="Arial"/>
          <w:sz w:val="22"/>
          <w:szCs w:val="22"/>
          <w:lang w:val="es-PE"/>
        </w:rPr>
        <w:t>, ya que mayores niveles de ingresos incrementarán el beneficio</w:t>
      </w:r>
      <w:r w:rsidR="00580DBE">
        <w:rPr>
          <w:rFonts w:ascii="Arial" w:hAnsi="Arial" w:cs="Arial"/>
          <w:sz w:val="22"/>
          <w:szCs w:val="22"/>
          <w:lang w:val="es-PE"/>
        </w:rPr>
        <w:t xml:space="preserve"> asociado</w:t>
      </w:r>
      <w:r w:rsidR="00304D2C">
        <w:rPr>
          <w:rFonts w:ascii="Arial" w:hAnsi="Arial" w:cs="Arial"/>
          <w:sz w:val="22"/>
          <w:szCs w:val="22"/>
          <w:lang w:val="es-PE"/>
        </w:rPr>
        <w:t xml:space="preserve"> a las pérdidas evitadas por la crisis. No obstante</w:t>
      </w:r>
      <w:r w:rsidR="00001D11">
        <w:rPr>
          <w:rFonts w:ascii="Arial" w:hAnsi="Arial" w:cs="Arial"/>
          <w:sz w:val="22"/>
          <w:szCs w:val="22"/>
          <w:lang w:val="es-PE"/>
        </w:rPr>
        <w:t>,</w:t>
      </w:r>
      <w:r w:rsidR="00304D2C">
        <w:rPr>
          <w:rFonts w:ascii="Arial" w:hAnsi="Arial" w:cs="Arial"/>
          <w:sz w:val="22"/>
          <w:szCs w:val="22"/>
          <w:lang w:val="es-PE"/>
        </w:rPr>
        <w:t xml:space="preserve"> en el análisis de sensibilidad se evaluará el impacto sobre el VPN</w:t>
      </w:r>
      <w:r w:rsidR="005B30DE">
        <w:rPr>
          <w:rFonts w:ascii="Arial" w:hAnsi="Arial" w:cs="Arial"/>
          <w:sz w:val="22"/>
          <w:szCs w:val="22"/>
          <w:lang w:val="es-PE"/>
        </w:rPr>
        <w:t xml:space="preserve"> de trabajar con un supuesto </w:t>
      </w:r>
      <w:r w:rsidR="00471639">
        <w:rPr>
          <w:rFonts w:ascii="Arial" w:hAnsi="Arial" w:cs="Arial"/>
          <w:sz w:val="22"/>
          <w:szCs w:val="22"/>
          <w:lang w:val="es-PE"/>
        </w:rPr>
        <w:t>con valores mayores.</w:t>
      </w:r>
    </w:p>
    <w:p w14:paraId="50FB572E" w14:textId="14A8EA53" w:rsidR="00117CEA" w:rsidRDefault="00117CEA" w:rsidP="00F55C6E">
      <w:pPr>
        <w:pStyle w:val="ListParagraph"/>
        <w:numPr>
          <w:ilvl w:val="1"/>
          <w:numId w:val="7"/>
        </w:numPr>
        <w:spacing w:after="200" w:line="276" w:lineRule="auto"/>
        <w:ind w:hanging="720"/>
        <w:contextualSpacing w:val="0"/>
        <w:jc w:val="both"/>
        <w:rPr>
          <w:rFonts w:ascii="Arial" w:hAnsi="Arial" w:cs="Arial"/>
          <w:sz w:val="22"/>
          <w:szCs w:val="22"/>
          <w:lang w:val="es-PE"/>
        </w:rPr>
      </w:pPr>
      <w:bookmarkStart w:id="13" w:name="_Ref36308329"/>
      <w:r w:rsidRPr="00117CEA">
        <w:rPr>
          <w:rFonts w:ascii="Arial" w:hAnsi="Arial" w:cs="Arial"/>
          <w:b/>
          <w:bCs/>
          <w:sz w:val="22"/>
          <w:szCs w:val="22"/>
          <w:lang w:val="es-PE"/>
        </w:rPr>
        <w:t>Evolución de las ventas</w:t>
      </w:r>
      <w:r w:rsidR="00533E1A">
        <w:rPr>
          <w:rFonts w:ascii="Arial" w:hAnsi="Arial" w:cs="Arial"/>
          <w:b/>
          <w:bCs/>
          <w:sz w:val="22"/>
          <w:szCs w:val="22"/>
          <w:lang w:val="es-PE"/>
        </w:rPr>
        <w:t>.</w:t>
      </w:r>
      <w:r w:rsidRPr="00117CEA">
        <w:rPr>
          <w:rFonts w:ascii="Arial" w:hAnsi="Arial" w:cs="Arial"/>
          <w:b/>
          <w:bCs/>
          <w:sz w:val="22"/>
          <w:szCs w:val="22"/>
          <w:lang w:val="es-PE"/>
        </w:rPr>
        <w:t xml:space="preserve"> </w:t>
      </w:r>
      <w:r w:rsidR="003264CA">
        <w:rPr>
          <w:rFonts w:ascii="Arial" w:hAnsi="Arial" w:cs="Arial"/>
          <w:sz w:val="22"/>
          <w:szCs w:val="22"/>
        </w:rPr>
        <w:t>Los impactos de la crisis sobre las ventas</w:t>
      </w:r>
      <w:r w:rsidR="00093B93">
        <w:rPr>
          <w:rFonts w:ascii="Arial" w:hAnsi="Arial" w:cs="Arial"/>
          <w:sz w:val="22"/>
          <w:szCs w:val="22"/>
        </w:rPr>
        <w:t xml:space="preserve"> y el efecto del programa sobre estas </w:t>
      </w:r>
      <w:r w:rsidR="009F15FD">
        <w:rPr>
          <w:rFonts w:ascii="Arial" w:hAnsi="Arial" w:cs="Arial"/>
          <w:sz w:val="22"/>
          <w:szCs w:val="22"/>
        </w:rPr>
        <w:t>variarán</w:t>
      </w:r>
      <w:r w:rsidR="00093B93">
        <w:rPr>
          <w:rFonts w:ascii="Arial" w:hAnsi="Arial" w:cs="Arial"/>
          <w:sz w:val="22"/>
          <w:szCs w:val="22"/>
        </w:rPr>
        <w:t xml:space="preserve"> dependiendo de los be</w:t>
      </w:r>
      <w:r w:rsidR="006D7A61">
        <w:rPr>
          <w:rFonts w:ascii="Arial" w:hAnsi="Arial" w:cs="Arial"/>
          <w:sz w:val="22"/>
          <w:szCs w:val="22"/>
        </w:rPr>
        <w:t xml:space="preserve">neficiarios de cada subcomponente. Para el caso de las firmas del primer subcomponente, se </w:t>
      </w:r>
      <w:r w:rsidR="00487E47" w:rsidRPr="00536D59">
        <w:rPr>
          <w:rFonts w:ascii="Arial" w:hAnsi="Arial" w:cs="Arial"/>
          <w:sz w:val="22"/>
          <w:szCs w:val="22"/>
        </w:rPr>
        <w:t xml:space="preserve">asumirá que no habrá diferencia </w:t>
      </w:r>
      <w:r w:rsidR="00636689">
        <w:rPr>
          <w:rFonts w:ascii="Arial" w:hAnsi="Arial" w:cs="Arial"/>
          <w:sz w:val="22"/>
          <w:szCs w:val="22"/>
        </w:rPr>
        <w:t xml:space="preserve">significativa </w:t>
      </w:r>
      <w:r w:rsidR="00487E47" w:rsidRPr="00536D59">
        <w:rPr>
          <w:rFonts w:ascii="Arial" w:hAnsi="Arial" w:cs="Arial"/>
          <w:sz w:val="22"/>
          <w:szCs w:val="22"/>
        </w:rPr>
        <w:t xml:space="preserve">entre los impactos de ventas en un escenario con y sin programa; por lo que los beneficios provendrán principalmente del componente del empleo.   </w:t>
      </w:r>
      <w:r w:rsidR="00001526">
        <w:rPr>
          <w:rFonts w:ascii="Arial" w:hAnsi="Arial" w:cs="Arial"/>
          <w:sz w:val="22"/>
          <w:szCs w:val="22"/>
        </w:rPr>
        <w:t>Se</w:t>
      </w:r>
      <w:r w:rsidR="00487E47" w:rsidRPr="00536D59">
        <w:rPr>
          <w:rFonts w:ascii="Arial" w:hAnsi="Arial" w:cs="Arial"/>
          <w:sz w:val="22"/>
          <w:szCs w:val="22"/>
        </w:rPr>
        <w:t xml:space="preserve"> asumirá que</w:t>
      </w:r>
      <w:r w:rsidR="00001526">
        <w:rPr>
          <w:rFonts w:ascii="Arial" w:hAnsi="Arial" w:cs="Arial"/>
          <w:sz w:val="22"/>
          <w:szCs w:val="22"/>
        </w:rPr>
        <w:t xml:space="preserve"> </w:t>
      </w:r>
      <w:r w:rsidR="00F269E5">
        <w:rPr>
          <w:rFonts w:ascii="Arial" w:hAnsi="Arial" w:cs="Arial"/>
          <w:sz w:val="22"/>
          <w:szCs w:val="22"/>
        </w:rPr>
        <w:t xml:space="preserve">para estas firmas </w:t>
      </w:r>
      <w:r w:rsidR="001863EF">
        <w:rPr>
          <w:rFonts w:ascii="Arial" w:hAnsi="Arial" w:cs="Arial"/>
          <w:sz w:val="22"/>
          <w:szCs w:val="22"/>
        </w:rPr>
        <w:t xml:space="preserve">el nivel de ventas inicial </w:t>
      </w:r>
      <w:r w:rsidR="00F269E5">
        <w:rPr>
          <w:rFonts w:ascii="Arial" w:hAnsi="Arial" w:cs="Arial"/>
          <w:sz w:val="22"/>
          <w:szCs w:val="22"/>
        </w:rPr>
        <w:t>caerá</w:t>
      </w:r>
      <w:r w:rsidR="00487E47" w:rsidRPr="00536D59">
        <w:rPr>
          <w:rFonts w:ascii="Arial" w:hAnsi="Arial" w:cs="Arial"/>
          <w:sz w:val="22"/>
          <w:szCs w:val="22"/>
        </w:rPr>
        <w:t xml:space="preserve"> en 15% en el primer año en el escenario con y sin programa. </w:t>
      </w:r>
      <w:r w:rsidR="005538E7">
        <w:rPr>
          <w:rFonts w:ascii="Arial" w:hAnsi="Arial" w:cs="Arial"/>
          <w:sz w:val="22"/>
          <w:szCs w:val="22"/>
        </w:rPr>
        <w:t xml:space="preserve">Vale destacar que este </w:t>
      </w:r>
      <w:r w:rsidR="002D55C6">
        <w:rPr>
          <w:rFonts w:ascii="Arial" w:hAnsi="Arial" w:cs="Arial"/>
          <w:sz w:val="22"/>
          <w:szCs w:val="22"/>
        </w:rPr>
        <w:t xml:space="preserve">supuesto se considera razonable </w:t>
      </w:r>
      <w:r w:rsidR="00163B95">
        <w:rPr>
          <w:rFonts w:ascii="Arial" w:hAnsi="Arial" w:cs="Arial"/>
          <w:sz w:val="22"/>
          <w:szCs w:val="22"/>
        </w:rPr>
        <w:t>y conser</w:t>
      </w:r>
      <w:r w:rsidR="00272189">
        <w:rPr>
          <w:rFonts w:ascii="Arial" w:hAnsi="Arial" w:cs="Arial"/>
          <w:sz w:val="22"/>
          <w:szCs w:val="22"/>
        </w:rPr>
        <w:t xml:space="preserve">vador </w:t>
      </w:r>
      <w:r w:rsidR="002D55C6">
        <w:rPr>
          <w:rFonts w:ascii="Arial" w:hAnsi="Arial" w:cs="Arial"/>
          <w:sz w:val="22"/>
          <w:szCs w:val="22"/>
        </w:rPr>
        <w:t xml:space="preserve">en el contexto actual de la crisis. </w:t>
      </w:r>
      <w:r w:rsidR="004A2B47">
        <w:rPr>
          <w:rFonts w:ascii="Arial" w:hAnsi="Arial" w:cs="Arial"/>
          <w:sz w:val="22"/>
          <w:szCs w:val="22"/>
        </w:rPr>
        <w:t xml:space="preserve">Por ejemplo, </w:t>
      </w:r>
      <w:r w:rsidR="00531BD7" w:rsidRPr="004A2B47">
        <w:rPr>
          <w:rFonts w:ascii="Arial" w:hAnsi="Arial" w:cs="Arial"/>
          <w:sz w:val="22"/>
          <w:szCs w:val="22"/>
          <w:lang w:val="es-PE"/>
        </w:rPr>
        <w:t>estimaciones</w:t>
      </w:r>
      <w:r w:rsidR="004A2B47" w:rsidRPr="004A2B47">
        <w:rPr>
          <w:rFonts w:ascii="Arial" w:hAnsi="Arial" w:cs="Arial"/>
          <w:sz w:val="22"/>
          <w:szCs w:val="22"/>
          <w:lang w:val="es-PE"/>
        </w:rPr>
        <w:t xml:space="preserve"> para UK</w:t>
      </w:r>
      <w:r w:rsidR="004A2B47">
        <w:rPr>
          <w:rStyle w:val="FootnoteReference"/>
          <w:rFonts w:ascii="Arial" w:hAnsi="Arial" w:cs="Arial"/>
          <w:sz w:val="22"/>
          <w:szCs w:val="22"/>
          <w:lang w:val="es-PE"/>
        </w:rPr>
        <w:footnoteReference w:id="35"/>
      </w:r>
      <w:r w:rsidR="004A2B47" w:rsidRPr="004A2B47">
        <w:rPr>
          <w:rFonts w:ascii="Arial" w:hAnsi="Arial" w:cs="Arial"/>
          <w:sz w:val="22"/>
          <w:szCs w:val="22"/>
          <w:lang w:val="es-PE"/>
        </w:rPr>
        <w:t xml:space="preserve"> le asignan alta probabilidad a que las firmas pierdan más de 10%</w:t>
      </w:r>
      <w:r w:rsidR="000155EE">
        <w:rPr>
          <w:rFonts w:ascii="Arial" w:hAnsi="Arial" w:cs="Arial"/>
          <w:sz w:val="22"/>
          <w:szCs w:val="22"/>
          <w:lang w:val="es-PE"/>
        </w:rPr>
        <w:t> </w:t>
      </w:r>
      <w:r w:rsidR="004A2B47" w:rsidRPr="004A2B47">
        <w:rPr>
          <w:rFonts w:ascii="Arial" w:hAnsi="Arial" w:cs="Arial"/>
          <w:sz w:val="22"/>
          <w:szCs w:val="22"/>
          <w:lang w:val="es-PE"/>
        </w:rPr>
        <w:t xml:space="preserve">de sus ventas como consecuencia del COVI-19. </w:t>
      </w:r>
      <w:r w:rsidR="00D263F4">
        <w:rPr>
          <w:rFonts w:ascii="Arial" w:hAnsi="Arial" w:cs="Arial"/>
          <w:sz w:val="22"/>
          <w:szCs w:val="22"/>
          <w:lang w:val="es-PE"/>
        </w:rPr>
        <w:t>Más aún, e</w:t>
      </w:r>
      <w:r w:rsidR="004A2B47" w:rsidRPr="004A2B47">
        <w:rPr>
          <w:rFonts w:ascii="Arial" w:hAnsi="Arial" w:cs="Arial"/>
          <w:sz w:val="22"/>
          <w:szCs w:val="22"/>
          <w:lang w:val="es-PE"/>
        </w:rPr>
        <w:t xml:space="preserve">ste es un supuesto conservador si se toma en cuenta </w:t>
      </w:r>
      <w:r w:rsidR="00D263F4">
        <w:rPr>
          <w:rFonts w:ascii="Arial" w:hAnsi="Arial" w:cs="Arial"/>
          <w:sz w:val="22"/>
          <w:szCs w:val="22"/>
          <w:lang w:val="es-PE"/>
        </w:rPr>
        <w:t xml:space="preserve">las proyecciones reportadas en la última encuesta a empresarios </w:t>
      </w:r>
      <w:r w:rsidR="00D57E0D">
        <w:rPr>
          <w:rFonts w:ascii="Arial" w:hAnsi="Arial" w:cs="Arial"/>
          <w:sz w:val="22"/>
          <w:szCs w:val="22"/>
          <w:lang w:val="es-PE"/>
        </w:rPr>
        <w:t>panameños</w:t>
      </w:r>
      <w:r w:rsidR="00D263F4">
        <w:rPr>
          <w:rFonts w:ascii="Arial" w:hAnsi="Arial" w:cs="Arial"/>
          <w:sz w:val="22"/>
          <w:szCs w:val="22"/>
          <w:lang w:val="es-PE"/>
        </w:rPr>
        <w:t xml:space="preserve"> </w:t>
      </w:r>
      <w:r w:rsidR="00D57E0D">
        <w:rPr>
          <w:rFonts w:ascii="Arial" w:hAnsi="Arial" w:cs="Arial"/>
          <w:sz w:val="22"/>
          <w:szCs w:val="22"/>
          <w:lang w:val="es-PE"/>
        </w:rPr>
        <w:t>realizada</w:t>
      </w:r>
      <w:r w:rsidR="00D263F4">
        <w:rPr>
          <w:rFonts w:ascii="Arial" w:hAnsi="Arial" w:cs="Arial"/>
          <w:sz w:val="22"/>
          <w:szCs w:val="22"/>
          <w:lang w:val="es-PE"/>
        </w:rPr>
        <w:t xml:space="preserve"> en abril. En esta,</w:t>
      </w:r>
      <w:r w:rsidR="002F5275">
        <w:rPr>
          <w:rFonts w:ascii="Arial" w:hAnsi="Arial" w:cs="Arial"/>
          <w:sz w:val="22"/>
          <w:szCs w:val="22"/>
          <w:lang w:val="es-PE"/>
        </w:rPr>
        <w:t xml:space="preserve"> se reporta que </w:t>
      </w:r>
      <w:r w:rsidR="00A375D8">
        <w:rPr>
          <w:rFonts w:ascii="Arial" w:hAnsi="Arial" w:cs="Arial"/>
          <w:sz w:val="22"/>
          <w:szCs w:val="22"/>
          <w:lang w:val="es-PE"/>
        </w:rPr>
        <w:t xml:space="preserve">las </w:t>
      </w:r>
      <w:r w:rsidR="008E291C">
        <w:rPr>
          <w:rFonts w:ascii="Arial" w:hAnsi="Arial" w:cs="Arial"/>
          <w:sz w:val="22"/>
          <w:szCs w:val="22"/>
          <w:lang w:val="es-PE"/>
        </w:rPr>
        <w:t>ventas caerán, respecto al 2019, en 61</w:t>
      </w:r>
      <w:r w:rsidR="002F6312">
        <w:rPr>
          <w:rFonts w:ascii="Arial" w:hAnsi="Arial" w:cs="Arial"/>
          <w:sz w:val="22"/>
          <w:szCs w:val="22"/>
          <w:lang w:val="es-PE"/>
        </w:rPr>
        <w:t>%</w:t>
      </w:r>
      <w:r w:rsidR="008E291C">
        <w:rPr>
          <w:rFonts w:ascii="Arial" w:hAnsi="Arial" w:cs="Arial"/>
          <w:sz w:val="22"/>
          <w:szCs w:val="22"/>
          <w:lang w:val="es-PE"/>
        </w:rPr>
        <w:t xml:space="preserve">-80% para microempresas, </w:t>
      </w:r>
      <w:r w:rsidR="00F965E2">
        <w:rPr>
          <w:rFonts w:ascii="Arial" w:hAnsi="Arial" w:cs="Arial"/>
          <w:sz w:val="22"/>
          <w:szCs w:val="22"/>
          <w:lang w:val="es-PE"/>
        </w:rPr>
        <w:t xml:space="preserve">41%-60% para </w:t>
      </w:r>
      <w:r w:rsidR="002F6312">
        <w:rPr>
          <w:rFonts w:ascii="Arial" w:hAnsi="Arial" w:cs="Arial"/>
          <w:sz w:val="22"/>
          <w:szCs w:val="22"/>
          <w:lang w:val="es-PE"/>
        </w:rPr>
        <w:t>pequeñas, y</w:t>
      </w:r>
      <w:r w:rsidR="00D57E0D">
        <w:rPr>
          <w:rFonts w:ascii="Arial" w:hAnsi="Arial" w:cs="Arial"/>
          <w:sz w:val="22"/>
          <w:szCs w:val="22"/>
          <w:lang w:val="es-PE"/>
        </w:rPr>
        <w:t xml:space="preserve"> 41%</w:t>
      </w:r>
      <w:r w:rsidR="000155EE">
        <w:rPr>
          <w:rFonts w:ascii="Arial" w:hAnsi="Arial" w:cs="Arial"/>
          <w:sz w:val="22"/>
          <w:szCs w:val="22"/>
          <w:lang w:val="es-PE"/>
        </w:rPr>
        <w:noBreakHyphen/>
      </w:r>
      <w:r w:rsidR="00D57E0D">
        <w:rPr>
          <w:rFonts w:ascii="Arial" w:hAnsi="Arial" w:cs="Arial"/>
          <w:sz w:val="22"/>
          <w:szCs w:val="22"/>
          <w:lang w:val="es-PE"/>
        </w:rPr>
        <w:t>60% para medianas</w:t>
      </w:r>
      <w:r w:rsidR="002F6312">
        <w:rPr>
          <w:rStyle w:val="FootnoteReference"/>
          <w:rFonts w:ascii="Arial" w:hAnsi="Arial" w:cs="Arial"/>
          <w:sz w:val="22"/>
          <w:szCs w:val="22"/>
          <w:lang w:val="es-PE"/>
        </w:rPr>
        <w:footnoteReference w:id="36"/>
      </w:r>
      <w:r w:rsidR="004A2B47" w:rsidRPr="004A2B47">
        <w:rPr>
          <w:rFonts w:ascii="Arial" w:hAnsi="Arial" w:cs="Arial"/>
          <w:sz w:val="22"/>
          <w:szCs w:val="22"/>
          <w:lang w:val="es-PE"/>
        </w:rPr>
        <w:t>.</w:t>
      </w:r>
      <w:r w:rsidR="00705EB0">
        <w:rPr>
          <w:rFonts w:ascii="Arial" w:hAnsi="Arial" w:cs="Arial"/>
          <w:sz w:val="22"/>
          <w:szCs w:val="22"/>
        </w:rPr>
        <w:t xml:space="preserve"> </w:t>
      </w:r>
      <w:r w:rsidR="00140869">
        <w:rPr>
          <w:rFonts w:ascii="Arial" w:hAnsi="Arial" w:cs="Arial"/>
          <w:sz w:val="22"/>
          <w:szCs w:val="22"/>
        </w:rPr>
        <w:t xml:space="preserve"> </w:t>
      </w:r>
      <w:r w:rsidR="00B21C48">
        <w:rPr>
          <w:rFonts w:ascii="Arial" w:hAnsi="Arial" w:cs="Arial"/>
          <w:sz w:val="22"/>
          <w:szCs w:val="22"/>
        </w:rPr>
        <w:t xml:space="preserve">Dado que el foco de este subcomponente es proveer capital de corto plazo, se supondrá que el efecto se centrará en la supervivencia de las </w:t>
      </w:r>
      <w:r w:rsidR="00A96CFF">
        <w:rPr>
          <w:rFonts w:ascii="Arial" w:hAnsi="Arial" w:cs="Arial"/>
          <w:sz w:val="22"/>
          <w:szCs w:val="22"/>
        </w:rPr>
        <w:t>firmas, por lo que el impacto sobre las ventas</w:t>
      </w:r>
      <w:r w:rsidR="001254D2">
        <w:rPr>
          <w:rFonts w:ascii="Arial" w:hAnsi="Arial" w:cs="Arial"/>
          <w:sz w:val="22"/>
          <w:szCs w:val="22"/>
        </w:rPr>
        <w:t xml:space="preserve"> en un escenario con programa solo se reducirá a </w:t>
      </w:r>
      <w:r w:rsidR="000155EE">
        <w:rPr>
          <w:rFonts w:ascii="Arial" w:hAnsi="Arial" w:cs="Arial"/>
          <w:sz w:val="22"/>
          <w:szCs w:val="22"/>
        </w:rPr>
        <w:noBreakHyphen/>
      </w:r>
      <w:r w:rsidR="001254D2">
        <w:rPr>
          <w:rFonts w:ascii="Arial" w:hAnsi="Arial" w:cs="Arial"/>
          <w:sz w:val="22"/>
          <w:szCs w:val="22"/>
        </w:rPr>
        <w:t>14,5%</w:t>
      </w:r>
      <w:r w:rsidR="00DA469C" w:rsidRPr="00117CEA">
        <w:rPr>
          <w:rFonts w:ascii="Arial" w:hAnsi="Arial" w:cs="Arial"/>
          <w:sz w:val="22"/>
          <w:szCs w:val="22"/>
          <w:lang w:val="es-PE"/>
        </w:rPr>
        <w:t>.</w:t>
      </w:r>
      <w:bookmarkEnd w:id="13"/>
      <w:r w:rsidR="001254D2">
        <w:rPr>
          <w:rFonts w:ascii="Arial" w:hAnsi="Arial" w:cs="Arial"/>
          <w:sz w:val="22"/>
          <w:szCs w:val="22"/>
          <w:lang w:val="es-PE"/>
        </w:rPr>
        <w:t xml:space="preserve"> </w:t>
      </w:r>
      <w:r w:rsidR="009A423C">
        <w:rPr>
          <w:rFonts w:ascii="Arial" w:hAnsi="Arial" w:cs="Arial"/>
          <w:sz w:val="22"/>
          <w:szCs w:val="22"/>
          <w:lang w:val="es-PE"/>
        </w:rPr>
        <w:t xml:space="preserve">Vale destacar que </w:t>
      </w:r>
      <w:r w:rsidR="00025101">
        <w:rPr>
          <w:rFonts w:ascii="Arial" w:hAnsi="Arial" w:cs="Arial"/>
          <w:sz w:val="22"/>
          <w:szCs w:val="22"/>
          <w:lang w:val="es-PE"/>
        </w:rPr>
        <w:t xml:space="preserve">más que el nivel absoluto de la caída asumida, lo que tiene mayor impacto en los beneficios calculados es el </w:t>
      </w:r>
      <w:r w:rsidR="00025101">
        <w:rPr>
          <w:rFonts w:ascii="Arial" w:hAnsi="Arial" w:cs="Arial"/>
          <w:i/>
          <w:iCs/>
          <w:sz w:val="22"/>
          <w:szCs w:val="22"/>
          <w:lang w:val="es-PE"/>
        </w:rPr>
        <w:t>diferencial</w:t>
      </w:r>
      <w:r w:rsidR="00025101">
        <w:rPr>
          <w:rFonts w:ascii="Arial" w:hAnsi="Arial" w:cs="Arial"/>
          <w:sz w:val="22"/>
          <w:szCs w:val="22"/>
          <w:lang w:val="es-PE"/>
        </w:rPr>
        <w:t xml:space="preserve"> entre</w:t>
      </w:r>
      <w:r w:rsidR="006B2349">
        <w:rPr>
          <w:rFonts w:ascii="Arial" w:hAnsi="Arial" w:cs="Arial"/>
          <w:sz w:val="22"/>
          <w:szCs w:val="22"/>
          <w:lang w:val="es-PE"/>
        </w:rPr>
        <w:t xml:space="preserve"> la caída con y sin programa. Por tanto, para las firmas del primer subcomponente se espera que este diferencial sea solo </w:t>
      </w:r>
      <w:r w:rsidR="001548DE">
        <w:rPr>
          <w:rFonts w:ascii="Arial" w:hAnsi="Arial" w:cs="Arial"/>
          <w:sz w:val="22"/>
          <w:szCs w:val="22"/>
          <w:lang w:val="es-PE"/>
        </w:rPr>
        <w:t>de 0,5%. Por otro</w:t>
      </w:r>
      <w:r w:rsidR="00DC1FD0">
        <w:rPr>
          <w:rFonts w:ascii="Arial" w:hAnsi="Arial" w:cs="Arial"/>
          <w:sz w:val="22"/>
          <w:szCs w:val="22"/>
          <w:lang w:val="es-PE"/>
        </w:rPr>
        <w:t xml:space="preserve"> p</w:t>
      </w:r>
      <w:r w:rsidR="001254D2">
        <w:rPr>
          <w:rFonts w:ascii="Arial" w:hAnsi="Arial" w:cs="Arial"/>
          <w:sz w:val="22"/>
          <w:szCs w:val="22"/>
          <w:lang w:val="es-PE"/>
        </w:rPr>
        <w:t>ara las firmas del segundo subcompon</w:t>
      </w:r>
      <w:r w:rsidR="000E24E1">
        <w:rPr>
          <w:rFonts w:ascii="Arial" w:hAnsi="Arial" w:cs="Arial"/>
          <w:sz w:val="22"/>
          <w:szCs w:val="22"/>
          <w:lang w:val="es-PE"/>
        </w:rPr>
        <w:t xml:space="preserve">ente, </w:t>
      </w:r>
      <w:r w:rsidR="00442EF3">
        <w:rPr>
          <w:rFonts w:ascii="Arial" w:hAnsi="Arial" w:cs="Arial"/>
          <w:sz w:val="22"/>
          <w:szCs w:val="22"/>
          <w:lang w:val="es-PE"/>
        </w:rPr>
        <w:t xml:space="preserve">se espera que al ser estas de mayor tamaño en promedio y </w:t>
      </w:r>
      <w:r w:rsidR="00B312EA">
        <w:rPr>
          <w:rFonts w:ascii="Arial" w:hAnsi="Arial" w:cs="Arial"/>
          <w:sz w:val="22"/>
          <w:szCs w:val="22"/>
          <w:lang w:val="es-PE"/>
        </w:rPr>
        <w:t>poseer</w:t>
      </w:r>
      <w:r w:rsidR="00442EF3">
        <w:rPr>
          <w:rFonts w:ascii="Arial" w:hAnsi="Arial" w:cs="Arial"/>
          <w:sz w:val="22"/>
          <w:szCs w:val="22"/>
          <w:lang w:val="es-PE"/>
        </w:rPr>
        <w:t xml:space="preserve"> mayor </w:t>
      </w:r>
      <w:r w:rsidR="00B312EA">
        <w:rPr>
          <w:rFonts w:ascii="Arial" w:hAnsi="Arial" w:cs="Arial"/>
          <w:sz w:val="22"/>
          <w:szCs w:val="22"/>
          <w:lang w:val="es-PE"/>
        </w:rPr>
        <w:t>resiliencia</w:t>
      </w:r>
      <w:r w:rsidR="00442EF3">
        <w:rPr>
          <w:rFonts w:ascii="Arial" w:hAnsi="Arial" w:cs="Arial"/>
          <w:sz w:val="22"/>
          <w:szCs w:val="22"/>
          <w:lang w:val="es-PE"/>
        </w:rPr>
        <w:t xml:space="preserve"> al choque inicial, lo</w:t>
      </w:r>
      <w:r w:rsidR="002A0927">
        <w:rPr>
          <w:rFonts w:ascii="Arial" w:hAnsi="Arial" w:cs="Arial"/>
          <w:sz w:val="22"/>
          <w:szCs w:val="22"/>
          <w:lang w:val="es-PE"/>
        </w:rPr>
        <w:t xml:space="preserve">s efectos sobre reducción del impacto sobre ventas predominen sobre los efectos de supervivencia y empleo salvado. De esta manera </w:t>
      </w:r>
      <w:r w:rsidR="000E24E1">
        <w:rPr>
          <w:rFonts w:ascii="Arial" w:hAnsi="Arial" w:cs="Arial"/>
          <w:sz w:val="22"/>
          <w:szCs w:val="22"/>
          <w:lang w:val="es-PE"/>
        </w:rPr>
        <w:t xml:space="preserve">se </w:t>
      </w:r>
      <w:r w:rsidR="008304C3">
        <w:rPr>
          <w:rFonts w:ascii="Arial" w:hAnsi="Arial" w:cs="Arial"/>
          <w:sz w:val="22"/>
          <w:szCs w:val="22"/>
          <w:lang w:val="es-PE"/>
        </w:rPr>
        <w:t>asumirá el mismo impacto inicial de</w:t>
      </w:r>
      <w:r w:rsidR="000E24E1">
        <w:rPr>
          <w:rFonts w:ascii="Arial" w:hAnsi="Arial" w:cs="Arial"/>
          <w:sz w:val="22"/>
          <w:szCs w:val="22"/>
          <w:lang w:val="es-PE"/>
        </w:rPr>
        <w:t xml:space="preserve"> -15</w:t>
      </w:r>
      <w:r w:rsidR="00B312EA">
        <w:rPr>
          <w:rFonts w:ascii="Arial" w:hAnsi="Arial" w:cs="Arial"/>
          <w:sz w:val="22"/>
          <w:szCs w:val="22"/>
          <w:lang w:val="es-PE"/>
        </w:rPr>
        <w:t>% y</w:t>
      </w:r>
      <w:r w:rsidR="008304C3">
        <w:rPr>
          <w:rFonts w:ascii="Arial" w:hAnsi="Arial" w:cs="Arial"/>
          <w:sz w:val="22"/>
          <w:szCs w:val="22"/>
          <w:lang w:val="es-PE"/>
        </w:rPr>
        <w:t xml:space="preserve"> se asumirá que este </w:t>
      </w:r>
      <w:r w:rsidR="000E24E1">
        <w:rPr>
          <w:rFonts w:ascii="Arial" w:hAnsi="Arial" w:cs="Arial"/>
          <w:sz w:val="22"/>
          <w:szCs w:val="22"/>
          <w:lang w:val="es-PE"/>
        </w:rPr>
        <w:t>se reducirá a -10% con el programa</w:t>
      </w:r>
      <w:r w:rsidR="009838D6">
        <w:rPr>
          <w:rFonts w:ascii="Arial" w:hAnsi="Arial" w:cs="Arial"/>
          <w:sz w:val="22"/>
          <w:szCs w:val="22"/>
          <w:lang w:val="es-PE"/>
        </w:rPr>
        <w:t xml:space="preserve">, es decir, se asumirá </w:t>
      </w:r>
      <w:r w:rsidR="00F0011A">
        <w:rPr>
          <w:rFonts w:ascii="Arial" w:hAnsi="Arial" w:cs="Arial"/>
          <w:sz w:val="22"/>
          <w:szCs w:val="22"/>
          <w:lang w:val="es-PE"/>
        </w:rPr>
        <w:t>una diferencia</w:t>
      </w:r>
      <w:r w:rsidR="009838D6">
        <w:rPr>
          <w:rFonts w:ascii="Arial" w:hAnsi="Arial" w:cs="Arial"/>
          <w:sz w:val="22"/>
          <w:szCs w:val="22"/>
          <w:lang w:val="es-PE"/>
        </w:rPr>
        <w:t xml:space="preserve"> del 5% entre ambos escenarios</w:t>
      </w:r>
      <w:r w:rsidR="008304C3">
        <w:rPr>
          <w:rFonts w:ascii="Arial" w:hAnsi="Arial" w:cs="Arial"/>
          <w:sz w:val="22"/>
          <w:szCs w:val="22"/>
          <w:lang w:val="es-PE"/>
        </w:rPr>
        <w:t xml:space="preserve">. </w:t>
      </w:r>
      <w:r w:rsidR="00B312EA">
        <w:rPr>
          <w:rFonts w:ascii="Arial" w:hAnsi="Arial" w:cs="Arial"/>
          <w:sz w:val="22"/>
          <w:szCs w:val="22"/>
          <w:lang w:val="es-PE"/>
        </w:rPr>
        <w:t>El diferencial de impactos sobre ventas se modificará y evaluará en el análisis de sensibilidad.</w:t>
      </w:r>
    </w:p>
    <w:p w14:paraId="47FC4E37" w14:textId="76302330" w:rsidR="00BA4872" w:rsidRDefault="00BA4872" w:rsidP="00F55C6E">
      <w:pPr>
        <w:pStyle w:val="ListParagraph"/>
        <w:numPr>
          <w:ilvl w:val="1"/>
          <w:numId w:val="7"/>
        </w:numPr>
        <w:spacing w:after="200" w:line="276" w:lineRule="auto"/>
        <w:ind w:hanging="720"/>
        <w:contextualSpacing w:val="0"/>
        <w:jc w:val="both"/>
        <w:rPr>
          <w:rFonts w:ascii="Arial" w:hAnsi="Arial" w:cs="Arial"/>
          <w:sz w:val="22"/>
          <w:szCs w:val="22"/>
          <w:lang w:val="es-PE"/>
        </w:rPr>
      </w:pPr>
      <w:r>
        <w:rPr>
          <w:rFonts w:ascii="Arial" w:hAnsi="Arial" w:cs="Arial"/>
          <w:b/>
          <w:bCs/>
          <w:sz w:val="22"/>
          <w:szCs w:val="22"/>
          <w:lang w:val="es-PE"/>
        </w:rPr>
        <w:lastRenderedPageBreak/>
        <w:t>Nivel de empleo en M</w:t>
      </w:r>
      <w:r w:rsidR="006D6962">
        <w:rPr>
          <w:rFonts w:ascii="Arial" w:hAnsi="Arial" w:cs="Arial"/>
          <w:b/>
          <w:bCs/>
          <w:sz w:val="22"/>
          <w:szCs w:val="22"/>
          <w:lang w:val="es-PE"/>
        </w:rPr>
        <w:t>IPYM</w:t>
      </w:r>
      <w:r>
        <w:rPr>
          <w:rFonts w:ascii="Arial" w:hAnsi="Arial" w:cs="Arial"/>
          <w:b/>
          <w:bCs/>
          <w:sz w:val="22"/>
          <w:szCs w:val="22"/>
          <w:lang w:val="es-PE"/>
        </w:rPr>
        <w:t>E.</w:t>
      </w:r>
      <w:r w:rsidR="003B4204">
        <w:rPr>
          <w:rFonts w:ascii="Arial" w:hAnsi="Arial" w:cs="Arial"/>
          <w:b/>
          <w:bCs/>
          <w:sz w:val="22"/>
          <w:szCs w:val="22"/>
          <w:lang w:val="es-PE"/>
        </w:rPr>
        <w:t xml:space="preserve"> </w:t>
      </w:r>
      <w:r w:rsidR="006769ED">
        <w:rPr>
          <w:rFonts w:ascii="Arial" w:hAnsi="Arial" w:cs="Arial"/>
          <w:b/>
          <w:bCs/>
          <w:sz w:val="22"/>
          <w:szCs w:val="22"/>
          <w:lang w:val="es-PE"/>
        </w:rPr>
        <w:t xml:space="preserve"> </w:t>
      </w:r>
      <w:r w:rsidR="00FB2A4C">
        <w:rPr>
          <w:rFonts w:ascii="Arial" w:hAnsi="Arial" w:cs="Arial"/>
          <w:sz w:val="22"/>
          <w:szCs w:val="22"/>
          <w:lang w:val="es-PE"/>
        </w:rPr>
        <w:t>Se obtuvo información de empleo promedio de empresas panameñas del Directorio Estadístico de Empresas y Locales 2016</w:t>
      </w:r>
      <w:r w:rsidR="004464F9">
        <w:rPr>
          <w:rStyle w:val="FootnoteReference"/>
          <w:rFonts w:ascii="Arial" w:hAnsi="Arial" w:cs="Arial"/>
          <w:sz w:val="22"/>
          <w:szCs w:val="22"/>
          <w:lang w:val="es-PE"/>
        </w:rPr>
        <w:footnoteReference w:id="37"/>
      </w:r>
      <w:r w:rsidR="00380635">
        <w:rPr>
          <w:rFonts w:ascii="Arial" w:hAnsi="Arial" w:cs="Arial"/>
          <w:sz w:val="22"/>
          <w:szCs w:val="22"/>
          <w:lang w:val="es-PE"/>
        </w:rPr>
        <w:t xml:space="preserve">. </w:t>
      </w:r>
      <w:r w:rsidR="004464F9">
        <w:rPr>
          <w:rFonts w:ascii="Arial" w:hAnsi="Arial" w:cs="Arial"/>
          <w:sz w:val="22"/>
          <w:szCs w:val="22"/>
          <w:lang w:val="es-PE"/>
        </w:rPr>
        <w:t xml:space="preserve"> A par</w:t>
      </w:r>
      <w:r w:rsidR="00EC28E5">
        <w:rPr>
          <w:rFonts w:ascii="Arial" w:hAnsi="Arial" w:cs="Arial"/>
          <w:sz w:val="22"/>
          <w:szCs w:val="22"/>
          <w:lang w:val="es-PE"/>
        </w:rPr>
        <w:t xml:space="preserve">tir de esta base de datos, se estimó que el número de empleados promedio ponderado de las micro y pequeñas empresas (MIPE) es igual a 4. </w:t>
      </w:r>
      <w:r w:rsidR="00C57F3E">
        <w:rPr>
          <w:rFonts w:ascii="Arial" w:hAnsi="Arial" w:cs="Arial"/>
          <w:sz w:val="22"/>
          <w:szCs w:val="22"/>
          <w:lang w:val="es-PE"/>
        </w:rPr>
        <w:t xml:space="preserve">De esta manera, se asumirá este valor para los beneficiarios del primer subcomponente. Por otro lado, se estimó que el promedio para </w:t>
      </w:r>
      <w:r w:rsidR="00C20394">
        <w:rPr>
          <w:rFonts w:ascii="Arial" w:hAnsi="Arial" w:cs="Arial"/>
          <w:sz w:val="22"/>
          <w:szCs w:val="22"/>
          <w:lang w:val="es-PE"/>
        </w:rPr>
        <w:t xml:space="preserve">PYME es 14 empleados. Este valor se utilizó como supuesto para las firmas beneficiadas del segundo subcomponente. </w:t>
      </w:r>
      <w:r w:rsidR="00A92C6A">
        <w:rPr>
          <w:rFonts w:ascii="Arial" w:hAnsi="Arial" w:cs="Arial"/>
          <w:sz w:val="22"/>
          <w:szCs w:val="22"/>
          <w:lang w:val="es-PE"/>
        </w:rPr>
        <w:t>Estos valores corresponderán al</w:t>
      </w:r>
      <w:r>
        <w:rPr>
          <w:rFonts w:ascii="Arial" w:hAnsi="Arial" w:cs="Arial"/>
          <w:sz w:val="22"/>
          <w:szCs w:val="22"/>
          <w:lang w:val="es-PE"/>
        </w:rPr>
        <w:t xml:space="preserve"> nivel de empleo por año</w:t>
      </w:r>
      <w:r w:rsidR="00D12431">
        <w:rPr>
          <w:rFonts w:ascii="Arial" w:hAnsi="Arial" w:cs="Arial"/>
          <w:sz w:val="22"/>
          <w:szCs w:val="22"/>
          <w:lang w:val="es-PE"/>
        </w:rPr>
        <w:t xml:space="preserve"> en el escenario </w:t>
      </w:r>
      <w:r w:rsidR="000155EE">
        <w:rPr>
          <w:rFonts w:ascii="Arial" w:hAnsi="Arial" w:cs="Arial"/>
          <w:sz w:val="22"/>
          <w:szCs w:val="22"/>
          <w:lang w:val="es-PE"/>
        </w:rPr>
        <w:t>precrisis</w:t>
      </w:r>
      <w:r w:rsidR="00D12431">
        <w:rPr>
          <w:rFonts w:ascii="Arial" w:hAnsi="Arial" w:cs="Arial"/>
          <w:sz w:val="22"/>
          <w:szCs w:val="22"/>
          <w:lang w:val="es-PE"/>
        </w:rPr>
        <w:t xml:space="preserve">. En el escenario </w:t>
      </w:r>
      <w:proofErr w:type="spellStart"/>
      <w:r w:rsidR="00D12431">
        <w:rPr>
          <w:rFonts w:ascii="Arial" w:hAnsi="Arial" w:cs="Arial"/>
          <w:sz w:val="22"/>
          <w:szCs w:val="22"/>
          <w:lang w:val="es-PE"/>
        </w:rPr>
        <w:t>post</w:t>
      </w:r>
      <w:r w:rsidR="00793879">
        <w:rPr>
          <w:rFonts w:ascii="Arial" w:hAnsi="Arial" w:cs="Arial"/>
          <w:sz w:val="22"/>
          <w:szCs w:val="22"/>
          <w:lang w:val="es-PE"/>
        </w:rPr>
        <w:noBreakHyphen/>
      </w:r>
      <w:r w:rsidR="00D12431">
        <w:rPr>
          <w:rFonts w:ascii="Arial" w:hAnsi="Arial" w:cs="Arial"/>
          <w:sz w:val="22"/>
          <w:szCs w:val="22"/>
          <w:lang w:val="es-PE"/>
        </w:rPr>
        <w:t>crisis</w:t>
      </w:r>
      <w:proofErr w:type="spellEnd"/>
      <w:r w:rsidR="00D12431">
        <w:rPr>
          <w:rFonts w:ascii="Arial" w:hAnsi="Arial" w:cs="Arial"/>
          <w:sz w:val="22"/>
          <w:szCs w:val="22"/>
          <w:lang w:val="es-PE"/>
        </w:rPr>
        <w:t xml:space="preserve"> y sin intervención se asumirá que el empleo cae en la misma proporción que los ingresos por ventas en el escenario sin programa (¶</w:t>
      </w:r>
      <w:r w:rsidR="00D12431">
        <w:rPr>
          <w:rFonts w:ascii="Arial" w:hAnsi="Arial" w:cs="Arial"/>
          <w:sz w:val="22"/>
          <w:szCs w:val="22"/>
          <w:lang w:val="es-PE"/>
        </w:rPr>
        <w:fldChar w:fldCharType="begin"/>
      </w:r>
      <w:r w:rsidR="00D12431">
        <w:rPr>
          <w:rFonts w:ascii="Arial" w:hAnsi="Arial" w:cs="Arial"/>
          <w:sz w:val="22"/>
          <w:szCs w:val="22"/>
          <w:lang w:val="es-PE"/>
        </w:rPr>
        <w:instrText xml:space="preserve"> REF _Ref36308329 \r \h </w:instrText>
      </w:r>
      <w:r w:rsidR="00D12431">
        <w:rPr>
          <w:rFonts w:ascii="Arial" w:hAnsi="Arial" w:cs="Arial"/>
          <w:sz w:val="22"/>
          <w:szCs w:val="22"/>
          <w:lang w:val="es-PE"/>
        </w:rPr>
      </w:r>
      <w:r w:rsidR="00D12431">
        <w:rPr>
          <w:rFonts w:ascii="Arial" w:hAnsi="Arial" w:cs="Arial"/>
          <w:sz w:val="22"/>
          <w:szCs w:val="22"/>
          <w:lang w:val="es-PE"/>
        </w:rPr>
        <w:fldChar w:fldCharType="separate"/>
      </w:r>
      <w:r w:rsidR="00001D11">
        <w:rPr>
          <w:rFonts w:ascii="Arial" w:hAnsi="Arial" w:cs="Arial"/>
          <w:sz w:val="22"/>
          <w:szCs w:val="22"/>
          <w:lang w:val="es-PE"/>
        </w:rPr>
        <w:t>2.17</w:t>
      </w:r>
      <w:r w:rsidR="00D12431">
        <w:rPr>
          <w:rFonts w:ascii="Arial" w:hAnsi="Arial" w:cs="Arial"/>
          <w:sz w:val="22"/>
          <w:szCs w:val="22"/>
          <w:lang w:val="es-PE"/>
        </w:rPr>
        <w:fldChar w:fldCharType="end"/>
      </w:r>
      <w:r w:rsidR="00D12431">
        <w:rPr>
          <w:rFonts w:ascii="Arial" w:hAnsi="Arial" w:cs="Arial"/>
          <w:sz w:val="22"/>
          <w:szCs w:val="22"/>
          <w:lang w:val="es-PE"/>
        </w:rPr>
        <w:t>). Para el escenario con programa, se asumirá que la reducción del empleo es menor, y equivalente a la reducción de los ingresos con intervención (¶</w:t>
      </w:r>
      <w:r w:rsidR="00D12431">
        <w:rPr>
          <w:rFonts w:ascii="Arial" w:hAnsi="Arial" w:cs="Arial"/>
          <w:sz w:val="22"/>
          <w:szCs w:val="22"/>
          <w:lang w:val="es-PE"/>
        </w:rPr>
        <w:fldChar w:fldCharType="begin"/>
      </w:r>
      <w:r w:rsidR="00D12431">
        <w:rPr>
          <w:rFonts w:ascii="Arial" w:hAnsi="Arial" w:cs="Arial"/>
          <w:sz w:val="22"/>
          <w:szCs w:val="22"/>
          <w:lang w:val="es-PE"/>
        </w:rPr>
        <w:instrText xml:space="preserve"> REF _Ref36308329 \r \h </w:instrText>
      </w:r>
      <w:r w:rsidR="00D12431">
        <w:rPr>
          <w:rFonts w:ascii="Arial" w:hAnsi="Arial" w:cs="Arial"/>
          <w:sz w:val="22"/>
          <w:szCs w:val="22"/>
          <w:lang w:val="es-PE"/>
        </w:rPr>
      </w:r>
      <w:r w:rsidR="00D12431">
        <w:rPr>
          <w:rFonts w:ascii="Arial" w:hAnsi="Arial" w:cs="Arial"/>
          <w:sz w:val="22"/>
          <w:szCs w:val="22"/>
          <w:lang w:val="es-PE"/>
        </w:rPr>
        <w:fldChar w:fldCharType="separate"/>
      </w:r>
      <w:r w:rsidR="00001D11">
        <w:rPr>
          <w:rFonts w:ascii="Arial" w:hAnsi="Arial" w:cs="Arial"/>
          <w:sz w:val="22"/>
          <w:szCs w:val="22"/>
          <w:lang w:val="es-PE"/>
        </w:rPr>
        <w:t>2.17</w:t>
      </w:r>
      <w:r w:rsidR="00D12431">
        <w:rPr>
          <w:rFonts w:ascii="Arial" w:hAnsi="Arial" w:cs="Arial"/>
          <w:sz w:val="22"/>
          <w:szCs w:val="22"/>
          <w:lang w:val="es-PE"/>
        </w:rPr>
        <w:fldChar w:fldCharType="end"/>
      </w:r>
      <w:r w:rsidR="00D12431">
        <w:rPr>
          <w:rFonts w:ascii="Arial" w:hAnsi="Arial" w:cs="Arial"/>
          <w:sz w:val="22"/>
          <w:szCs w:val="22"/>
          <w:lang w:val="es-PE"/>
        </w:rPr>
        <w:t>).</w:t>
      </w:r>
      <w:r w:rsidR="00744606">
        <w:rPr>
          <w:rFonts w:ascii="Arial" w:hAnsi="Arial" w:cs="Arial"/>
          <w:sz w:val="22"/>
          <w:szCs w:val="22"/>
          <w:lang w:val="es-PE"/>
        </w:rPr>
        <w:t xml:space="preserve"> La evolución del empleo seguirá la evolución asumida de los ingresos </w:t>
      </w:r>
      <w:proofErr w:type="spellStart"/>
      <w:proofErr w:type="gramStart"/>
      <w:r w:rsidR="00744606">
        <w:rPr>
          <w:rFonts w:ascii="Arial" w:hAnsi="Arial" w:cs="Arial"/>
          <w:sz w:val="22"/>
          <w:szCs w:val="22"/>
          <w:lang w:val="es-PE"/>
        </w:rPr>
        <w:t>post-crisis</w:t>
      </w:r>
      <w:proofErr w:type="spellEnd"/>
      <w:proofErr w:type="gramEnd"/>
      <w:r w:rsidR="00744606">
        <w:rPr>
          <w:rFonts w:ascii="Arial" w:hAnsi="Arial" w:cs="Arial"/>
          <w:sz w:val="22"/>
          <w:szCs w:val="22"/>
          <w:lang w:val="es-PE"/>
        </w:rPr>
        <w:t>.</w:t>
      </w:r>
    </w:p>
    <w:p w14:paraId="454163FF" w14:textId="549A44B2" w:rsidR="00744606" w:rsidRDefault="00744606" w:rsidP="00F55C6E">
      <w:pPr>
        <w:pStyle w:val="ListParagraph"/>
        <w:numPr>
          <w:ilvl w:val="1"/>
          <w:numId w:val="7"/>
        </w:numPr>
        <w:spacing w:after="200" w:line="276" w:lineRule="auto"/>
        <w:ind w:hanging="720"/>
        <w:contextualSpacing w:val="0"/>
        <w:jc w:val="both"/>
        <w:rPr>
          <w:rFonts w:ascii="Arial" w:hAnsi="Arial" w:cs="Arial"/>
          <w:sz w:val="22"/>
          <w:szCs w:val="22"/>
          <w:lang w:val="es-PE"/>
        </w:rPr>
      </w:pPr>
      <w:bookmarkStart w:id="14" w:name="_Ref36386632"/>
      <w:r w:rsidRPr="6E927DF1">
        <w:rPr>
          <w:rFonts w:ascii="Arial" w:hAnsi="Arial" w:cs="Arial"/>
          <w:b/>
          <w:bCs/>
          <w:sz w:val="22"/>
          <w:szCs w:val="22"/>
          <w:lang w:val="es-PE"/>
        </w:rPr>
        <w:t>Valor del empleo.</w:t>
      </w:r>
      <w:r w:rsidRPr="6E927DF1">
        <w:rPr>
          <w:rFonts w:ascii="Arial" w:hAnsi="Arial" w:cs="Arial"/>
          <w:sz w:val="22"/>
          <w:szCs w:val="22"/>
          <w:lang w:val="es-PE"/>
        </w:rPr>
        <w:t xml:space="preserve"> </w:t>
      </w:r>
      <w:r w:rsidR="00AE4DA8" w:rsidRPr="00536D59">
        <w:rPr>
          <w:rFonts w:ascii="Arial" w:hAnsi="Arial" w:cs="Arial"/>
          <w:sz w:val="22"/>
          <w:szCs w:val="22"/>
        </w:rPr>
        <w:t xml:space="preserve">El valor del empleo de las </w:t>
      </w:r>
      <w:r w:rsidR="00AE4DA8">
        <w:rPr>
          <w:rFonts w:ascii="Arial" w:hAnsi="Arial" w:cs="Arial"/>
          <w:sz w:val="22"/>
          <w:szCs w:val="22"/>
        </w:rPr>
        <w:t>empresas</w:t>
      </w:r>
      <w:r w:rsidR="00AE4DA8" w:rsidRPr="00536D59">
        <w:rPr>
          <w:rFonts w:ascii="Arial" w:hAnsi="Arial" w:cs="Arial"/>
          <w:sz w:val="22"/>
          <w:szCs w:val="22"/>
        </w:rPr>
        <w:t xml:space="preserve"> es igual al valor del ingreso total de salarios de toda la mano de obra empleada por la empresa. Para este fin, se asumirá un valor promedio de salario por </w:t>
      </w:r>
      <w:r w:rsidR="0052705A">
        <w:rPr>
          <w:rFonts w:ascii="Arial" w:hAnsi="Arial" w:cs="Arial"/>
          <w:sz w:val="22"/>
          <w:szCs w:val="22"/>
        </w:rPr>
        <w:t>MIPYME</w:t>
      </w:r>
      <w:r w:rsidR="00AE4DA8" w:rsidRPr="00536D59">
        <w:rPr>
          <w:rFonts w:ascii="Arial" w:hAnsi="Arial" w:cs="Arial"/>
          <w:sz w:val="22"/>
          <w:szCs w:val="22"/>
        </w:rPr>
        <w:t xml:space="preserve"> y se multiplicará por el número promedio de empleados para cada escenario. Se asume un valor de salario promedio igual a US</w:t>
      </w:r>
      <w:r w:rsidR="00AE4DA8">
        <w:rPr>
          <w:rFonts w:ascii="Arial" w:hAnsi="Arial" w:cs="Arial"/>
          <w:sz w:val="22"/>
          <w:szCs w:val="22"/>
        </w:rPr>
        <w:t>$</w:t>
      </w:r>
      <w:r w:rsidR="00ED726F">
        <w:rPr>
          <w:rFonts w:ascii="Arial" w:hAnsi="Arial" w:cs="Arial"/>
          <w:sz w:val="22"/>
          <w:szCs w:val="22"/>
        </w:rPr>
        <w:t>936</w:t>
      </w:r>
      <w:r w:rsidR="00AE4DA8" w:rsidRPr="00536D59">
        <w:rPr>
          <w:rFonts w:ascii="Arial" w:hAnsi="Arial" w:cs="Arial"/>
          <w:sz w:val="22"/>
          <w:szCs w:val="22"/>
        </w:rPr>
        <w:t xml:space="preserve">. Este valor es igual al salario mensual promedio para empleados de los sectores </w:t>
      </w:r>
      <w:r w:rsidR="00AC0AE5">
        <w:rPr>
          <w:rFonts w:ascii="Arial" w:hAnsi="Arial" w:cs="Arial"/>
          <w:sz w:val="22"/>
          <w:szCs w:val="22"/>
        </w:rPr>
        <w:t>de manufactura, comercio al por mayor y menor, hoteles y restaurantes y otros servicios</w:t>
      </w:r>
      <w:r w:rsidR="00220ACA">
        <w:rPr>
          <w:rFonts w:ascii="Arial" w:hAnsi="Arial" w:cs="Arial"/>
          <w:sz w:val="22"/>
          <w:szCs w:val="22"/>
        </w:rPr>
        <w:t xml:space="preserve"> reportados en la Encuesta Económica Trimestral</w:t>
      </w:r>
      <w:r w:rsidR="00AE4DA8" w:rsidRPr="00536D59">
        <w:rPr>
          <w:rStyle w:val="FootnoteReference"/>
          <w:rFonts w:ascii="Arial" w:hAnsi="Arial" w:cs="Arial"/>
          <w:sz w:val="22"/>
          <w:szCs w:val="22"/>
        </w:rPr>
        <w:footnoteReference w:id="38"/>
      </w:r>
      <w:r w:rsidR="00AE4DA8" w:rsidRPr="00536D59">
        <w:rPr>
          <w:rFonts w:ascii="Arial" w:hAnsi="Arial" w:cs="Arial"/>
          <w:sz w:val="22"/>
          <w:szCs w:val="22"/>
        </w:rPr>
        <w:t xml:space="preserve">. Se eligió estos sectores debido a que son los </w:t>
      </w:r>
      <w:r w:rsidR="0089469F">
        <w:rPr>
          <w:rFonts w:ascii="Arial" w:hAnsi="Arial" w:cs="Arial"/>
          <w:sz w:val="22"/>
          <w:szCs w:val="22"/>
        </w:rPr>
        <w:t xml:space="preserve">únicos reportados por </w:t>
      </w:r>
      <w:r w:rsidR="00D06CA7">
        <w:rPr>
          <w:rFonts w:ascii="Arial" w:hAnsi="Arial" w:cs="Arial"/>
          <w:sz w:val="22"/>
          <w:szCs w:val="22"/>
        </w:rPr>
        <w:t xml:space="preserve">la encuesta, pero se les considera </w:t>
      </w:r>
      <w:r w:rsidR="008B70CB">
        <w:rPr>
          <w:rFonts w:ascii="Arial" w:hAnsi="Arial" w:cs="Arial"/>
          <w:sz w:val="22"/>
          <w:szCs w:val="22"/>
        </w:rPr>
        <w:t xml:space="preserve">consistentes con la mayoría de </w:t>
      </w:r>
      <w:r w:rsidR="000621C9">
        <w:rPr>
          <w:rFonts w:ascii="Arial" w:hAnsi="Arial" w:cs="Arial"/>
          <w:sz w:val="22"/>
          <w:szCs w:val="22"/>
        </w:rPr>
        <w:t>los sectores</w:t>
      </w:r>
      <w:r w:rsidR="008B70CB">
        <w:rPr>
          <w:rFonts w:ascii="Arial" w:hAnsi="Arial" w:cs="Arial"/>
          <w:sz w:val="22"/>
          <w:szCs w:val="22"/>
        </w:rPr>
        <w:t xml:space="preserve"> en los cuales se espera se encuentren los beneficiarios</w:t>
      </w:r>
      <w:r w:rsidR="00AE4DA8" w:rsidRPr="00536D59">
        <w:rPr>
          <w:rFonts w:ascii="Arial" w:hAnsi="Arial" w:cs="Arial"/>
          <w:sz w:val="22"/>
          <w:szCs w:val="22"/>
        </w:rPr>
        <w:t>.</w:t>
      </w:r>
      <w:r w:rsidR="008B70CB">
        <w:rPr>
          <w:rFonts w:ascii="Arial" w:hAnsi="Arial" w:cs="Arial"/>
          <w:sz w:val="22"/>
          <w:szCs w:val="22"/>
        </w:rPr>
        <w:t xml:space="preserve"> Además, la en</w:t>
      </w:r>
      <w:r w:rsidR="00935912">
        <w:rPr>
          <w:rFonts w:ascii="Arial" w:hAnsi="Arial" w:cs="Arial"/>
          <w:sz w:val="22"/>
          <w:szCs w:val="22"/>
        </w:rPr>
        <w:t>cuesta no desagrega por tamaño de empresas, por lo cual se asumirá el</w:t>
      </w:r>
      <w:r w:rsidR="00CC6AE8">
        <w:rPr>
          <w:rFonts w:ascii="Arial" w:hAnsi="Arial" w:cs="Arial"/>
          <w:sz w:val="22"/>
          <w:szCs w:val="22"/>
        </w:rPr>
        <w:t xml:space="preserve"> valor agregado reportado. No obstante, consid</w:t>
      </w:r>
      <w:r w:rsidR="008E57FA">
        <w:rPr>
          <w:rFonts w:ascii="Arial" w:hAnsi="Arial" w:cs="Arial"/>
          <w:sz w:val="22"/>
          <w:szCs w:val="22"/>
        </w:rPr>
        <w:t>erando el alto porcen</w:t>
      </w:r>
      <w:r w:rsidR="00734460">
        <w:rPr>
          <w:rFonts w:ascii="Arial" w:hAnsi="Arial" w:cs="Arial"/>
          <w:sz w:val="22"/>
          <w:szCs w:val="22"/>
        </w:rPr>
        <w:t>t</w:t>
      </w:r>
      <w:r w:rsidR="008E57FA">
        <w:rPr>
          <w:rFonts w:ascii="Arial" w:hAnsi="Arial" w:cs="Arial"/>
          <w:sz w:val="22"/>
          <w:szCs w:val="22"/>
        </w:rPr>
        <w:t xml:space="preserve">aje de MIPYME sobre el total de empresas en el país y considerando que el ingreso promedio se encuentra cercano al salario mínimo promedio de Panamá, igual a </w:t>
      </w:r>
      <w:r w:rsidR="00734460">
        <w:rPr>
          <w:rFonts w:ascii="Arial" w:hAnsi="Arial" w:cs="Arial"/>
          <w:sz w:val="22"/>
          <w:szCs w:val="22"/>
        </w:rPr>
        <w:t>US$721, se consider</w:t>
      </w:r>
      <w:r w:rsidR="003660F3">
        <w:rPr>
          <w:rFonts w:ascii="Arial" w:hAnsi="Arial" w:cs="Arial"/>
          <w:sz w:val="22"/>
          <w:szCs w:val="22"/>
        </w:rPr>
        <w:t>a</w:t>
      </w:r>
      <w:r w:rsidR="00734460">
        <w:rPr>
          <w:rFonts w:ascii="Arial" w:hAnsi="Arial" w:cs="Arial"/>
          <w:sz w:val="22"/>
          <w:szCs w:val="22"/>
        </w:rPr>
        <w:t xml:space="preserve"> </w:t>
      </w:r>
      <w:r w:rsidR="003660F3">
        <w:rPr>
          <w:rFonts w:ascii="Arial" w:hAnsi="Arial" w:cs="Arial"/>
          <w:sz w:val="22"/>
          <w:szCs w:val="22"/>
        </w:rPr>
        <w:t>este un supuesto razonable para el segmento de empresas que el programa atenderá</w:t>
      </w:r>
      <w:r w:rsidR="00734460">
        <w:rPr>
          <w:rFonts w:ascii="Arial" w:hAnsi="Arial" w:cs="Arial"/>
          <w:sz w:val="22"/>
          <w:szCs w:val="22"/>
        </w:rPr>
        <w:t>.</w:t>
      </w:r>
      <w:r w:rsidR="00AE4DA8" w:rsidRPr="00536D59">
        <w:rPr>
          <w:rFonts w:ascii="Arial" w:hAnsi="Arial" w:cs="Arial"/>
          <w:sz w:val="22"/>
          <w:szCs w:val="22"/>
        </w:rPr>
        <w:t xml:space="preserve"> </w:t>
      </w:r>
      <w:bookmarkEnd w:id="14"/>
    </w:p>
    <w:p w14:paraId="57196405" w14:textId="7DB4F3C5" w:rsidR="004B54CA" w:rsidRDefault="004B54CA" w:rsidP="00F55C6E">
      <w:pPr>
        <w:pStyle w:val="ListParagraph"/>
        <w:numPr>
          <w:ilvl w:val="1"/>
          <w:numId w:val="7"/>
        </w:numPr>
        <w:spacing w:after="200" w:line="276" w:lineRule="auto"/>
        <w:ind w:hanging="720"/>
        <w:contextualSpacing w:val="0"/>
        <w:jc w:val="both"/>
        <w:rPr>
          <w:rFonts w:ascii="Arial" w:hAnsi="Arial" w:cs="Arial"/>
          <w:sz w:val="22"/>
          <w:szCs w:val="22"/>
          <w:lang w:val="es-PE"/>
        </w:rPr>
      </w:pPr>
      <w:bookmarkStart w:id="15" w:name="_Ref36386457"/>
      <w:r>
        <w:rPr>
          <w:rFonts w:ascii="Arial" w:hAnsi="Arial" w:cs="Arial"/>
          <w:b/>
          <w:bCs/>
          <w:sz w:val="22"/>
          <w:szCs w:val="22"/>
          <w:lang w:val="es-PE"/>
        </w:rPr>
        <w:t>Duración del desempleo.</w:t>
      </w:r>
      <w:r>
        <w:rPr>
          <w:rFonts w:ascii="Arial" w:hAnsi="Arial" w:cs="Arial"/>
          <w:sz w:val="22"/>
          <w:szCs w:val="22"/>
          <w:lang w:val="es-PE"/>
        </w:rPr>
        <w:t xml:space="preserve"> </w:t>
      </w:r>
      <w:r w:rsidR="00E52ED8" w:rsidRPr="00536D59">
        <w:rPr>
          <w:rFonts w:ascii="Arial" w:hAnsi="Arial" w:cs="Arial"/>
          <w:sz w:val="22"/>
          <w:szCs w:val="22"/>
        </w:rPr>
        <w:t xml:space="preserve">Se asume que los trabajadores que pierden su empleo por el cierre de las firmas no se reinsertan instantáneamente en el mercado laboral, si no que deben esperar un determinado período de tiempo para conseguir empleo y, por tanto, restablecer sus ingresos. Se asume que durante los tres primeros años del análisis la duración promedio de un trabajador en el desempleo es </w:t>
      </w:r>
      <w:r w:rsidR="00E52ED8">
        <w:rPr>
          <w:rFonts w:ascii="Arial" w:hAnsi="Arial" w:cs="Arial"/>
          <w:sz w:val="22"/>
          <w:szCs w:val="22"/>
        </w:rPr>
        <w:t>nueve</w:t>
      </w:r>
      <w:r w:rsidR="00E52ED8" w:rsidRPr="00536D59">
        <w:rPr>
          <w:rFonts w:ascii="Arial" w:hAnsi="Arial" w:cs="Arial"/>
          <w:sz w:val="22"/>
          <w:szCs w:val="22"/>
        </w:rPr>
        <w:t xml:space="preserve"> meses. La media de la duración del desempleo en Estados Unidos durante la crisis financiera fue </w:t>
      </w:r>
      <w:r w:rsidR="00E52ED8">
        <w:rPr>
          <w:rFonts w:ascii="Arial" w:hAnsi="Arial" w:cs="Arial"/>
          <w:sz w:val="22"/>
          <w:szCs w:val="22"/>
        </w:rPr>
        <w:t>seis</w:t>
      </w:r>
      <w:r w:rsidR="00E52ED8" w:rsidRPr="00536D59">
        <w:rPr>
          <w:rFonts w:ascii="Arial" w:hAnsi="Arial" w:cs="Arial"/>
          <w:sz w:val="22"/>
          <w:szCs w:val="22"/>
        </w:rPr>
        <w:t xml:space="preserve"> meses</w:t>
      </w:r>
      <w:r w:rsidR="00E52ED8" w:rsidRPr="00536D59">
        <w:rPr>
          <w:rStyle w:val="FootnoteReference"/>
          <w:rFonts w:ascii="Arial" w:hAnsi="Arial" w:cs="Arial"/>
          <w:sz w:val="22"/>
          <w:szCs w:val="22"/>
        </w:rPr>
        <w:footnoteReference w:id="39"/>
      </w:r>
      <w:r w:rsidR="00E52ED8" w:rsidRPr="00536D59">
        <w:rPr>
          <w:rFonts w:ascii="Arial" w:hAnsi="Arial" w:cs="Arial"/>
          <w:sz w:val="22"/>
          <w:szCs w:val="22"/>
        </w:rPr>
        <w:t>. Se asume como supuesto de trabajo un valor ligeramente mayor que refleje la mayor vulnerabilidad de LAC. Posteriormente este parámetro será incluido en el ejercicio de sensibilidad.</w:t>
      </w:r>
      <w:bookmarkEnd w:id="15"/>
    </w:p>
    <w:p w14:paraId="2AEE81BD" w14:textId="09B47400" w:rsidR="00216CB9" w:rsidRPr="00117CEA" w:rsidRDefault="00216CB9" w:rsidP="00F55C6E">
      <w:pPr>
        <w:pStyle w:val="ListParagraph"/>
        <w:numPr>
          <w:ilvl w:val="1"/>
          <w:numId w:val="7"/>
        </w:numPr>
        <w:spacing w:after="200" w:line="276" w:lineRule="auto"/>
        <w:ind w:hanging="720"/>
        <w:contextualSpacing w:val="0"/>
        <w:jc w:val="both"/>
        <w:rPr>
          <w:rFonts w:ascii="Arial" w:hAnsi="Arial" w:cs="Arial"/>
          <w:sz w:val="22"/>
          <w:szCs w:val="22"/>
          <w:lang w:val="es-PE"/>
        </w:rPr>
      </w:pPr>
      <w:r>
        <w:rPr>
          <w:rFonts w:ascii="Arial" w:hAnsi="Arial" w:cs="Arial"/>
          <w:b/>
          <w:bCs/>
          <w:sz w:val="22"/>
          <w:szCs w:val="22"/>
          <w:lang w:val="es-PE"/>
        </w:rPr>
        <w:t xml:space="preserve">Parámetro de compensación salarial. </w:t>
      </w:r>
      <w:r w:rsidR="00E52ED8" w:rsidRPr="00536D59">
        <w:rPr>
          <w:rFonts w:ascii="Arial" w:hAnsi="Arial" w:cs="Arial"/>
          <w:sz w:val="22"/>
          <w:szCs w:val="22"/>
        </w:rPr>
        <w:t xml:space="preserve">Se asume un parámetro de compensación salarial igual a </w:t>
      </w:r>
      <w:r w:rsidR="00E52ED8">
        <w:rPr>
          <w:rFonts w:ascii="Arial" w:hAnsi="Arial" w:cs="Arial"/>
          <w:sz w:val="22"/>
          <w:szCs w:val="22"/>
        </w:rPr>
        <w:t>0,7</w:t>
      </w:r>
      <w:r w:rsidR="00E52ED8" w:rsidRPr="00536D59">
        <w:rPr>
          <w:rFonts w:ascii="Arial" w:hAnsi="Arial" w:cs="Arial"/>
          <w:sz w:val="22"/>
          <w:szCs w:val="22"/>
        </w:rPr>
        <w:t>% del ingreso salarial anual, en base al bono de emergencia de US</w:t>
      </w:r>
      <w:r w:rsidR="00E52ED8">
        <w:rPr>
          <w:rFonts w:ascii="Arial" w:hAnsi="Arial" w:cs="Arial"/>
          <w:sz w:val="22"/>
          <w:szCs w:val="22"/>
        </w:rPr>
        <w:t>$80</w:t>
      </w:r>
      <w:r w:rsidR="00E52ED8" w:rsidRPr="00536D59">
        <w:rPr>
          <w:rFonts w:ascii="Arial" w:hAnsi="Arial" w:cs="Arial"/>
          <w:sz w:val="22"/>
          <w:szCs w:val="22"/>
        </w:rPr>
        <w:t xml:space="preserve"> otorgado por el </w:t>
      </w:r>
      <w:r w:rsidR="00E52ED8">
        <w:rPr>
          <w:rFonts w:ascii="Arial" w:hAnsi="Arial" w:cs="Arial"/>
          <w:sz w:val="22"/>
          <w:szCs w:val="22"/>
        </w:rPr>
        <w:t>g</w:t>
      </w:r>
      <w:r w:rsidR="00E52ED8" w:rsidRPr="00536D59">
        <w:rPr>
          <w:rFonts w:ascii="Arial" w:hAnsi="Arial" w:cs="Arial"/>
          <w:sz w:val="22"/>
          <w:szCs w:val="22"/>
        </w:rPr>
        <w:t xml:space="preserve">obierno de </w:t>
      </w:r>
      <w:r w:rsidR="00E52ED8">
        <w:rPr>
          <w:rFonts w:ascii="Arial" w:hAnsi="Arial" w:cs="Arial"/>
          <w:sz w:val="22"/>
          <w:szCs w:val="22"/>
        </w:rPr>
        <w:t>Panamá</w:t>
      </w:r>
      <w:r w:rsidR="00E52ED8" w:rsidRPr="00536D59">
        <w:rPr>
          <w:rFonts w:ascii="Arial" w:hAnsi="Arial" w:cs="Arial"/>
          <w:sz w:val="22"/>
          <w:szCs w:val="22"/>
        </w:rPr>
        <w:t xml:space="preserve">. Este bono se </w:t>
      </w:r>
      <w:r w:rsidR="00E52ED8">
        <w:rPr>
          <w:rFonts w:ascii="Arial" w:hAnsi="Arial" w:cs="Arial"/>
          <w:sz w:val="22"/>
          <w:szCs w:val="22"/>
        </w:rPr>
        <w:t xml:space="preserve">entregará en cuatro bonos de </w:t>
      </w:r>
      <w:r w:rsidR="00E52ED8">
        <w:rPr>
          <w:rFonts w:ascii="Arial" w:hAnsi="Arial" w:cs="Arial"/>
          <w:sz w:val="22"/>
          <w:szCs w:val="22"/>
        </w:rPr>
        <w:lastRenderedPageBreak/>
        <w:t>US$20 durante el 2020 a la</w:t>
      </w:r>
      <w:r w:rsidR="00E52ED8" w:rsidRPr="00536D59">
        <w:rPr>
          <w:rFonts w:ascii="Arial" w:hAnsi="Arial" w:cs="Arial"/>
          <w:sz w:val="22"/>
          <w:szCs w:val="22"/>
        </w:rPr>
        <w:t xml:space="preserve">s familias más vulnerables del país. Para el presente análisis esto implica que, en un escenario de cierre de firma, los trabajadores recibirán un ingreso equivalente a </w:t>
      </w:r>
      <w:r w:rsidR="00E52ED8">
        <w:rPr>
          <w:rFonts w:ascii="Arial" w:hAnsi="Arial" w:cs="Arial"/>
          <w:sz w:val="22"/>
          <w:szCs w:val="22"/>
        </w:rPr>
        <w:t>0,7</w:t>
      </w:r>
      <w:r w:rsidR="00E52ED8" w:rsidRPr="00536D59">
        <w:rPr>
          <w:rFonts w:ascii="Arial" w:hAnsi="Arial" w:cs="Arial"/>
          <w:sz w:val="22"/>
          <w:szCs w:val="22"/>
        </w:rPr>
        <w:t>% de su salario anual previo a la crisis</w:t>
      </w:r>
      <w:r w:rsidR="00396418">
        <w:rPr>
          <w:rFonts w:ascii="Arial" w:hAnsi="Arial" w:cs="Arial"/>
          <w:sz w:val="22"/>
          <w:szCs w:val="22"/>
          <w:lang w:val="es-PE"/>
        </w:rPr>
        <w:t>.</w:t>
      </w:r>
    </w:p>
    <w:p w14:paraId="554C6157" w14:textId="7BA19A2D" w:rsidR="00117CEA" w:rsidRPr="00117CEA" w:rsidRDefault="00FD4ABD" w:rsidP="00F55C6E">
      <w:pPr>
        <w:pStyle w:val="ListParagraph"/>
        <w:numPr>
          <w:ilvl w:val="1"/>
          <w:numId w:val="7"/>
        </w:numPr>
        <w:spacing w:after="200" w:line="276" w:lineRule="auto"/>
        <w:ind w:hanging="720"/>
        <w:contextualSpacing w:val="0"/>
        <w:jc w:val="both"/>
        <w:rPr>
          <w:rFonts w:ascii="Arial" w:hAnsi="Arial" w:cs="Arial"/>
          <w:sz w:val="22"/>
          <w:szCs w:val="22"/>
          <w:lang w:val="es-PE"/>
        </w:rPr>
      </w:pPr>
      <w:r w:rsidRPr="00117CEA">
        <w:rPr>
          <w:rFonts w:ascii="Arial" w:hAnsi="Arial" w:cs="Arial"/>
          <w:b/>
          <w:bCs/>
          <w:sz w:val="22"/>
          <w:szCs w:val="22"/>
          <w:lang w:val="es-PE"/>
        </w:rPr>
        <w:t>Horizonte temporal</w:t>
      </w:r>
      <w:r w:rsidR="00117CEA" w:rsidRPr="00117CEA">
        <w:rPr>
          <w:rFonts w:ascii="Arial" w:hAnsi="Arial" w:cs="Arial"/>
          <w:b/>
          <w:bCs/>
          <w:sz w:val="22"/>
          <w:szCs w:val="22"/>
          <w:lang w:val="es-PE"/>
        </w:rPr>
        <w:t xml:space="preserve">. </w:t>
      </w:r>
      <w:r w:rsidR="00E52ED8" w:rsidRPr="00536D59">
        <w:rPr>
          <w:rFonts w:ascii="Arial" w:hAnsi="Arial" w:cs="Arial"/>
          <w:sz w:val="22"/>
          <w:szCs w:val="22"/>
        </w:rPr>
        <w:t>Se considerarán dos horizontes temporales. El primero será para la evolución de la tasa de supervivencia de las firmas. Se espera que la disrupción de esta tasa dure un per</w:t>
      </w:r>
      <w:r w:rsidR="00E52ED8">
        <w:rPr>
          <w:rFonts w:ascii="Arial" w:hAnsi="Arial" w:cs="Arial"/>
          <w:sz w:val="22"/>
          <w:szCs w:val="22"/>
        </w:rPr>
        <w:t>í</w:t>
      </w:r>
      <w:r w:rsidR="00E52ED8" w:rsidRPr="00536D59">
        <w:rPr>
          <w:rFonts w:ascii="Arial" w:hAnsi="Arial" w:cs="Arial"/>
          <w:sz w:val="22"/>
          <w:szCs w:val="22"/>
        </w:rPr>
        <w:t>odo máximo de 3 años. Después de este período se volverá a las tasas usuales antes de la crisis. El horizonte temporal para el total de flujos del análisis será de 10 años. Este horizonte toma como base el periodo de recuperación del ciclo económico que se espera para esta crisis económica</w:t>
      </w:r>
      <w:r w:rsidR="00E52ED8" w:rsidRPr="00536D59">
        <w:rPr>
          <w:rStyle w:val="FootnoteReference"/>
          <w:rFonts w:ascii="Arial" w:hAnsi="Arial" w:cs="Arial"/>
          <w:sz w:val="22"/>
          <w:szCs w:val="22"/>
        </w:rPr>
        <w:footnoteReference w:id="40"/>
      </w:r>
      <w:r w:rsidR="00E52ED8" w:rsidRPr="00536D59">
        <w:rPr>
          <w:rFonts w:ascii="Arial" w:hAnsi="Arial" w:cs="Arial"/>
          <w:sz w:val="22"/>
          <w:szCs w:val="22"/>
        </w:rPr>
        <w:t>.  No obstante, dada la naturaleza global y única de la crisis actual, se optó por extender el horizonte en 7 años, esperando una recuperación más lenta. No obstante, este parámetro se sensibilizará más adelante para evaluar los resultados en un horizonte menor.</w:t>
      </w:r>
    </w:p>
    <w:p w14:paraId="6E3F3A71" w14:textId="30F89AC2" w:rsidR="00117CEA" w:rsidRDefault="00117CEA" w:rsidP="00F55C6E">
      <w:pPr>
        <w:pStyle w:val="ListParagraph"/>
        <w:numPr>
          <w:ilvl w:val="1"/>
          <w:numId w:val="7"/>
        </w:numPr>
        <w:spacing w:after="200" w:line="276" w:lineRule="auto"/>
        <w:ind w:hanging="720"/>
        <w:contextualSpacing w:val="0"/>
        <w:jc w:val="both"/>
        <w:rPr>
          <w:rFonts w:ascii="Arial" w:hAnsi="Arial" w:cs="Arial"/>
          <w:sz w:val="22"/>
          <w:szCs w:val="22"/>
          <w:lang w:val="es-PE"/>
        </w:rPr>
      </w:pPr>
      <w:r w:rsidRPr="00117CEA">
        <w:rPr>
          <w:rFonts w:ascii="Arial" w:hAnsi="Arial" w:cs="Arial"/>
          <w:b/>
          <w:bCs/>
          <w:sz w:val="22"/>
          <w:szCs w:val="22"/>
          <w:lang w:val="es-PE"/>
        </w:rPr>
        <w:t>Crédito promedio.</w:t>
      </w:r>
      <w:r w:rsidR="00E52ED8">
        <w:rPr>
          <w:rFonts w:ascii="Arial" w:hAnsi="Arial" w:cs="Arial"/>
          <w:sz w:val="22"/>
          <w:szCs w:val="22"/>
          <w:lang w:val="es-PE"/>
        </w:rPr>
        <w:t xml:space="preserve"> En base al diálogo con B</w:t>
      </w:r>
      <w:r w:rsidR="000621C9">
        <w:rPr>
          <w:rFonts w:ascii="Arial" w:hAnsi="Arial" w:cs="Arial"/>
          <w:sz w:val="22"/>
          <w:szCs w:val="22"/>
          <w:lang w:val="es-PE"/>
        </w:rPr>
        <w:t>NP</w:t>
      </w:r>
      <w:r w:rsidR="00E52ED8">
        <w:rPr>
          <w:rFonts w:ascii="Arial" w:hAnsi="Arial" w:cs="Arial"/>
          <w:sz w:val="22"/>
          <w:szCs w:val="22"/>
          <w:lang w:val="es-PE"/>
        </w:rPr>
        <w:t xml:space="preserve">, se estima que el crédito promedio para los beneficiarios del primer subcomponente será iguala US$19 mil. Este valor se obtiene de ponderar el crédito promedio esperado para microempresas, igual a US$10 mil con el crédito promedio esperado para pequeñas, igual a US$40 mil. La ponderación tomó en cuenta la participación esperada de 70% para microempresas y 30% para pequeñas </w:t>
      </w:r>
      <w:r w:rsidR="004B258E">
        <w:rPr>
          <w:rFonts w:ascii="Arial" w:hAnsi="Arial" w:cs="Arial"/>
          <w:sz w:val="22"/>
          <w:szCs w:val="22"/>
          <w:lang w:val="es-PE"/>
        </w:rPr>
        <w:t>dentro de este subcomponente. Para las empresas del segundo subcomponente se asume un valor de crédito promedio de US$60 mil, que es el resultado de promediar el crédito promedio esperado para pequeñas (US$40 mil) y medianas (US$80 mil). Se asume que estas estarán distribuidas equitativamente dentro de este subcomponente.</w:t>
      </w:r>
    </w:p>
    <w:p w14:paraId="6799DE9E" w14:textId="48E06BDD" w:rsidR="00FB314C" w:rsidRPr="00117CEA" w:rsidRDefault="00FB314C" w:rsidP="00F55C6E">
      <w:pPr>
        <w:pStyle w:val="ListParagraph"/>
        <w:numPr>
          <w:ilvl w:val="1"/>
          <w:numId w:val="7"/>
        </w:numPr>
        <w:spacing w:after="200" w:line="276" w:lineRule="auto"/>
        <w:ind w:hanging="720"/>
        <w:contextualSpacing w:val="0"/>
        <w:jc w:val="both"/>
        <w:rPr>
          <w:rFonts w:ascii="Arial" w:hAnsi="Arial" w:cs="Arial"/>
          <w:sz w:val="22"/>
          <w:szCs w:val="22"/>
          <w:lang w:val="es-PE"/>
        </w:rPr>
      </w:pPr>
      <w:r>
        <w:rPr>
          <w:rFonts w:ascii="Arial" w:hAnsi="Arial" w:cs="Arial"/>
          <w:b/>
          <w:bCs/>
          <w:sz w:val="22"/>
          <w:szCs w:val="22"/>
          <w:lang w:val="es-PE"/>
        </w:rPr>
        <w:t xml:space="preserve">Distribución de recursos entre los dos </w:t>
      </w:r>
      <w:r w:rsidR="00024059">
        <w:rPr>
          <w:rFonts w:ascii="Arial" w:hAnsi="Arial" w:cs="Arial"/>
          <w:b/>
          <w:bCs/>
          <w:sz w:val="22"/>
          <w:szCs w:val="22"/>
          <w:lang w:val="es-PE"/>
        </w:rPr>
        <w:t>sub</w:t>
      </w:r>
      <w:r>
        <w:rPr>
          <w:rFonts w:ascii="Arial" w:hAnsi="Arial" w:cs="Arial"/>
          <w:b/>
          <w:bCs/>
          <w:sz w:val="22"/>
          <w:szCs w:val="22"/>
          <w:lang w:val="es-PE"/>
        </w:rPr>
        <w:t xml:space="preserve">componentes. </w:t>
      </w:r>
      <w:r>
        <w:rPr>
          <w:rFonts w:ascii="Arial" w:hAnsi="Arial" w:cs="Arial"/>
          <w:sz w:val="22"/>
          <w:szCs w:val="22"/>
          <w:lang w:val="es-PE"/>
        </w:rPr>
        <w:t xml:space="preserve">Se estima que la operación distribuirá los recursos entre los dos </w:t>
      </w:r>
      <w:r w:rsidR="00024059">
        <w:rPr>
          <w:rFonts w:ascii="Arial" w:hAnsi="Arial" w:cs="Arial"/>
          <w:sz w:val="22"/>
          <w:szCs w:val="22"/>
          <w:lang w:val="es-PE"/>
        </w:rPr>
        <w:t>sub</w:t>
      </w:r>
      <w:r>
        <w:rPr>
          <w:rFonts w:ascii="Arial" w:hAnsi="Arial" w:cs="Arial"/>
          <w:sz w:val="22"/>
          <w:szCs w:val="22"/>
          <w:lang w:val="es-PE"/>
        </w:rPr>
        <w:t xml:space="preserve">componentes de la siguiente manera: </w:t>
      </w:r>
      <w:r w:rsidR="004B258E">
        <w:rPr>
          <w:rFonts w:ascii="Arial" w:hAnsi="Arial" w:cs="Arial"/>
          <w:sz w:val="22"/>
          <w:szCs w:val="22"/>
          <w:lang w:val="es-PE"/>
        </w:rPr>
        <w:t>60</w:t>
      </w:r>
      <w:r>
        <w:rPr>
          <w:rFonts w:ascii="Arial" w:hAnsi="Arial" w:cs="Arial"/>
          <w:sz w:val="22"/>
          <w:szCs w:val="22"/>
          <w:lang w:val="es-PE"/>
        </w:rPr>
        <w:t xml:space="preserve">% para el </w:t>
      </w:r>
      <w:r w:rsidR="00024059">
        <w:rPr>
          <w:rFonts w:ascii="Arial" w:hAnsi="Arial" w:cs="Arial"/>
          <w:sz w:val="22"/>
          <w:szCs w:val="22"/>
          <w:lang w:val="es-PE"/>
        </w:rPr>
        <w:t>sub</w:t>
      </w:r>
      <w:r>
        <w:rPr>
          <w:rFonts w:ascii="Arial" w:hAnsi="Arial" w:cs="Arial"/>
          <w:sz w:val="22"/>
          <w:szCs w:val="22"/>
          <w:lang w:val="es-PE"/>
        </w:rPr>
        <w:t xml:space="preserve">componente </w:t>
      </w:r>
      <w:r w:rsidR="00024059">
        <w:rPr>
          <w:rFonts w:ascii="Arial" w:hAnsi="Arial" w:cs="Arial"/>
          <w:sz w:val="22"/>
          <w:szCs w:val="22"/>
          <w:lang w:val="es-PE"/>
        </w:rPr>
        <w:t>1</w:t>
      </w:r>
      <w:r w:rsidR="004B258E">
        <w:rPr>
          <w:rFonts w:ascii="Arial" w:hAnsi="Arial" w:cs="Arial"/>
          <w:sz w:val="22"/>
          <w:szCs w:val="22"/>
          <w:lang w:val="es-PE"/>
        </w:rPr>
        <w:t xml:space="preserve"> (US$90 millones)</w:t>
      </w:r>
      <w:r>
        <w:rPr>
          <w:rFonts w:ascii="Arial" w:hAnsi="Arial" w:cs="Arial"/>
          <w:sz w:val="22"/>
          <w:szCs w:val="22"/>
          <w:lang w:val="es-PE"/>
        </w:rPr>
        <w:t xml:space="preserve"> y </w:t>
      </w:r>
      <w:r w:rsidR="004B258E">
        <w:rPr>
          <w:rFonts w:ascii="Arial" w:hAnsi="Arial" w:cs="Arial"/>
          <w:sz w:val="22"/>
          <w:szCs w:val="22"/>
          <w:lang w:val="es-PE"/>
        </w:rPr>
        <w:t>40</w:t>
      </w:r>
      <w:r>
        <w:rPr>
          <w:rFonts w:ascii="Arial" w:hAnsi="Arial" w:cs="Arial"/>
          <w:sz w:val="22"/>
          <w:szCs w:val="22"/>
          <w:lang w:val="es-PE"/>
        </w:rPr>
        <w:t xml:space="preserve">% para el </w:t>
      </w:r>
      <w:r w:rsidR="004B258E">
        <w:rPr>
          <w:rFonts w:ascii="Arial" w:hAnsi="Arial" w:cs="Arial"/>
          <w:sz w:val="22"/>
          <w:szCs w:val="22"/>
          <w:lang w:val="es-PE"/>
        </w:rPr>
        <w:t>sub</w:t>
      </w:r>
      <w:r>
        <w:rPr>
          <w:rFonts w:ascii="Arial" w:hAnsi="Arial" w:cs="Arial"/>
          <w:sz w:val="22"/>
          <w:szCs w:val="22"/>
          <w:lang w:val="es-PE"/>
        </w:rPr>
        <w:t>componente 2</w:t>
      </w:r>
      <w:r w:rsidR="004B258E">
        <w:rPr>
          <w:rFonts w:ascii="Arial" w:hAnsi="Arial" w:cs="Arial"/>
          <w:sz w:val="22"/>
          <w:szCs w:val="22"/>
          <w:lang w:val="es-PE"/>
        </w:rPr>
        <w:t xml:space="preserve"> (US$60 millones).</w:t>
      </w:r>
      <w:r>
        <w:rPr>
          <w:rFonts w:ascii="Arial" w:hAnsi="Arial" w:cs="Arial"/>
          <w:sz w:val="22"/>
          <w:szCs w:val="22"/>
          <w:lang w:val="es-PE"/>
        </w:rPr>
        <w:t xml:space="preserve"> </w:t>
      </w:r>
    </w:p>
    <w:p w14:paraId="153B4063" w14:textId="3F8FF3A7" w:rsidR="00244B7E" w:rsidRPr="0031785A" w:rsidRDefault="00117CEA" w:rsidP="0031785A">
      <w:pPr>
        <w:pStyle w:val="ListParagraph"/>
        <w:numPr>
          <w:ilvl w:val="1"/>
          <w:numId w:val="7"/>
        </w:numPr>
        <w:spacing w:after="200" w:line="276" w:lineRule="auto"/>
        <w:ind w:hanging="720"/>
        <w:contextualSpacing w:val="0"/>
        <w:jc w:val="both"/>
        <w:rPr>
          <w:rFonts w:ascii="Arial" w:hAnsi="Arial" w:cs="Arial"/>
          <w:b/>
          <w:sz w:val="22"/>
          <w:szCs w:val="22"/>
          <w:lang w:val="es-MX"/>
        </w:rPr>
      </w:pPr>
      <w:r w:rsidRPr="00117CEA">
        <w:rPr>
          <w:rFonts w:ascii="Arial" w:hAnsi="Arial" w:cs="Arial"/>
          <w:b/>
          <w:bCs/>
          <w:sz w:val="22"/>
          <w:szCs w:val="22"/>
          <w:lang w:val="es-PE"/>
        </w:rPr>
        <w:t xml:space="preserve">Número de beneficiarios. </w:t>
      </w:r>
      <w:r w:rsidRPr="00117CEA">
        <w:rPr>
          <w:rFonts w:ascii="Arial" w:hAnsi="Arial" w:cs="Arial"/>
          <w:sz w:val="22"/>
          <w:szCs w:val="22"/>
          <w:lang w:val="es-PE"/>
        </w:rPr>
        <w:t>En</w:t>
      </w:r>
      <w:r w:rsidRPr="0031785A">
        <w:rPr>
          <w:rFonts w:ascii="Arial" w:hAnsi="Arial" w:cs="Arial"/>
          <w:sz w:val="22"/>
          <w:szCs w:val="22"/>
          <w:lang w:val="es-PE"/>
        </w:rPr>
        <w:t xml:space="preserve"> base al monto del crédito promedio</w:t>
      </w:r>
      <w:r w:rsidR="00B26E72">
        <w:rPr>
          <w:rFonts w:ascii="Arial" w:hAnsi="Arial" w:cs="Arial"/>
          <w:sz w:val="22"/>
          <w:szCs w:val="22"/>
          <w:lang w:val="es-PE"/>
        </w:rPr>
        <w:t xml:space="preserve"> y la distribución de recursos entre subcomponentes</w:t>
      </w:r>
      <w:r w:rsidRPr="0031785A">
        <w:rPr>
          <w:rFonts w:ascii="Arial" w:hAnsi="Arial" w:cs="Arial"/>
          <w:sz w:val="22"/>
          <w:szCs w:val="22"/>
          <w:lang w:val="es-PE"/>
        </w:rPr>
        <w:t xml:space="preserve">, se espera atender a </w:t>
      </w:r>
      <w:r w:rsidR="00B26E72">
        <w:rPr>
          <w:rFonts w:ascii="Arial" w:hAnsi="Arial" w:cs="Arial"/>
          <w:sz w:val="22"/>
          <w:szCs w:val="22"/>
          <w:lang w:val="es-PE"/>
        </w:rPr>
        <w:t>5.737</w:t>
      </w:r>
      <w:r w:rsidRPr="0031785A">
        <w:rPr>
          <w:rFonts w:ascii="Arial" w:hAnsi="Arial" w:cs="Arial"/>
          <w:sz w:val="22"/>
          <w:szCs w:val="22"/>
          <w:lang w:val="es-PE"/>
        </w:rPr>
        <w:t xml:space="preserve"> </w:t>
      </w:r>
      <w:r w:rsidR="00685F45">
        <w:rPr>
          <w:rFonts w:ascii="Arial" w:hAnsi="Arial" w:cs="Arial"/>
          <w:sz w:val="22"/>
          <w:szCs w:val="22"/>
          <w:lang w:val="es-PE"/>
        </w:rPr>
        <w:t xml:space="preserve">firmas </w:t>
      </w:r>
      <w:r w:rsidRPr="0031785A">
        <w:rPr>
          <w:rFonts w:ascii="Arial" w:hAnsi="Arial" w:cs="Arial"/>
          <w:sz w:val="22"/>
          <w:szCs w:val="22"/>
          <w:lang w:val="es-PE"/>
        </w:rPr>
        <w:t>beneficiari</w:t>
      </w:r>
      <w:r w:rsidR="00685F45">
        <w:rPr>
          <w:rFonts w:ascii="Arial" w:hAnsi="Arial" w:cs="Arial"/>
          <w:sz w:val="22"/>
          <w:szCs w:val="22"/>
          <w:lang w:val="es-PE"/>
        </w:rPr>
        <w:t>a</w:t>
      </w:r>
      <w:r w:rsidRPr="0031785A">
        <w:rPr>
          <w:rFonts w:ascii="Arial" w:hAnsi="Arial" w:cs="Arial"/>
          <w:sz w:val="22"/>
          <w:szCs w:val="22"/>
          <w:lang w:val="es-PE"/>
        </w:rPr>
        <w:t>s</w:t>
      </w:r>
      <w:r w:rsidR="00B26E72">
        <w:rPr>
          <w:rFonts w:ascii="Arial" w:hAnsi="Arial" w:cs="Arial"/>
          <w:sz w:val="22"/>
          <w:szCs w:val="22"/>
          <w:lang w:val="es-PE"/>
        </w:rPr>
        <w:t xml:space="preserve"> repartidas en 4.737 para el subcomponente 1 y 1.000 para el subcomponente 2</w:t>
      </w:r>
      <w:r w:rsidR="00685F45">
        <w:rPr>
          <w:rFonts w:ascii="Arial" w:hAnsi="Arial" w:cs="Arial"/>
          <w:sz w:val="22"/>
          <w:szCs w:val="22"/>
          <w:lang w:val="es-PE"/>
        </w:rPr>
        <w:t>.</w:t>
      </w:r>
    </w:p>
    <w:p w14:paraId="1D21CB17" w14:textId="153DD372" w:rsidR="00244B7E" w:rsidRPr="0031785A" w:rsidRDefault="00244B7E" w:rsidP="00244B7E">
      <w:pPr>
        <w:pStyle w:val="ListParagraph"/>
        <w:numPr>
          <w:ilvl w:val="1"/>
          <w:numId w:val="7"/>
        </w:numPr>
        <w:spacing w:after="200" w:line="276" w:lineRule="auto"/>
        <w:ind w:hanging="720"/>
        <w:contextualSpacing w:val="0"/>
        <w:jc w:val="both"/>
        <w:rPr>
          <w:rFonts w:ascii="Arial" w:hAnsi="Arial" w:cs="Arial"/>
          <w:b/>
          <w:sz w:val="22"/>
          <w:szCs w:val="22"/>
          <w:lang w:val="es-MX"/>
        </w:rPr>
      </w:pPr>
      <w:r w:rsidRPr="0031785A">
        <w:rPr>
          <w:rFonts w:ascii="Arial" w:hAnsi="Arial" w:cs="Arial"/>
          <w:b/>
          <w:sz w:val="22"/>
          <w:szCs w:val="22"/>
          <w:lang w:val="es-MX"/>
        </w:rPr>
        <w:t>Escenario contrafactual.</w:t>
      </w:r>
      <w:r w:rsidR="005E4384">
        <w:rPr>
          <w:rFonts w:ascii="Arial" w:hAnsi="Arial" w:cs="Arial"/>
          <w:sz w:val="22"/>
          <w:szCs w:val="22"/>
          <w:lang w:val="es-MX"/>
        </w:rPr>
        <w:t xml:space="preserve"> El escenario contrafactual</w:t>
      </w:r>
      <w:r w:rsidR="00DA469C">
        <w:rPr>
          <w:rFonts w:ascii="Arial" w:hAnsi="Arial" w:cs="Arial"/>
          <w:sz w:val="22"/>
          <w:szCs w:val="22"/>
          <w:lang w:val="es-MX"/>
        </w:rPr>
        <w:t xml:space="preserve"> estará constituido por una situación en la cual no existe intervención del programa </w:t>
      </w:r>
      <w:proofErr w:type="gramStart"/>
      <w:r w:rsidR="00DA469C">
        <w:rPr>
          <w:rFonts w:ascii="Arial" w:hAnsi="Arial" w:cs="Arial"/>
          <w:sz w:val="22"/>
          <w:szCs w:val="22"/>
          <w:lang w:val="es-MX"/>
        </w:rPr>
        <w:t>y</w:t>
      </w:r>
      <w:proofErr w:type="gramEnd"/>
      <w:r w:rsidR="00DA469C">
        <w:rPr>
          <w:rFonts w:ascii="Arial" w:hAnsi="Arial" w:cs="Arial"/>
          <w:sz w:val="22"/>
          <w:szCs w:val="22"/>
          <w:lang w:val="es-MX"/>
        </w:rPr>
        <w:t xml:space="preserve"> por tanto, los efectos económicos de la crisis se manifiestan en su total magnitud sobre las MIPYME beneficiarias.</w:t>
      </w:r>
    </w:p>
    <w:p w14:paraId="21703D31" w14:textId="64B35017" w:rsidR="00244B7E" w:rsidRPr="0031785A" w:rsidRDefault="00244B7E" w:rsidP="00244B7E">
      <w:pPr>
        <w:pStyle w:val="ListParagraph"/>
        <w:numPr>
          <w:ilvl w:val="1"/>
          <w:numId w:val="7"/>
        </w:numPr>
        <w:spacing w:before="360" w:after="200" w:line="276" w:lineRule="auto"/>
        <w:ind w:hanging="720"/>
        <w:contextualSpacing w:val="0"/>
        <w:jc w:val="both"/>
        <w:rPr>
          <w:rFonts w:ascii="Arial" w:hAnsi="Arial" w:cs="Arial"/>
          <w:b/>
          <w:sz w:val="22"/>
          <w:szCs w:val="22"/>
          <w:lang w:val="es-MX"/>
        </w:rPr>
      </w:pPr>
      <w:r w:rsidRPr="0031785A">
        <w:rPr>
          <w:rFonts w:ascii="Arial" w:hAnsi="Arial" w:cs="Arial"/>
          <w:b/>
          <w:sz w:val="22"/>
          <w:szCs w:val="22"/>
          <w:lang w:val="es-MX"/>
        </w:rPr>
        <w:t xml:space="preserve">Tipo de </w:t>
      </w:r>
      <w:r w:rsidR="00030953" w:rsidRPr="0031785A">
        <w:rPr>
          <w:rFonts w:ascii="Arial" w:hAnsi="Arial" w:cs="Arial"/>
          <w:b/>
          <w:sz w:val="22"/>
          <w:szCs w:val="22"/>
          <w:lang w:val="es-MX"/>
        </w:rPr>
        <w:t>cambio.</w:t>
      </w:r>
      <w:r w:rsidR="009773B7">
        <w:rPr>
          <w:rFonts w:ascii="Arial" w:hAnsi="Arial" w:cs="Arial"/>
          <w:sz w:val="22"/>
          <w:szCs w:val="22"/>
          <w:lang w:val="es-PE"/>
        </w:rPr>
        <w:t xml:space="preserve"> </w:t>
      </w:r>
      <w:r w:rsidR="00DA469C">
        <w:rPr>
          <w:rFonts w:ascii="Arial" w:hAnsi="Arial" w:cs="Arial"/>
          <w:bCs/>
          <w:sz w:val="22"/>
          <w:szCs w:val="22"/>
          <w:lang w:val="es-MX"/>
        </w:rPr>
        <w:t xml:space="preserve">Se asume un tipo de cambio igual a </w:t>
      </w:r>
      <w:r w:rsidR="00B26E72">
        <w:rPr>
          <w:rFonts w:ascii="Arial" w:hAnsi="Arial" w:cs="Arial"/>
          <w:bCs/>
          <w:sz w:val="22"/>
          <w:szCs w:val="22"/>
          <w:lang w:val="es-MX"/>
        </w:rPr>
        <w:t>1 balboa por dólar americano, dado que Panamá es una economía dolarizada.</w:t>
      </w:r>
    </w:p>
    <w:p w14:paraId="69E85744" w14:textId="2316439C" w:rsidR="00244B7E" w:rsidRPr="00C6375D" w:rsidRDefault="00244B7E" w:rsidP="00244B7E">
      <w:pPr>
        <w:pStyle w:val="ListParagraph"/>
        <w:numPr>
          <w:ilvl w:val="1"/>
          <w:numId w:val="7"/>
        </w:numPr>
        <w:spacing w:before="360" w:after="200" w:line="276" w:lineRule="auto"/>
        <w:ind w:hanging="720"/>
        <w:contextualSpacing w:val="0"/>
        <w:jc w:val="both"/>
        <w:rPr>
          <w:rFonts w:ascii="Arial" w:hAnsi="Arial" w:cs="Arial"/>
          <w:b/>
          <w:sz w:val="22"/>
          <w:szCs w:val="22"/>
          <w:lang w:val="es-MX"/>
        </w:rPr>
      </w:pPr>
      <w:r w:rsidRPr="0031785A">
        <w:rPr>
          <w:rFonts w:ascii="Arial" w:hAnsi="Arial" w:cs="Arial"/>
          <w:b/>
          <w:sz w:val="22"/>
          <w:szCs w:val="22"/>
          <w:lang w:val="es-MX"/>
        </w:rPr>
        <w:t xml:space="preserve">Tasa de descuento. </w:t>
      </w:r>
      <w:r w:rsidRPr="0031785A">
        <w:rPr>
          <w:rFonts w:ascii="Arial" w:hAnsi="Arial" w:cs="Arial"/>
          <w:sz w:val="22"/>
          <w:szCs w:val="22"/>
          <w:lang w:val="es-MX"/>
        </w:rPr>
        <w:t>En concordancia con la práctica del BID para la evaluación económica de sus proyectos, se asume una tasa de descuento social de 12%.</w:t>
      </w:r>
    </w:p>
    <w:p w14:paraId="3857CCB1" w14:textId="17BFE218" w:rsidR="00421279" w:rsidRPr="00C523BB" w:rsidRDefault="00C6375D" w:rsidP="00C523BB">
      <w:pPr>
        <w:pStyle w:val="ListParagraph"/>
        <w:numPr>
          <w:ilvl w:val="1"/>
          <w:numId w:val="7"/>
        </w:numPr>
        <w:spacing w:before="360" w:after="200" w:line="276" w:lineRule="auto"/>
        <w:ind w:hanging="720"/>
        <w:contextualSpacing w:val="0"/>
        <w:jc w:val="both"/>
        <w:rPr>
          <w:b/>
        </w:rPr>
      </w:pPr>
      <w:r>
        <w:rPr>
          <w:rFonts w:ascii="Arial" w:hAnsi="Arial" w:cs="Arial"/>
          <w:bCs/>
          <w:sz w:val="22"/>
          <w:szCs w:val="22"/>
          <w:lang w:val="es-MX"/>
        </w:rPr>
        <w:lastRenderedPageBreak/>
        <w:t xml:space="preserve">La </w:t>
      </w:r>
      <w:r w:rsidR="00001D11">
        <w:rPr>
          <w:rFonts w:ascii="Arial" w:hAnsi="Arial" w:cs="Arial"/>
          <w:bCs/>
          <w:lang w:val="es-MX"/>
        </w:rPr>
        <w:fldChar w:fldCharType="begin"/>
      </w:r>
      <w:r w:rsidR="00001D11">
        <w:rPr>
          <w:rFonts w:ascii="Arial" w:hAnsi="Arial" w:cs="Arial"/>
          <w:bCs/>
          <w:sz w:val="22"/>
          <w:szCs w:val="22"/>
          <w:lang w:val="es-MX"/>
        </w:rPr>
        <w:instrText xml:space="preserve"> REF _Ref38581994 \h </w:instrText>
      </w:r>
      <w:r w:rsidR="00001D11">
        <w:rPr>
          <w:rFonts w:ascii="Arial" w:hAnsi="Arial" w:cs="Arial"/>
          <w:bCs/>
          <w:lang w:val="es-MX"/>
        </w:rPr>
      </w:r>
      <w:r w:rsidR="00001D11">
        <w:rPr>
          <w:rFonts w:ascii="Arial" w:hAnsi="Arial" w:cs="Arial"/>
          <w:bCs/>
          <w:lang w:val="es-MX"/>
        </w:rPr>
        <w:fldChar w:fldCharType="separate"/>
      </w:r>
      <w:r w:rsidR="00001D11" w:rsidRPr="00001D11">
        <w:rPr>
          <w:rFonts w:ascii="Arial" w:hAnsi="Arial" w:cs="Arial"/>
          <w:b/>
          <w:i/>
          <w:iCs/>
          <w:color w:val="000000" w:themeColor="text1"/>
          <w:sz w:val="20"/>
        </w:rPr>
        <w:t xml:space="preserve">Tabla </w:t>
      </w:r>
      <w:r w:rsidR="00001D11">
        <w:rPr>
          <w:rFonts w:ascii="Arial" w:hAnsi="Arial" w:cs="Arial"/>
          <w:b/>
          <w:i/>
          <w:iCs/>
          <w:noProof/>
          <w:color w:val="000000" w:themeColor="text1"/>
          <w:sz w:val="20"/>
        </w:rPr>
        <w:t>1</w:t>
      </w:r>
      <w:r w:rsidR="00001D11">
        <w:rPr>
          <w:rFonts w:ascii="Arial" w:hAnsi="Arial" w:cs="Arial"/>
          <w:bCs/>
          <w:lang w:val="es-MX"/>
        </w:rPr>
        <w:fldChar w:fldCharType="end"/>
      </w:r>
      <w:r>
        <w:rPr>
          <w:rFonts w:ascii="Arial" w:hAnsi="Arial" w:cs="Arial"/>
          <w:bCs/>
          <w:sz w:val="22"/>
          <w:szCs w:val="22"/>
          <w:lang w:val="es-MX"/>
        </w:rPr>
        <w:t xml:space="preserve"> a continuación resume los supuestos para la valoración del beneficio económico del programa.</w:t>
      </w:r>
    </w:p>
    <w:p w14:paraId="23DB4216" w14:textId="0ECA4280" w:rsidR="00C6375D" w:rsidRPr="00001D11" w:rsidRDefault="00001D11" w:rsidP="00001D11">
      <w:pPr>
        <w:pStyle w:val="Caption"/>
        <w:jc w:val="center"/>
        <w:rPr>
          <w:rFonts w:ascii="Arial" w:hAnsi="Arial" w:cs="Arial"/>
          <w:b/>
          <w:i w:val="0"/>
          <w:iCs w:val="0"/>
          <w:color w:val="000000" w:themeColor="text1"/>
          <w:sz w:val="20"/>
          <w:lang w:val="es-ES_tradnl"/>
        </w:rPr>
      </w:pPr>
      <w:bookmarkStart w:id="16" w:name="_Ref38581994"/>
      <w:r w:rsidRPr="00001D11">
        <w:rPr>
          <w:rFonts w:ascii="Arial" w:hAnsi="Arial" w:cs="Arial"/>
          <w:b/>
          <w:i w:val="0"/>
          <w:iCs w:val="0"/>
          <w:color w:val="000000" w:themeColor="text1"/>
          <w:sz w:val="20"/>
          <w:lang w:val="es-ES_tradnl"/>
        </w:rPr>
        <w:t xml:space="preserve">Tabla </w:t>
      </w:r>
      <w:r w:rsidRPr="00001D11">
        <w:rPr>
          <w:rFonts w:ascii="Arial" w:hAnsi="Arial" w:cs="Arial"/>
          <w:b/>
          <w:i w:val="0"/>
          <w:iCs w:val="0"/>
          <w:color w:val="000000" w:themeColor="text1"/>
          <w:sz w:val="20"/>
          <w:lang w:val="es-ES_tradnl"/>
        </w:rPr>
        <w:fldChar w:fldCharType="begin"/>
      </w:r>
      <w:r w:rsidRPr="00001D11">
        <w:rPr>
          <w:rFonts w:ascii="Arial" w:hAnsi="Arial" w:cs="Arial"/>
          <w:b/>
          <w:i w:val="0"/>
          <w:iCs w:val="0"/>
          <w:color w:val="000000" w:themeColor="text1"/>
          <w:sz w:val="20"/>
          <w:lang w:val="es-ES_tradnl"/>
        </w:rPr>
        <w:instrText xml:space="preserve"> SEQ Tabla \* ARABIC </w:instrText>
      </w:r>
      <w:r w:rsidRPr="00001D11">
        <w:rPr>
          <w:rFonts w:ascii="Arial" w:hAnsi="Arial" w:cs="Arial"/>
          <w:b/>
          <w:i w:val="0"/>
          <w:iCs w:val="0"/>
          <w:color w:val="000000" w:themeColor="text1"/>
          <w:sz w:val="20"/>
          <w:lang w:val="es-ES_tradnl"/>
        </w:rPr>
        <w:fldChar w:fldCharType="separate"/>
      </w:r>
      <w:r>
        <w:rPr>
          <w:rFonts w:ascii="Arial" w:hAnsi="Arial" w:cs="Arial"/>
          <w:b/>
          <w:i w:val="0"/>
          <w:iCs w:val="0"/>
          <w:noProof/>
          <w:color w:val="000000" w:themeColor="text1"/>
          <w:sz w:val="20"/>
          <w:lang w:val="es-ES_tradnl"/>
        </w:rPr>
        <w:t>1</w:t>
      </w:r>
      <w:r w:rsidRPr="00001D11">
        <w:rPr>
          <w:rFonts w:ascii="Arial" w:hAnsi="Arial" w:cs="Arial"/>
          <w:b/>
          <w:i w:val="0"/>
          <w:iCs w:val="0"/>
          <w:color w:val="000000" w:themeColor="text1"/>
          <w:sz w:val="20"/>
          <w:lang w:val="es-ES_tradnl"/>
        </w:rPr>
        <w:fldChar w:fldCharType="end"/>
      </w:r>
      <w:bookmarkEnd w:id="16"/>
      <w:r w:rsidRPr="00001D11">
        <w:rPr>
          <w:rFonts w:ascii="Arial" w:hAnsi="Arial" w:cs="Arial"/>
          <w:b/>
          <w:i w:val="0"/>
          <w:iCs w:val="0"/>
          <w:color w:val="000000" w:themeColor="text1"/>
          <w:sz w:val="20"/>
          <w:lang w:val="es-ES_tradnl"/>
        </w:rPr>
        <w:t>.</w:t>
      </w:r>
      <w:r w:rsidR="00C6375D" w:rsidRPr="00001D11">
        <w:rPr>
          <w:rFonts w:ascii="Arial" w:hAnsi="Arial" w:cs="Arial"/>
          <w:b/>
          <w:i w:val="0"/>
          <w:iCs w:val="0"/>
          <w:color w:val="000000" w:themeColor="text1"/>
          <w:sz w:val="20"/>
          <w:lang w:val="es-ES_tradnl"/>
        </w:rPr>
        <w:t xml:space="preserve"> </w:t>
      </w:r>
      <w:r w:rsidRPr="00001D11">
        <w:rPr>
          <w:rFonts w:ascii="Arial" w:hAnsi="Arial" w:cs="Arial"/>
          <w:b/>
          <w:i w:val="0"/>
          <w:iCs w:val="0"/>
          <w:color w:val="000000" w:themeColor="text1"/>
          <w:sz w:val="20"/>
          <w:lang w:val="es-ES_tradnl"/>
        </w:rPr>
        <w:t>Resumen de parámetros clave del análisis</w:t>
      </w:r>
    </w:p>
    <w:tbl>
      <w:tblPr>
        <w:tblW w:w="10037" w:type="dxa"/>
        <w:tblLook w:val="04A0" w:firstRow="1" w:lastRow="0" w:firstColumn="1" w:lastColumn="0" w:noHBand="0" w:noVBand="1"/>
      </w:tblPr>
      <w:tblGrid>
        <w:gridCol w:w="4040"/>
        <w:gridCol w:w="1217"/>
        <w:gridCol w:w="1047"/>
        <w:gridCol w:w="2696"/>
        <w:gridCol w:w="1037"/>
      </w:tblGrid>
      <w:tr w:rsidR="00C6375D" w:rsidRPr="006D660D" w14:paraId="189FCDAE" w14:textId="77777777" w:rsidTr="00DD4BBB">
        <w:trPr>
          <w:trHeight w:val="530"/>
        </w:trPr>
        <w:tc>
          <w:tcPr>
            <w:tcW w:w="4040" w:type="dxa"/>
            <w:tcBorders>
              <w:top w:val="single" w:sz="4" w:space="0" w:color="auto"/>
              <w:left w:val="single" w:sz="8" w:space="0" w:color="auto"/>
              <w:bottom w:val="single" w:sz="4" w:space="0" w:color="auto"/>
              <w:right w:val="single" w:sz="4" w:space="0" w:color="auto"/>
            </w:tcBorders>
            <w:shd w:val="clear" w:color="000000" w:fill="757171"/>
            <w:noWrap/>
            <w:vAlign w:val="center"/>
            <w:hideMark/>
          </w:tcPr>
          <w:p w14:paraId="6AFD157F" w14:textId="77777777" w:rsidR="00C6375D" w:rsidRPr="006D660D" w:rsidRDefault="00C6375D" w:rsidP="00C6375D">
            <w:pPr>
              <w:spacing w:after="0" w:line="240" w:lineRule="auto"/>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Parámetro</w:t>
            </w:r>
          </w:p>
        </w:tc>
        <w:tc>
          <w:tcPr>
            <w:tcW w:w="1217" w:type="dxa"/>
            <w:tcBorders>
              <w:top w:val="single" w:sz="4" w:space="0" w:color="auto"/>
              <w:left w:val="nil"/>
              <w:bottom w:val="single" w:sz="4" w:space="0" w:color="auto"/>
              <w:right w:val="single" w:sz="4" w:space="0" w:color="auto"/>
            </w:tcBorders>
            <w:shd w:val="clear" w:color="000000" w:fill="757171"/>
            <w:noWrap/>
            <w:vAlign w:val="center"/>
            <w:hideMark/>
          </w:tcPr>
          <w:p w14:paraId="0A2E9796" w14:textId="77777777" w:rsidR="00C6375D" w:rsidRPr="006D660D" w:rsidRDefault="00C6375D" w:rsidP="00C6375D">
            <w:pPr>
              <w:spacing w:after="0" w:line="240" w:lineRule="auto"/>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Con programa</w:t>
            </w:r>
          </w:p>
        </w:tc>
        <w:tc>
          <w:tcPr>
            <w:tcW w:w="1047" w:type="dxa"/>
            <w:tcBorders>
              <w:top w:val="single" w:sz="4" w:space="0" w:color="auto"/>
              <w:left w:val="nil"/>
              <w:bottom w:val="single" w:sz="4" w:space="0" w:color="auto"/>
              <w:right w:val="single" w:sz="4" w:space="0" w:color="auto"/>
            </w:tcBorders>
            <w:shd w:val="clear" w:color="000000" w:fill="757171"/>
            <w:noWrap/>
            <w:vAlign w:val="center"/>
            <w:hideMark/>
          </w:tcPr>
          <w:p w14:paraId="3879FF14" w14:textId="77777777" w:rsidR="00C6375D" w:rsidRPr="006D660D" w:rsidRDefault="00C6375D" w:rsidP="00C6375D">
            <w:pPr>
              <w:spacing w:after="0" w:line="240" w:lineRule="auto"/>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Sin programa</w:t>
            </w:r>
          </w:p>
        </w:tc>
        <w:tc>
          <w:tcPr>
            <w:tcW w:w="2696" w:type="dxa"/>
            <w:tcBorders>
              <w:top w:val="single" w:sz="4" w:space="0" w:color="auto"/>
              <w:left w:val="nil"/>
              <w:bottom w:val="single" w:sz="4" w:space="0" w:color="auto"/>
              <w:right w:val="single" w:sz="4" w:space="0" w:color="auto"/>
            </w:tcBorders>
            <w:shd w:val="clear" w:color="000000" w:fill="757171"/>
            <w:noWrap/>
            <w:vAlign w:val="center"/>
            <w:hideMark/>
          </w:tcPr>
          <w:p w14:paraId="3B3B74D6" w14:textId="77777777" w:rsidR="00C6375D" w:rsidRPr="006D660D" w:rsidRDefault="00C6375D" w:rsidP="00C6375D">
            <w:pPr>
              <w:spacing w:after="0" w:line="240" w:lineRule="auto"/>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Nota</w:t>
            </w:r>
          </w:p>
        </w:tc>
        <w:tc>
          <w:tcPr>
            <w:tcW w:w="1037" w:type="dxa"/>
            <w:tcBorders>
              <w:top w:val="single" w:sz="4" w:space="0" w:color="auto"/>
              <w:left w:val="nil"/>
              <w:bottom w:val="single" w:sz="4" w:space="0" w:color="auto"/>
              <w:right w:val="single" w:sz="8" w:space="0" w:color="auto"/>
            </w:tcBorders>
            <w:shd w:val="clear" w:color="000000" w:fill="757171"/>
            <w:noWrap/>
            <w:vAlign w:val="center"/>
            <w:hideMark/>
          </w:tcPr>
          <w:p w14:paraId="72FE1606" w14:textId="77777777" w:rsidR="00C6375D" w:rsidRPr="006D660D" w:rsidRDefault="00C6375D" w:rsidP="00C6375D">
            <w:pPr>
              <w:spacing w:after="0" w:line="240" w:lineRule="auto"/>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Fuente</w:t>
            </w:r>
          </w:p>
        </w:tc>
      </w:tr>
      <w:tr w:rsidR="00C6375D" w:rsidRPr="006E6830" w14:paraId="00C1E2F4" w14:textId="77777777" w:rsidTr="00DD4BBB">
        <w:trPr>
          <w:trHeight w:val="285"/>
        </w:trPr>
        <w:tc>
          <w:tcPr>
            <w:tcW w:w="10037" w:type="dxa"/>
            <w:gridSpan w:val="5"/>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45A25C76" w14:textId="2CF1E698" w:rsidR="00C6375D" w:rsidRPr="006D660D" w:rsidRDefault="00C6375D" w:rsidP="00C6375D">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 xml:space="preserve">Parámetros </w:t>
            </w:r>
            <w:r w:rsidR="00591DBC" w:rsidRPr="006D660D">
              <w:rPr>
                <w:rFonts w:ascii="Arial" w:eastAsia="Times New Roman" w:hAnsi="Arial" w:cs="Arial"/>
                <w:b/>
                <w:bCs/>
                <w:color w:val="000000"/>
                <w:sz w:val="18"/>
                <w:szCs w:val="18"/>
                <w:lang w:val="es-419" w:eastAsia="en-US"/>
              </w:rPr>
              <w:t>estándar</w:t>
            </w:r>
            <w:r w:rsidRPr="006D660D">
              <w:rPr>
                <w:rFonts w:ascii="Arial" w:eastAsia="Times New Roman" w:hAnsi="Arial" w:cs="Arial"/>
                <w:b/>
                <w:bCs/>
                <w:color w:val="000000"/>
                <w:sz w:val="18"/>
                <w:szCs w:val="18"/>
                <w:lang w:val="es-419" w:eastAsia="en-US"/>
              </w:rPr>
              <w:t xml:space="preserve"> extraídos de la literatura </w:t>
            </w:r>
          </w:p>
        </w:tc>
      </w:tr>
      <w:tr w:rsidR="00DD4BBB" w:rsidRPr="006D660D" w14:paraId="7BAC3BF0" w14:textId="77777777" w:rsidTr="00DD4BBB">
        <w:trPr>
          <w:trHeight w:val="233"/>
        </w:trPr>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292C5414" w14:textId="775DFFBA"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Probabilidad de quiebra antes de crisis [</w:t>
            </w:r>
            <w:r>
              <w:rPr>
                <w:rFonts w:ascii="Arial" w:eastAsia="Times New Roman" w:hAnsi="Arial" w:cs="Arial"/>
                <w:color w:val="000000"/>
                <w:sz w:val="18"/>
                <w:szCs w:val="18"/>
                <w:lang w:val="es-419" w:eastAsia="en-US"/>
              </w:rPr>
              <w:t>Subc</w:t>
            </w:r>
            <w:r w:rsidRPr="006D660D">
              <w:rPr>
                <w:rFonts w:ascii="Arial" w:eastAsia="Times New Roman" w:hAnsi="Arial" w:cs="Arial"/>
                <w:color w:val="000000"/>
                <w:sz w:val="18"/>
                <w:szCs w:val="18"/>
                <w:lang w:val="es-419" w:eastAsia="en-US"/>
              </w:rPr>
              <w:t>omponente 1]</w:t>
            </w:r>
          </w:p>
        </w:tc>
        <w:tc>
          <w:tcPr>
            <w:tcW w:w="1217" w:type="dxa"/>
            <w:tcBorders>
              <w:top w:val="nil"/>
              <w:left w:val="nil"/>
              <w:bottom w:val="single" w:sz="4" w:space="0" w:color="auto"/>
              <w:right w:val="single" w:sz="4" w:space="0" w:color="auto"/>
            </w:tcBorders>
            <w:shd w:val="clear" w:color="auto" w:fill="auto"/>
            <w:noWrap/>
            <w:vAlign w:val="center"/>
            <w:hideMark/>
          </w:tcPr>
          <w:p w14:paraId="24A247E7" w14:textId="321D0C83"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9</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1047" w:type="dxa"/>
            <w:tcBorders>
              <w:top w:val="nil"/>
              <w:left w:val="nil"/>
              <w:bottom w:val="single" w:sz="4" w:space="0" w:color="auto"/>
              <w:right w:val="single" w:sz="4" w:space="0" w:color="auto"/>
            </w:tcBorders>
            <w:shd w:val="clear" w:color="auto" w:fill="auto"/>
            <w:noWrap/>
            <w:vAlign w:val="center"/>
            <w:hideMark/>
          </w:tcPr>
          <w:p w14:paraId="00AD3696" w14:textId="04B72114"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9</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2696" w:type="dxa"/>
            <w:tcBorders>
              <w:top w:val="nil"/>
              <w:left w:val="nil"/>
              <w:bottom w:val="single" w:sz="4" w:space="0" w:color="auto"/>
              <w:right w:val="single" w:sz="4" w:space="0" w:color="auto"/>
            </w:tcBorders>
            <w:shd w:val="clear" w:color="auto" w:fill="auto"/>
            <w:hideMark/>
          </w:tcPr>
          <w:p w14:paraId="1013C32B" w14:textId="501354EA" w:rsidR="00DD4BBB" w:rsidRPr="00DD4BBB" w:rsidRDefault="00DD4BBB" w:rsidP="00DD4BBB">
            <w:pPr>
              <w:spacing w:after="0" w:line="240" w:lineRule="auto"/>
              <w:rPr>
                <w:rFonts w:ascii="Arial" w:eastAsia="Times New Roman" w:hAnsi="Arial" w:cs="Arial"/>
                <w:color w:val="000000"/>
                <w:sz w:val="18"/>
                <w:szCs w:val="18"/>
                <w:lang w:val="es-ES" w:eastAsia="en-US"/>
              </w:rPr>
            </w:pPr>
            <w:r w:rsidRPr="00DD4BBB">
              <w:rPr>
                <w:rFonts w:ascii="Arial" w:hAnsi="Arial" w:cs="Arial"/>
                <w:sz w:val="18"/>
                <w:szCs w:val="18"/>
                <w:lang w:val="es-ES"/>
              </w:rPr>
              <w:t xml:space="preserve">Basado en tasa de salida histórica de empresas chilenas. </w:t>
            </w:r>
          </w:p>
        </w:tc>
        <w:tc>
          <w:tcPr>
            <w:tcW w:w="1037" w:type="dxa"/>
            <w:tcBorders>
              <w:top w:val="nil"/>
              <w:left w:val="nil"/>
              <w:bottom w:val="single" w:sz="4" w:space="0" w:color="auto"/>
              <w:right w:val="single" w:sz="8" w:space="0" w:color="auto"/>
            </w:tcBorders>
            <w:shd w:val="clear" w:color="auto" w:fill="auto"/>
            <w:noWrap/>
            <w:vAlign w:val="center"/>
            <w:hideMark/>
          </w:tcPr>
          <w:p w14:paraId="6132F9F6" w14:textId="52DB471F" w:rsidR="00DD4BBB" w:rsidRPr="006D660D" w:rsidRDefault="008920BD" w:rsidP="00DD4BBB">
            <w:pPr>
              <w:spacing w:after="0" w:line="240" w:lineRule="auto"/>
              <w:rPr>
                <w:rFonts w:ascii="Arial" w:eastAsia="Times New Roman" w:hAnsi="Arial" w:cs="Arial"/>
                <w:color w:val="0563C1"/>
                <w:sz w:val="18"/>
                <w:szCs w:val="18"/>
                <w:u w:val="single"/>
                <w:lang w:val="es-419" w:eastAsia="en-US"/>
              </w:rPr>
            </w:pPr>
            <w:hyperlink r:id="rId16" w:history="1">
              <w:r w:rsidR="00DD4BBB" w:rsidRPr="006D660D">
                <w:rPr>
                  <w:rFonts w:ascii="Arial" w:eastAsia="Times New Roman" w:hAnsi="Arial" w:cs="Arial"/>
                  <w:color w:val="0563C1"/>
                  <w:sz w:val="18"/>
                  <w:szCs w:val="18"/>
                  <w:u w:val="single"/>
                  <w:lang w:val="es-419" w:eastAsia="en-US"/>
                </w:rPr>
                <w:t>Fuente</w:t>
              </w:r>
            </w:hyperlink>
          </w:p>
        </w:tc>
      </w:tr>
      <w:tr w:rsidR="00DD4BBB" w:rsidRPr="006D660D" w14:paraId="4E1D09DB" w14:textId="77777777" w:rsidTr="00DD4BBB">
        <w:trPr>
          <w:trHeight w:val="233"/>
        </w:trPr>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198463C5" w14:textId="21BE3E66"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Probabilidad de quiebra antes de crisis [</w:t>
            </w:r>
            <w:r>
              <w:rPr>
                <w:rFonts w:ascii="Arial" w:eastAsia="Times New Roman" w:hAnsi="Arial" w:cs="Arial"/>
                <w:color w:val="000000"/>
                <w:sz w:val="18"/>
                <w:szCs w:val="18"/>
                <w:lang w:val="es-419" w:eastAsia="en-US"/>
              </w:rPr>
              <w:t>Subc</w:t>
            </w:r>
            <w:r w:rsidRPr="006D660D">
              <w:rPr>
                <w:rFonts w:ascii="Arial" w:eastAsia="Times New Roman" w:hAnsi="Arial" w:cs="Arial"/>
                <w:color w:val="000000"/>
                <w:sz w:val="18"/>
                <w:szCs w:val="18"/>
                <w:lang w:val="es-419" w:eastAsia="en-US"/>
              </w:rPr>
              <w:t>omponente 2]</w:t>
            </w:r>
          </w:p>
        </w:tc>
        <w:tc>
          <w:tcPr>
            <w:tcW w:w="1217" w:type="dxa"/>
            <w:tcBorders>
              <w:top w:val="nil"/>
              <w:left w:val="nil"/>
              <w:bottom w:val="single" w:sz="4" w:space="0" w:color="auto"/>
              <w:right w:val="single" w:sz="4" w:space="0" w:color="auto"/>
            </w:tcBorders>
            <w:shd w:val="clear" w:color="auto" w:fill="auto"/>
            <w:noWrap/>
            <w:vAlign w:val="center"/>
            <w:hideMark/>
          </w:tcPr>
          <w:p w14:paraId="06F44088" w14:textId="4C1B2A6D"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2</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1047" w:type="dxa"/>
            <w:tcBorders>
              <w:top w:val="nil"/>
              <w:left w:val="nil"/>
              <w:bottom w:val="single" w:sz="4" w:space="0" w:color="auto"/>
              <w:right w:val="single" w:sz="4" w:space="0" w:color="auto"/>
            </w:tcBorders>
            <w:shd w:val="clear" w:color="auto" w:fill="auto"/>
            <w:noWrap/>
            <w:vAlign w:val="center"/>
            <w:hideMark/>
          </w:tcPr>
          <w:p w14:paraId="635C4B37" w14:textId="6EEDD3FC"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2</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2696" w:type="dxa"/>
            <w:tcBorders>
              <w:top w:val="nil"/>
              <w:left w:val="nil"/>
              <w:bottom w:val="single" w:sz="4" w:space="0" w:color="auto"/>
              <w:right w:val="single" w:sz="4" w:space="0" w:color="auto"/>
            </w:tcBorders>
            <w:shd w:val="clear" w:color="auto" w:fill="auto"/>
            <w:hideMark/>
          </w:tcPr>
          <w:p w14:paraId="66BE6474" w14:textId="68E4081B" w:rsidR="00DD4BBB" w:rsidRPr="00DD4BBB" w:rsidRDefault="00DD4BBB" w:rsidP="00DD4BBB">
            <w:pPr>
              <w:spacing w:after="0" w:line="240" w:lineRule="auto"/>
              <w:rPr>
                <w:rFonts w:ascii="Arial" w:eastAsia="Times New Roman" w:hAnsi="Arial" w:cs="Arial"/>
                <w:color w:val="000000"/>
                <w:sz w:val="18"/>
                <w:szCs w:val="18"/>
                <w:lang w:val="es-ES" w:eastAsia="en-US"/>
              </w:rPr>
            </w:pPr>
            <w:r w:rsidRPr="00DD4BBB">
              <w:rPr>
                <w:rFonts w:ascii="Arial" w:hAnsi="Arial" w:cs="Arial"/>
                <w:sz w:val="18"/>
                <w:szCs w:val="18"/>
                <w:lang w:val="es-ES"/>
              </w:rPr>
              <w:t xml:space="preserve">Basado en tasa de salida histórica de empresas chilenas. </w:t>
            </w:r>
          </w:p>
        </w:tc>
        <w:tc>
          <w:tcPr>
            <w:tcW w:w="1037" w:type="dxa"/>
            <w:tcBorders>
              <w:top w:val="nil"/>
              <w:left w:val="nil"/>
              <w:bottom w:val="single" w:sz="4" w:space="0" w:color="auto"/>
              <w:right w:val="single" w:sz="8" w:space="0" w:color="auto"/>
            </w:tcBorders>
            <w:shd w:val="clear" w:color="auto" w:fill="auto"/>
            <w:noWrap/>
            <w:vAlign w:val="center"/>
            <w:hideMark/>
          </w:tcPr>
          <w:p w14:paraId="3120B06D" w14:textId="41445F15" w:rsidR="00DD4BBB" w:rsidRPr="006D660D" w:rsidRDefault="008920BD" w:rsidP="00DD4BBB">
            <w:pPr>
              <w:spacing w:after="0" w:line="240" w:lineRule="auto"/>
              <w:rPr>
                <w:rFonts w:ascii="Arial" w:eastAsia="Times New Roman" w:hAnsi="Arial" w:cs="Arial"/>
                <w:color w:val="0563C1"/>
                <w:sz w:val="18"/>
                <w:szCs w:val="18"/>
                <w:u w:val="single"/>
                <w:lang w:val="es-419" w:eastAsia="en-US"/>
              </w:rPr>
            </w:pPr>
            <w:hyperlink r:id="rId17" w:history="1">
              <w:r w:rsidR="00DD4BBB" w:rsidRPr="006D660D">
                <w:rPr>
                  <w:rFonts w:ascii="Arial" w:eastAsia="Times New Roman" w:hAnsi="Arial" w:cs="Arial"/>
                  <w:color w:val="0563C1"/>
                  <w:sz w:val="18"/>
                  <w:szCs w:val="18"/>
                  <w:u w:val="single"/>
                  <w:lang w:val="es-419" w:eastAsia="en-US"/>
                </w:rPr>
                <w:t>Fuente</w:t>
              </w:r>
            </w:hyperlink>
          </w:p>
        </w:tc>
      </w:tr>
      <w:tr w:rsidR="00DD4BBB" w:rsidRPr="006D660D" w14:paraId="140DEDB4" w14:textId="77777777" w:rsidTr="00DD4BBB">
        <w:trPr>
          <w:trHeight w:val="233"/>
        </w:trPr>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4B10029B" w14:textId="1A6C920B"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Probabilidad de quiebra durante crisis [</w:t>
            </w:r>
            <w:r>
              <w:rPr>
                <w:rFonts w:ascii="Arial" w:eastAsia="Times New Roman" w:hAnsi="Arial" w:cs="Arial"/>
                <w:color w:val="000000"/>
                <w:sz w:val="18"/>
                <w:szCs w:val="18"/>
                <w:lang w:val="es-419" w:eastAsia="en-US"/>
              </w:rPr>
              <w:t>Subc</w:t>
            </w:r>
            <w:r w:rsidRPr="006D660D">
              <w:rPr>
                <w:rFonts w:ascii="Arial" w:eastAsia="Times New Roman" w:hAnsi="Arial" w:cs="Arial"/>
                <w:color w:val="000000"/>
                <w:sz w:val="18"/>
                <w:szCs w:val="18"/>
                <w:lang w:val="es-419" w:eastAsia="en-US"/>
              </w:rPr>
              <w:t>omponente 1]</w:t>
            </w:r>
          </w:p>
        </w:tc>
        <w:tc>
          <w:tcPr>
            <w:tcW w:w="1217" w:type="dxa"/>
            <w:tcBorders>
              <w:top w:val="nil"/>
              <w:left w:val="nil"/>
              <w:bottom w:val="single" w:sz="4" w:space="0" w:color="auto"/>
              <w:right w:val="single" w:sz="4" w:space="0" w:color="auto"/>
            </w:tcBorders>
            <w:shd w:val="clear" w:color="auto" w:fill="auto"/>
            <w:noWrap/>
            <w:vAlign w:val="center"/>
            <w:hideMark/>
          </w:tcPr>
          <w:p w14:paraId="4040CB4D" w14:textId="1E986A50"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10</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1047" w:type="dxa"/>
            <w:tcBorders>
              <w:top w:val="nil"/>
              <w:left w:val="nil"/>
              <w:bottom w:val="single" w:sz="4" w:space="0" w:color="auto"/>
              <w:right w:val="single" w:sz="4" w:space="0" w:color="auto"/>
            </w:tcBorders>
            <w:shd w:val="clear" w:color="auto" w:fill="auto"/>
            <w:noWrap/>
            <w:vAlign w:val="center"/>
            <w:hideMark/>
          </w:tcPr>
          <w:p w14:paraId="10C41E65" w14:textId="3FED00E2"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14</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2696" w:type="dxa"/>
            <w:tcBorders>
              <w:top w:val="nil"/>
              <w:left w:val="nil"/>
              <w:bottom w:val="single" w:sz="4" w:space="0" w:color="auto"/>
              <w:right w:val="single" w:sz="4" w:space="0" w:color="auto"/>
            </w:tcBorders>
            <w:shd w:val="clear" w:color="auto" w:fill="auto"/>
            <w:hideMark/>
          </w:tcPr>
          <w:p w14:paraId="4ECEBEDD" w14:textId="212794BC" w:rsidR="00DD4BBB" w:rsidRPr="00DD4BBB" w:rsidRDefault="00DD4BBB" w:rsidP="00DD4BBB">
            <w:pPr>
              <w:spacing w:after="0" w:line="240" w:lineRule="auto"/>
              <w:rPr>
                <w:rFonts w:ascii="Arial" w:eastAsia="Times New Roman" w:hAnsi="Arial" w:cs="Arial"/>
                <w:color w:val="000000"/>
                <w:sz w:val="18"/>
                <w:szCs w:val="18"/>
                <w:lang w:val="es-ES" w:eastAsia="en-US"/>
              </w:rPr>
            </w:pPr>
            <w:r w:rsidRPr="00DD4BBB">
              <w:rPr>
                <w:rFonts w:ascii="Arial" w:hAnsi="Arial" w:cs="Arial"/>
                <w:sz w:val="18"/>
                <w:szCs w:val="18"/>
                <w:lang w:val="es-ES"/>
              </w:rPr>
              <w:t>Basado en diferenciales encontrados para firmas de Estados Unidos durante la crisis financiera de 2008. Este es un supuesto conservador ya que los datos ya tienen internalizados las políticas económicas de rescate que se dieron y dado que el nivel de desarrollo económico del país comparado con LAC.</w:t>
            </w:r>
          </w:p>
        </w:tc>
        <w:tc>
          <w:tcPr>
            <w:tcW w:w="1037" w:type="dxa"/>
            <w:tcBorders>
              <w:top w:val="nil"/>
              <w:left w:val="nil"/>
              <w:bottom w:val="single" w:sz="4" w:space="0" w:color="auto"/>
              <w:right w:val="single" w:sz="8" w:space="0" w:color="auto"/>
            </w:tcBorders>
            <w:shd w:val="clear" w:color="auto" w:fill="auto"/>
            <w:noWrap/>
            <w:vAlign w:val="center"/>
            <w:hideMark/>
          </w:tcPr>
          <w:p w14:paraId="6C7D0AA3" w14:textId="770074E7" w:rsidR="00DD4BBB" w:rsidRPr="006D660D" w:rsidRDefault="008920BD" w:rsidP="00DD4BBB">
            <w:pPr>
              <w:spacing w:after="0" w:line="240" w:lineRule="auto"/>
              <w:rPr>
                <w:rFonts w:ascii="Arial" w:eastAsia="Times New Roman" w:hAnsi="Arial" w:cs="Arial"/>
                <w:color w:val="0563C1"/>
                <w:sz w:val="18"/>
                <w:szCs w:val="18"/>
                <w:u w:val="single"/>
                <w:lang w:val="es-419" w:eastAsia="en-US"/>
              </w:rPr>
            </w:pPr>
            <w:hyperlink r:id="rId18" w:history="1">
              <w:r w:rsidR="00DD4BBB" w:rsidRPr="006D660D">
                <w:rPr>
                  <w:rFonts w:ascii="Arial" w:eastAsia="Times New Roman" w:hAnsi="Arial" w:cs="Arial"/>
                  <w:color w:val="0563C1"/>
                  <w:sz w:val="18"/>
                  <w:szCs w:val="18"/>
                  <w:u w:val="single"/>
                  <w:lang w:val="es-419" w:eastAsia="en-US"/>
                </w:rPr>
                <w:t>Fuente</w:t>
              </w:r>
            </w:hyperlink>
          </w:p>
        </w:tc>
      </w:tr>
      <w:tr w:rsidR="00DD4BBB" w:rsidRPr="006D660D" w14:paraId="423CF719" w14:textId="77777777" w:rsidTr="00DD4BBB">
        <w:trPr>
          <w:trHeight w:val="233"/>
        </w:trPr>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7564C7D0" w14:textId="522B724F"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Probabilidad de quiebra durante crisis [</w:t>
            </w:r>
            <w:r>
              <w:rPr>
                <w:rFonts w:ascii="Arial" w:eastAsia="Times New Roman" w:hAnsi="Arial" w:cs="Arial"/>
                <w:color w:val="000000"/>
                <w:sz w:val="18"/>
                <w:szCs w:val="18"/>
                <w:lang w:val="es-419" w:eastAsia="en-US"/>
              </w:rPr>
              <w:t>Subc</w:t>
            </w:r>
            <w:r w:rsidRPr="006D660D">
              <w:rPr>
                <w:rFonts w:ascii="Arial" w:eastAsia="Times New Roman" w:hAnsi="Arial" w:cs="Arial"/>
                <w:color w:val="000000"/>
                <w:sz w:val="18"/>
                <w:szCs w:val="18"/>
                <w:lang w:val="es-419" w:eastAsia="en-US"/>
              </w:rPr>
              <w:t>omponente 2]</w:t>
            </w:r>
          </w:p>
        </w:tc>
        <w:tc>
          <w:tcPr>
            <w:tcW w:w="1217" w:type="dxa"/>
            <w:tcBorders>
              <w:top w:val="nil"/>
              <w:left w:val="nil"/>
              <w:bottom w:val="single" w:sz="4" w:space="0" w:color="auto"/>
              <w:right w:val="single" w:sz="4" w:space="0" w:color="auto"/>
            </w:tcBorders>
            <w:shd w:val="clear" w:color="auto" w:fill="auto"/>
            <w:noWrap/>
            <w:vAlign w:val="center"/>
            <w:hideMark/>
          </w:tcPr>
          <w:p w14:paraId="365263F5" w14:textId="11F8A64A"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2</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1047" w:type="dxa"/>
            <w:tcBorders>
              <w:top w:val="nil"/>
              <w:left w:val="nil"/>
              <w:bottom w:val="single" w:sz="4" w:space="0" w:color="auto"/>
              <w:right w:val="single" w:sz="4" w:space="0" w:color="auto"/>
            </w:tcBorders>
            <w:shd w:val="clear" w:color="auto" w:fill="auto"/>
            <w:noWrap/>
            <w:vAlign w:val="center"/>
            <w:hideMark/>
          </w:tcPr>
          <w:p w14:paraId="11D18F57" w14:textId="053B3650"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4</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2696" w:type="dxa"/>
            <w:tcBorders>
              <w:top w:val="nil"/>
              <w:left w:val="nil"/>
              <w:bottom w:val="single" w:sz="4" w:space="0" w:color="auto"/>
              <w:right w:val="single" w:sz="4" w:space="0" w:color="auto"/>
            </w:tcBorders>
            <w:shd w:val="clear" w:color="auto" w:fill="auto"/>
            <w:hideMark/>
          </w:tcPr>
          <w:p w14:paraId="2F74AE36" w14:textId="3965D2B8" w:rsidR="00DD4BBB" w:rsidRPr="00DD4BBB" w:rsidRDefault="00DD4BBB" w:rsidP="00DD4BBB">
            <w:pPr>
              <w:spacing w:after="0" w:line="240" w:lineRule="auto"/>
              <w:rPr>
                <w:rFonts w:ascii="Arial" w:eastAsia="Times New Roman" w:hAnsi="Arial" w:cs="Arial"/>
                <w:color w:val="000000"/>
                <w:sz w:val="18"/>
                <w:szCs w:val="18"/>
                <w:lang w:val="es-ES" w:eastAsia="en-US"/>
              </w:rPr>
            </w:pPr>
            <w:r w:rsidRPr="00DD4BBB">
              <w:rPr>
                <w:rFonts w:ascii="Arial" w:hAnsi="Arial" w:cs="Arial"/>
                <w:sz w:val="18"/>
                <w:szCs w:val="18"/>
                <w:lang w:val="es-ES"/>
              </w:rPr>
              <w:t>Basado en diferenciales encontrados para firmas de Estados Unidos durante la crisis financiera de 2008. Este es un supuesto conservador ya que los datos ya tienen internalizados las políticas económicas de rescate que se dieron y dado que el nivel de desarrollo económico del país comparado con LAC.</w:t>
            </w:r>
          </w:p>
        </w:tc>
        <w:tc>
          <w:tcPr>
            <w:tcW w:w="1037" w:type="dxa"/>
            <w:tcBorders>
              <w:top w:val="nil"/>
              <w:left w:val="nil"/>
              <w:bottom w:val="single" w:sz="4" w:space="0" w:color="auto"/>
              <w:right w:val="single" w:sz="8" w:space="0" w:color="auto"/>
            </w:tcBorders>
            <w:shd w:val="clear" w:color="auto" w:fill="auto"/>
            <w:noWrap/>
            <w:vAlign w:val="center"/>
            <w:hideMark/>
          </w:tcPr>
          <w:p w14:paraId="2A4C0A89" w14:textId="6791BEAC" w:rsidR="00DD4BBB" w:rsidRPr="006D660D" w:rsidRDefault="008920BD" w:rsidP="00DD4BBB">
            <w:pPr>
              <w:spacing w:after="0" w:line="240" w:lineRule="auto"/>
              <w:rPr>
                <w:rFonts w:ascii="Arial" w:eastAsia="Times New Roman" w:hAnsi="Arial" w:cs="Arial"/>
                <w:color w:val="0563C1"/>
                <w:sz w:val="18"/>
                <w:szCs w:val="18"/>
                <w:u w:val="single"/>
                <w:lang w:val="es-419" w:eastAsia="en-US"/>
              </w:rPr>
            </w:pPr>
            <w:hyperlink r:id="rId19" w:history="1">
              <w:r w:rsidR="00DD4BBB" w:rsidRPr="006D660D">
                <w:rPr>
                  <w:rFonts w:ascii="Arial" w:eastAsia="Times New Roman" w:hAnsi="Arial" w:cs="Arial"/>
                  <w:color w:val="0563C1"/>
                  <w:sz w:val="18"/>
                  <w:szCs w:val="18"/>
                  <w:u w:val="single"/>
                  <w:lang w:val="es-419" w:eastAsia="en-US"/>
                </w:rPr>
                <w:t>Fuente</w:t>
              </w:r>
            </w:hyperlink>
          </w:p>
        </w:tc>
      </w:tr>
      <w:tr w:rsidR="00DD4BBB" w:rsidRPr="006D660D" w14:paraId="1C39C8B0" w14:textId="77777777" w:rsidTr="00DD4BBB">
        <w:trPr>
          <w:trHeight w:val="233"/>
        </w:trPr>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37E03EF1" w14:textId="67CD1105"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Reducción inicial de las ventas empresas [</w:t>
            </w:r>
            <w:r>
              <w:rPr>
                <w:rFonts w:ascii="Arial" w:eastAsia="Times New Roman" w:hAnsi="Arial" w:cs="Arial"/>
                <w:color w:val="000000"/>
                <w:sz w:val="18"/>
                <w:szCs w:val="18"/>
                <w:lang w:val="es-419" w:eastAsia="en-US"/>
              </w:rPr>
              <w:t>Subc</w:t>
            </w:r>
            <w:r w:rsidRPr="006D660D">
              <w:rPr>
                <w:rFonts w:ascii="Arial" w:eastAsia="Times New Roman" w:hAnsi="Arial" w:cs="Arial"/>
                <w:color w:val="000000"/>
                <w:sz w:val="18"/>
                <w:szCs w:val="18"/>
                <w:lang w:val="es-419" w:eastAsia="en-US"/>
              </w:rPr>
              <w:t>omponente 1]</w:t>
            </w:r>
          </w:p>
        </w:tc>
        <w:tc>
          <w:tcPr>
            <w:tcW w:w="1217" w:type="dxa"/>
            <w:tcBorders>
              <w:top w:val="nil"/>
              <w:left w:val="nil"/>
              <w:bottom w:val="single" w:sz="4" w:space="0" w:color="auto"/>
              <w:right w:val="single" w:sz="4" w:space="0" w:color="auto"/>
            </w:tcBorders>
            <w:shd w:val="clear" w:color="auto" w:fill="auto"/>
            <w:noWrap/>
            <w:vAlign w:val="center"/>
            <w:hideMark/>
          </w:tcPr>
          <w:p w14:paraId="30DB7A9E" w14:textId="3B6680DB"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14</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5%</w:t>
            </w:r>
          </w:p>
        </w:tc>
        <w:tc>
          <w:tcPr>
            <w:tcW w:w="1047" w:type="dxa"/>
            <w:tcBorders>
              <w:top w:val="nil"/>
              <w:left w:val="nil"/>
              <w:bottom w:val="single" w:sz="4" w:space="0" w:color="auto"/>
              <w:right w:val="single" w:sz="4" w:space="0" w:color="auto"/>
            </w:tcBorders>
            <w:shd w:val="clear" w:color="auto" w:fill="auto"/>
            <w:noWrap/>
            <w:vAlign w:val="center"/>
            <w:hideMark/>
          </w:tcPr>
          <w:p w14:paraId="6EFBDBC8" w14:textId="0FAE5526"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15</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2696" w:type="dxa"/>
            <w:tcBorders>
              <w:top w:val="nil"/>
              <w:left w:val="nil"/>
              <w:bottom w:val="single" w:sz="4" w:space="0" w:color="auto"/>
              <w:right w:val="single" w:sz="4" w:space="0" w:color="auto"/>
            </w:tcBorders>
            <w:shd w:val="clear" w:color="auto" w:fill="auto"/>
            <w:hideMark/>
          </w:tcPr>
          <w:p w14:paraId="4F2B866F" w14:textId="62F43397" w:rsidR="00DD4BBB" w:rsidRPr="00DD4BBB" w:rsidRDefault="00DD4BBB" w:rsidP="00DD4BBB">
            <w:pPr>
              <w:spacing w:after="0" w:line="240" w:lineRule="auto"/>
              <w:rPr>
                <w:rFonts w:ascii="Arial" w:eastAsia="Times New Roman" w:hAnsi="Arial" w:cs="Arial"/>
                <w:color w:val="000000"/>
                <w:sz w:val="18"/>
                <w:szCs w:val="18"/>
                <w:lang w:val="es-ES" w:eastAsia="en-US"/>
              </w:rPr>
            </w:pPr>
            <w:r w:rsidRPr="00DD4BBB">
              <w:rPr>
                <w:rFonts w:ascii="Arial" w:hAnsi="Arial" w:cs="Arial"/>
                <w:sz w:val="18"/>
                <w:szCs w:val="18"/>
                <w:lang w:val="es-ES"/>
              </w:rPr>
              <w:t xml:space="preserve">Estimaciones para </w:t>
            </w:r>
            <w:proofErr w:type="gramStart"/>
            <w:r w:rsidRPr="00DD4BBB">
              <w:rPr>
                <w:rFonts w:ascii="Arial" w:hAnsi="Arial" w:cs="Arial"/>
                <w:sz w:val="18"/>
                <w:szCs w:val="18"/>
                <w:lang w:val="es-ES"/>
              </w:rPr>
              <w:t>UK  le</w:t>
            </w:r>
            <w:proofErr w:type="gramEnd"/>
            <w:r w:rsidRPr="00DD4BBB">
              <w:rPr>
                <w:rFonts w:ascii="Arial" w:hAnsi="Arial" w:cs="Arial"/>
                <w:sz w:val="18"/>
                <w:szCs w:val="18"/>
                <w:lang w:val="es-ES"/>
              </w:rPr>
              <w:t xml:space="preserve"> asignan alta probabilidad a que las firmas pierdan más de 10% de sus ventas como consecuencia del COVI-19. Este es un supuesto conservador si se toma en cuenta la mayor vulnerabilidad de las firmas de LAC. Otro supuesto conservador inicial es que para las firmas del componente uno, el programa se enfocará en mejorar sus probabilidades de </w:t>
            </w:r>
            <w:proofErr w:type="spellStart"/>
            <w:r w:rsidRPr="00DD4BBB">
              <w:rPr>
                <w:rFonts w:ascii="Arial" w:hAnsi="Arial" w:cs="Arial"/>
                <w:sz w:val="18"/>
                <w:szCs w:val="18"/>
                <w:lang w:val="es-ES"/>
              </w:rPr>
              <w:t>superviencia</w:t>
            </w:r>
            <w:proofErr w:type="spellEnd"/>
            <w:r w:rsidRPr="00DD4BBB">
              <w:rPr>
                <w:rFonts w:ascii="Arial" w:hAnsi="Arial" w:cs="Arial"/>
                <w:sz w:val="18"/>
                <w:szCs w:val="18"/>
                <w:lang w:val="es-ES"/>
              </w:rPr>
              <w:t xml:space="preserve"> más que aminorar la </w:t>
            </w:r>
            <w:proofErr w:type="spellStart"/>
            <w:r w:rsidRPr="00DD4BBB">
              <w:rPr>
                <w:rFonts w:ascii="Arial" w:hAnsi="Arial" w:cs="Arial"/>
                <w:sz w:val="18"/>
                <w:szCs w:val="18"/>
                <w:lang w:val="es-ES"/>
              </w:rPr>
              <w:t>caida</w:t>
            </w:r>
            <w:proofErr w:type="spellEnd"/>
            <w:r w:rsidRPr="00DD4BBB">
              <w:rPr>
                <w:rFonts w:ascii="Arial" w:hAnsi="Arial" w:cs="Arial"/>
                <w:sz w:val="18"/>
                <w:szCs w:val="18"/>
                <w:lang w:val="es-ES"/>
              </w:rPr>
              <w:t xml:space="preserve"> en las ventas anuales. </w:t>
            </w:r>
          </w:p>
        </w:tc>
        <w:tc>
          <w:tcPr>
            <w:tcW w:w="1037" w:type="dxa"/>
            <w:tcBorders>
              <w:top w:val="nil"/>
              <w:left w:val="nil"/>
              <w:bottom w:val="single" w:sz="4" w:space="0" w:color="auto"/>
              <w:right w:val="single" w:sz="8" w:space="0" w:color="auto"/>
            </w:tcBorders>
            <w:shd w:val="clear" w:color="auto" w:fill="auto"/>
            <w:noWrap/>
            <w:vAlign w:val="center"/>
            <w:hideMark/>
          </w:tcPr>
          <w:p w14:paraId="53D1370D" w14:textId="5D4CB6F5" w:rsidR="00DD4BBB" w:rsidRPr="006D660D" w:rsidRDefault="008920BD" w:rsidP="00DD4BBB">
            <w:pPr>
              <w:spacing w:after="0" w:line="240" w:lineRule="auto"/>
              <w:rPr>
                <w:rFonts w:ascii="Arial" w:eastAsia="Times New Roman" w:hAnsi="Arial" w:cs="Arial"/>
                <w:color w:val="0563C1"/>
                <w:sz w:val="18"/>
                <w:szCs w:val="18"/>
                <w:u w:val="single"/>
                <w:lang w:val="es-419" w:eastAsia="en-US"/>
              </w:rPr>
            </w:pPr>
            <w:hyperlink r:id="rId20" w:history="1">
              <w:r w:rsidR="00DD4BBB" w:rsidRPr="006D660D">
                <w:rPr>
                  <w:rFonts w:ascii="Arial" w:eastAsia="Times New Roman" w:hAnsi="Arial" w:cs="Arial"/>
                  <w:color w:val="0563C1"/>
                  <w:sz w:val="18"/>
                  <w:szCs w:val="18"/>
                  <w:u w:val="single"/>
                  <w:lang w:val="es-419" w:eastAsia="en-US"/>
                </w:rPr>
                <w:t>Fuente</w:t>
              </w:r>
            </w:hyperlink>
          </w:p>
        </w:tc>
      </w:tr>
      <w:tr w:rsidR="00DD4BBB" w:rsidRPr="006D660D" w14:paraId="03A9875F" w14:textId="77777777" w:rsidTr="00DD4BBB">
        <w:trPr>
          <w:trHeight w:val="233"/>
        </w:trPr>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6FD4CF0B" w14:textId="4112E23B"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Reducción inicial de las ventas empresas [</w:t>
            </w:r>
            <w:r>
              <w:rPr>
                <w:rFonts w:ascii="Arial" w:eastAsia="Times New Roman" w:hAnsi="Arial" w:cs="Arial"/>
                <w:color w:val="000000"/>
                <w:sz w:val="18"/>
                <w:szCs w:val="18"/>
                <w:lang w:val="es-419" w:eastAsia="en-US"/>
              </w:rPr>
              <w:t>Subc</w:t>
            </w:r>
            <w:r w:rsidRPr="006D660D">
              <w:rPr>
                <w:rFonts w:ascii="Arial" w:eastAsia="Times New Roman" w:hAnsi="Arial" w:cs="Arial"/>
                <w:color w:val="000000"/>
                <w:sz w:val="18"/>
                <w:szCs w:val="18"/>
                <w:lang w:val="es-419" w:eastAsia="en-US"/>
              </w:rPr>
              <w:t>omponente 2]</w:t>
            </w:r>
          </w:p>
        </w:tc>
        <w:tc>
          <w:tcPr>
            <w:tcW w:w="1217" w:type="dxa"/>
            <w:tcBorders>
              <w:top w:val="nil"/>
              <w:left w:val="nil"/>
              <w:bottom w:val="single" w:sz="4" w:space="0" w:color="auto"/>
              <w:right w:val="single" w:sz="4" w:space="0" w:color="auto"/>
            </w:tcBorders>
            <w:shd w:val="clear" w:color="auto" w:fill="auto"/>
            <w:noWrap/>
            <w:vAlign w:val="center"/>
            <w:hideMark/>
          </w:tcPr>
          <w:p w14:paraId="5217C14C" w14:textId="1A07599C"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10</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1047" w:type="dxa"/>
            <w:tcBorders>
              <w:top w:val="nil"/>
              <w:left w:val="nil"/>
              <w:bottom w:val="single" w:sz="4" w:space="0" w:color="auto"/>
              <w:right w:val="single" w:sz="4" w:space="0" w:color="auto"/>
            </w:tcBorders>
            <w:shd w:val="clear" w:color="auto" w:fill="auto"/>
            <w:noWrap/>
            <w:vAlign w:val="center"/>
            <w:hideMark/>
          </w:tcPr>
          <w:p w14:paraId="745F5474" w14:textId="1629A246"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15</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0%</w:t>
            </w:r>
          </w:p>
        </w:tc>
        <w:tc>
          <w:tcPr>
            <w:tcW w:w="2696" w:type="dxa"/>
            <w:tcBorders>
              <w:top w:val="nil"/>
              <w:left w:val="nil"/>
              <w:bottom w:val="single" w:sz="4" w:space="0" w:color="auto"/>
              <w:right w:val="single" w:sz="4" w:space="0" w:color="auto"/>
            </w:tcBorders>
            <w:shd w:val="clear" w:color="auto" w:fill="auto"/>
            <w:hideMark/>
          </w:tcPr>
          <w:p w14:paraId="0837C9CD" w14:textId="46E274CC" w:rsidR="00DD4BBB" w:rsidRPr="00DD4BBB" w:rsidRDefault="00DD4BBB" w:rsidP="00DD4BBB">
            <w:pPr>
              <w:spacing w:after="0" w:line="240" w:lineRule="auto"/>
              <w:rPr>
                <w:rFonts w:ascii="Arial" w:eastAsia="Times New Roman" w:hAnsi="Arial" w:cs="Arial"/>
                <w:color w:val="000000"/>
                <w:sz w:val="18"/>
                <w:szCs w:val="18"/>
                <w:lang w:val="es-ES" w:eastAsia="en-US"/>
              </w:rPr>
            </w:pPr>
            <w:r w:rsidRPr="00DD4BBB">
              <w:rPr>
                <w:rFonts w:ascii="Arial" w:hAnsi="Arial" w:cs="Arial"/>
                <w:sz w:val="18"/>
                <w:szCs w:val="18"/>
                <w:lang w:val="es-ES"/>
              </w:rPr>
              <w:t xml:space="preserve">Estimaciones para </w:t>
            </w:r>
            <w:proofErr w:type="gramStart"/>
            <w:r w:rsidRPr="00DD4BBB">
              <w:rPr>
                <w:rFonts w:ascii="Arial" w:hAnsi="Arial" w:cs="Arial"/>
                <w:sz w:val="18"/>
                <w:szCs w:val="18"/>
                <w:lang w:val="es-ES"/>
              </w:rPr>
              <w:t>UK  le</w:t>
            </w:r>
            <w:proofErr w:type="gramEnd"/>
            <w:r w:rsidRPr="00DD4BBB">
              <w:rPr>
                <w:rFonts w:ascii="Arial" w:hAnsi="Arial" w:cs="Arial"/>
                <w:sz w:val="18"/>
                <w:szCs w:val="18"/>
                <w:lang w:val="es-ES"/>
              </w:rPr>
              <w:t xml:space="preserve"> asignan alta probabilidad a que las firmas pierdan más de 10% de sus ventas como consecuencia del COVI-19. Este es un supuesto conservador si se toma en </w:t>
            </w:r>
            <w:r w:rsidRPr="00DD4BBB">
              <w:rPr>
                <w:rFonts w:ascii="Arial" w:hAnsi="Arial" w:cs="Arial"/>
                <w:sz w:val="18"/>
                <w:szCs w:val="18"/>
                <w:lang w:val="es-ES"/>
              </w:rPr>
              <w:lastRenderedPageBreak/>
              <w:t>cuenta la mayor vulnerabilidad de las firmas de LAC. Se espera que las firmas beneficiarias del componente 2, tienen menor probabilidad de quiebra y se benefician principalmente de una reducción del impacto inicial en las ventas.</w:t>
            </w:r>
          </w:p>
        </w:tc>
        <w:tc>
          <w:tcPr>
            <w:tcW w:w="1037" w:type="dxa"/>
            <w:tcBorders>
              <w:top w:val="nil"/>
              <w:left w:val="nil"/>
              <w:bottom w:val="single" w:sz="4" w:space="0" w:color="auto"/>
              <w:right w:val="single" w:sz="8" w:space="0" w:color="auto"/>
            </w:tcBorders>
            <w:shd w:val="clear" w:color="auto" w:fill="auto"/>
            <w:noWrap/>
            <w:vAlign w:val="center"/>
            <w:hideMark/>
          </w:tcPr>
          <w:p w14:paraId="5F456110" w14:textId="6313B31D" w:rsidR="00DD4BBB" w:rsidRPr="006D660D" w:rsidRDefault="008920BD" w:rsidP="00DD4BBB">
            <w:pPr>
              <w:spacing w:after="0" w:line="240" w:lineRule="auto"/>
              <w:rPr>
                <w:rFonts w:ascii="Arial" w:eastAsia="Times New Roman" w:hAnsi="Arial" w:cs="Arial"/>
                <w:color w:val="0563C1"/>
                <w:sz w:val="18"/>
                <w:szCs w:val="18"/>
                <w:u w:val="single"/>
                <w:lang w:val="es-419" w:eastAsia="en-US"/>
              </w:rPr>
            </w:pPr>
            <w:hyperlink r:id="rId21" w:history="1">
              <w:r w:rsidR="00DD4BBB" w:rsidRPr="006D660D">
                <w:rPr>
                  <w:rFonts w:ascii="Arial" w:eastAsia="Times New Roman" w:hAnsi="Arial" w:cs="Arial"/>
                  <w:color w:val="0563C1"/>
                  <w:sz w:val="18"/>
                  <w:szCs w:val="18"/>
                  <w:u w:val="single"/>
                  <w:lang w:val="es-419" w:eastAsia="en-US"/>
                </w:rPr>
                <w:t>Fuente</w:t>
              </w:r>
            </w:hyperlink>
          </w:p>
        </w:tc>
      </w:tr>
      <w:tr w:rsidR="00DD4BBB" w:rsidRPr="006D660D" w14:paraId="54023AA4" w14:textId="77777777" w:rsidTr="00DD4BBB">
        <w:trPr>
          <w:trHeight w:val="465"/>
        </w:trPr>
        <w:tc>
          <w:tcPr>
            <w:tcW w:w="4040" w:type="dxa"/>
            <w:tcBorders>
              <w:top w:val="nil"/>
              <w:left w:val="single" w:sz="8" w:space="0" w:color="auto"/>
              <w:bottom w:val="single" w:sz="4" w:space="0" w:color="auto"/>
              <w:right w:val="single" w:sz="4" w:space="0" w:color="auto"/>
            </w:tcBorders>
            <w:shd w:val="clear" w:color="auto" w:fill="auto"/>
            <w:vAlign w:val="center"/>
            <w:hideMark/>
          </w:tcPr>
          <w:p w14:paraId="19BAF1D9" w14:textId="4002747B" w:rsidR="00DD4BBB" w:rsidRPr="006D660D" w:rsidRDefault="00DD4BBB" w:rsidP="00DD4BBB">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A</w:t>
            </w:r>
            <w:r w:rsidRPr="006D660D">
              <w:rPr>
                <w:rFonts w:ascii="Arial" w:eastAsia="Times New Roman" w:hAnsi="Arial" w:cs="Arial"/>
                <w:color w:val="000000"/>
                <w:sz w:val="18"/>
                <w:szCs w:val="18"/>
                <w:lang w:val="es-419" w:eastAsia="en-US"/>
              </w:rPr>
              <w:t>ños en el desempleo durante la crisis (primeros de crisis)</w:t>
            </w:r>
          </w:p>
        </w:tc>
        <w:tc>
          <w:tcPr>
            <w:tcW w:w="1217" w:type="dxa"/>
            <w:tcBorders>
              <w:top w:val="nil"/>
              <w:left w:val="nil"/>
              <w:bottom w:val="single" w:sz="4" w:space="0" w:color="auto"/>
              <w:right w:val="single" w:sz="4" w:space="0" w:color="auto"/>
            </w:tcBorders>
            <w:shd w:val="clear" w:color="auto" w:fill="auto"/>
            <w:noWrap/>
            <w:vAlign w:val="center"/>
            <w:hideMark/>
          </w:tcPr>
          <w:p w14:paraId="33DCDD5C" w14:textId="640F0313"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75</w:t>
            </w:r>
          </w:p>
        </w:tc>
        <w:tc>
          <w:tcPr>
            <w:tcW w:w="1047" w:type="dxa"/>
            <w:tcBorders>
              <w:top w:val="nil"/>
              <w:left w:val="nil"/>
              <w:bottom w:val="single" w:sz="4" w:space="0" w:color="auto"/>
              <w:right w:val="single" w:sz="4" w:space="0" w:color="auto"/>
            </w:tcBorders>
            <w:shd w:val="clear" w:color="auto" w:fill="auto"/>
            <w:noWrap/>
            <w:vAlign w:val="center"/>
            <w:hideMark/>
          </w:tcPr>
          <w:p w14:paraId="3B24EFDC" w14:textId="2796C0B2"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w:t>
            </w:r>
            <w:r>
              <w:rPr>
                <w:rFonts w:ascii="Arial" w:eastAsia="Times New Roman" w:hAnsi="Arial" w:cs="Arial"/>
                <w:color w:val="000000"/>
                <w:sz w:val="18"/>
                <w:szCs w:val="18"/>
                <w:lang w:val="es-419" w:eastAsia="en-US"/>
              </w:rPr>
              <w:t>,</w:t>
            </w:r>
            <w:r w:rsidRPr="006D660D">
              <w:rPr>
                <w:rFonts w:ascii="Arial" w:eastAsia="Times New Roman" w:hAnsi="Arial" w:cs="Arial"/>
                <w:color w:val="000000"/>
                <w:sz w:val="18"/>
                <w:szCs w:val="18"/>
                <w:lang w:val="es-419" w:eastAsia="en-US"/>
              </w:rPr>
              <w:t>75</w:t>
            </w:r>
          </w:p>
        </w:tc>
        <w:tc>
          <w:tcPr>
            <w:tcW w:w="2696" w:type="dxa"/>
            <w:tcBorders>
              <w:top w:val="nil"/>
              <w:left w:val="nil"/>
              <w:bottom w:val="single" w:sz="4" w:space="0" w:color="auto"/>
              <w:right w:val="single" w:sz="4" w:space="0" w:color="auto"/>
            </w:tcBorders>
            <w:shd w:val="clear" w:color="auto" w:fill="auto"/>
            <w:hideMark/>
          </w:tcPr>
          <w:p w14:paraId="131291CF" w14:textId="4F27B080" w:rsidR="00DD4BBB" w:rsidRPr="00DD4BBB" w:rsidRDefault="00DD4BBB" w:rsidP="00DD4BBB">
            <w:pPr>
              <w:spacing w:after="0" w:line="240" w:lineRule="auto"/>
              <w:rPr>
                <w:rFonts w:ascii="Arial" w:eastAsia="Times New Roman" w:hAnsi="Arial" w:cs="Arial"/>
                <w:color w:val="000000"/>
                <w:sz w:val="18"/>
                <w:szCs w:val="18"/>
                <w:lang w:val="es-ES" w:eastAsia="en-US"/>
              </w:rPr>
            </w:pPr>
            <w:r w:rsidRPr="00DD4BBB">
              <w:rPr>
                <w:rFonts w:ascii="Arial" w:hAnsi="Arial" w:cs="Arial"/>
                <w:sz w:val="18"/>
                <w:szCs w:val="18"/>
                <w:lang w:val="es-ES"/>
              </w:rPr>
              <w:t>La media de la duración del desempleo en Estados Unidos durante la crisis financiera fue 6 meses. Se asume como supuesto de trabajo un valor ligeramente mayor que refleje la mayor vulnerabilidad de LAC, pero se deja abierto a cifras más precisas en caso de existir para cada país.</w:t>
            </w:r>
          </w:p>
        </w:tc>
        <w:tc>
          <w:tcPr>
            <w:tcW w:w="1037" w:type="dxa"/>
            <w:tcBorders>
              <w:top w:val="nil"/>
              <w:left w:val="nil"/>
              <w:bottom w:val="single" w:sz="4" w:space="0" w:color="auto"/>
              <w:right w:val="single" w:sz="8" w:space="0" w:color="auto"/>
            </w:tcBorders>
            <w:shd w:val="clear" w:color="auto" w:fill="auto"/>
            <w:noWrap/>
            <w:vAlign w:val="center"/>
            <w:hideMark/>
          </w:tcPr>
          <w:p w14:paraId="4A705F3B" w14:textId="05CB3EC6" w:rsidR="00DD4BBB" w:rsidRPr="006D660D" w:rsidRDefault="008920BD" w:rsidP="00DD4BBB">
            <w:pPr>
              <w:spacing w:after="0" w:line="240" w:lineRule="auto"/>
              <w:rPr>
                <w:rFonts w:ascii="Arial" w:eastAsia="Times New Roman" w:hAnsi="Arial" w:cs="Arial"/>
                <w:color w:val="0563C1"/>
                <w:sz w:val="18"/>
                <w:szCs w:val="18"/>
                <w:u w:val="single"/>
                <w:lang w:val="es-419" w:eastAsia="en-US"/>
              </w:rPr>
            </w:pPr>
            <w:hyperlink r:id="rId22" w:history="1">
              <w:r w:rsidR="00DD4BBB" w:rsidRPr="006D660D">
                <w:rPr>
                  <w:rFonts w:ascii="Arial" w:eastAsia="Times New Roman" w:hAnsi="Arial" w:cs="Arial"/>
                  <w:color w:val="0563C1"/>
                  <w:sz w:val="18"/>
                  <w:szCs w:val="18"/>
                  <w:u w:val="single"/>
                  <w:lang w:val="es-419" w:eastAsia="en-US"/>
                </w:rPr>
                <w:t>Fuente</w:t>
              </w:r>
            </w:hyperlink>
          </w:p>
        </w:tc>
      </w:tr>
      <w:tr w:rsidR="00DD4BBB" w:rsidRPr="006D660D" w14:paraId="7F5D709D" w14:textId="77777777" w:rsidTr="00DD4BBB">
        <w:trPr>
          <w:trHeight w:val="233"/>
        </w:trPr>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7490881B" w14:textId="12C6121C" w:rsidR="00DD4BBB" w:rsidRPr="006D660D" w:rsidRDefault="00DD4BBB" w:rsidP="00DD4BBB">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A</w:t>
            </w:r>
            <w:r w:rsidRPr="006D660D">
              <w:rPr>
                <w:rFonts w:ascii="Arial" w:eastAsia="Times New Roman" w:hAnsi="Arial" w:cs="Arial"/>
                <w:color w:val="000000"/>
                <w:sz w:val="18"/>
                <w:szCs w:val="18"/>
                <w:lang w:val="es-419" w:eastAsia="en-US"/>
              </w:rPr>
              <w:t>ños en el desempleo durante la post crisis</w:t>
            </w:r>
          </w:p>
        </w:tc>
        <w:tc>
          <w:tcPr>
            <w:tcW w:w="1217" w:type="dxa"/>
            <w:tcBorders>
              <w:top w:val="nil"/>
              <w:left w:val="nil"/>
              <w:bottom w:val="single" w:sz="4" w:space="0" w:color="auto"/>
              <w:right w:val="single" w:sz="4" w:space="0" w:color="auto"/>
            </w:tcBorders>
            <w:shd w:val="clear" w:color="auto" w:fill="auto"/>
            <w:noWrap/>
            <w:vAlign w:val="center"/>
            <w:hideMark/>
          </w:tcPr>
          <w:p w14:paraId="67C26E8A" w14:textId="77777777"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w:t>
            </w:r>
          </w:p>
        </w:tc>
        <w:tc>
          <w:tcPr>
            <w:tcW w:w="1047" w:type="dxa"/>
            <w:tcBorders>
              <w:top w:val="nil"/>
              <w:left w:val="nil"/>
              <w:bottom w:val="single" w:sz="4" w:space="0" w:color="auto"/>
              <w:right w:val="single" w:sz="4" w:space="0" w:color="auto"/>
            </w:tcBorders>
            <w:shd w:val="clear" w:color="auto" w:fill="auto"/>
            <w:noWrap/>
            <w:vAlign w:val="center"/>
            <w:hideMark/>
          </w:tcPr>
          <w:p w14:paraId="2917925B" w14:textId="77777777"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w:t>
            </w:r>
          </w:p>
        </w:tc>
        <w:tc>
          <w:tcPr>
            <w:tcW w:w="2696" w:type="dxa"/>
            <w:tcBorders>
              <w:top w:val="nil"/>
              <w:left w:val="nil"/>
              <w:bottom w:val="single" w:sz="4" w:space="0" w:color="auto"/>
              <w:right w:val="single" w:sz="4" w:space="0" w:color="auto"/>
            </w:tcBorders>
            <w:shd w:val="clear" w:color="auto" w:fill="auto"/>
            <w:hideMark/>
          </w:tcPr>
          <w:p w14:paraId="085667F5" w14:textId="7BA3E0A7" w:rsidR="00DD4BBB" w:rsidRPr="00DD4BBB" w:rsidRDefault="00DD4BBB" w:rsidP="00DD4BBB">
            <w:pPr>
              <w:spacing w:after="0" w:line="240" w:lineRule="auto"/>
              <w:rPr>
                <w:rFonts w:ascii="Arial" w:eastAsia="Times New Roman" w:hAnsi="Arial" w:cs="Arial"/>
                <w:color w:val="000000"/>
                <w:sz w:val="18"/>
                <w:szCs w:val="18"/>
                <w:lang w:val="es-ES" w:eastAsia="en-US"/>
              </w:rPr>
            </w:pPr>
            <w:r w:rsidRPr="00DD4BBB">
              <w:rPr>
                <w:rFonts w:ascii="Arial" w:hAnsi="Arial" w:cs="Arial"/>
                <w:sz w:val="18"/>
                <w:szCs w:val="18"/>
                <w:lang w:val="es-ES"/>
              </w:rPr>
              <w:t>Se asume como supuesto de trabajo inicial que una vez pasados el periodo de crisis los trabajadores sin empleo consiguen rápidamente un puesto de trabajo. Ese supuesto se puede cambiar en caso se justifique lo contrario en el país</w:t>
            </w:r>
          </w:p>
        </w:tc>
        <w:tc>
          <w:tcPr>
            <w:tcW w:w="1037" w:type="dxa"/>
            <w:tcBorders>
              <w:top w:val="nil"/>
              <w:left w:val="nil"/>
              <w:bottom w:val="single" w:sz="4" w:space="0" w:color="auto"/>
              <w:right w:val="single" w:sz="8" w:space="0" w:color="auto"/>
            </w:tcBorders>
            <w:shd w:val="clear" w:color="auto" w:fill="auto"/>
            <w:noWrap/>
            <w:vAlign w:val="center"/>
            <w:hideMark/>
          </w:tcPr>
          <w:p w14:paraId="75DECCA3" w14:textId="22F8AB11"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Supuesto de trabajo</w:t>
            </w:r>
          </w:p>
        </w:tc>
      </w:tr>
      <w:tr w:rsidR="00DD4BBB" w:rsidRPr="006D660D" w14:paraId="038C9BB9" w14:textId="77777777" w:rsidTr="00DD4BBB">
        <w:trPr>
          <w:trHeight w:val="233"/>
        </w:trPr>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3EB62A5A" w14:textId="77777777"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Parámetro de compensación salarial</w:t>
            </w:r>
          </w:p>
        </w:tc>
        <w:tc>
          <w:tcPr>
            <w:tcW w:w="1217" w:type="dxa"/>
            <w:tcBorders>
              <w:top w:val="nil"/>
              <w:left w:val="nil"/>
              <w:bottom w:val="single" w:sz="4" w:space="0" w:color="auto"/>
              <w:right w:val="single" w:sz="4" w:space="0" w:color="auto"/>
            </w:tcBorders>
            <w:shd w:val="clear" w:color="auto" w:fill="auto"/>
            <w:noWrap/>
            <w:vAlign w:val="center"/>
            <w:hideMark/>
          </w:tcPr>
          <w:p w14:paraId="6D838726" w14:textId="42E91E2D"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w:t>
            </w:r>
            <w:r>
              <w:rPr>
                <w:rFonts w:ascii="Arial" w:eastAsia="Times New Roman" w:hAnsi="Arial" w:cs="Arial"/>
                <w:color w:val="000000"/>
                <w:sz w:val="18"/>
                <w:szCs w:val="18"/>
                <w:lang w:val="es-419" w:eastAsia="en-US"/>
              </w:rPr>
              <w:t>,7</w:t>
            </w:r>
            <w:r w:rsidRPr="006D660D">
              <w:rPr>
                <w:rFonts w:ascii="Arial" w:eastAsia="Times New Roman" w:hAnsi="Arial" w:cs="Arial"/>
                <w:color w:val="000000"/>
                <w:sz w:val="18"/>
                <w:szCs w:val="18"/>
                <w:lang w:val="es-419" w:eastAsia="en-US"/>
              </w:rPr>
              <w:t>%</w:t>
            </w:r>
          </w:p>
        </w:tc>
        <w:tc>
          <w:tcPr>
            <w:tcW w:w="1047" w:type="dxa"/>
            <w:tcBorders>
              <w:top w:val="nil"/>
              <w:left w:val="nil"/>
              <w:bottom w:val="single" w:sz="4" w:space="0" w:color="auto"/>
              <w:right w:val="single" w:sz="4" w:space="0" w:color="auto"/>
            </w:tcBorders>
            <w:shd w:val="clear" w:color="auto" w:fill="auto"/>
            <w:noWrap/>
            <w:vAlign w:val="center"/>
            <w:hideMark/>
          </w:tcPr>
          <w:p w14:paraId="69E4AF71" w14:textId="6243CE56" w:rsidR="00DD4BBB" w:rsidRPr="006D660D" w:rsidRDefault="00DD4BBB" w:rsidP="00DD4BBB">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w:t>
            </w:r>
            <w:r>
              <w:rPr>
                <w:rFonts w:ascii="Arial" w:eastAsia="Times New Roman" w:hAnsi="Arial" w:cs="Arial"/>
                <w:color w:val="000000"/>
                <w:sz w:val="18"/>
                <w:szCs w:val="18"/>
                <w:lang w:val="es-419" w:eastAsia="en-US"/>
              </w:rPr>
              <w:t>,7</w:t>
            </w:r>
            <w:r w:rsidRPr="006D660D">
              <w:rPr>
                <w:rFonts w:ascii="Arial" w:eastAsia="Times New Roman" w:hAnsi="Arial" w:cs="Arial"/>
                <w:color w:val="000000"/>
                <w:sz w:val="18"/>
                <w:szCs w:val="18"/>
                <w:lang w:val="es-419" w:eastAsia="en-US"/>
              </w:rPr>
              <w:t>%</w:t>
            </w:r>
          </w:p>
        </w:tc>
        <w:tc>
          <w:tcPr>
            <w:tcW w:w="2696" w:type="dxa"/>
            <w:tcBorders>
              <w:top w:val="nil"/>
              <w:left w:val="nil"/>
              <w:bottom w:val="single" w:sz="4" w:space="0" w:color="auto"/>
              <w:right w:val="single" w:sz="4" w:space="0" w:color="auto"/>
            </w:tcBorders>
            <w:shd w:val="clear" w:color="auto" w:fill="auto"/>
            <w:hideMark/>
          </w:tcPr>
          <w:p w14:paraId="052B7EF6" w14:textId="4A2A2A93" w:rsidR="00DD4BBB" w:rsidRPr="00DD4BBB" w:rsidRDefault="00DD4BBB" w:rsidP="00DD4BBB">
            <w:pPr>
              <w:spacing w:after="0" w:line="240" w:lineRule="auto"/>
              <w:rPr>
                <w:rFonts w:ascii="Arial" w:eastAsia="Times New Roman" w:hAnsi="Arial" w:cs="Arial"/>
                <w:color w:val="000000"/>
                <w:sz w:val="18"/>
                <w:szCs w:val="18"/>
                <w:lang w:val="es-ES" w:eastAsia="en-US"/>
              </w:rPr>
            </w:pPr>
            <w:r w:rsidRPr="00DD4BBB">
              <w:rPr>
                <w:rFonts w:ascii="Arial" w:hAnsi="Arial" w:cs="Arial"/>
                <w:sz w:val="18"/>
                <w:szCs w:val="18"/>
                <w:lang w:val="es-ES"/>
              </w:rPr>
              <w:t xml:space="preserve">Se entregará cuatro bonos de USD20 cada uno durante el 2020 a familias vulnerables del </w:t>
            </w:r>
            <w:proofErr w:type="spellStart"/>
            <w:r w:rsidRPr="00DD4BBB">
              <w:rPr>
                <w:rFonts w:ascii="Arial" w:hAnsi="Arial" w:cs="Arial"/>
                <w:sz w:val="18"/>
                <w:szCs w:val="18"/>
                <w:lang w:val="es-ES"/>
              </w:rPr>
              <w:t>Panama</w:t>
            </w:r>
            <w:proofErr w:type="spellEnd"/>
            <w:r w:rsidRPr="00DD4BBB">
              <w:rPr>
                <w:rFonts w:ascii="Arial" w:hAnsi="Arial" w:cs="Arial"/>
                <w:sz w:val="18"/>
                <w:szCs w:val="18"/>
                <w:lang w:val="es-ES"/>
              </w:rPr>
              <w:t xml:space="preserve"> de lo Barrios y ciudades del interior del país. Estos USD80 equivalen a un 0.7% del ingreso anual promedio asumido para este análisis.</w:t>
            </w:r>
          </w:p>
        </w:tc>
        <w:tc>
          <w:tcPr>
            <w:tcW w:w="1037" w:type="dxa"/>
            <w:tcBorders>
              <w:top w:val="nil"/>
              <w:left w:val="nil"/>
              <w:bottom w:val="single" w:sz="4" w:space="0" w:color="auto"/>
              <w:right w:val="single" w:sz="8" w:space="0" w:color="auto"/>
            </w:tcBorders>
            <w:shd w:val="clear" w:color="auto" w:fill="auto"/>
            <w:noWrap/>
            <w:vAlign w:val="center"/>
            <w:hideMark/>
          </w:tcPr>
          <w:p w14:paraId="036A0E6A" w14:textId="6133E03C" w:rsidR="00DD4BBB" w:rsidRPr="00DD4BBB" w:rsidRDefault="008920BD" w:rsidP="00DD4BBB">
            <w:pPr>
              <w:spacing w:after="0" w:line="240" w:lineRule="auto"/>
              <w:rPr>
                <w:rFonts w:ascii="Arial" w:eastAsia="Times New Roman" w:hAnsi="Arial" w:cs="Arial"/>
                <w:color w:val="0563C1"/>
                <w:sz w:val="18"/>
                <w:szCs w:val="18"/>
                <w:lang w:val="es-419" w:eastAsia="en-US"/>
              </w:rPr>
            </w:pPr>
            <w:hyperlink r:id="rId23" w:history="1">
              <w:r w:rsidR="00DD4BBB" w:rsidRPr="00DD4BBB">
                <w:rPr>
                  <w:rFonts w:ascii="Arial" w:eastAsia="Times New Roman" w:hAnsi="Arial" w:cs="Arial"/>
                  <w:color w:val="0563C1"/>
                  <w:sz w:val="18"/>
                  <w:szCs w:val="18"/>
                  <w:lang w:val="es-419" w:eastAsia="en-US"/>
                </w:rPr>
                <w:t>Fuente</w:t>
              </w:r>
            </w:hyperlink>
          </w:p>
          <w:p w14:paraId="70B24EF9" w14:textId="48312B1C" w:rsidR="00DD4BBB" w:rsidRPr="00DD4BBB" w:rsidRDefault="00DD4BBB" w:rsidP="00DD4BBB">
            <w:pPr>
              <w:spacing w:after="0" w:line="240" w:lineRule="auto"/>
              <w:rPr>
                <w:rFonts w:ascii="Arial" w:eastAsia="Times New Roman" w:hAnsi="Arial" w:cs="Arial"/>
                <w:color w:val="0563C1"/>
                <w:sz w:val="18"/>
                <w:szCs w:val="18"/>
                <w:u w:val="single"/>
                <w:lang w:val="es-419" w:eastAsia="en-US"/>
              </w:rPr>
            </w:pPr>
          </w:p>
        </w:tc>
      </w:tr>
      <w:tr w:rsidR="00C6375D" w:rsidRPr="006E6830" w14:paraId="373FA866" w14:textId="77777777" w:rsidTr="00DD4BBB">
        <w:trPr>
          <w:trHeight w:val="233"/>
        </w:trPr>
        <w:tc>
          <w:tcPr>
            <w:tcW w:w="10037" w:type="dxa"/>
            <w:gridSpan w:val="5"/>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443EC606" w14:textId="18006175" w:rsidR="00C6375D" w:rsidRPr="006D660D" w:rsidRDefault="00C6375D" w:rsidP="00C6375D">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 xml:space="preserve">Parámetros propios a cada país </w:t>
            </w:r>
          </w:p>
        </w:tc>
      </w:tr>
      <w:tr w:rsidR="00DD4BBB" w:rsidRPr="006D660D" w14:paraId="23F3CB27" w14:textId="77777777" w:rsidTr="00DD4BBB">
        <w:trPr>
          <w:trHeight w:val="465"/>
        </w:trPr>
        <w:tc>
          <w:tcPr>
            <w:tcW w:w="4040" w:type="dxa"/>
            <w:tcBorders>
              <w:top w:val="nil"/>
              <w:left w:val="single" w:sz="8" w:space="0" w:color="auto"/>
              <w:bottom w:val="single" w:sz="4" w:space="0" w:color="auto"/>
              <w:right w:val="single" w:sz="4" w:space="0" w:color="auto"/>
            </w:tcBorders>
            <w:shd w:val="clear" w:color="auto" w:fill="auto"/>
            <w:vAlign w:val="center"/>
            <w:hideMark/>
          </w:tcPr>
          <w:p w14:paraId="202C3131" w14:textId="0C7DBD1D"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Ventas anuales promedio Iniciales [Empresas </w:t>
            </w:r>
            <w:r>
              <w:rPr>
                <w:rFonts w:ascii="Arial" w:eastAsia="Times New Roman" w:hAnsi="Arial" w:cs="Arial"/>
                <w:color w:val="000000"/>
                <w:sz w:val="18"/>
                <w:szCs w:val="18"/>
                <w:lang w:val="es-419" w:eastAsia="en-US"/>
              </w:rPr>
              <w:t>Subc</w:t>
            </w:r>
            <w:r w:rsidRPr="006D660D">
              <w:rPr>
                <w:rFonts w:ascii="Arial" w:eastAsia="Times New Roman" w:hAnsi="Arial" w:cs="Arial"/>
                <w:color w:val="000000"/>
                <w:sz w:val="18"/>
                <w:szCs w:val="18"/>
                <w:lang w:val="es-419" w:eastAsia="en-US"/>
              </w:rPr>
              <w:t>omponente 1] (Moneda Local)</w:t>
            </w:r>
          </w:p>
        </w:tc>
        <w:tc>
          <w:tcPr>
            <w:tcW w:w="1217" w:type="dxa"/>
            <w:tcBorders>
              <w:top w:val="nil"/>
              <w:left w:val="nil"/>
              <w:bottom w:val="single" w:sz="4" w:space="0" w:color="auto"/>
              <w:right w:val="single" w:sz="4" w:space="0" w:color="auto"/>
            </w:tcBorders>
            <w:shd w:val="clear" w:color="auto" w:fill="auto"/>
            <w:noWrap/>
            <w:vAlign w:val="center"/>
          </w:tcPr>
          <w:p w14:paraId="5A67DA00" w14:textId="025E9FCA" w:rsidR="00DD4BBB" w:rsidRPr="00DD4BBB" w:rsidRDefault="00DD4BBB" w:rsidP="00DD4BBB">
            <w:pPr>
              <w:spacing w:after="0" w:line="240" w:lineRule="auto"/>
              <w:jc w:val="center"/>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77,964</w:t>
            </w:r>
          </w:p>
        </w:tc>
        <w:tc>
          <w:tcPr>
            <w:tcW w:w="1047" w:type="dxa"/>
            <w:tcBorders>
              <w:top w:val="nil"/>
              <w:left w:val="nil"/>
              <w:bottom w:val="single" w:sz="4" w:space="0" w:color="auto"/>
              <w:right w:val="single" w:sz="4" w:space="0" w:color="auto"/>
            </w:tcBorders>
            <w:shd w:val="clear" w:color="auto" w:fill="auto"/>
            <w:noWrap/>
            <w:vAlign w:val="center"/>
          </w:tcPr>
          <w:p w14:paraId="5D230A7D" w14:textId="0324CBF9" w:rsidR="00DD4BBB" w:rsidRPr="00DD4BBB" w:rsidRDefault="00DD4BBB" w:rsidP="00DD4BBB">
            <w:pPr>
              <w:spacing w:after="0" w:line="240" w:lineRule="auto"/>
              <w:jc w:val="center"/>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77,964</w:t>
            </w:r>
          </w:p>
        </w:tc>
        <w:tc>
          <w:tcPr>
            <w:tcW w:w="2696" w:type="dxa"/>
            <w:tcBorders>
              <w:top w:val="nil"/>
              <w:left w:val="nil"/>
              <w:bottom w:val="single" w:sz="4" w:space="0" w:color="auto"/>
              <w:right w:val="single" w:sz="4" w:space="0" w:color="auto"/>
            </w:tcBorders>
            <w:shd w:val="clear" w:color="auto" w:fill="auto"/>
            <w:vAlign w:val="center"/>
            <w:hideMark/>
          </w:tcPr>
          <w:p w14:paraId="24564B1B" w14:textId="7EA47E18"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 xml:space="preserve">Centro Nacional de Competitividad. Informe: Evolución y Estado de las MIPYME y el Emprendimiento. 2019.  Se emplea información del Directorio Estadístico </w:t>
            </w:r>
            <w:proofErr w:type="gramStart"/>
            <w:r w:rsidRPr="00DD4BBB">
              <w:rPr>
                <w:rFonts w:ascii="Arial" w:hAnsi="Arial" w:cs="Arial"/>
                <w:color w:val="000000"/>
                <w:sz w:val="18"/>
                <w:szCs w:val="18"/>
                <w:lang w:val="es-PE"/>
              </w:rPr>
              <w:t>de  Empresas</w:t>
            </w:r>
            <w:proofErr w:type="gramEnd"/>
            <w:r w:rsidRPr="00DD4BBB">
              <w:rPr>
                <w:rFonts w:ascii="Arial" w:hAnsi="Arial" w:cs="Arial"/>
                <w:color w:val="000000"/>
                <w:sz w:val="18"/>
                <w:szCs w:val="18"/>
                <w:lang w:val="es-PE"/>
              </w:rPr>
              <w:t xml:space="preserve"> y Locales (INEC)</w:t>
            </w:r>
          </w:p>
        </w:tc>
        <w:tc>
          <w:tcPr>
            <w:tcW w:w="1037" w:type="dxa"/>
            <w:tcBorders>
              <w:top w:val="nil"/>
              <w:left w:val="nil"/>
              <w:bottom w:val="single" w:sz="4" w:space="0" w:color="auto"/>
              <w:right w:val="single" w:sz="8" w:space="0" w:color="auto"/>
            </w:tcBorders>
            <w:shd w:val="clear" w:color="auto" w:fill="auto"/>
            <w:noWrap/>
            <w:vAlign w:val="center"/>
            <w:hideMark/>
          </w:tcPr>
          <w:p w14:paraId="1D8C21A7" w14:textId="1E2E4161" w:rsidR="00DD4BBB" w:rsidRPr="00DD4BBB" w:rsidRDefault="008920BD" w:rsidP="00DD4BBB">
            <w:pPr>
              <w:spacing w:after="0" w:line="240" w:lineRule="auto"/>
              <w:rPr>
                <w:rFonts w:ascii="Arial" w:eastAsia="Times New Roman" w:hAnsi="Arial" w:cs="Arial"/>
                <w:b/>
                <w:bCs/>
                <w:color w:val="000000"/>
                <w:sz w:val="18"/>
                <w:szCs w:val="18"/>
                <w:lang w:val="es-PE" w:eastAsia="en-US"/>
              </w:rPr>
            </w:pPr>
            <w:hyperlink r:id="rId24" w:history="1">
              <w:r w:rsidR="00DD4BBB" w:rsidRPr="00DD4BBB">
                <w:rPr>
                  <w:rStyle w:val="Hyperlink"/>
                  <w:rFonts w:ascii="Arial" w:hAnsi="Arial" w:cs="Arial"/>
                  <w:sz w:val="18"/>
                  <w:szCs w:val="18"/>
                  <w:lang w:val="es-PE"/>
                </w:rPr>
                <w:t>Fuente</w:t>
              </w:r>
            </w:hyperlink>
          </w:p>
        </w:tc>
      </w:tr>
      <w:tr w:rsidR="00DD4BBB" w:rsidRPr="006D660D" w14:paraId="344B641A" w14:textId="77777777" w:rsidTr="00DD4BBB">
        <w:trPr>
          <w:trHeight w:val="465"/>
        </w:trPr>
        <w:tc>
          <w:tcPr>
            <w:tcW w:w="4040" w:type="dxa"/>
            <w:tcBorders>
              <w:top w:val="nil"/>
              <w:left w:val="single" w:sz="8" w:space="0" w:color="auto"/>
              <w:bottom w:val="single" w:sz="4" w:space="0" w:color="auto"/>
              <w:right w:val="single" w:sz="4" w:space="0" w:color="auto"/>
            </w:tcBorders>
            <w:shd w:val="clear" w:color="auto" w:fill="auto"/>
            <w:vAlign w:val="center"/>
            <w:hideMark/>
          </w:tcPr>
          <w:p w14:paraId="5AC55595" w14:textId="4ECCC68B"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Ventas anuales promedio Iniciales [Empresas </w:t>
            </w:r>
            <w:r>
              <w:rPr>
                <w:rFonts w:ascii="Arial" w:eastAsia="Times New Roman" w:hAnsi="Arial" w:cs="Arial"/>
                <w:color w:val="000000"/>
                <w:sz w:val="18"/>
                <w:szCs w:val="18"/>
                <w:lang w:val="es-419" w:eastAsia="en-US"/>
              </w:rPr>
              <w:t>Subc</w:t>
            </w:r>
            <w:r w:rsidRPr="006D660D">
              <w:rPr>
                <w:rFonts w:ascii="Arial" w:eastAsia="Times New Roman" w:hAnsi="Arial" w:cs="Arial"/>
                <w:color w:val="000000"/>
                <w:sz w:val="18"/>
                <w:szCs w:val="18"/>
                <w:lang w:val="es-419" w:eastAsia="en-US"/>
              </w:rPr>
              <w:t>omponente 2] (Moneda Local)</w:t>
            </w:r>
          </w:p>
        </w:tc>
        <w:tc>
          <w:tcPr>
            <w:tcW w:w="1217" w:type="dxa"/>
            <w:tcBorders>
              <w:top w:val="nil"/>
              <w:left w:val="nil"/>
              <w:bottom w:val="single" w:sz="4" w:space="0" w:color="auto"/>
              <w:right w:val="single" w:sz="4" w:space="0" w:color="auto"/>
            </w:tcBorders>
            <w:shd w:val="clear" w:color="auto" w:fill="auto"/>
            <w:noWrap/>
            <w:vAlign w:val="center"/>
          </w:tcPr>
          <w:p w14:paraId="5F711ABB" w14:textId="115FD5F2" w:rsidR="00DD4BBB" w:rsidRPr="00DD4BBB" w:rsidRDefault="00DD4BBB" w:rsidP="00DD4BBB">
            <w:pPr>
              <w:spacing w:after="0" w:line="240" w:lineRule="auto"/>
              <w:jc w:val="center"/>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127,637</w:t>
            </w:r>
          </w:p>
        </w:tc>
        <w:tc>
          <w:tcPr>
            <w:tcW w:w="1047" w:type="dxa"/>
            <w:tcBorders>
              <w:top w:val="nil"/>
              <w:left w:val="nil"/>
              <w:bottom w:val="single" w:sz="4" w:space="0" w:color="auto"/>
              <w:right w:val="single" w:sz="4" w:space="0" w:color="auto"/>
            </w:tcBorders>
            <w:shd w:val="clear" w:color="auto" w:fill="auto"/>
            <w:noWrap/>
            <w:vAlign w:val="center"/>
          </w:tcPr>
          <w:p w14:paraId="111B5D77" w14:textId="249F6BB9" w:rsidR="00DD4BBB" w:rsidRPr="00DD4BBB" w:rsidRDefault="00DD4BBB" w:rsidP="00DD4BBB">
            <w:pPr>
              <w:spacing w:after="0" w:line="240" w:lineRule="auto"/>
              <w:jc w:val="center"/>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127,637</w:t>
            </w:r>
          </w:p>
        </w:tc>
        <w:tc>
          <w:tcPr>
            <w:tcW w:w="2696" w:type="dxa"/>
            <w:tcBorders>
              <w:top w:val="nil"/>
              <w:left w:val="nil"/>
              <w:bottom w:val="single" w:sz="4" w:space="0" w:color="auto"/>
              <w:right w:val="single" w:sz="4" w:space="0" w:color="auto"/>
            </w:tcBorders>
            <w:shd w:val="clear" w:color="auto" w:fill="auto"/>
            <w:vAlign w:val="center"/>
            <w:hideMark/>
          </w:tcPr>
          <w:p w14:paraId="61DD566D" w14:textId="44C57F2E"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 xml:space="preserve">Centro Nacional de Competitividad. Informe: Evolución y Estado de las MIPYME y el Emprendimiento. 2019.  Se emplea información del Directorio Estadístico </w:t>
            </w:r>
            <w:proofErr w:type="gramStart"/>
            <w:r w:rsidRPr="00DD4BBB">
              <w:rPr>
                <w:rFonts w:ascii="Arial" w:hAnsi="Arial" w:cs="Arial"/>
                <w:color w:val="000000"/>
                <w:sz w:val="18"/>
                <w:szCs w:val="18"/>
                <w:lang w:val="es-PE"/>
              </w:rPr>
              <w:t>de  Empresas</w:t>
            </w:r>
            <w:proofErr w:type="gramEnd"/>
            <w:r w:rsidRPr="00DD4BBB">
              <w:rPr>
                <w:rFonts w:ascii="Arial" w:hAnsi="Arial" w:cs="Arial"/>
                <w:color w:val="000000"/>
                <w:sz w:val="18"/>
                <w:szCs w:val="18"/>
                <w:lang w:val="es-PE"/>
              </w:rPr>
              <w:t xml:space="preserve"> y Locales (INEC)</w:t>
            </w:r>
          </w:p>
        </w:tc>
        <w:tc>
          <w:tcPr>
            <w:tcW w:w="1037" w:type="dxa"/>
            <w:tcBorders>
              <w:top w:val="nil"/>
              <w:left w:val="nil"/>
              <w:bottom w:val="single" w:sz="4" w:space="0" w:color="auto"/>
              <w:right w:val="single" w:sz="8" w:space="0" w:color="auto"/>
            </w:tcBorders>
            <w:shd w:val="clear" w:color="auto" w:fill="auto"/>
            <w:noWrap/>
            <w:vAlign w:val="center"/>
            <w:hideMark/>
          </w:tcPr>
          <w:p w14:paraId="03497648" w14:textId="6F8EE912" w:rsidR="00DD4BBB" w:rsidRPr="00DD4BBB" w:rsidRDefault="008920BD" w:rsidP="00DD4BBB">
            <w:pPr>
              <w:spacing w:after="0" w:line="240" w:lineRule="auto"/>
              <w:rPr>
                <w:rFonts w:ascii="Arial" w:eastAsia="Times New Roman" w:hAnsi="Arial" w:cs="Arial"/>
                <w:b/>
                <w:bCs/>
                <w:color w:val="000000"/>
                <w:sz w:val="18"/>
                <w:szCs w:val="18"/>
                <w:lang w:val="es-PE" w:eastAsia="en-US"/>
              </w:rPr>
            </w:pPr>
            <w:hyperlink r:id="rId25" w:history="1">
              <w:r w:rsidR="00DD4BBB" w:rsidRPr="00DD4BBB">
                <w:rPr>
                  <w:rStyle w:val="Hyperlink"/>
                  <w:rFonts w:ascii="Arial" w:hAnsi="Arial" w:cs="Arial"/>
                  <w:sz w:val="18"/>
                  <w:szCs w:val="18"/>
                  <w:lang w:val="es-PE"/>
                </w:rPr>
                <w:t>Fuente</w:t>
              </w:r>
            </w:hyperlink>
          </w:p>
        </w:tc>
      </w:tr>
      <w:tr w:rsidR="00DD4BBB" w:rsidRPr="006D660D" w14:paraId="7BD7B2CC" w14:textId="77777777" w:rsidTr="00DD4BBB">
        <w:trPr>
          <w:trHeight w:val="465"/>
        </w:trPr>
        <w:tc>
          <w:tcPr>
            <w:tcW w:w="4040" w:type="dxa"/>
            <w:tcBorders>
              <w:top w:val="nil"/>
              <w:left w:val="single" w:sz="8" w:space="0" w:color="auto"/>
              <w:bottom w:val="single" w:sz="4" w:space="0" w:color="auto"/>
              <w:right w:val="single" w:sz="4" w:space="0" w:color="auto"/>
            </w:tcBorders>
            <w:shd w:val="clear" w:color="auto" w:fill="auto"/>
            <w:vAlign w:val="center"/>
            <w:hideMark/>
          </w:tcPr>
          <w:p w14:paraId="4B4BF8E9" w14:textId="427987E4"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Empleo anual promedio (No. empleados) antes de la crisis firmas </w:t>
            </w:r>
            <w:r>
              <w:rPr>
                <w:rFonts w:ascii="Arial" w:eastAsia="Times New Roman" w:hAnsi="Arial" w:cs="Arial"/>
                <w:color w:val="000000"/>
                <w:sz w:val="18"/>
                <w:szCs w:val="18"/>
                <w:lang w:val="es-419" w:eastAsia="en-US"/>
              </w:rPr>
              <w:t>Sub</w:t>
            </w:r>
            <w:r w:rsidRPr="006D660D">
              <w:rPr>
                <w:rFonts w:ascii="Arial" w:eastAsia="Times New Roman" w:hAnsi="Arial" w:cs="Arial"/>
                <w:color w:val="000000"/>
                <w:sz w:val="18"/>
                <w:szCs w:val="18"/>
                <w:lang w:val="es-419" w:eastAsia="en-US"/>
              </w:rPr>
              <w:t>componente 1</w:t>
            </w:r>
          </w:p>
        </w:tc>
        <w:tc>
          <w:tcPr>
            <w:tcW w:w="1217" w:type="dxa"/>
            <w:tcBorders>
              <w:top w:val="nil"/>
              <w:left w:val="nil"/>
              <w:bottom w:val="single" w:sz="4" w:space="0" w:color="auto"/>
              <w:right w:val="single" w:sz="4" w:space="0" w:color="auto"/>
            </w:tcBorders>
            <w:shd w:val="clear" w:color="auto" w:fill="auto"/>
            <w:noWrap/>
            <w:vAlign w:val="center"/>
          </w:tcPr>
          <w:p w14:paraId="3C98EDB8" w14:textId="38D1A772" w:rsidR="00DD4BBB" w:rsidRPr="00DD4BBB" w:rsidRDefault="00DD4BBB" w:rsidP="00DD4BBB">
            <w:pPr>
              <w:spacing w:after="0" w:line="240" w:lineRule="auto"/>
              <w:jc w:val="center"/>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4</w:t>
            </w:r>
          </w:p>
        </w:tc>
        <w:tc>
          <w:tcPr>
            <w:tcW w:w="1047" w:type="dxa"/>
            <w:tcBorders>
              <w:top w:val="nil"/>
              <w:left w:val="nil"/>
              <w:bottom w:val="single" w:sz="4" w:space="0" w:color="auto"/>
              <w:right w:val="single" w:sz="4" w:space="0" w:color="auto"/>
            </w:tcBorders>
            <w:shd w:val="clear" w:color="auto" w:fill="auto"/>
            <w:noWrap/>
            <w:vAlign w:val="center"/>
          </w:tcPr>
          <w:p w14:paraId="51E474F9" w14:textId="5E1191DC" w:rsidR="00DD4BBB" w:rsidRPr="00DD4BBB" w:rsidRDefault="00DD4BBB" w:rsidP="00DD4BBB">
            <w:pPr>
              <w:spacing w:after="0" w:line="240" w:lineRule="auto"/>
              <w:jc w:val="center"/>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4</w:t>
            </w:r>
          </w:p>
        </w:tc>
        <w:tc>
          <w:tcPr>
            <w:tcW w:w="2696" w:type="dxa"/>
            <w:tcBorders>
              <w:top w:val="nil"/>
              <w:left w:val="nil"/>
              <w:bottom w:val="single" w:sz="4" w:space="0" w:color="auto"/>
              <w:right w:val="single" w:sz="4" w:space="0" w:color="auto"/>
            </w:tcBorders>
            <w:shd w:val="clear" w:color="auto" w:fill="auto"/>
            <w:vAlign w:val="center"/>
            <w:hideMark/>
          </w:tcPr>
          <w:p w14:paraId="44685916" w14:textId="4D395327"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 xml:space="preserve">Centro Nacional de Competitividad. Informe: Evolución y Estado de las MIPYME y el Emprendimiento. 2019.  Se emplea información del Directorio Estadístico </w:t>
            </w:r>
            <w:proofErr w:type="gramStart"/>
            <w:r w:rsidRPr="00DD4BBB">
              <w:rPr>
                <w:rFonts w:ascii="Arial" w:hAnsi="Arial" w:cs="Arial"/>
                <w:color w:val="000000"/>
                <w:sz w:val="18"/>
                <w:szCs w:val="18"/>
                <w:lang w:val="es-PE"/>
              </w:rPr>
              <w:t>de  Empresas</w:t>
            </w:r>
            <w:proofErr w:type="gramEnd"/>
            <w:r w:rsidRPr="00DD4BBB">
              <w:rPr>
                <w:rFonts w:ascii="Arial" w:hAnsi="Arial" w:cs="Arial"/>
                <w:color w:val="000000"/>
                <w:sz w:val="18"/>
                <w:szCs w:val="18"/>
                <w:lang w:val="es-PE"/>
              </w:rPr>
              <w:t xml:space="preserve"> y Locales (INEC)</w:t>
            </w:r>
          </w:p>
        </w:tc>
        <w:tc>
          <w:tcPr>
            <w:tcW w:w="1037" w:type="dxa"/>
            <w:tcBorders>
              <w:top w:val="nil"/>
              <w:left w:val="nil"/>
              <w:bottom w:val="single" w:sz="4" w:space="0" w:color="auto"/>
              <w:right w:val="single" w:sz="8" w:space="0" w:color="auto"/>
            </w:tcBorders>
            <w:shd w:val="clear" w:color="auto" w:fill="auto"/>
            <w:noWrap/>
            <w:vAlign w:val="center"/>
            <w:hideMark/>
          </w:tcPr>
          <w:p w14:paraId="722E78A8" w14:textId="589058A4" w:rsidR="00DD4BBB" w:rsidRPr="00DD4BBB" w:rsidRDefault="008920BD" w:rsidP="00DD4BBB">
            <w:pPr>
              <w:spacing w:after="0" w:line="240" w:lineRule="auto"/>
              <w:rPr>
                <w:rFonts w:ascii="Arial" w:eastAsia="Times New Roman" w:hAnsi="Arial" w:cs="Arial"/>
                <w:b/>
                <w:bCs/>
                <w:color w:val="000000"/>
                <w:sz w:val="18"/>
                <w:szCs w:val="18"/>
                <w:lang w:val="es-PE" w:eastAsia="en-US"/>
              </w:rPr>
            </w:pPr>
            <w:hyperlink r:id="rId26" w:history="1">
              <w:r w:rsidR="00DD4BBB" w:rsidRPr="00DD4BBB">
                <w:rPr>
                  <w:rStyle w:val="Hyperlink"/>
                  <w:rFonts w:ascii="Arial" w:hAnsi="Arial" w:cs="Arial"/>
                  <w:sz w:val="18"/>
                  <w:szCs w:val="18"/>
                  <w:lang w:val="es-PE"/>
                </w:rPr>
                <w:t>Fuente</w:t>
              </w:r>
            </w:hyperlink>
          </w:p>
        </w:tc>
      </w:tr>
      <w:tr w:rsidR="00DD4BBB" w:rsidRPr="006D660D" w14:paraId="656B5F41" w14:textId="77777777" w:rsidTr="00DD4BBB">
        <w:trPr>
          <w:trHeight w:val="465"/>
        </w:trPr>
        <w:tc>
          <w:tcPr>
            <w:tcW w:w="4040" w:type="dxa"/>
            <w:tcBorders>
              <w:top w:val="nil"/>
              <w:left w:val="single" w:sz="8" w:space="0" w:color="auto"/>
              <w:bottom w:val="single" w:sz="4" w:space="0" w:color="auto"/>
              <w:right w:val="single" w:sz="4" w:space="0" w:color="auto"/>
            </w:tcBorders>
            <w:shd w:val="clear" w:color="auto" w:fill="auto"/>
            <w:vAlign w:val="center"/>
            <w:hideMark/>
          </w:tcPr>
          <w:p w14:paraId="1CF3405C" w14:textId="1BFEB638"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Empleo anual promedio (No. empleados) antes de la crisis firmas </w:t>
            </w:r>
            <w:r>
              <w:rPr>
                <w:rFonts w:ascii="Arial" w:eastAsia="Times New Roman" w:hAnsi="Arial" w:cs="Arial"/>
                <w:color w:val="000000"/>
                <w:sz w:val="18"/>
                <w:szCs w:val="18"/>
                <w:lang w:val="es-419" w:eastAsia="en-US"/>
              </w:rPr>
              <w:t>sub</w:t>
            </w:r>
            <w:r w:rsidRPr="006D660D">
              <w:rPr>
                <w:rFonts w:ascii="Arial" w:eastAsia="Times New Roman" w:hAnsi="Arial" w:cs="Arial"/>
                <w:color w:val="000000"/>
                <w:sz w:val="18"/>
                <w:szCs w:val="18"/>
                <w:lang w:val="es-419" w:eastAsia="en-US"/>
              </w:rPr>
              <w:t>componente 2</w:t>
            </w:r>
          </w:p>
        </w:tc>
        <w:tc>
          <w:tcPr>
            <w:tcW w:w="1217" w:type="dxa"/>
            <w:tcBorders>
              <w:top w:val="nil"/>
              <w:left w:val="nil"/>
              <w:bottom w:val="single" w:sz="4" w:space="0" w:color="auto"/>
              <w:right w:val="single" w:sz="4" w:space="0" w:color="auto"/>
            </w:tcBorders>
            <w:shd w:val="clear" w:color="auto" w:fill="auto"/>
            <w:noWrap/>
            <w:vAlign w:val="center"/>
          </w:tcPr>
          <w:p w14:paraId="3AF8D3D4" w14:textId="0D6039AA" w:rsidR="00DD4BBB" w:rsidRPr="00DD4BBB" w:rsidRDefault="00DD4BBB" w:rsidP="00DD4BBB">
            <w:pPr>
              <w:spacing w:after="0" w:line="240" w:lineRule="auto"/>
              <w:jc w:val="center"/>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14</w:t>
            </w:r>
          </w:p>
        </w:tc>
        <w:tc>
          <w:tcPr>
            <w:tcW w:w="1047" w:type="dxa"/>
            <w:tcBorders>
              <w:top w:val="nil"/>
              <w:left w:val="nil"/>
              <w:bottom w:val="single" w:sz="4" w:space="0" w:color="auto"/>
              <w:right w:val="single" w:sz="4" w:space="0" w:color="auto"/>
            </w:tcBorders>
            <w:shd w:val="clear" w:color="auto" w:fill="auto"/>
            <w:noWrap/>
            <w:vAlign w:val="center"/>
          </w:tcPr>
          <w:p w14:paraId="76E32DA6" w14:textId="3F90D74B" w:rsidR="00DD4BBB" w:rsidRPr="00DD4BBB" w:rsidRDefault="00DD4BBB" w:rsidP="00DD4BBB">
            <w:pPr>
              <w:spacing w:after="0" w:line="240" w:lineRule="auto"/>
              <w:jc w:val="center"/>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14</w:t>
            </w:r>
          </w:p>
        </w:tc>
        <w:tc>
          <w:tcPr>
            <w:tcW w:w="2696" w:type="dxa"/>
            <w:tcBorders>
              <w:top w:val="nil"/>
              <w:left w:val="nil"/>
              <w:bottom w:val="single" w:sz="4" w:space="0" w:color="auto"/>
              <w:right w:val="single" w:sz="4" w:space="0" w:color="auto"/>
            </w:tcBorders>
            <w:shd w:val="clear" w:color="auto" w:fill="auto"/>
            <w:vAlign w:val="center"/>
            <w:hideMark/>
          </w:tcPr>
          <w:p w14:paraId="045B3E02" w14:textId="483815F2"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 xml:space="preserve">Centro Nacional de Competitividad. Informe: Evolución y Estado de las </w:t>
            </w:r>
            <w:r w:rsidRPr="00DD4BBB">
              <w:rPr>
                <w:rFonts w:ascii="Arial" w:hAnsi="Arial" w:cs="Arial"/>
                <w:color w:val="000000"/>
                <w:sz w:val="18"/>
                <w:szCs w:val="18"/>
                <w:lang w:val="es-PE"/>
              </w:rPr>
              <w:lastRenderedPageBreak/>
              <w:t xml:space="preserve">MIPYME y el Emprendimiento. 2019.  Se emplea información del Directorio Estadístico </w:t>
            </w:r>
            <w:proofErr w:type="gramStart"/>
            <w:r w:rsidRPr="00DD4BBB">
              <w:rPr>
                <w:rFonts w:ascii="Arial" w:hAnsi="Arial" w:cs="Arial"/>
                <w:color w:val="000000"/>
                <w:sz w:val="18"/>
                <w:szCs w:val="18"/>
                <w:lang w:val="es-PE"/>
              </w:rPr>
              <w:t>de  Empresas</w:t>
            </w:r>
            <w:proofErr w:type="gramEnd"/>
            <w:r w:rsidRPr="00DD4BBB">
              <w:rPr>
                <w:rFonts w:ascii="Arial" w:hAnsi="Arial" w:cs="Arial"/>
                <w:color w:val="000000"/>
                <w:sz w:val="18"/>
                <w:szCs w:val="18"/>
                <w:lang w:val="es-PE"/>
              </w:rPr>
              <w:t xml:space="preserve"> y Locales (INEC)</w:t>
            </w:r>
          </w:p>
        </w:tc>
        <w:tc>
          <w:tcPr>
            <w:tcW w:w="1037" w:type="dxa"/>
            <w:tcBorders>
              <w:top w:val="nil"/>
              <w:left w:val="nil"/>
              <w:bottom w:val="single" w:sz="4" w:space="0" w:color="auto"/>
              <w:right w:val="single" w:sz="8" w:space="0" w:color="auto"/>
            </w:tcBorders>
            <w:shd w:val="clear" w:color="auto" w:fill="auto"/>
            <w:noWrap/>
            <w:vAlign w:val="center"/>
            <w:hideMark/>
          </w:tcPr>
          <w:p w14:paraId="3B667A37" w14:textId="34A56438" w:rsidR="00DD4BBB" w:rsidRPr="00DD4BBB" w:rsidRDefault="008920BD" w:rsidP="00DD4BBB">
            <w:pPr>
              <w:spacing w:after="0" w:line="240" w:lineRule="auto"/>
              <w:rPr>
                <w:rFonts w:ascii="Arial" w:eastAsia="Times New Roman" w:hAnsi="Arial" w:cs="Arial"/>
                <w:b/>
                <w:bCs/>
                <w:color w:val="000000"/>
                <w:sz w:val="18"/>
                <w:szCs w:val="18"/>
                <w:lang w:val="es-PE" w:eastAsia="en-US"/>
              </w:rPr>
            </w:pPr>
            <w:hyperlink r:id="rId27" w:history="1">
              <w:r w:rsidR="00DD4BBB" w:rsidRPr="00DD4BBB">
                <w:rPr>
                  <w:rStyle w:val="Hyperlink"/>
                  <w:rFonts w:ascii="Arial" w:hAnsi="Arial" w:cs="Arial"/>
                  <w:sz w:val="18"/>
                  <w:szCs w:val="18"/>
                  <w:lang w:val="es-PE"/>
                </w:rPr>
                <w:t>Fuente</w:t>
              </w:r>
            </w:hyperlink>
          </w:p>
        </w:tc>
      </w:tr>
      <w:tr w:rsidR="00DD4BBB" w:rsidRPr="006D660D" w14:paraId="60FCE7B7" w14:textId="77777777" w:rsidTr="00DD4BBB">
        <w:trPr>
          <w:trHeight w:val="233"/>
        </w:trPr>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63322132" w14:textId="33AD8995"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Salario mensual promedio (Moneda Local)</w:t>
            </w:r>
          </w:p>
        </w:tc>
        <w:tc>
          <w:tcPr>
            <w:tcW w:w="1217" w:type="dxa"/>
            <w:tcBorders>
              <w:top w:val="nil"/>
              <w:left w:val="nil"/>
              <w:bottom w:val="single" w:sz="4" w:space="0" w:color="auto"/>
              <w:right w:val="single" w:sz="4" w:space="0" w:color="auto"/>
            </w:tcBorders>
            <w:shd w:val="clear" w:color="auto" w:fill="auto"/>
            <w:noWrap/>
            <w:vAlign w:val="center"/>
          </w:tcPr>
          <w:p w14:paraId="15305A2D" w14:textId="53174E36" w:rsidR="00DD4BBB" w:rsidRPr="00DD4BBB" w:rsidRDefault="00DD4BBB" w:rsidP="00DD4BBB">
            <w:pPr>
              <w:spacing w:after="0" w:line="240" w:lineRule="auto"/>
              <w:jc w:val="center"/>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936</w:t>
            </w:r>
          </w:p>
        </w:tc>
        <w:tc>
          <w:tcPr>
            <w:tcW w:w="1047" w:type="dxa"/>
            <w:tcBorders>
              <w:top w:val="nil"/>
              <w:left w:val="nil"/>
              <w:bottom w:val="single" w:sz="4" w:space="0" w:color="auto"/>
              <w:right w:val="single" w:sz="4" w:space="0" w:color="auto"/>
            </w:tcBorders>
            <w:shd w:val="clear" w:color="auto" w:fill="auto"/>
            <w:noWrap/>
            <w:vAlign w:val="center"/>
          </w:tcPr>
          <w:p w14:paraId="7B00301C" w14:textId="4020498E" w:rsidR="00DD4BBB" w:rsidRPr="00DD4BBB" w:rsidRDefault="00DD4BBB" w:rsidP="00DD4BBB">
            <w:pPr>
              <w:spacing w:after="0" w:line="240" w:lineRule="auto"/>
              <w:jc w:val="center"/>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936</w:t>
            </w:r>
          </w:p>
        </w:tc>
        <w:tc>
          <w:tcPr>
            <w:tcW w:w="2696" w:type="dxa"/>
            <w:tcBorders>
              <w:top w:val="nil"/>
              <w:left w:val="nil"/>
              <w:bottom w:val="single" w:sz="4" w:space="0" w:color="auto"/>
              <w:right w:val="single" w:sz="4" w:space="0" w:color="auto"/>
            </w:tcBorders>
            <w:shd w:val="clear" w:color="auto" w:fill="auto"/>
            <w:vAlign w:val="center"/>
            <w:hideMark/>
          </w:tcPr>
          <w:p w14:paraId="5142921D" w14:textId="2CEC9DAD"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Encuesta Económica Trimestral Enero-</w:t>
            </w:r>
            <w:proofErr w:type="gramStart"/>
            <w:r w:rsidRPr="00DD4BBB">
              <w:rPr>
                <w:rFonts w:ascii="Arial" w:hAnsi="Arial" w:cs="Arial"/>
                <w:color w:val="000000"/>
                <w:sz w:val="18"/>
                <w:szCs w:val="18"/>
                <w:lang w:val="es-PE"/>
              </w:rPr>
              <w:t>Septiembre</w:t>
            </w:r>
            <w:proofErr w:type="gramEnd"/>
            <w:r w:rsidRPr="00DD4BBB">
              <w:rPr>
                <w:rFonts w:ascii="Arial" w:hAnsi="Arial" w:cs="Arial"/>
                <w:color w:val="000000"/>
                <w:sz w:val="18"/>
                <w:szCs w:val="18"/>
                <w:lang w:val="es-PE"/>
              </w:rPr>
              <w:t xml:space="preserve"> 2019</w:t>
            </w:r>
          </w:p>
        </w:tc>
        <w:tc>
          <w:tcPr>
            <w:tcW w:w="1037" w:type="dxa"/>
            <w:tcBorders>
              <w:top w:val="nil"/>
              <w:left w:val="nil"/>
              <w:bottom w:val="single" w:sz="4" w:space="0" w:color="auto"/>
              <w:right w:val="single" w:sz="8" w:space="0" w:color="auto"/>
            </w:tcBorders>
            <w:shd w:val="clear" w:color="auto" w:fill="auto"/>
            <w:noWrap/>
            <w:vAlign w:val="center"/>
            <w:hideMark/>
          </w:tcPr>
          <w:p w14:paraId="01EC4AC4" w14:textId="48028D9D" w:rsidR="00DD4BBB" w:rsidRPr="00DD4BBB" w:rsidRDefault="008920BD" w:rsidP="00DD4BBB">
            <w:pPr>
              <w:spacing w:after="0" w:line="240" w:lineRule="auto"/>
              <w:rPr>
                <w:rFonts w:ascii="Arial" w:eastAsia="Times New Roman" w:hAnsi="Arial" w:cs="Arial"/>
                <w:b/>
                <w:bCs/>
                <w:color w:val="000000"/>
                <w:sz w:val="18"/>
                <w:szCs w:val="18"/>
                <w:lang w:val="es-PE" w:eastAsia="en-US"/>
              </w:rPr>
            </w:pPr>
            <w:hyperlink r:id="rId28" w:history="1">
              <w:r w:rsidR="00DD4BBB" w:rsidRPr="00DD4BBB">
                <w:rPr>
                  <w:rStyle w:val="Hyperlink"/>
                  <w:rFonts w:ascii="Arial" w:hAnsi="Arial" w:cs="Arial"/>
                  <w:sz w:val="18"/>
                  <w:szCs w:val="18"/>
                  <w:lang w:val="es-PE"/>
                </w:rPr>
                <w:t>Fuente</w:t>
              </w:r>
            </w:hyperlink>
          </w:p>
        </w:tc>
      </w:tr>
      <w:tr w:rsidR="00C6375D" w:rsidRPr="006D660D" w14:paraId="2B51A769" w14:textId="77777777" w:rsidTr="00DD4BBB">
        <w:trPr>
          <w:trHeight w:val="233"/>
        </w:trPr>
        <w:tc>
          <w:tcPr>
            <w:tcW w:w="10037" w:type="dxa"/>
            <w:gridSpan w:val="5"/>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61523F42" w14:textId="77777777" w:rsidR="00C6375D" w:rsidRPr="006D660D" w:rsidRDefault="00C6375D" w:rsidP="00C6375D">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Parámetros fijos</w:t>
            </w:r>
          </w:p>
        </w:tc>
      </w:tr>
      <w:tr w:rsidR="00C6375D" w:rsidRPr="006D660D" w14:paraId="2478EA74" w14:textId="77777777" w:rsidTr="00DD4BBB">
        <w:trPr>
          <w:trHeight w:val="465"/>
        </w:trPr>
        <w:tc>
          <w:tcPr>
            <w:tcW w:w="4040" w:type="dxa"/>
            <w:tcBorders>
              <w:top w:val="nil"/>
              <w:left w:val="single" w:sz="8" w:space="0" w:color="auto"/>
              <w:bottom w:val="single" w:sz="4" w:space="0" w:color="auto"/>
              <w:right w:val="single" w:sz="4" w:space="0" w:color="auto"/>
            </w:tcBorders>
            <w:shd w:val="clear" w:color="auto" w:fill="auto"/>
            <w:vAlign w:val="center"/>
            <w:hideMark/>
          </w:tcPr>
          <w:p w14:paraId="76903837" w14:textId="3E08BA85" w:rsidR="00C6375D" w:rsidRPr="006D660D" w:rsidRDefault="00C6375D" w:rsidP="00C6375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Horizonte temporal (</w:t>
            </w:r>
            <w:r w:rsidR="00591DBC" w:rsidRPr="006D660D">
              <w:rPr>
                <w:rFonts w:ascii="Arial" w:eastAsia="Times New Roman" w:hAnsi="Arial" w:cs="Arial"/>
                <w:color w:val="000000"/>
                <w:sz w:val="18"/>
                <w:szCs w:val="18"/>
                <w:lang w:val="es-419" w:eastAsia="en-US"/>
              </w:rPr>
              <w:t>año</w:t>
            </w:r>
            <w:r w:rsidRPr="006D660D">
              <w:rPr>
                <w:rFonts w:ascii="Arial" w:eastAsia="Times New Roman" w:hAnsi="Arial" w:cs="Arial"/>
                <w:color w:val="000000"/>
                <w:sz w:val="18"/>
                <w:szCs w:val="18"/>
                <w:lang w:val="es-419" w:eastAsia="en-US"/>
              </w:rPr>
              <w:t xml:space="preserve">s de supervivencia en alto riesgo </w:t>
            </w:r>
            <w:r w:rsidR="006D660D">
              <w:rPr>
                <w:rFonts w:ascii="Arial" w:eastAsia="Times New Roman" w:hAnsi="Arial" w:cs="Arial"/>
                <w:color w:val="000000"/>
                <w:sz w:val="18"/>
                <w:szCs w:val="18"/>
                <w:lang w:val="es-419" w:eastAsia="en-US"/>
              </w:rPr>
              <w:t>consecuencia de</w:t>
            </w:r>
            <w:r w:rsidRPr="006D660D">
              <w:rPr>
                <w:rFonts w:ascii="Arial" w:eastAsia="Times New Roman" w:hAnsi="Arial" w:cs="Arial"/>
                <w:color w:val="000000"/>
                <w:sz w:val="18"/>
                <w:szCs w:val="18"/>
                <w:lang w:val="es-419" w:eastAsia="en-US"/>
              </w:rPr>
              <w:t xml:space="preserve"> la crisis)</w:t>
            </w:r>
          </w:p>
        </w:tc>
        <w:tc>
          <w:tcPr>
            <w:tcW w:w="1217" w:type="dxa"/>
            <w:tcBorders>
              <w:top w:val="nil"/>
              <w:left w:val="nil"/>
              <w:bottom w:val="single" w:sz="4" w:space="0" w:color="auto"/>
              <w:right w:val="single" w:sz="4" w:space="0" w:color="auto"/>
            </w:tcBorders>
            <w:shd w:val="clear" w:color="auto" w:fill="auto"/>
            <w:noWrap/>
            <w:vAlign w:val="center"/>
            <w:hideMark/>
          </w:tcPr>
          <w:p w14:paraId="15C9845A" w14:textId="77777777"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3</w:t>
            </w:r>
          </w:p>
        </w:tc>
        <w:tc>
          <w:tcPr>
            <w:tcW w:w="1047" w:type="dxa"/>
            <w:tcBorders>
              <w:top w:val="nil"/>
              <w:left w:val="nil"/>
              <w:bottom w:val="single" w:sz="4" w:space="0" w:color="auto"/>
              <w:right w:val="single" w:sz="4" w:space="0" w:color="auto"/>
            </w:tcBorders>
            <w:shd w:val="clear" w:color="auto" w:fill="auto"/>
            <w:noWrap/>
            <w:vAlign w:val="center"/>
            <w:hideMark/>
          </w:tcPr>
          <w:p w14:paraId="6EE73999" w14:textId="77777777"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3</w:t>
            </w:r>
          </w:p>
        </w:tc>
        <w:tc>
          <w:tcPr>
            <w:tcW w:w="2696" w:type="dxa"/>
            <w:tcBorders>
              <w:top w:val="nil"/>
              <w:left w:val="nil"/>
              <w:bottom w:val="single" w:sz="4" w:space="0" w:color="auto"/>
              <w:right w:val="single" w:sz="4" w:space="0" w:color="auto"/>
            </w:tcBorders>
            <w:shd w:val="clear" w:color="auto" w:fill="auto"/>
            <w:noWrap/>
            <w:vAlign w:val="center"/>
            <w:hideMark/>
          </w:tcPr>
          <w:p w14:paraId="379998AB" w14:textId="77777777" w:rsidR="00C6375D" w:rsidRPr="006D660D" w:rsidRDefault="00C6375D" w:rsidP="00C6375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1037" w:type="dxa"/>
            <w:tcBorders>
              <w:top w:val="nil"/>
              <w:left w:val="nil"/>
              <w:bottom w:val="single" w:sz="4" w:space="0" w:color="auto"/>
              <w:right w:val="single" w:sz="8" w:space="0" w:color="auto"/>
            </w:tcBorders>
            <w:shd w:val="clear" w:color="auto" w:fill="auto"/>
            <w:noWrap/>
            <w:vAlign w:val="center"/>
            <w:hideMark/>
          </w:tcPr>
          <w:p w14:paraId="1A82BC27" w14:textId="77777777" w:rsidR="00C6375D" w:rsidRPr="006D660D" w:rsidRDefault="00C6375D" w:rsidP="00C6375D">
            <w:pPr>
              <w:spacing w:after="0" w:line="240" w:lineRule="auto"/>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 xml:space="preserve">HIS </w:t>
            </w:r>
            <w:proofErr w:type="spellStart"/>
            <w:r w:rsidRPr="006D660D">
              <w:rPr>
                <w:rFonts w:ascii="Arial" w:eastAsia="Times New Roman" w:hAnsi="Arial" w:cs="Arial"/>
                <w:b/>
                <w:bCs/>
                <w:color w:val="000000"/>
                <w:sz w:val="18"/>
                <w:szCs w:val="18"/>
                <w:lang w:val="es-419" w:eastAsia="en-US"/>
              </w:rPr>
              <w:t>Markit</w:t>
            </w:r>
            <w:proofErr w:type="spellEnd"/>
          </w:p>
        </w:tc>
      </w:tr>
      <w:tr w:rsidR="00C6375D" w:rsidRPr="006D660D" w14:paraId="0B2DF806" w14:textId="77777777" w:rsidTr="00DD4BBB">
        <w:trPr>
          <w:trHeight w:hRule="exact" w:val="523"/>
        </w:trPr>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4DC72627" w14:textId="77777777" w:rsidR="00C6375D" w:rsidRPr="006D660D" w:rsidRDefault="00C6375D" w:rsidP="00C6375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Horizonte temporal general</w:t>
            </w:r>
          </w:p>
        </w:tc>
        <w:tc>
          <w:tcPr>
            <w:tcW w:w="1217" w:type="dxa"/>
            <w:tcBorders>
              <w:top w:val="nil"/>
              <w:left w:val="nil"/>
              <w:bottom w:val="single" w:sz="4" w:space="0" w:color="auto"/>
              <w:right w:val="single" w:sz="4" w:space="0" w:color="auto"/>
            </w:tcBorders>
            <w:shd w:val="clear" w:color="auto" w:fill="auto"/>
            <w:noWrap/>
            <w:vAlign w:val="center"/>
            <w:hideMark/>
          </w:tcPr>
          <w:p w14:paraId="6C0F80FB" w14:textId="77777777"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10</w:t>
            </w:r>
          </w:p>
        </w:tc>
        <w:tc>
          <w:tcPr>
            <w:tcW w:w="1047" w:type="dxa"/>
            <w:tcBorders>
              <w:top w:val="nil"/>
              <w:left w:val="nil"/>
              <w:bottom w:val="single" w:sz="4" w:space="0" w:color="auto"/>
              <w:right w:val="single" w:sz="4" w:space="0" w:color="auto"/>
            </w:tcBorders>
            <w:shd w:val="clear" w:color="auto" w:fill="auto"/>
            <w:noWrap/>
            <w:vAlign w:val="center"/>
            <w:hideMark/>
          </w:tcPr>
          <w:p w14:paraId="29D3FCB8" w14:textId="77777777"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10</w:t>
            </w:r>
          </w:p>
        </w:tc>
        <w:tc>
          <w:tcPr>
            <w:tcW w:w="2696" w:type="dxa"/>
            <w:tcBorders>
              <w:top w:val="nil"/>
              <w:left w:val="nil"/>
              <w:bottom w:val="single" w:sz="4" w:space="0" w:color="auto"/>
              <w:right w:val="single" w:sz="4" w:space="0" w:color="auto"/>
            </w:tcBorders>
            <w:shd w:val="clear" w:color="auto" w:fill="auto"/>
            <w:noWrap/>
            <w:vAlign w:val="center"/>
            <w:hideMark/>
          </w:tcPr>
          <w:p w14:paraId="4492E919" w14:textId="77777777" w:rsidR="00C6375D" w:rsidRPr="006D660D" w:rsidRDefault="00C6375D" w:rsidP="00C6375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1037" w:type="dxa"/>
            <w:tcBorders>
              <w:top w:val="nil"/>
              <w:left w:val="nil"/>
              <w:bottom w:val="single" w:sz="4" w:space="0" w:color="auto"/>
              <w:right w:val="single" w:sz="8" w:space="0" w:color="auto"/>
            </w:tcBorders>
            <w:shd w:val="clear" w:color="auto" w:fill="auto"/>
            <w:noWrap/>
            <w:vAlign w:val="center"/>
            <w:hideMark/>
          </w:tcPr>
          <w:p w14:paraId="53053E25" w14:textId="77777777" w:rsidR="00C6375D" w:rsidRPr="006D660D" w:rsidRDefault="00C6375D" w:rsidP="00C6375D">
            <w:pPr>
              <w:spacing w:after="0" w:line="240" w:lineRule="auto"/>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Ciclo de proyecto</w:t>
            </w:r>
          </w:p>
        </w:tc>
      </w:tr>
      <w:tr w:rsidR="00C6375D" w:rsidRPr="006E6830" w14:paraId="3110C1D2" w14:textId="77777777" w:rsidTr="00DD4BBB">
        <w:trPr>
          <w:trHeight w:val="233"/>
        </w:trPr>
        <w:tc>
          <w:tcPr>
            <w:tcW w:w="10037" w:type="dxa"/>
            <w:gridSpan w:val="5"/>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7D90A4D7" w14:textId="572830C8" w:rsidR="00C6375D" w:rsidRPr="006D660D" w:rsidRDefault="00C6375D" w:rsidP="00C6375D">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Par</w:t>
            </w:r>
            <w:r w:rsidR="00591DBC" w:rsidRPr="006D660D">
              <w:rPr>
                <w:rFonts w:ascii="Arial" w:eastAsia="Times New Roman" w:hAnsi="Arial" w:cs="Arial"/>
                <w:b/>
                <w:bCs/>
                <w:color w:val="000000"/>
                <w:sz w:val="18"/>
                <w:szCs w:val="18"/>
                <w:lang w:val="es-419" w:eastAsia="en-US"/>
              </w:rPr>
              <w:t>á</w:t>
            </w:r>
            <w:r w:rsidRPr="006D660D">
              <w:rPr>
                <w:rFonts w:ascii="Arial" w:eastAsia="Times New Roman" w:hAnsi="Arial" w:cs="Arial"/>
                <w:b/>
                <w:bCs/>
                <w:color w:val="000000"/>
                <w:sz w:val="18"/>
                <w:szCs w:val="18"/>
                <w:lang w:val="es-419" w:eastAsia="en-US"/>
              </w:rPr>
              <w:t xml:space="preserve">metros financieros de la </w:t>
            </w:r>
            <w:r w:rsidR="00591DBC" w:rsidRPr="006D660D">
              <w:rPr>
                <w:rFonts w:ascii="Arial" w:eastAsia="Times New Roman" w:hAnsi="Arial" w:cs="Arial"/>
                <w:b/>
                <w:bCs/>
                <w:color w:val="000000"/>
                <w:sz w:val="18"/>
                <w:szCs w:val="18"/>
                <w:lang w:val="es-419" w:eastAsia="en-US"/>
              </w:rPr>
              <w:t>operación</w:t>
            </w:r>
          </w:p>
        </w:tc>
      </w:tr>
      <w:tr w:rsidR="00DD4BBB" w:rsidRPr="006D660D" w14:paraId="236E63B1" w14:textId="77777777" w:rsidTr="00DD4BBB">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6AE8568D" w14:textId="77777777"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Monto del programa (USD)</w:t>
            </w:r>
          </w:p>
        </w:tc>
        <w:tc>
          <w:tcPr>
            <w:tcW w:w="1217" w:type="dxa"/>
            <w:tcBorders>
              <w:top w:val="nil"/>
              <w:left w:val="nil"/>
              <w:bottom w:val="single" w:sz="4" w:space="0" w:color="auto"/>
              <w:right w:val="single" w:sz="4" w:space="0" w:color="auto"/>
            </w:tcBorders>
            <w:shd w:val="clear" w:color="auto" w:fill="auto"/>
            <w:noWrap/>
            <w:vAlign w:val="center"/>
            <w:hideMark/>
          </w:tcPr>
          <w:p w14:paraId="6E4D4114" w14:textId="7971A3F5" w:rsidR="00DD4BBB" w:rsidRPr="00DD4BBB" w:rsidRDefault="00DD4BBB" w:rsidP="00DD4BBB">
            <w:pPr>
              <w:spacing w:after="0" w:line="240" w:lineRule="auto"/>
              <w:jc w:val="right"/>
              <w:rPr>
                <w:rFonts w:ascii="Arial" w:eastAsia="Times New Roman" w:hAnsi="Arial" w:cs="Arial"/>
                <w:color w:val="000000"/>
                <w:sz w:val="18"/>
                <w:szCs w:val="18"/>
                <w:lang w:val="es-419" w:eastAsia="en-US"/>
              </w:rPr>
            </w:pPr>
            <w:r w:rsidRPr="00DD4BBB">
              <w:rPr>
                <w:rFonts w:ascii="Arial" w:hAnsi="Arial" w:cs="Arial"/>
                <w:color w:val="000000"/>
                <w:sz w:val="18"/>
                <w:szCs w:val="18"/>
              </w:rPr>
              <w:t xml:space="preserve">       150,000,000 </w:t>
            </w:r>
          </w:p>
        </w:tc>
        <w:tc>
          <w:tcPr>
            <w:tcW w:w="1047" w:type="dxa"/>
            <w:tcBorders>
              <w:top w:val="nil"/>
              <w:left w:val="nil"/>
              <w:bottom w:val="single" w:sz="4" w:space="0" w:color="auto"/>
              <w:right w:val="single" w:sz="4" w:space="0" w:color="auto"/>
            </w:tcBorders>
            <w:shd w:val="clear" w:color="auto" w:fill="auto"/>
            <w:noWrap/>
            <w:vAlign w:val="bottom"/>
            <w:hideMark/>
          </w:tcPr>
          <w:p w14:paraId="24C67ECC" w14:textId="3B7386B1" w:rsidR="00DD4BBB" w:rsidRPr="00DD4BBB" w:rsidRDefault="00DD4BBB" w:rsidP="00DD4BBB">
            <w:pPr>
              <w:spacing w:after="0" w:line="240" w:lineRule="auto"/>
              <w:rPr>
                <w:rFonts w:ascii="Arial" w:eastAsia="Times New Roman" w:hAnsi="Arial" w:cs="Arial"/>
                <w:color w:val="000000"/>
                <w:sz w:val="18"/>
                <w:szCs w:val="18"/>
                <w:lang w:val="es-419" w:eastAsia="en-US"/>
              </w:rPr>
            </w:pPr>
            <w:r w:rsidRPr="00DD4BBB">
              <w:rPr>
                <w:rFonts w:ascii="Arial" w:hAnsi="Arial" w:cs="Arial"/>
                <w:color w:val="000000"/>
                <w:sz w:val="18"/>
                <w:szCs w:val="18"/>
              </w:rPr>
              <w:t> </w:t>
            </w:r>
          </w:p>
        </w:tc>
        <w:tc>
          <w:tcPr>
            <w:tcW w:w="2696" w:type="dxa"/>
            <w:tcBorders>
              <w:top w:val="nil"/>
              <w:left w:val="nil"/>
              <w:bottom w:val="single" w:sz="4" w:space="0" w:color="auto"/>
              <w:right w:val="single" w:sz="4" w:space="0" w:color="auto"/>
            </w:tcBorders>
            <w:shd w:val="clear" w:color="auto" w:fill="auto"/>
            <w:noWrap/>
            <w:vAlign w:val="bottom"/>
            <w:hideMark/>
          </w:tcPr>
          <w:p w14:paraId="6DFB2C8D" w14:textId="4159773A"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 xml:space="preserve"> </w:t>
            </w:r>
          </w:p>
        </w:tc>
        <w:tc>
          <w:tcPr>
            <w:tcW w:w="1037" w:type="dxa"/>
            <w:tcBorders>
              <w:top w:val="nil"/>
              <w:left w:val="nil"/>
              <w:bottom w:val="single" w:sz="4" w:space="0" w:color="auto"/>
              <w:right w:val="single" w:sz="8" w:space="0" w:color="auto"/>
            </w:tcBorders>
            <w:shd w:val="clear" w:color="auto" w:fill="auto"/>
            <w:noWrap/>
            <w:vAlign w:val="center"/>
            <w:hideMark/>
          </w:tcPr>
          <w:p w14:paraId="57E91242" w14:textId="2A1F2D8C"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Proyecto</w:t>
            </w:r>
          </w:p>
        </w:tc>
      </w:tr>
      <w:tr w:rsidR="00DD4BBB" w:rsidRPr="006D660D" w14:paraId="71B0F4FB" w14:textId="77777777" w:rsidTr="00DD4BBB">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5CF33E7D" w14:textId="3F12CD1A"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Porcentaje del monto</w:t>
            </w:r>
            <w:r>
              <w:rPr>
                <w:rFonts w:ascii="Arial" w:eastAsia="Times New Roman" w:hAnsi="Arial" w:cs="Arial"/>
                <w:color w:val="000000"/>
                <w:sz w:val="18"/>
                <w:szCs w:val="18"/>
                <w:lang w:val="es-419" w:eastAsia="en-US"/>
              </w:rPr>
              <w:t xml:space="preserve"> para e</w:t>
            </w:r>
            <w:r w:rsidRPr="006D660D">
              <w:rPr>
                <w:rFonts w:ascii="Arial" w:eastAsia="Times New Roman" w:hAnsi="Arial" w:cs="Arial"/>
                <w:color w:val="000000"/>
                <w:sz w:val="18"/>
                <w:szCs w:val="18"/>
                <w:lang w:val="es-419" w:eastAsia="en-US"/>
              </w:rPr>
              <w:t xml:space="preserve">l </w:t>
            </w:r>
            <w:r>
              <w:rPr>
                <w:rFonts w:ascii="Arial" w:eastAsia="Times New Roman" w:hAnsi="Arial" w:cs="Arial"/>
                <w:color w:val="000000"/>
                <w:sz w:val="18"/>
                <w:szCs w:val="18"/>
                <w:lang w:val="es-419" w:eastAsia="en-US"/>
              </w:rPr>
              <w:t>sub</w:t>
            </w:r>
            <w:r w:rsidRPr="006D660D">
              <w:rPr>
                <w:rFonts w:ascii="Arial" w:eastAsia="Times New Roman" w:hAnsi="Arial" w:cs="Arial"/>
                <w:color w:val="000000"/>
                <w:sz w:val="18"/>
                <w:szCs w:val="18"/>
                <w:lang w:val="es-419" w:eastAsia="en-US"/>
              </w:rPr>
              <w:t>componente 1</w:t>
            </w:r>
          </w:p>
        </w:tc>
        <w:tc>
          <w:tcPr>
            <w:tcW w:w="1217" w:type="dxa"/>
            <w:tcBorders>
              <w:top w:val="nil"/>
              <w:left w:val="nil"/>
              <w:bottom w:val="single" w:sz="4" w:space="0" w:color="auto"/>
              <w:right w:val="single" w:sz="4" w:space="0" w:color="auto"/>
            </w:tcBorders>
            <w:shd w:val="clear" w:color="auto" w:fill="auto"/>
            <w:noWrap/>
            <w:vAlign w:val="center"/>
          </w:tcPr>
          <w:p w14:paraId="7AB11C4B" w14:textId="203FB9FF" w:rsidR="00DD4BBB" w:rsidRPr="00DD4BBB" w:rsidRDefault="00DD4BBB" w:rsidP="00DD4BBB">
            <w:pPr>
              <w:spacing w:after="0" w:line="240" w:lineRule="auto"/>
              <w:jc w:val="right"/>
              <w:rPr>
                <w:rFonts w:ascii="Arial" w:eastAsia="Times New Roman" w:hAnsi="Arial" w:cs="Arial"/>
                <w:color w:val="000000"/>
                <w:sz w:val="18"/>
                <w:szCs w:val="18"/>
                <w:lang w:val="es-419" w:eastAsia="en-US"/>
              </w:rPr>
            </w:pPr>
            <w:r w:rsidRPr="00DD4BBB">
              <w:rPr>
                <w:rFonts w:ascii="Arial" w:hAnsi="Arial" w:cs="Arial"/>
                <w:color w:val="000000"/>
                <w:sz w:val="18"/>
                <w:szCs w:val="18"/>
              </w:rPr>
              <w:t>60%</w:t>
            </w:r>
          </w:p>
        </w:tc>
        <w:tc>
          <w:tcPr>
            <w:tcW w:w="1047" w:type="dxa"/>
            <w:tcBorders>
              <w:top w:val="nil"/>
              <w:left w:val="nil"/>
              <w:bottom w:val="single" w:sz="4" w:space="0" w:color="auto"/>
              <w:right w:val="single" w:sz="4" w:space="0" w:color="auto"/>
            </w:tcBorders>
            <w:shd w:val="clear" w:color="auto" w:fill="auto"/>
            <w:noWrap/>
            <w:vAlign w:val="bottom"/>
            <w:hideMark/>
          </w:tcPr>
          <w:p w14:paraId="7797761C" w14:textId="751F3132" w:rsidR="00DD4BBB" w:rsidRPr="00DD4BBB" w:rsidRDefault="00DD4BBB" w:rsidP="00DD4BBB">
            <w:pPr>
              <w:spacing w:after="0" w:line="240" w:lineRule="auto"/>
              <w:rPr>
                <w:rFonts w:ascii="Arial" w:eastAsia="Times New Roman" w:hAnsi="Arial" w:cs="Arial"/>
                <w:color w:val="000000"/>
                <w:sz w:val="18"/>
                <w:szCs w:val="18"/>
                <w:lang w:val="es-419" w:eastAsia="en-US"/>
              </w:rPr>
            </w:pPr>
            <w:r w:rsidRPr="00DD4BBB">
              <w:rPr>
                <w:rFonts w:ascii="Arial" w:hAnsi="Arial" w:cs="Arial"/>
                <w:color w:val="000000"/>
                <w:sz w:val="18"/>
                <w:szCs w:val="18"/>
              </w:rPr>
              <w:t> </w:t>
            </w:r>
          </w:p>
        </w:tc>
        <w:tc>
          <w:tcPr>
            <w:tcW w:w="2696" w:type="dxa"/>
            <w:tcBorders>
              <w:top w:val="nil"/>
              <w:left w:val="nil"/>
              <w:bottom w:val="single" w:sz="4" w:space="0" w:color="auto"/>
              <w:right w:val="single" w:sz="4" w:space="0" w:color="auto"/>
            </w:tcBorders>
            <w:shd w:val="clear" w:color="auto" w:fill="auto"/>
            <w:vAlign w:val="bottom"/>
          </w:tcPr>
          <w:p w14:paraId="089AFC99" w14:textId="48AF50E9" w:rsidR="00DD4BBB" w:rsidRPr="00DD4BBB" w:rsidRDefault="00DD4BBB" w:rsidP="00DD4BBB">
            <w:pPr>
              <w:spacing w:after="0" w:line="240" w:lineRule="auto"/>
              <w:rPr>
                <w:rFonts w:ascii="Arial" w:eastAsia="Times New Roman" w:hAnsi="Arial" w:cs="Arial"/>
                <w:b/>
                <w:bCs/>
                <w:color w:val="FF0000"/>
                <w:sz w:val="18"/>
                <w:szCs w:val="18"/>
                <w:lang w:val="es-PE" w:eastAsia="en-US"/>
              </w:rPr>
            </w:pPr>
            <w:r w:rsidRPr="00DD4BBB">
              <w:rPr>
                <w:rFonts w:ascii="Arial" w:hAnsi="Arial" w:cs="Arial"/>
                <w:color w:val="000000"/>
                <w:sz w:val="18"/>
                <w:szCs w:val="18"/>
                <w:lang w:val="es-PE"/>
              </w:rPr>
              <w:t> </w:t>
            </w:r>
          </w:p>
        </w:tc>
        <w:tc>
          <w:tcPr>
            <w:tcW w:w="1037" w:type="dxa"/>
            <w:tcBorders>
              <w:top w:val="nil"/>
              <w:left w:val="nil"/>
              <w:bottom w:val="single" w:sz="4" w:space="0" w:color="auto"/>
              <w:right w:val="single" w:sz="8" w:space="0" w:color="auto"/>
            </w:tcBorders>
            <w:shd w:val="clear" w:color="auto" w:fill="auto"/>
            <w:noWrap/>
            <w:vAlign w:val="center"/>
            <w:hideMark/>
          </w:tcPr>
          <w:p w14:paraId="3CD926C4" w14:textId="1FB78790"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Proyecto</w:t>
            </w:r>
          </w:p>
        </w:tc>
      </w:tr>
      <w:tr w:rsidR="00DD4BBB" w:rsidRPr="006D660D" w14:paraId="30A49A77" w14:textId="77777777" w:rsidTr="00DD4BBB">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2CB341D6" w14:textId="79D34BDE"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Porcentaje del monto </w:t>
            </w:r>
            <w:r>
              <w:rPr>
                <w:rFonts w:ascii="Arial" w:eastAsia="Times New Roman" w:hAnsi="Arial" w:cs="Arial"/>
                <w:color w:val="000000"/>
                <w:sz w:val="18"/>
                <w:szCs w:val="18"/>
                <w:lang w:val="es-419" w:eastAsia="en-US"/>
              </w:rPr>
              <w:t>para e</w:t>
            </w:r>
            <w:r w:rsidRPr="006D660D">
              <w:rPr>
                <w:rFonts w:ascii="Arial" w:eastAsia="Times New Roman" w:hAnsi="Arial" w:cs="Arial"/>
                <w:color w:val="000000"/>
                <w:sz w:val="18"/>
                <w:szCs w:val="18"/>
                <w:lang w:val="es-419" w:eastAsia="en-US"/>
              </w:rPr>
              <w:t xml:space="preserve">l </w:t>
            </w:r>
            <w:r>
              <w:rPr>
                <w:rFonts w:ascii="Arial" w:eastAsia="Times New Roman" w:hAnsi="Arial" w:cs="Arial"/>
                <w:color w:val="000000"/>
                <w:sz w:val="18"/>
                <w:szCs w:val="18"/>
                <w:lang w:val="es-419" w:eastAsia="en-US"/>
              </w:rPr>
              <w:t>sub</w:t>
            </w:r>
            <w:r w:rsidRPr="006D660D">
              <w:rPr>
                <w:rFonts w:ascii="Arial" w:eastAsia="Times New Roman" w:hAnsi="Arial" w:cs="Arial"/>
                <w:color w:val="000000"/>
                <w:sz w:val="18"/>
                <w:szCs w:val="18"/>
                <w:lang w:val="es-419" w:eastAsia="en-US"/>
              </w:rPr>
              <w:t>componente 2</w:t>
            </w:r>
          </w:p>
        </w:tc>
        <w:tc>
          <w:tcPr>
            <w:tcW w:w="1217" w:type="dxa"/>
            <w:tcBorders>
              <w:top w:val="nil"/>
              <w:left w:val="nil"/>
              <w:bottom w:val="single" w:sz="4" w:space="0" w:color="auto"/>
              <w:right w:val="single" w:sz="4" w:space="0" w:color="auto"/>
            </w:tcBorders>
            <w:shd w:val="clear" w:color="auto" w:fill="auto"/>
            <w:noWrap/>
            <w:vAlign w:val="center"/>
          </w:tcPr>
          <w:p w14:paraId="73F183EF" w14:textId="08BFDD54" w:rsidR="00DD4BBB" w:rsidRPr="00DD4BBB" w:rsidRDefault="00DD4BBB" w:rsidP="00DD4BBB">
            <w:pPr>
              <w:spacing w:after="0" w:line="240" w:lineRule="auto"/>
              <w:jc w:val="right"/>
              <w:rPr>
                <w:rFonts w:ascii="Arial" w:eastAsia="Times New Roman" w:hAnsi="Arial" w:cs="Arial"/>
                <w:color w:val="000000"/>
                <w:sz w:val="18"/>
                <w:szCs w:val="18"/>
                <w:lang w:val="es-419" w:eastAsia="en-US"/>
              </w:rPr>
            </w:pPr>
            <w:r w:rsidRPr="00DD4BBB">
              <w:rPr>
                <w:rFonts w:ascii="Arial" w:hAnsi="Arial" w:cs="Arial"/>
                <w:color w:val="000000"/>
                <w:sz w:val="18"/>
                <w:szCs w:val="18"/>
              </w:rPr>
              <w:t>40%</w:t>
            </w:r>
          </w:p>
        </w:tc>
        <w:tc>
          <w:tcPr>
            <w:tcW w:w="1047" w:type="dxa"/>
            <w:tcBorders>
              <w:top w:val="nil"/>
              <w:left w:val="nil"/>
              <w:bottom w:val="single" w:sz="4" w:space="0" w:color="auto"/>
              <w:right w:val="single" w:sz="4" w:space="0" w:color="auto"/>
            </w:tcBorders>
            <w:shd w:val="clear" w:color="auto" w:fill="auto"/>
            <w:noWrap/>
            <w:vAlign w:val="bottom"/>
            <w:hideMark/>
          </w:tcPr>
          <w:p w14:paraId="135F55D2" w14:textId="1D4ABD55" w:rsidR="00DD4BBB" w:rsidRPr="00DD4BBB" w:rsidRDefault="00DD4BBB" w:rsidP="00DD4BBB">
            <w:pPr>
              <w:spacing w:after="0" w:line="240" w:lineRule="auto"/>
              <w:rPr>
                <w:rFonts w:ascii="Arial" w:eastAsia="Times New Roman" w:hAnsi="Arial" w:cs="Arial"/>
                <w:color w:val="000000"/>
                <w:sz w:val="18"/>
                <w:szCs w:val="18"/>
                <w:lang w:val="es-419" w:eastAsia="en-US"/>
              </w:rPr>
            </w:pPr>
            <w:r w:rsidRPr="00DD4BBB">
              <w:rPr>
                <w:rFonts w:ascii="Arial" w:hAnsi="Arial" w:cs="Arial"/>
                <w:color w:val="000000"/>
                <w:sz w:val="18"/>
                <w:szCs w:val="18"/>
              </w:rPr>
              <w:t> </w:t>
            </w:r>
          </w:p>
        </w:tc>
        <w:tc>
          <w:tcPr>
            <w:tcW w:w="2696" w:type="dxa"/>
            <w:tcBorders>
              <w:top w:val="nil"/>
              <w:left w:val="nil"/>
              <w:bottom w:val="single" w:sz="4" w:space="0" w:color="auto"/>
              <w:right w:val="single" w:sz="4" w:space="0" w:color="auto"/>
            </w:tcBorders>
            <w:shd w:val="clear" w:color="auto" w:fill="auto"/>
            <w:noWrap/>
            <w:vAlign w:val="bottom"/>
          </w:tcPr>
          <w:p w14:paraId="4B6C25A4" w14:textId="574E39F3"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 </w:t>
            </w:r>
          </w:p>
        </w:tc>
        <w:tc>
          <w:tcPr>
            <w:tcW w:w="1037" w:type="dxa"/>
            <w:tcBorders>
              <w:top w:val="nil"/>
              <w:left w:val="nil"/>
              <w:bottom w:val="single" w:sz="4" w:space="0" w:color="auto"/>
              <w:right w:val="single" w:sz="8" w:space="0" w:color="auto"/>
            </w:tcBorders>
            <w:shd w:val="clear" w:color="auto" w:fill="auto"/>
            <w:noWrap/>
            <w:vAlign w:val="center"/>
            <w:hideMark/>
          </w:tcPr>
          <w:p w14:paraId="0EECE1F1" w14:textId="2C6E3B3D"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Proyecto</w:t>
            </w:r>
          </w:p>
        </w:tc>
      </w:tr>
      <w:tr w:rsidR="00DD4BBB" w:rsidRPr="006D660D" w14:paraId="4C623092" w14:textId="77777777" w:rsidTr="00DD4BBB">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35C69EBF" w14:textId="5B428336"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Crédito promedio </w:t>
            </w:r>
            <w:r>
              <w:rPr>
                <w:rFonts w:ascii="Arial" w:eastAsia="Times New Roman" w:hAnsi="Arial" w:cs="Arial"/>
                <w:color w:val="000000"/>
                <w:sz w:val="18"/>
                <w:szCs w:val="18"/>
                <w:lang w:val="es-419" w:eastAsia="en-US"/>
              </w:rPr>
              <w:t>sub</w:t>
            </w:r>
            <w:r w:rsidRPr="006D660D">
              <w:rPr>
                <w:rFonts w:ascii="Arial" w:eastAsia="Times New Roman" w:hAnsi="Arial" w:cs="Arial"/>
                <w:color w:val="000000"/>
                <w:sz w:val="18"/>
                <w:szCs w:val="18"/>
                <w:lang w:val="es-419" w:eastAsia="en-US"/>
              </w:rPr>
              <w:t>componente 1</w:t>
            </w:r>
          </w:p>
        </w:tc>
        <w:tc>
          <w:tcPr>
            <w:tcW w:w="1217" w:type="dxa"/>
            <w:tcBorders>
              <w:top w:val="nil"/>
              <w:left w:val="nil"/>
              <w:bottom w:val="single" w:sz="4" w:space="0" w:color="auto"/>
              <w:right w:val="single" w:sz="4" w:space="0" w:color="auto"/>
            </w:tcBorders>
            <w:shd w:val="clear" w:color="auto" w:fill="auto"/>
            <w:noWrap/>
            <w:vAlign w:val="center"/>
            <w:hideMark/>
          </w:tcPr>
          <w:p w14:paraId="1FC4E539" w14:textId="1E6992C4" w:rsidR="00DD4BBB" w:rsidRPr="00DD4BBB" w:rsidRDefault="00DD4BBB" w:rsidP="00DD4BBB">
            <w:pPr>
              <w:spacing w:after="0" w:line="240" w:lineRule="auto"/>
              <w:jc w:val="right"/>
              <w:rPr>
                <w:rFonts w:ascii="Arial" w:eastAsia="Times New Roman" w:hAnsi="Arial" w:cs="Arial"/>
                <w:color w:val="000000"/>
                <w:sz w:val="18"/>
                <w:szCs w:val="18"/>
                <w:lang w:val="es-419" w:eastAsia="en-US"/>
              </w:rPr>
            </w:pPr>
            <w:r w:rsidRPr="00DD4BBB">
              <w:rPr>
                <w:rFonts w:ascii="Arial" w:hAnsi="Arial" w:cs="Arial"/>
                <w:color w:val="000000"/>
                <w:sz w:val="18"/>
                <w:szCs w:val="18"/>
              </w:rPr>
              <w:t xml:space="preserve">           19,000.00 </w:t>
            </w:r>
          </w:p>
        </w:tc>
        <w:tc>
          <w:tcPr>
            <w:tcW w:w="1047" w:type="dxa"/>
            <w:tcBorders>
              <w:top w:val="nil"/>
              <w:left w:val="nil"/>
              <w:bottom w:val="single" w:sz="4" w:space="0" w:color="auto"/>
              <w:right w:val="single" w:sz="4" w:space="0" w:color="auto"/>
            </w:tcBorders>
            <w:shd w:val="clear" w:color="auto" w:fill="auto"/>
            <w:noWrap/>
            <w:vAlign w:val="bottom"/>
            <w:hideMark/>
          </w:tcPr>
          <w:p w14:paraId="5F9A7B65" w14:textId="77789480" w:rsidR="00DD4BBB" w:rsidRPr="00DD4BBB" w:rsidRDefault="00DD4BBB" w:rsidP="00DD4BBB">
            <w:pPr>
              <w:spacing w:after="0" w:line="240" w:lineRule="auto"/>
              <w:rPr>
                <w:rFonts w:ascii="Arial" w:eastAsia="Times New Roman" w:hAnsi="Arial" w:cs="Arial"/>
                <w:color w:val="000000"/>
                <w:sz w:val="18"/>
                <w:szCs w:val="18"/>
                <w:lang w:val="es-419" w:eastAsia="en-US"/>
              </w:rPr>
            </w:pPr>
            <w:r w:rsidRPr="00DD4BBB">
              <w:rPr>
                <w:rFonts w:ascii="Arial" w:hAnsi="Arial" w:cs="Arial"/>
                <w:color w:val="000000"/>
                <w:sz w:val="18"/>
                <w:szCs w:val="18"/>
              </w:rPr>
              <w:t> </w:t>
            </w:r>
          </w:p>
        </w:tc>
        <w:tc>
          <w:tcPr>
            <w:tcW w:w="2696" w:type="dxa"/>
            <w:tcBorders>
              <w:top w:val="nil"/>
              <w:left w:val="nil"/>
              <w:bottom w:val="single" w:sz="4" w:space="0" w:color="auto"/>
              <w:right w:val="single" w:sz="4" w:space="0" w:color="auto"/>
            </w:tcBorders>
            <w:shd w:val="clear" w:color="auto" w:fill="auto"/>
            <w:noWrap/>
            <w:vAlign w:val="bottom"/>
            <w:hideMark/>
          </w:tcPr>
          <w:p w14:paraId="447CBAAA" w14:textId="495E5A9C"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Promedio entre microempresas (US$10</w:t>
            </w:r>
            <w:r w:rsidR="000621C9">
              <w:rPr>
                <w:rFonts w:ascii="Arial" w:hAnsi="Arial" w:cs="Arial"/>
                <w:color w:val="000000"/>
                <w:sz w:val="18"/>
                <w:szCs w:val="18"/>
                <w:lang w:val="es-PE"/>
              </w:rPr>
              <w:t xml:space="preserve"> </w:t>
            </w:r>
            <w:r>
              <w:rPr>
                <w:rFonts w:ascii="Arial" w:hAnsi="Arial" w:cs="Arial"/>
                <w:color w:val="000000"/>
                <w:sz w:val="18"/>
                <w:szCs w:val="18"/>
                <w:lang w:val="es-PE"/>
              </w:rPr>
              <w:t>mil</w:t>
            </w:r>
            <w:r w:rsidRPr="00DD4BBB">
              <w:rPr>
                <w:rFonts w:ascii="Arial" w:hAnsi="Arial" w:cs="Arial"/>
                <w:color w:val="000000"/>
                <w:sz w:val="18"/>
                <w:szCs w:val="18"/>
                <w:lang w:val="es-PE"/>
              </w:rPr>
              <w:t xml:space="preserve"> al 70%) y pequeñas (US$40</w:t>
            </w:r>
            <w:r w:rsidR="000621C9">
              <w:rPr>
                <w:rFonts w:ascii="Arial" w:hAnsi="Arial" w:cs="Arial"/>
                <w:color w:val="000000"/>
                <w:sz w:val="18"/>
                <w:szCs w:val="18"/>
                <w:lang w:val="es-PE"/>
              </w:rPr>
              <w:t xml:space="preserve"> </w:t>
            </w:r>
            <w:r>
              <w:rPr>
                <w:rFonts w:ascii="Arial" w:hAnsi="Arial" w:cs="Arial"/>
                <w:color w:val="000000"/>
                <w:sz w:val="18"/>
                <w:szCs w:val="18"/>
                <w:lang w:val="es-PE"/>
              </w:rPr>
              <w:t>mil</w:t>
            </w:r>
            <w:r w:rsidRPr="00DD4BBB">
              <w:rPr>
                <w:rFonts w:ascii="Arial" w:hAnsi="Arial" w:cs="Arial"/>
                <w:color w:val="000000"/>
                <w:sz w:val="18"/>
                <w:szCs w:val="18"/>
                <w:lang w:val="es-PE"/>
              </w:rPr>
              <w:t xml:space="preserve"> al 30%)</w:t>
            </w:r>
          </w:p>
        </w:tc>
        <w:tc>
          <w:tcPr>
            <w:tcW w:w="1037" w:type="dxa"/>
            <w:tcBorders>
              <w:top w:val="nil"/>
              <w:left w:val="nil"/>
              <w:bottom w:val="single" w:sz="4" w:space="0" w:color="auto"/>
              <w:right w:val="single" w:sz="8" w:space="0" w:color="auto"/>
            </w:tcBorders>
            <w:shd w:val="clear" w:color="auto" w:fill="auto"/>
            <w:noWrap/>
            <w:vAlign w:val="center"/>
            <w:hideMark/>
          </w:tcPr>
          <w:p w14:paraId="0011F7F5" w14:textId="79FCC2AB"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Proyecto</w:t>
            </w:r>
          </w:p>
        </w:tc>
      </w:tr>
      <w:tr w:rsidR="00DD4BBB" w:rsidRPr="006D660D" w14:paraId="3E68257A" w14:textId="77777777" w:rsidTr="00DD4BBB">
        <w:tc>
          <w:tcPr>
            <w:tcW w:w="4040" w:type="dxa"/>
            <w:tcBorders>
              <w:top w:val="nil"/>
              <w:left w:val="single" w:sz="8" w:space="0" w:color="auto"/>
              <w:bottom w:val="single" w:sz="4" w:space="0" w:color="auto"/>
              <w:right w:val="single" w:sz="4" w:space="0" w:color="auto"/>
            </w:tcBorders>
            <w:shd w:val="clear" w:color="auto" w:fill="auto"/>
            <w:noWrap/>
            <w:vAlign w:val="center"/>
            <w:hideMark/>
          </w:tcPr>
          <w:p w14:paraId="6DEE1E37" w14:textId="6330780F"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Crédito promedio </w:t>
            </w:r>
            <w:r>
              <w:rPr>
                <w:rFonts w:ascii="Arial" w:eastAsia="Times New Roman" w:hAnsi="Arial" w:cs="Arial"/>
                <w:color w:val="000000"/>
                <w:sz w:val="18"/>
                <w:szCs w:val="18"/>
                <w:lang w:val="es-419" w:eastAsia="en-US"/>
              </w:rPr>
              <w:t>sub</w:t>
            </w:r>
            <w:r w:rsidRPr="006D660D">
              <w:rPr>
                <w:rFonts w:ascii="Arial" w:eastAsia="Times New Roman" w:hAnsi="Arial" w:cs="Arial"/>
                <w:color w:val="000000"/>
                <w:sz w:val="18"/>
                <w:szCs w:val="18"/>
                <w:lang w:val="es-419" w:eastAsia="en-US"/>
              </w:rPr>
              <w:t>componente 2</w:t>
            </w:r>
          </w:p>
        </w:tc>
        <w:tc>
          <w:tcPr>
            <w:tcW w:w="1217" w:type="dxa"/>
            <w:tcBorders>
              <w:top w:val="nil"/>
              <w:left w:val="nil"/>
              <w:bottom w:val="single" w:sz="4" w:space="0" w:color="auto"/>
              <w:right w:val="single" w:sz="4" w:space="0" w:color="auto"/>
            </w:tcBorders>
            <w:shd w:val="clear" w:color="auto" w:fill="auto"/>
            <w:noWrap/>
            <w:vAlign w:val="center"/>
            <w:hideMark/>
          </w:tcPr>
          <w:p w14:paraId="630A0EE7" w14:textId="65516299" w:rsidR="00DD4BBB" w:rsidRPr="00DD4BBB" w:rsidRDefault="00DD4BBB" w:rsidP="00DD4BBB">
            <w:pPr>
              <w:spacing w:after="0" w:line="240" w:lineRule="auto"/>
              <w:jc w:val="right"/>
              <w:rPr>
                <w:rFonts w:ascii="Arial" w:eastAsia="Times New Roman" w:hAnsi="Arial" w:cs="Arial"/>
                <w:color w:val="000000"/>
                <w:sz w:val="18"/>
                <w:szCs w:val="18"/>
                <w:lang w:val="es-419" w:eastAsia="en-US"/>
              </w:rPr>
            </w:pPr>
            <w:r w:rsidRPr="00DD4BBB">
              <w:rPr>
                <w:rFonts w:ascii="Arial" w:hAnsi="Arial" w:cs="Arial"/>
                <w:color w:val="000000"/>
                <w:sz w:val="18"/>
                <w:szCs w:val="18"/>
              </w:rPr>
              <w:t xml:space="preserve">           60,000.00 </w:t>
            </w:r>
          </w:p>
        </w:tc>
        <w:tc>
          <w:tcPr>
            <w:tcW w:w="1047" w:type="dxa"/>
            <w:tcBorders>
              <w:top w:val="nil"/>
              <w:left w:val="nil"/>
              <w:bottom w:val="single" w:sz="4" w:space="0" w:color="auto"/>
              <w:right w:val="single" w:sz="4" w:space="0" w:color="auto"/>
            </w:tcBorders>
            <w:shd w:val="clear" w:color="auto" w:fill="auto"/>
            <w:noWrap/>
            <w:vAlign w:val="bottom"/>
            <w:hideMark/>
          </w:tcPr>
          <w:p w14:paraId="13EA958D" w14:textId="0BA62734" w:rsidR="00DD4BBB" w:rsidRPr="00DD4BBB" w:rsidRDefault="00DD4BBB" w:rsidP="00DD4BBB">
            <w:pPr>
              <w:spacing w:after="0" w:line="240" w:lineRule="auto"/>
              <w:rPr>
                <w:rFonts w:ascii="Arial" w:eastAsia="Times New Roman" w:hAnsi="Arial" w:cs="Arial"/>
                <w:color w:val="000000"/>
                <w:sz w:val="18"/>
                <w:szCs w:val="18"/>
                <w:lang w:val="es-419" w:eastAsia="en-US"/>
              </w:rPr>
            </w:pPr>
            <w:r w:rsidRPr="00DD4BBB">
              <w:rPr>
                <w:rFonts w:ascii="Arial" w:hAnsi="Arial" w:cs="Arial"/>
                <w:color w:val="000000"/>
                <w:sz w:val="18"/>
                <w:szCs w:val="18"/>
              </w:rPr>
              <w:t> </w:t>
            </w:r>
          </w:p>
        </w:tc>
        <w:tc>
          <w:tcPr>
            <w:tcW w:w="2696" w:type="dxa"/>
            <w:tcBorders>
              <w:top w:val="nil"/>
              <w:left w:val="nil"/>
              <w:bottom w:val="single" w:sz="4" w:space="0" w:color="auto"/>
              <w:right w:val="single" w:sz="4" w:space="0" w:color="auto"/>
            </w:tcBorders>
            <w:shd w:val="clear" w:color="auto" w:fill="auto"/>
            <w:noWrap/>
            <w:vAlign w:val="bottom"/>
            <w:hideMark/>
          </w:tcPr>
          <w:p w14:paraId="29780FB3" w14:textId="03B53742"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Promedio entre 40</w:t>
            </w:r>
            <w:r>
              <w:rPr>
                <w:rFonts w:ascii="Arial" w:hAnsi="Arial" w:cs="Arial"/>
                <w:color w:val="000000"/>
                <w:sz w:val="18"/>
                <w:szCs w:val="18"/>
                <w:lang w:val="es-PE"/>
              </w:rPr>
              <w:t>mil</w:t>
            </w:r>
            <w:r w:rsidRPr="00DD4BBB">
              <w:rPr>
                <w:rFonts w:ascii="Arial" w:hAnsi="Arial" w:cs="Arial"/>
                <w:color w:val="000000"/>
                <w:sz w:val="18"/>
                <w:szCs w:val="18"/>
                <w:lang w:val="es-PE"/>
              </w:rPr>
              <w:t xml:space="preserve"> a pequeñas y 80</w:t>
            </w:r>
            <w:r>
              <w:rPr>
                <w:rFonts w:ascii="Arial" w:hAnsi="Arial" w:cs="Arial"/>
                <w:color w:val="000000"/>
                <w:sz w:val="18"/>
                <w:szCs w:val="18"/>
                <w:lang w:val="es-PE"/>
              </w:rPr>
              <w:t>mil</w:t>
            </w:r>
            <w:r w:rsidRPr="00DD4BBB">
              <w:rPr>
                <w:rFonts w:ascii="Arial" w:hAnsi="Arial" w:cs="Arial"/>
                <w:color w:val="000000"/>
                <w:sz w:val="18"/>
                <w:szCs w:val="18"/>
                <w:lang w:val="es-PE"/>
              </w:rPr>
              <w:t xml:space="preserve"> a medianas</w:t>
            </w:r>
          </w:p>
        </w:tc>
        <w:tc>
          <w:tcPr>
            <w:tcW w:w="1037" w:type="dxa"/>
            <w:tcBorders>
              <w:top w:val="nil"/>
              <w:left w:val="nil"/>
              <w:bottom w:val="single" w:sz="4" w:space="0" w:color="auto"/>
              <w:right w:val="single" w:sz="8" w:space="0" w:color="auto"/>
            </w:tcBorders>
            <w:shd w:val="clear" w:color="auto" w:fill="auto"/>
            <w:noWrap/>
            <w:vAlign w:val="center"/>
            <w:hideMark/>
          </w:tcPr>
          <w:p w14:paraId="7DFF18D2" w14:textId="51B2B4CD"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Proyecto</w:t>
            </w:r>
          </w:p>
        </w:tc>
      </w:tr>
      <w:tr w:rsidR="00DD4BBB" w:rsidRPr="006D660D" w14:paraId="57F1CDD8" w14:textId="77777777" w:rsidTr="00DD4BBB">
        <w:tc>
          <w:tcPr>
            <w:tcW w:w="4040" w:type="dxa"/>
            <w:tcBorders>
              <w:top w:val="nil"/>
              <w:left w:val="single" w:sz="8" w:space="0" w:color="auto"/>
              <w:bottom w:val="single" w:sz="4" w:space="0" w:color="auto"/>
              <w:right w:val="single" w:sz="4" w:space="0" w:color="auto"/>
            </w:tcBorders>
            <w:shd w:val="clear" w:color="auto" w:fill="auto"/>
            <w:vAlign w:val="center"/>
            <w:hideMark/>
          </w:tcPr>
          <w:p w14:paraId="3C729675" w14:textId="20E9A780"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Número de beneficiarios </w:t>
            </w:r>
            <w:r>
              <w:rPr>
                <w:rFonts w:ascii="Arial" w:eastAsia="Times New Roman" w:hAnsi="Arial" w:cs="Arial"/>
                <w:color w:val="000000"/>
                <w:sz w:val="18"/>
                <w:szCs w:val="18"/>
                <w:lang w:val="es-419" w:eastAsia="en-US"/>
              </w:rPr>
              <w:t>Subc</w:t>
            </w:r>
            <w:r w:rsidRPr="006D660D">
              <w:rPr>
                <w:rFonts w:ascii="Arial" w:eastAsia="Times New Roman" w:hAnsi="Arial" w:cs="Arial"/>
                <w:color w:val="000000"/>
                <w:sz w:val="18"/>
                <w:szCs w:val="18"/>
                <w:lang w:val="es-419" w:eastAsia="en-US"/>
              </w:rPr>
              <w:t>omponente 1</w:t>
            </w:r>
          </w:p>
        </w:tc>
        <w:tc>
          <w:tcPr>
            <w:tcW w:w="1217" w:type="dxa"/>
            <w:tcBorders>
              <w:top w:val="nil"/>
              <w:left w:val="nil"/>
              <w:bottom w:val="single" w:sz="4" w:space="0" w:color="auto"/>
              <w:right w:val="single" w:sz="4" w:space="0" w:color="auto"/>
            </w:tcBorders>
            <w:shd w:val="clear" w:color="auto" w:fill="auto"/>
            <w:noWrap/>
            <w:vAlign w:val="center"/>
            <w:hideMark/>
          </w:tcPr>
          <w:p w14:paraId="1302D7E1" w14:textId="4E2E6200" w:rsidR="00DD4BBB" w:rsidRPr="00DD4BBB" w:rsidRDefault="00DD4BBB" w:rsidP="00DD4BBB">
            <w:pPr>
              <w:spacing w:after="0" w:line="240" w:lineRule="auto"/>
              <w:jc w:val="right"/>
              <w:rPr>
                <w:rFonts w:ascii="Arial" w:eastAsia="Times New Roman" w:hAnsi="Arial" w:cs="Arial"/>
                <w:color w:val="000000"/>
                <w:sz w:val="18"/>
                <w:szCs w:val="18"/>
                <w:lang w:val="es-419" w:eastAsia="en-US"/>
              </w:rPr>
            </w:pPr>
            <w:r w:rsidRPr="00DD4BBB">
              <w:rPr>
                <w:rFonts w:ascii="Arial" w:hAnsi="Arial" w:cs="Arial"/>
                <w:color w:val="000000"/>
                <w:sz w:val="18"/>
                <w:szCs w:val="18"/>
              </w:rPr>
              <w:t xml:space="preserve">                   4,737 </w:t>
            </w:r>
          </w:p>
        </w:tc>
        <w:tc>
          <w:tcPr>
            <w:tcW w:w="1047" w:type="dxa"/>
            <w:tcBorders>
              <w:top w:val="nil"/>
              <w:left w:val="nil"/>
              <w:bottom w:val="single" w:sz="4" w:space="0" w:color="auto"/>
              <w:right w:val="single" w:sz="4" w:space="0" w:color="auto"/>
            </w:tcBorders>
            <w:shd w:val="clear" w:color="auto" w:fill="auto"/>
            <w:noWrap/>
            <w:vAlign w:val="bottom"/>
            <w:hideMark/>
          </w:tcPr>
          <w:p w14:paraId="6F209040" w14:textId="196AA765" w:rsidR="00DD4BBB" w:rsidRPr="00DD4BBB" w:rsidRDefault="00DD4BBB" w:rsidP="00DD4BBB">
            <w:pPr>
              <w:spacing w:after="0" w:line="240" w:lineRule="auto"/>
              <w:rPr>
                <w:rFonts w:ascii="Arial" w:eastAsia="Times New Roman" w:hAnsi="Arial" w:cs="Arial"/>
                <w:color w:val="000000"/>
                <w:sz w:val="18"/>
                <w:szCs w:val="18"/>
                <w:lang w:val="es-419" w:eastAsia="en-US"/>
              </w:rPr>
            </w:pPr>
            <w:r w:rsidRPr="00DD4BBB">
              <w:rPr>
                <w:rFonts w:ascii="Arial" w:hAnsi="Arial" w:cs="Arial"/>
                <w:color w:val="000000"/>
                <w:sz w:val="18"/>
                <w:szCs w:val="18"/>
              </w:rPr>
              <w:t> </w:t>
            </w:r>
          </w:p>
        </w:tc>
        <w:tc>
          <w:tcPr>
            <w:tcW w:w="2696" w:type="dxa"/>
            <w:tcBorders>
              <w:top w:val="nil"/>
              <w:left w:val="nil"/>
              <w:bottom w:val="single" w:sz="4" w:space="0" w:color="auto"/>
              <w:right w:val="single" w:sz="4" w:space="0" w:color="auto"/>
            </w:tcBorders>
            <w:shd w:val="clear" w:color="auto" w:fill="auto"/>
            <w:noWrap/>
            <w:vAlign w:val="bottom"/>
            <w:hideMark/>
          </w:tcPr>
          <w:p w14:paraId="4F4AEC52" w14:textId="6482B7AF"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 </w:t>
            </w:r>
          </w:p>
        </w:tc>
        <w:tc>
          <w:tcPr>
            <w:tcW w:w="1037" w:type="dxa"/>
            <w:tcBorders>
              <w:top w:val="nil"/>
              <w:left w:val="nil"/>
              <w:bottom w:val="single" w:sz="4" w:space="0" w:color="auto"/>
              <w:right w:val="single" w:sz="8" w:space="0" w:color="auto"/>
            </w:tcBorders>
            <w:shd w:val="clear" w:color="auto" w:fill="auto"/>
            <w:noWrap/>
            <w:vAlign w:val="center"/>
            <w:hideMark/>
          </w:tcPr>
          <w:p w14:paraId="0858F669" w14:textId="53FF9363"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Proyecto</w:t>
            </w:r>
          </w:p>
        </w:tc>
      </w:tr>
      <w:tr w:rsidR="00DD4BBB" w:rsidRPr="006D660D" w14:paraId="32604CFB" w14:textId="77777777" w:rsidTr="00DD4BBB">
        <w:tc>
          <w:tcPr>
            <w:tcW w:w="4040" w:type="dxa"/>
            <w:tcBorders>
              <w:top w:val="nil"/>
              <w:left w:val="single" w:sz="8" w:space="0" w:color="auto"/>
              <w:bottom w:val="single" w:sz="4" w:space="0" w:color="auto"/>
              <w:right w:val="single" w:sz="4" w:space="0" w:color="auto"/>
            </w:tcBorders>
            <w:shd w:val="clear" w:color="auto" w:fill="auto"/>
            <w:vAlign w:val="center"/>
            <w:hideMark/>
          </w:tcPr>
          <w:p w14:paraId="7272BE0B" w14:textId="3ECBADA5"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Número de beneficiarios </w:t>
            </w:r>
            <w:r>
              <w:rPr>
                <w:rFonts w:ascii="Arial" w:eastAsia="Times New Roman" w:hAnsi="Arial" w:cs="Arial"/>
                <w:color w:val="000000"/>
                <w:sz w:val="18"/>
                <w:szCs w:val="18"/>
                <w:lang w:val="es-419" w:eastAsia="en-US"/>
              </w:rPr>
              <w:t>Subc</w:t>
            </w:r>
            <w:r w:rsidRPr="006D660D">
              <w:rPr>
                <w:rFonts w:ascii="Arial" w:eastAsia="Times New Roman" w:hAnsi="Arial" w:cs="Arial"/>
                <w:color w:val="000000"/>
                <w:sz w:val="18"/>
                <w:szCs w:val="18"/>
                <w:lang w:val="es-419" w:eastAsia="en-US"/>
              </w:rPr>
              <w:t>omponente 2</w:t>
            </w:r>
          </w:p>
        </w:tc>
        <w:tc>
          <w:tcPr>
            <w:tcW w:w="1217" w:type="dxa"/>
            <w:tcBorders>
              <w:top w:val="nil"/>
              <w:left w:val="nil"/>
              <w:bottom w:val="single" w:sz="4" w:space="0" w:color="auto"/>
              <w:right w:val="single" w:sz="4" w:space="0" w:color="auto"/>
            </w:tcBorders>
            <w:shd w:val="clear" w:color="auto" w:fill="auto"/>
            <w:noWrap/>
            <w:vAlign w:val="center"/>
            <w:hideMark/>
          </w:tcPr>
          <w:p w14:paraId="36F19F63" w14:textId="3B58B91C" w:rsidR="00DD4BBB" w:rsidRPr="00DD4BBB" w:rsidRDefault="00DD4BBB" w:rsidP="00DD4BBB">
            <w:pPr>
              <w:spacing w:after="0" w:line="240" w:lineRule="auto"/>
              <w:jc w:val="right"/>
              <w:rPr>
                <w:rFonts w:ascii="Arial" w:eastAsia="Times New Roman" w:hAnsi="Arial" w:cs="Arial"/>
                <w:color w:val="000000"/>
                <w:sz w:val="18"/>
                <w:szCs w:val="18"/>
                <w:lang w:val="es-419" w:eastAsia="en-US"/>
              </w:rPr>
            </w:pPr>
            <w:r w:rsidRPr="00DD4BBB">
              <w:rPr>
                <w:rFonts w:ascii="Arial" w:hAnsi="Arial" w:cs="Arial"/>
                <w:color w:val="000000"/>
                <w:sz w:val="18"/>
                <w:szCs w:val="18"/>
              </w:rPr>
              <w:t xml:space="preserve">                   1,000 </w:t>
            </w:r>
          </w:p>
        </w:tc>
        <w:tc>
          <w:tcPr>
            <w:tcW w:w="1047" w:type="dxa"/>
            <w:tcBorders>
              <w:top w:val="nil"/>
              <w:left w:val="nil"/>
              <w:bottom w:val="single" w:sz="4" w:space="0" w:color="auto"/>
              <w:right w:val="single" w:sz="4" w:space="0" w:color="auto"/>
            </w:tcBorders>
            <w:shd w:val="clear" w:color="auto" w:fill="auto"/>
            <w:noWrap/>
            <w:vAlign w:val="bottom"/>
            <w:hideMark/>
          </w:tcPr>
          <w:p w14:paraId="6E7C6850" w14:textId="172B2E70" w:rsidR="00DD4BBB" w:rsidRPr="00DD4BBB" w:rsidRDefault="00DD4BBB" w:rsidP="00DD4BBB">
            <w:pPr>
              <w:spacing w:after="0" w:line="240" w:lineRule="auto"/>
              <w:rPr>
                <w:rFonts w:ascii="Arial" w:eastAsia="Times New Roman" w:hAnsi="Arial" w:cs="Arial"/>
                <w:color w:val="000000"/>
                <w:sz w:val="18"/>
                <w:szCs w:val="18"/>
                <w:lang w:val="es-419" w:eastAsia="en-US"/>
              </w:rPr>
            </w:pPr>
            <w:r w:rsidRPr="00DD4BBB">
              <w:rPr>
                <w:rFonts w:ascii="Arial" w:hAnsi="Arial" w:cs="Arial"/>
                <w:color w:val="000000"/>
                <w:sz w:val="18"/>
                <w:szCs w:val="18"/>
              </w:rPr>
              <w:t> </w:t>
            </w:r>
          </w:p>
        </w:tc>
        <w:tc>
          <w:tcPr>
            <w:tcW w:w="2696" w:type="dxa"/>
            <w:tcBorders>
              <w:top w:val="nil"/>
              <w:left w:val="nil"/>
              <w:bottom w:val="single" w:sz="4" w:space="0" w:color="auto"/>
              <w:right w:val="single" w:sz="4" w:space="0" w:color="auto"/>
            </w:tcBorders>
            <w:shd w:val="clear" w:color="auto" w:fill="auto"/>
            <w:noWrap/>
            <w:vAlign w:val="bottom"/>
            <w:hideMark/>
          </w:tcPr>
          <w:p w14:paraId="35BAAC9D" w14:textId="3C0524CA"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 </w:t>
            </w:r>
          </w:p>
        </w:tc>
        <w:tc>
          <w:tcPr>
            <w:tcW w:w="1037" w:type="dxa"/>
            <w:tcBorders>
              <w:top w:val="nil"/>
              <w:left w:val="nil"/>
              <w:bottom w:val="single" w:sz="4" w:space="0" w:color="auto"/>
              <w:right w:val="single" w:sz="8" w:space="0" w:color="auto"/>
            </w:tcBorders>
            <w:shd w:val="clear" w:color="auto" w:fill="auto"/>
            <w:noWrap/>
            <w:vAlign w:val="center"/>
            <w:hideMark/>
          </w:tcPr>
          <w:p w14:paraId="557CDE12" w14:textId="6003F2E7"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Proyecto</w:t>
            </w:r>
          </w:p>
        </w:tc>
      </w:tr>
      <w:tr w:rsidR="00DD4BBB" w:rsidRPr="006D660D" w14:paraId="66523A8C" w14:textId="77777777" w:rsidTr="00DD4BBB">
        <w:tc>
          <w:tcPr>
            <w:tcW w:w="4040" w:type="dxa"/>
            <w:tcBorders>
              <w:top w:val="nil"/>
              <w:left w:val="single" w:sz="8" w:space="0" w:color="auto"/>
              <w:bottom w:val="single" w:sz="4" w:space="0" w:color="auto"/>
              <w:right w:val="single" w:sz="4" w:space="0" w:color="auto"/>
            </w:tcBorders>
            <w:shd w:val="clear" w:color="auto" w:fill="auto"/>
            <w:vAlign w:val="center"/>
            <w:hideMark/>
          </w:tcPr>
          <w:p w14:paraId="3375F700" w14:textId="77777777"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Número total de beneficiarios</w:t>
            </w:r>
          </w:p>
        </w:tc>
        <w:tc>
          <w:tcPr>
            <w:tcW w:w="1217" w:type="dxa"/>
            <w:tcBorders>
              <w:top w:val="nil"/>
              <w:left w:val="nil"/>
              <w:bottom w:val="single" w:sz="4" w:space="0" w:color="auto"/>
              <w:right w:val="single" w:sz="4" w:space="0" w:color="auto"/>
            </w:tcBorders>
            <w:shd w:val="clear" w:color="auto" w:fill="auto"/>
            <w:noWrap/>
            <w:vAlign w:val="center"/>
            <w:hideMark/>
          </w:tcPr>
          <w:p w14:paraId="4F918F38" w14:textId="25DA7BB2" w:rsidR="00DD4BBB" w:rsidRPr="00DD4BBB" w:rsidRDefault="00DD4BBB" w:rsidP="00DD4BBB">
            <w:pPr>
              <w:spacing w:after="0" w:line="240" w:lineRule="auto"/>
              <w:jc w:val="right"/>
              <w:rPr>
                <w:rFonts w:ascii="Arial" w:eastAsia="Times New Roman" w:hAnsi="Arial" w:cs="Arial"/>
                <w:color w:val="000000"/>
                <w:sz w:val="18"/>
                <w:szCs w:val="18"/>
                <w:lang w:val="es-419" w:eastAsia="en-US"/>
              </w:rPr>
            </w:pPr>
            <w:r w:rsidRPr="00DD4BBB">
              <w:rPr>
                <w:rFonts w:ascii="Arial" w:hAnsi="Arial" w:cs="Arial"/>
                <w:color w:val="000000"/>
                <w:sz w:val="18"/>
                <w:szCs w:val="18"/>
              </w:rPr>
              <w:t xml:space="preserve">                   5,737 </w:t>
            </w:r>
          </w:p>
        </w:tc>
        <w:tc>
          <w:tcPr>
            <w:tcW w:w="1047" w:type="dxa"/>
            <w:tcBorders>
              <w:top w:val="nil"/>
              <w:left w:val="nil"/>
              <w:bottom w:val="single" w:sz="4" w:space="0" w:color="auto"/>
              <w:right w:val="single" w:sz="4" w:space="0" w:color="auto"/>
            </w:tcBorders>
            <w:shd w:val="clear" w:color="auto" w:fill="auto"/>
            <w:noWrap/>
            <w:vAlign w:val="bottom"/>
            <w:hideMark/>
          </w:tcPr>
          <w:p w14:paraId="1E30377B" w14:textId="1C07DD99" w:rsidR="00DD4BBB" w:rsidRPr="00DD4BBB" w:rsidRDefault="00DD4BBB" w:rsidP="00DD4BBB">
            <w:pPr>
              <w:spacing w:after="0" w:line="240" w:lineRule="auto"/>
              <w:rPr>
                <w:rFonts w:ascii="Arial" w:eastAsia="Times New Roman" w:hAnsi="Arial" w:cs="Arial"/>
                <w:color w:val="000000"/>
                <w:sz w:val="18"/>
                <w:szCs w:val="18"/>
                <w:lang w:val="es-419" w:eastAsia="en-US"/>
              </w:rPr>
            </w:pPr>
            <w:r w:rsidRPr="00DD4BBB">
              <w:rPr>
                <w:rFonts w:ascii="Arial" w:hAnsi="Arial" w:cs="Arial"/>
                <w:color w:val="000000"/>
                <w:sz w:val="18"/>
                <w:szCs w:val="18"/>
              </w:rPr>
              <w:t> </w:t>
            </w:r>
          </w:p>
        </w:tc>
        <w:tc>
          <w:tcPr>
            <w:tcW w:w="2696" w:type="dxa"/>
            <w:tcBorders>
              <w:top w:val="nil"/>
              <w:left w:val="nil"/>
              <w:bottom w:val="single" w:sz="4" w:space="0" w:color="auto"/>
              <w:right w:val="single" w:sz="4" w:space="0" w:color="auto"/>
            </w:tcBorders>
            <w:shd w:val="clear" w:color="auto" w:fill="auto"/>
            <w:noWrap/>
            <w:vAlign w:val="bottom"/>
            <w:hideMark/>
          </w:tcPr>
          <w:p w14:paraId="3ACD1EE2" w14:textId="739B1A5C"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 </w:t>
            </w:r>
          </w:p>
        </w:tc>
        <w:tc>
          <w:tcPr>
            <w:tcW w:w="1037" w:type="dxa"/>
            <w:tcBorders>
              <w:top w:val="nil"/>
              <w:left w:val="nil"/>
              <w:bottom w:val="single" w:sz="4" w:space="0" w:color="auto"/>
              <w:right w:val="single" w:sz="8" w:space="0" w:color="auto"/>
            </w:tcBorders>
            <w:shd w:val="clear" w:color="auto" w:fill="auto"/>
            <w:noWrap/>
            <w:vAlign w:val="center"/>
            <w:hideMark/>
          </w:tcPr>
          <w:p w14:paraId="6A269C97" w14:textId="6583F6BA"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Proyecto</w:t>
            </w:r>
          </w:p>
        </w:tc>
      </w:tr>
      <w:tr w:rsidR="00DD4BBB" w:rsidRPr="006D660D" w14:paraId="4AD6F90A" w14:textId="77777777" w:rsidTr="00DD4BBB">
        <w:tc>
          <w:tcPr>
            <w:tcW w:w="4040" w:type="dxa"/>
            <w:tcBorders>
              <w:top w:val="nil"/>
              <w:left w:val="single" w:sz="8" w:space="0" w:color="auto"/>
              <w:bottom w:val="single" w:sz="4" w:space="0" w:color="auto"/>
              <w:right w:val="single" w:sz="4" w:space="0" w:color="auto"/>
            </w:tcBorders>
            <w:shd w:val="clear" w:color="auto" w:fill="auto"/>
            <w:vAlign w:val="center"/>
            <w:hideMark/>
          </w:tcPr>
          <w:p w14:paraId="7B9D0A10" w14:textId="03C9CCE2"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Tipo de Cambio (Moneda local/USD)</w:t>
            </w:r>
          </w:p>
        </w:tc>
        <w:tc>
          <w:tcPr>
            <w:tcW w:w="1217" w:type="dxa"/>
            <w:tcBorders>
              <w:top w:val="nil"/>
              <w:left w:val="nil"/>
              <w:bottom w:val="single" w:sz="4" w:space="0" w:color="auto"/>
              <w:right w:val="single" w:sz="4" w:space="0" w:color="auto"/>
            </w:tcBorders>
            <w:shd w:val="clear" w:color="auto" w:fill="auto"/>
            <w:noWrap/>
            <w:vAlign w:val="center"/>
          </w:tcPr>
          <w:p w14:paraId="5297F5A8" w14:textId="204F3BED" w:rsidR="00DD4BBB" w:rsidRPr="00DD4BBB" w:rsidRDefault="00DD4BBB" w:rsidP="00DD4BBB">
            <w:pPr>
              <w:spacing w:after="0" w:line="240" w:lineRule="auto"/>
              <w:jc w:val="right"/>
              <w:rPr>
                <w:rFonts w:ascii="Arial" w:eastAsia="Times New Roman" w:hAnsi="Arial" w:cs="Arial"/>
                <w:color w:val="000000"/>
                <w:sz w:val="18"/>
                <w:szCs w:val="18"/>
                <w:lang w:val="es-419" w:eastAsia="en-US"/>
              </w:rPr>
            </w:pPr>
            <w:r w:rsidRPr="00DD4BBB">
              <w:rPr>
                <w:rFonts w:ascii="Arial" w:hAnsi="Arial" w:cs="Arial"/>
                <w:color w:val="000000"/>
                <w:sz w:val="18"/>
                <w:szCs w:val="18"/>
              </w:rPr>
              <w:t>1</w:t>
            </w:r>
          </w:p>
        </w:tc>
        <w:tc>
          <w:tcPr>
            <w:tcW w:w="1047" w:type="dxa"/>
            <w:tcBorders>
              <w:top w:val="nil"/>
              <w:left w:val="nil"/>
              <w:bottom w:val="single" w:sz="4" w:space="0" w:color="auto"/>
              <w:right w:val="single" w:sz="4" w:space="0" w:color="auto"/>
            </w:tcBorders>
            <w:shd w:val="clear" w:color="auto" w:fill="auto"/>
            <w:noWrap/>
            <w:vAlign w:val="bottom"/>
            <w:hideMark/>
          </w:tcPr>
          <w:p w14:paraId="2AB812F6" w14:textId="088C04F0" w:rsidR="00DD4BBB" w:rsidRPr="00DD4BBB" w:rsidRDefault="00DD4BBB" w:rsidP="00DD4BBB">
            <w:pPr>
              <w:spacing w:after="0" w:line="240" w:lineRule="auto"/>
              <w:rPr>
                <w:rFonts w:ascii="Arial" w:eastAsia="Times New Roman" w:hAnsi="Arial" w:cs="Arial"/>
                <w:color w:val="000000"/>
                <w:sz w:val="18"/>
                <w:szCs w:val="18"/>
                <w:lang w:val="es-419" w:eastAsia="en-US"/>
              </w:rPr>
            </w:pPr>
            <w:r w:rsidRPr="00DD4BBB">
              <w:rPr>
                <w:rFonts w:ascii="Arial" w:hAnsi="Arial" w:cs="Arial"/>
                <w:color w:val="000000"/>
                <w:sz w:val="18"/>
                <w:szCs w:val="18"/>
              </w:rPr>
              <w:t> </w:t>
            </w:r>
          </w:p>
        </w:tc>
        <w:tc>
          <w:tcPr>
            <w:tcW w:w="2696" w:type="dxa"/>
            <w:tcBorders>
              <w:top w:val="nil"/>
              <w:left w:val="nil"/>
              <w:bottom w:val="single" w:sz="4" w:space="0" w:color="auto"/>
              <w:right w:val="single" w:sz="4" w:space="0" w:color="auto"/>
            </w:tcBorders>
            <w:shd w:val="clear" w:color="auto" w:fill="auto"/>
            <w:noWrap/>
            <w:vAlign w:val="bottom"/>
            <w:hideMark/>
          </w:tcPr>
          <w:p w14:paraId="72BC348A" w14:textId="43D10A00" w:rsidR="00DD4BBB" w:rsidRPr="00DD4BBB" w:rsidRDefault="00DD4BBB" w:rsidP="00DD4BBB">
            <w:pPr>
              <w:spacing w:after="0" w:line="240" w:lineRule="auto"/>
              <w:rPr>
                <w:rFonts w:ascii="Arial" w:eastAsia="Times New Roman" w:hAnsi="Arial" w:cs="Arial"/>
                <w:color w:val="000000"/>
                <w:sz w:val="18"/>
                <w:szCs w:val="18"/>
                <w:lang w:val="es-PE" w:eastAsia="en-US"/>
              </w:rPr>
            </w:pPr>
            <w:r w:rsidRPr="00DD4BBB">
              <w:rPr>
                <w:rFonts w:ascii="Arial" w:hAnsi="Arial" w:cs="Arial"/>
                <w:color w:val="000000"/>
                <w:sz w:val="18"/>
                <w:szCs w:val="18"/>
                <w:lang w:val="es-PE"/>
              </w:rPr>
              <w:t>Panamá es un país dolarizado</w:t>
            </w:r>
          </w:p>
        </w:tc>
        <w:tc>
          <w:tcPr>
            <w:tcW w:w="1037" w:type="dxa"/>
            <w:tcBorders>
              <w:top w:val="nil"/>
              <w:left w:val="nil"/>
              <w:bottom w:val="single" w:sz="4" w:space="0" w:color="auto"/>
              <w:right w:val="single" w:sz="8" w:space="0" w:color="auto"/>
            </w:tcBorders>
            <w:shd w:val="clear" w:color="auto" w:fill="auto"/>
            <w:noWrap/>
            <w:vAlign w:val="center"/>
            <w:hideMark/>
          </w:tcPr>
          <w:p w14:paraId="393895C8" w14:textId="33ED76E6"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Proyecto</w:t>
            </w:r>
          </w:p>
        </w:tc>
      </w:tr>
      <w:tr w:rsidR="00DD4BBB" w:rsidRPr="006D660D" w14:paraId="07ECCA71" w14:textId="77777777" w:rsidTr="00DD4BBB">
        <w:tc>
          <w:tcPr>
            <w:tcW w:w="4040" w:type="dxa"/>
            <w:tcBorders>
              <w:top w:val="nil"/>
              <w:left w:val="single" w:sz="8" w:space="0" w:color="auto"/>
              <w:bottom w:val="single" w:sz="8" w:space="0" w:color="auto"/>
              <w:right w:val="single" w:sz="4" w:space="0" w:color="auto"/>
            </w:tcBorders>
            <w:shd w:val="clear" w:color="auto" w:fill="auto"/>
            <w:vAlign w:val="center"/>
            <w:hideMark/>
          </w:tcPr>
          <w:p w14:paraId="57BACAB2" w14:textId="77777777"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Tasa de descuento VPN </w:t>
            </w:r>
          </w:p>
        </w:tc>
        <w:tc>
          <w:tcPr>
            <w:tcW w:w="1217" w:type="dxa"/>
            <w:tcBorders>
              <w:top w:val="nil"/>
              <w:left w:val="nil"/>
              <w:bottom w:val="single" w:sz="8" w:space="0" w:color="auto"/>
              <w:right w:val="single" w:sz="4" w:space="0" w:color="auto"/>
            </w:tcBorders>
            <w:shd w:val="clear" w:color="auto" w:fill="auto"/>
            <w:noWrap/>
            <w:vAlign w:val="center"/>
            <w:hideMark/>
          </w:tcPr>
          <w:p w14:paraId="33FEEFB2" w14:textId="77777777" w:rsidR="00DD4BBB" w:rsidRPr="006D660D" w:rsidRDefault="00DD4BBB" w:rsidP="00DD4BBB">
            <w:pPr>
              <w:spacing w:after="0" w:line="240" w:lineRule="auto"/>
              <w:jc w:val="right"/>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12%</w:t>
            </w:r>
          </w:p>
        </w:tc>
        <w:tc>
          <w:tcPr>
            <w:tcW w:w="1047" w:type="dxa"/>
            <w:tcBorders>
              <w:top w:val="nil"/>
              <w:left w:val="nil"/>
              <w:bottom w:val="single" w:sz="8" w:space="0" w:color="auto"/>
              <w:right w:val="single" w:sz="4" w:space="0" w:color="auto"/>
            </w:tcBorders>
            <w:shd w:val="clear" w:color="auto" w:fill="auto"/>
            <w:noWrap/>
            <w:vAlign w:val="center"/>
            <w:hideMark/>
          </w:tcPr>
          <w:p w14:paraId="563E621E" w14:textId="77777777"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696" w:type="dxa"/>
            <w:tcBorders>
              <w:top w:val="nil"/>
              <w:left w:val="nil"/>
              <w:bottom w:val="single" w:sz="8" w:space="0" w:color="auto"/>
              <w:right w:val="single" w:sz="4" w:space="0" w:color="auto"/>
            </w:tcBorders>
            <w:shd w:val="clear" w:color="auto" w:fill="auto"/>
            <w:noWrap/>
            <w:vAlign w:val="center"/>
            <w:hideMark/>
          </w:tcPr>
          <w:p w14:paraId="32470CAA" w14:textId="77777777" w:rsidR="00DD4BBB" w:rsidRPr="006D660D" w:rsidRDefault="00DD4BBB" w:rsidP="00DD4BBB">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1037" w:type="dxa"/>
            <w:tcBorders>
              <w:top w:val="nil"/>
              <w:left w:val="nil"/>
              <w:bottom w:val="single" w:sz="8" w:space="0" w:color="auto"/>
              <w:right w:val="single" w:sz="8" w:space="0" w:color="auto"/>
            </w:tcBorders>
            <w:shd w:val="clear" w:color="auto" w:fill="auto"/>
            <w:noWrap/>
            <w:vAlign w:val="center"/>
            <w:hideMark/>
          </w:tcPr>
          <w:p w14:paraId="6ABDA195" w14:textId="0E2F3C57" w:rsidR="00DD4BBB" w:rsidRPr="006D660D" w:rsidRDefault="00DD4BBB" w:rsidP="00DD4BBB">
            <w:pPr>
              <w:spacing w:after="0" w:line="240" w:lineRule="auto"/>
              <w:rPr>
                <w:rFonts w:ascii="Arial" w:eastAsia="Times New Roman" w:hAnsi="Arial" w:cs="Arial"/>
                <w:b/>
                <w:bCs/>
                <w:color w:val="000000"/>
                <w:sz w:val="18"/>
                <w:szCs w:val="18"/>
                <w:lang w:val="es-419" w:eastAsia="en-US"/>
              </w:rPr>
            </w:pPr>
            <w:r>
              <w:rPr>
                <w:rFonts w:ascii="Arial" w:eastAsia="Times New Roman" w:hAnsi="Arial" w:cs="Arial"/>
                <w:b/>
                <w:bCs/>
                <w:color w:val="000000"/>
                <w:sz w:val="18"/>
                <w:szCs w:val="18"/>
                <w:lang w:val="es-419" w:eastAsia="en-US"/>
              </w:rPr>
              <w:t>Proyecto</w:t>
            </w:r>
          </w:p>
        </w:tc>
      </w:tr>
    </w:tbl>
    <w:p w14:paraId="584220C9" w14:textId="77777777" w:rsidR="00DD4BBB" w:rsidRPr="00421279" w:rsidRDefault="00DD4BBB" w:rsidP="00DD4BBB">
      <w:pPr>
        <w:pStyle w:val="Chapter"/>
        <w:numPr>
          <w:ilvl w:val="0"/>
          <w:numId w:val="0"/>
        </w:numPr>
        <w:spacing w:before="0"/>
        <w:ind w:left="288"/>
        <w:jc w:val="left"/>
        <w:rPr>
          <w:rFonts w:ascii="Arial" w:hAnsi="Arial" w:cs="Arial"/>
          <w:szCs w:val="24"/>
          <w:lang w:val="es-ES_tradnl"/>
        </w:rPr>
      </w:pPr>
    </w:p>
    <w:p w14:paraId="1168BD13" w14:textId="32BEAEBC" w:rsidR="00244B7E" w:rsidRPr="00421279" w:rsidRDefault="00244B7E" w:rsidP="0031785A">
      <w:pPr>
        <w:pStyle w:val="Chapter"/>
        <w:tabs>
          <w:tab w:val="clear" w:pos="2088"/>
          <w:tab w:val="num" w:pos="648"/>
        </w:tabs>
        <w:spacing w:before="0"/>
        <w:ind w:left="0"/>
        <w:rPr>
          <w:rFonts w:ascii="Arial" w:hAnsi="Arial" w:cs="Arial"/>
          <w:szCs w:val="24"/>
          <w:lang w:val="es-ES_tradnl"/>
        </w:rPr>
      </w:pPr>
      <w:bookmarkStart w:id="17" w:name="_Toc38582006"/>
      <w:r w:rsidRPr="00421279">
        <w:rPr>
          <w:rFonts w:ascii="Arial" w:hAnsi="Arial" w:cs="Arial"/>
          <w:szCs w:val="24"/>
          <w:lang w:val="es-ES_tradnl"/>
        </w:rPr>
        <w:t>Valoración del Beneficio Económico</w:t>
      </w:r>
      <w:bookmarkEnd w:id="17"/>
    </w:p>
    <w:p w14:paraId="6692428D" w14:textId="77777777" w:rsidR="00DA469C" w:rsidRPr="00DA469C" w:rsidRDefault="00DA469C" w:rsidP="00DA469C">
      <w:pPr>
        <w:pStyle w:val="ListParagraph"/>
        <w:numPr>
          <w:ilvl w:val="0"/>
          <w:numId w:val="7"/>
        </w:numPr>
        <w:spacing w:before="360" w:after="200" w:line="276" w:lineRule="auto"/>
        <w:contextualSpacing w:val="0"/>
        <w:jc w:val="both"/>
        <w:rPr>
          <w:rFonts w:ascii="Arial" w:hAnsi="Arial" w:cs="Arial"/>
          <w:b/>
          <w:vanish/>
          <w:sz w:val="22"/>
          <w:szCs w:val="22"/>
          <w:lang w:val="es-MX"/>
        </w:rPr>
      </w:pPr>
      <w:bookmarkStart w:id="18" w:name="_Hlk36319663"/>
    </w:p>
    <w:p w14:paraId="09AA100B" w14:textId="7E8F9D4B" w:rsidR="00DA469C" w:rsidRDefault="00DA469C" w:rsidP="006A77B8">
      <w:pPr>
        <w:pStyle w:val="ListParagraph"/>
        <w:numPr>
          <w:ilvl w:val="1"/>
          <w:numId w:val="7"/>
        </w:numPr>
        <w:spacing w:before="360" w:after="200" w:line="276" w:lineRule="auto"/>
        <w:ind w:left="360"/>
        <w:contextualSpacing w:val="0"/>
        <w:jc w:val="both"/>
        <w:rPr>
          <w:rFonts w:ascii="Arial" w:hAnsi="Arial" w:cs="Arial"/>
          <w:sz w:val="22"/>
          <w:szCs w:val="22"/>
          <w:lang w:val="es-MX"/>
        </w:rPr>
      </w:pPr>
      <w:r w:rsidRPr="00CD490E">
        <w:rPr>
          <w:rFonts w:ascii="Arial" w:hAnsi="Arial" w:cs="Arial"/>
          <w:b/>
          <w:sz w:val="22"/>
          <w:szCs w:val="22"/>
          <w:lang w:val="es-MX"/>
        </w:rPr>
        <w:t>Cálculo de Beneficios.</w:t>
      </w:r>
      <w:r w:rsidRPr="00CD490E">
        <w:rPr>
          <w:rFonts w:ascii="Arial" w:hAnsi="Arial" w:cs="Arial"/>
          <w:sz w:val="22"/>
          <w:szCs w:val="22"/>
          <w:lang w:val="es-MX"/>
        </w:rPr>
        <w:t xml:space="preserve"> </w:t>
      </w:r>
      <w:r>
        <w:rPr>
          <w:rFonts w:ascii="Arial" w:hAnsi="Arial" w:cs="Arial"/>
          <w:sz w:val="22"/>
          <w:szCs w:val="22"/>
          <w:lang w:val="es-MX"/>
        </w:rPr>
        <w:t>Para el cálculo de beneficios se procede de la siguiente manera:</w:t>
      </w:r>
    </w:p>
    <w:p w14:paraId="5C363B87" w14:textId="336708B2" w:rsidR="00DA469C" w:rsidRDefault="00DA469C" w:rsidP="006A77B8">
      <w:pPr>
        <w:pStyle w:val="ListParagraph"/>
        <w:numPr>
          <w:ilvl w:val="3"/>
          <w:numId w:val="7"/>
        </w:numPr>
        <w:spacing w:before="360" w:after="200" w:line="276" w:lineRule="auto"/>
        <w:ind w:left="1260"/>
        <w:contextualSpacing w:val="0"/>
        <w:jc w:val="both"/>
        <w:rPr>
          <w:rFonts w:ascii="Arial" w:hAnsi="Arial" w:cs="Arial"/>
          <w:sz w:val="22"/>
          <w:szCs w:val="22"/>
          <w:lang w:val="es-MX"/>
        </w:rPr>
      </w:pPr>
      <w:r>
        <w:rPr>
          <w:rFonts w:ascii="Arial" w:hAnsi="Arial" w:cs="Arial"/>
          <w:sz w:val="22"/>
          <w:szCs w:val="22"/>
          <w:lang w:val="es-MX"/>
        </w:rPr>
        <w:t>Para los beneficios derivados de las diferencias en ingresos de las firmas se calcula en primer lugar el número de firmas activas en cada año del análisis. Para esto se aplica la probabilidad de supervivencia para cada año consistente con los supuestos desarrollados en la sección anterior para los escenarios con y sin programa. Una vez determinado el número de firmas activas en cada año, se procede a calcular el valor de los ingresos por ventas para estas. Para el escenario sin programa se calcula el nivel de ingresos por firma multiplicando el nivel de ingresos inicial por la correspondiente tasa de decrecimiento asumida para cada año. Una vez calculado el ingreso por firma para cada año, se multiplica por el número de firmas activas en el escenario correspondiente con el fin de obtener el valor agregado. Para el caso de la situación con programa se emplea la tasa de decrecimiento de las ventas que ya incorpora el impacto esperado del programa y se multiplica por el número esperado de firmas por año en el escenario con intervención. Finalmente, los beneficios corresponderán a la diferencia de ingresos agregados por año entre los dos escenarios.</w:t>
      </w:r>
    </w:p>
    <w:p w14:paraId="27969977" w14:textId="4B5BE8D3" w:rsidR="00DA469C" w:rsidRPr="007F7403" w:rsidRDefault="00DA469C" w:rsidP="006A77B8">
      <w:pPr>
        <w:pStyle w:val="ListParagraph"/>
        <w:numPr>
          <w:ilvl w:val="3"/>
          <w:numId w:val="7"/>
        </w:numPr>
        <w:spacing w:before="360" w:after="200" w:line="276" w:lineRule="auto"/>
        <w:ind w:left="1260"/>
        <w:contextualSpacing w:val="0"/>
        <w:jc w:val="both"/>
        <w:rPr>
          <w:rFonts w:ascii="Arial" w:hAnsi="Arial" w:cs="Arial"/>
          <w:sz w:val="22"/>
          <w:szCs w:val="22"/>
          <w:lang w:val="es-MX"/>
        </w:rPr>
      </w:pPr>
      <w:r>
        <w:rPr>
          <w:rFonts w:ascii="Arial" w:hAnsi="Arial" w:cs="Arial"/>
          <w:sz w:val="22"/>
          <w:szCs w:val="22"/>
          <w:lang w:val="es-MX"/>
        </w:rPr>
        <w:lastRenderedPageBreak/>
        <w:t xml:space="preserve">Para los beneficios asociados a la prevención de la pérdida de empleos, se multiplica el número de firmas que sobreviven gracias al programa (calculado en base a la diferencia de tasas de supervivencias asumidas para el escenario </w:t>
      </w:r>
      <w:r w:rsidR="00793879">
        <w:rPr>
          <w:rFonts w:ascii="Arial" w:hAnsi="Arial" w:cs="Arial"/>
          <w:sz w:val="22"/>
          <w:szCs w:val="22"/>
          <w:lang w:val="es-MX"/>
        </w:rPr>
        <w:t>con y</w:t>
      </w:r>
      <w:r>
        <w:rPr>
          <w:rFonts w:ascii="Arial" w:hAnsi="Arial" w:cs="Arial"/>
          <w:sz w:val="22"/>
          <w:szCs w:val="22"/>
          <w:lang w:val="es-MX"/>
        </w:rPr>
        <w:t xml:space="preserve"> sin programa) por el valor del ingreso de los trabajadores. Este último se calcula tras multiplicar el número de trabajadores promedio por el valor promedio del salario asumido (ver párrafo</w:t>
      </w:r>
      <w:r w:rsidR="008654B6">
        <w:rPr>
          <w:rFonts w:ascii="Arial" w:hAnsi="Arial" w:cs="Arial"/>
          <w:sz w:val="22"/>
          <w:szCs w:val="22"/>
          <w:lang w:val="es-MX"/>
        </w:rPr>
        <w:t xml:space="preserve"> </w:t>
      </w:r>
      <w:r w:rsidR="008654B6">
        <w:rPr>
          <w:rFonts w:ascii="Arial" w:hAnsi="Arial" w:cs="Arial"/>
          <w:sz w:val="22"/>
          <w:szCs w:val="22"/>
          <w:lang w:val="es-MX"/>
        </w:rPr>
        <w:fldChar w:fldCharType="begin"/>
      </w:r>
      <w:r w:rsidR="008654B6">
        <w:rPr>
          <w:rFonts w:ascii="Arial" w:hAnsi="Arial" w:cs="Arial"/>
          <w:sz w:val="22"/>
          <w:szCs w:val="22"/>
          <w:lang w:val="es-MX"/>
        </w:rPr>
        <w:instrText xml:space="preserve"> REF _Ref36386632 \r \h </w:instrText>
      </w:r>
      <w:r w:rsidR="008654B6">
        <w:rPr>
          <w:rFonts w:ascii="Arial" w:hAnsi="Arial" w:cs="Arial"/>
          <w:sz w:val="22"/>
          <w:szCs w:val="22"/>
          <w:lang w:val="es-MX"/>
        </w:rPr>
      </w:r>
      <w:r w:rsidR="008654B6">
        <w:rPr>
          <w:rFonts w:ascii="Arial" w:hAnsi="Arial" w:cs="Arial"/>
          <w:sz w:val="22"/>
          <w:szCs w:val="22"/>
          <w:lang w:val="es-MX"/>
        </w:rPr>
        <w:fldChar w:fldCharType="separate"/>
      </w:r>
      <w:r w:rsidR="00001D11">
        <w:rPr>
          <w:rFonts w:ascii="Arial" w:hAnsi="Arial" w:cs="Arial"/>
          <w:sz w:val="22"/>
          <w:szCs w:val="22"/>
          <w:lang w:val="es-MX"/>
        </w:rPr>
        <w:t>2.19</w:t>
      </w:r>
      <w:r w:rsidR="008654B6">
        <w:rPr>
          <w:rFonts w:ascii="Arial" w:hAnsi="Arial" w:cs="Arial"/>
          <w:sz w:val="22"/>
          <w:szCs w:val="22"/>
          <w:lang w:val="es-MX"/>
        </w:rPr>
        <w:fldChar w:fldCharType="end"/>
      </w:r>
      <w:r>
        <w:rPr>
          <w:rFonts w:ascii="Arial" w:hAnsi="Arial" w:cs="Arial"/>
          <w:sz w:val="22"/>
          <w:szCs w:val="22"/>
          <w:lang w:val="es-MX"/>
        </w:rPr>
        <w:t xml:space="preserve">).  Finalmente, al escenario sin proyecto se le adiciona el valor de la compensación de ingresos a los trabajadores que perdieron su empleo. </w:t>
      </w:r>
      <w:r w:rsidR="00876DB7" w:rsidRPr="00876DB7">
        <w:rPr>
          <w:rFonts w:ascii="Arial" w:hAnsi="Arial" w:cs="Arial"/>
          <w:sz w:val="22"/>
          <w:szCs w:val="22"/>
          <w:lang w:val="es-MX"/>
        </w:rPr>
        <w:t>Esto se calcula multiplicando el ingreso promedio de los trabajadores</w:t>
      </w:r>
      <w:r w:rsidR="00876DB7">
        <w:rPr>
          <w:rFonts w:ascii="Arial" w:hAnsi="Arial" w:cs="Arial"/>
          <w:sz w:val="22"/>
          <w:szCs w:val="22"/>
          <w:lang w:val="es-MX"/>
        </w:rPr>
        <w:t xml:space="preserve"> por firma</w:t>
      </w:r>
      <w:r w:rsidR="00876DB7" w:rsidRPr="00876DB7">
        <w:rPr>
          <w:rFonts w:ascii="Arial" w:hAnsi="Arial" w:cs="Arial"/>
          <w:sz w:val="22"/>
          <w:szCs w:val="22"/>
          <w:lang w:val="es-MX"/>
        </w:rPr>
        <w:t xml:space="preserve"> por el parámetro de compensación asumido en el párrafo 2.18, y multiplicado por el diferencial entre el número de firmas que cierran con y sin programa.</w:t>
      </w:r>
      <w:r>
        <w:rPr>
          <w:rFonts w:ascii="Arial" w:hAnsi="Arial" w:cs="Arial"/>
          <w:sz w:val="22"/>
          <w:szCs w:val="22"/>
          <w:lang w:val="es-MX"/>
        </w:rPr>
        <w:t xml:space="preserve"> </w:t>
      </w:r>
      <w:r w:rsidR="0092617A">
        <w:rPr>
          <w:rFonts w:ascii="Arial" w:hAnsi="Arial" w:cs="Arial"/>
          <w:sz w:val="22"/>
          <w:szCs w:val="22"/>
          <w:lang w:val="es-MX"/>
        </w:rPr>
        <w:t xml:space="preserve">El valor anual de este beneficio se multiplicará por uno menos la tasa de reinserción asumida para cada año (ver párrafo </w:t>
      </w:r>
      <w:r w:rsidR="0092617A">
        <w:rPr>
          <w:rFonts w:ascii="Arial" w:hAnsi="Arial" w:cs="Arial"/>
          <w:sz w:val="22"/>
          <w:szCs w:val="22"/>
          <w:lang w:val="es-MX"/>
        </w:rPr>
        <w:fldChar w:fldCharType="begin"/>
      </w:r>
      <w:r w:rsidR="0092617A">
        <w:rPr>
          <w:rFonts w:ascii="Arial" w:hAnsi="Arial" w:cs="Arial"/>
          <w:sz w:val="22"/>
          <w:szCs w:val="22"/>
          <w:lang w:val="es-MX"/>
        </w:rPr>
        <w:instrText xml:space="preserve"> REF _Ref36386457 \r \h </w:instrText>
      </w:r>
      <w:r w:rsidR="0092617A">
        <w:rPr>
          <w:rFonts w:ascii="Arial" w:hAnsi="Arial" w:cs="Arial"/>
          <w:sz w:val="22"/>
          <w:szCs w:val="22"/>
          <w:lang w:val="es-MX"/>
        </w:rPr>
      </w:r>
      <w:r w:rsidR="0092617A">
        <w:rPr>
          <w:rFonts w:ascii="Arial" w:hAnsi="Arial" w:cs="Arial"/>
          <w:sz w:val="22"/>
          <w:szCs w:val="22"/>
          <w:lang w:val="es-MX"/>
        </w:rPr>
        <w:fldChar w:fldCharType="separate"/>
      </w:r>
      <w:r w:rsidR="00001D11">
        <w:rPr>
          <w:rFonts w:ascii="Arial" w:hAnsi="Arial" w:cs="Arial"/>
          <w:sz w:val="22"/>
          <w:szCs w:val="22"/>
          <w:lang w:val="es-MX"/>
        </w:rPr>
        <w:t>2.20</w:t>
      </w:r>
      <w:r w:rsidR="0092617A">
        <w:rPr>
          <w:rFonts w:ascii="Arial" w:hAnsi="Arial" w:cs="Arial"/>
          <w:sz w:val="22"/>
          <w:szCs w:val="22"/>
          <w:lang w:val="es-MX"/>
        </w:rPr>
        <w:fldChar w:fldCharType="end"/>
      </w:r>
      <w:r w:rsidR="0092617A">
        <w:rPr>
          <w:rFonts w:ascii="Arial" w:hAnsi="Arial" w:cs="Arial"/>
          <w:sz w:val="22"/>
          <w:szCs w:val="22"/>
          <w:lang w:val="es-MX"/>
        </w:rPr>
        <w:t>).</w:t>
      </w:r>
    </w:p>
    <w:p w14:paraId="578A2187" w14:textId="185A8B2E" w:rsidR="00DA469C" w:rsidRPr="00CD490E" w:rsidRDefault="00DA469C" w:rsidP="00DA469C">
      <w:pPr>
        <w:pStyle w:val="ListParagraph"/>
        <w:numPr>
          <w:ilvl w:val="1"/>
          <w:numId w:val="7"/>
        </w:numPr>
        <w:spacing w:after="200" w:line="276" w:lineRule="auto"/>
        <w:ind w:hanging="720"/>
        <w:contextualSpacing w:val="0"/>
        <w:jc w:val="both"/>
        <w:rPr>
          <w:rFonts w:ascii="Arial" w:hAnsi="Arial" w:cs="Arial"/>
          <w:sz w:val="22"/>
          <w:szCs w:val="22"/>
          <w:lang w:val="es-MX"/>
        </w:rPr>
      </w:pPr>
      <w:r w:rsidRPr="00CD490E">
        <w:rPr>
          <w:rFonts w:ascii="Arial" w:hAnsi="Arial" w:cs="Arial"/>
          <w:b/>
          <w:sz w:val="22"/>
          <w:szCs w:val="22"/>
          <w:lang w:val="es-MX"/>
        </w:rPr>
        <w:t>Cálculo de Costos</w:t>
      </w:r>
      <w:r w:rsidRPr="00CD490E">
        <w:rPr>
          <w:rFonts w:ascii="Arial" w:hAnsi="Arial" w:cs="Arial"/>
          <w:sz w:val="22"/>
          <w:szCs w:val="22"/>
          <w:lang w:val="es-MX"/>
        </w:rPr>
        <w:t>.</w:t>
      </w:r>
      <w:r>
        <w:rPr>
          <w:rFonts w:ascii="Arial" w:hAnsi="Arial" w:cs="Arial"/>
          <w:sz w:val="22"/>
          <w:szCs w:val="22"/>
          <w:lang w:val="es-MX"/>
        </w:rPr>
        <w:t xml:space="preserve"> Los costos corresponden al valor agregado de la inversión del programa. </w:t>
      </w:r>
    </w:p>
    <w:p w14:paraId="693513D4" w14:textId="2DB6ECFD" w:rsidR="00DA469C" w:rsidRPr="00CD490E" w:rsidRDefault="00DA469C" w:rsidP="00DA469C">
      <w:pPr>
        <w:pStyle w:val="ListParagraph"/>
        <w:numPr>
          <w:ilvl w:val="1"/>
          <w:numId w:val="7"/>
        </w:numPr>
        <w:spacing w:after="200" w:line="276" w:lineRule="auto"/>
        <w:ind w:hanging="720"/>
        <w:contextualSpacing w:val="0"/>
        <w:jc w:val="both"/>
        <w:rPr>
          <w:rFonts w:ascii="Arial" w:hAnsi="Arial" w:cs="Arial"/>
          <w:sz w:val="22"/>
          <w:szCs w:val="22"/>
          <w:lang w:val="es-MX"/>
        </w:rPr>
      </w:pPr>
      <w:bookmarkStart w:id="19" w:name="_Ref36315437"/>
      <w:r w:rsidRPr="00CD490E">
        <w:rPr>
          <w:rFonts w:ascii="Arial" w:hAnsi="Arial" w:cs="Arial"/>
          <w:b/>
          <w:sz w:val="22"/>
          <w:szCs w:val="22"/>
          <w:lang w:val="es-MX"/>
        </w:rPr>
        <w:t>Cálculo de Beneficios Netos</w:t>
      </w:r>
      <w:r w:rsidRPr="00CD490E">
        <w:rPr>
          <w:rFonts w:ascii="Arial" w:hAnsi="Arial" w:cs="Arial"/>
          <w:sz w:val="22"/>
          <w:szCs w:val="22"/>
          <w:lang w:val="es-MX"/>
        </w:rPr>
        <w:t xml:space="preserve">.  </w:t>
      </w:r>
      <w:r>
        <w:rPr>
          <w:rFonts w:ascii="Arial" w:hAnsi="Arial" w:cs="Arial"/>
          <w:sz w:val="22"/>
          <w:szCs w:val="22"/>
          <w:lang w:val="es-MX"/>
        </w:rPr>
        <w:t xml:space="preserve">Los beneficios netos del programa </w:t>
      </w:r>
      <w:r w:rsidR="00434B99">
        <w:rPr>
          <w:rFonts w:ascii="Arial" w:hAnsi="Arial" w:cs="Arial"/>
          <w:sz w:val="22"/>
          <w:szCs w:val="22"/>
          <w:lang w:val="es-MX"/>
        </w:rPr>
        <w:t xml:space="preserve">en cada año </w:t>
      </w:r>
      <w:r>
        <w:rPr>
          <w:rFonts w:ascii="Arial" w:hAnsi="Arial" w:cs="Arial"/>
          <w:sz w:val="22"/>
          <w:szCs w:val="22"/>
          <w:lang w:val="es-MX"/>
        </w:rPr>
        <w:t>se calculan restando la diferencia de beneficios totales entre el escenario con y sin programa menos la diferencia de costos entre ambos escenarios.</w:t>
      </w:r>
      <w:bookmarkEnd w:id="19"/>
      <w:r w:rsidRPr="00CD490E">
        <w:rPr>
          <w:rFonts w:ascii="Arial" w:hAnsi="Arial" w:cs="Arial"/>
          <w:sz w:val="22"/>
          <w:szCs w:val="22"/>
          <w:lang w:val="es-MX"/>
        </w:rPr>
        <w:t xml:space="preserve">  </w:t>
      </w:r>
      <w:r>
        <w:rPr>
          <w:rFonts w:ascii="Arial" w:hAnsi="Arial" w:cs="Arial"/>
          <w:sz w:val="22"/>
          <w:szCs w:val="22"/>
          <w:lang w:val="es-MX"/>
        </w:rPr>
        <w:t>Los resultados de estas estimaci</w:t>
      </w:r>
      <w:r w:rsidR="00845C11">
        <w:rPr>
          <w:rFonts w:ascii="Arial" w:hAnsi="Arial" w:cs="Arial"/>
          <w:sz w:val="22"/>
          <w:szCs w:val="22"/>
          <w:lang w:val="es-MX"/>
        </w:rPr>
        <w:t>ones</w:t>
      </w:r>
      <w:r>
        <w:rPr>
          <w:rFonts w:ascii="Arial" w:hAnsi="Arial" w:cs="Arial"/>
          <w:sz w:val="22"/>
          <w:szCs w:val="22"/>
          <w:lang w:val="es-MX"/>
        </w:rPr>
        <w:t xml:space="preserve"> pueden observarse en la </w:t>
      </w:r>
      <w:r w:rsidR="009F77E4">
        <w:rPr>
          <w:rFonts w:ascii="Arial" w:hAnsi="Arial" w:cs="Arial"/>
          <w:sz w:val="22"/>
          <w:szCs w:val="22"/>
          <w:lang w:val="es-MX"/>
        </w:rPr>
        <w:fldChar w:fldCharType="begin"/>
      </w:r>
      <w:r w:rsidR="009F77E4">
        <w:rPr>
          <w:rFonts w:ascii="Arial" w:hAnsi="Arial" w:cs="Arial"/>
          <w:sz w:val="22"/>
          <w:szCs w:val="22"/>
          <w:lang w:val="es-MX"/>
        </w:rPr>
        <w:instrText xml:space="preserve"> REF _Ref38560938 \h </w:instrText>
      </w:r>
      <w:r w:rsidR="009F77E4">
        <w:rPr>
          <w:rFonts w:ascii="Arial" w:hAnsi="Arial" w:cs="Arial"/>
          <w:sz w:val="22"/>
          <w:szCs w:val="22"/>
          <w:lang w:val="es-MX"/>
        </w:rPr>
      </w:r>
      <w:r w:rsidR="009F77E4">
        <w:rPr>
          <w:rFonts w:ascii="Arial" w:hAnsi="Arial" w:cs="Arial"/>
          <w:sz w:val="22"/>
          <w:szCs w:val="22"/>
          <w:lang w:val="es-MX"/>
        </w:rPr>
        <w:fldChar w:fldCharType="separate"/>
      </w:r>
      <w:r w:rsidR="00001D11" w:rsidRPr="00C24F27">
        <w:rPr>
          <w:rFonts w:ascii="Arial" w:hAnsi="Arial" w:cs="Arial"/>
          <w:b/>
          <w:bCs/>
          <w:i/>
          <w:iCs/>
          <w:color w:val="000000" w:themeColor="text1"/>
          <w:lang w:val="es-PE"/>
        </w:rPr>
        <w:t xml:space="preserve">Tabla </w:t>
      </w:r>
      <w:r w:rsidR="00001D11">
        <w:rPr>
          <w:rFonts w:ascii="Arial" w:hAnsi="Arial" w:cs="Arial"/>
          <w:b/>
          <w:bCs/>
          <w:i/>
          <w:iCs/>
          <w:noProof/>
          <w:color w:val="000000" w:themeColor="text1"/>
          <w:lang w:val="es-PE"/>
        </w:rPr>
        <w:t>4</w:t>
      </w:r>
      <w:r w:rsidR="009F77E4">
        <w:rPr>
          <w:rFonts w:ascii="Arial" w:hAnsi="Arial" w:cs="Arial"/>
          <w:sz w:val="22"/>
          <w:szCs w:val="22"/>
          <w:lang w:val="es-MX"/>
        </w:rPr>
        <w:fldChar w:fldCharType="end"/>
      </w:r>
      <w:r>
        <w:rPr>
          <w:rFonts w:ascii="Arial" w:hAnsi="Arial" w:cs="Arial"/>
          <w:sz w:val="22"/>
          <w:szCs w:val="22"/>
          <w:lang w:val="es-MX"/>
        </w:rPr>
        <w:t>.</w:t>
      </w:r>
    </w:p>
    <w:p w14:paraId="34469969" w14:textId="747896EC" w:rsidR="00DA469C" w:rsidRDefault="00DA469C" w:rsidP="00DA469C">
      <w:pPr>
        <w:pStyle w:val="ListParagraph"/>
        <w:numPr>
          <w:ilvl w:val="1"/>
          <w:numId w:val="7"/>
        </w:numPr>
        <w:spacing w:after="200" w:line="276" w:lineRule="auto"/>
        <w:ind w:hanging="720"/>
        <w:contextualSpacing w:val="0"/>
        <w:jc w:val="both"/>
        <w:rPr>
          <w:rFonts w:ascii="Arial" w:hAnsi="Arial" w:cs="Arial"/>
          <w:sz w:val="22"/>
          <w:szCs w:val="22"/>
          <w:lang w:val="es-MX"/>
        </w:rPr>
      </w:pPr>
      <w:r w:rsidRPr="00CD490E">
        <w:rPr>
          <w:rFonts w:ascii="Arial" w:hAnsi="Arial" w:cs="Arial"/>
          <w:b/>
          <w:sz w:val="22"/>
          <w:szCs w:val="22"/>
          <w:lang w:val="es-MX"/>
        </w:rPr>
        <w:t>Valor Presente Neto del Programa</w:t>
      </w:r>
      <w:r w:rsidRPr="00CD490E">
        <w:rPr>
          <w:rFonts w:ascii="Arial" w:hAnsi="Arial" w:cs="Arial"/>
          <w:sz w:val="22"/>
          <w:szCs w:val="22"/>
          <w:lang w:val="es-MX"/>
        </w:rPr>
        <w:t xml:space="preserve">. </w:t>
      </w:r>
      <w:r>
        <w:rPr>
          <w:rFonts w:ascii="Arial" w:hAnsi="Arial" w:cs="Arial"/>
          <w:sz w:val="22"/>
          <w:szCs w:val="22"/>
          <w:lang w:val="es-MX"/>
        </w:rPr>
        <w:t xml:space="preserve">El valor presente neto del programa (VPN) se calcula descontando los flujos de beneficios netos calculados en el párrafo </w:t>
      </w:r>
      <w:r>
        <w:rPr>
          <w:rFonts w:ascii="Arial" w:hAnsi="Arial" w:cs="Arial"/>
          <w:sz w:val="22"/>
          <w:szCs w:val="22"/>
          <w:lang w:val="es-MX"/>
        </w:rPr>
        <w:fldChar w:fldCharType="begin"/>
      </w:r>
      <w:r>
        <w:rPr>
          <w:rFonts w:ascii="Arial" w:hAnsi="Arial" w:cs="Arial"/>
          <w:sz w:val="22"/>
          <w:szCs w:val="22"/>
          <w:lang w:val="es-MX"/>
        </w:rPr>
        <w:instrText xml:space="preserve"> REF _Ref36315437 \r \h </w:instrText>
      </w:r>
      <w:r>
        <w:rPr>
          <w:rFonts w:ascii="Arial" w:hAnsi="Arial" w:cs="Arial"/>
          <w:sz w:val="22"/>
          <w:szCs w:val="22"/>
          <w:lang w:val="es-MX"/>
        </w:rPr>
      </w:r>
      <w:r>
        <w:rPr>
          <w:rFonts w:ascii="Arial" w:hAnsi="Arial" w:cs="Arial"/>
          <w:sz w:val="22"/>
          <w:szCs w:val="22"/>
          <w:lang w:val="es-MX"/>
        </w:rPr>
        <w:fldChar w:fldCharType="separate"/>
      </w:r>
      <w:r w:rsidR="00001D11">
        <w:rPr>
          <w:rFonts w:ascii="Arial" w:hAnsi="Arial" w:cs="Arial"/>
          <w:sz w:val="22"/>
          <w:szCs w:val="22"/>
          <w:lang w:val="es-MX"/>
        </w:rPr>
        <w:t>3.3</w:t>
      </w:r>
      <w:r>
        <w:rPr>
          <w:rFonts w:ascii="Arial" w:hAnsi="Arial" w:cs="Arial"/>
          <w:sz w:val="22"/>
          <w:szCs w:val="22"/>
          <w:lang w:val="es-MX"/>
        </w:rPr>
        <w:fldChar w:fldCharType="end"/>
      </w:r>
      <w:r>
        <w:rPr>
          <w:rFonts w:ascii="Arial" w:hAnsi="Arial" w:cs="Arial"/>
          <w:sz w:val="22"/>
          <w:szCs w:val="22"/>
          <w:lang w:val="es-MX"/>
        </w:rPr>
        <w:t xml:space="preserve"> a la tasa de descuento estándar para proyectos del BID igual a 12%. Los resultados indican un VPN igual a USD </w:t>
      </w:r>
      <w:r w:rsidR="003E211D">
        <w:rPr>
          <w:rFonts w:ascii="Arial" w:hAnsi="Arial" w:cs="Arial"/>
          <w:sz w:val="22"/>
          <w:szCs w:val="22"/>
          <w:lang w:val="es-MX"/>
        </w:rPr>
        <w:t>37,9 millones</w:t>
      </w:r>
      <w:r>
        <w:rPr>
          <w:rFonts w:ascii="Arial" w:hAnsi="Arial" w:cs="Arial"/>
          <w:sz w:val="22"/>
          <w:szCs w:val="22"/>
          <w:lang w:val="es-MX"/>
        </w:rPr>
        <w:t xml:space="preserve">. (Ver </w:t>
      </w:r>
      <w:r w:rsidR="009F77E4">
        <w:rPr>
          <w:rFonts w:ascii="Arial" w:hAnsi="Arial" w:cs="Arial"/>
          <w:sz w:val="22"/>
          <w:szCs w:val="22"/>
          <w:lang w:val="es-MX"/>
        </w:rPr>
        <w:fldChar w:fldCharType="begin"/>
      </w:r>
      <w:r w:rsidR="009F77E4">
        <w:rPr>
          <w:rFonts w:ascii="Arial" w:hAnsi="Arial" w:cs="Arial"/>
          <w:sz w:val="22"/>
          <w:szCs w:val="22"/>
          <w:lang w:val="es-MX"/>
        </w:rPr>
        <w:instrText xml:space="preserve"> REF _Ref38560938 \h </w:instrText>
      </w:r>
      <w:r w:rsidR="009F77E4">
        <w:rPr>
          <w:rFonts w:ascii="Arial" w:hAnsi="Arial" w:cs="Arial"/>
          <w:sz w:val="22"/>
          <w:szCs w:val="22"/>
          <w:lang w:val="es-MX"/>
        </w:rPr>
      </w:r>
      <w:r w:rsidR="009F77E4">
        <w:rPr>
          <w:rFonts w:ascii="Arial" w:hAnsi="Arial" w:cs="Arial"/>
          <w:sz w:val="22"/>
          <w:szCs w:val="22"/>
          <w:lang w:val="es-MX"/>
        </w:rPr>
        <w:fldChar w:fldCharType="separate"/>
      </w:r>
      <w:r w:rsidR="00001D11" w:rsidRPr="00C24F27">
        <w:rPr>
          <w:rFonts w:ascii="Arial" w:hAnsi="Arial" w:cs="Arial"/>
          <w:b/>
          <w:bCs/>
          <w:i/>
          <w:iCs/>
          <w:color w:val="000000" w:themeColor="text1"/>
          <w:lang w:val="es-PE"/>
        </w:rPr>
        <w:t xml:space="preserve">Tabla </w:t>
      </w:r>
      <w:r w:rsidR="00001D11">
        <w:rPr>
          <w:rFonts w:ascii="Arial" w:hAnsi="Arial" w:cs="Arial"/>
          <w:b/>
          <w:bCs/>
          <w:i/>
          <w:iCs/>
          <w:noProof/>
          <w:color w:val="000000" w:themeColor="text1"/>
          <w:lang w:val="es-PE"/>
        </w:rPr>
        <w:t>4</w:t>
      </w:r>
      <w:r w:rsidR="009F77E4">
        <w:rPr>
          <w:rFonts w:ascii="Arial" w:hAnsi="Arial" w:cs="Arial"/>
          <w:sz w:val="22"/>
          <w:szCs w:val="22"/>
          <w:lang w:val="es-MX"/>
        </w:rPr>
        <w:fldChar w:fldCharType="end"/>
      </w:r>
      <w:r>
        <w:rPr>
          <w:rFonts w:ascii="Arial" w:hAnsi="Arial" w:cs="Arial"/>
          <w:sz w:val="22"/>
          <w:szCs w:val="22"/>
          <w:lang w:val="es-MX"/>
        </w:rPr>
        <w:t>).</w:t>
      </w:r>
    </w:p>
    <w:p w14:paraId="1378327B" w14:textId="5FB804A1" w:rsidR="00DA469C" w:rsidRPr="006A77B8" w:rsidRDefault="00DA469C" w:rsidP="00DA469C">
      <w:pPr>
        <w:pStyle w:val="ListParagraph"/>
        <w:numPr>
          <w:ilvl w:val="1"/>
          <w:numId w:val="7"/>
        </w:numPr>
        <w:spacing w:after="200" w:line="276" w:lineRule="auto"/>
        <w:ind w:hanging="720"/>
        <w:contextualSpacing w:val="0"/>
        <w:jc w:val="both"/>
        <w:rPr>
          <w:rFonts w:ascii="Arial" w:hAnsi="Arial" w:cs="Arial"/>
          <w:b/>
          <w:sz w:val="22"/>
          <w:szCs w:val="22"/>
          <w:u w:val="single"/>
          <w:lang w:val="es-PE"/>
        </w:rPr>
      </w:pPr>
      <w:r w:rsidRPr="00E554F5">
        <w:rPr>
          <w:rFonts w:ascii="Arial" w:hAnsi="Arial" w:cs="Arial"/>
          <w:b/>
          <w:sz w:val="22"/>
          <w:szCs w:val="22"/>
          <w:lang w:val="es-MX"/>
        </w:rPr>
        <w:t>Tasa interna de retorno</w:t>
      </w:r>
      <w:r w:rsidRPr="007F7403">
        <w:rPr>
          <w:rFonts w:ascii="Arial" w:hAnsi="Arial" w:cs="Arial"/>
          <w:sz w:val="22"/>
          <w:szCs w:val="22"/>
          <w:lang w:val="es-MX"/>
        </w:rPr>
        <w:t>.</w:t>
      </w:r>
      <w:r w:rsidRPr="00E554F5">
        <w:rPr>
          <w:rFonts w:ascii="Arial" w:hAnsi="Arial" w:cs="Arial"/>
          <w:sz w:val="22"/>
          <w:szCs w:val="22"/>
          <w:lang w:val="es-MX"/>
        </w:rPr>
        <w:t xml:space="preserve"> La tasa interna de retorno (TIR) calculada sobre el flujo de beneficios </w:t>
      </w:r>
      <w:r w:rsidRPr="007F7403">
        <w:rPr>
          <w:rFonts w:ascii="Arial" w:hAnsi="Arial" w:cs="Arial"/>
          <w:sz w:val="22"/>
          <w:szCs w:val="22"/>
          <w:lang w:val="es-MX"/>
        </w:rPr>
        <w:t xml:space="preserve">netos del programa es igual a </w:t>
      </w:r>
      <w:r w:rsidR="003E211D">
        <w:rPr>
          <w:rFonts w:ascii="Arial" w:hAnsi="Arial" w:cs="Arial"/>
          <w:sz w:val="22"/>
          <w:szCs w:val="22"/>
          <w:lang w:val="es-MX"/>
        </w:rPr>
        <w:t>16</w:t>
      </w:r>
      <w:r w:rsidRPr="007F7403">
        <w:rPr>
          <w:rFonts w:ascii="Arial" w:hAnsi="Arial" w:cs="Arial"/>
          <w:sz w:val="22"/>
          <w:szCs w:val="22"/>
          <w:lang w:val="es-MX"/>
        </w:rPr>
        <w:t>%.</w:t>
      </w:r>
      <w:r w:rsidR="0087136C">
        <w:rPr>
          <w:rFonts w:ascii="Arial" w:hAnsi="Arial" w:cs="Arial"/>
          <w:sz w:val="22"/>
          <w:szCs w:val="22"/>
          <w:lang w:val="es-MX"/>
        </w:rPr>
        <w:t xml:space="preserve"> </w:t>
      </w:r>
    </w:p>
    <w:p w14:paraId="05354A4A" w14:textId="4C55E522" w:rsidR="00DA469C" w:rsidRDefault="00DA469C" w:rsidP="00DA469C">
      <w:pPr>
        <w:pStyle w:val="ListParagraph"/>
        <w:numPr>
          <w:ilvl w:val="1"/>
          <w:numId w:val="7"/>
        </w:numPr>
        <w:spacing w:after="200" w:line="276" w:lineRule="auto"/>
        <w:ind w:hanging="720"/>
        <w:contextualSpacing w:val="0"/>
        <w:jc w:val="both"/>
        <w:rPr>
          <w:rFonts w:ascii="Arial" w:hAnsi="Arial" w:cs="Arial"/>
          <w:sz w:val="22"/>
          <w:szCs w:val="22"/>
          <w:lang w:val="es-PE"/>
        </w:rPr>
      </w:pPr>
      <w:r w:rsidRPr="006A77B8">
        <w:rPr>
          <w:rFonts w:ascii="Arial" w:hAnsi="Arial" w:cs="Arial"/>
          <w:b/>
          <w:sz w:val="22"/>
          <w:szCs w:val="22"/>
          <w:lang w:val="es-PE"/>
        </w:rPr>
        <w:t>Relación entre resultados del análisis y matriz de resultados del programa</w:t>
      </w:r>
      <w:r w:rsidRPr="006A77B8">
        <w:rPr>
          <w:rFonts w:ascii="Arial" w:hAnsi="Arial" w:cs="Arial"/>
          <w:sz w:val="22"/>
          <w:szCs w:val="22"/>
          <w:lang w:val="es-PE"/>
        </w:rPr>
        <w:t xml:space="preserve">. </w:t>
      </w:r>
      <w:r w:rsidR="007A4155">
        <w:rPr>
          <w:rFonts w:ascii="Arial" w:hAnsi="Arial" w:cs="Arial"/>
          <w:sz w:val="22"/>
          <w:szCs w:val="22"/>
          <w:lang w:val="es-PE"/>
        </w:rPr>
        <w:t xml:space="preserve">La </w:t>
      </w:r>
      <w:r w:rsidRPr="006A77B8">
        <w:rPr>
          <w:rFonts w:ascii="Arial" w:hAnsi="Arial" w:cs="Arial"/>
          <w:sz w:val="22"/>
          <w:szCs w:val="22"/>
          <w:lang w:val="es-PE"/>
        </w:rPr>
        <w:t xml:space="preserve"> </w:t>
      </w:r>
      <w:r w:rsidR="00A52B4A">
        <w:rPr>
          <w:rFonts w:ascii="Arial" w:hAnsi="Arial" w:cs="Arial"/>
          <w:sz w:val="22"/>
          <w:szCs w:val="22"/>
          <w:lang w:val="es-PE"/>
        </w:rPr>
        <w:fldChar w:fldCharType="begin"/>
      </w:r>
      <w:r w:rsidR="00A52B4A">
        <w:rPr>
          <w:rFonts w:ascii="Arial" w:hAnsi="Arial" w:cs="Arial"/>
          <w:sz w:val="22"/>
          <w:szCs w:val="22"/>
          <w:lang w:val="es-PE"/>
        </w:rPr>
        <w:instrText xml:space="preserve"> REF _Ref38560510 \h </w:instrText>
      </w:r>
      <w:r w:rsidR="00A52B4A">
        <w:rPr>
          <w:rFonts w:ascii="Arial" w:hAnsi="Arial" w:cs="Arial"/>
          <w:sz w:val="22"/>
          <w:szCs w:val="22"/>
          <w:lang w:val="es-PE"/>
        </w:rPr>
      </w:r>
      <w:r w:rsidR="00A52B4A">
        <w:rPr>
          <w:rFonts w:ascii="Arial" w:hAnsi="Arial" w:cs="Arial"/>
          <w:sz w:val="22"/>
          <w:szCs w:val="22"/>
          <w:lang w:val="es-PE"/>
        </w:rPr>
        <w:fldChar w:fldCharType="separate"/>
      </w:r>
      <w:r w:rsidR="00001D11" w:rsidRPr="00A52B4A">
        <w:rPr>
          <w:rFonts w:ascii="Arial" w:hAnsi="Arial" w:cs="Arial"/>
          <w:b/>
          <w:bCs/>
          <w:i/>
          <w:iCs/>
          <w:color w:val="000000" w:themeColor="text1"/>
          <w:lang w:val="es-PE"/>
        </w:rPr>
        <w:t xml:space="preserve">Tabla </w:t>
      </w:r>
      <w:r w:rsidR="00001D11">
        <w:rPr>
          <w:rFonts w:ascii="Arial" w:hAnsi="Arial" w:cs="Arial"/>
          <w:b/>
          <w:bCs/>
          <w:i/>
          <w:iCs/>
          <w:noProof/>
          <w:color w:val="000000" w:themeColor="text1"/>
          <w:lang w:val="es-PE"/>
        </w:rPr>
        <w:t>2</w:t>
      </w:r>
      <w:r w:rsidR="00A52B4A">
        <w:rPr>
          <w:rFonts w:ascii="Arial" w:hAnsi="Arial" w:cs="Arial"/>
          <w:sz w:val="22"/>
          <w:szCs w:val="22"/>
          <w:lang w:val="es-PE"/>
        </w:rPr>
        <w:fldChar w:fldCharType="end"/>
      </w:r>
      <w:r w:rsidRPr="006A77B8">
        <w:rPr>
          <w:rFonts w:ascii="Arial" w:hAnsi="Arial" w:cs="Arial"/>
          <w:sz w:val="22"/>
          <w:szCs w:val="22"/>
          <w:lang w:val="es-PE"/>
        </w:rPr>
        <w:t xml:space="preserve"> presenta la relación entre los indicadores de impacto del programa y los cálculos realizados en este análisis. De esta manera se puede observar como la variación porcentual de las ventas del programa comparadas con el escenario contrafactual esperada para el cuarto año equivale a la meta establecida para el indicador correspondiente en la Matriz de Resultados.</w:t>
      </w:r>
      <w:r w:rsidR="003E211D">
        <w:rPr>
          <w:rFonts w:ascii="Arial" w:hAnsi="Arial" w:cs="Arial"/>
          <w:sz w:val="22"/>
          <w:szCs w:val="22"/>
          <w:lang w:val="es-PE"/>
        </w:rPr>
        <w:t xml:space="preserve"> En efecto, se asume que a finales del programa el nivel de ventas retornará a su nivel previo a la crisis.</w:t>
      </w:r>
      <w:r w:rsidRPr="006A77B8">
        <w:rPr>
          <w:rFonts w:ascii="Arial" w:hAnsi="Arial" w:cs="Arial"/>
          <w:sz w:val="22"/>
          <w:szCs w:val="22"/>
          <w:lang w:val="es-PE"/>
        </w:rPr>
        <w:t xml:space="preserve"> De igual manera, el nivel de empleo esperado al </w:t>
      </w:r>
      <w:r w:rsidR="000621C9">
        <w:rPr>
          <w:rFonts w:ascii="Arial" w:hAnsi="Arial" w:cs="Arial"/>
          <w:sz w:val="22"/>
          <w:szCs w:val="22"/>
          <w:lang w:val="es-PE"/>
        </w:rPr>
        <w:t>último</w:t>
      </w:r>
      <w:r w:rsidRPr="006A77B8">
        <w:rPr>
          <w:rFonts w:ascii="Arial" w:hAnsi="Arial" w:cs="Arial"/>
          <w:sz w:val="22"/>
          <w:szCs w:val="22"/>
          <w:lang w:val="es-PE"/>
        </w:rPr>
        <w:t xml:space="preserve"> año de ejecución sobre el nivel de empleo de MIPYME en el país esperado para dicho año es </w:t>
      </w:r>
      <w:r w:rsidR="00876DB7">
        <w:rPr>
          <w:rFonts w:ascii="Arial" w:hAnsi="Arial" w:cs="Arial"/>
          <w:sz w:val="22"/>
          <w:szCs w:val="22"/>
          <w:lang w:val="es-PE"/>
        </w:rPr>
        <w:t>consistente con</w:t>
      </w:r>
      <w:r w:rsidRPr="006A77B8">
        <w:rPr>
          <w:rFonts w:ascii="Arial" w:hAnsi="Arial" w:cs="Arial"/>
          <w:sz w:val="22"/>
          <w:szCs w:val="22"/>
          <w:lang w:val="es-PE"/>
        </w:rPr>
        <w:t xml:space="preserve"> la meta esperada del indicador de impacto.</w:t>
      </w:r>
    </w:p>
    <w:p w14:paraId="020B96EC" w14:textId="77777777" w:rsidR="007A4155" w:rsidRDefault="007A4155" w:rsidP="007A4155">
      <w:pPr>
        <w:pStyle w:val="Caption"/>
        <w:spacing w:after="0"/>
        <w:rPr>
          <w:rFonts w:ascii="Arial" w:hAnsi="Arial" w:cs="Arial"/>
          <w:b/>
          <w:bCs/>
          <w:i w:val="0"/>
          <w:iCs w:val="0"/>
          <w:color w:val="000000" w:themeColor="text1"/>
          <w:lang w:val="es-ES_tradnl"/>
        </w:rPr>
      </w:pPr>
      <w:bookmarkStart w:id="20" w:name="_Ref37074887"/>
    </w:p>
    <w:p w14:paraId="4D954B3B" w14:textId="47D08492" w:rsidR="007A4155" w:rsidRPr="00A52B4A" w:rsidRDefault="00A52B4A">
      <w:pPr>
        <w:pStyle w:val="Caption"/>
        <w:jc w:val="center"/>
        <w:rPr>
          <w:rFonts w:ascii="Arial" w:hAnsi="Arial" w:cs="Arial"/>
          <w:b/>
          <w:bCs/>
          <w:i w:val="0"/>
          <w:iCs w:val="0"/>
          <w:color w:val="000000" w:themeColor="text1"/>
          <w:sz w:val="22"/>
          <w:szCs w:val="22"/>
          <w:lang w:val="es-PE"/>
        </w:rPr>
      </w:pPr>
      <w:bookmarkStart w:id="21" w:name="_Ref38560510"/>
      <w:bookmarkEnd w:id="20"/>
      <w:r w:rsidRPr="00A52B4A">
        <w:rPr>
          <w:rFonts w:ascii="Arial" w:hAnsi="Arial" w:cs="Arial"/>
          <w:b/>
          <w:bCs/>
          <w:i w:val="0"/>
          <w:iCs w:val="0"/>
          <w:color w:val="000000" w:themeColor="text1"/>
          <w:lang w:val="es-PE"/>
        </w:rPr>
        <w:t xml:space="preserve">Tabla </w:t>
      </w:r>
      <w:r w:rsidRPr="00A52B4A">
        <w:rPr>
          <w:rFonts w:ascii="Arial" w:hAnsi="Arial" w:cs="Arial"/>
          <w:b/>
          <w:bCs/>
          <w:i w:val="0"/>
          <w:iCs w:val="0"/>
          <w:color w:val="000000" w:themeColor="text1"/>
          <w:lang w:val="es-PE"/>
        </w:rPr>
        <w:fldChar w:fldCharType="begin"/>
      </w:r>
      <w:r w:rsidRPr="00A52B4A">
        <w:rPr>
          <w:rFonts w:ascii="Arial" w:hAnsi="Arial" w:cs="Arial"/>
          <w:b/>
          <w:bCs/>
          <w:i w:val="0"/>
          <w:iCs w:val="0"/>
          <w:color w:val="000000" w:themeColor="text1"/>
          <w:lang w:val="es-PE"/>
        </w:rPr>
        <w:instrText xml:space="preserve"> SEQ Tabla \* ARABIC </w:instrText>
      </w:r>
      <w:r w:rsidRPr="00A52B4A">
        <w:rPr>
          <w:rFonts w:ascii="Arial" w:hAnsi="Arial" w:cs="Arial"/>
          <w:b/>
          <w:bCs/>
          <w:i w:val="0"/>
          <w:iCs w:val="0"/>
          <w:color w:val="000000" w:themeColor="text1"/>
          <w:lang w:val="es-PE"/>
        </w:rPr>
        <w:fldChar w:fldCharType="separate"/>
      </w:r>
      <w:r w:rsidR="00001D11">
        <w:rPr>
          <w:rFonts w:ascii="Arial" w:hAnsi="Arial" w:cs="Arial"/>
          <w:b/>
          <w:bCs/>
          <w:i w:val="0"/>
          <w:iCs w:val="0"/>
          <w:noProof/>
          <w:color w:val="000000" w:themeColor="text1"/>
          <w:lang w:val="es-PE"/>
        </w:rPr>
        <w:t>2</w:t>
      </w:r>
      <w:r w:rsidRPr="00A52B4A">
        <w:rPr>
          <w:rFonts w:ascii="Arial" w:hAnsi="Arial" w:cs="Arial"/>
          <w:b/>
          <w:bCs/>
          <w:i w:val="0"/>
          <w:iCs w:val="0"/>
          <w:color w:val="000000" w:themeColor="text1"/>
          <w:lang w:val="es-PE"/>
        </w:rPr>
        <w:fldChar w:fldCharType="end"/>
      </w:r>
      <w:bookmarkEnd w:id="21"/>
      <w:r w:rsidR="007A4155" w:rsidRPr="00A52B4A">
        <w:rPr>
          <w:rFonts w:ascii="Arial" w:hAnsi="Arial" w:cs="Arial"/>
          <w:b/>
          <w:bCs/>
          <w:i w:val="0"/>
          <w:iCs w:val="0"/>
          <w:color w:val="000000" w:themeColor="text1"/>
          <w:lang w:val="es-PE"/>
        </w:rPr>
        <w:t>. Comparación entre parámetros clave e indicador de impacto de matriz de resultados</w:t>
      </w:r>
    </w:p>
    <w:tbl>
      <w:tblPr>
        <w:tblStyle w:val="TableGrid"/>
        <w:tblW w:w="0" w:type="auto"/>
        <w:tblInd w:w="720" w:type="dxa"/>
        <w:tblLook w:val="04A0" w:firstRow="1" w:lastRow="0" w:firstColumn="1" w:lastColumn="0" w:noHBand="0" w:noVBand="1"/>
      </w:tblPr>
      <w:tblGrid>
        <w:gridCol w:w="2245"/>
        <w:gridCol w:w="1470"/>
        <w:gridCol w:w="1755"/>
        <w:gridCol w:w="1095"/>
        <w:gridCol w:w="2065"/>
      </w:tblGrid>
      <w:tr w:rsidR="003E211D" w:rsidRPr="00536D59" w14:paraId="09DD43BD" w14:textId="77777777" w:rsidTr="007A4155">
        <w:tc>
          <w:tcPr>
            <w:tcW w:w="2245" w:type="dxa"/>
          </w:tcPr>
          <w:bookmarkEnd w:id="18"/>
          <w:p w14:paraId="300148C3" w14:textId="77777777" w:rsidR="003E211D" w:rsidRPr="00536D59" w:rsidRDefault="003E211D" w:rsidP="00CE7DDB">
            <w:pPr>
              <w:pStyle w:val="ListParagraph"/>
              <w:ind w:left="0"/>
              <w:contextualSpacing w:val="0"/>
              <w:jc w:val="center"/>
              <w:rPr>
                <w:rFonts w:ascii="Arial" w:hAnsi="Arial" w:cs="Arial"/>
                <w:b/>
                <w:bCs/>
                <w:sz w:val="18"/>
                <w:szCs w:val="18"/>
              </w:rPr>
            </w:pPr>
            <w:r w:rsidRPr="00536D59">
              <w:rPr>
                <w:rFonts w:ascii="Arial" w:hAnsi="Arial" w:cs="Arial"/>
                <w:b/>
                <w:bCs/>
                <w:sz w:val="18"/>
                <w:szCs w:val="18"/>
              </w:rPr>
              <w:t>Parámetro(s) de Análisis Económico</w:t>
            </w:r>
          </w:p>
        </w:tc>
        <w:tc>
          <w:tcPr>
            <w:tcW w:w="1470" w:type="dxa"/>
          </w:tcPr>
          <w:p w14:paraId="3C512387" w14:textId="77777777" w:rsidR="003E211D" w:rsidRPr="00536D59" w:rsidRDefault="003E211D" w:rsidP="00CE7DDB">
            <w:pPr>
              <w:pStyle w:val="ListParagraph"/>
              <w:ind w:left="0"/>
              <w:contextualSpacing w:val="0"/>
              <w:jc w:val="center"/>
              <w:rPr>
                <w:rFonts w:ascii="Arial" w:hAnsi="Arial" w:cs="Arial"/>
                <w:b/>
                <w:bCs/>
                <w:sz w:val="18"/>
                <w:szCs w:val="18"/>
              </w:rPr>
            </w:pPr>
            <w:r w:rsidRPr="00536D59">
              <w:rPr>
                <w:rFonts w:ascii="Arial" w:hAnsi="Arial" w:cs="Arial"/>
                <w:b/>
                <w:bCs/>
                <w:sz w:val="18"/>
                <w:szCs w:val="18"/>
              </w:rPr>
              <w:t>Valor de parámetro</w:t>
            </w:r>
          </w:p>
        </w:tc>
        <w:tc>
          <w:tcPr>
            <w:tcW w:w="1755" w:type="dxa"/>
          </w:tcPr>
          <w:p w14:paraId="0FCCBED9" w14:textId="77777777" w:rsidR="003E211D" w:rsidRPr="00536D59" w:rsidRDefault="003E211D" w:rsidP="00CE7DDB">
            <w:pPr>
              <w:pStyle w:val="ListParagraph"/>
              <w:ind w:left="0"/>
              <w:contextualSpacing w:val="0"/>
              <w:jc w:val="center"/>
              <w:rPr>
                <w:rFonts w:ascii="Arial" w:hAnsi="Arial" w:cs="Arial"/>
                <w:b/>
                <w:bCs/>
                <w:sz w:val="18"/>
                <w:szCs w:val="18"/>
              </w:rPr>
            </w:pPr>
            <w:r w:rsidRPr="00536D59">
              <w:rPr>
                <w:rFonts w:ascii="Arial" w:hAnsi="Arial" w:cs="Arial"/>
                <w:b/>
                <w:bCs/>
                <w:sz w:val="18"/>
                <w:szCs w:val="18"/>
              </w:rPr>
              <w:t>Indicador de Resultado</w:t>
            </w:r>
          </w:p>
        </w:tc>
        <w:tc>
          <w:tcPr>
            <w:tcW w:w="1095" w:type="dxa"/>
          </w:tcPr>
          <w:p w14:paraId="3CC24547" w14:textId="77777777" w:rsidR="003E211D" w:rsidRPr="00536D59" w:rsidRDefault="003E211D" w:rsidP="00CE7DDB">
            <w:pPr>
              <w:pStyle w:val="ListParagraph"/>
              <w:ind w:left="0"/>
              <w:contextualSpacing w:val="0"/>
              <w:jc w:val="center"/>
              <w:rPr>
                <w:rFonts w:ascii="Arial" w:hAnsi="Arial" w:cs="Arial"/>
                <w:b/>
                <w:bCs/>
                <w:sz w:val="18"/>
                <w:szCs w:val="18"/>
              </w:rPr>
            </w:pPr>
            <w:r w:rsidRPr="00536D59">
              <w:rPr>
                <w:rFonts w:ascii="Arial" w:hAnsi="Arial" w:cs="Arial"/>
                <w:b/>
                <w:bCs/>
                <w:sz w:val="18"/>
                <w:szCs w:val="18"/>
              </w:rPr>
              <w:t>Meta de indicador</w:t>
            </w:r>
          </w:p>
        </w:tc>
        <w:tc>
          <w:tcPr>
            <w:tcW w:w="2065" w:type="dxa"/>
          </w:tcPr>
          <w:p w14:paraId="03E88259" w14:textId="77777777" w:rsidR="003E211D" w:rsidRPr="00536D59" w:rsidRDefault="003E211D" w:rsidP="00CE7DDB">
            <w:pPr>
              <w:pStyle w:val="ListParagraph"/>
              <w:ind w:left="0"/>
              <w:contextualSpacing w:val="0"/>
              <w:jc w:val="center"/>
              <w:rPr>
                <w:rFonts w:ascii="Arial" w:hAnsi="Arial" w:cs="Arial"/>
                <w:b/>
                <w:bCs/>
                <w:sz w:val="18"/>
                <w:szCs w:val="18"/>
              </w:rPr>
            </w:pPr>
            <w:r w:rsidRPr="00536D59">
              <w:rPr>
                <w:rFonts w:ascii="Arial" w:hAnsi="Arial" w:cs="Arial"/>
                <w:b/>
                <w:bCs/>
                <w:sz w:val="18"/>
                <w:szCs w:val="18"/>
              </w:rPr>
              <w:t>Comentario</w:t>
            </w:r>
          </w:p>
        </w:tc>
      </w:tr>
      <w:tr w:rsidR="007A4155" w:rsidRPr="006E6830" w14:paraId="551CD8BF" w14:textId="77777777" w:rsidTr="007A4155">
        <w:tc>
          <w:tcPr>
            <w:tcW w:w="2245" w:type="dxa"/>
          </w:tcPr>
          <w:p w14:paraId="36CE8B7E" w14:textId="3D66D586" w:rsidR="007A4155" w:rsidRPr="003E211D" w:rsidRDefault="007A4155" w:rsidP="007A4155">
            <w:pPr>
              <w:pStyle w:val="ListParagraph"/>
              <w:ind w:left="0"/>
              <w:contextualSpacing w:val="0"/>
              <w:rPr>
                <w:rFonts w:ascii="Arial" w:hAnsi="Arial" w:cs="Arial"/>
                <w:sz w:val="18"/>
                <w:szCs w:val="18"/>
              </w:rPr>
            </w:pPr>
            <w:r w:rsidRPr="003E211D">
              <w:rPr>
                <w:rFonts w:ascii="Arial" w:hAnsi="Arial" w:cs="Arial"/>
                <w:sz w:val="18"/>
                <w:szCs w:val="18"/>
              </w:rPr>
              <w:t xml:space="preserve">Ingreso por ventas en las MIPYME en los sectores </w:t>
            </w:r>
            <w:r w:rsidRPr="003E211D">
              <w:rPr>
                <w:rFonts w:ascii="Arial" w:hAnsi="Arial" w:cs="Arial"/>
                <w:sz w:val="18"/>
                <w:szCs w:val="18"/>
              </w:rPr>
              <w:lastRenderedPageBreak/>
              <w:t>apoyados con el programa</w:t>
            </w:r>
            <w:r>
              <w:rPr>
                <w:rFonts w:ascii="Arial" w:hAnsi="Arial" w:cs="Arial"/>
                <w:sz w:val="18"/>
                <w:szCs w:val="18"/>
              </w:rPr>
              <w:t xml:space="preserve"> (US$ miles)</w:t>
            </w:r>
          </w:p>
        </w:tc>
        <w:tc>
          <w:tcPr>
            <w:tcW w:w="1470" w:type="dxa"/>
            <w:vAlign w:val="center"/>
          </w:tcPr>
          <w:p w14:paraId="2CCA233D" w14:textId="4752B510" w:rsidR="007A4155" w:rsidRPr="00536D59" w:rsidRDefault="007A4155" w:rsidP="007A4155">
            <w:pPr>
              <w:pStyle w:val="ListParagraph"/>
              <w:ind w:left="0"/>
              <w:contextualSpacing w:val="0"/>
              <w:jc w:val="center"/>
              <w:rPr>
                <w:rFonts w:ascii="Arial" w:hAnsi="Arial" w:cs="Arial"/>
                <w:b/>
                <w:bCs/>
                <w:sz w:val="18"/>
                <w:szCs w:val="18"/>
              </w:rPr>
            </w:pPr>
            <w:r>
              <w:rPr>
                <w:rFonts w:ascii="Arial" w:hAnsi="Arial" w:cs="Arial"/>
                <w:sz w:val="18"/>
                <w:szCs w:val="18"/>
                <w:lang w:val="es-ES"/>
              </w:rPr>
              <w:lastRenderedPageBreak/>
              <w:t>127,6</w:t>
            </w:r>
          </w:p>
        </w:tc>
        <w:tc>
          <w:tcPr>
            <w:tcW w:w="1755" w:type="dxa"/>
          </w:tcPr>
          <w:p w14:paraId="61B6930E" w14:textId="5823EFC6" w:rsidR="007A4155" w:rsidRPr="00536D59" w:rsidRDefault="007A4155" w:rsidP="007A4155">
            <w:pPr>
              <w:pStyle w:val="ListParagraph"/>
              <w:ind w:left="0"/>
              <w:contextualSpacing w:val="0"/>
              <w:rPr>
                <w:rFonts w:ascii="Arial" w:hAnsi="Arial" w:cs="Arial"/>
                <w:b/>
                <w:bCs/>
                <w:sz w:val="18"/>
                <w:szCs w:val="18"/>
              </w:rPr>
            </w:pPr>
            <w:r w:rsidRPr="003E211D">
              <w:rPr>
                <w:rFonts w:ascii="Arial" w:hAnsi="Arial" w:cs="Arial"/>
                <w:sz w:val="18"/>
                <w:szCs w:val="18"/>
              </w:rPr>
              <w:t xml:space="preserve">Ingreso por ventas en las MIPYME en los sectores </w:t>
            </w:r>
            <w:r w:rsidRPr="003E211D">
              <w:rPr>
                <w:rFonts w:ascii="Arial" w:hAnsi="Arial" w:cs="Arial"/>
                <w:sz w:val="18"/>
                <w:szCs w:val="18"/>
              </w:rPr>
              <w:lastRenderedPageBreak/>
              <w:t>apoyados con el programa</w:t>
            </w:r>
            <w:r>
              <w:rPr>
                <w:rFonts w:ascii="Arial" w:hAnsi="Arial" w:cs="Arial"/>
                <w:sz w:val="18"/>
                <w:szCs w:val="18"/>
              </w:rPr>
              <w:t xml:space="preserve"> (US$ miles)</w:t>
            </w:r>
          </w:p>
        </w:tc>
        <w:tc>
          <w:tcPr>
            <w:tcW w:w="1095" w:type="dxa"/>
            <w:vAlign w:val="center"/>
          </w:tcPr>
          <w:p w14:paraId="34346D42" w14:textId="38C26CF4" w:rsidR="007A4155" w:rsidRPr="00536D59" w:rsidRDefault="007A4155" w:rsidP="007A4155">
            <w:pPr>
              <w:pStyle w:val="ListParagraph"/>
              <w:ind w:left="0"/>
              <w:contextualSpacing w:val="0"/>
              <w:jc w:val="center"/>
              <w:rPr>
                <w:rFonts w:ascii="Arial" w:hAnsi="Arial" w:cs="Arial"/>
                <w:b/>
                <w:bCs/>
                <w:sz w:val="18"/>
                <w:szCs w:val="18"/>
              </w:rPr>
            </w:pPr>
            <w:r>
              <w:rPr>
                <w:rFonts w:ascii="Arial" w:hAnsi="Arial" w:cs="Arial"/>
                <w:sz w:val="18"/>
                <w:szCs w:val="18"/>
                <w:lang w:val="es-ES"/>
              </w:rPr>
              <w:lastRenderedPageBreak/>
              <w:t>127,6</w:t>
            </w:r>
          </w:p>
        </w:tc>
        <w:tc>
          <w:tcPr>
            <w:tcW w:w="2065" w:type="dxa"/>
          </w:tcPr>
          <w:p w14:paraId="5A504967" w14:textId="7437F280" w:rsidR="007A4155" w:rsidRPr="00536D59" w:rsidRDefault="007A4155" w:rsidP="007A4155">
            <w:pPr>
              <w:pStyle w:val="ListParagraph"/>
              <w:ind w:left="0"/>
              <w:contextualSpacing w:val="0"/>
              <w:rPr>
                <w:rFonts w:ascii="Arial" w:hAnsi="Arial" w:cs="Arial"/>
                <w:b/>
                <w:bCs/>
                <w:sz w:val="18"/>
                <w:szCs w:val="18"/>
              </w:rPr>
            </w:pPr>
            <w:r>
              <w:rPr>
                <w:rFonts w:ascii="Arial" w:hAnsi="Arial" w:cs="Arial"/>
                <w:sz w:val="18"/>
                <w:szCs w:val="18"/>
                <w:lang w:val="es-ES"/>
              </w:rPr>
              <w:t xml:space="preserve">Se espera que para fines del programa las </w:t>
            </w:r>
            <w:r>
              <w:rPr>
                <w:rFonts w:ascii="Arial" w:hAnsi="Arial" w:cs="Arial"/>
                <w:sz w:val="18"/>
                <w:szCs w:val="18"/>
                <w:lang w:val="es-ES"/>
              </w:rPr>
              <w:lastRenderedPageBreak/>
              <w:t xml:space="preserve">ventas retornen a sus niveles </w:t>
            </w:r>
            <w:proofErr w:type="spellStart"/>
            <w:proofErr w:type="gramStart"/>
            <w:r>
              <w:rPr>
                <w:rFonts w:ascii="Arial" w:hAnsi="Arial" w:cs="Arial"/>
                <w:sz w:val="18"/>
                <w:szCs w:val="18"/>
                <w:lang w:val="es-ES"/>
              </w:rPr>
              <w:t>pre-crisis</w:t>
            </w:r>
            <w:proofErr w:type="spellEnd"/>
            <w:proofErr w:type="gramEnd"/>
          </w:p>
        </w:tc>
      </w:tr>
      <w:tr w:rsidR="007A4155" w:rsidRPr="006E6830" w14:paraId="1103A51E" w14:textId="77777777" w:rsidTr="007A4155">
        <w:tc>
          <w:tcPr>
            <w:tcW w:w="2245" w:type="dxa"/>
          </w:tcPr>
          <w:p w14:paraId="087C4E01" w14:textId="77777777" w:rsidR="007A4155" w:rsidRPr="00536D59" w:rsidRDefault="007A4155" w:rsidP="007A4155">
            <w:pPr>
              <w:pStyle w:val="ListParagraph"/>
              <w:ind w:left="0"/>
              <w:contextualSpacing w:val="0"/>
              <w:rPr>
                <w:rFonts w:ascii="Arial" w:hAnsi="Arial" w:cs="Arial"/>
                <w:sz w:val="18"/>
                <w:szCs w:val="18"/>
              </w:rPr>
            </w:pPr>
            <w:r w:rsidRPr="00536D59">
              <w:rPr>
                <w:rFonts w:ascii="Arial" w:hAnsi="Arial" w:cs="Arial"/>
                <w:sz w:val="18"/>
                <w:szCs w:val="18"/>
              </w:rPr>
              <w:lastRenderedPageBreak/>
              <w:t>Empleo total de firmas beneficiarias del programa (en número de empleados)</w:t>
            </w:r>
          </w:p>
        </w:tc>
        <w:tc>
          <w:tcPr>
            <w:tcW w:w="1470" w:type="dxa"/>
          </w:tcPr>
          <w:p w14:paraId="23C93383" w14:textId="6BAC550A" w:rsidR="007A4155" w:rsidRPr="00536D59" w:rsidRDefault="007A4155" w:rsidP="007A4155">
            <w:pPr>
              <w:pStyle w:val="ListParagraph"/>
              <w:ind w:left="0"/>
              <w:contextualSpacing w:val="0"/>
              <w:jc w:val="center"/>
              <w:rPr>
                <w:rFonts w:ascii="Arial" w:hAnsi="Arial" w:cs="Arial"/>
                <w:b/>
                <w:bCs/>
                <w:sz w:val="18"/>
                <w:szCs w:val="18"/>
              </w:rPr>
            </w:pPr>
            <w:r>
              <w:rPr>
                <w:rFonts w:ascii="Arial" w:hAnsi="Arial" w:cs="Arial"/>
                <w:sz w:val="18"/>
                <w:szCs w:val="18"/>
              </w:rPr>
              <w:t>4</w:t>
            </w:r>
            <w:r w:rsidRPr="00536D59">
              <w:rPr>
                <w:rFonts w:ascii="Arial" w:hAnsi="Arial" w:cs="Arial"/>
                <w:sz w:val="18"/>
                <w:szCs w:val="18"/>
              </w:rPr>
              <w:t xml:space="preserve"> x </w:t>
            </w:r>
            <w:r>
              <w:rPr>
                <w:rFonts w:ascii="Arial" w:hAnsi="Arial" w:cs="Arial"/>
                <w:sz w:val="18"/>
                <w:szCs w:val="18"/>
              </w:rPr>
              <w:t>4.737+14 x 1000</w:t>
            </w:r>
            <w:r w:rsidRPr="00536D59">
              <w:rPr>
                <w:rFonts w:ascii="Arial" w:hAnsi="Arial" w:cs="Arial"/>
                <w:sz w:val="18"/>
                <w:szCs w:val="18"/>
              </w:rPr>
              <w:t xml:space="preserve">= </w:t>
            </w:r>
            <w:r>
              <w:rPr>
                <w:rFonts w:ascii="Arial" w:hAnsi="Arial" w:cs="Arial"/>
                <w:b/>
                <w:bCs/>
                <w:sz w:val="18"/>
                <w:szCs w:val="18"/>
              </w:rPr>
              <w:t>30.966</w:t>
            </w:r>
          </w:p>
          <w:p w14:paraId="78C9F670" w14:textId="77777777" w:rsidR="007A4155" w:rsidRPr="00536D59" w:rsidRDefault="007A4155" w:rsidP="007A4155">
            <w:pPr>
              <w:pStyle w:val="ListParagraph"/>
              <w:ind w:left="0"/>
              <w:contextualSpacing w:val="0"/>
              <w:jc w:val="center"/>
              <w:rPr>
                <w:rFonts w:ascii="Arial" w:hAnsi="Arial" w:cs="Arial"/>
                <w:sz w:val="18"/>
                <w:szCs w:val="18"/>
              </w:rPr>
            </w:pPr>
            <w:r w:rsidRPr="00536D59">
              <w:rPr>
                <w:rFonts w:ascii="Arial" w:hAnsi="Arial" w:cs="Arial"/>
                <w:sz w:val="18"/>
                <w:szCs w:val="18"/>
              </w:rPr>
              <w:t>(número de empleados portafolio por número de beneficiarios)</w:t>
            </w:r>
          </w:p>
        </w:tc>
        <w:tc>
          <w:tcPr>
            <w:tcW w:w="1755" w:type="dxa"/>
          </w:tcPr>
          <w:p w14:paraId="77001C52" w14:textId="0489A8BC" w:rsidR="007A4155" w:rsidRPr="00536D59" w:rsidRDefault="007A4155" w:rsidP="007A4155">
            <w:pPr>
              <w:pStyle w:val="ListParagraph"/>
              <w:ind w:left="0"/>
              <w:contextualSpacing w:val="0"/>
              <w:rPr>
                <w:rFonts w:ascii="Arial" w:hAnsi="Arial" w:cs="Arial"/>
                <w:sz w:val="18"/>
                <w:szCs w:val="18"/>
              </w:rPr>
            </w:pPr>
            <w:r>
              <w:rPr>
                <w:rFonts w:ascii="Arial" w:hAnsi="Arial" w:cs="Arial"/>
                <w:sz w:val="18"/>
                <w:szCs w:val="18"/>
                <w:lang w:val="es-ES"/>
              </w:rPr>
              <w:t>Porcentaje del empleo en los sectores apoyados por el programa sobre el empleo total de MIPYME en el país</w:t>
            </w:r>
            <w:r>
              <w:rPr>
                <w:rFonts w:ascii="Arial" w:hAnsi="Arial" w:cs="Arial"/>
                <w:bCs/>
                <w:sz w:val="18"/>
                <w:szCs w:val="18"/>
                <w:lang w:val="es-ES"/>
              </w:rPr>
              <w:t>.</w:t>
            </w:r>
          </w:p>
        </w:tc>
        <w:tc>
          <w:tcPr>
            <w:tcW w:w="1095" w:type="dxa"/>
          </w:tcPr>
          <w:p w14:paraId="5A4B7CE2" w14:textId="7CD65C70" w:rsidR="007A4155" w:rsidRPr="00536D59" w:rsidRDefault="007A4155" w:rsidP="007A4155">
            <w:pPr>
              <w:pStyle w:val="ListParagraph"/>
              <w:ind w:left="0"/>
              <w:contextualSpacing w:val="0"/>
              <w:jc w:val="center"/>
              <w:rPr>
                <w:rFonts w:ascii="Arial" w:hAnsi="Arial" w:cs="Arial"/>
                <w:sz w:val="18"/>
                <w:szCs w:val="18"/>
              </w:rPr>
            </w:pPr>
            <w:r w:rsidRPr="00536D59">
              <w:rPr>
                <w:rFonts w:ascii="Arial" w:hAnsi="Arial" w:cs="Arial"/>
                <w:sz w:val="18"/>
                <w:szCs w:val="18"/>
              </w:rPr>
              <w:t>4</w:t>
            </w:r>
            <w:r>
              <w:rPr>
                <w:rFonts w:ascii="Arial" w:hAnsi="Arial" w:cs="Arial"/>
                <w:sz w:val="18"/>
                <w:szCs w:val="18"/>
              </w:rPr>
              <w:t>9</w:t>
            </w:r>
            <w:r w:rsidRPr="00536D59">
              <w:rPr>
                <w:rFonts w:ascii="Arial" w:hAnsi="Arial" w:cs="Arial"/>
                <w:sz w:val="18"/>
                <w:szCs w:val="18"/>
              </w:rPr>
              <w:t>%</w:t>
            </w:r>
          </w:p>
        </w:tc>
        <w:tc>
          <w:tcPr>
            <w:tcW w:w="2065" w:type="dxa"/>
          </w:tcPr>
          <w:p w14:paraId="1D02D720" w14:textId="5CFC6BF6" w:rsidR="007A4155" w:rsidRPr="00536D59" w:rsidRDefault="007A4155" w:rsidP="007A4155">
            <w:pPr>
              <w:pStyle w:val="ListParagraph"/>
              <w:ind w:left="0"/>
              <w:contextualSpacing w:val="0"/>
              <w:rPr>
                <w:rFonts w:ascii="Arial" w:hAnsi="Arial" w:cs="Arial"/>
                <w:sz w:val="18"/>
                <w:szCs w:val="18"/>
              </w:rPr>
            </w:pPr>
            <w:r w:rsidRPr="00536D59">
              <w:rPr>
                <w:rFonts w:ascii="Arial" w:hAnsi="Arial" w:cs="Arial"/>
                <w:sz w:val="18"/>
                <w:szCs w:val="18"/>
              </w:rPr>
              <w:t xml:space="preserve">Se espera que los puestos de empleo apoyados por el programa contribuyan a mantener el aporte de las </w:t>
            </w:r>
            <w:r>
              <w:rPr>
                <w:rFonts w:ascii="Arial" w:hAnsi="Arial" w:cs="Arial"/>
                <w:sz w:val="18"/>
                <w:szCs w:val="18"/>
              </w:rPr>
              <w:t>MIPYME</w:t>
            </w:r>
            <w:r w:rsidRPr="00536D59">
              <w:rPr>
                <w:rFonts w:ascii="Arial" w:hAnsi="Arial" w:cs="Arial"/>
                <w:sz w:val="18"/>
                <w:szCs w:val="18"/>
              </w:rPr>
              <w:t xml:space="preserve"> al empleo total de</w:t>
            </w:r>
            <w:r>
              <w:rPr>
                <w:rFonts w:ascii="Arial" w:hAnsi="Arial" w:cs="Arial"/>
                <w:sz w:val="18"/>
                <w:szCs w:val="18"/>
              </w:rPr>
              <w:t xml:space="preserve"> Panamá</w:t>
            </w:r>
          </w:p>
        </w:tc>
      </w:tr>
    </w:tbl>
    <w:p w14:paraId="4389433F" w14:textId="3FF0BD79" w:rsidR="00244B7E" w:rsidRPr="00CD490E" w:rsidRDefault="00244B7E" w:rsidP="006A77B8">
      <w:pPr>
        <w:pStyle w:val="ListParagraph"/>
        <w:spacing w:after="200" w:line="276" w:lineRule="auto"/>
        <w:contextualSpacing w:val="0"/>
        <w:jc w:val="both"/>
        <w:rPr>
          <w:rFonts w:ascii="Arial" w:hAnsi="Arial" w:cs="Arial"/>
          <w:sz w:val="22"/>
          <w:szCs w:val="22"/>
          <w:lang w:val="es-MX"/>
        </w:rPr>
      </w:pPr>
    </w:p>
    <w:p w14:paraId="18D98C82" w14:textId="77777777" w:rsidR="00244B7E" w:rsidRPr="00421279" w:rsidRDefault="00244B7E" w:rsidP="0031785A">
      <w:pPr>
        <w:pStyle w:val="Chapter"/>
        <w:tabs>
          <w:tab w:val="clear" w:pos="2088"/>
          <w:tab w:val="num" w:pos="648"/>
        </w:tabs>
        <w:spacing w:before="0"/>
        <w:ind w:left="0"/>
        <w:rPr>
          <w:rFonts w:ascii="Arial" w:hAnsi="Arial" w:cs="Arial"/>
          <w:szCs w:val="24"/>
          <w:lang w:val="es-ES_tradnl"/>
        </w:rPr>
      </w:pPr>
      <w:bookmarkStart w:id="22" w:name="_Toc36386502"/>
      <w:bookmarkStart w:id="23" w:name="_Toc38582007"/>
      <w:bookmarkEnd w:id="22"/>
      <w:r w:rsidRPr="00421279">
        <w:rPr>
          <w:rFonts w:ascii="Arial" w:hAnsi="Arial" w:cs="Arial"/>
          <w:szCs w:val="24"/>
          <w:lang w:val="es-ES_tradnl"/>
        </w:rPr>
        <w:t>Análisis de Sensibilidad</w:t>
      </w:r>
      <w:bookmarkEnd w:id="23"/>
    </w:p>
    <w:p w14:paraId="6CF00F7F" w14:textId="701C8FCE" w:rsidR="00244B7E" w:rsidRPr="006A77B8" w:rsidRDefault="00656426" w:rsidP="00244B7E">
      <w:pPr>
        <w:pStyle w:val="ListParagraph"/>
        <w:numPr>
          <w:ilvl w:val="1"/>
          <w:numId w:val="7"/>
        </w:numPr>
        <w:spacing w:after="200" w:line="276" w:lineRule="auto"/>
        <w:ind w:hanging="720"/>
        <w:contextualSpacing w:val="0"/>
        <w:jc w:val="both"/>
        <w:rPr>
          <w:rFonts w:ascii="Arial" w:hAnsi="Arial" w:cs="Arial"/>
          <w:sz w:val="22"/>
          <w:szCs w:val="18"/>
          <w:lang w:val="es-MX"/>
        </w:rPr>
      </w:pPr>
      <w:r>
        <w:rPr>
          <w:rFonts w:ascii="Arial" w:hAnsi="Arial" w:cs="Arial"/>
          <w:sz w:val="22"/>
          <w:szCs w:val="18"/>
          <w:lang w:val="es-MX"/>
        </w:rPr>
        <w:t xml:space="preserve">El escenario central sobre el que se basa el análisis presentado en la sección anterior </w:t>
      </w:r>
      <w:r w:rsidR="006570A5" w:rsidRPr="006570A5">
        <w:rPr>
          <w:rFonts w:ascii="Arial" w:hAnsi="Arial" w:cs="Arial"/>
          <w:sz w:val="22"/>
          <w:szCs w:val="18"/>
          <w:lang w:val="es-MX"/>
        </w:rPr>
        <w:t>se sensibiliza a continuación en múltiples dimensiones y su punto muerto de cada una de ellas, que hace cero los beneficios del programa. A saber, se consideran los siguientes parámetros</w:t>
      </w:r>
      <w:r w:rsidR="00E02B58">
        <w:rPr>
          <w:rFonts w:ascii="Arial" w:hAnsi="Arial" w:cs="Arial"/>
          <w:sz w:val="22"/>
          <w:szCs w:val="18"/>
          <w:lang w:val="es-MX"/>
        </w:rPr>
        <w:t>:</w:t>
      </w:r>
    </w:p>
    <w:p w14:paraId="762F8ECF" w14:textId="01163A2E" w:rsidR="00EC366A" w:rsidRPr="00C523BB" w:rsidRDefault="00FB66E0" w:rsidP="00C523BB">
      <w:pPr>
        <w:pStyle w:val="ListParagraph"/>
        <w:numPr>
          <w:ilvl w:val="1"/>
          <w:numId w:val="7"/>
        </w:numPr>
        <w:spacing w:after="200" w:line="276" w:lineRule="auto"/>
        <w:ind w:hanging="720"/>
        <w:contextualSpacing w:val="0"/>
        <w:jc w:val="both"/>
        <w:rPr>
          <w:rFonts w:ascii="Arial" w:hAnsi="Arial" w:cs="Arial"/>
          <w:szCs w:val="18"/>
          <w:lang w:val="es-MX"/>
        </w:rPr>
      </w:pPr>
      <w:r w:rsidRPr="0073400B">
        <w:rPr>
          <w:rFonts w:ascii="Arial" w:hAnsi="Arial" w:cs="Arial"/>
          <w:sz w:val="22"/>
        </w:rPr>
        <w:t xml:space="preserve">La </w:t>
      </w:r>
      <w:r w:rsidR="009F77E4">
        <w:rPr>
          <w:rFonts w:ascii="Arial" w:hAnsi="Arial" w:cs="Arial"/>
        </w:rPr>
        <w:fldChar w:fldCharType="begin"/>
      </w:r>
      <w:r w:rsidR="009F77E4">
        <w:rPr>
          <w:rFonts w:ascii="Arial" w:hAnsi="Arial" w:cs="Arial"/>
          <w:sz w:val="22"/>
        </w:rPr>
        <w:instrText xml:space="preserve"> REF _Ref38561025 \h </w:instrText>
      </w:r>
      <w:r w:rsidR="009F77E4">
        <w:rPr>
          <w:rFonts w:ascii="Arial" w:hAnsi="Arial" w:cs="Arial"/>
        </w:rPr>
      </w:r>
      <w:r w:rsidR="009F77E4">
        <w:rPr>
          <w:rFonts w:ascii="Arial" w:hAnsi="Arial" w:cs="Arial"/>
        </w:rPr>
        <w:fldChar w:fldCharType="separate"/>
      </w:r>
      <w:r w:rsidR="00001D11" w:rsidRPr="009F77E4">
        <w:rPr>
          <w:rFonts w:ascii="Arial" w:hAnsi="Arial" w:cs="Arial"/>
          <w:b/>
          <w:i/>
          <w:iCs/>
          <w:color w:val="000000" w:themeColor="text1"/>
          <w:sz w:val="20"/>
        </w:rPr>
        <w:t xml:space="preserve">Tabla </w:t>
      </w:r>
      <w:r w:rsidR="00001D11">
        <w:rPr>
          <w:rFonts w:ascii="Arial" w:hAnsi="Arial" w:cs="Arial"/>
          <w:b/>
          <w:i/>
          <w:iCs/>
          <w:noProof/>
          <w:color w:val="000000" w:themeColor="text1"/>
          <w:sz w:val="20"/>
        </w:rPr>
        <w:t>3</w:t>
      </w:r>
      <w:r w:rsidR="009F77E4">
        <w:rPr>
          <w:rFonts w:ascii="Arial" w:hAnsi="Arial" w:cs="Arial"/>
        </w:rPr>
        <w:fldChar w:fldCharType="end"/>
      </w:r>
      <w:r w:rsidRPr="0073400B">
        <w:rPr>
          <w:rFonts w:ascii="Arial" w:hAnsi="Arial" w:cs="Arial"/>
          <w:sz w:val="22"/>
        </w:rPr>
        <w:t xml:space="preserve"> resume los resultados de la aplicación de un Análisis de Sensibilidad ante diferentes escenarios. </w:t>
      </w:r>
      <w:r w:rsidR="00E778C1" w:rsidRPr="00536D59">
        <w:rPr>
          <w:rFonts w:ascii="Arial" w:hAnsi="Arial" w:cs="Arial"/>
          <w:sz w:val="22"/>
        </w:rPr>
        <w:t xml:space="preserve">En este, se modificó el valor de los parámetros relativos </w:t>
      </w:r>
      <w:r w:rsidR="001F6368">
        <w:rPr>
          <w:rFonts w:ascii="Arial" w:hAnsi="Arial" w:cs="Arial"/>
          <w:sz w:val="22"/>
        </w:rPr>
        <w:t>la distribución de los recursos entre los dos subcomponentes</w:t>
      </w:r>
      <w:r w:rsidR="00E778C1" w:rsidRPr="00536D59">
        <w:rPr>
          <w:rFonts w:ascii="Arial" w:hAnsi="Arial" w:cs="Arial"/>
          <w:sz w:val="22"/>
        </w:rPr>
        <w:t xml:space="preserve">, la probabilidad de salida de los beneficiarios </w:t>
      </w:r>
      <w:r w:rsidR="001F6368">
        <w:rPr>
          <w:rFonts w:ascii="Arial" w:hAnsi="Arial" w:cs="Arial"/>
          <w:sz w:val="22"/>
        </w:rPr>
        <w:t xml:space="preserve">del subcomponente uno </w:t>
      </w:r>
      <w:r w:rsidR="00E778C1" w:rsidRPr="00536D59">
        <w:rPr>
          <w:rFonts w:ascii="Arial" w:hAnsi="Arial" w:cs="Arial"/>
          <w:sz w:val="22"/>
        </w:rPr>
        <w:t>en un escenario con programa, el número de empleados por firma, la duración esperada del desempleo, la compensación salarial entregada por el gobierno, y la variación del monto promedio del crédito</w:t>
      </w:r>
      <w:r w:rsidR="001F6368">
        <w:rPr>
          <w:rFonts w:ascii="Arial" w:hAnsi="Arial" w:cs="Arial"/>
          <w:sz w:val="22"/>
        </w:rPr>
        <w:t xml:space="preserve"> para ambos subcomponentes</w:t>
      </w:r>
      <w:r w:rsidR="00E778C1" w:rsidRPr="00536D59">
        <w:rPr>
          <w:rFonts w:ascii="Arial" w:hAnsi="Arial" w:cs="Arial"/>
          <w:sz w:val="22"/>
        </w:rPr>
        <w:t xml:space="preserve">. Como se observa, el programa es robusto a variaciones en la mayoría de los parámetros mencionados. En particular, se observa que </w:t>
      </w:r>
      <w:r w:rsidR="001F6368">
        <w:rPr>
          <w:rFonts w:ascii="Arial" w:hAnsi="Arial" w:cs="Arial"/>
          <w:sz w:val="22"/>
        </w:rPr>
        <w:t>el programa es robusto a distintas distribuciones de recursos de fondos entre los dos subcomponentes</w:t>
      </w:r>
      <w:r w:rsidR="00E778C1" w:rsidRPr="00536D59">
        <w:rPr>
          <w:rFonts w:ascii="Arial" w:hAnsi="Arial" w:cs="Arial"/>
          <w:sz w:val="22"/>
        </w:rPr>
        <w:t xml:space="preserve">. </w:t>
      </w:r>
      <w:r w:rsidR="001F6368">
        <w:rPr>
          <w:rFonts w:ascii="Arial" w:hAnsi="Arial" w:cs="Arial"/>
          <w:sz w:val="22"/>
        </w:rPr>
        <w:t>En cuanto al valor de punto muerto, se observa que, dados todos los supuestos de este análisis, los beneficios del primer subcomponente tienen una mayor contribución a los beneficios totales</w:t>
      </w:r>
      <w:r w:rsidR="000B30A5">
        <w:rPr>
          <w:rFonts w:ascii="Arial" w:hAnsi="Arial" w:cs="Arial"/>
          <w:sz w:val="22"/>
        </w:rPr>
        <w:t>, de tal manera que debajo de cierto nivel, los beneficios del segundo subcomponente no compensan el costo del programa</w:t>
      </w:r>
      <w:r w:rsidR="00E778C1" w:rsidRPr="00536D59">
        <w:rPr>
          <w:rFonts w:ascii="Arial" w:hAnsi="Arial" w:cs="Arial"/>
          <w:sz w:val="22"/>
        </w:rPr>
        <w:t xml:space="preserve">. </w:t>
      </w:r>
      <w:r w:rsidR="00845636">
        <w:rPr>
          <w:rFonts w:ascii="Arial" w:hAnsi="Arial" w:cs="Arial"/>
          <w:sz w:val="22"/>
        </w:rPr>
        <w:t>Además, se observa que el programa es robusto a variaciones en el diferencial de reducción de ventas de empresas del segundo subcomponente</w:t>
      </w:r>
      <w:r w:rsidR="00845636">
        <w:rPr>
          <w:rStyle w:val="FootnoteReference"/>
          <w:rFonts w:ascii="Arial" w:hAnsi="Arial" w:cs="Arial"/>
          <w:sz w:val="22"/>
        </w:rPr>
        <w:footnoteReference w:id="41"/>
      </w:r>
      <w:r w:rsidR="00845636">
        <w:rPr>
          <w:rFonts w:ascii="Arial" w:hAnsi="Arial" w:cs="Arial"/>
          <w:sz w:val="22"/>
        </w:rPr>
        <w:t xml:space="preserve"> ya que aún con un impacto del programa sobre ventas igual a 0%, este genera beneficios provenientes de la reducción de salida de empresas para ambos subcomponentes, lo cual se implica reducción de empleos perdidos y reducción de ventas perdidas por cierre durante el horizonte de análisis. </w:t>
      </w:r>
      <w:r w:rsidR="00E778C1" w:rsidRPr="00536D59">
        <w:rPr>
          <w:rFonts w:ascii="Arial" w:hAnsi="Arial" w:cs="Arial"/>
          <w:sz w:val="22"/>
        </w:rPr>
        <w:t>Por otro lado, vemos la sensibilidad del VPN al parámetro de probabilidad de salida de firmas</w:t>
      </w:r>
      <w:r w:rsidR="000B30A5">
        <w:rPr>
          <w:rFonts w:ascii="Arial" w:hAnsi="Arial" w:cs="Arial"/>
          <w:sz w:val="22"/>
        </w:rPr>
        <w:t xml:space="preserve"> del primer subcomponente</w:t>
      </w:r>
      <w:r w:rsidR="000B30A5">
        <w:rPr>
          <w:rStyle w:val="FootnoteReference"/>
          <w:rFonts w:ascii="Arial" w:hAnsi="Arial" w:cs="Arial"/>
          <w:sz w:val="22"/>
        </w:rPr>
        <w:footnoteReference w:id="42"/>
      </w:r>
      <w:r w:rsidR="00E778C1" w:rsidRPr="00536D59">
        <w:rPr>
          <w:rFonts w:ascii="Arial" w:hAnsi="Arial" w:cs="Arial"/>
          <w:sz w:val="22"/>
        </w:rPr>
        <w:t xml:space="preserve">. La razón de esto radica en que el supuesto de partida es de por </w:t>
      </w:r>
      <w:r w:rsidR="00A1435E" w:rsidRPr="00536D59">
        <w:rPr>
          <w:rFonts w:ascii="Arial" w:hAnsi="Arial" w:cs="Arial"/>
          <w:sz w:val="22"/>
        </w:rPr>
        <w:t>sí</w:t>
      </w:r>
      <w:r w:rsidR="00E778C1" w:rsidRPr="00536D59">
        <w:rPr>
          <w:rFonts w:ascii="Arial" w:hAnsi="Arial" w:cs="Arial"/>
          <w:sz w:val="22"/>
        </w:rPr>
        <w:t xml:space="preserve"> muy conservador y un punto de partida para escenarios más realistas, en tanto sigue patrones observados en países desarrollados durante la última crisis financiera. Si </w:t>
      </w:r>
      <w:r w:rsidR="000B30A5">
        <w:rPr>
          <w:rFonts w:ascii="Arial" w:hAnsi="Arial" w:cs="Arial"/>
          <w:sz w:val="22"/>
        </w:rPr>
        <w:t xml:space="preserve">se </w:t>
      </w:r>
      <w:r w:rsidR="00E778C1" w:rsidRPr="00536D59">
        <w:rPr>
          <w:rFonts w:ascii="Arial" w:hAnsi="Arial" w:cs="Arial"/>
          <w:sz w:val="22"/>
        </w:rPr>
        <w:t>asume un diferencial menor de impacto sobre la tasa de salid</w:t>
      </w:r>
      <w:r w:rsidR="000B30A5">
        <w:rPr>
          <w:rFonts w:ascii="Arial" w:hAnsi="Arial" w:cs="Arial"/>
          <w:sz w:val="22"/>
        </w:rPr>
        <w:t>a</w:t>
      </w:r>
      <w:r w:rsidR="00E778C1" w:rsidRPr="00536D59">
        <w:rPr>
          <w:rFonts w:ascii="Arial" w:hAnsi="Arial" w:cs="Arial"/>
          <w:sz w:val="22"/>
        </w:rPr>
        <w:t>, entonces el VPN del programa decrece significativamente. Por el contrario</w:t>
      </w:r>
      <w:r w:rsidR="000B30A5">
        <w:rPr>
          <w:rFonts w:ascii="Arial" w:hAnsi="Arial" w:cs="Arial"/>
          <w:sz w:val="22"/>
        </w:rPr>
        <w:t>,</w:t>
      </w:r>
      <w:r w:rsidR="00E778C1" w:rsidRPr="00536D59">
        <w:rPr>
          <w:rFonts w:ascii="Arial" w:hAnsi="Arial" w:cs="Arial"/>
          <w:sz w:val="22"/>
        </w:rPr>
        <w:t xml:space="preserve"> se puede observar como un ligero incremento </w:t>
      </w:r>
      <w:r w:rsidR="00E778C1" w:rsidRPr="00536D59">
        <w:rPr>
          <w:rFonts w:ascii="Arial" w:hAnsi="Arial" w:cs="Arial"/>
          <w:sz w:val="22"/>
        </w:rPr>
        <w:lastRenderedPageBreak/>
        <w:t>en el impacto asumido para el programa tiene un efecto importante sobre el VPN. Dado el carácter inédito y global de esta crisis de salud pública y el efecto súbito sobre la demanda; sumado a los estimados presentados aquí sobre el riesgo de liquidez de las empresas ecuatorianas, se hace plausible pesar que los escenarios alternativos realistas corresponden a situaciones con mayor tasa de mortalidad de las firmas. Por otro lado, vemos como variaciones significativas en los parámetros relativos a los trabajadores de las firmas no tiene un impacto significativo sobre el VPN, no existiendo siquiera un valor de quiebre para estos. Así, es evidente que el principal factor que mueve los beneficios asociados al empleo salvado es la diferencia entre cuantas firmas (y por tanto empleos) sobreviven entre un escenario con y sin programa. Finalmente, se observa que el VPN es sensible al monto promedio del crédito</w:t>
      </w:r>
      <w:r w:rsidR="000B30A5">
        <w:rPr>
          <w:rFonts w:ascii="Arial" w:hAnsi="Arial" w:cs="Arial"/>
          <w:sz w:val="22"/>
        </w:rPr>
        <w:t xml:space="preserve"> para el subcomponente uno</w:t>
      </w:r>
      <w:r w:rsidR="00E778C1" w:rsidRPr="00536D59">
        <w:rPr>
          <w:rFonts w:ascii="Arial" w:hAnsi="Arial" w:cs="Arial"/>
          <w:sz w:val="22"/>
        </w:rPr>
        <w:t>. Esto tiene sentido ya que, manteniendo todo lo demás fijo, a mayor número de beneficiarios (como consecuencia de mayores créditos promedio) menor cantidad de firmas salvadas y por tanto menos beneficios. Sin embargo, este escenario no puede ser asumido sin considerar también que un mayor crédito promedio debe implicar firmas con mayor número de empleados y mayores niveles de salarios promedio, ambos factores que impactan positivamente al VPN (al incrementar el valor del empleo salvado).</w:t>
      </w:r>
    </w:p>
    <w:p w14:paraId="05B365B2" w14:textId="72E59C12" w:rsidR="009B346B" w:rsidRPr="00C523BB" w:rsidRDefault="009F77E4" w:rsidP="009F77E4">
      <w:pPr>
        <w:pStyle w:val="Caption"/>
        <w:jc w:val="center"/>
        <w:rPr>
          <w:rFonts w:ascii="Arial" w:hAnsi="Arial" w:cs="Arial"/>
          <w:b/>
          <w:i w:val="0"/>
          <w:iCs w:val="0"/>
          <w:color w:val="000000" w:themeColor="text1"/>
          <w:lang w:val="es-ES_tradnl"/>
        </w:rPr>
      </w:pPr>
      <w:bookmarkStart w:id="24" w:name="_Ref38561025"/>
      <w:r w:rsidRPr="00C523BB">
        <w:rPr>
          <w:rFonts w:ascii="Arial" w:hAnsi="Arial" w:cs="Arial"/>
          <w:b/>
          <w:i w:val="0"/>
          <w:iCs w:val="0"/>
          <w:color w:val="000000" w:themeColor="text1"/>
          <w:lang w:val="es-ES_tradnl"/>
        </w:rPr>
        <w:t xml:space="preserve">Tabla </w:t>
      </w:r>
      <w:r w:rsidRPr="00C523BB">
        <w:rPr>
          <w:rFonts w:ascii="Arial" w:hAnsi="Arial" w:cs="Arial"/>
          <w:b/>
          <w:i w:val="0"/>
          <w:iCs w:val="0"/>
          <w:color w:val="000000" w:themeColor="text1"/>
          <w:lang w:val="es-ES_tradnl"/>
        </w:rPr>
        <w:fldChar w:fldCharType="begin"/>
      </w:r>
      <w:r w:rsidRPr="00C523BB">
        <w:rPr>
          <w:rFonts w:ascii="Arial" w:hAnsi="Arial" w:cs="Arial"/>
          <w:b/>
          <w:i w:val="0"/>
          <w:iCs w:val="0"/>
          <w:color w:val="000000" w:themeColor="text1"/>
          <w:lang w:val="es-ES_tradnl"/>
        </w:rPr>
        <w:instrText xml:space="preserve"> SEQ Tabla \* ARABIC </w:instrText>
      </w:r>
      <w:r w:rsidRPr="00C523BB">
        <w:rPr>
          <w:rFonts w:ascii="Arial" w:hAnsi="Arial" w:cs="Arial"/>
          <w:b/>
          <w:i w:val="0"/>
          <w:iCs w:val="0"/>
          <w:color w:val="000000" w:themeColor="text1"/>
          <w:lang w:val="es-ES_tradnl"/>
        </w:rPr>
        <w:fldChar w:fldCharType="separate"/>
      </w:r>
      <w:r w:rsidR="00001D11" w:rsidRPr="00C523BB">
        <w:rPr>
          <w:rFonts w:ascii="Arial" w:hAnsi="Arial" w:cs="Arial"/>
          <w:b/>
          <w:i w:val="0"/>
          <w:iCs w:val="0"/>
          <w:noProof/>
          <w:color w:val="000000" w:themeColor="text1"/>
          <w:lang w:val="es-ES_tradnl"/>
        </w:rPr>
        <w:t>3</w:t>
      </w:r>
      <w:r w:rsidRPr="00C523BB">
        <w:rPr>
          <w:rFonts w:ascii="Arial" w:hAnsi="Arial" w:cs="Arial"/>
          <w:b/>
          <w:i w:val="0"/>
          <w:iCs w:val="0"/>
          <w:color w:val="000000" w:themeColor="text1"/>
          <w:lang w:val="es-ES_tradnl"/>
        </w:rPr>
        <w:fldChar w:fldCharType="end"/>
      </w:r>
      <w:bookmarkEnd w:id="24"/>
      <w:r w:rsidRPr="00C523BB">
        <w:rPr>
          <w:rFonts w:ascii="Arial" w:hAnsi="Arial" w:cs="Arial"/>
          <w:b/>
          <w:i w:val="0"/>
          <w:iCs w:val="0"/>
          <w:color w:val="000000" w:themeColor="text1"/>
          <w:lang w:val="es-ES_tradnl"/>
        </w:rPr>
        <w:t>.</w:t>
      </w:r>
      <w:r w:rsidR="009B346B" w:rsidRPr="00C523BB">
        <w:rPr>
          <w:rFonts w:ascii="Arial" w:hAnsi="Arial" w:cs="Arial"/>
          <w:b/>
          <w:i w:val="0"/>
          <w:iCs w:val="0"/>
          <w:color w:val="000000" w:themeColor="text1"/>
          <w:lang w:val="es-ES_tradnl"/>
        </w:rPr>
        <w:t xml:space="preserve"> Análisis de Sensibilidad</w:t>
      </w:r>
    </w:p>
    <w:tbl>
      <w:tblPr>
        <w:tblW w:w="9340" w:type="dxa"/>
        <w:jc w:val="right"/>
        <w:tblLook w:val="04A0" w:firstRow="1" w:lastRow="0" w:firstColumn="1" w:lastColumn="0" w:noHBand="0" w:noVBand="1"/>
      </w:tblPr>
      <w:tblGrid>
        <w:gridCol w:w="3610"/>
        <w:gridCol w:w="1272"/>
        <w:gridCol w:w="1502"/>
        <w:gridCol w:w="1292"/>
        <w:gridCol w:w="1097"/>
        <w:gridCol w:w="567"/>
      </w:tblGrid>
      <w:tr w:rsidR="00203658" w:rsidRPr="0073400B" w14:paraId="72BD7526" w14:textId="77777777" w:rsidTr="009D2227">
        <w:trPr>
          <w:trHeight w:val="836"/>
          <w:jc w:val="right"/>
        </w:trPr>
        <w:tc>
          <w:tcPr>
            <w:tcW w:w="3610" w:type="dxa"/>
            <w:tcBorders>
              <w:top w:val="single" w:sz="8" w:space="0" w:color="auto"/>
              <w:left w:val="single" w:sz="8" w:space="0" w:color="auto"/>
              <w:bottom w:val="single" w:sz="8" w:space="0" w:color="000000"/>
              <w:right w:val="single" w:sz="8" w:space="0" w:color="auto"/>
            </w:tcBorders>
            <w:shd w:val="clear" w:color="000000" w:fill="C9C9C9"/>
            <w:noWrap/>
            <w:vAlign w:val="center"/>
            <w:hideMark/>
          </w:tcPr>
          <w:p w14:paraId="4E5106E0" w14:textId="77777777" w:rsidR="00203658" w:rsidRPr="0073400B" w:rsidRDefault="00203658" w:rsidP="00311442">
            <w:pPr>
              <w:spacing w:after="0" w:line="240" w:lineRule="auto"/>
              <w:jc w:val="both"/>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Parámetro</w:t>
            </w:r>
          </w:p>
        </w:tc>
        <w:tc>
          <w:tcPr>
            <w:tcW w:w="1272" w:type="dxa"/>
            <w:tcBorders>
              <w:top w:val="single" w:sz="8" w:space="0" w:color="auto"/>
              <w:left w:val="single" w:sz="8" w:space="0" w:color="auto"/>
              <w:bottom w:val="single" w:sz="8" w:space="0" w:color="000000"/>
              <w:right w:val="single" w:sz="8" w:space="0" w:color="auto"/>
            </w:tcBorders>
            <w:shd w:val="clear" w:color="000000" w:fill="C9C9C9"/>
            <w:vAlign w:val="center"/>
          </w:tcPr>
          <w:p w14:paraId="48B463C8" w14:textId="77777777" w:rsidR="00203658" w:rsidRDefault="00203658">
            <w:pPr>
              <w:spacing w:after="0" w:line="240" w:lineRule="auto"/>
              <w:jc w:val="center"/>
              <w:rPr>
                <w:rFonts w:ascii="Arial" w:eastAsia="Times New Roman" w:hAnsi="Arial" w:cs="Arial"/>
                <w:b/>
                <w:bCs/>
                <w:color w:val="000000"/>
                <w:sz w:val="18"/>
                <w:szCs w:val="20"/>
                <w:lang w:val="es-ES_tradnl" w:eastAsia="en-US"/>
              </w:rPr>
            </w:pPr>
          </w:p>
          <w:p w14:paraId="21CCF260" w14:textId="77777777" w:rsidR="00203658" w:rsidRDefault="00203658" w:rsidP="000B1518">
            <w:pPr>
              <w:spacing w:after="0" w:line="240" w:lineRule="auto"/>
              <w:ind w:left="-104" w:right="-105"/>
              <w:jc w:val="center"/>
              <w:rPr>
                <w:rFonts w:ascii="Arial" w:eastAsia="Times New Roman" w:hAnsi="Arial" w:cs="Arial"/>
                <w:b/>
                <w:bCs/>
                <w:color w:val="000000"/>
                <w:sz w:val="18"/>
                <w:szCs w:val="20"/>
                <w:lang w:val="es-ES_tradnl" w:eastAsia="en-US"/>
              </w:rPr>
            </w:pPr>
            <w:r>
              <w:rPr>
                <w:rFonts w:ascii="Arial" w:eastAsia="Times New Roman" w:hAnsi="Arial" w:cs="Arial"/>
                <w:b/>
                <w:bCs/>
                <w:color w:val="000000"/>
                <w:sz w:val="18"/>
                <w:szCs w:val="20"/>
                <w:lang w:val="es-ES_tradnl" w:eastAsia="en-US"/>
              </w:rPr>
              <w:t>Valor del parámetro en el escenario base</w:t>
            </w:r>
          </w:p>
          <w:p w14:paraId="212243C4" w14:textId="7EBFDEA2" w:rsidR="00203658" w:rsidRPr="0073400B" w:rsidRDefault="00203658" w:rsidP="00175AAF">
            <w:pPr>
              <w:spacing w:after="0" w:line="240" w:lineRule="auto"/>
              <w:ind w:left="-104" w:right="-105"/>
              <w:jc w:val="center"/>
              <w:rPr>
                <w:rFonts w:ascii="Arial" w:eastAsia="Times New Roman" w:hAnsi="Arial" w:cs="Arial"/>
                <w:b/>
                <w:bCs/>
                <w:color w:val="000000"/>
                <w:sz w:val="18"/>
                <w:szCs w:val="20"/>
                <w:lang w:val="es-ES_tradnl" w:eastAsia="en-US"/>
              </w:rPr>
            </w:pPr>
          </w:p>
        </w:tc>
        <w:tc>
          <w:tcPr>
            <w:tcW w:w="1502" w:type="dxa"/>
            <w:tcBorders>
              <w:top w:val="single" w:sz="8" w:space="0" w:color="auto"/>
              <w:left w:val="single" w:sz="8" w:space="0" w:color="auto"/>
              <w:bottom w:val="single" w:sz="8" w:space="0" w:color="000000"/>
              <w:right w:val="single" w:sz="8" w:space="0" w:color="auto"/>
            </w:tcBorders>
            <w:shd w:val="clear" w:color="000000" w:fill="C9C9C9"/>
            <w:vAlign w:val="center"/>
            <w:hideMark/>
          </w:tcPr>
          <w:p w14:paraId="15819578" w14:textId="3A7F6C56" w:rsidR="00203658" w:rsidRPr="0073400B" w:rsidRDefault="00972BD2" w:rsidP="00311442">
            <w:pPr>
              <w:spacing w:after="0" w:line="240" w:lineRule="auto"/>
              <w:jc w:val="center"/>
              <w:rPr>
                <w:rFonts w:ascii="Arial" w:eastAsia="Times New Roman" w:hAnsi="Arial" w:cs="Arial"/>
                <w:b/>
                <w:bCs/>
                <w:color w:val="000000"/>
                <w:sz w:val="18"/>
                <w:szCs w:val="20"/>
                <w:lang w:val="es-ES_tradnl" w:eastAsia="en-US"/>
              </w:rPr>
            </w:pPr>
            <w:r>
              <w:rPr>
                <w:rFonts w:ascii="Arial" w:eastAsia="Times New Roman" w:hAnsi="Arial" w:cs="Arial"/>
                <w:b/>
                <w:bCs/>
                <w:color w:val="000000"/>
                <w:sz w:val="18"/>
                <w:szCs w:val="20"/>
                <w:lang w:val="es-ES_tradnl" w:eastAsia="en-US"/>
              </w:rPr>
              <w:t xml:space="preserve">Nuevo valor del parámetro </w:t>
            </w:r>
          </w:p>
        </w:tc>
        <w:tc>
          <w:tcPr>
            <w:tcW w:w="1292" w:type="dxa"/>
            <w:tcBorders>
              <w:top w:val="single" w:sz="8" w:space="0" w:color="auto"/>
              <w:left w:val="single" w:sz="8" w:space="0" w:color="auto"/>
              <w:bottom w:val="single" w:sz="8" w:space="0" w:color="000000"/>
              <w:right w:val="single" w:sz="8" w:space="0" w:color="auto"/>
            </w:tcBorders>
            <w:shd w:val="clear" w:color="000000" w:fill="C9C9C9"/>
            <w:vAlign w:val="center"/>
            <w:hideMark/>
          </w:tcPr>
          <w:p w14:paraId="274FEB1F" w14:textId="77777777" w:rsidR="00203658" w:rsidRPr="0073400B" w:rsidRDefault="00203658" w:rsidP="00311442">
            <w:pPr>
              <w:spacing w:after="0" w:line="240" w:lineRule="auto"/>
              <w:ind w:left="-104" w:right="-105"/>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VPN Sensibilizado (US$ millones)</w:t>
            </w:r>
          </w:p>
        </w:tc>
        <w:tc>
          <w:tcPr>
            <w:tcW w:w="1097" w:type="dxa"/>
            <w:tcBorders>
              <w:top w:val="single" w:sz="8" w:space="0" w:color="auto"/>
              <w:left w:val="single" w:sz="8" w:space="0" w:color="auto"/>
              <w:bottom w:val="single" w:sz="8" w:space="0" w:color="auto"/>
              <w:right w:val="single" w:sz="8" w:space="0" w:color="auto"/>
            </w:tcBorders>
            <w:shd w:val="clear" w:color="000000" w:fill="C9C9C9"/>
          </w:tcPr>
          <w:p w14:paraId="7EAA121C" w14:textId="658D4F69" w:rsidR="00203658" w:rsidRPr="0073400B" w:rsidRDefault="00203658" w:rsidP="00311442">
            <w:pPr>
              <w:spacing w:after="0" w:line="240" w:lineRule="auto"/>
              <w:jc w:val="center"/>
              <w:rPr>
                <w:rFonts w:ascii="Arial" w:eastAsia="Times New Roman" w:hAnsi="Arial" w:cs="Arial"/>
                <w:b/>
                <w:bCs/>
                <w:color w:val="000000"/>
                <w:sz w:val="18"/>
                <w:szCs w:val="20"/>
                <w:lang w:val="es-ES_tradnl" w:eastAsia="en-US"/>
              </w:rPr>
            </w:pPr>
            <w:r>
              <w:rPr>
                <w:rFonts w:ascii="Arial" w:eastAsia="Times New Roman" w:hAnsi="Arial" w:cs="Arial"/>
                <w:b/>
                <w:bCs/>
                <w:color w:val="000000"/>
                <w:sz w:val="18"/>
                <w:szCs w:val="20"/>
                <w:lang w:val="es-ES_tradnl" w:eastAsia="en-US"/>
              </w:rPr>
              <w:t>Valor “break-</w:t>
            </w:r>
            <w:proofErr w:type="spellStart"/>
            <w:r>
              <w:rPr>
                <w:rFonts w:ascii="Arial" w:eastAsia="Times New Roman" w:hAnsi="Arial" w:cs="Arial"/>
                <w:b/>
                <w:bCs/>
                <w:color w:val="000000"/>
                <w:sz w:val="18"/>
                <w:szCs w:val="20"/>
                <w:lang w:val="es-ES_tradnl" w:eastAsia="en-US"/>
              </w:rPr>
              <w:t>even</w:t>
            </w:r>
            <w:proofErr w:type="spellEnd"/>
            <w:r>
              <w:rPr>
                <w:rFonts w:ascii="Arial" w:eastAsia="Times New Roman" w:hAnsi="Arial" w:cs="Arial"/>
                <w:b/>
                <w:bCs/>
                <w:color w:val="000000"/>
                <w:sz w:val="18"/>
                <w:szCs w:val="20"/>
                <w:lang w:val="es-ES_tradnl" w:eastAsia="en-US"/>
              </w:rPr>
              <w:t xml:space="preserve">” del parámetro </w:t>
            </w:r>
          </w:p>
        </w:tc>
        <w:tc>
          <w:tcPr>
            <w:tcW w:w="567" w:type="dxa"/>
            <w:tcBorders>
              <w:top w:val="single" w:sz="8" w:space="0" w:color="auto"/>
              <w:left w:val="single" w:sz="8" w:space="0" w:color="auto"/>
              <w:bottom w:val="single" w:sz="8" w:space="0" w:color="auto"/>
              <w:right w:val="single" w:sz="8" w:space="0" w:color="auto"/>
            </w:tcBorders>
            <w:shd w:val="clear" w:color="000000" w:fill="C9C9C9"/>
            <w:vAlign w:val="center"/>
          </w:tcPr>
          <w:p w14:paraId="3FFBC586" w14:textId="3D58470A" w:rsidR="00203658" w:rsidRPr="0073400B" w:rsidRDefault="00203658" w:rsidP="00311442">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TIR</w:t>
            </w:r>
          </w:p>
          <w:p w14:paraId="38D58789" w14:textId="77777777" w:rsidR="00203658" w:rsidRPr="0073400B" w:rsidRDefault="00203658" w:rsidP="00311442">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w:t>
            </w:r>
          </w:p>
        </w:tc>
      </w:tr>
      <w:tr w:rsidR="00972BD2" w:rsidRPr="0073400B" w14:paraId="4B8235E6" w14:textId="77777777" w:rsidTr="009D2227">
        <w:trPr>
          <w:trHeight w:val="288"/>
          <w:jc w:val="right"/>
        </w:trPr>
        <w:tc>
          <w:tcPr>
            <w:tcW w:w="3610" w:type="dxa"/>
            <w:vMerge w:val="restart"/>
            <w:tcBorders>
              <w:top w:val="nil"/>
              <w:left w:val="single" w:sz="8" w:space="0" w:color="auto"/>
              <w:bottom w:val="single" w:sz="8" w:space="0" w:color="000000"/>
              <w:right w:val="single" w:sz="8" w:space="0" w:color="000000"/>
            </w:tcBorders>
            <w:shd w:val="clear" w:color="auto" w:fill="auto"/>
            <w:noWrap/>
            <w:vAlign w:val="center"/>
            <w:hideMark/>
          </w:tcPr>
          <w:p w14:paraId="081B1DD1" w14:textId="665D6A93" w:rsidR="00972BD2" w:rsidRPr="0073400B" w:rsidRDefault="00972BD2" w:rsidP="00311442">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Variación en </w:t>
            </w:r>
            <w:proofErr w:type="gramStart"/>
            <w:r>
              <w:rPr>
                <w:rFonts w:ascii="Arial" w:eastAsia="Times New Roman" w:hAnsi="Arial" w:cs="Arial"/>
                <w:sz w:val="18"/>
                <w:szCs w:val="18"/>
                <w:lang w:val="es-ES_tradnl" w:eastAsia="en-US"/>
              </w:rPr>
              <w:t>el ratio</w:t>
            </w:r>
            <w:proofErr w:type="gramEnd"/>
            <w:r>
              <w:rPr>
                <w:rFonts w:ascii="Arial" w:eastAsia="Times New Roman" w:hAnsi="Arial" w:cs="Arial"/>
                <w:sz w:val="18"/>
                <w:szCs w:val="18"/>
                <w:lang w:val="es-ES_tradnl" w:eastAsia="en-US"/>
              </w:rPr>
              <w:t xml:space="preserve"> de recursos del programa entre sus subcomponentes.</w:t>
            </w:r>
          </w:p>
        </w:tc>
        <w:tc>
          <w:tcPr>
            <w:tcW w:w="1272" w:type="dxa"/>
            <w:tcBorders>
              <w:top w:val="single" w:sz="8" w:space="0" w:color="000000"/>
              <w:left w:val="single" w:sz="8" w:space="0" w:color="000000"/>
              <w:bottom w:val="single" w:sz="8" w:space="0" w:color="000000"/>
              <w:right w:val="single" w:sz="8" w:space="0" w:color="000000"/>
            </w:tcBorders>
          </w:tcPr>
          <w:p w14:paraId="04F0FB44" w14:textId="02CB0998" w:rsidR="00972BD2" w:rsidRPr="00972BD2" w:rsidRDefault="00972BD2" w:rsidP="0031144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60% 40%</w:t>
            </w:r>
          </w:p>
        </w:tc>
        <w:tc>
          <w:tcPr>
            <w:tcW w:w="1502" w:type="dxa"/>
            <w:tcBorders>
              <w:top w:val="single" w:sz="8" w:space="0" w:color="000000"/>
              <w:left w:val="single" w:sz="8" w:space="0" w:color="000000"/>
              <w:bottom w:val="single" w:sz="8" w:space="0" w:color="auto"/>
              <w:right w:val="single" w:sz="8" w:space="0" w:color="auto"/>
            </w:tcBorders>
            <w:shd w:val="clear" w:color="auto" w:fill="auto"/>
            <w:vAlign w:val="center"/>
          </w:tcPr>
          <w:p w14:paraId="13538078" w14:textId="544B9062" w:rsidR="00972BD2" w:rsidRPr="00972BD2" w:rsidRDefault="00972BD2" w:rsidP="0031144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75% 25%</w:t>
            </w:r>
          </w:p>
        </w:tc>
        <w:tc>
          <w:tcPr>
            <w:tcW w:w="1292" w:type="dxa"/>
            <w:tcBorders>
              <w:top w:val="nil"/>
              <w:left w:val="nil"/>
              <w:bottom w:val="single" w:sz="8" w:space="0" w:color="auto"/>
              <w:right w:val="single" w:sz="8" w:space="0" w:color="auto"/>
            </w:tcBorders>
            <w:shd w:val="clear" w:color="auto" w:fill="auto"/>
            <w:vAlign w:val="center"/>
          </w:tcPr>
          <w:p w14:paraId="05742F26" w14:textId="38F5C644" w:rsidR="00972BD2" w:rsidRPr="00972BD2" w:rsidRDefault="00972BD2" w:rsidP="0031144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52,3</w:t>
            </w:r>
          </w:p>
        </w:tc>
        <w:tc>
          <w:tcPr>
            <w:tcW w:w="1097" w:type="dxa"/>
            <w:vMerge w:val="restart"/>
            <w:tcBorders>
              <w:top w:val="single" w:sz="8" w:space="0" w:color="auto"/>
              <w:left w:val="nil"/>
              <w:right w:val="single" w:sz="8" w:space="0" w:color="auto"/>
            </w:tcBorders>
          </w:tcPr>
          <w:p w14:paraId="703C2DBD" w14:textId="28B4AEF7" w:rsidR="00972BD2" w:rsidRPr="00972BD2" w:rsidRDefault="00972BD2" w:rsidP="0031144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 xml:space="preserve">20,2% 79,8% </w:t>
            </w:r>
          </w:p>
        </w:tc>
        <w:tc>
          <w:tcPr>
            <w:tcW w:w="567" w:type="dxa"/>
            <w:tcBorders>
              <w:top w:val="single" w:sz="8" w:space="0" w:color="auto"/>
              <w:left w:val="single" w:sz="8" w:space="0" w:color="auto"/>
              <w:bottom w:val="single" w:sz="8" w:space="0" w:color="auto"/>
              <w:right w:val="single" w:sz="8" w:space="0" w:color="auto"/>
            </w:tcBorders>
            <w:vAlign w:val="center"/>
          </w:tcPr>
          <w:p w14:paraId="55417715" w14:textId="39AEA4E0" w:rsidR="00972BD2" w:rsidRPr="00972BD2" w:rsidRDefault="00972BD2" w:rsidP="0031144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17</w:t>
            </w:r>
          </w:p>
        </w:tc>
      </w:tr>
      <w:tr w:rsidR="00972BD2" w:rsidRPr="0073400B" w14:paraId="5D1124AD" w14:textId="77777777" w:rsidTr="009D2227">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5D5A8727" w14:textId="77777777" w:rsidR="00972BD2" w:rsidRPr="0073400B" w:rsidRDefault="00972BD2" w:rsidP="00972BD2">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4A564AB0" w14:textId="12DFC4FB" w:rsidR="00972BD2" w:rsidRPr="00972BD2" w:rsidRDefault="00972BD2" w:rsidP="00972BD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60% 40%</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74FFD1C2" w14:textId="35E96430" w:rsidR="00972BD2" w:rsidRPr="00972BD2" w:rsidRDefault="00972BD2" w:rsidP="00972BD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50% 50%</w:t>
            </w:r>
          </w:p>
        </w:tc>
        <w:tc>
          <w:tcPr>
            <w:tcW w:w="1292" w:type="dxa"/>
            <w:tcBorders>
              <w:top w:val="nil"/>
              <w:left w:val="nil"/>
              <w:bottom w:val="single" w:sz="8" w:space="0" w:color="auto"/>
              <w:right w:val="single" w:sz="8" w:space="0" w:color="auto"/>
            </w:tcBorders>
            <w:shd w:val="clear" w:color="auto" w:fill="auto"/>
            <w:vAlign w:val="center"/>
          </w:tcPr>
          <w:p w14:paraId="151F0394" w14:textId="2959A28D" w:rsidR="00972BD2" w:rsidRPr="00972BD2" w:rsidRDefault="00972BD2" w:rsidP="00972BD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28,4</w:t>
            </w:r>
          </w:p>
        </w:tc>
        <w:tc>
          <w:tcPr>
            <w:tcW w:w="1097" w:type="dxa"/>
            <w:vMerge/>
            <w:tcBorders>
              <w:left w:val="nil"/>
              <w:right w:val="single" w:sz="8" w:space="0" w:color="auto"/>
            </w:tcBorders>
          </w:tcPr>
          <w:p w14:paraId="37E110F8" w14:textId="77777777" w:rsidR="00972BD2" w:rsidRPr="00972BD2" w:rsidRDefault="00972BD2" w:rsidP="00972BD2">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61D9013B" w14:textId="0078FCF5" w:rsidR="00972BD2" w:rsidRPr="00972BD2" w:rsidRDefault="00972BD2" w:rsidP="00972BD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15</w:t>
            </w:r>
          </w:p>
        </w:tc>
      </w:tr>
      <w:tr w:rsidR="00972BD2" w:rsidRPr="0073400B" w14:paraId="15A5B8D7" w14:textId="77777777" w:rsidTr="00DA28ED">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75B8DE6E" w14:textId="77777777" w:rsidR="00972BD2" w:rsidRPr="0073400B" w:rsidRDefault="00972BD2" w:rsidP="00972BD2">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1E57FE3B" w14:textId="69F0454F" w:rsidR="00972BD2" w:rsidRPr="00972BD2" w:rsidRDefault="00972BD2" w:rsidP="00972BD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60% 40%</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503A1D24" w14:textId="618ED807" w:rsidR="00972BD2" w:rsidRPr="00972BD2" w:rsidRDefault="00972BD2" w:rsidP="00972BD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30% 70%</w:t>
            </w:r>
          </w:p>
        </w:tc>
        <w:tc>
          <w:tcPr>
            <w:tcW w:w="1292" w:type="dxa"/>
            <w:tcBorders>
              <w:top w:val="nil"/>
              <w:left w:val="nil"/>
              <w:bottom w:val="single" w:sz="8" w:space="0" w:color="auto"/>
              <w:right w:val="single" w:sz="8" w:space="0" w:color="auto"/>
            </w:tcBorders>
            <w:shd w:val="clear" w:color="auto" w:fill="auto"/>
            <w:vAlign w:val="center"/>
          </w:tcPr>
          <w:p w14:paraId="607CDF98" w14:textId="532264A1" w:rsidR="00972BD2" w:rsidRPr="00972BD2" w:rsidRDefault="00972BD2" w:rsidP="00972BD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9,3</w:t>
            </w:r>
          </w:p>
        </w:tc>
        <w:tc>
          <w:tcPr>
            <w:tcW w:w="1097" w:type="dxa"/>
            <w:vMerge/>
            <w:tcBorders>
              <w:left w:val="nil"/>
              <w:bottom w:val="single" w:sz="8" w:space="0" w:color="auto"/>
              <w:right w:val="single" w:sz="8" w:space="0" w:color="auto"/>
            </w:tcBorders>
          </w:tcPr>
          <w:p w14:paraId="62B4D996" w14:textId="77777777" w:rsidR="00972BD2" w:rsidRPr="00972BD2" w:rsidRDefault="00972BD2" w:rsidP="00972BD2">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319AAB2D" w14:textId="3DA91976" w:rsidR="00972BD2" w:rsidRPr="00972BD2" w:rsidRDefault="00972BD2" w:rsidP="00972BD2">
            <w:pPr>
              <w:spacing w:after="0" w:line="240" w:lineRule="auto"/>
              <w:jc w:val="center"/>
              <w:rPr>
                <w:rFonts w:ascii="Arial" w:eastAsia="Times New Roman" w:hAnsi="Arial" w:cs="Arial"/>
                <w:sz w:val="18"/>
                <w:szCs w:val="18"/>
                <w:lang w:val="es-ES_tradnl" w:eastAsia="en-US"/>
              </w:rPr>
            </w:pPr>
            <w:r w:rsidRPr="00972BD2">
              <w:rPr>
                <w:rFonts w:ascii="Arial" w:eastAsia="Times New Roman" w:hAnsi="Arial" w:cs="Arial"/>
                <w:sz w:val="18"/>
                <w:szCs w:val="18"/>
                <w:lang w:val="es-ES_tradnl" w:eastAsia="en-US"/>
              </w:rPr>
              <w:t>13</w:t>
            </w:r>
          </w:p>
        </w:tc>
      </w:tr>
      <w:tr w:rsidR="00CE7DDB" w:rsidRPr="0073400B" w14:paraId="501B62DC" w14:textId="77777777" w:rsidTr="00CE7DDB">
        <w:trPr>
          <w:trHeight w:val="288"/>
          <w:jc w:val="right"/>
        </w:trPr>
        <w:tc>
          <w:tcPr>
            <w:tcW w:w="3610" w:type="dxa"/>
            <w:vMerge w:val="restart"/>
            <w:tcBorders>
              <w:top w:val="single" w:sz="8" w:space="0" w:color="000000"/>
              <w:left w:val="single" w:sz="8" w:space="0" w:color="000000"/>
              <w:bottom w:val="single" w:sz="8" w:space="0" w:color="000000"/>
              <w:right w:val="single" w:sz="8" w:space="0" w:color="000000"/>
            </w:tcBorders>
            <w:vAlign w:val="center"/>
          </w:tcPr>
          <w:p w14:paraId="719FB84C" w14:textId="60504C15" w:rsidR="00CE7DDB" w:rsidRPr="0073400B" w:rsidRDefault="00CE7DDB" w:rsidP="00CE7DDB">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Diferencial entre reducción de ventas con y sin programa para beneficiarios del segundo subcomponente</w:t>
            </w:r>
          </w:p>
        </w:tc>
        <w:tc>
          <w:tcPr>
            <w:tcW w:w="1272" w:type="dxa"/>
            <w:tcBorders>
              <w:top w:val="single" w:sz="8" w:space="0" w:color="000000"/>
              <w:left w:val="single" w:sz="8" w:space="0" w:color="000000"/>
              <w:bottom w:val="single" w:sz="8" w:space="0" w:color="000000"/>
              <w:right w:val="single" w:sz="8" w:space="0" w:color="000000"/>
            </w:tcBorders>
          </w:tcPr>
          <w:p w14:paraId="176E396B" w14:textId="6F42D28D" w:rsidR="00CE7DDB" w:rsidRPr="00972BD2" w:rsidRDefault="00CE7DDB" w:rsidP="00CE7DDB">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5%</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7A9D7072" w14:textId="6EAFC540" w:rsidR="00CE7DDB" w:rsidRPr="00972BD2" w:rsidRDefault="00CE7DDB" w:rsidP="00CE7DDB">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0%</w:t>
            </w:r>
          </w:p>
        </w:tc>
        <w:tc>
          <w:tcPr>
            <w:tcW w:w="1292" w:type="dxa"/>
            <w:tcBorders>
              <w:top w:val="nil"/>
              <w:left w:val="nil"/>
              <w:bottom w:val="single" w:sz="8" w:space="0" w:color="auto"/>
              <w:right w:val="single" w:sz="8" w:space="0" w:color="auto"/>
            </w:tcBorders>
            <w:shd w:val="clear" w:color="auto" w:fill="auto"/>
            <w:vAlign w:val="center"/>
          </w:tcPr>
          <w:p w14:paraId="04EFB68F" w14:textId="592DA77B" w:rsidR="00CE7DDB" w:rsidRPr="00972BD2" w:rsidRDefault="00CE7DDB" w:rsidP="00CE7DDB">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21,5</w:t>
            </w:r>
          </w:p>
        </w:tc>
        <w:tc>
          <w:tcPr>
            <w:tcW w:w="1097" w:type="dxa"/>
            <w:vMerge w:val="restart"/>
            <w:tcBorders>
              <w:left w:val="nil"/>
              <w:right w:val="single" w:sz="8" w:space="0" w:color="auto"/>
            </w:tcBorders>
          </w:tcPr>
          <w:p w14:paraId="7B3B4A36" w14:textId="347528CA" w:rsidR="00CE7DDB" w:rsidRPr="00972BD2" w:rsidRDefault="00CE7DDB" w:rsidP="00CE7DDB">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N/A</w:t>
            </w:r>
          </w:p>
        </w:tc>
        <w:tc>
          <w:tcPr>
            <w:tcW w:w="567" w:type="dxa"/>
            <w:tcBorders>
              <w:top w:val="nil"/>
              <w:left w:val="single" w:sz="8" w:space="0" w:color="auto"/>
              <w:bottom w:val="single" w:sz="8" w:space="0" w:color="auto"/>
              <w:right w:val="single" w:sz="8" w:space="0" w:color="auto"/>
            </w:tcBorders>
            <w:vAlign w:val="center"/>
          </w:tcPr>
          <w:p w14:paraId="2C9AF7A6" w14:textId="6CA76978" w:rsidR="00CE7DDB" w:rsidRPr="00972BD2" w:rsidRDefault="00CE7DDB" w:rsidP="00CE7DDB">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14,2</w:t>
            </w:r>
          </w:p>
        </w:tc>
      </w:tr>
      <w:tr w:rsidR="00CE7DDB" w:rsidRPr="0073400B" w14:paraId="482FACF7" w14:textId="77777777" w:rsidTr="00CE7DDB">
        <w:trPr>
          <w:trHeight w:val="288"/>
          <w:jc w:val="right"/>
        </w:trPr>
        <w:tc>
          <w:tcPr>
            <w:tcW w:w="3610" w:type="dxa"/>
            <w:vMerge/>
            <w:tcBorders>
              <w:left w:val="single" w:sz="8" w:space="0" w:color="000000"/>
              <w:bottom w:val="single" w:sz="8" w:space="0" w:color="000000"/>
              <w:right w:val="single" w:sz="8" w:space="0" w:color="000000"/>
            </w:tcBorders>
            <w:vAlign w:val="center"/>
          </w:tcPr>
          <w:p w14:paraId="45AC7DAB" w14:textId="77777777" w:rsidR="00CE7DDB" w:rsidRPr="0073400B" w:rsidRDefault="00CE7DDB" w:rsidP="00972BD2">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055DEA9B" w14:textId="64717736" w:rsidR="00CE7DDB" w:rsidRPr="00972BD2" w:rsidRDefault="00CE7DDB" w:rsidP="00972BD2">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5%</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7EFDFBD8" w14:textId="158E0669" w:rsidR="00CE7DDB" w:rsidRPr="00972BD2" w:rsidRDefault="00CE7DDB" w:rsidP="00972BD2">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3%</w:t>
            </w:r>
          </w:p>
        </w:tc>
        <w:tc>
          <w:tcPr>
            <w:tcW w:w="1292" w:type="dxa"/>
            <w:tcBorders>
              <w:top w:val="nil"/>
              <w:left w:val="nil"/>
              <w:bottom w:val="single" w:sz="8" w:space="0" w:color="auto"/>
              <w:right w:val="single" w:sz="8" w:space="0" w:color="auto"/>
            </w:tcBorders>
            <w:shd w:val="clear" w:color="auto" w:fill="auto"/>
            <w:vAlign w:val="center"/>
          </w:tcPr>
          <w:p w14:paraId="70B38EDE" w14:textId="3E12F104" w:rsidR="00CE7DDB" w:rsidRPr="00972BD2" w:rsidRDefault="00CE7DDB" w:rsidP="00972BD2">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29,4</w:t>
            </w:r>
          </w:p>
        </w:tc>
        <w:tc>
          <w:tcPr>
            <w:tcW w:w="1097" w:type="dxa"/>
            <w:vMerge/>
            <w:tcBorders>
              <w:left w:val="nil"/>
              <w:bottom w:val="single" w:sz="8" w:space="0" w:color="auto"/>
              <w:right w:val="single" w:sz="8" w:space="0" w:color="auto"/>
            </w:tcBorders>
          </w:tcPr>
          <w:p w14:paraId="337CCF2A" w14:textId="77777777" w:rsidR="00CE7DDB" w:rsidRPr="00972BD2" w:rsidRDefault="00CE7DDB" w:rsidP="00972BD2">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5624431E" w14:textId="7343ECA9" w:rsidR="00CE7DDB" w:rsidRPr="00972BD2" w:rsidRDefault="00CE7DDB" w:rsidP="00972BD2">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15</w:t>
            </w:r>
          </w:p>
        </w:tc>
      </w:tr>
      <w:tr w:rsidR="006A6487" w:rsidRPr="005B2063" w14:paraId="5E139C80" w14:textId="77777777" w:rsidTr="00DA28ED">
        <w:trPr>
          <w:trHeight w:val="288"/>
          <w:jc w:val="right"/>
        </w:trPr>
        <w:tc>
          <w:tcPr>
            <w:tcW w:w="3610" w:type="dxa"/>
            <w:vMerge w:val="restart"/>
            <w:tcBorders>
              <w:top w:val="single" w:sz="8" w:space="0" w:color="000000"/>
              <w:left w:val="single" w:sz="8" w:space="0" w:color="auto"/>
              <w:bottom w:val="single" w:sz="8" w:space="0" w:color="000000"/>
              <w:right w:val="single" w:sz="8" w:space="0" w:color="000000"/>
            </w:tcBorders>
            <w:shd w:val="clear" w:color="auto" w:fill="auto"/>
            <w:noWrap/>
            <w:vAlign w:val="center"/>
            <w:hideMark/>
          </w:tcPr>
          <w:p w14:paraId="69441F99" w14:textId="6297F512" w:rsidR="006A6487" w:rsidRPr="0073400B" w:rsidRDefault="006A6487" w:rsidP="006A6487">
            <w:pPr>
              <w:spacing w:after="0" w:line="240" w:lineRule="auto"/>
              <w:rPr>
                <w:rFonts w:ascii="Arial" w:eastAsia="Times New Roman" w:hAnsi="Arial" w:cs="Arial"/>
                <w:sz w:val="18"/>
                <w:szCs w:val="18"/>
                <w:lang w:val="es-ES_tradnl" w:eastAsia="en-US"/>
              </w:rPr>
            </w:pPr>
            <w:r w:rsidRPr="00536D59">
              <w:rPr>
                <w:rFonts w:ascii="Arial" w:eastAsia="Times New Roman" w:hAnsi="Arial" w:cs="Arial"/>
                <w:sz w:val="18"/>
                <w:szCs w:val="18"/>
                <w:lang w:val="es-ES_tradnl" w:eastAsia="en-US"/>
              </w:rPr>
              <w:t xml:space="preserve">Diferencial entre probabilidad de salida de </w:t>
            </w:r>
            <w:r w:rsidR="00F94473">
              <w:rPr>
                <w:rFonts w:ascii="Arial" w:eastAsia="Times New Roman" w:hAnsi="Arial" w:cs="Arial"/>
                <w:sz w:val="18"/>
                <w:szCs w:val="18"/>
                <w:lang w:val="es-ES_tradnl" w:eastAsia="en-US"/>
              </w:rPr>
              <w:t>firmas del primer subcomponente</w:t>
            </w:r>
            <w:r w:rsidRPr="00536D59">
              <w:rPr>
                <w:rFonts w:ascii="Arial" w:eastAsia="Times New Roman" w:hAnsi="Arial" w:cs="Arial"/>
                <w:sz w:val="18"/>
                <w:szCs w:val="18"/>
                <w:lang w:val="es-ES_tradnl" w:eastAsia="en-US"/>
              </w:rPr>
              <w:t xml:space="preserve"> con y sin programa [en puntos porcentuales]</w:t>
            </w:r>
          </w:p>
        </w:tc>
        <w:tc>
          <w:tcPr>
            <w:tcW w:w="1272" w:type="dxa"/>
            <w:tcBorders>
              <w:top w:val="single" w:sz="8" w:space="0" w:color="000000"/>
              <w:left w:val="single" w:sz="8" w:space="0" w:color="000000"/>
              <w:bottom w:val="single" w:sz="8" w:space="0" w:color="000000"/>
              <w:right w:val="single" w:sz="8" w:space="0" w:color="000000"/>
            </w:tcBorders>
          </w:tcPr>
          <w:p w14:paraId="51960406" w14:textId="22F03174" w:rsidR="006A6487" w:rsidRPr="0073400B" w:rsidRDefault="00F94473" w:rsidP="006A648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4%</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757D26E4" w14:textId="243CCEFF" w:rsidR="006A6487" w:rsidRPr="00E778C1" w:rsidRDefault="00F94473" w:rsidP="006A6487">
            <w:pPr>
              <w:spacing w:after="0" w:line="240" w:lineRule="auto"/>
              <w:jc w:val="center"/>
              <w:rPr>
                <w:rFonts w:ascii="Arial" w:eastAsia="Times New Roman" w:hAnsi="Arial" w:cs="Arial"/>
                <w:sz w:val="18"/>
                <w:szCs w:val="18"/>
                <w:lang w:val="es-ES_tradnl" w:eastAsia="en-US"/>
              </w:rPr>
            </w:pPr>
            <w:r w:rsidRPr="00E778C1">
              <w:rPr>
                <w:rFonts w:ascii="Arial" w:eastAsia="Times New Roman" w:hAnsi="Arial" w:cs="Arial"/>
                <w:sz w:val="18"/>
                <w:szCs w:val="18"/>
                <w:lang w:val="es-ES_tradnl" w:eastAsia="en-US"/>
              </w:rPr>
              <w:t>3%</w:t>
            </w:r>
          </w:p>
        </w:tc>
        <w:tc>
          <w:tcPr>
            <w:tcW w:w="1292" w:type="dxa"/>
            <w:tcBorders>
              <w:top w:val="nil"/>
              <w:left w:val="nil"/>
              <w:bottom w:val="single" w:sz="8" w:space="0" w:color="auto"/>
              <w:right w:val="single" w:sz="8" w:space="0" w:color="auto"/>
            </w:tcBorders>
            <w:shd w:val="clear" w:color="auto" w:fill="auto"/>
            <w:vAlign w:val="center"/>
          </w:tcPr>
          <w:p w14:paraId="5D49F1C3" w14:textId="2D1430A1" w:rsidR="006A6487" w:rsidRPr="00E778C1" w:rsidRDefault="00F94473" w:rsidP="006A6487">
            <w:pPr>
              <w:spacing w:after="0" w:line="240" w:lineRule="auto"/>
              <w:jc w:val="center"/>
              <w:rPr>
                <w:rFonts w:ascii="Arial" w:eastAsia="Times New Roman" w:hAnsi="Arial" w:cs="Arial"/>
                <w:sz w:val="18"/>
                <w:szCs w:val="18"/>
                <w:lang w:val="es-ES_tradnl" w:eastAsia="en-US"/>
              </w:rPr>
            </w:pPr>
            <w:r w:rsidRPr="00E778C1">
              <w:rPr>
                <w:rFonts w:ascii="Arial" w:eastAsia="Times New Roman" w:hAnsi="Arial" w:cs="Arial"/>
                <w:sz w:val="18"/>
                <w:szCs w:val="18"/>
                <w:lang w:val="es-ES_tradnl" w:eastAsia="en-US"/>
              </w:rPr>
              <w:t>6,6</w:t>
            </w:r>
          </w:p>
        </w:tc>
        <w:tc>
          <w:tcPr>
            <w:tcW w:w="1097" w:type="dxa"/>
            <w:vMerge w:val="restart"/>
            <w:tcBorders>
              <w:top w:val="single" w:sz="8" w:space="0" w:color="auto"/>
              <w:left w:val="nil"/>
              <w:right w:val="single" w:sz="8" w:space="0" w:color="auto"/>
            </w:tcBorders>
          </w:tcPr>
          <w:p w14:paraId="250FA036" w14:textId="62B4CD60" w:rsidR="006A6487" w:rsidRPr="00E778C1" w:rsidRDefault="00E778C1" w:rsidP="006A648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2,8%</w:t>
            </w:r>
          </w:p>
        </w:tc>
        <w:tc>
          <w:tcPr>
            <w:tcW w:w="567" w:type="dxa"/>
            <w:tcBorders>
              <w:top w:val="single" w:sz="8" w:space="0" w:color="auto"/>
              <w:left w:val="single" w:sz="8" w:space="0" w:color="auto"/>
              <w:bottom w:val="single" w:sz="8" w:space="0" w:color="auto"/>
              <w:right w:val="single" w:sz="8" w:space="0" w:color="auto"/>
            </w:tcBorders>
            <w:vAlign w:val="center"/>
          </w:tcPr>
          <w:p w14:paraId="78CCA645" w14:textId="2350F37B" w:rsidR="006A6487" w:rsidRPr="00E778C1" w:rsidRDefault="00F94473" w:rsidP="006A6487">
            <w:pPr>
              <w:spacing w:after="0" w:line="240" w:lineRule="auto"/>
              <w:jc w:val="center"/>
              <w:rPr>
                <w:rFonts w:ascii="Arial" w:eastAsia="Times New Roman" w:hAnsi="Arial" w:cs="Arial"/>
                <w:sz w:val="18"/>
                <w:szCs w:val="18"/>
                <w:lang w:val="es-ES_tradnl" w:eastAsia="en-US"/>
              </w:rPr>
            </w:pPr>
            <w:r w:rsidRPr="00E778C1">
              <w:rPr>
                <w:rFonts w:ascii="Arial" w:eastAsia="Times New Roman" w:hAnsi="Arial" w:cs="Arial"/>
                <w:sz w:val="18"/>
                <w:szCs w:val="18"/>
                <w:lang w:val="es-ES_tradnl" w:eastAsia="en-US"/>
              </w:rPr>
              <w:t>12,7</w:t>
            </w:r>
          </w:p>
        </w:tc>
      </w:tr>
      <w:tr w:rsidR="006A6487" w:rsidRPr="005B2063" w14:paraId="33589C71" w14:textId="77777777" w:rsidTr="009D2227">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3167C905" w14:textId="77777777" w:rsidR="006A6487" w:rsidRPr="0073400B" w:rsidRDefault="006A6487" w:rsidP="006A6487">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7EE05D7B" w14:textId="43689A38" w:rsidR="006A6487" w:rsidRPr="0073400B" w:rsidRDefault="00F94473" w:rsidP="006A648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4%</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75979B95" w14:textId="4A76FFB7" w:rsidR="006A6487" w:rsidRPr="00E778C1" w:rsidRDefault="00F94473" w:rsidP="006A6487">
            <w:pPr>
              <w:spacing w:after="0" w:line="240" w:lineRule="auto"/>
              <w:jc w:val="center"/>
              <w:rPr>
                <w:rFonts w:ascii="Arial" w:eastAsia="Times New Roman" w:hAnsi="Arial" w:cs="Arial"/>
                <w:sz w:val="18"/>
                <w:szCs w:val="18"/>
                <w:lang w:val="es-ES_tradnl" w:eastAsia="en-US"/>
              </w:rPr>
            </w:pPr>
            <w:r w:rsidRPr="00E778C1">
              <w:rPr>
                <w:rFonts w:ascii="Arial" w:eastAsia="Times New Roman" w:hAnsi="Arial" w:cs="Arial"/>
                <w:sz w:val="18"/>
                <w:szCs w:val="18"/>
                <w:lang w:val="es-ES_tradnl" w:eastAsia="en-US"/>
              </w:rPr>
              <w:t>5%</w:t>
            </w:r>
          </w:p>
        </w:tc>
        <w:tc>
          <w:tcPr>
            <w:tcW w:w="1292" w:type="dxa"/>
            <w:tcBorders>
              <w:top w:val="nil"/>
              <w:left w:val="nil"/>
              <w:bottom w:val="single" w:sz="8" w:space="0" w:color="auto"/>
              <w:right w:val="single" w:sz="8" w:space="0" w:color="auto"/>
            </w:tcBorders>
            <w:shd w:val="clear" w:color="auto" w:fill="auto"/>
            <w:vAlign w:val="center"/>
          </w:tcPr>
          <w:p w14:paraId="54388A01" w14:textId="17FFE0A1" w:rsidR="006A6487" w:rsidRPr="00E778C1" w:rsidRDefault="00F94473" w:rsidP="006A6487">
            <w:pPr>
              <w:spacing w:after="0" w:line="240" w:lineRule="auto"/>
              <w:jc w:val="center"/>
              <w:rPr>
                <w:rFonts w:ascii="Arial" w:eastAsia="Times New Roman" w:hAnsi="Arial" w:cs="Arial"/>
                <w:sz w:val="18"/>
                <w:szCs w:val="18"/>
                <w:lang w:val="es-ES_tradnl" w:eastAsia="en-US"/>
              </w:rPr>
            </w:pPr>
            <w:r w:rsidRPr="00E778C1">
              <w:rPr>
                <w:rFonts w:ascii="Arial" w:eastAsia="Times New Roman" w:hAnsi="Arial" w:cs="Arial"/>
                <w:sz w:val="18"/>
                <w:szCs w:val="18"/>
                <w:lang w:val="es-ES_tradnl" w:eastAsia="en-US"/>
              </w:rPr>
              <w:t>69,7</w:t>
            </w:r>
          </w:p>
        </w:tc>
        <w:tc>
          <w:tcPr>
            <w:tcW w:w="1097" w:type="dxa"/>
            <w:vMerge/>
            <w:tcBorders>
              <w:left w:val="nil"/>
              <w:right w:val="single" w:sz="8" w:space="0" w:color="auto"/>
            </w:tcBorders>
          </w:tcPr>
          <w:p w14:paraId="0C1BD2C3" w14:textId="77777777" w:rsidR="006A6487" w:rsidRPr="00E778C1" w:rsidRDefault="006A6487" w:rsidP="006A6487">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18133157" w14:textId="59DF64D8" w:rsidR="006A6487" w:rsidRPr="00E778C1" w:rsidRDefault="00F94473" w:rsidP="006A6487">
            <w:pPr>
              <w:spacing w:after="0" w:line="240" w:lineRule="auto"/>
              <w:jc w:val="center"/>
              <w:rPr>
                <w:rFonts w:ascii="Arial" w:eastAsia="Times New Roman" w:hAnsi="Arial" w:cs="Arial"/>
                <w:sz w:val="18"/>
                <w:szCs w:val="18"/>
                <w:lang w:val="es-ES_tradnl" w:eastAsia="en-US"/>
              </w:rPr>
            </w:pPr>
            <w:r w:rsidRPr="00E778C1">
              <w:rPr>
                <w:rFonts w:ascii="Arial" w:eastAsia="Times New Roman" w:hAnsi="Arial" w:cs="Arial"/>
                <w:sz w:val="18"/>
                <w:szCs w:val="18"/>
                <w:lang w:val="es-ES_tradnl" w:eastAsia="en-US"/>
              </w:rPr>
              <w:t>18,6</w:t>
            </w:r>
          </w:p>
        </w:tc>
      </w:tr>
      <w:tr w:rsidR="006A6487" w:rsidRPr="005B2063" w14:paraId="64E21E78" w14:textId="77777777" w:rsidTr="009D2227">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6976599D" w14:textId="77777777" w:rsidR="006A6487" w:rsidRPr="0073400B" w:rsidRDefault="006A6487" w:rsidP="006A6487">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170F4107" w14:textId="24905B3C" w:rsidR="006A6487" w:rsidRPr="00F94473" w:rsidRDefault="00F94473" w:rsidP="006A6487">
            <w:pPr>
              <w:spacing w:after="0" w:line="240" w:lineRule="auto"/>
              <w:jc w:val="center"/>
              <w:rPr>
                <w:rFonts w:ascii="Arial" w:eastAsia="Times New Roman" w:hAnsi="Arial" w:cs="Arial"/>
                <w:bCs/>
                <w:sz w:val="18"/>
                <w:szCs w:val="18"/>
                <w:lang w:val="es-ES_tradnl" w:eastAsia="en-US"/>
              </w:rPr>
            </w:pPr>
            <w:r w:rsidRPr="00F94473">
              <w:rPr>
                <w:rFonts w:ascii="Arial" w:eastAsia="Times New Roman" w:hAnsi="Arial" w:cs="Arial"/>
                <w:bCs/>
                <w:sz w:val="18"/>
                <w:szCs w:val="18"/>
                <w:lang w:val="es-ES_tradnl" w:eastAsia="en-US"/>
              </w:rPr>
              <w:t>4%</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7C58CF92" w14:textId="0681F872" w:rsidR="006A6487" w:rsidRPr="00E778C1" w:rsidRDefault="00F94473" w:rsidP="006A6487">
            <w:pPr>
              <w:spacing w:after="0" w:line="240" w:lineRule="auto"/>
              <w:jc w:val="center"/>
              <w:rPr>
                <w:rFonts w:ascii="Arial" w:eastAsia="Times New Roman" w:hAnsi="Arial" w:cs="Arial"/>
                <w:sz w:val="18"/>
                <w:szCs w:val="18"/>
                <w:lang w:val="es-ES_tradnl" w:eastAsia="en-US"/>
              </w:rPr>
            </w:pPr>
            <w:r w:rsidRPr="00E778C1">
              <w:rPr>
                <w:rFonts w:ascii="Arial" w:eastAsia="Times New Roman" w:hAnsi="Arial" w:cs="Arial"/>
                <w:sz w:val="18"/>
                <w:szCs w:val="18"/>
                <w:lang w:val="es-ES_tradnl" w:eastAsia="en-US"/>
              </w:rPr>
              <w:t>6%</w:t>
            </w:r>
          </w:p>
        </w:tc>
        <w:tc>
          <w:tcPr>
            <w:tcW w:w="1292" w:type="dxa"/>
            <w:tcBorders>
              <w:top w:val="nil"/>
              <w:left w:val="nil"/>
              <w:bottom w:val="single" w:sz="8" w:space="0" w:color="auto"/>
              <w:right w:val="single" w:sz="8" w:space="0" w:color="auto"/>
            </w:tcBorders>
            <w:shd w:val="clear" w:color="auto" w:fill="auto"/>
            <w:vAlign w:val="center"/>
          </w:tcPr>
          <w:p w14:paraId="762017AF" w14:textId="2B986232" w:rsidR="006A6487" w:rsidRPr="00E778C1" w:rsidRDefault="00F94473" w:rsidP="006A6487">
            <w:pPr>
              <w:spacing w:after="0" w:line="240" w:lineRule="auto"/>
              <w:jc w:val="center"/>
              <w:rPr>
                <w:rFonts w:ascii="Arial" w:eastAsia="Times New Roman" w:hAnsi="Arial" w:cs="Arial"/>
                <w:sz w:val="18"/>
                <w:szCs w:val="18"/>
                <w:lang w:val="es-ES_tradnl" w:eastAsia="en-US"/>
              </w:rPr>
            </w:pPr>
            <w:r w:rsidRPr="00E778C1">
              <w:rPr>
                <w:rFonts w:ascii="Arial" w:eastAsia="Times New Roman" w:hAnsi="Arial" w:cs="Arial"/>
                <w:sz w:val="18"/>
                <w:szCs w:val="18"/>
                <w:lang w:val="es-ES_tradnl" w:eastAsia="en-US"/>
              </w:rPr>
              <w:t>99,5</w:t>
            </w:r>
          </w:p>
        </w:tc>
        <w:tc>
          <w:tcPr>
            <w:tcW w:w="1097" w:type="dxa"/>
            <w:vMerge/>
            <w:tcBorders>
              <w:left w:val="nil"/>
              <w:bottom w:val="single" w:sz="8" w:space="0" w:color="auto"/>
              <w:right w:val="single" w:sz="8" w:space="0" w:color="auto"/>
            </w:tcBorders>
          </w:tcPr>
          <w:p w14:paraId="6D54668D" w14:textId="77777777" w:rsidR="006A6487" w:rsidRPr="00E778C1" w:rsidRDefault="006A6487" w:rsidP="006A6487">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48399A52" w14:textId="4C01EA41" w:rsidR="006A6487" w:rsidRPr="00E778C1" w:rsidRDefault="00F94473" w:rsidP="006A6487">
            <w:pPr>
              <w:spacing w:after="0" w:line="240" w:lineRule="auto"/>
              <w:jc w:val="center"/>
              <w:rPr>
                <w:rFonts w:ascii="Arial" w:eastAsia="Times New Roman" w:hAnsi="Arial" w:cs="Arial"/>
                <w:sz w:val="18"/>
                <w:szCs w:val="18"/>
                <w:lang w:val="es-ES_tradnl" w:eastAsia="en-US"/>
              </w:rPr>
            </w:pPr>
            <w:r w:rsidRPr="00E778C1">
              <w:rPr>
                <w:rFonts w:ascii="Arial" w:eastAsia="Times New Roman" w:hAnsi="Arial" w:cs="Arial"/>
                <w:sz w:val="18"/>
                <w:szCs w:val="18"/>
                <w:lang w:val="es-ES_tradnl" w:eastAsia="en-US"/>
              </w:rPr>
              <w:t>21</w:t>
            </w:r>
          </w:p>
        </w:tc>
      </w:tr>
      <w:tr w:rsidR="006A6487" w:rsidRPr="005B2063" w14:paraId="5DE68A44" w14:textId="77777777" w:rsidTr="009D2227">
        <w:trPr>
          <w:trHeight w:val="288"/>
          <w:jc w:val="right"/>
        </w:trPr>
        <w:tc>
          <w:tcPr>
            <w:tcW w:w="3610" w:type="dxa"/>
            <w:vMerge w:val="restart"/>
            <w:tcBorders>
              <w:top w:val="nil"/>
              <w:left w:val="single" w:sz="8" w:space="0" w:color="auto"/>
              <w:bottom w:val="single" w:sz="8" w:space="0" w:color="000000"/>
              <w:right w:val="single" w:sz="8" w:space="0" w:color="000000"/>
            </w:tcBorders>
            <w:shd w:val="clear" w:color="auto" w:fill="auto"/>
            <w:noWrap/>
            <w:vAlign w:val="center"/>
            <w:hideMark/>
          </w:tcPr>
          <w:p w14:paraId="2AA4E88F" w14:textId="16BB00A8" w:rsidR="006A6487" w:rsidRPr="0073400B" w:rsidRDefault="006A6487" w:rsidP="006A6487">
            <w:pPr>
              <w:spacing w:after="0" w:line="240" w:lineRule="auto"/>
              <w:rPr>
                <w:rFonts w:ascii="Arial" w:eastAsia="Times New Roman" w:hAnsi="Arial" w:cs="Arial"/>
                <w:sz w:val="18"/>
                <w:szCs w:val="18"/>
                <w:lang w:val="es-ES_tradnl" w:eastAsia="en-US"/>
              </w:rPr>
            </w:pPr>
            <w:r w:rsidRPr="00536D59">
              <w:rPr>
                <w:rFonts w:ascii="Arial" w:eastAsia="Times New Roman" w:hAnsi="Arial" w:cs="Arial"/>
                <w:sz w:val="18"/>
                <w:szCs w:val="18"/>
                <w:lang w:val="es-ES_tradnl" w:eastAsia="en-US"/>
              </w:rPr>
              <w:t xml:space="preserve">Duración del desempleo esperado de los trabajadores de las </w:t>
            </w:r>
            <w:r w:rsidR="00F94473">
              <w:rPr>
                <w:rFonts w:ascii="Arial" w:eastAsia="Times New Roman" w:hAnsi="Arial" w:cs="Arial"/>
                <w:sz w:val="18"/>
                <w:szCs w:val="18"/>
                <w:lang w:val="es-ES_tradnl" w:eastAsia="en-US"/>
              </w:rPr>
              <w:t>firmas</w:t>
            </w:r>
            <w:r w:rsidRPr="00536D59">
              <w:rPr>
                <w:rFonts w:ascii="Arial" w:eastAsia="Times New Roman" w:hAnsi="Arial" w:cs="Arial"/>
                <w:sz w:val="18"/>
                <w:szCs w:val="18"/>
                <w:lang w:val="es-ES_tradnl" w:eastAsia="en-US"/>
              </w:rPr>
              <w:t xml:space="preserve"> que no hubieran sobrevivido con apoyo del programa.</w:t>
            </w:r>
          </w:p>
        </w:tc>
        <w:tc>
          <w:tcPr>
            <w:tcW w:w="1272" w:type="dxa"/>
            <w:tcBorders>
              <w:top w:val="single" w:sz="8" w:space="0" w:color="000000"/>
              <w:left w:val="single" w:sz="8" w:space="0" w:color="000000"/>
              <w:bottom w:val="single" w:sz="8" w:space="0" w:color="000000"/>
              <w:right w:val="single" w:sz="8" w:space="0" w:color="000000"/>
            </w:tcBorders>
          </w:tcPr>
          <w:p w14:paraId="0D484A90" w14:textId="15552254"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9 meses</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137A780A" w14:textId="7E129DFE"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 xml:space="preserve">0 meses </w:t>
            </w:r>
          </w:p>
        </w:tc>
        <w:tc>
          <w:tcPr>
            <w:tcW w:w="1292" w:type="dxa"/>
            <w:tcBorders>
              <w:top w:val="nil"/>
              <w:left w:val="nil"/>
              <w:bottom w:val="single" w:sz="8" w:space="0" w:color="auto"/>
              <w:right w:val="single" w:sz="8" w:space="0" w:color="auto"/>
            </w:tcBorders>
            <w:shd w:val="clear" w:color="auto" w:fill="auto"/>
            <w:vAlign w:val="center"/>
          </w:tcPr>
          <w:p w14:paraId="5C5BD30D" w14:textId="30FA17A1"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12,7</w:t>
            </w:r>
          </w:p>
        </w:tc>
        <w:tc>
          <w:tcPr>
            <w:tcW w:w="1097" w:type="dxa"/>
            <w:vMerge w:val="restart"/>
            <w:tcBorders>
              <w:top w:val="single" w:sz="8" w:space="0" w:color="auto"/>
              <w:left w:val="nil"/>
              <w:right w:val="single" w:sz="8" w:space="0" w:color="auto"/>
            </w:tcBorders>
          </w:tcPr>
          <w:p w14:paraId="457FF700" w14:textId="60D29D38"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N/A</w:t>
            </w:r>
          </w:p>
        </w:tc>
        <w:tc>
          <w:tcPr>
            <w:tcW w:w="567" w:type="dxa"/>
            <w:tcBorders>
              <w:top w:val="nil"/>
              <w:left w:val="single" w:sz="8" w:space="0" w:color="auto"/>
              <w:bottom w:val="single" w:sz="8" w:space="0" w:color="auto"/>
              <w:right w:val="single" w:sz="8" w:space="0" w:color="auto"/>
            </w:tcBorders>
            <w:vAlign w:val="center"/>
          </w:tcPr>
          <w:p w14:paraId="49BC7523" w14:textId="02589F4C"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13,3</w:t>
            </w:r>
          </w:p>
        </w:tc>
      </w:tr>
      <w:tr w:rsidR="006A6487" w:rsidRPr="005B2063" w14:paraId="4DE97E71" w14:textId="77777777" w:rsidTr="009D2227">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705348A3" w14:textId="77777777" w:rsidR="006A6487" w:rsidRPr="0073400B" w:rsidRDefault="006A6487" w:rsidP="006A6487">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75CB3410" w14:textId="2B44234B"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9 meses</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461691AC" w14:textId="700ABE33"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3 meses</w:t>
            </w:r>
          </w:p>
        </w:tc>
        <w:tc>
          <w:tcPr>
            <w:tcW w:w="1292" w:type="dxa"/>
            <w:tcBorders>
              <w:top w:val="nil"/>
              <w:left w:val="nil"/>
              <w:bottom w:val="single" w:sz="8" w:space="0" w:color="auto"/>
              <w:right w:val="single" w:sz="8" w:space="0" w:color="auto"/>
            </w:tcBorders>
            <w:shd w:val="clear" w:color="auto" w:fill="auto"/>
            <w:vAlign w:val="center"/>
          </w:tcPr>
          <w:p w14:paraId="6ADF4215" w14:textId="78C3836E"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21,1</w:t>
            </w:r>
          </w:p>
        </w:tc>
        <w:tc>
          <w:tcPr>
            <w:tcW w:w="1097" w:type="dxa"/>
            <w:vMerge/>
            <w:tcBorders>
              <w:left w:val="nil"/>
              <w:right w:val="single" w:sz="8" w:space="0" w:color="auto"/>
            </w:tcBorders>
          </w:tcPr>
          <w:p w14:paraId="2B68E7B3" w14:textId="77777777" w:rsidR="006A6487" w:rsidRPr="00EA2721" w:rsidRDefault="006A6487" w:rsidP="006A6487">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11F70E3A" w14:textId="427AD58D"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14,2</w:t>
            </w:r>
          </w:p>
        </w:tc>
      </w:tr>
      <w:tr w:rsidR="006A6487" w:rsidRPr="005B2063" w14:paraId="006ECFC1" w14:textId="77777777" w:rsidTr="009D2227">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11A497CF" w14:textId="77777777" w:rsidR="006A6487" w:rsidRPr="0073400B" w:rsidRDefault="006A6487" w:rsidP="006A6487">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6B2EB5F2" w14:textId="672F8F14"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9 meses</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7260A31C" w14:textId="2690E97A"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12 meses</w:t>
            </w:r>
          </w:p>
        </w:tc>
        <w:tc>
          <w:tcPr>
            <w:tcW w:w="1292" w:type="dxa"/>
            <w:tcBorders>
              <w:top w:val="nil"/>
              <w:left w:val="nil"/>
              <w:bottom w:val="single" w:sz="8" w:space="0" w:color="auto"/>
              <w:right w:val="single" w:sz="8" w:space="0" w:color="auto"/>
            </w:tcBorders>
            <w:shd w:val="clear" w:color="auto" w:fill="auto"/>
            <w:vAlign w:val="center"/>
          </w:tcPr>
          <w:p w14:paraId="005E4AE2" w14:textId="761758E8"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46,4</w:t>
            </w:r>
          </w:p>
        </w:tc>
        <w:tc>
          <w:tcPr>
            <w:tcW w:w="1097" w:type="dxa"/>
            <w:vMerge/>
            <w:tcBorders>
              <w:left w:val="nil"/>
              <w:bottom w:val="single" w:sz="8" w:space="0" w:color="auto"/>
              <w:right w:val="single" w:sz="8" w:space="0" w:color="auto"/>
            </w:tcBorders>
          </w:tcPr>
          <w:p w14:paraId="3CAED554" w14:textId="77777777" w:rsidR="006A6487" w:rsidRPr="00EA2721" w:rsidRDefault="006A6487" w:rsidP="006A6487">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3C6B6E2F" w14:textId="63ECF82B" w:rsidR="006A6487" w:rsidRPr="00EA2721" w:rsidRDefault="006A6487" w:rsidP="006A648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16,6</w:t>
            </w:r>
          </w:p>
        </w:tc>
      </w:tr>
      <w:tr w:rsidR="009D2227" w:rsidRPr="005B2063" w14:paraId="71868FAB" w14:textId="77777777" w:rsidTr="009D2227">
        <w:trPr>
          <w:trHeight w:val="288"/>
          <w:jc w:val="right"/>
        </w:trPr>
        <w:tc>
          <w:tcPr>
            <w:tcW w:w="3610" w:type="dxa"/>
            <w:vMerge w:val="restart"/>
            <w:tcBorders>
              <w:top w:val="nil"/>
              <w:left w:val="single" w:sz="8" w:space="0" w:color="auto"/>
              <w:bottom w:val="single" w:sz="8" w:space="0" w:color="000000"/>
              <w:right w:val="single" w:sz="8" w:space="0" w:color="000000"/>
            </w:tcBorders>
            <w:shd w:val="clear" w:color="auto" w:fill="auto"/>
            <w:noWrap/>
            <w:vAlign w:val="center"/>
            <w:hideMark/>
          </w:tcPr>
          <w:p w14:paraId="42691E69" w14:textId="136EED15" w:rsidR="009D2227" w:rsidRPr="0073400B" w:rsidRDefault="009D2227" w:rsidP="009D2227">
            <w:pPr>
              <w:spacing w:after="0" w:line="240" w:lineRule="auto"/>
              <w:rPr>
                <w:rFonts w:ascii="Arial" w:eastAsia="Times New Roman" w:hAnsi="Arial" w:cs="Arial"/>
                <w:sz w:val="18"/>
                <w:szCs w:val="18"/>
                <w:lang w:val="es-ES_tradnl" w:eastAsia="en-US"/>
              </w:rPr>
            </w:pPr>
            <w:r w:rsidRPr="00536D59">
              <w:rPr>
                <w:rFonts w:ascii="Arial" w:eastAsia="Times New Roman" w:hAnsi="Arial" w:cs="Arial"/>
                <w:sz w:val="18"/>
                <w:szCs w:val="18"/>
                <w:lang w:val="es-ES_tradnl" w:eastAsia="en-US"/>
              </w:rPr>
              <w:t>Parámetro de compensación salarial</w:t>
            </w:r>
          </w:p>
        </w:tc>
        <w:tc>
          <w:tcPr>
            <w:tcW w:w="1272" w:type="dxa"/>
            <w:tcBorders>
              <w:top w:val="single" w:sz="8" w:space="0" w:color="000000"/>
              <w:left w:val="single" w:sz="8" w:space="0" w:color="000000"/>
              <w:bottom w:val="single" w:sz="8" w:space="0" w:color="000000"/>
              <w:right w:val="single" w:sz="8" w:space="0" w:color="000000"/>
            </w:tcBorders>
          </w:tcPr>
          <w:p w14:paraId="37F4B473" w14:textId="659F0E39"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0,7%</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55C08AD1" w14:textId="2FA0865E"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0%</w:t>
            </w:r>
          </w:p>
        </w:tc>
        <w:tc>
          <w:tcPr>
            <w:tcW w:w="1292" w:type="dxa"/>
            <w:tcBorders>
              <w:top w:val="nil"/>
              <w:left w:val="nil"/>
              <w:bottom w:val="single" w:sz="8" w:space="0" w:color="auto"/>
              <w:right w:val="single" w:sz="8" w:space="0" w:color="auto"/>
            </w:tcBorders>
            <w:shd w:val="clear" w:color="auto" w:fill="auto"/>
            <w:vAlign w:val="center"/>
          </w:tcPr>
          <w:p w14:paraId="569A6A9C" w14:textId="5BEF9DDD"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38,1</w:t>
            </w:r>
          </w:p>
        </w:tc>
        <w:tc>
          <w:tcPr>
            <w:tcW w:w="1097" w:type="dxa"/>
            <w:vMerge w:val="restart"/>
            <w:tcBorders>
              <w:top w:val="single" w:sz="8" w:space="0" w:color="auto"/>
              <w:left w:val="nil"/>
              <w:right w:val="single" w:sz="8" w:space="0" w:color="auto"/>
            </w:tcBorders>
          </w:tcPr>
          <w:p w14:paraId="5F55CC85" w14:textId="1B9D8BBB" w:rsidR="009D2227" w:rsidRPr="00EA2721" w:rsidRDefault="002200AE"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N/A</w:t>
            </w:r>
          </w:p>
        </w:tc>
        <w:tc>
          <w:tcPr>
            <w:tcW w:w="567" w:type="dxa"/>
            <w:tcBorders>
              <w:top w:val="nil"/>
              <w:left w:val="single" w:sz="8" w:space="0" w:color="auto"/>
              <w:bottom w:val="single" w:sz="8" w:space="0" w:color="auto"/>
              <w:right w:val="single" w:sz="8" w:space="0" w:color="auto"/>
            </w:tcBorders>
            <w:vAlign w:val="center"/>
          </w:tcPr>
          <w:p w14:paraId="7CF8D815" w14:textId="59B2303F"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15,8</w:t>
            </w:r>
          </w:p>
        </w:tc>
      </w:tr>
      <w:tr w:rsidR="009D2227" w:rsidRPr="005B2063" w14:paraId="4BB918D2" w14:textId="77777777" w:rsidTr="009D2227">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52427EA4" w14:textId="77777777" w:rsidR="009D2227" w:rsidRPr="0073400B" w:rsidRDefault="009D2227" w:rsidP="009D2227">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2A967AAD" w14:textId="33D5C926"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0,7%</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5C014C97" w14:textId="3C4F856A"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25%</w:t>
            </w:r>
          </w:p>
        </w:tc>
        <w:tc>
          <w:tcPr>
            <w:tcW w:w="1292" w:type="dxa"/>
            <w:tcBorders>
              <w:top w:val="nil"/>
              <w:left w:val="nil"/>
              <w:bottom w:val="single" w:sz="8" w:space="0" w:color="auto"/>
              <w:right w:val="single" w:sz="8" w:space="0" w:color="auto"/>
            </w:tcBorders>
            <w:shd w:val="clear" w:color="auto" w:fill="auto"/>
            <w:vAlign w:val="center"/>
          </w:tcPr>
          <w:p w14:paraId="38E43617" w14:textId="63CF7E44"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31,8</w:t>
            </w:r>
          </w:p>
        </w:tc>
        <w:tc>
          <w:tcPr>
            <w:tcW w:w="1097" w:type="dxa"/>
            <w:vMerge/>
            <w:tcBorders>
              <w:left w:val="nil"/>
              <w:right w:val="single" w:sz="8" w:space="0" w:color="auto"/>
            </w:tcBorders>
          </w:tcPr>
          <w:p w14:paraId="3BC6CBA2" w14:textId="77777777" w:rsidR="009D2227" w:rsidRPr="00EA2721" w:rsidRDefault="009D2227" w:rsidP="009D2227">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25FBE626" w14:textId="4DD236AB"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15,2</w:t>
            </w:r>
          </w:p>
        </w:tc>
      </w:tr>
      <w:tr w:rsidR="009D2227" w:rsidRPr="005B2063" w14:paraId="1D4EFECA" w14:textId="77777777" w:rsidTr="009D2227">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16FA020A" w14:textId="77777777" w:rsidR="009D2227" w:rsidRPr="0073400B" w:rsidRDefault="009D2227" w:rsidP="009D2227">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3E8A88C0" w14:textId="6DFE84B9"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0,7%</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102CF3A1" w14:textId="51BDFCA3"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50%</w:t>
            </w:r>
          </w:p>
        </w:tc>
        <w:tc>
          <w:tcPr>
            <w:tcW w:w="1292" w:type="dxa"/>
            <w:tcBorders>
              <w:top w:val="nil"/>
              <w:left w:val="nil"/>
              <w:bottom w:val="single" w:sz="8" w:space="0" w:color="auto"/>
              <w:right w:val="single" w:sz="8" w:space="0" w:color="auto"/>
            </w:tcBorders>
            <w:shd w:val="clear" w:color="auto" w:fill="auto"/>
            <w:vAlign w:val="center"/>
          </w:tcPr>
          <w:p w14:paraId="278B3198" w14:textId="73943E9F"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25,4</w:t>
            </w:r>
          </w:p>
        </w:tc>
        <w:tc>
          <w:tcPr>
            <w:tcW w:w="1097" w:type="dxa"/>
            <w:vMerge/>
            <w:tcBorders>
              <w:left w:val="nil"/>
              <w:bottom w:val="single" w:sz="8" w:space="0" w:color="auto"/>
              <w:right w:val="single" w:sz="8" w:space="0" w:color="auto"/>
            </w:tcBorders>
          </w:tcPr>
          <w:p w14:paraId="1FEB76E9" w14:textId="77777777" w:rsidR="009D2227" w:rsidRPr="00EA2721" w:rsidRDefault="009D2227" w:rsidP="009D2227">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21FA6059" w14:textId="73BE9CE1" w:rsidR="009D2227" w:rsidRPr="00EA2721" w:rsidRDefault="009D2227"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14,6</w:t>
            </w:r>
          </w:p>
        </w:tc>
      </w:tr>
      <w:tr w:rsidR="009D2227" w:rsidRPr="005B2063" w14:paraId="136227C3" w14:textId="77777777" w:rsidTr="009D2227">
        <w:trPr>
          <w:trHeight w:val="288"/>
          <w:jc w:val="right"/>
        </w:trPr>
        <w:tc>
          <w:tcPr>
            <w:tcW w:w="3610" w:type="dxa"/>
            <w:vMerge w:val="restart"/>
            <w:tcBorders>
              <w:top w:val="nil"/>
              <w:left w:val="single" w:sz="8" w:space="0" w:color="auto"/>
              <w:bottom w:val="single" w:sz="8" w:space="0" w:color="000000"/>
              <w:right w:val="single" w:sz="8" w:space="0" w:color="000000"/>
            </w:tcBorders>
            <w:shd w:val="clear" w:color="auto" w:fill="auto"/>
            <w:noWrap/>
            <w:vAlign w:val="center"/>
            <w:hideMark/>
          </w:tcPr>
          <w:p w14:paraId="39FA1FBE" w14:textId="06ACB61B" w:rsidR="009D2227" w:rsidRPr="0073400B" w:rsidRDefault="009D2227" w:rsidP="009D2227">
            <w:pPr>
              <w:spacing w:after="0" w:line="240" w:lineRule="auto"/>
              <w:rPr>
                <w:rFonts w:ascii="Arial" w:eastAsia="Times New Roman" w:hAnsi="Arial" w:cs="Arial"/>
                <w:sz w:val="18"/>
                <w:szCs w:val="18"/>
                <w:lang w:val="es-ES_tradnl" w:eastAsia="en-US"/>
              </w:rPr>
            </w:pPr>
            <w:r w:rsidRPr="00536D59">
              <w:rPr>
                <w:rFonts w:ascii="Arial" w:eastAsia="Times New Roman" w:hAnsi="Arial" w:cs="Arial"/>
                <w:sz w:val="18"/>
                <w:szCs w:val="18"/>
                <w:lang w:val="es-ES_tradnl" w:eastAsia="en-US"/>
              </w:rPr>
              <w:t>Número de empleados por firma</w:t>
            </w:r>
            <w:r w:rsidR="00EC366A">
              <w:rPr>
                <w:rFonts w:ascii="Arial" w:eastAsia="Times New Roman" w:hAnsi="Arial" w:cs="Arial"/>
                <w:sz w:val="18"/>
                <w:szCs w:val="18"/>
                <w:lang w:val="es-ES_tradnl" w:eastAsia="en-US"/>
              </w:rPr>
              <w:t xml:space="preserve"> beneficiaria del primer subcomponente</w:t>
            </w:r>
          </w:p>
        </w:tc>
        <w:tc>
          <w:tcPr>
            <w:tcW w:w="1272" w:type="dxa"/>
            <w:tcBorders>
              <w:top w:val="single" w:sz="8" w:space="0" w:color="000000"/>
              <w:left w:val="single" w:sz="8" w:space="0" w:color="000000"/>
              <w:bottom w:val="single" w:sz="8" w:space="0" w:color="000000"/>
              <w:right w:val="single" w:sz="8" w:space="0" w:color="000000"/>
            </w:tcBorders>
          </w:tcPr>
          <w:p w14:paraId="65886A9A" w14:textId="4C927416" w:rsidR="00EC366A" w:rsidRPr="00EA2721" w:rsidRDefault="00EC366A" w:rsidP="00EC366A">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4</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4BA09856" w14:textId="28A619DE"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w:t>
            </w:r>
          </w:p>
        </w:tc>
        <w:tc>
          <w:tcPr>
            <w:tcW w:w="1292" w:type="dxa"/>
            <w:tcBorders>
              <w:top w:val="nil"/>
              <w:left w:val="nil"/>
              <w:bottom w:val="single" w:sz="8" w:space="0" w:color="auto"/>
              <w:right w:val="single" w:sz="8" w:space="0" w:color="auto"/>
            </w:tcBorders>
            <w:shd w:val="clear" w:color="auto" w:fill="auto"/>
            <w:vAlign w:val="center"/>
          </w:tcPr>
          <w:p w14:paraId="6B00ECB0" w14:textId="25B05F59"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25,7</w:t>
            </w:r>
          </w:p>
        </w:tc>
        <w:tc>
          <w:tcPr>
            <w:tcW w:w="1097" w:type="dxa"/>
            <w:vMerge w:val="restart"/>
            <w:tcBorders>
              <w:top w:val="single" w:sz="8" w:space="0" w:color="auto"/>
              <w:left w:val="nil"/>
              <w:right w:val="single" w:sz="8" w:space="0" w:color="auto"/>
            </w:tcBorders>
          </w:tcPr>
          <w:p w14:paraId="7DE93642" w14:textId="720345F5"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N/A</w:t>
            </w:r>
          </w:p>
        </w:tc>
        <w:tc>
          <w:tcPr>
            <w:tcW w:w="567" w:type="dxa"/>
            <w:tcBorders>
              <w:top w:val="nil"/>
              <w:left w:val="single" w:sz="8" w:space="0" w:color="auto"/>
              <w:bottom w:val="single" w:sz="8" w:space="0" w:color="auto"/>
              <w:right w:val="single" w:sz="8" w:space="0" w:color="auto"/>
            </w:tcBorders>
            <w:vAlign w:val="center"/>
          </w:tcPr>
          <w:p w14:paraId="1D8506CA" w14:textId="0235549D"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15</w:t>
            </w:r>
          </w:p>
        </w:tc>
      </w:tr>
      <w:tr w:rsidR="009D2227" w:rsidRPr="005B2063" w14:paraId="0E16A18F" w14:textId="77777777" w:rsidTr="009D2227">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379C160B" w14:textId="77777777" w:rsidR="009D2227" w:rsidRPr="0073400B" w:rsidRDefault="009D2227" w:rsidP="009D2227">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2678AE82" w14:textId="297C523A"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4</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7A06724B" w14:textId="1DEE0318"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10</w:t>
            </w:r>
          </w:p>
        </w:tc>
        <w:tc>
          <w:tcPr>
            <w:tcW w:w="1292" w:type="dxa"/>
            <w:tcBorders>
              <w:top w:val="nil"/>
              <w:left w:val="nil"/>
              <w:bottom w:val="single" w:sz="8" w:space="0" w:color="auto"/>
              <w:right w:val="single" w:sz="8" w:space="0" w:color="auto"/>
            </w:tcBorders>
            <w:shd w:val="clear" w:color="auto" w:fill="auto"/>
            <w:vAlign w:val="center"/>
          </w:tcPr>
          <w:p w14:paraId="645BA054" w14:textId="1EDC2147"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68,7</w:t>
            </w:r>
          </w:p>
        </w:tc>
        <w:tc>
          <w:tcPr>
            <w:tcW w:w="1097" w:type="dxa"/>
            <w:vMerge/>
            <w:tcBorders>
              <w:left w:val="nil"/>
              <w:right w:val="single" w:sz="8" w:space="0" w:color="auto"/>
            </w:tcBorders>
          </w:tcPr>
          <w:p w14:paraId="281C9427" w14:textId="77777777" w:rsidR="009D2227" w:rsidRPr="00EA2721" w:rsidRDefault="009D2227" w:rsidP="009D2227">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2A22A4BD" w14:textId="4794CDE7"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19</w:t>
            </w:r>
          </w:p>
        </w:tc>
      </w:tr>
      <w:tr w:rsidR="009D2227" w:rsidRPr="005B2063" w14:paraId="27D03B25" w14:textId="77777777" w:rsidTr="009D2227">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15409596" w14:textId="77777777" w:rsidR="009D2227" w:rsidRPr="0073400B" w:rsidRDefault="009D2227" w:rsidP="009D2227">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04719749" w14:textId="216B3392"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4</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69B75C87" w14:textId="54B1F50B"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15</w:t>
            </w:r>
          </w:p>
        </w:tc>
        <w:tc>
          <w:tcPr>
            <w:tcW w:w="1292" w:type="dxa"/>
            <w:tcBorders>
              <w:top w:val="nil"/>
              <w:left w:val="nil"/>
              <w:bottom w:val="single" w:sz="8" w:space="0" w:color="auto"/>
              <w:right w:val="single" w:sz="8" w:space="0" w:color="auto"/>
            </w:tcBorders>
            <w:shd w:val="clear" w:color="auto" w:fill="auto"/>
            <w:vAlign w:val="center"/>
          </w:tcPr>
          <w:p w14:paraId="3A659A5C" w14:textId="66F79AED"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92,7</w:t>
            </w:r>
          </w:p>
        </w:tc>
        <w:tc>
          <w:tcPr>
            <w:tcW w:w="1097" w:type="dxa"/>
            <w:vMerge/>
            <w:tcBorders>
              <w:left w:val="nil"/>
              <w:bottom w:val="single" w:sz="8" w:space="0" w:color="auto"/>
              <w:right w:val="single" w:sz="8" w:space="0" w:color="auto"/>
            </w:tcBorders>
          </w:tcPr>
          <w:p w14:paraId="39EF884C" w14:textId="77777777" w:rsidR="009D2227" w:rsidRPr="00EA2721" w:rsidRDefault="009D2227" w:rsidP="009D2227">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66DF83CD" w14:textId="386A9F0D"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21</w:t>
            </w:r>
          </w:p>
        </w:tc>
      </w:tr>
      <w:tr w:rsidR="009D2227" w:rsidRPr="005B2063" w14:paraId="3E1D0E04" w14:textId="77777777" w:rsidTr="009D2227">
        <w:trPr>
          <w:trHeight w:val="288"/>
          <w:jc w:val="right"/>
        </w:trPr>
        <w:tc>
          <w:tcPr>
            <w:tcW w:w="3610" w:type="dxa"/>
            <w:vMerge w:val="restart"/>
            <w:tcBorders>
              <w:top w:val="nil"/>
              <w:left w:val="single" w:sz="8" w:space="0" w:color="auto"/>
              <w:bottom w:val="single" w:sz="8" w:space="0" w:color="000000"/>
              <w:right w:val="single" w:sz="8" w:space="0" w:color="000000"/>
            </w:tcBorders>
            <w:shd w:val="clear" w:color="auto" w:fill="auto"/>
            <w:noWrap/>
            <w:vAlign w:val="center"/>
            <w:hideMark/>
          </w:tcPr>
          <w:p w14:paraId="51B7C3E6" w14:textId="2A11170E" w:rsidR="009D2227" w:rsidRPr="0073400B" w:rsidRDefault="009D2227" w:rsidP="009D2227">
            <w:pPr>
              <w:spacing w:after="0" w:line="240" w:lineRule="auto"/>
              <w:rPr>
                <w:rFonts w:ascii="Arial" w:eastAsia="Times New Roman" w:hAnsi="Arial" w:cs="Arial"/>
                <w:sz w:val="18"/>
                <w:szCs w:val="18"/>
                <w:lang w:val="es-ES_tradnl" w:eastAsia="en-US"/>
              </w:rPr>
            </w:pPr>
            <w:r w:rsidRPr="00536D59">
              <w:rPr>
                <w:rFonts w:ascii="Arial" w:eastAsia="Times New Roman" w:hAnsi="Arial" w:cs="Arial"/>
                <w:sz w:val="18"/>
                <w:szCs w:val="18"/>
                <w:lang w:val="es-ES_tradnl" w:eastAsia="en-US"/>
              </w:rPr>
              <w:t>Variación del crédito promedio otorgado con apoyo del programa</w:t>
            </w:r>
            <w:r w:rsidR="00EC366A">
              <w:rPr>
                <w:rFonts w:ascii="Arial" w:eastAsia="Times New Roman" w:hAnsi="Arial" w:cs="Arial"/>
                <w:sz w:val="18"/>
                <w:szCs w:val="18"/>
                <w:lang w:val="es-ES_tradnl" w:eastAsia="en-US"/>
              </w:rPr>
              <w:t xml:space="preserve"> a las firmas del primer subcomponente</w:t>
            </w:r>
            <w:r w:rsidRPr="00536D59">
              <w:rPr>
                <w:rFonts w:ascii="Arial" w:eastAsia="Times New Roman" w:hAnsi="Arial" w:cs="Arial"/>
                <w:sz w:val="18"/>
                <w:szCs w:val="18"/>
                <w:lang w:val="es-ES_tradnl" w:eastAsia="en-US"/>
              </w:rPr>
              <w:t xml:space="preserve">. </w:t>
            </w:r>
          </w:p>
        </w:tc>
        <w:tc>
          <w:tcPr>
            <w:tcW w:w="1272" w:type="dxa"/>
            <w:tcBorders>
              <w:top w:val="single" w:sz="8" w:space="0" w:color="000000"/>
              <w:left w:val="single" w:sz="8" w:space="0" w:color="000000"/>
              <w:bottom w:val="single" w:sz="8" w:space="0" w:color="000000"/>
              <w:right w:val="single" w:sz="8" w:space="0" w:color="000000"/>
            </w:tcBorders>
          </w:tcPr>
          <w:p w14:paraId="118B4CAB" w14:textId="31DC6B0B" w:rsidR="00EC366A" w:rsidRPr="00EA2721" w:rsidRDefault="00EC366A" w:rsidP="00EC366A">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19.000</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11E33463" w14:textId="67D8C532"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10.000</w:t>
            </w:r>
          </w:p>
        </w:tc>
        <w:tc>
          <w:tcPr>
            <w:tcW w:w="1292" w:type="dxa"/>
            <w:tcBorders>
              <w:top w:val="nil"/>
              <w:left w:val="nil"/>
              <w:bottom w:val="single" w:sz="8" w:space="0" w:color="auto"/>
              <w:right w:val="single" w:sz="8" w:space="0" w:color="auto"/>
            </w:tcBorders>
            <w:shd w:val="clear" w:color="auto" w:fill="auto"/>
            <w:vAlign w:val="center"/>
          </w:tcPr>
          <w:p w14:paraId="545D67AC" w14:textId="12C57B75"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151,4</w:t>
            </w:r>
          </w:p>
        </w:tc>
        <w:tc>
          <w:tcPr>
            <w:tcW w:w="1097" w:type="dxa"/>
            <w:vMerge w:val="restart"/>
            <w:tcBorders>
              <w:top w:val="single" w:sz="8" w:space="0" w:color="auto"/>
              <w:left w:val="nil"/>
              <w:right w:val="single" w:sz="8" w:space="0" w:color="auto"/>
            </w:tcBorders>
          </w:tcPr>
          <w:p w14:paraId="57BC06BA" w14:textId="70A2A653" w:rsidR="009D2227" w:rsidRPr="00EA2721" w:rsidRDefault="00EA2721"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27.100</w:t>
            </w:r>
          </w:p>
        </w:tc>
        <w:tc>
          <w:tcPr>
            <w:tcW w:w="567" w:type="dxa"/>
            <w:tcBorders>
              <w:top w:val="nil"/>
              <w:left w:val="single" w:sz="8" w:space="0" w:color="auto"/>
              <w:bottom w:val="single" w:sz="8" w:space="0" w:color="auto"/>
              <w:right w:val="single" w:sz="8" w:space="0" w:color="auto"/>
            </w:tcBorders>
            <w:vAlign w:val="center"/>
          </w:tcPr>
          <w:p w14:paraId="1E5F03AF" w14:textId="3E486251"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25</w:t>
            </w:r>
          </w:p>
        </w:tc>
      </w:tr>
      <w:tr w:rsidR="009D2227" w:rsidRPr="005B2063" w14:paraId="34B5D761" w14:textId="77777777" w:rsidTr="009D2227">
        <w:trPr>
          <w:trHeight w:val="288"/>
          <w:jc w:val="right"/>
        </w:trPr>
        <w:tc>
          <w:tcPr>
            <w:tcW w:w="3610" w:type="dxa"/>
            <w:vMerge/>
            <w:tcBorders>
              <w:top w:val="nil"/>
              <w:left w:val="single" w:sz="8" w:space="0" w:color="auto"/>
              <w:bottom w:val="single" w:sz="8" w:space="0" w:color="000000"/>
              <w:right w:val="single" w:sz="8" w:space="0" w:color="000000"/>
            </w:tcBorders>
            <w:vAlign w:val="center"/>
            <w:hideMark/>
          </w:tcPr>
          <w:p w14:paraId="7BAF8731" w14:textId="77777777" w:rsidR="009D2227" w:rsidRPr="0073400B" w:rsidRDefault="009D2227" w:rsidP="009D2227">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000000"/>
              <w:right w:val="single" w:sz="8" w:space="0" w:color="000000"/>
            </w:tcBorders>
          </w:tcPr>
          <w:p w14:paraId="45D16997" w14:textId="329F252F"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19.000</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17E2578B" w14:textId="37700895"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25.000</w:t>
            </w:r>
          </w:p>
        </w:tc>
        <w:tc>
          <w:tcPr>
            <w:tcW w:w="1292" w:type="dxa"/>
            <w:tcBorders>
              <w:top w:val="nil"/>
              <w:left w:val="nil"/>
              <w:bottom w:val="single" w:sz="8" w:space="0" w:color="auto"/>
              <w:right w:val="single" w:sz="8" w:space="0" w:color="auto"/>
            </w:tcBorders>
            <w:shd w:val="clear" w:color="auto" w:fill="auto"/>
            <w:vAlign w:val="center"/>
          </w:tcPr>
          <w:p w14:paraId="614522F8" w14:textId="14FDBD1D"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7,7</w:t>
            </w:r>
          </w:p>
        </w:tc>
        <w:tc>
          <w:tcPr>
            <w:tcW w:w="1097" w:type="dxa"/>
            <w:vMerge/>
            <w:tcBorders>
              <w:left w:val="nil"/>
              <w:right w:val="single" w:sz="8" w:space="0" w:color="auto"/>
            </w:tcBorders>
          </w:tcPr>
          <w:p w14:paraId="30A341DF" w14:textId="77777777" w:rsidR="009D2227" w:rsidRPr="00EA2721" w:rsidRDefault="009D2227" w:rsidP="009D2227">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345B7C21" w14:textId="4D4A08EC"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13</w:t>
            </w:r>
          </w:p>
        </w:tc>
      </w:tr>
      <w:tr w:rsidR="009D2227" w:rsidRPr="005B2063" w14:paraId="07E6E2D6" w14:textId="77777777" w:rsidTr="00EA2721">
        <w:trPr>
          <w:trHeight w:val="288"/>
          <w:jc w:val="right"/>
        </w:trPr>
        <w:tc>
          <w:tcPr>
            <w:tcW w:w="3610" w:type="dxa"/>
            <w:vMerge/>
            <w:tcBorders>
              <w:top w:val="nil"/>
              <w:left w:val="single" w:sz="8" w:space="0" w:color="auto"/>
              <w:bottom w:val="single" w:sz="8" w:space="0" w:color="auto"/>
              <w:right w:val="single" w:sz="8" w:space="0" w:color="000000"/>
            </w:tcBorders>
            <w:vAlign w:val="center"/>
            <w:hideMark/>
          </w:tcPr>
          <w:p w14:paraId="3F147277" w14:textId="77777777" w:rsidR="009D2227" w:rsidRPr="0073400B" w:rsidRDefault="009D2227" w:rsidP="009D2227">
            <w:pPr>
              <w:spacing w:after="0" w:line="240" w:lineRule="auto"/>
              <w:rPr>
                <w:rFonts w:ascii="Arial" w:eastAsia="Times New Roman" w:hAnsi="Arial" w:cs="Arial"/>
                <w:sz w:val="18"/>
                <w:szCs w:val="18"/>
                <w:lang w:val="es-ES_tradnl" w:eastAsia="en-US"/>
              </w:rPr>
            </w:pPr>
          </w:p>
        </w:tc>
        <w:tc>
          <w:tcPr>
            <w:tcW w:w="1272" w:type="dxa"/>
            <w:tcBorders>
              <w:top w:val="single" w:sz="8" w:space="0" w:color="000000"/>
              <w:left w:val="single" w:sz="8" w:space="0" w:color="000000"/>
              <w:bottom w:val="single" w:sz="8" w:space="0" w:color="auto"/>
              <w:right w:val="single" w:sz="8" w:space="0" w:color="000000"/>
            </w:tcBorders>
          </w:tcPr>
          <w:p w14:paraId="5542E887" w14:textId="64204DDC"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19.000</w:t>
            </w:r>
          </w:p>
        </w:tc>
        <w:tc>
          <w:tcPr>
            <w:tcW w:w="1502" w:type="dxa"/>
            <w:tcBorders>
              <w:top w:val="single" w:sz="8" w:space="0" w:color="auto"/>
              <w:left w:val="single" w:sz="8" w:space="0" w:color="000000"/>
              <w:bottom w:val="single" w:sz="8" w:space="0" w:color="auto"/>
              <w:right w:val="single" w:sz="8" w:space="0" w:color="auto"/>
            </w:tcBorders>
            <w:shd w:val="clear" w:color="auto" w:fill="auto"/>
            <w:vAlign w:val="center"/>
          </w:tcPr>
          <w:p w14:paraId="0E780AFC" w14:textId="10CB694A"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27.000</w:t>
            </w:r>
          </w:p>
        </w:tc>
        <w:tc>
          <w:tcPr>
            <w:tcW w:w="1292" w:type="dxa"/>
            <w:tcBorders>
              <w:top w:val="nil"/>
              <w:left w:val="nil"/>
              <w:bottom w:val="single" w:sz="8" w:space="0" w:color="auto"/>
              <w:right w:val="single" w:sz="8" w:space="0" w:color="auto"/>
            </w:tcBorders>
            <w:shd w:val="clear" w:color="auto" w:fill="auto"/>
            <w:vAlign w:val="center"/>
          </w:tcPr>
          <w:p w14:paraId="2E4A3187" w14:textId="26C60A15"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0,6</w:t>
            </w:r>
          </w:p>
        </w:tc>
        <w:tc>
          <w:tcPr>
            <w:tcW w:w="1097" w:type="dxa"/>
            <w:vMerge/>
            <w:tcBorders>
              <w:left w:val="nil"/>
              <w:bottom w:val="single" w:sz="8" w:space="0" w:color="auto"/>
              <w:right w:val="single" w:sz="8" w:space="0" w:color="auto"/>
            </w:tcBorders>
          </w:tcPr>
          <w:p w14:paraId="0C6ADA76" w14:textId="77777777" w:rsidR="009D2227" w:rsidRPr="00EA2721" w:rsidRDefault="009D2227" w:rsidP="009D2227">
            <w:pPr>
              <w:spacing w:after="0" w:line="240" w:lineRule="auto"/>
              <w:jc w:val="center"/>
              <w:rPr>
                <w:rFonts w:ascii="Arial" w:eastAsia="Times New Roman" w:hAnsi="Arial" w:cs="Arial"/>
                <w:sz w:val="18"/>
                <w:szCs w:val="18"/>
                <w:lang w:val="es-ES_tradnl" w:eastAsia="en-US"/>
              </w:rPr>
            </w:pPr>
          </w:p>
        </w:tc>
        <w:tc>
          <w:tcPr>
            <w:tcW w:w="567" w:type="dxa"/>
            <w:tcBorders>
              <w:top w:val="nil"/>
              <w:left w:val="single" w:sz="8" w:space="0" w:color="auto"/>
              <w:bottom w:val="single" w:sz="8" w:space="0" w:color="auto"/>
              <w:right w:val="single" w:sz="8" w:space="0" w:color="auto"/>
            </w:tcBorders>
            <w:vAlign w:val="center"/>
          </w:tcPr>
          <w:p w14:paraId="6F5AC28F" w14:textId="69D3EADA" w:rsidR="009D2227" w:rsidRPr="00EA2721" w:rsidRDefault="00EC366A" w:rsidP="009D2227">
            <w:pPr>
              <w:spacing w:after="0" w:line="240" w:lineRule="auto"/>
              <w:jc w:val="center"/>
              <w:rPr>
                <w:rFonts w:ascii="Arial" w:eastAsia="Times New Roman" w:hAnsi="Arial" w:cs="Arial"/>
                <w:sz w:val="18"/>
                <w:szCs w:val="18"/>
                <w:lang w:val="es-ES_tradnl" w:eastAsia="en-US"/>
              </w:rPr>
            </w:pPr>
            <w:r w:rsidRPr="00EA2721">
              <w:rPr>
                <w:rFonts w:ascii="Arial" w:eastAsia="Times New Roman" w:hAnsi="Arial" w:cs="Arial"/>
                <w:sz w:val="18"/>
                <w:szCs w:val="18"/>
                <w:lang w:val="es-ES_tradnl" w:eastAsia="en-US"/>
              </w:rPr>
              <w:t>12</w:t>
            </w:r>
          </w:p>
        </w:tc>
      </w:tr>
      <w:tr w:rsidR="00FF5EF6" w:rsidRPr="005B2063" w14:paraId="0B000B90" w14:textId="77777777" w:rsidTr="00CE7DDB">
        <w:trPr>
          <w:trHeight w:val="288"/>
          <w:jc w:val="right"/>
        </w:trPr>
        <w:tc>
          <w:tcPr>
            <w:tcW w:w="3610" w:type="dxa"/>
            <w:vMerge w:val="restart"/>
            <w:tcBorders>
              <w:top w:val="single" w:sz="8" w:space="0" w:color="auto"/>
              <w:left w:val="single" w:sz="8" w:space="0" w:color="auto"/>
              <w:bottom w:val="single" w:sz="8" w:space="0" w:color="auto"/>
              <w:right w:val="single" w:sz="8" w:space="0" w:color="auto"/>
            </w:tcBorders>
            <w:vAlign w:val="center"/>
          </w:tcPr>
          <w:p w14:paraId="28CC913E" w14:textId="4A602A72" w:rsidR="00FF5EF6" w:rsidRPr="0073400B" w:rsidRDefault="00FF5EF6" w:rsidP="00EA2721">
            <w:pPr>
              <w:spacing w:after="0" w:line="240" w:lineRule="auto"/>
              <w:rPr>
                <w:rFonts w:ascii="Arial" w:eastAsia="Times New Roman" w:hAnsi="Arial" w:cs="Arial"/>
                <w:sz w:val="18"/>
                <w:szCs w:val="18"/>
                <w:lang w:val="es-ES_tradnl" w:eastAsia="en-US"/>
              </w:rPr>
            </w:pPr>
            <w:r w:rsidRPr="00536D59">
              <w:rPr>
                <w:rFonts w:ascii="Arial" w:eastAsia="Times New Roman" w:hAnsi="Arial" w:cs="Arial"/>
                <w:sz w:val="18"/>
                <w:szCs w:val="18"/>
                <w:lang w:val="es-ES_tradnl" w:eastAsia="en-US"/>
              </w:rPr>
              <w:t>Variación del crédito promedio otorgado con apoyo del programa</w:t>
            </w:r>
            <w:r>
              <w:rPr>
                <w:rFonts w:ascii="Arial" w:eastAsia="Times New Roman" w:hAnsi="Arial" w:cs="Arial"/>
                <w:sz w:val="18"/>
                <w:szCs w:val="18"/>
                <w:lang w:val="es-ES_tradnl" w:eastAsia="en-US"/>
              </w:rPr>
              <w:t xml:space="preserve"> a las firmas del segundo subcomponente</w:t>
            </w:r>
            <w:r w:rsidRPr="00536D59">
              <w:rPr>
                <w:rFonts w:ascii="Arial" w:eastAsia="Times New Roman" w:hAnsi="Arial" w:cs="Arial"/>
                <w:sz w:val="18"/>
                <w:szCs w:val="18"/>
                <w:lang w:val="es-ES_tradnl" w:eastAsia="en-US"/>
              </w:rPr>
              <w:t xml:space="preserve">. </w:t>
            </w:r>
          </w:p>
        </w:tc>
        <w:tc>
          <w:tcPr>
            <w:tcW w:w="1272" w:type="dxa"/>
            <w:tcBorders>
              <w:top w:val="single" w:sz="8" w:space="0" w:color="auto"/>
              <w:left w:val="single" w:sz="8" w:space="0" w:color="auto"/>
              <w:bottom w:val="single" w:sz="8" w:space="0" w:color="auto"/>
              <w:right w:val="single" w:sz="8" w:space="0" w:color="auto"/>
            </w:tcBorders>
          </w:tcPr>
          <w:p w14:paraId="4AECCC31" w14:textId="68AED306" w:rsidR="00FF5EF6" w:rsidRPr="00EA2721" w:rsidRDefault="00FF5EF6" w:rsidP="00EA2721">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60.000</w:t>
            </w:r>
          </w:p>
        </w:tc>
        <w:tc>
          <w:tcPr>
            <w:tcW w:w="1502" w:type="dxa"/>
            <w:tcBorders>
              <w:top w:val="single" w:sz="8" w:space="0" w:color="auto"/>
              <w:left w:val="single" w:sz="8" w:space="0" w:color="auto"/>
              <w:bottom w:val="single" w:sz="8" w:space="0" w:color="auto"/>
              <w:right w:val="single" w:sz="8" w:space="0" w:color="auto"/>
            </w:tcBorders>
            <w:shd w:val="clear" w:color="auto" w:fill="auto"/>
            <w:vAlign w:val="center"/>
          </w:tcPr>
          <w:p w14:paraId="79625761" w14:textId="719CED66" w:rsidR="00FF5EF6" w:rsidRPr="00EA2721" w:rsidRDefault="00FF5EF6" w:rsidP="00EA2721">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20.000</w:t>
            </w:r>
          </w:p>
        </w:tc>
        <w:tc>
          <w:tcPr>
            <w:tcW w:w="1292" w:type="dxa"/>
            <w:tcBorders>
              <w:top w:val="single" w:sz="8" w:space="0" w:color="auto"/>
              <w:left w:val="single" w:sz="8" w:space="0" w:color="auto"/>
              <w:bottom w:val="single" w:sz="8" w:space="0" w:color="auto"/>
              <w:right w:val="single" w:sz="8" w:space="0" w:color="auto"/>
            </w:tcBorders>
            <w:shd w:val="clear" w:color="auto" w:fill="auto"/>
            <w:vAlign w:val="center"/>
          </w:tcPr>
          <w:p w14:paraId="4CBF0D70" w14:textId="687A287E" w:rsidR="00FF5EF6" w:rsidRPr="00EA2721" w:rsidRDefault="00FF5EF6" w:rsidP="00EA2721">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129,7</w:t>
            </w:r>
          </w:p>
        </w:tc>
        <w:tc>
          <w:tcPr>
            <w:tcW w:w="1097" w:type="dxa"/>
            <w:vMerge w:val="restart"/>
            <w:tcBorders>
              <w:top w:val="single" w:sz="8" w:space="0" w:color="auto"/>
              <w:left w:val="single" w:sz="8" w:space="0" w:color="auto"/>
              <w:right w:val="single" w:sz="8" w:space="0" w:color="auto"/>
            </w:tcBorders>
          </w:tcPr>
          <w:p w14:paraId="58735C6D" w14:textId="55F45DDA" w:rsidR="00FF5EF6" w:rsidRPr="00EA2721" w:rsidRDefault="00FF5EF6" w:rsidP="00EA2721">
            <w:pPr>
              <w:spacing w:after="0" w:line="240" w:lineRule="auto"/>
              <w:jc w:val="center"/>
              <w:rPr>
                <w:rFonts w:ascii="Arial" w:eastAsia="Times New Roman" w:hAnsi="Arial" w:cs="Arial"/>
                <w:sz w:val="18"/>
                <w:szCs w:val="18"/>
                <w:lang w:val="es-ES_tradnl" w:eastAsia="en-US"/>
              </w:rPr>
            </w:pPr>
            <w:r w:rsidRPr="00FF5EF6">
              <w:rPr>
                <w:rFonts w:ascii="Arial" w:eastAsia="Times New Roman" w:hAnsi="Arial" w:cs="Arial"/>
                <w:sz w:val="18"/>
                <w:szCs w:val="18"/>
                <w:lang w:val="es-ES_tradnl" w:eastAsia="en-US"/>
              </w:rPr>
              <w:t>349</w:t>
            </w:r>
            <w:r>
              <w:rPr>
                <w:rFonts w:ascii="Arial" w:eastAsia="Times New Roman" w:hAnsi="Arial" w:cs="Arial"/>
                <w:sz w:val="18"/>
                <w:szCs w:val="18"/>
                <w:lang w:val="es-ES_tradnl" w:eastAsia="en-US"/>
              </w:rPr>
              <w:t>.</w:t>
            </w:r>
            <w:r w:rsidRPr="00FF5EF6">
              <w:rPr>
                <w:rFonts w:ascii="Arial" w:eastAsia="Times New Roman" w:hAnsi="Arial" w:cs="Arial"/>
                <w:sz w:val="18"/>
                <w:szCs w:val="18"/>
                <w:lang w:val="es-ES_tradnl" w:eastAsia="en-US"/>
              </w:rPr>
              <w:t>400</w:t>
            </w:r>
          </w:p>
        </w:tc>
        <w:tc>
          <w:tcPr>
            <w:tcW w:w="567" w:type="dxa"/>
            <w:tcBorders>
              <w:top w:val="single" w:sz="8" w:space="0" w:color="auto"/>
              <w:left w:val="single" w:sz="8" w:space="0" w:color="auto"/>
              <w:bottom w:val="single" w:sz="8" w:space="0" w:color="auto"/>
              <w:right w:val="single" w:sz="8" w:space="0" w:color="auto"/>
            </w:tcBorders>
            <w:vAlign w:val="center"/>
          </w:tcPr>
          <w:p w14:paraId="5CAD9A29" w14:textId="2857C729" w:rsidR="00FF5EF6" w:rsidRPr="00EA2721" w:rsidRDefault="00FF5EF6" w:rsidP="00EA2721">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24</w:t>
            </w:r>
          </w:p>
        </w:tc>
      </w:tr>
      <w:tr w:rsidR="00FF5EF6" w:rsidRPr="005B2063" w14:paraId="2116EE49" w14:textId="77777777" w:rsidTr="00CE7DDB">
        <w:trPr>
          <w:trHeight w:val="288"/>
          <w:jc w:val="right"/>
        </w:trPr>
        <w:tc>
          <w:tcPr>
            <w:tcW w:w="3610" w:type="dxa"/>
            <w:vMerge/>
            <w:tcBorders>
              <w:top w:val="single" w:sz="8" w:space="0" w:color="auto"/>
              <w:left w:val="single" w:sz="8" w:space="0" w:color="auto"/>
              <w:bottom w:val="single" w:sz="8" w:space="0" w:color="auto"/>
              <w:right w:val="single" w:sz="8" w:space="0" w:color="auto"/>
            </w:tcBorders>
            <w:vAlign w:val="center"/>
          </w:tcPr>
          <w:p w14:paraId="7A8DC1C3" w14:textId="77777777" w:rsidR="00FF5EF6" w:rsidRPr="0073400B" w:rsidRDefault="00FF5EF6" w:rsidP="00FF5EF6">
            <w:pPr>
              <w:spacing w:after="0" w:line="240" w:lineRule="auto"/>
              <w:rPr>
                <w:rFonts w:ascii="Arial" w:eastAsia="Times New Roman" w:hAnsi="Arial" w:cs="Arial"/>
                <w:sz w:val="18"/>
                <w:szCs w:val="18"/>
                <w:lang w:val="es-ES_tradnl" w:eastAsia="en-US"/>
              </w:rPr>
            </w:pPr>
          </w:p>
        </w:tc>
        <w:tc>
          <w:tcPr>
            <w:tcW w:w="1272" w:type="dxa"/>
            <w:tcBorders>
              <w:top w:val="single" w:sz="8" w:space="0" w:color="auto"/>
              <w:left w:val="single" w:sz="8" w:space="0" w:color="auto"/>
              <w:bottom w:val="single" w:sz="8" w:space="0" w:color="auto"/>
              <w:right w:val="single" w:sz="8" w:space="0" w:color="auto"/>
            </w:tcBorders>
          </w:tcPr>
          <w:p w14:paraId="2B4F5B5D" w14:textId="0C3BE29A" w:rsidR="00FF5EF6" w:rsidRPr="00EA2721" w:rsidRDefault="00FF5EF6" w:rsidP="00FF5EF6">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60.000</w:t>
            </w:r>
          </w:p>
        </w:tc>
        <w:tc>
          <w:tcPr>
            <w:tcW w:w="1502" w:type="dxa"/>
            <w:tcBorders>
              <w:top w:val="single" w:sz="8" w:space="0" w:color="auto"/>
              <w:left w:val="single" w:sz="8" w:space="0" w:color="auto"/>
              <w:bottom w:val="single" w:sz="8" w:space="0" w:color="auto"/>
              <w:right w:val="single" w:sz="8" w:space="0" w:color="auto"/>
            </w:tcBorders>
            <w:shd w:val="clear" w:color="auto" w:fill="auto"/>
            <w:vAlign w:val="center"/>
          </w:tcPr>
          <w:p w14:paraId="1E70CCA3" w14:textId="62A341DF" w:rsidR="00FF5EF6" w:rsidRPr="00EA2721" w:rsidRDefault="00FF5EF6" w:rsidP="00FF5EF6">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70.000</w:t>
            </w:r>
          </w:p>
        </w:tc>
        <w:tc>
          <w:tcPr>
            <w:tcW w:w="1292" w:type="dxa"/>
            <w:tcBorders>
              <w:top w:val="single" w:sz="8" w:space="0" w:color="auto"/>
              <w:left w:val="single" w:sz="8" w:space="0" w:color="auto"/>
              <w:bottom w:val="single" w:sz="8" w:space="0" w:color="auto"/>
              <w:right w:val="single" w:sz="8" w:space="0" w:color="auto"/>
            </w:tcBorders>
            <w:shd w:val="clear" w:color="auto" w:fill="auto"/>
            <w:vAlign w:val="center"/>
          </w:tcPr>
          <w:p w14:paraId="6867587D" w14:textId="019E58CE" w:rsidR="00FF5EF6" w:rsidRPr="00EA2721" w:rsidRDefault="00FF5EF6" w:rsidP="00FF5EF6">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31,4</w:t>
            </w:r>
          </w:p>
        </w:tc>
        <w:tc>
          <w:tcPr>
            <w:tcW w:w="1097" w:type="dxa"/>
            <w:vMerge/>
            <w:tcBorders>
              <w:left w:val="single" w:sz="8" w:space="0" w:color="auto"/>
              <w:right w:val="single" w:sz="8" w:space="0" w:color="auto"/>
            </w:tcBorders>
          </w:tcPr>
          <w:p w14:paraId="5FBA93FE" w14:textId="77777777" w:rsidR="00FF5EF6" w:rsidRPr="00EA2721" w:rsidRDefault="00FF5EF6" w:rsidP="00FF5EF6">
            <w:pPr>
              <w:spacing w:after="0" w:line="240" w:lineRule="auto"/>
              <w:jc w:val="center"/>
              <w:rPr>
                <w:rFonts w:ascii="Arial" w:eastAsia="Times New Roman" w:hAnsi="Arial" w:cs="Arial"/>
                <w:sz w:val="18"/>
                <w:szCs w:val="18"/>
                <w:lang w:val="es-ES_tradnl" w:eastAsia="en-US"/>
              </w:rPr>
            </w:pPr>
          </w:p>
        </w:tc>
        <w:tc>
          <w:tcPr>
            <w:tcW w:w="567" w:type="dxa"/>
            <w:tcBorders>
              <w:top w:val="single" w:sz="8" w:space="0" w:color="auto"/>
              <w:left w:val="single" w:sz="8" w:space="0" w:color="auto"/>
              <w:bottom w:val="single" w:sz="8" w:space="0" w:color="auto"/>
              <w:right w:val="single" w:sz="8" w:space="0" w:color="auto"/>
            </w:tcBorders>
            <w:vAlign w:val="center"/>
          </w:tcPr>
          <w:p w14:paraId="13CC5649" w14:textId="621EC35D" w:rsidR="00FF5EF6" w:rsidRPr="00EA2721" w:rsidRDefault="00FF5EF6" w:rsidP="00FF5EF6">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15</w:t>
            </w:r>
          </w:p>
        </w:tc>
      </w:tr>
      <w:tr w:rsidR="00FF5EF6" w:rsidRPr="005B2063" w14:paraId="167CD62B" w14:textId="77777777" w:rsidTr="00CE7DDB">
        <w:trPr>
          <w:trHeight w:val="288"/>
          <w:jc w:val="right"/>
        </w:trPr>
        <w:tc>
          <w:tcPr>
            <w:tcW w:w="3610" w:type="dxa"/>
            <w:vMerge/>
            <w:tcBorders>
              <w:top w:val="single" w:sz="8" w:space="0" w:color="auto"/>
              <w:left w:val="single" w:sz="8" w:space="0" w:color="auto"/>
              <w:bottom w:val="single" w:sz="8" w:space="0" w:color="auto"/>
              <w:right w:val="single" w:sz="8" w:space="0" w:color="auto"/>
            </w:tcBorders>
            <w:vAlign w:val="center"/>
          </w:tcPr>
          <w:p w14:paraId="34C32372" w14:textId="77777777" w:rsidR="00FF5EF6" w:rsidRPr="0073400B" w:rsidRDefault="00FF5EF6" w:rsidP="00FF5EF6">
            <w:pPr>
              <w:spacing w:after="0" w:line="240" w:lineRule="auto"/>
              <w:rPr>
                <w:rFonts w:ascii="Arial" w:eastAsia="Times New Roman" w:hAnsi="Arial" w:cs="Arial"/>
                <w:sz w:val="18"/>
                <w:szCs w:val="18"/>
                <w:lang w:val="es-ES_tradnl" w:eastAsia="en-US"/>
              </w:rPr>
            </w:pPr>
          </w:p>
        </w:tc>
        <w:tc>
          <w:tcPr>
            <w:tcW w:w="1272" w:type="dxa"/>
            <w:tcBorders>
              <w:top w:val="single" w:sz="8" w:space="0" w:color="auto"/>
              <w:left w:val="single" w:sz="8" w:space="0" w:color="auto"/>
              <w:bottom w:val="single" w:sz="8" w:space="0" w:color="auto"/>
              <w:right w:val="single" w:sz="8" w:space="0" w:color="auto"/>
            </w:tcBorders>
          </w:tcPr>
          <w:p w14:paraId="3D33A8CD" w14:textId="21946745" w:rsidR="00FF5EF6" w:rsidRPr="00EA2721" w:rsidRDefault="00FF5EF6" w:rsidP="00FF5EF6">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60.000</w:t>
            </w:r>
          </w:p>
        </w:tc>
        <w:tc>
          <w:tcPr>
            <w:tcW w:w="1502" w:type="dxa"/>
            <w:tcBorders>
              <w:top w:val="single" w:sz="8" w:space="0" w:color="auto"/>
              <w:left w:val="single" w:sz="8" w:space="0" w:color="auto"/>
              <w:bottom w:val="single" w:sz="8" w:space="0" w:color="auto"/>
              <w:right w:val="single" w:sz="8" w:space="0" w:color="auto"/>
            </w:tcBorders>
            <w:shd w:val="clear" w:color="auto" w:fill="auto"/>
            <w:vAlign w:val="center"/>
          </w:tcPr>
          <w:p w14:paraId="01DF98E4" w14:textId="5727B6D8" w:rsidR="00FF5EF6" w:rsidRPr="00EA2721" w:rsidRDefault="00FF5EF6" w:rsidP="00FF5EF6">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100.000</w:t>
            </w:r>
          </w:p>
        </w:tc>
        <w:tc>
          <w:tcPr>
            <w:tcW w:w="1292" w:type="dxa"/>
            <w:tcBorders>
              <w:top w:val="single" w:sz="8" w:space="0" w:color="auto"/>
              <w:left w:val="single" w:sz="8" w:space="0" w:color="auto"/>
              <w:bottom w:val="single" w:sz="8" w:space="0" w:color="auto"/>
              <w:right w:val="single" w:sz="8" w:space="0" w:color="auto"/>
            </w:tcBorders>
            <w:shd w:val="clear" w:color="auto" w:fill="auto"/>
            <w:vAlign w:val="center"/>
          </w:tcPr>
          <w:p w14:paraId="79F92330" w14:textId="062F0CAD" w:rsidR="00FF5EF6" w:rsidRPr="00EA2721" w:rsidRDefault="00FF5EF6" w:rsidP="00FF5EF6">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19,6</w:t>
            </w:r>
          </w:p>
        </w:tc>
        <w:tc>
          <w:tcPr>
            <w:tcW w:w="1097" w:type="dxa"/>
            <w:vMerge/>
            <w:tcBorders>
              <w:left w:val="single" w:sz="8" w:space="0" w:color="auto"/>
              <w:bottom w:val="single" w:sz="8" w:space="0" w:color="auto"/>
              <w:right w:val="single" w:sz="8" w:space="0" w:color="auto"/>
            </w:tcBorders>
          </w:tcPr>
          <w:p w14:paraId="65C7E9C4" w14:textId="77777777" w:rsidR="00FF5EF6" w:rsidRPr="00EA2721" w:rsidRDefault="00FF5EF6" w:rsidP="00FF5EF6">
            <w:pPr>
              <w:spacing w:after="0" w:line="240" w:lineRule="auto"/>
              <w:jc w:val="center"/>
              <w:rPr>
                <w:rFonts w:ascii="Arial" w:eastAsia="Times New Roman" w:hAnsi="Arial" w:cs="Arial"/>
                <w:sz w:val="18"/>
                <w:szCs w:val="18"/>
                <w:lang w:val="es-ES_tradnl" w:eastAsia="en-US"/>
              </w:rPr>
            </w:pPr>
          </w:p>
        </w:tc>
        <w:tc>
          <w:tcPr>
            <w:tcW w:w="567" w:type="dxa"/>
            <w:tcBorders>
              <w:top w:val="single" w:sz="8" w:space="0" w:color="auto"/>
              <w:left w:val="single" w:sz="8" w:space="0" w:color="auto"/>
              <w:bottom w:val="single" w:sz="8" w:space="0" w:color="auto"/>
              <w:right w:val="single" w:sz="8" w:space="0" w:color="auto"/>
            </w:tcBorders>
            <w:vAlign w:val="center"/>
          </w:tcPr>
          <w:p w14:paraId="415FE263" w14:textId="3CE7A242" w:rsidR="00FF5EF6" w:rsidRPr="00EA2721" w:rsidRDefault="00FF5EF6" w:rsidP="00FF5EF6">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14</w:t>
            </w:r>
          </w:p>
        </w:tc>
      </w:tr>
    </w:tbl>
    <w:p w14:paraId="1822AF7F" w14:textId="77777777" w:rsidR="009B346B" w:rsidRPr="00421279" w:rsidRDefault="009B346B" w:rsidP="006A77B8">
      <w:pPr>
        <w:pStyle w:val="SubSubPar"/>
        <w:numPr>
          <w:ilvl w:val="0"/>
          <w:numId w:val="0"/>
        </w:numPr>
        <w:rPr>
          <w:rFonts w:ascii="Arial" w:hAnsi="Arial" w:cs="Arial"/>
          <w:b/>
          <w:color w:val="000000" w:themeColor="text1"/>
          <w:szCs w:val="24"/>
          <w:lang w:val="es-ES_tradnl"/>
        </w:rPr>
      </w:pPr>
    </w:p>
    <w:p w14:paraId="2C047623" w14:textId="5B005258" w:rsidR="004841B6" w:rsidRPr="00421279" w:rsidRDefault="00967C1D" w:rsidP="006A77B8">
      <w:pPr>
        <w:pStyle w:val="Chapter"/>
        <w:tabs>
          <w:tab w:val="clear" w:pos="2088"/>
          <w:tab w:val="num" w:pos="648"/>
        </w:tabs>
        <w:spacing w:before="0"/>
        <w:ind w:left="0"/>
        <w:rPr>
          <w:rFonts w:ascii="Arial" w:hAnsi="Arial" w:cs="Arial"/>
          <w:szCs w:val="24"/>
          <w:lang w:val="es-ES_tradnl"/>
        </w:rPr>
      </w:pPr>
      <w:bookmarkStart w:id="25" w:name="_Toc38582008"/>
      <w:r w:rsidRPr="00421279">
        <w:rPr>
          <w:rFonts w:ascii="Arial" w:hAnsi="Arial" w:cs="Arial"/>
          <w:szCs w:val="24"/>
          <w:lang w:val="es-ES_tradnl"/>
        </w:rPr>
        <w:t>Conclusiones</w:t>
      </w:r>
      <w:bookmarkEnd w:id="25"/>
    </w:p>
    <w:p w14:paraId="4989B9CB" w14:textId="33E6A02D" w:rsidR="00A52B4A" w:rsidRPr="00001D11" w:rsidRDefault="00416F7C" w:rsidP="00CE7DDB">
      <w:pPr>
        <w:pStyle w:val="ListParagraph"/>
        <w:numPr>
          <w:ilvl w:val="1"/>
          <w:numId w:val="7"/>
        </w:numPr>
        <w:spacing w:after="200" w:line="276" w:lineRule="auto"/>
        <w:ind w:hanging="720"/>
        <w:contextualSpacing w:val="0"/>
        <w:jc w:val="both"/>
        <w:rPr>
          <w:sz w:val="20"/>
        </w:rPr>
      </w:pPr>
      <w:r w:rsidRPr="00001D11">
        <w:rPr>
          <w:rFonts w:ascii="Arial" w:hAnsi="Arial" w:cs="Arial"/>
          <w:sz w:val="22"/>
        </w:rPr>
        <w:t>Del presente análisis se espera que el programa genere un beneficio neto agregado de US$</w:t>
      </w:r>
      <w:r w:rsidR="00A52B4A" w:rsidRPr="00001D11">
        <w:rPr>
          <w:rFonts w:ascii="Arial" w:hAnsi="Arial" w:cs="Arial"/>
          <w:sz w:val="22"/>
        </w:rPr>
        <w:t>37,9 millones</w:t>
      </w:r>
      <w:r w:rsidRPr="00001D11">
        <w:rPr>
          <w:rFonts w:ascii="Arial" w:hAnsi="Arial" w:cs="Arial"/>
          <w:sz w:val="22"/>
        </w:rPr>
        <w:t xml:space="preserve">, con una </w:t>
      </w:r>
      <w:r w:rsidR="00A52B4A" w:rsidRPr="00001D11">
        <w:rPr>
          <w:rFonts w:ascii="Arial" w:hAnsi="Arial" w:cs="Arial"/>
          <w:sz w:val="22"/>
        </w:rPr>
        <w:t>TIR</w:t>
      </w:r>
      <w:r w:rsidRPr="00001D11">
        <w:rPr>
          <w:rFonts w:ascii="Arial" w:hAnsi="Arial" w:cs="Arial"/>
          <w:sz w:val="22"/>
        </w:rPr>
        <w:t xml:space="preserve"> del </w:t>
      </w:r>
      <w:r w:rsidR="00A52B4A" w:rsidRPr="00001D11">
        <w:rPr>
          <w:rFonts w:ascii="Arial" w:hAnsi="Arial" w:cs="Arial"/>
          <w:sz w:val="22"/>
        </w:rPr>
        <w:t>16</w:t>
      </w:r>
      <w:r w:rsidRPr="00001D11">
        <w:rPr>
          <w:rFonts w:ascii="Arial" w:hAnsi="Arial" w:cs="Arial"/>
          <w:sz w:val="22"/>
        </w:rPr>
        <w:t xml:space="preserve">%. </w:t>
      </w:r>
      <w:r w:rsidR="00A52B4A" w:rsidRPr="00001D11">
        <w:rPr>
          <w:rFonts w:ascii="Arial" w:hAnsi="Arial" w:cs="Arial"/>
          <w:sz w:val="22"/>
        </w:rPr>
        <w:t>Más aún, e</w:t>
      </w:r>
      <w:r w:rsidRPr="00001D11">
        <w:rPr>
          <w:rFonts w:ascii="Arial" w:hAnsi="Arial" w:cs="Arial"/>
          <w:sz w:val="22"/>
        </w:rPr>
        <w:t>l VPN total se mantiene positivo para un conjunto amplio de parámetros según las sensibilizaciones detalladas en la sección</w:t>
      </w:r>
      <w:r w:rsidR="00A52B4A" w:rsidRPr="00001D11">
        <w:rPr>
          <w:rFonts w:ascii="Arial" w:hAnsi="Arial" w:cs="Arial"/>
          <w:sz w:val="22"/>
        </w:rPr>
        <w:t xml:space="preserve"> IV</w:t>
      </w:r>
      <w:r w:rsidRPr="00001D11">
        <w:rPr>
          <w:rFonts w:ascii="Arial" w:hAnsi="Arial" w:cs="Arial"/>
          <w:sz w:val="22"/>
        </w:rPr>
        <w:t>.</w:t>
      </w:r>
      <w:r w:rsidR="00A52B4A" w:rsidRPr="00001D11">
        <w:rPr>
          <w:rFonts w:ascii="Arial" w:hAnsi="Arial" w:cs="Arial"/>
          <w:sz w:val="22"/>
        </w:rPr>
        <w:t xml:space="preserve"> Por tanto, s</w:t>
      </w:r>
      <w:r w:rsidRPr="00001D11">
        <w:rPr>
          <w:rFonts w:ascii="Arial" w:hAnsi="Arial" w:cs="Arial"/>
          <w:sz w:val="22"/>
        </w:rPr>
        <w:t>e recomienda por tanto la realización del programa</w:t>
      </w:r>
      <w:r w:rsidR="00B72812" w:rsidRPr="00001D11">
        <w:rPr>
          <w:rFonts w:ascii="Arial" w:hAnsi="Arial" w:cs="Arial"/>
          <w:sz w:val="22"/>
        </w:rPr>
        <w:t>.</w:t>
      </w:r>
    </w:p>
    <w:p w14:paraId="41869E4F" w14:textId="77777777" w:rsidR="00A52B4A" w:rsidRDefault="00A52B4A" w:rsidP="00A52B4A">
      <w:pPr>
        <w:rPr>
          <w:sz w:val="20"/>
          <w:szCs w:val="20"/>
          <w:lang w:val="es-ES_tradnl"/>
        </w:rPr>
        <w:sectPr w:rsidR="00A52B4A">
          <w:pgSz w:w="12240" w:h="15840"/>
          <w:pgMar w:top="1440" w:right="1440" w:bottom="1440" w:left="1440" w:header="720" w:footer="720" w:gutter="0"/>
          <w:cols w:space="720"/>
          <w:docGrid w:linePitch="360"/>
        </w:sectPr>
      </w:pPr>
    </w:p>
    <w:p w14:paraId="58CD92C8" w14:textId="71E23F31" w:rsidR="00A52B4A" w:rsidRPr="00C24F27" w:rsidRDefault="00A52B4A" w:rsidP="00C24F27">
      <w:pPr>
        <w:pStyle w:val="Caption"/>
        <w:jc w:val="center"/>
        <w:rPr>
          <w:rFonts w:ascii="Arial" w:hAnsi="Arial" w:cs="Arial"/>
          <w:b/>
          <w:bCs/>
          <w:i w:val="0"/>
          <w:iCs w:val="0"/>
          <w:color w:val="000000" w:themeColor="text1"/>
          <w:sz w:val="20"/>
          <w:szCs w:val="20"/>
          <w:lang w:val="es-PE"/>
        </w:rPr>
      </w:pPr>
      <w:bookmarkStart w:id="26" w:name="_Ref38560938"/>
      <w:r w:rsidRPr="00C24F27">
        <w:rPr>
          <w:rFonts w:ascii="Arial" w:hAnsi="Arial" w:cs="Arial"/>
          <w:b/>
          <w:bCs/>
          <w:i w:val="0"/>
          <w:iCs w:val="0"/>
          <w:color w:val="000000" w:themeColor="text1"/>
          <w:lang w:val="es-PE"/>
        </w:rPr>
        <w:lastRenderedPageBreak/>
        <w:t xml:space="preserve">Tabla </w:t>
      </w:r>
      <w:r w:rsidRPr="00C24F27">
        <w:rPr>
          <w:rFonts w:ascii="Arial" w:hAnsi="Arial" w:cs="Arial"/>
          <w:b/>
          <w:bCs/>
          <w:i w:val="0"/>
          <w:iCs w:val="0"/>
          <w:color w:val="000000" w:themeColor="text1"/>
          <w:lang w:val="es-PE"/>
        </w:rPr>
        <w:fldChar w:fldCharType="begin"/>
      </w:r>
      <w:r w:rsidRPr="00C24F27">
        <w:rPr>
          <w:rFonts w:ascii="Arial" w:hAnsi="Arial" w:cs="Arial"/>
          <w:b/>
          <w:bCs/>
          <w:i w:val="0"/>
          <w:iCs w:val="0"/>
          <w:color w:val="000000" w:themeColor="text1"/>
          <w:lang w:val="es-PE"/>
        </w:rPr>
        <w:instrText xml:space="preserve"> SEQ Tabla \* ARABIC </w:instrText>
      </w:r>
      <w:r w:rsidRPr="00C24F27">
        <w:rPr>
          <w:rFonts w:ascii="Arial" w:hAnsi="Arial" w:cs="Arial"/>
          <w:b/>
          <w:bCs/>
          <w:i w:val="0"/>
          <w:iCs w:val="0"/>
          <w:color w:val="000000" w:themeColor="text1"/>
          <w:lang w:val="es-PE"/>
        </w:rPr>
        <w:fldChar w:fldCharType="separate"/>
      </w:r>
      <w:r w:rsidR="00001D11">
        <w:rPr>
          <w:rFonts w:ascii="Arial" w:hAnsi="Arial" w:cs="Arial"/>
          <w:b/>
          <w:bCs/>
          <w:i w:val="0"/>
          <w:iCs w:val="0"/>
          <w:noProof/>
          <w:color w:val="000000" w:themeColor="text1"/>
          <w:lang w:val="es-PE"/>
        </w:rPr>
        <w:t>4</w:t>
      </w:r>
      <w:r w:rsidRPr="00C24F27">
        <w:rPr>
          <w:rFonts w:ascii="Arial" w:hAnsi="Arial" w:cs="Arial"/>
          <w:b/>
          <w:bCs/>
          <w:i w:val="0"/>
          <w:iCs w:val="0"/>
          <w:color w:val="000000" w:themeColor="text1"/>
          <w:lang w:val="es-PE"/>
        </w:rPr>
        <w:fldChar w:fldCharType="end"/>
      </w:r>
      <w:bookmarkEnd w:id="26"/>
      <w:r w:rsidRPr="00C24F27">
        <w:rPr>
          <w:rFonts w:ascii="Arial" w:hAnsi="Arial" w:cs="Arial"/>
          <w:b/>
          <w:bCs/>
          <w:i w:val="0"/>
          <w:iCs w:val="0"/>
          <w:color w:val="000000" w:themeColor="text1"/>
          <w:lang w:val="es-PE"/>
        </w:rPr>
        <w:t>. Cálculo de VPN y TIR del Programa</w:t>
      </w:r>
    </w:p>
    <w:p w14:paraId="48757026" w14:textId="19759578" w:rsidR="00A52B4A" w:rsidRDefault="00A52B4A" w:rsidP="00A52B4A">
      <w:pPr>
        <w:rPr>
          <w:sz w:val="20"/>
          <w:szCs w:val="20"/>
          <w:lang w:val="es-ES_tradnl"/>
        </w:rPr>
      </w:pPr>
      <w:r w:rsidRPr="00A52B4A">
        <w:rPr>
          <w:noProof/>
        </w:rPr>
        <w:drawing>
          <wp:inline distT="0" distB="0" distL="0" distR="0" wp14:anchorId="50CDF195" wp14:editId="2A5AC2FA">
            <wp:extent cx="8229600" cy="20129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229600" cy="2012950"/>
                    </a:xfrm>
                    <a:prstGeom prst="rect">
                      <a:avLst/>
                    </a:prstGeom>
                    <a:noFill/>
                    <a:ln>
                      <a:noFill/>
                    </a:ln>
                  </pic:spPr>
                </pic:pic>
              </a:graphicData>
            </a:graphic>
          </wp:inline>
        </w:drawing>
      </w:r>
    </w:p>
    <w:p w14:paraId="441F6260" w14:textId="426399A4" w:rsidR="00A52B4A" w:rsidRDefault="00A52B4A" w:rsidP="00A52B4A">
      <w:pPr>
        <w:tabs>
          <w:tab w:val="left" w:pos="1734"/>
        </w:tabs>
        <w:rPr>
          <w:sz w:val="20"/>
          <w:szCs w:val="20"/>
          <w:lang w:val="es-ES_tradnl"/>
        </w:rPr>
      </w:pPr>
      <w:r>
        <w:rPr>
          <w:sz w:val="20"/>
          <w:szCs w:val="20"/>
          <w:lang w:val="es-ES_tradnl"/>
        </w:rPr>
        <w:tab/>
      </w:r>
    </w:p>
    <w:p w14:paraId="0209EE7E" w14:textId="77777777" w:rsidR="00A52B4A" w:rsidRPr="00A52B4A" w:rsidRDefault="00A52B4A" w:rsidP="00A52B4A">
      <w:pPr>
        <w:tabs>
          <w:tab w:val="left" w:pos="1734"/>
        </w:tabs>
        <w:rPr>
          <w:sz w:val="20"/>
          <w:szCs w:val="20"/>
          <w:lang w:val="es-ES_tradnl"/>
        </w:rPr>
      </w:pPr>
    </w:p>
    <w:sectPr w:rsidR="00A52B4A" w:rsidRPr="00A52B4A" w:rsidSect="00A52B4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45580E" w14:textId="77777777" w:rsidR="008920BD" w:rsidRDefault="008920BD" w:rsidP="004B2BA4">
      <w:pPr>
        <w:spacing w:after="0" w:line="240" w:lineRule="auto"/>
      </w:pPr>
      <w:r>
        <w:separator/>
      </w:r>
    </w:p>
  </w:endnote>
  <w:endnote w:type="continuationSeparator" w:id="0">
    <w:p w14:paraId="2E56C16A" w14:textId="77777777" w:rsidR="008920BD" w:rsidRDefault="008920BD" w:rsidP="004B2BA4">
      <w:pPr>
        <w:spacing w:after="0" w:line="240" w:lineRule="auto"/>
      </w:pPr>
      <w:r>
        <w:continuationSeparator/>
      </w:r>
    </w:p>
  </w:endnote>
  <w:endnote w:type="continuationNotice" w:id="1">
    <w:p w14:paraId="23A018F1" w14:textId="77777777" w:rsidR="008920BD" w:rsidRDefault="008920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571F72B3" w14:textId="77777777" w:rsidR="000155EE" w:rsidRPr="00352714" w:rsidRDefault="000155EE">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6C80106C" w14:textId="77777777" w:rsidR="000155EE" w:rsidRDefault="000155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7059657"/>
      <w:docPartObj>
        <w:docPartGallery w:val="Page Numbers (Bottom of Page)"/>
        <w:docPartUnique/>
      </w:docPartObj>
    </w:sdtPr>
    <w:sdtEndPr>
      <w:rPr>
        <w:noProof/>
        <w:sz w:val="18"/>
      </w:rPr>
    </w:sdtEndPr>
    <w:sdtContent>
      <w:p w14:paraId="7142D494" w14:textId="77777777" w:rsidR="000155EE" w:rsidRPr="00EA2920" w:rsidRDefault="000155EE">
        <w:pPr>
          <w:pStyle w:val="Footer"/>
          <w:jc w:val="center"/>
          <w:rPr>
            <w:rFonts w:ascii="Arial" w:hAnsi="Arial" w:cs="Arial"/>
            <w:sz w:val="18"/>
          </w:rPr>
        </w:pPr>
        <w:r w:rsidRPr="00EA2920">
          <w:rPr>
            <w:rFonts w:ascii="Arial" w:hAnsi="Arial" w:cs="Arial"/>
            <w:sz w:val="18"/>
          </w:rPr>
          <w:t>-</w:t>
        </w:r>
        <w:r w:rsidRPr="00EA2920">
          <w:rPr>
            <w:rFonts w:ascii="Arial" w:hAnsi="Arial" w:cs="Arial"/>
            <w:sz w:val="18"/>
          </w:rPr>
          <w:fldChar w:fldCharType="begin"/>
        </w:r>
        <w:r w:rsidRPr="00EA2920">
          <w:rPr>
            <w:rFonts w:ascii="Arial" w:hAnsi="Arial" w:cs="Arial"/>
            <w:sz w:val="18"/>
          </w:rPr>
          <w:instrText xml:space="preserve"> PAGE   \* MERGEFORMAT </w:instrText>
        </w:r>
        <w:r w:rsidRPr="00EA2920">
          <w:rPr>
            <w:rFonts w:ascii="Arial" w:hAnsi="Arial" w:cs="Arial"/>
            <w:sz w:val="18"/>
          </w:rPr>
          <w:fldChar w:fldCharType="separate"/>
        </w:r>
        <w:r w:rsidRPr="00EA2920">
          <w:rPr>
            <w:rFonts w:ascii="Arial" w:hAnsi="Arial" w:cs="Arial"/>
            <w:noProof/>
            <w:sz w:val="18"/>
          </w:rPr>
          <w:t>10</w:t>
        </w:r>
        <w:r w:rsidRPr="00EA2920">
          <w:rPr>
            <w:rFonts w:ascii="Arial" w:hAnsi="Arial" w:cs="Arial"/>
            <w:noProof/>
            <w:sz w:val="18"/>
          </w:rPr>
          <w:fldChar w:fldCharType="end"/>
        </w:r>
        <w:r w:rsidRPr="00EA2920">
          <w:rPr>
            <w:rFonts w:ascii="Arial" w:hAnsi="Arial" w:cs="Arial"/>
            <w:noProof/>
            <w:sz w:val="18"/>
          </w:rPr>
          <w:t>-</w:t>
        </w:r>
      </w:p>
    </w:sdtContent>
  </w:sdt>
  <w:p w14:paraId="2BE22C80" w14:textId="77777777" w:rsidR="000155EE" w:rsidRDefault="00015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C3171" w14:textId="77777777" w:rsidR="008920BD" w:rsidRDefault="008920BD" w:rsidP="004B2BA4">
      <w:pPr>
        <w:spacing w:after="0" w:line="240" w:lineRule="auto"/>
      </w:pPr>
      <w:r>
        <w:separator/>
      </w:r>
    </w:p>
  </w:footnote>
  <w:footnote w:type="continuationSeparator" w:id="0">
    <w:p w14:paraId="11643232" w14:textId="77777777" w:rsidR="008920BD" w:rsidRDefault="008920BD" w:rsidP="004B2BA4">
      <w:pPr>
        <w:spacing w:after="0" w:line="240" w:lineRule="auto"/>
      </w:pPr>
      <w:r>
        <w:continuationSeparator/>
      </w:r>
    </w:p>
  </w:footnote>
  <w:footnote w:type="continuationNotice" w:id="1">
    <w:p w14:paraId="6059289C" w14:textId="77777777" w:rsidR="008920BD" w:rsidRDefault="008920BD">
      <w:pPr>
        <w:spacing w:after="0" w:line="240" w:lineRule="auto"/>
      </w:pPr>
    </w:p>
  </w:footnote>
  <w:footnote w:id="2">
    <w:p w14:paraId="0DA90A0A" w14:textId="77777777" w:rsidR="00C45074" w:rsidRPr="00301832" w:rsidRDefault="00C45074" w:rsidP="00C45074">
      <w:pPr>
        <w:pStyle w:val="FootnoteText"/>
        <w:spacing w:after="40"/>
        <w:rPr>
          <w:rFonts w:ascii="Arial" w:hAnsi="Arial" w:cs="Arial"/>
          <w:sz w:val="18"/>
          <w:szCs w:val="18"/>
        </w:rPr>
      </w:pPr>
      <w:r w:rsidRPr="00301832">
        <w:rPr>
          <w:rStyle w:val="FootnoteReference"/>
          <w:rFonts w:ascii="Arial" w:hAnsi="Arial" w:cs="Arial"/>
          <w:sz w:val="18"/>
          <w:szCs w:val="18"/>
          <w:lang w:val="es-ES"/>
        </w:rPr>
        <w:footnoteRef/>
      </w:r>
      <w:r w:rsidRPr="00301832">
        <w:rPr>
          <w:rFonts w:ascii="Arial" w:hAnsi="Arial" w:cs="Arial"/>
          <w:sz w:val="18"/>
          <w:szCs w:val="18"/>
        </w:rPr>
        <w:t xml:space="preserve"> </w:t>
      </w:r>
      <w:r w:rsidRPr="00301832">
        <w:rPr>
          <w:rFonts w:ascii="Arial" w:hAnsi="Arial" w:cs="Arial"/>
          <w:sz w:val="18"/>
          <w:szCs w:val="18"/>
        </w:rPr>
        <w:tab/>
        <w:t xml:space="preserve">Ver </w:t>
      </w:r>
      <w:r w:rsidRPr="00301832">
        <w:rPr>
          <w:rFonts w:ascii="Arial" w:hAnsi="Arial" w:cs="Arial"/>
          <w:i/>
          <w:iCs/>
          <w:sz w:val="18"/>
          <w:szCs w:val="18"/>
        </w:rPr>
        <w:t xml:space="preserve">WHO COVID-19 Situation Dashboard </w:t>
      </w:r>
      <w:proofErr w:type="spellStart"/>
      <w:r w:rsidRPr="00301832">
        <w:rPr>
          <w:rFonts w:ascii="Arial" w:hAnsi="Arial" w:cs="Arial"/>
          <w:i/>
          <w:iCs/>
          <w:sz w:val="18"/>
          <w:szCs w:val="18"/>
        </w:rPr>
        <w:t>en</w:t>
      </w:r>
      <w:proofErr w:type="spellEnd"/>
      <w:r w:rsidRPr="00301832">
        <w:rPr>
          <w:rFonts w:ascii="Arial" w:hAnsi="Arial" w:cs="Arial"/>
          <w:i/>
          <w:iCs/>
          <w:sz w:val="18"/>
          <w:szCs w:val="18"/>
        </w:rPr>
        <w:t xml:space="preserve"> </w:t>
      </w:r>
      <w:hyperlink r:id="rId1" w:history="1">
        <w:r w:rsidRPr="00301832">
          <w:rPr>
            <w:rStyle w:val="Hyperlink"/>
            <w:rFonts w:ascii="Arial" w:hAnsi="Arial" w:cs="Arial"/>
            <w:i/>
            <w:iCs/>
            <w:sz w:val="18"/>
            <w:szCs w:val="18"/>
          </w:rPr>
          <w:t>Covid19.who.int</w:t>
        </w:r>
      </w:hyperlink>
      <w:r w:rsidRPr="00301832">
        <w:rPr>
          <w:rFonts w:ascii="Arial" w:hAnsi="Arial" w:cs="Arial"/>
          <w:sz w:val="18"/>
          <w:szCs w:val="18"/>
        </w:rPr>
        <w:t xml:space="preserve"> (28 de </w:t>
      </w:r>
      <w:proofErr w:type="spellStart"/>
      <w:r w:rsidRPr="00301832">
        <w:rPr>
          <w:rFonts w:ascii="Arial" w:hAnsi="Arial" w:cs="Arial"/>
          <w:sz w:val="18"/>
          <w:szCs w:val="18"/>
        </w:rPr>
        <w:t>abril</w:t>
      </w:r>
      <w:proofErr w:type="spellEnd"/>
      <w:r w:rsidRPr="00301832">
        <w:rPr>
          <w:rFonts w:ascii="Arial" w:hAnsi="Arial" w:cs="Arial"/>
          <w:sz w:val="18"/>
          <w:szCs w:val="18"/>
        </w:rPr>
        <w:t xml:space="preserve"> de 2020).</w:t>
      </w:r>
    </w:p>
  </w:footnote>
  <w:footnote w:id="3">
    <w:p w14:paraId="28F2CAD8" w14:textId="77777777" w:rsidR="00C45074" w:rsidRPr="00301832" w:rsidRDefault="00C45074" w:rsidP="00C45074">
      <w:pPr>
        <w:pStyle w:val="FootnoteText"/>
        <w:spacing w:after="0"/>
        <w:rPr>
          <w:rFonts w:ascii="Arial" w:hAnsi="Arial" w:cs="Arial"/>
          <w:sz w:val="18"/>
          <w:szCs w:val="18"/>
        </w:rPr>
      </w:pPr>
      <w:r w:rsidRPr="00301832">
        <w:rPr>
          <w:rStyle w:val="FootnoteReference"/>
          <w:rFonts w:ascii="Arial" w:hAnsi="Arial" w:cs="Arial"/>
          <w:sz w:val="18"/>
          <w:szCs w:val="18"/>
        </w:rPr>
        <w:footnoteRef/>
      </w:r>
      <w:r w:rsidRPr="00301832">
        <w:rPr>
          <w:rFonts w:ascii="Arial" w:hAnsi="Arial" w:cs="Arial"/>
          <w:sz w:val="18"/>
          <w:szCs w:val="18"/>
        </w:rPr>
        <w:t xml:space="preserve"> </w:t>
      </w:r>
      <w:r w:rsidRPr="00301832">
        <w:rPr>
          <w:rFonts w:ascii="Arial" w:hAnsi="Arial" w:cs="Arial"/>
          <w:sz w:val="18"/>
          <w:szCs w:val="18"/>
        </w:rPr>
        <w:tab/>
        <w:t xml:space="preserve">Ver: </w:t>
      </w:r>
      <w:hyperlink r:id="rId2" w:history="1">
        <w:r w:rsidRPr="00301832">
          <w:rPr>
            <w:rStyle w:val="Hyperlink"/>
            <w:rFonts w:ascii="Arial" w:hAnsi="Arial" w:cs="Arial"/>
            <w:i/>
            <w:iCs/>
            <w:sz w:val="18"/>
            <w:szCs w:val="18"/>
          </w:rPr>
          <w:t>WHO COVID-19 Country Preparedness and Response Status for COVID-19</w:t>
        </w:r>
      </w:hyperlink>
      <w:r w:rsidRPr="00301832">
        <w:rPr>
          <w:rFonts w:ascii="Arial" w:hAnsi="Arial" w:cs="Arial"/>
          <w:sz w:val="18"/>
          <w:szCs w:val="18"/>
        </w:rPr>
        <w:t xml:space="preserve"> (28 de </w:t>
      </w:r>
      <w:proofErr w:type="spellStart"/>
      <w:r w:rsidRPr="00301832">
        <w:rPr>
          <w:rFonts w:ascii="Arial" w:hAnsi="Arial" w:cs="Arial"/>
          <w:sz w:val="18"/>
          <w:szCs w:val="18"/>
        </w:rPr>
        <w:t>abril</w:t>
      </w:r>
      <w:proofErr w:type="spellEnd"/>
      <w:r w:rsidRPr="00301832">
        <w:rPr>
          <w:rFonts w:ascii="Arial" w:hAnsi="Arial" w:cs="Arial"/>
          <w:sz w:val="18"/>
          <w:szCs w:val="18"/>
        </w:rPr>
        <w:t xml:space="preserve"> de 2020).</w:t>
      </w:r>
    </w:p>
  </w:footnote>
  <w:footnote w:id="4">
    <w:p w14:paraId="15CCE325" w14:textId="5C82CAE4" w:rsidR="000155EE" w:rsidRPr="00DA28ED" w:rsidRDefault="000155EE" w:rsidP="00001D11">
      <w:pPr>
        <w:pStyle w:val="FootnoteText"/>
        <w:spacing w:after="0"/>
        <w:rPr>
          <w:rFonts w:ascii="Arial" w:hAnsi="Arial" w:cs="Arial"/>
          <w:sz w:val="18"/>
          <w:szCs w:val="18"/>
          <w:lang w:val="es-ES"/>
        </w:rPr>
      </w:pPr>
      <w:r w:rsidRPr="00DA28ED">
        <w:rPr>
          <w:rStyle w:val="FootnoteReference"/>
          <w:rFonts w:ascii="Arial" w:hAnsi="Arial" w:cs="Arial"/>
          <w:sz w:val="18"/>
          <w:szCs w:val="18"/>
        </w:rPr>
        <w:footnoteRef/>
      </w:r>
      <w:r w:rsidRPr="00DA28ED">
        <w:rPr>
          <w:rFonts w:ascii="Arial" w:hAnsi="Arial" w:cs="Arial"/>
          <w:sz w:val="18"/>
          <w:szCs w:val="18"/>
          <w:lang w:val="es-ES_tradnl"/>
        </w:rPr>
        <w:t xml:space="preserve"> </w:t>
      </w:r>
      <w:r w:rsidRPr="00DA28ED">
        <w:rPr>
          <w:rFonts w:ascii="Arial" w:hAnsi="Arial" w:cs="Arial"/>
          <w:sz w:val="18"/>
          <w:szCs w:val="18"/>
          <w:lang w:val="es-ES_tradnl"/>
        </w:rPr>
        <w:tab/>
        <w:t>Ver Referencias Bibliográficas [</w:t>
      </w:r>
      <w:r w:rsidR="008920BD">
        <w:fldChar w:fldCharType="begin"/>
      </w:r>
      <w:r w:rsidR="008920BD" w:rsidRPr="006E6830">
        <w:rPr>
          <w:lang w:val="pt-BR"/>
        </w:rPr>
        <w:instrText xml:space="preserve"> HYPERLINK "http://idbdocs.iadb.org/wsdocs/getDocument.aspx?DOCNUM=EZSHARE-112611452-8" </w:instrText>
      </w:r>
      <w:r w:rsidR="008920BD">
        <w:fldChar w:fldCharType="separate"/>
      </w:r>
      <w:r w:rsidRPr="00DA28ED">
        <w:rPr>
          <w:rStyle w:val="Hyperlink"/>
          <w:rFonts w:ascii="Arial" w:hAnsi="Arial" w:cs="Arial"/>
          <w:sz w:val="18"/>
          <w:szCs w:val="18"/>
          <w:lang w:val="es-ES_tradnl"/>
        </w:rPr>
        <w:t>EEO#3</w:t>
      </w:r>
      <w:r w:rsidR="008920BD">
        <w:rPr>
          <w:rStyle w:val="Hyperlink"/>
          <w:rFonts w:ascii="Arial" w:hAnsi="Arial" w:cs="Arial"/>
          <w:sz w:val="18"/>
          <w:szCs w:val="18"/>
          <w:lang w:val="es-ES_tradnl"/>
        </w:rPr>
        <w:fldChar w:fldCharType="end"/>
      </w:r>
      <w:r w:rsidRPr="00DA28ED">
        <w:rPr>
          <w:rFonts w:ascii="Arial" w:hAnsi="Arial" w:cs="Arial"/>
          <w:sz w:val="18"/>
          <w:szCs w:val="18"/>
          <w:lang w:val="es-ES_tradnl"/>
        </w:rPr>
        <w:t xml:space="preserve">]. </w:t>
      </w:r>
    </w:p>
  </w:footnote>
  <w:footnote w:id="5">
    <w:p w14:paraId="7032BC0F" w14:textId="77777777" w:rsidR="000155EE" w:rsidRPr="00DA28ED" w:rsidRDefault="000155EE" w:rsidP="00001D11">
      <w:pPr>
        <w:pStyle w:val="FootnoteText"/>
        <w:spacing w:after="0"/>
        <w:rPr>
          <w:rFonts w:ascii="Arial" w:hAnsi="Arial" w:cs="Arial"/>
          <w:sz w:val="18"/>
          <w:szCs w:val="18"/>
          <w:lang w:val="es-ES_tradnl"/>
        </w:rPr>
      </w:pPr>
      <w:r w:rsidRPr="00DA28ED">
        <w:rPr>
          <w:rStyle w:val="FootnoteReference"/>
          <w:rFonts w:ascii="Arial" w:hAnsi="Arial" w:cs="Arial"/>
          <w:sz w:val="18"/>
          <w:szCs w:val="18"/>
        </w:rPr>
        <w:footnoteRef/>
      </w:r>
      <w:r w:rsidRPr="00DA28ED">
        <w:rPr>
          <w:rFonts w:ascii="Arial" w:hAnsi="Arial" w:cs="Arial"/>
          <w:sz w:val="18"/>
          <w:szCs w:val="18"/>
          <w:lang w:val="es-ES_tradnl"/>
        </w:rPr>
        <w:t xml:space="preserve"> </w:t>
      </w:r>
      <w:r w:rsidRPr="00DA28ED">
        <w:rPr>
          <w:rFonts w:ascii="Arial" w:hAnsi="Arial" w:cs="Arial"/>
          <w:sz w:val="18"/>
          <w:szCs w:val="18"/>
          <w:lang w:val="es-ES_tradnl"/>
        </w:rPr>
        <w:tab/>
      </w:r>
      <w:bookmarkStart w:id="6" w:name="OLE_LINK3"/>
      <w:r w:rsidRPr="00DA28ED">
        <w:rPr>
          <w:rFonts w:ascii="Arial" w:hAnsi="Arial" w:cs="Arial"/>
          <w:sz w:val="18"/>
          <w:szCs w:val="18"/>
          <w:lang w:val="es-ES_tradnl"/>
        </w:rPr>
        <w:t>De acuerdo con la Ley 8 que crea la Autoridad de la Micro, Pequeña y Mediana Empresa (AMPYME) en 2000, se define las MiPyME como una unidad económica que genera ingresos brutos o facturación anual hasta US$2,5 millones (microempresas hasta US$150 mil, pequeñas empresas entre US$150 mil y hasta US$1 millón, y medianas empresas entre US$1 millón y US$2,5 millones).</w:t>
      </w:r>
      <w:bookmarkEnd w:id="6"/>
    </w:p>
  </w:footnote>
  <w:footnote w:id="6">
    <w:p w14:paraId="65657F70" w14:textId="77777777" w:rsidR="000155EE" w:rsidRPr="00DA28ED" w:rsidRDefault="000155EE" w:rsidP="00001D11">
      <w:pPr>
        <w:pStyle w:val="FootnoteText"/>
        <w:spacing w:after="0"/>
        <w:rPr>
          <w:rFonts w:ascii="Arial" w:hAnsi="Arial" w:cs="Arial"/>
          <w:sz w:val="18"/>
          <w:szCs w:val="18"/>
          <w:lang w:val="es-ES_tradnl"/>
        </w:rPr>
      </w:pPr>
      <w:r w:rsidRPr="00DA28ED">
        <w:rPr>
          <w:rStyle w:val="FootnoteReference"/>
          <w:rFonts w:ascii="Arial" w:hAnsi="Arial" w:cs="Arial"/>
          <w:sz w:val="18"/>
          <w:szCs w:val="18"/>
        </w:rPr>
        <w:footnoteRef/>
      </w:r>
      <w:r w:rsidRPr="00DA28ED">
        <w:rPr>
          <w:rFonts w:ascii="Arial" w:hAnsi="Arial" w:cs="Arial"/>
          <w:sz w:val="18"/>
          <w:szCs w:val="18"/>
          <w:lang w:val="es-ES_tradnl"/>
        </w:rPr>
        <w:t xml:space="preserve"> </w:t>
      </w:r>
      <w:r w:rsidRPr="00DA28ED">
        <w:rPr>
          <w:rFonts w:ascii="Arial" w:hAnsi="Arial" w:cs="Arial"/>
          <w:sz w:val="18"/>
          <w:szCs w:val="18"/>
          <w:lang w:val="es-ES_tradnl"/>
        </w:rPr>
        <w:tab/>
        <w:t>Datos del Instituto Nacional de Encuestas y Censos (INEC) a 2016.</w:t>
      </w:r>
    </w:p>
  </w:footnote>
  <w:footnote w:id="7">
    <w:p w14:paraId="01D6CC6D" w14:textId="77777777" w:rsidR="000155EE" w:rsidRPr="00DA28ED" w:rsidRDefault="000155EE" w:rsidP="00001D11">
      <w:pPr>
        <w:pStyle w:val="FootnoteText"/>
        <w:spacing w:after="0"/>
        <w:rPr>
          <w:rFonts w:ascii="Arial" w:hAnsi="Arial" w:cs="Arial"/>
          <w:sz w:val="18"/>
          <w:szCs w:val="18"/>
          <w:lang w:val="es-ES_tradnl"/>
        </w:rPr>
      </w:pPr>
      <w:r w:rsidRPr="00DA28ED">
        <w:rPr>
          <w:rStyle w:val="FootnoteReference"/>
          <w:rFonts w:ascii="Arial" w:hAnsi="Arial" w:cs="Arial"/>
          <w:sz w:val="18"/>
          <w:szCs w:val="18"/>
        </w:rPr>
        <w:footnoteRef/>
      </w:r>
      <w:r w:rsidRPr="00DA28ED">
        <w:rPr>
          <w:rFonts w:ascii="Arial" w:hAnsi="Arial" w:cs="Arial"/>
          <w:sz w:val="18"/>
          <w:szCs w:val="18"/>
          <w:lang w:val="es-ES_tradnl"/>
        </w:rPr>
        <w:t xml:space="preserve"> </w:t>
      </w:r>
      <w:r w:rsidRPr="00DA28ED">
        <w:rPr>
          <w:rFonts w:ascii="Arial" w:hAnsi="Arial" w:cs="Arial"/>
          <w:sz w:val="18"/>
          <w:szCs w:val="18"/>
          <w:lang w:val="es-ES_tradnl"/>
        </w:rPr>
        <w:tab/>
        <w:t>El mercado financiero está regulado y supervisado por la Superintendencia de Bancos de Panamá (SBP).</w:t>
      </w:r>
    </w:p>
  </w:footnote>
  <w:footnote w:id="8">
    <w:p w14:paraId="286D11D2" w14:textId="77777777" w:rsidR="000155EE" w:rsidRPr="00E4494F" w:rsidRDefault="000155EE" w:rsidP="00001D11">
      <w:pPr>
        <w:pStyle w:val="FootnoteText"/>
        <w:spacing w:after="0"/>
        <w:jc w:val="left"/>
        <w:rPr>
          <w:rFonts w:ascii="Arial" w:hAnsi="Arial" w:cs="Arial"/>
          <w:sz w:val="18"/>
          <w:szCs w:val="18"/>
          <w:lang w:val="es-ES_tradnl"/>
        </w:rPr>
      </w:pPr>
      <w:r w:rsidRPr="00DA28ED">
        <w:rPr>
          <w:rStyle w:val="FootnoteReference"/>
          <w:rFonts w:ascii="Arial" w:hAnsi="Arial" w:cs="Arial"/>
          <w:sz w:val="18"/>
          <w:szCs w:val="18"/>
        </w:rPr>
        <w:footnoteRef/>
      </w:r>
      <w:r w:rsidRPr="00DA28ED">
        <w:rPr>
          <w:rFonts w:ascii="Arial" w:hAnsi="Arial" w:cs="Arial"/>
          <w:sz w:val="18"/>
          <w:szCs w:val="18"/>
          <w:lang w:val="es-ES_tradnl"/>
        </w:rPr>
        <w:t xml:space="preserve"> </w:t>
      </w:r>
      <w:r w:rsidRPr="00DA28ED">
        <w:rPr>
          <w:rFonts w:ascii="Arial" w:hAnsi="Arial" w:cs="Arial"/>
          <w:sz w:val="18"/>
          <w:szCs w:val="18"/>
          <w:lang w:val="es-ES_tradnl"/>
        </w:rPr>
        <w:tab/>
        <w:t xml:space="preserve">MSME </w:t>
      </w:r>
      <w:proofErr w:type="spellStart"/>
      <w:r w:rsidRPr="00DA28ED">
        <w:rPr>
          <w:rFonts w:ascii="Arial" w:hAnsi="Arial" w:cs="Arial"/>
          <w:sz w:val="18"/>
          <w:szCs w:val="18"/>
          <w:lang w:val="es-ES_tradnl"/>
        </w:rPr>
        <w:t>Finance</w:t>
      </w:r>
      <w:proofErr w:type="spellEnd"/>
      <w:r w:rsidRPr="00DA28ED">
        <w:rPr>
          <w:rFonts w:ascii="Arial" w:hAnsi="Arial" w:cs="Arial"/>
          <w:sz w:val="18"/>
          <w:szCs w:val="18"/>
          <w:lang w:val="es-ES_tradnl"/>
        </w:rPr>
        <w:t xml:space="preserve"> Gap. </w:t>
      </w:r>
      <w:r w:rsidR="008920BD">
        <w:fldChar w:fldCharType="begin"/>
      </w:r>
      <w:r w:rsidR="008920BD" w:rsidRPr="006E6830">
        <w:rPr>
          <w:lang w:val="pt-BR"/>
        </w:rPr>
        <w:instrText xml:space="preserve"> HYPERLINK "https://www.ifc.org/wps/wcm/connect/03522e90-a13d-4a02-87cd-9ee9a297b311/121264-WP-PUBLIC-MSM</w:instrText>
      </w:r>
      <w:r w:rsidR="008920BD" w:rsidRPr="006E6830">
        <w:rPr>
          <w:lang w:val="pt-BR"/>
        </w:rPr>
        <w:instrText xml:space="preserve">EReportFINAL.pdf?MOD=AJPERES&amp;CVID=m5SwAQA" </w:instrText>
      </w:r>
      <w:r w:rsidR="008920BD">
        <w:fldChar w:fldCharType="separate"/>
      </w:r>
      <w:r w:rsidRPr="00DA28ED">
        <w:rPr>
          <w:rStyle w:val="Hyperlink"/>
          <w:rFonts w:ascii="Arial" w:hAnsi="Arial" w:cs="Arial"/>
          <w:sz w:val="18"/>
          <w:szCs w:val="18"/>
          <w:lang w:val="es-ES_tradnl"/>
        </w:rPr>
        <w:t>IFC</w:t>
      </w:r>
      <w:r w:rsidR="008920BD">
        <w:rPr>
          <w:rStyle w:val="Hyperlink"/>
          <w:rFonts w:ascii="Arial" w:hAnsi="Arial" w:cs="Arial"/>
          <w:sz w:val="18"/>
          <w:szCs w:val="18"/>
          <w:lang w:val="es-ES_tradnl"/>
        </w:rPr>
        <w:fldChar w:fldCharType="end"/>
      </w:r>
      <w:r w:rsidRPr="00DA28ED">
        <w:rPr>
          <w:rFonts w:ascii="Arial" w:hAnsi="Arial" w:cs="Arial"/>
          <w:sz w:val="18"/>
          <w:szCs w:val="18"/>
          <w:lang w:val="es-ES_tradnl"/>
        </w:rPr>
        <w:t>.</w:t>
      </w:r>
      <w:r w:rsidRPr="00E4494F">
        <w:rPr>
          <w:rFonts w:ascii="Arial" w:hAnsi="Arial" w:cs="Arial"/>
          <w:sz w:val="18"/>
          <w:szCs w:val="18"/>
          <w:lang w:val="es-ES_tradnl"/>
        </w:rPr>
        <w:t xml:space="preserve"> </w:t>
      </w:r>
    </w:p>
  </w:footnote>
  <w:footnote w:id="9">
    <w:p w14:paraId="43DCE990" w14:textId="7506D630" w:rsidR="000155EE" w:rsidRPr="00C523BB" w:rsidRDefault="000155EE" w:rsidP="00E17E05">
      <w:pPr>
        <w:pStyle w:val="FootnoteText"/>
        <w:spacing w:after="40"/>
        <w:rPr>
          <w:rFonts w:ascii="Arial" w:hAnsi="Arial" w:cs="Arial"/>
          <w:sz w:val="18"/>
          <w:szCs w:val="18"/>
          <w:lang w:val="pt-BR"/>
        </w:rPr>
      </w:pPr>
      <w:r w:rsidRPr="00063E85">
        <w:rPr>
          <w:rStyle w:val="FootnoteReference"/>
          <w:rFonts w:ascii="Arial" w:hAnsi="Arial" w:cs="Arial"/>
          <w:sz w:val="18"/>
          <w:szCs w:val="18"/>
        </w:rPr>
        <w:footnoteRef/>
      </w:r>
      <w:r w:rsidRPr="00C523BB">
        <w:rPr>
          <w:rFonts w:ascii="Arial" w:hAnsi="Arial" w:cs="Arial"/>
          <w:sz w:val="18"/>
          <w:szCs w:val="18"/>
          <w:lang w:val="pt-BR"/>
        </w:rPr>
        <w:t xml:space="preserve"> </w:t>
      </w:r>
      <w:r w:rsidRPr="00C523BB">
        <w:rPr>
          <w:rFonts w:ascii="Arial" w:hAnsi="Arial" w:cs="Arial"/>
          <w:sz w:val="18"/>
          <w:szCs w:val="18"/>
          <w:lang w:val="pt-BR"/>
        </w:rPr>
        <w:tab/>
        <w:t xml:space="preserve">Documento de Marco </w:t>
      </w:r>
      <w:proofErr w:type="spellStart"/>
      <w:r w:rsidRPr="00C523BB">
        <w:rPr>
          <w:rFonts w:ascii="Arial" w:hAnsi="Arial" w:cs="Arial"/>
          <w:sz w:val="18"/>
          <w:szCs w:val="18"/>
          <w:lang w:val="pt-BR"/>
        </w:rPr>
        <w:t>Sectorial</w:t>
      </w:r>
      <w:proofErr w:type="spellEnd"/>
      <w:r w:rsidRPr="00C523BB">
        <w:rPr>
          <w:rFonts w:ascii="Arial" w:hAnsi="Arial" w:cs="Arial"/>
          <w:sz w:val="18"/>
          <w:szCs w:val="18"/>
          <w:lang w:val="pt-BR"/>
        </w:rPr>
        <w:t xml:space="preserve"> de Respaldo para PYME y </w:t>
      </w:r>
      <w:proofErr w:type="spellStart"/>
      <w:r w:rsidRPr="00C523BB">
        <w:rPr>
          <w:rFonts w:ascii="Arial" w:hAnsi="Arial" w:cs="Arial"/>
          <w:sz w:val="18"/>
          <w:szCs w:val="18"/>
          <w:lang w:val="pt-BR"/>
        </w:rPr>
        <w:t>Acceso</w:t>
      </w:r>
      <w:proofErr w:type="spellEnd"/>
      <w:r w:rsidRPr="00C523BB">
        <w:rPr>
          <w:rFonts w:ascii="Arial" w:hAnsi="Arial" w:cs="Arial"/>
          <w:sz w:val="18"/>
          <w:szCs w:val="18"/>
          <w:lang w:val="pt-BR"/>
        </w:rPr>
        <w:t xml:space="preserve"> y </w:t>
      </w:r>
      <w:proofErr w:type="spellStart"/>
      <w:r w:rsidRPr="00C523BB">
        <w:rPr>
          <w:rFonts w:ascii="Arial" w:hAnsi="Arial" w:cs="Arial"/>
          <w:sz w:val="18"/>
          <w:szCs w:val="18"/>
          <w:lang w:val="pt-BR"/>
        </w:rPr>
        <w:t>Supervisión</w:t>
      </w:r>
      <w:proofErr w:type="spellEnd"/>
      <w:r w:rsidRPr="00C523BB">
        <w:rPr>
          <w:rFonts w:ascii="Arial" w:hAnsi="Arial" w:cs="Arial"/>
          <w:sz w:val="18"/>
          <w:szCs w:val="18"/>
          <w:lang w:val="pt-BR"/>
        </w:rPr>
        <w:t xml:space="preserve"> </w:t>
      </w:r>
      <w:proofErr w:type="spellStart"/>
      <w:r w:rsidRPr="00C523BB">
        <w:rPr>
          <w:rFonts w:ascii="Arial" w:hAnsi="Arial" w:cs="Arial"/>
          <w:sz w:val="18"/>
          <w:szCs w:val="18"/>
          <w:lang w:val="pt-BR"/>
        </w:rPr>
        <w:t>Financieros</w:t>
      </w:r>
      <w:proofErr w:type="spellEnd"/>
      <w:r w:rsidR="00E17E05">
        <w:rPr>
          <w:rFonts w:ascii="Arial" w:hAnsi="Arial" w:cs="Arial"/>
          <w:sz w:val="18"/>
          <w:szCs w:val="18"/>
          <w:lang w:val="pt-BR"/>
        </w:rPr>
        <w:t xml:space="preserve"> </w:t>
      </w:r>
      <w:r w:rsidR="00E17E05" w:rsidRPr="00E17E05">
        <w:rPr>
          <w:rFonts w:ascii="Arial" w:hAnsi="Arial" w:cs="Arial"/>
          <w:sz w:val="18"/>
          <w:szCs w:val="18"/>
          <w:lang w:val="pt-BR"/>
        </w:rPr>
        <w:t>(GN-2768-7)</w:t>
      </w:r>
      <w:r w:rsidRPr="00C523BB">
        <w:rPr>
          <w:rFonts w:ascii="Arial" w:hAnsi="Arial" w:cs="Arial"/>
          <w:sz w:val="18"/>
          <w:szCs w:val="18"/>
          <w:lang w:val="pt-BR"/>
        </w:rPr>
        <w:t xml:space="preserve">. BID, </w:t>
      </w:r>
      <w:proofErr w:type="spellStart"/>
      <w:r w:rsidRPr="00C523BB">
        <w:rPr>
          <w:rFonts w:ascii="Arial" w:hAnsi="Arial" w:cs="Arial"/>
          <w:sz w:val="18"/>
          <w:szCs w:val="18"/>
          <w:lang w:val="pt-BR"/>
        </w:rPr>
        <w:t>julio</w:t>
      </w:r>
      <w:proofErr w:type="spellEnd"/>
      <w:r w:rsidRPr="00C523BB">
        <w:rPr>
          <w:rFonts w:ascii="Arial" w:hAnsi="Arial" w:cs="Arial"/>
          <w:sz w:val="18"/>
          <w:szCs w:val="18"/>
          <w:lang w:val="pt-BR"/>
        </w:rPr>
        <w:t xml:space="preserve"> 2017.</w:t>
      </w:r>
    </w:p>
  </w:footnote>
  <w:footnote w:id="10">
    <w:p w14:paraId="7B515CCF" w14:textId="7B307638" w:rsidR="000155EE" w:rsidRPr="00E4494F" w:rsidRDefault="000155EE" w:rsidP="00E17E05">
      <w:pPr>
        <w:pStyle w:val="FootnoteText"/>
        <w:spacing w:after="40"/>
        <w:rPr>
          <w:rFonts w:ascii="Arial" w:hAnsi="Arial" w:cs="Arial"/>
          <w:sz w:val="18"/>
          <w:szCs w:val="18"/>
          <w:lang w:val="es-ES_tradnl"/>
        </w:rPr>
      </w:pPr>
      <w:r w:rsidRPr="00302B8B">
        <w:rPr>
          <w:rStyle w:val="FootnoteReference"/>
          <w:rFonts w:ascii="Arial" w:hAnsi="Arial" w:cs="Arial"/>
          <w:sz w:val="18"/>
          <w:szCs w:val="18"/>
        </w:rPr>
        <w:footnoteRef/>
      </w:r>
      <w:r w:rsidR="00A973FC">
        <w:rPr>
          <w:rFonts w:ascii="Arial" w:hAnsi="Arial" w:cs="Arial"/>
          <w:sz w:val="18"/>
          <w:szCs w:val="18"/>
          <w:lang w:val="es-ES_tradnl"/>
        </w:rPr>
        <w:t xml:space="preserve"> </w:t>
      </w:r>
      <w:r w:rsidR="00A973FC">
        <w:rPr>
          <w:rFonts w:ascii="Arial" w:hAnsi="Arial" w:cs="Arial"/>
          <w:sz w:val="18"/>
          <w:szCs w:val="18"/>
          <w:lang w:val="es-ES_tradnl"/>
        </w:rPr>
        <w:tab/>
      </w:r>
      <w:r w:rsidRPr="00E4494F">
        <w:rPr>
          <w:rFonts w:ascii="Arial" w:hAnsi="Arial" w:cs="Arial"/>
          <w:sz w:val="18"/>
          <w:szCs w:val="18"/>
          <w:lang w:val="es-ES_tradnl"/>
        </w:rPr>
        <w:t>Documento de Solicitud de Instrumento de Rápido Financiamiento. Fondo Monetario Internacional, abril 2020.</w:t>
      </w:r>
    </w:p>
  </w:footnote>
  <w:footnote w:id="11">
    <w:p w14:paraId="7B6278E4" w14:textId="7A0AFDF2" w:rsidR="000155EE" w:rsidRPr="007B00ED" w:rsidRDefault="000155EE" w:rsidP="00E17E05">
      <w:pPr>
        <w:pStyle w:val="FootnoteText"/>
        <w:spacing w:after="40"/>
        <w:rPr>
          <w:rFonts w:ascii="Arial" w:hAnsi="Arial" w:cs="Arial"/>
          <w:lang w:val="es-ES"/>
        </w:rPr>
      </w:pPr>
      <w:r w:rsidRPr="007B00ED">
        <w:rPr>
          <w:rStyle w:val="FootnoteReference"/>
          <w:rFonts w:ascii="Arial" w:hAnsi="Arial" w:cs="Arial"/>
          <w:sz w:val="18"/>
          <w:szCs w:val="18"/>
        </w:rPr>
        <w:footnoteRef/>
      </w:r>
      <w:r w:rsidR="00A973FC" w:rsidRPr="00A973FC">
        <w:rPr>
          <w:rFonts w:ascii="Arial" w:hAnsi="Arial" w:cs="Arial"/>
          <w:sz w:val="18"/>
          <w:szCs w:val="18"/>
          <w:lang w:val="pt-BR"/>
        </w:rPr>
        <w:t xml:space="preserve"> </w:t>
      </w:r>
      <w:r w:rsidR="00A973FC">
        <w:rPr>
          <w:rFonts w:ascii="Arial" w:hAnsi="Arial" w:cs="Arial"/>
          <w:sz w:val="18"/>
          <w:szCs w:val="18"/>
          <w:lang w:val="pt-BR"/>
        </w:rPr>
        <w:tab/>
      </w:r>
      <w:r w:rsidR="008920BD">
        <w:fldChar w:fldCharType="begin"/>
      </w:r>
      <w:r w:rsidR="008920BD" w:rsidRPr="006E6830">
        <w:rPr>
          <w:lang w:val="pt-BR"/>
        </w:rPr>
        <w:instrText xml:space="preserve"> HYPERLINK "https://www.panacamara.com/resultados-finales-de-ii-encuesta-empresarial-impacto-del-coronavirus-en-panama/" </w:instrText>
      </w:r>
      <w:r w:rsidR="008920BD">
        <w:fldChar w:fldCharType="separate"/>
      </w:r>
      <w:r w:rsidRPr="003F0FD9">
        <w:rPr>
          <w:rStyle w:val="Hyperlink"/>
          <w:rFonts w:ascii="Arial" w:hAnsi="Arial" w:cs="Arial"/>
          <w:sz w:val="18"/>
          <w:szCs w:val="18"/>
          <w:lang w:val="es-ES"/>
        </w:rPr>
        <w:t xml:space="preserve">Resultados – II </w:t>
      </w:r>
      <w:r w:rsidR="00E17E05">
        <w:rPr>
          <w:rStyle w:val="Hyperlink"/>
          <w:rFonts w:ascii="Arial" w:hAnsi="Arial" w:cs="Arial"/>
          <w:sz w:val="18"/>
          <w:szCs w:val="18"/>
          <w:lang w:val="es-ES"/>
        </w:rPr>
        <w:t>E</w:t>
      </w:r>
      <w:r w:rsidRPr="003F0FD9">
        <w:rPr>
          <w:rStyle w:val="Hyperlink"/>
          <w:rFonts w:ascii="Arial" w:hAnsi="Arial" w:cs="Arial"/>
          <w:sz w:val="18"/>
          <w:szCs w:val="18"/>
          <w:lang w:val="es-ES"/>
        </w:rPr>
        <w:t>ncuesta Impacto del Coronavirus en Panamá</w:t>
      </w:r>
      <w:r w:rsidR="008920BD">
        <w:rPr>
          <w:rStyle w:val="Hyperlink"/>
          <w:rFonts w:ascii="Arial" w:hAnsi="Arial" w:cs="Arial"/>
          <w:sz w:val="18"/>
          <w:szCs w:val="18"/>
          <w:lang w:val="es-ES"/>
        </w:rPr>
        <w:fldChar w:fldCharType="end"/>
      </w:r>
      <w:r w:rsidRPr="007B00ED">
        <w:rPr>
          <w:rFonts w:ascii="Arial" w:hAnsi="Arial" w:cs="Arial"/>
          <w:sz w:val="18"/>
          <w:szCs w:val="18"/>
          <w:lang w:val="es-ES"/>
        </w:rPr>
        <w:t xml:space="preserve">. </w:t>
      </w:r>
      <w:r w:rsidRPr="003F0FD9">
        <w:rPr>
          <w:rFonts w:ascii="Arial" w:hAnsi="Arial" w:cs="Arial"/>
          <w:sz w:val="18"/>
          <w:szCs w:val="18"/>
          <w:lang w:val="es-ES"/>
        </w:rPr>
        <w:t>Centro de Estudios Económicos de la Cámara de Comercio, Industrias y Agricultura de Panamá (CEECAM). Abril de 2020.</w:t>
      </w:r>
    </w:p>
  </w:footnote>
  <w:footnote w:id="12">
    <w:p w14:paraId="0BC4C13C" w14:textId="3186675B" w:rsidR="000155EE" w:rsidRPr="002B64D6" w:rsidRDefault="000155EE" w:rsidP="00E17E05">
      <w:pPr>
        <w:pStyle w:val="FootnoteText"/>
        <w:spacing w:after="40"/>
        <w:rPr>
          <w:rFonts w:ascii="Arial" w:hAnsi="Arial" w:cs="Arial"/>
          <w:sz w:val="18"/>
          <w:szCs w:val="18"/>
          <w:lang w:val="es-ES"/>
        </w:rPr>
      </w:pPr>
      <w:r w:rsidRPr="002B64D6">
        <w:rPr>
          <w:rStyle w:val="FootnoteReference"/>
          <w:rFonts w:ascii="Arial" w:hAnsi="Arial" w:cs="Arial"/>
          <w:sz w:val="18"/>
          <w:szCs w:val="18"/>
        </w:rPr>
        <w:footnoteRef/>
      </w:r>
      <w:r w:rsidR="00A973FC">
        <w:rPr>
          <w:rFonts w:ascii="Arial" w:hAnsi="Arial" w:cs="Arial"/>
          <w:sz w:val="18"/>
          <w:szCs w:val="18"/>
          <w:lang w:val="es-ES_tradnl"/>
        </w:rPr>
        <w:t xml:space="preserve"> </w:t>
      </w:r>
      <w:r w:rsidR="00A973FC">
        <w:rPr>
          <w:rFonts w:ascii="Arial" w:hAnsi="Arial" w:cs="Arial"/>
          <w:sz w:val="18"/>
          <w:szCs w:val="18"/>
          <w:lang w:val="es-ES_tradnl"/>
        </w:rPr>
        <w:tab/>
      </w:r>
      <w:r w:rsidR="008920BD">
        <w:fldChar w:fldCharType="begin"/>
      </w:r>
      <w:r w:rsidR="008920BD" w:rsidRPr="006E6830">
        <w:rPr>
          <w:lang w:val="pt-BR"/>
        </w:rPr>
        <w:instrText xml:space="preserve"> HYPERLINK "https://www.panacamara.com/resultados-finales-encuesta-empresarial-impacto-del-coronavirus-en-panama/" </w:instrText>
      </w:r>
      <w:r w:rsidR="008920BD">
        <w:fldChar w:fldCharType="separate"/>
      </w:r>
      <w:r w:rsidRPr="003F0FD9">
        <w:rPr>
          <w:rStyle w:val="Hyperlink"/>
          <w:rFonts w:ascii="Arial" w:hAnsi="Arial" w:cs="Arial"/>
          <w:sz w:val="18"/>
          <w:szCs w:val="18"/>
          <w:lang w:val="es-ES"/>
        </w:rPr>
        <w:t>Resultados Finales – Encuesta Impacto del Coronavirus en Panamá</w:t>
      </w:r>
      <w:r w:rsidR="008920BD">
        <w:rPr>
          <w:rStyle w:val="Hyperlink"/>
          <w:rFonts w:ascii="Arial" w:hAnsi="Arial" w:cs="Arial"/>
          <w:sz w:val="18"/>
          <w:szCs w:val="18"/>
          <w:lang w:val="es-ES"/>
        </w:rPr>
        <w:fldChar w:fldCharType="end"/>
      </w:r>
      <w:r w:rsidRPr="002B64D6">
        <w:rPr>
          <w:rFonts w:ascii="Arial" w:hAnsi="Arial" w:cs="Arial"/>
          <w:sz w:val="18"/>
          <w:szCs w:val="18"/>
          <w:lang w:val="es-ES"/>
        </w:rPr>
        <w:t>. CEECAM. Marzo de 2020.</w:t>
      </w:r>
    </w:p>
  </w:footnote>
  <w:footnote w:id="13">
    <w:p w14:paraId="7478F5DC" w14:textId="44CB5F54" w:rsidR="000155EE" w:rsidRPr="006A77B8" w:rsidRDefault="000155EE" w:rsidP="00B935F5">
      <w:pPr>
        <w:pStyle w:val="FootnoteText"/>
        <w:spacing w:after="60"/>
        <w:rPr>
          <w:rFonts w:ascii="Arial" w:hAnsi="Arial" w:cs="Arial"/>
          <w:sz w:val="18"/>
          <w:szCs w:val="18"/>
          <w:lang w:val="es-ES"/>
        </w:rPr>
      </w:pPr>
      <w:r w:rsidRPr="0020266D">
        <w:rPr>
          <w:rStyle w:val="FootnoteReference"/>
          <w:rFonts w:ascii="Arial" w:hAnsi="Arial" w:cs="Arial"/>
          <w:sz w:val="18"/>
          <w:szCs w:val="18"/>
          <w:lang w:val="es-ES"/>
        </w:rPr>
        <w:footnoteRef/>
      </w:r>
      <w:r w:rsidRPr="0020266D">
        <w:rPr>
          <w:rFonts w:ascii="Arial" w:hAnsi="Arial" w:cs="Arial"/>
          <w:sz w:val="18"/>
          <w:szCs w:val="18"/>
          <w:lang w:val="es-ES"/>
        </w:rPr>
        <w:t xml:space="preserve"> </w:t>
      </w:r>
      <w:r>
        <w:rPr>
          <w:rFonts w:ascii="Arial" w:hAnsi="Arial" w:cs="Arial"/>
          <w:sz w:val="18"/>
          <w:szCs w:val="18"/>
          <w:lang w:val="es-ES"/>
        </w:rPr>
        <w:tab/>
      </w:r>
      <w:r w:rsidRPr="00FF4617">
        <w:rPr>
          <w:rFonts w:ascii="Arial" w:hAnsi="Arial" w:cs="Arial"/>
          <w:sz w:val="18"/>
          <w:szCs w:val="18"/>
          <w:lang w:val="es-ES"/>
        </w:rPr>
        <w:t>Ver:</w:t>
      </w:r>
      <w:r>
        <w:rPr>
          <w:rFonts w:ascii="Arial" w:hAnsi="Arial" w:cs="Arial"/>
          <w:sz w:val="18"/>
          <w:szCs w:val="18"/>
          <w:lang w:val="es-ES"/>
        </w:rPr>
        <w:t xml:space="preserve"> </w:t>
      </w:r>
      <w:r w:rsidR="008920BD">
        <w:fldChar w:fldCharType="begin"/>
      </w:r>
      <w:r w:rsidR="008920BD" w:rsidRPr="006E6830">
        <w:rPr>
          <w:lang w:val="pt-BR"/>
        </w:rPr>
        <w:instrText xml:space="preserve"> HYPERLINK "https://www.cepal.org/es/comunicados/covid-19-tendra-graves-efectos-la-economia-mundial-impactara-paises-america-latina" </w:instrText>
      </w:r>
      <w:r w:rsidR="008920BD">
        <w:fldChar w:fldCharType="separate"/>
      </w:r>
      <w:r w:rsidRPr="00F42C00">
        <w:rPr>
          <w:rStyle w:val="Hyperlink"/>
          <w:rFonts w:ascii="Arial" w:hAnsi="Arial" w:cs="Arial"/>
          <w:sz w:val="18"/>
          <w:szCs w:val="18"/>
          <w:lang w:val="es-ES"/>
        </w:rPr>
        <w:t>Comunicado CEPAL</w:t>
      </w:r>
      <w:r w:rsidR="008920BD">
        <w:rPr>
          <w:rStyle w:val="Hyperlink"/>
          <w:rFonts w:ascii="Arial" w:hAnsi="Arial" w:cs="Arial"/>
          <w:sz w:val="18"/>
          <w:szCs w:val="18"/>
          <w:lang w:val="es-ES"/>
        </w:rPr>
        <w:fldChar w:fldCharType="end"/>
      </w:r>
      <w:r>
        <w:rPr>
          <w:rFonts w:ascii="Arial" w:hAnsi="Arial" w:cs="Arial"/>
          <w:sz w:val="18"/>
          <w:szCs w:val="18"/>
          <w:lang w:val="es-ES"/>
        </w:rPr>
        <w:t xml:space="preserve"> </w:t>
      </w:r>
      <w:r w:rsidRPr="00FF4617">
        <w:rPr>
          <w:rFonts w:ascii="Arial" w:hAnsi="Arial" w:cs="Arial"/>
          <w:sz w:val="18"/>
          <w:szCs w:val="18"/>
          <w:lang w:val="es-ES"/>
        </w:rPr>
        <w:t>(19 de marzo de 2020)</w:t>
      </w:r>
      <w:r>
        <w:rPr>
          <w:rFonts w:ascii="Arial" w:hAnsi="Arial" w:cs="Arial"/>
          <w:sz w:val="18"/>
          <w:szCs w:val="18"/>
          <w:lang w:val="es-ES"/>
        </w:rPr>
        <w:t>.</w:t>
      </w:r>
    </w:p>
  </w:footnote>
  <w:footnote w:id="14">
    <w:p w14:paraId="5F7CDFDF" w14:textId="792AF3D6" w:rsidR="000155EE" w:rsidRPr="006A77B8" w:rsidRDefault="000155EE" w:rsidP="00B935F5">
      <w:pPr>
        <w:pStyle w:val="FootnoteText"/>
        <w:rPr>
          <w:rFonts w:ascii="Arial" w:hAnsi="Arial" w:cs="Arial"/>
          <w:sz w:val="18"/>
          <w:szCs w:val="18"/>
          <w:lang w:val="es-PE"/>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Podría entenderse como una desaparición temporal de los respectivos mercados, en los cuales los productores se encuentran de pronto sin una demanda para su producción.</w:t>
      </w:r>
    </w:p>
  </w:footnote>
  <w:footnote w:id="15">
    <w:p w14:paraId="54A55E07" w14:textId="7FD962D5" w:rsidR="000155EE" w:rsidRPr="006A77B8" w:rsidRDefault="000155EE" w:rsidP="00B935F5">
      <w:pPr>
        <w:pStyle w:val="FootnoteText"/>
        <w:rPr>
          <w:rFonts w:ascii="Arial" w:hAnsi="Arial" w:cs="Arial"/>
          <w:sz w:val="18"/>
          <w:szCs w:val="18"/>
          <w:lang w:val="es-PE"/>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En el caso de beneficiarios en los eslabones intermedios de cadenas productivas, el efecto corresponde a la reducción de los ingresos de las empresas consumidoras de los bienes o servicios producidos.</w:t>
      </w:r>
    </w:p>
  </w:footnote>
  <w:footnote w:id="16">
    <w:p w14:paraId="67152196" w14:textId="34A863F4" w:rsidR="000155EE" w:rsidRPr="006A77B8" w:rsidRDefault="000155EE" w:rsidP="00B935F5">
      <w:pPr>
        <w:pStyle w:val="FootnoteText"/>
        <w:rPr>
          <w:rFonts w:ascii="Arial" w:hAnsi="Arial" w:cs="Arial"/>
          <w:sz w:val="18"/>
          <w:szCs w:val="18"/>
          <w:lang w:val="es-ES"/>
        </w:rPr>
      </w:pPr>
      <w:r w:rsidRPr="006A77B8">
        <w:rPr>
          <w:rStyle w:val="FootnoteReference"/>
          <w:rFonts w:ascii="Arial" w:hAnsi="Arial" w:cs="Arial"/>
          <w:sz w:val="18"/>
          <w:szCs w:val="18"/>
        </w:rPr>
        <w:footnoteRef/>
      </w:r>
      <w:r w:rsidRPr="006A77B8">
        <w:rPr>
          <w:rFonts w:ascii="Arial" w:hAnsi="Arial" w:cs="Arial"/>
          <w:sz w:val="18"/>
          <w:szCs w:val="18"/>
          <w:lang w:val="es-ES"/>
        </w:rPr>
        <w:t xml:space="preserve"> </w:t>
      </w:r>
      <w:r>
        <w:rPr>
          <w:rFonts w:ascii="Arial" w:hAnsi="Arial" w:cs="Arial"/>
          <w:sz w:val="18"/>
          <w:szCs w:val="18"/>
          <w:lang w:val="es-ES"/>
        </w:rPr>
        <w:tab/>
      </w:r>
      <w:r w:rsidRPr="006A77B8">
        <w:rPr>
          <w:rFonts w:ascii="Arial" w:hAnsi="Arial" w:cs="Arial"/>
          <w:sz w:val="18"/>
          <w:szCs w:val="18"/>
          <w:lang w:val="es-ES"/>
        </w:rPr>
        <w:t xml:space="preserve">Estos efectos también aplican a la demanda internacional de los bienes o servicios producidos (para los </w:t>
      </w:r>
      <w:r w:rsidRPr="0020266D">
        <w:rPr>
          <w:rFonts w:ascii="Arial" w:hAnsi="Arial" w:cs="Arial"/>
          <w:sz w:val="18"/>
          <w:szCs w:val="18"/>
          <w:lang w:val="es-ES"/>
        </w:rPr>
        <w:t>beneficiarios</w:t>
      </w:r>
      <w:r w:rsidRPr="006A77B8">
        <w:rPr>
          <w:rFonts w:ascii="Arial" w:hAnsi="Arial" w:cs="Arial"/>
          <w:sz w:val="18"/>
          <w:szCs w:val="18"/>
          <w:lang w:val="es-ES"/>
        </w:rPr>
        <w:t xml:space="preserve"> exportadores) dada la naturaleza global de la crisis.</w:t>
      </w:r>
    </w:p>
  </w:footnote>
  <w:footnote w:id="17">
    <w:p w14:paraId="30B658AD" w14:textId="5CBEFEC1" w:rsidR="000155EE" w:rsidRPr="00143D46" w:rsidRDefault="000155EE" w:rsidP="00175AAF">
      <w:pPr>
        <w:pStyle w:val="FootnoteText"/>
        <w:spacing w:after="0"/>
        <w:rPr>
          <w:rFonts w:ascii="Arial" w:hAnsi="Arial" w:cs="Arial"/>
          <w:sz w:val="18"/>
          <w:szCs w:val="18"/>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Para un análisis de equilibrio general de los efectos del COVID-19, revisar el trabajo en marcha de Bosca, et al (2019): </w:t>
      </w:r>
      <w:r w:rsidR="008920BD">
        <w:fldChar w:fldCharType="begin"/>
      </w:r>
      <w:r w:rsidR="008920BD" w:rsidRPr="006E6830">
        <w:rPr>
          <w:lang w:val="pt-BR"/>
        </w:rPr>
        <w:instrText xml:space="preserve"> HYPERLINK "https://nadaesgratis.es/admin/el-impacto-macroeconomico-del-cor</w:instrText>
      </w:r>
      <w:r w:rsidR="008920BD" w:rsidRPr="006E6830">
        <w:rPr>
          <w:lang w:val="pt-BR"/>
        </w:rPr>
        <w:instrText xml:space="preserve">onavirus" </w:instrText>
      </w:r>
      <w:r w:rsidR="008920BD">
        <w:fldChar w:fldCharType="separate"/>
      </w:r>
      <w:r w:rsidRPr="00175AAF">
        <w:rPr>
          <w:rStyle w:val="Hyperlink"/>
          <w:rFonts w:ascii="Arial" w:hAnsi="Arial" w:cs="Arial"/>
          <w:sz w:val="18"/>
          <w:szCs w:val="18"/>
          <w:lang w:val="es-ES_tradnl"/>
        </w:rPr>
        <w:t>Enlace.</w:t>
      </w:r>
      <w:r w:rsidR="008920BD">
        <w:rPr>
          <w:rStyle w:val="Hyperlink"/>
          <w:rFonts w:ascii="Arial" w:hAnsi="Arial" w:cs="Arial"/>
          <w:sz w:val="18"/>
          <w:szCs w:val="18"/>
          <w:lang w:val="es-ES_tradnl"/>
        </w:rPr>
        <w:fldChar w:fldCharType="end"/>
      </w:r>
      <w:r>
        <w:rPr>
          <w:rStyle w:val="Hyperlink"/>
          <w:rFonts w:ascii="Arial" w:hAnsi="Arial" w:cs="Arial"/>
          <w:sz w:val="18"/>
          <w:szCs w:val="18"/>
          <w:lang w:val="es-ES_tradnl"/>
        </w:rPr>
        <w:t xml:space="preserve"> </w:t>
      </w:r>
      <w:r w:rsidRPr="00B170E8">
        <w:rPr>
          <w:rFonts w:ascii="Arial" w:hAnsi="Arial" w:cs="Arial"/>
          <w:sz w:val="18"/>
          <w:szCs w:val="18"/>
          <w:lang w:val="es-PE"/>
        </w:rPr>
        <w:t xml:space="preserve">Ver también: Centro Nacional de Competitividad (CNC) (2020). </w:t>
      </w:r>
      <w:r w:rsidRPr="00B170E8">
        <w:rPr>
          <w:rFonts w:ascii="Arial" w:hAnsi="Arial" w:cs="Arial"/>
          <w:i/>
          <w:iCs/>
          <w:sz w:val="18"/>
          <w:szCs w:val="18"/>
          <w:lang w:val="es-PE"/>
        </w:rPr>
        <w:t>Las Empresas Panameñas en tiempos de COVID-</w:t>
      </w:r>
      <w:proofErr w:type="gramStart"/>
      <w:r w:rsidRPr="00B170E8">
        <w:rPr>
          <w:rFonts w:ascii="Arial" w:hAnsi="Arial" w:cs="Arial"/>
          <w:i/>
          <w:iCs/>
          <w:sz w:val="18"/>
          <w:szCs w:val="18"/>
          <w:lang w:val="es-PE"/>
        </w:rPr>
        <w:t>19.</w:t>
      </w:r>
      <w:r w:rsidRPr="00B170E8">
        <w:rPr>
          <w:rFonts w:ascii="Arial" w:hAnsi="Arial" w:cs="Arial"/>
          <w:sz w:val="18"/>
          <w:szCs w:val="18"/>
          <w:lang w:val="es-PE"/>
        </w:rPr>
        <w:t>Abril</w:t>
      </w:r>
      <w:proofErr w:type="gramEnd"/>
      <w:r w:rsidRPr="00B170E8">
        <w:rPr>
          <w:rFonts w:ascii="Arial" w:hAnsi="Arial" w:cs="Arial"/>
          <w:sz w:val="18"/>
          <w:szCs w:val="18"/>
          <w:lang w:val="es-PE"/>
        </w:rPr>
        <w:t xml:space="preserve">. </w:t>
      </w:r>
      <w:r w:rsidR="008920BD">
        <w:fldChar w:fldCharType="begin"/>
      </w:r>
      <w:r w:rsidR="008920BD" w:rsidRPr="006E6830">
        <w:rPr>
          <w:lang w:val="pt-BR"/>
        </w:rPr>
        <w:instrText xml:space="preserve"> HYPERLINK "https://cncpanama.org/cnc/index.php/infografias/category/163-informes-especiales?download=2434:las-empresas-panamenas-en-tiempo-de-covid-19" </w:instrText>
      </w:r>
      <w:r w:rsidR="008920BD">
        <w:fldChar w:fldCharType="separate"/>
      </w:r>
      <w:r w:rsidRPr="00B170E8">
        <w:rPr>
          <w:rStyle w:val="Hyperlink"/>
          <w:rFonts w:ascii="Arial" w:hAnsi="Arial" w:cs="Arial"/>
          <w:sz w:val="18"/>
          <w:szCs w:val="18"/>
          <w:lang w:val="es-PE"/>
        </w:rPr>
        <w:t>Enlace</w:t>
      </w:r>
      <w:r w:rsidR="008920BD">
        <w:rPr>
          <w:rStyle w:val="Hyperlink"/>
          <w:rFonts w:ascii="Arial" w:hAnsi="Arial" w:cs="Arial"/>
          <w:sz w:val="18"/>
          <w:szCs w:val="18"/>
          <w:lang w:val="es-PE"/>
        </w:rPr>
        <w:fldChar w:fldCharType="end"/>
      </w:r>
      <w:r w:rsidRPr="00B170E8">
        <w:rPr>
          <w:lang w:val="es-PE"/>
        </w:rPr>
        <w:t>.</w:t>
      </w:r>
    </w:p>
  </w:footnote>
  <w:footnote w:id="18">
    <w:p w14:paraId="5B883870" w14:textId="23AEDF94" w:rsidR="000155EE" w:rsidRPr="00175AAF" w:rsidRDefault="000155EE" w:rsidP="00175AAF">
      <w:pPr>
        <w:pStyle w:val="FootnoteText"/>
        <w:spacing w:after="0"/>
        <w:rPr>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Dentro del marco de los efectos económicos y la escala de la problemática, hay que considerar el concepto de intervención como uno que ubica a la presente operación dentro de un amplio programa de políticas económicas que incluye el apoyo de otros organismos multilaterales y del gobierno de </w:t>
      </w:r>
      <w:r>
        <w:rPr>
          <w:rFonts w:ascii="Arial" w:hAnsi="Arial" w:cs="Arial"/>
          <w:sz w:val="18"/>
          <w:szCs w:val="18"/>
          <w:lang w:val="es-ES_tradnl"/>
        </w:rPr>
        <w:t>Panamá</w:t>
      </w:r>
      <w:r w:rsidRPr="00175AAF">
        <w:rPr>
          <w:rFonts w:ascii="Arial" w:hAnsi="Arial" w:cs="Arial"/>
          <w:sz w:val="18"/>
          <w:szCs w:val="18"/>
          <w:lang w:val="es-ES_tradnl"/>
        </w:rPr>
        <w:t xml:space="preserve"> en sí.</w:t>
      </w:r>
    </w:p>
  </w:footnote>
  <w:footnote w:id="19">
    <w:p w14:paraId="0ADDED72" w14:textId="77777777" w:rsidR="000155EE" w:rsidRPr="00175AAF" w:rsidRDefault="000155EE" w:rsidP="00175AAF">
      <w:pPr>
        <w:pStyle w:val="FootnoteText"/>
        <w:spacing w:after="0"/>
        <w:rPr>
          <w:rFonts w:ascii="Arial" w:hAnsi="Arial" w:cs="Arial"/>
          <w:sz w:val="18"/>
          <w:szCs w:val="18"/>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Existe evidencia cuantitativa y cualitativa de estos efectos durante la crisis global de 2008. Por ejemplo, para países miembros de la Organización para la Cooperación y el Desarrollo Económico (OCDE), ver: “</w:t>
      </w:r>
      <w:r w:rsidRPr="00175AAF">
        <w:rPr>
          <w:rFonts w:ascii="Arial" w:hAnsi="Arial" w:cs="Arial"/>
          <w:i/>
          <w:iCs/>
          <w:sz w:val="18"/>
          <w:szCs w:val="18"/>
          <w:lang w:val="es-ES_tradnl"/>
        </w:rPr>
        <w:t xml:space="preserve">The </w:t>
      </w:r>
      <w:proofErr w:type="spellStart"/>
      <w:r w:rsidRPr="00175AAF">
        <w:rPr>
          <w:rFonts w:ascii="Arial" w:hAnsi="Arial" w:cs="Arial"/>
          <w:i/>
          <w:iCs/>
          <w:sz w:val="18"/>
          <w:szCs w:val="18"/>
          <w:lang w:val="es-ES_tradnl"/>
        </w:rPr>
        <w:t>Impact</w:t>
      </w:r>
      <w:proofErr w:type="spellEnd"/>
      <w:r w:rsidRPr="00175AAF">
        <w:rPr>
          <w:rFonts w:ascii="Arial" w:hAnsi="Arial" w:cs="Arial"/>
          <w:i/>
          <w:iCs/>
          <w:sz w:val="18"/>
          <w:szCs w:val="18"/>
          <w:lang w:val="es-ES_tradnl"/>
        </w:rPr>
        <w:t xml:space="preserve"> of the Global Crisis </w:t>
      </w:r>
      <w:proofErr w:type="spellStart"/>
      <w:r w:rsidRPr="00175AAF">
        <w:rPr>
          <w:rFonts w:ascii="Arial" w:hAnsi="Arial" w:cs="Arial"/>
          <w:i/>
          <w:iCs/>
          <w:sz w:val="18"/>
          <w:szCs w:val="18"/>
          <w:lang w:val="es-ES_tradnl"/>
        </w:rPr>
        <w:t>on</w:t>
      </w:r>
      <w:proofErr w:type="spellEnd"/>
      <w:r w:rsidRPr="00175AAF">
        <w:rPr>
          <w:rFonts w:ascii="Arial" w:hAnsi="Arial" w:cs="Arial"/>
          <w:i/>
          <w:iCs/>
          <w:sz w:val="18"/>
          <w:szCs w:val="18"/>
          <w:lang w:val="es-ES_tradnl"/>
        </w:rPr>
        <w:t xml:space="preserve"> SME and </w:t>
      </w:r>
      <w:proofErr w:type="spellStart"/>
      <w:r w:rsidRPr="00175AAF">
        <w:rPr>
          <w:rFonts w:ascii="Arial" w:hAnsi="Arial" w:cs="Arial"/>
          <w:i/>
          <w:iCs/>
          <w:sz w:val="18"/>
          <w:szCs w:val="18"/>
          <w:lang w:val="es-ES_tradnl"/>
        </w:rPr>
        <w:t>Entrepreneurship</w:t>
      </w:r>
      <w:proofErr w:type="spellEnd"/>
      <w:r w:rsidRPr="00175AAF">
        <w:rPr>
          <w:rFonts w:ascii="Arial" w:hAnsi="Arial" w:cs="Arial"/>
          <w:i/>
          <w:iCs/>
          <w:sz w:val="18"/>
          <w:szCs w:val="18"/>
          <w:lang w:val="es-ES_tradnl"/>
        </w:rPr>
        <w:t xml:space="preserve"> </w:t>
      </w:r>
      <w:proofErr w:type="spellStart"/>
      <w:r w:rsidRPr="00175AAF">
        <w:rPr>
          <w:rFonts w:ascii="Arial" w:hAnsi="Arial" w:cs="Arial"/>
          <w:i/>
          <w:iCs/>
          <w:sz w:val="18"/>
          <w:szCs w:val="18"/>
          <w:lang w:val="es-ES_tradnl"/>
        </w:rPr>
        <w:t>Financing</w:t>
      </w:r>
      <w:proofErr w:type="spellEnd"/>
      <w:r w:rsidRPr="00175AAF">
        <w:rPr>
          <w:rFonts w:ascii="Arial" w:hAnsi="Arial" w:cs="Arial"/>
          <w:i/>
          <w:iCs/>
          <w:sz w:val="18"/>
          <w:szCs w:val="18"/>
          <w:lang w:val="es-ES_tradnl"/>
        </w:rPr>
        <w:t xml:space="preserve"> and </w:t>
      </w:r>
      <w:proofErr w:type="spellStart"/>
      <w:r w:rsidRPr="00175AAF">
        <w:rPr>
          <w:rFonts w:ascii="Arial" w:hAnsi="Arial" w:cs="Arial"/>
          <w:i/>
          <w:iCs/>
          <w:sz w:val="18"/>
          <w:szCs w:val="18"/>
          <w:lang w:val="es-ES_tradnl"/>
        </w:rPr>
        <w:t>Policy</w:t>
      </w:r>
      <w:proofErr w:type="spellEnd"/>
      <w:r w:rsidRPr="00175AAF">
        <w:rPr>
          <w:rFonts w:ascii="Arial" w:hAnsi="Arial" w:cs="Arial"/>
          <w:i/>
          <w:iCs/>
          <w:sz w:val="18"/>
          <w:szCs w:val="18"/>
          <w:lang w:val="es-ES_tradnl"/>
        </w:rPr>
        <w:t xml:space="preserve"> Responses</w:t>
      </w:r>
      <w:r w:rsidRPr="00175AAF">
        <w:rPr>
          <w:rFonts w:ascii="Arial" w:hAnsi="Arial" w:cs="Arial"/>
          <w:sz w:val="18"/>
          <w:szCs w:val="18"/>
          <w:lang w:val="es-ES_tradnl"/>
        </w:rPr>
        <w:t>”, OCDE, 2009.</w:t>
      </w:r>
    </w:p>
  </w:footnote>
  <w:footnote w:id="20">
    <w:p w14:paraId="7EEAEFBF" w14:textId="77777777" w:rsidR="000155EE" w:rsidRPr="00BD3F39" w:rsidRDefault="000155EE" w:rsidP="00175AAF">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El principal factor de la reducción de la oferta es el aumento de la percepción de riesgo de crédito. Por ejemplo, existe evidencia de como durante épocas de crisis económica el número de solicitudes de préstamo rechazos a MIPYMES aumenta. </w:t>
      </w:r>
      <w:r w:rsidRPr="00BD3F39">
        <w:rPr>
          <w:rFonts w:ascii="Arial" w:hAnsi="Arial" w:cs="Arial"/>
          <w:sz w:val="18"/>
          <w:szCs w:val="18"/>
        </w:rPr>
        <w:t xml:space="preserve">Por </w:t>
      </w:r>
      <w:proofErr w:type="spellStart"/>
      <w:r w:rsidRPr="00BD3F39">
        <w:rPr>
          <w:rFonts w:ascii="Arial" w:hAnsi="Arial" w:cs="Arial"/>
          <w:sz w:val="18"/>
          <w:szCs w:val="18"/>
        </w:rPr>
        <w:t>ejemplo</w:t>
      </w:r>
      <w:proofErr w:type="spellEnd"/>
      <w:r w:rsidRPr="00BD3F39">
        <w:rPr>
          <w:rFonts w:ascii="Arial" w:hAnsi="Arial" w:cs="Arial"/>
          <w:sz w:val="18"/>
          <w:szCs w:val="18"/>
        </w:rPr>
        <w:t xml:space="preserve">, </w:t>
      </w:r>
      <w:proofErr w:type="spellStart"/>
      <w:r w:rsidRPr="00BD3F39">
        <w:rPr>
          <w:rFonts w:ascii="Arial" w:hAnsi="Arial" w:cs="Arial"/>
          <w:sz w:val="18"/>
          <w:szCs w:val="18"/>
        </w:rPr>
        <w:t>ver</w:t>
      </w:r>
      <w:proofErr w:type="spellEnd"/>
      <w:r w:rsidRPr="00BD3F39">
        <w:rPr>
          <w:rFonts w:ascii="Arial" w:hAnsi="Arial" w:cs="Arial"/>
          <w:sz w:val="18"/>
          <w:szCs w:val="18"/>
        </w:rPr>
        <w:t xml:space="preserve"> “</w:t>
      </w:r>
      <w:r w:rsidRPr="00BD3F39">
        <w:rPr>
          <w:rFonts w:ascii="Arial" w:hAnsi="Arial" w:cs="Arial"/>
          <w:i/>
          <w:iCs/>
          <w:sz w:val="18"/>
          <w:szCs w:val="18"/>
        </w:rPr>
        <w:t>The impact of the Financial Crisis on Bank Lending to SMEs in UK</w:t>
      </w:r>
      <w:r w:rsidRPr="00BD3F39">
        <w:rPr>
          <w:rFonts w:ascii="Arial" w:hAnsi="Arial" w:cs="Arial"/>
          <w:sz w:val="18"/>
          <w:szCs w:val="18"/>
        </w:rPr>
        <w:t>”, Department of Business, Innovation and Skills, 2012.</w:t>
      </w:r>
    </w:p>
  </w:footnote>
  <w:footnote w:id="21">
    <w:p w14:paraId="1862DB77" w14:textId="77777777" w:rsidR="000155EE" w:rsidRPr="00BD3F39" w:rsidRDefault="000155EE" w:rsidP="00175AAF">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BD3F39">
        <w:rPr>
          <w:rFonts w:ascii="Arial" w:hAnsi="Arial" w:cs="Arial"/>
          <w:sz w:val="18"/>
          <w:szCs w:val="18"/>
        </w:rPr>
        <w:t xml:space="preserve"> </w:t>
      </w:r>
      <w:r w:rsidRPr="00BD3F39">
        <w:rPr>
          <w:rFonts w:ascii="Arial" w:hAnsi="Arial" w:cs="Arial"/>
          <w:sz w:val="18"/>
          <w:szCs w:val="18"/>
        </w:rPr>
        <w:tab/>
        <w:t>“Small and Medium Size Enterprises, Credit Supply Shocks, and Economic Recovery in Europe”, FMI, 2014.</w:t>
      </w:r>
    </w:p>
  </w:footnote>
  <w:footnote w:id="22">
    <w:p w14:paraId="238A1BC1" w14:textId="77777777" w:rsidR="000155EE" w:rsidRPr="00BD3F39" w:rsidRDefault="000155EE" w:rsidP="00175AAF">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Estudio realizado por el Fondo Monetario Internacional (FMI) en la zona euro encuentra que la oferta de crédito esta correlacionada con el tamaño de empresa, y que el crédito se redujo en mayor proporción en las MIPYMES. </w:t>
      </w:r>
      <w:r w:rsidRPr="00BD3F39">
        <w:rPr>
          <w:rFonts w:ascii="Arial" w:hAnsi="Arial" w:cs="Arial"/>
          <w:sz w:val="18"/>
          <w:szCs w:val="18"/>
        </w:rPr>
        <w:t>“</w:t>
      </w:r>
      <w:r w:rsidRPr="00BD3F39">
        <w:rPr>
          <w:rFonts w:ascii="Arial" w:hAnsi="Arial" w:cs="Arial"/>
          <w:i/>
          <w:iCs/>
          <w:sz w:val="18"/>
          <w:szCs w:val="18"/>
        </w:rPr>
        <w:t xml:space="preserve">Access to Finance by SMEs in the Euro Area—What Helps or </w:t>
      </w:r>
      <w:proofErr w:type="gramStart"/>
      <w:r w:rsidRPr="00BD3F39">
        <w:rPr>
          <w:rFonts w:ascii="Arial" w:hAnsi="Arial" w:cs="Arial"/>
          <w:i/>
          <w:iCs/>
          <w:sz w:val="18"/>
          <w:szCs w:val="18"/>
        </w:rPr>
        <w:t>Hampers?</w:t>
      </w:r>
      <w:r w:rsidRPr="00BD3F39">
        <w:rPr>
          <w:rFonts w:ascii="Arial" w:hAnsi="Arial" w:cs="Arial"/>
          <w:sz w:val="18"/>
          <w:szCs w:val="18"/>
        </w:rPr>
        <w:t>,</w:t>
      </w:r>
      <w:proofErr w:type="gramEnd"/>
      <w:r w:rsidRPr="00BD3F39">
        <w:rPr>
          <w:rFonts w:ascii="Arial" w:hAnsi="Arial" w:cs="Arial"/>
          <w:sz w:val="18"/>
          <w:szCs w:val="18"/>
        </w:rPr>
        <w:t xml:space="preserve"> FMI, 2013.</w:t>
      </w:r>
    </w:p>
  </w:footnote>
  <w:footnote w:id="23">
    <w:p w14:paraId="04578572" w14:textId="77777777" w:rsidR="000155EE" w:rsidRPr="00BD3F39" w:rsidRDefault="000155EE" w:rsidP="00175AAF">
      <w:pPr>
        <w:pStyle w:val="FootnoteText"/>
        <w:spacing w:after="0"/>
      </w:pPr>
      <w:r w:rsidRPr="00175AAF">
        <w:rPr>
          <w:rStyle w:val="FootnoteReference"/>
          <w:rFonts w:ascii="Arial" w:hAnsi="Arial" w:cs="Arial"/>
          <w:sz w:val="18"/>
          <w:szCs w:val="18"/>
          <w:lang w:val="es-ES_tradnl"/>
        </w:rPr>
        <w:footnoteRef/>
      </w:r>
      <w:r w:rsidRPr="00BD3F39">
        <w:rPr>
          <w:rFonts w:ascii="Arial" w:hAnsi="Arial" w:cs="Arial"/>
          <w:sz w:val="18"/>
          <w:szCs w:val="18"/>
        </w:rPr>
        <w:t xml:space="preserve"> </w:t>
      </w:r>
      <w:r w:rsidRPr="00BD3F39">
        <w:rPr>
          <w:rFonts w:ascii="Arial" w:hAnsi="Arial" w:cs="Arial"/>
          <w:sz w:val="18"/>
          <w:szCs w:val="18"/>
        </w:rPr>
        <w:tab/>
        <w:t xml:space="preserve">Por </w:t>
      </w:r>
      <w:proofErr w:type="spellStart"/>
      <w:r w:rsidRPr="00BD3F39">
        <w:rPr>
          <w:rFonts w:ascii="Arial" w:hAnsi="Arial" w:cs="Arial"/>
          <w:sz w:val="18"/>
          <w:szCs w:val="18"/>
        </w:rPr>
        <w:t>ejemplo</w:t>
      </w:r>
      <w:proofErr w:type="spellEnd"/>
      <w:r w:rsidRPr="00BD3F39">
        <w:rPr>
          <w:rFonts w:ascii="Arial" w:hAnsi="Arial" w:cs="Arial"/>
          <w:sz w:val="18"/>
          <w:szCs w:val="18"/>
        </w:rPr>
        <w:t xml:space="preserve">, </w:t>
      </w:r>
      <w:proofErr w:type="spellStart"/>
      <w:r w:rsidRPr="00BD3F39">
        <w:rPr>
          <w:rFonts w:ascii="Arial" w:hAnsi="Arial" w:cs="Arial"/>
          <w:sz w:val="18"/>
          <w:szCs w:val="18"/>
        </w:rPr>
        <w:t>ver</w:t>
      </w:r>
      <w:proofErr w:type="spellEnd"/>
      <w:r w:rsidRPr="00BD3F39">
        <w:rPr>
          <w:rFonts w:ascii="Arial" w:hAnsi="Arial" w:cs="Arial"/>
          <w:sz w:val="18"/>
          <w:szCs w:val="18"/>
        </w:rPr>
        <w:t xml:space="preserve"> </w:t>
      </w:r>
      <w:proofErr w:type="spellStart"/>
      <w:r w:rsidRPr="00BD3F39">
        <w:rPr>
          <w:rFonts w:ascii="Arial" w:hAnsi="Arial" w:cs="Arial"/>
          <w:sz w:val="18"/>
          <w:szCs w:val="18"/>
        </w:rPr>
        <w:t>evidencia</w:t>
      </w:r>
      <w:proofErr w:type="spellEnd"/>
      <w:r w:rsidRPr="00BD3F39">
        <w:rPr>
          <w:rFonts w:ascii="Arial" w:hAnsi="Arial" w:cs="Arial"/>
          <w:sz w:val="18"/>
          <w:szCs w:val="18"/>
        </w:rPr>
        <w:t xml:space="preserve"> para </w:t>
      </w:r>
      <w:proofErr w:type="spellStart"/>
      <w:r w:rsidRPr="00BD3F39">
        <w:rPr>
          <w:rFonts w:ascii="Arial" w:hAnsi="Arial" w:cs="Arial"/>
          <w:sz w:val="18"/>
          <w:szCs w:val="18"/>
        </w:rPr>
        <w:t>Estados</w:t>
      </w:r>
      <w:proofErr w:type="spellEnd"/>
      <w:r w:rsidRPr="00BD3F39">
        <w:rPr>
          <w:rFonts w:ascii="Arial" w:hAnsi="Arial" w:cs="Arial"/>
          <w:sz w:val="18"/>
          <w:szCs w:val="18"/>
        </w:rPr>
        <w:t xml:space="preserve"> Unidos </w:t>
      </w:r>
      <w:proofErr w:type="spellStart"/>
      <w:r w:rsidRPr="00BD3F39">
        <w:rPr>
          <w:rFonts w:ascii="Arial" w:hAnsi="Arial" w:cs="Arial"/>
          <w:sz w:val="18"/>
          <w:szCs w:val="18"/>
        </w:rPr>
        <w:t>en</w:t>
      </w:r>
      <w:proofErr w:type="spellEnd"/>
      <w:r w:rsidRPr="00BD3F39">
        <w:rPr>
          <w:rFonts w:ascii="Arial" w:hAnsi="Arial" w:cs="Arial"/>
          <w:sz w:val="18"/>
          <w:szCs w:val="18"/>
        </w:rPr>
        <w:t xml:space="preserve"> “</w:t>
      </w:r>
      <w:r w:rsidRPr="00BD3F39">
        <w:rPr>
          <w:rFonts w:ascii="Arial" w:hAnsi="Arial" w:cs="Arial"/>
          <w:i/>
          <w:iCs/>
          <w:sz w:val="18"/>
          <w:szCs w:val="18"/>
        </w:rPr>
        <w:t>Small Businesses and Small Business Finance during the Financial Crisis and the Great Recession - New Evidence from the Survey of Consumer Finances</w:t>
      </w:r>
      <w:r w:rsidRPr="00BD3F39">
        <w:rPr>
          <w:rFonts w:ascii="Arial" w:hAnsi="Arial" w:cs="Arial"/>
          <w:sz w:val="18"/>
          <w:szCs w:val="18"/>
        </w:rPr>
        <w:t>”, National Bureau of Economic Research, 2017.</w:t>
      </w:r>
    </w:p>
  </w:footnote>
  <w:footnote w:id="24">
    <w:p w14:paraId="2CA72116" w14:textId="40CB649C" w:rsidR="000155EE" w:rsidRPr="006A77B8" w:rsidRDefault="000155EE" w:rsidP="001E3350">
      <w:pPr>
        <w:pStyle w:val="FootnoteText"/>
        <w:spacing w:after="40"/>
        <w:rPr>
          <w:rFonts w:ascii="Arial" w:hAnsi="Arial" w:cs="Arial"/>
          <w:sz w:val="18"/>
          <w:szCs w:val="18"/>
          <w:lang w:val="es-ES"/>
        </w:rPr>
      </w:pPr>
      <w:r w:rsidRPr="00000951">
        <w:rPr>
          <w:rStyle w:val="FootnoteReference"/>
          <w:rFonts w:ascii="Arial" w:hAnsi="Arial" w:cs="Arial"/>
          <w:sz w:val="18"/>
          <w:szCs w:val="18"/>
        </w:rPr>
        <w:footnoteRef/>
      </w:r>
      <w:r w:rsidRPr="006A77B8">
        <w:rPr>
          <w:rFonts w:ascii="Arial" w:hAnsi="Arial" w:cs="Arial"/>
          <w:sz w:val="18"/>
          <w:szCs w:val="18"/>
          <w:lang w:val="es-ES"/>
        </w:rPr>
        <w:t xml:space="preserve"> </w:t>
      </w:r>
      <w:r w:rsidRPr="006A77B8">
        <w:rPr>
          <w:rFonts w:ascii="Arial" w:hAnsi="Arial" w:cs="Arial"/>
          <w:sz w:val="18"/>
          <w:szCs w:val="18"/>
          <w:lang w:val="es-ES"/>
        </w:rPr>
        <w:tab/>
        <w:t>Un diagnóstico detallado sobre los problemas de acceso a financiamiento de las MIPYME de la región, pueden encontrarse en Documento de Marco Sectorial de Respaldo para PYME y Acceso y Supervisión Financieros (GN</w:t>
      </w:r>
      <w:r>
        <w:rPr>
          <w:rFonts w:ascii="Arial" w:hAnsi="Arial" w:cs="Arial"/>
          <w:sz w:val="18"/>
          <w:szCs w:val="18"/>
          <w:lang w:val="es-ES"/>
        </w:rPr>
        <w:noBreakHyphen/>
      </w:r>
      <w:r w:rsidRPr="006A77B8">
        <w:rPr>
          <w:rFonts w:ascii="Arial" w:hAnsi="Arial" w:cs="Arial"/>
          <w:sz w:val="18"/>
          <w:szCs w:val="18"/>
          <w:lang w:val="es-ES"/>
        </w:rPr>
        <w:t>2768</w:t>
      </w:r>
      <w:r>
        <w:rPr>
          <w:rFonts w:ascii="Arial" w:hAnsi="Arial" w:cs="Arial"/>
          <w:sz w:val="18"/>
          <w:szCs w:val="18"/>
          <w:lang w:val="es-ES"/>
        </w:rPr>
        <w:noBreakHyphen/>
      </w:r>
      <w:r w:rsidRPr="006A77B8">
        <w:rPr>
          <w:rFonts w:ascii="Arial" w:hAnsi="Arial" w:cs="Arial"/>
          <w:sz w:val="18"/>
          <w:szCs w:val="18"/>
          <w:lang w:val="es-ES"/>
        </w:rPr>
        <w:t>7).</w:t>
      </w:r>
    </w:p>
  </w:footnote>
  <w:footnote w:id="25">
    <w:p w14:paraId="22AD0516" w14:textId="77777777" w:rsidR="000155EE" w:rsidRPr="00035B80" w:rsidRDefault="000155EE" w:rsidP="001E3350">
      <w:pPr>
        <w:pStyle w:val="FootnoteText"/>
        <w:spacing w:after="40"/>
        <w:rPr>
          <w:rFonts w:ascii="Arial" w:hAnsi="Arial" w:cs="Arial"/>
          <w:sz w:val="18"/>
          <w:szCs w:val="18"/>
        </w:rPr>
      </w:pPr>
      <w:r w:rsidRPr="00035B80">
        <w:rPr>
          <w:rStyle w:val="FootnoteReference"/>
          <w:rFonts w:ascii="Arial" w:hAnsi="Arial" w:cs="Arial"/>
          <w:sz w:val="18"/>
          <w:szCs w:val="18"/>
        </w:rPr>
        <w:footnoteRef/>
      </w:r>
      <w:r w:rsidRPr="00035B80">
        <w:rPr>
          <w:rFonts w:ascii="Arial" w:hAnsi="Arial" w:cs="Arial"/>
          <w:sz w:val="18"/>
          <w:szCs w:val="18"/>
        </w:rPr>
        <w:t xml:space="preserve"> </w:t>
      </w:r>
      <w:r w:rsidRPr="00035B80">
        <w:rPr>
          <w:rFonts w:ascii="Arial" w:hAnsi="Arial" w:cs="Arial"/>
          <w:sz w:val="18"/>
          <w:szCs w:val="18"/>
        </w:rPr>
        <w:tab/>
        <w:t xml:space="preserve">Tan and See 1997, Gregory et al. 2002, </w:t>
      </w:r>
      <w:proofErr w:type="spellStart"/>
      <w:r w:rsidRPr="00035B80">
        <w:rPr>
          <w:rFonts w:ascii="Arial" w:hAnsi="Arial" w:cs="Arial"/>
          <w:sz w:val="18"/>
          <w:szCs w:val="18"/>
        </w:rPr>
        <w:t>Narjoko</w:t>
      </w:r>
      <w:proofErr w:type="spellEnd"/>
      <w:r w:rsidRPr="00035B80">
        <w:rPr>
          <w:rFonts w:ascii="Arial" w:hAnsi="Arial" w:cs="Arial"/>
          <w:sz w:val="18"/>
          <w:szCs w:val="18"/>
        </w:rPr>
        <w:t xml:space="preserve"> and Hill 2007.</w:t>
      </w:r>
    </w:p>
  </w:footnote>
  <w:footnote w:id="26">
    <w:p w14:paraId="52B16F37" w14:textId="7B8E8AD1" w:rsidR="000155EE" w:rsidRPr="00DA28ED" w:rsidRDefault="000155EE">
      <w:pPr>
        <w:pStyle w:val="FootnoteText"/>
        <w:rPr>
          <w:lang w:val="pt-BR"/>
        </w:rPr>
      </w:pPr>
      <w:r w:rsidRPr="00035B80">
        <w:rPr>
          <w:rStyle w:val="FootnoteReference"/>
          <w:rFonts w:ascii="Arial" w:hAnsi="Arial" w:cs="Arial"/>
          <w:sz w:val="18"/>
          <w:szCs w:val="18"/>
        </w:rPr>
        <w:footnoteRef/>
      </w:r>
      <w:r w:rsidRPr="00035B80">
        <w:rPr>
          <w:rFonts w:ascii="Arial" w:hAnsi="Arial" w:cs="Arial"/>
          <w:sz w:val="18"/>
          <w:szCs w:val="18"/>
          <w:lang w:val="pt-BR"/>
        </w:rPr>
        <w:t xml:space="preserve"> </w:t>
      </w:r>
      <w:r w:rsidRPr="00035B80">
        <w:rPr>
          <w:rFonts w:ascii="Arial" w:hAnsi="Arial" w:cs="Arial"/>
          <w:sz w:val="18"/>
          <w:szCs w:val="18"/>
          <w:lang w:val="pt-BR"/>
        </w:rPr>
        <w:tab/>
        <w:t xml:space="preserve">El sector agrícola, uno de </w:t>
      </w:r>
      <w:proofErr w:type="spellStart"/>
      <w:r w:rsidRPr="00035B80">
        <w:rPr>
          <w:rFonts w:ascii="Arial" w:hAnsi="Arial" w:cs="Arial"/>
          <w:sz w:val="18"/>
          <w:szCs w:val="18"/>
          <w:lang w:val="pt-BR"/>
        </w:rPr>
        <w:t>los</w:t>
      </w:r>
      <w:proofErr w:type="spellEnd"/>
      <w:r w:rsidRPr="00035B80">
        <w:rPr>
          <w:rFonts w:ascii="Arial" w:hAnsi="Arial" w:cs="Arial"/>
          <w:sz w:val="18"/>
          <w:szCs w:val="18"/>
          <w:lang w:val="pt-BR"/>
        </w:rPr>
        <w:t xml:space="preserve"> focalizados </w:t>
      </w:r>
      <w:proofErr w:type="spellStart"/>
      <w:r w:rsidRPr="00035B80">
        <w:rPr>
          <w:rFonts w:ascii="Arial" w:hAnsi="Arial" w:cs="Arial"/>
          <w:sz w:val="18"/>
          <w:szCs w:val="18"/>
          <w:lang w:val="pt-BR"/>
        </w:rPr>
        <w:t>en</w:t>
      </w:r>
      <w:proofErr w:type="spellEnd"/>
      <w:r w:rsidRPr="00035B80">
        <w:rPr>
          <w:rFonts w:ascii="Arial" w:hAnsi="Arial" w:cs="Arial"/>
          <w:sz w:val="18"/>
          <w:szCs w:val="18"/>
          <w:lang w:val="pt-BR"/>
        </w:rPr>
        <w:t xml:space="preserve"> </w:t>
      </w:r>
      <w:proofErr w:type="spellStart"/>
      <w:r w:rsidRPr="00035B80">
        <w:rPr>
          <w:rFonts w:ascii="Arial" w:hAnsi="Arial" w:cs="Arial"/>
          <w:sz w:val="18"/>
          <w:szCs w:val="18"/>
          <w:lang w:val="pt-BR"/>
        </w:rPr>
        <w:t>el</w:t>
      </w:r>
      <w:proofErr w:type="spellEnd"/>
      <w:r w:rsidRPr="00035B80">
        <w:rPr>
          <w:rFonts w:ascii="Arial" w:hAnsi="Arial" w:cs="Arial"/>
          <w:sz w:val="18"/>
          <w:szCs w:val="18"/>
          <w:lang w:val="pt-BR"/>
        </w:rPr>
        <w:t xml:space="preserve"> presente programa, </w:t>
      </w:r>
      <w:proofErr w:type="spellStart"/>
      <w:r w:rsidRPr="00035B80">
        <w:rPr>
          <w:rFonts w:ascii="Arial" w:hAnsi="Arial" w:cs="Arial"/>
          <w:sz w:val="18"/>
          <w:szCs w:val="18"/>
          <w:lang w:val="pt-BR"/>
        </w:rPr>
        <w:t>emplea</w:t>
      </w:r>
      <w:proofErr w:type="spellEnd"/>
      <w:r w:rsidRPr="00035B80">
        <w:rPr>
          <w:rFonts w:ascii="Arial" w:hAnsi="Arial" w:cs="Arial"/>
          <w:sz w:val="18"/>
          <w:szCs w:val="18"/>
          <w:lang w:val="pt-BR"/>
        </w:rPr>
        <w:t xml:space="preserve"> al 14,2% de la </w:t>
      </w:r>
      <w:proofErr w:type="spellStart"/>
      <w:r w:rsidRPr="00035B80">
        <w:rPr>
          <w:rFonts w:ascii="Arial" w:hAnsi="Arial" w:cs="Arial"/>
          <w:sz w:val="18"/>
          <w:szCs w:val="18"/>
          <w:lang w:val="pt-BR"/>
        </w:rPr>
        <w:t>población</w:t>
      </w:r>
      <w:proofErr w:type="spellEnd"/>
      <w:r w:rsidRPr="00035B80">
        <w:rPr>
          <w:rFonts w:ascii="Arial" w:hAnsi="Arial" w:cs="Arial"/>
          <w:sz w:val="18"/>
          <w:szCs w:val="18"/>
          <w:lang w:val="pt-BR"/>
        </w:rPr>
        <w:t xml:space="preserve"> </w:t>
      </w:r>
      <w:proofErr w:type="spellStart"/>
      <w:r w:rsidRPr="00035B80">
        <w:rPr>
          <w:rFonts w:ascii="Arial" w:hAnsi="Arial" w:cs="Arial"/>
          <w:sz w:val="18"/>
          <w:szCs w:val="18"/>
          <w:lang w:val="pt-BR"/>
        </w:rPr>
        <w:t>económicamente</w:t>
      </w:r>
      <w:proofErr w:type="spellEnd"/>
      <w:r w:rsidRPr="00035B80">
        <w:rPr>
          <w:rFonts w:ascii="Arial" w:hAnsi="Arial" w:cs="Arial"/>
          <w:sz w:val="18"/>
          <w:szCs w:val="18"/>
          <w:lang w:val="pt-BR"/>
        </w:rPr>
        <w:t xml:space="preserve"> </w:t>
      </w:r>
      <w:proofErr w:type="spellStart"/>
      <w:r w:rsidRPr="00035B80">
        <w:rPr>
          <w:rFonts w:ascii="Arial" w:hAnsi="Arial" w:cs="Arial"/>
          <w:sz w:val="18"/>
          <w:szCs w:val="18"/>
          <w:lang w:val="pt-BR"/>
        </w:rPr>
        <w:t>active</w:t>
      </w:r>
      <w:proofErr w:type="spellEnd"/>
      <w:r w:rsidRPr="00035B80">
        <w:rPr>
          <w:rFonts w:ascii="Arial" w:hAnsi="Arial" w:cs="Arial"/>
          <w:sz w:val="18"/>
          <w:szCs w:val="18"/>
          <w:lang w:val="pt-BR"/>
        </w:rPr>
        <w:t xml:space="preserve">. CNC </w:t>
      </w:r>
      <w:proofErr w:type="spellStart"/>
      <w:r w:rsidRPr="00035B80">
        <w:rPr>
          <w:rFonts w:ascii="Arial" w:hAnsi="Arial" w:cs="Arial"/>
          <w:sz w:val="18"/>
          <w:szCs w:val="18"/>
          <w:lang w:val="pt-BR"/>
        </w:rPr>
        <w:t>condatos</w:t>
      </w:r>
      <w:proofErr w:type="spellEnd"/>
      <w:r w:rsidRPr="00035B80">
        <w:rPr>
          <w:rFonts w:ascii="Arial" w:hAnsi="Arial" w:cs="Arial"/>
          <w:sz w:val="18"/>
          <w:szCs w:val="18"/>
          <w:lang w:val="pt-BR"/>
        </w:rPr>
        <w:t xml:space="preserve"> del INCE a 2016.</w:t>
      </w:r>
    </w:p>
  </w:footnote>
  <w:footnote w:id="27">
    <w:p w14:paraId="2C22D38E" w14:textId="0010599B" w:rsidR="000155EE" w:rsidRPr="007B6D10" w:rsidRDefault="000155EE" w:rsidP="00117CEA">
      <w:pPr>
        <w:pStyle w:val="FootnoteText"/>
        <w:rPr>
          <w:rFonts w:ascii="Arial" w:hAnsi="Arial" w:cs="Arial"/>
          <w:sz w:val="18"/>
          <w:szCs w:val="18"/>
          <w:lang w:val="es-PE"/>
        </w:rPr>
      </w:pPr>
      <w:r w:rsidRPr="007B6D10">
        <w:rPr>
          <w:rStyle w:val="FootnoteReference"/>
          <w:rFonts w:ascii="Arial" w:hAnsi="Arial" w:cs="Arial"/>
          <w:sz w:val="18"/>
          <w:szCs w:val="18"/>
          <w:lang w:val="es-PE"/>
        </w:rPr>
        <w:footnoteRef/>
      </w:r>
      <w:r w:rsidR="00A973FC">
        <w:rPr>
          <w:rFonts w:ascii="Arial" w:hAnsi="Arial" w:cs="Arial"/>
          <w:sz w:val="18"/>
          <w:szCs w:val="18"/>
          <w:lang w:val="es-PE"/>
        </w:rPr>
        <w:t xml:space="preserve"> </w:t>
      </w:r>
      <w:r w:rsidR="00A973FC">
        <w:rPr>
          <w:rFonts w:ascii="Arial" w:hAnsi="Arial" w:cs="Arial"/>
          <w:sz w:val="18"/>
          <w:szCs w:val="18"/>
          <w:lang w:val="es-PE"/>
        </w:rPr>
        <w:tab/>
      </w:r>
      <w:r w:rsidRPr="007B6D10">
        <w:rPr>
          <w:rFonts w:ascii="Arial" w:hAnsi="Arial" w:cs="Arial"/>
          <w:sz w:val="18"/>
          <w:szCs w:val="18"/>
          <w:lang w:val="es-PE"/>
        </w:rPr>
        <w:t>El valor económico de una firma se mide como el valor presente de los flujos de utilidades y activos esperados durante la vida de la firma.</w:t>
      </w:r>
    </w:p>
  </w:footnote>
  <w:footnote w:id="28">
    <w:p w14:paraId="4F1AC79A" w14:textId="00BD0A17" w:rsidR="000155EE" w:rsidRPr="007B6D10" w:rsidRDefault="000155EE" w:rsidP="00117CEA">
      <w:pPr>
        <w:pStyle w:val="FootnoteText"/>
        <w:rPr>
          <w:rFonts w:ascii="Arial" w:hAnsi="Arial" w:cs="Arial"/>
          <w:sz w:val="18"/>
          <w:szCs w:val="18"/>
          <w:lang w:val="es-ES"/>
        </w:rPr>
      </w:pPr>
      <w:r w:rsidRPr="007B6D10">
        <w:rPr>
          <w:rStyle w:val="FootnoteReference"/>
          <w:rFonts w:ascii="Arial" w:hAnsi="Arial" w:cs="Arial"/>
          <w:sz w:val="18"/>
          <w:szCs w:val="18"/>
          <w:lang w:val="es-PE"/>
        </w:rPr>
        <w:footnoteRef/>
      </w:r>
      <w:r w:rsidR="00A973FC">
        <w:rPr>
          <w:rFonts w:ascii="Arial" w:hAnsi="Arial" w:cs="Arial"/>
          <w:sz w:val="18"/>
          <w:szCs w:val="18"/>
          <w:lang w:val="es-PE"/>
        </w:rPr>
        <w:t xml:space="preserve"> </w:t>
      </w:r>
      <w:r w:rsidR="00A973FC">
        <w:rPr>
          <w:rFonts w:ascii="Arial" w:hAnsi="Arial" w:cs="Arial"/>
          <w:sz w:val="18"/>
          <w:szCs w:val="18"/>
          <w:lang w:val="es-PE"/>
        </w:rPr>
        <w:tab/>
      </w:r>
      <w:r w:rsidRPr="007B6D10">
        <w:rPr>
          <w:rFonts w:ascii="Arial" w:hAnsi="Arial" w:cs="Arial"/>
          <w:sz w:val="18"/>
          <w:szCs w:val="18"/>
          <w:lang w:val="es-PE"/>
        </w:rPr>
        <w:t>Dada la naturaleza del shock económico y las características de la intervención, es difícil justificar un escenario adicional en el cual una firma que hubiera sobrevivido al shock inicial desaparezca como consecuencia de la intervención. Por tal motivo, no se consideró dicho escenario dentro del análisis.</w:t>
      </w:r>
    </w:p>
  </w:footnote>
  <w:footnote w:id="29">
    <w:p w14:paraId="6DE0C0B4" w14:textId="3815F763" w:rsidR="000155EE" w:rsidRPr="007B6D10" w:rsidRDefault="000155EE">
      <w:pPr>
        <w:pStyle w:val="FootnoteText"/>
        <w:spacing w:after="0"/>
        <w:rPr>
          <w:rFonts w:ascii="Arial" w:hAnsi="Arial" w:cs="Arial"/>
          <w:sz w:val="18"/>
          <w:szCs w:val="18"/>
          <w:lang w:val="es-ES"/>
        </w:rPr>
      </w:pPr>
      <w:r w:rsidRPr="007B6D10">
        <w:rPr>
          <w:rStyle w:val="FootnoteReference"/>
          <w:rFonts w:ascii="Arial" w:hAnsi="Arial" w:cs="Arial"/>
          <w:sz w:val="18"/>
          <w:szCs w:val="18"/>
        </w:rPr>
        <w:footnoteRef/>
      </w:r>
      <w:r w:rsidRPr="007B6D10">
        <w:rPr>
          <w:rFonts w:ascii="Arial" w:hAnsi="Arial" w:cs="Arial"/>
          <w:sz w:val="18"/>
          <w:szCs w:val="18"/>
          <w:lang w:val="pt-BR"/>
        </w:rPr>
        <w:t xml:space="preserve"> </w:t>
      </w:r>
      <w:r w:rsidRPr="007B6D10">
        <w:rPr>
          <w:rFonts w:ascii="Arial" w:hAnsi="Arial" w:cs="Arial"/>
          <w:sz w:val="18"/>
          <w:szCs w:val="18"/>
          <w:lang w:val="pt-BR"/>
        </w:rPr>
        <w:tab/>
        <w:t>CNC (2020)</w:t>
      </w:r>
      <w:r w:rsidRPr="007B6D10">
        <w:rPr>
          <w:rFonts w:ascii="Arial" w:hAnsi="Arial" w:cs="Arial"/>
          <w:sz w:val="18"/>
          <w:szCs w:val="18"/>
          <w:lang w:val="es-ES"/>
        </w:rPr>
        <w:t xml:space="preserve">. </w:t>
      </w:r>
      <w:proofErr w:type="spellStart"/>
      <w:r w:rsidRPr="007B6D10">
        <w:rPr>
          <w:rFonts w:ascii="Arial" w:hAnsi="Arial" w:cs="Arial"/>
          <w:i/>
          <w:iCs/>
          <w:sz w:val="18"/>
          <w:szCs w:val="18"/>
          <w:lang w:val="es-ES"/>
        </w:rPr>
        <w:t>Op.Cit</w:t>
      </w:r>
      <w:proofErr w:type="spellEnd"/>
      <w:r w:rsidRPr="007B6D10">
        <w:rPr>
          <w:rFonts w:ascii="Arial" w:hAnsi="Arial" w:cs="Arial"/>
          <w:i/>
          <w:iCs/>
          <w:sz w:val="18"/>
          <w:szCs w:val="18"/>
          <w:lang w:val="es-ES"/>
        </w:rPr>
        <w:t>.</w:t>
      </w:r>
      <w:r w:rsidRPr="007B6D10">
        <w:rPr>
          <w:rFonts w:ascii="Arial" w:hAnsi="Arial" w:cs="Arial"/>
          <w:sz w:val="18"/>
          <w:szCs w:val="18"/>
          <w:lang w:val="es-ES"/>
        </w:rPr>
        <w:t xml:space="preserve">   </w:t>
      </w:r>
    </w:p>
  </w:footnote>
  <w:footnote w:id="30">
    <w:p w14:paraId="3360A5DC" w14:textId="3FBF51A7" w:rsidR="000155EE" w:rsidRPr="00DA28ED" w:rsidRDefault="000155EE" w:rsidP="00C523BB">
      <w:pPr>
        <w:pStyle w:val="FootnoteText"/>
        <w:spacing w:after="0"/>
        <w:rPr>
          <w:rFonts w:ascii="Arial" w:hAnsi="Arial" w:cs="Arial"/>
          <w:i/>
          <w:iCs/>
          <w:sz w:val="18"/>
          <w:szCs w:val="18"/>
          <w:lang w:val="pt-BR"/>
        </w:rPr>
      </w:pPr>
      <w:r w:rsidRPr="007B6D10">
        <w:rPr>
          <w:rStyle w:val="FootnoteReference"/>
          <w:rFonts w:ascii="Arial" w:hAnsi="Arial" w:cs="Arial"/>
          <w:sz w:val="18"/>
          <w:szCs w:val="18"/>
        </w:rPr>
        <w:footnoteRef/>
      </w:r>
      <w:r w:rsidR="00A973FC">
        <w:rPr>
          <w:rFonts w:ascii="Arial" w:hAnsi="Arial" w:cs="Arial"/>
          <w:sz w:val="18"/>
          <w:szCs w:val="18"/>
          <w:lang w:val="pt-BR"/>
        </w:rPr>
        <w:t xml:space="preserve"> </w:t>
      </w:r>
      <w:r w:rsidR="00A973FC">
        <w:rPr>
          <w:rFonts w:ascii="Arial" w:hAnsi="Arial" w:cs="Arial"/>
          <w:sz w:val="18"/>
          <w:szCs w:val="18"/>
          <w:lang w:val="pt-BR"/>
        </w:rPr>
        <w:tab/>
      </w:r>
      <w:proofErr w:type="spellStart"/>
      <w:r w:rsidRPr="007B6D10">
        <w:rPr>
          <w:rFonts w:ascii="Arial" w:hAnsi="Arial" w:cs="Arial"/>
          <w:sz w:val="18"/>
          <w:szCs w:val="18"/>
          <w:lang w:val="pt-BR"/>
        </w:rPr>
        <w:t>Arellano</w:t>
      </w:r>
      <w:proofErr w:type="spellEnd"/>
      <w:r w:rsidRPr="007B6D10">
        <w:rPr>
          <w:rFonts w:ascii="Arial" w:hAnsi="Arial" w:cs="Arial"/>
          <w:sz w:val="18"/>
          <w:szCs w:val="18"/>
          <w:lang w:val="pt-BR"/>
        </w:rPr>
        <w:t>, Pamela; Jimenez, Eduardo (2016).</w:t>
      </w:r>
      <w:r w:rsidRPr="007B6D10">
        <w:rPr>
          <w:rFonts w:ascii="Arial" w:hAnsi="Arial" w:cs="Arial"/>
          <w:i/>
          <w:iCs/>
          <w:sz w:val="18"/>
          <w:szCs w:val="18"/>
          <w:lang w:val="pt-BR"/>
        </w:rPr>
        <w:t xml:space="preserve"> </w:t>
      </w:r>
      <w:proofErr w:type="spellStart"/>
      <w:r w:rsidRPr="007B6D10">
        <w:rPr>
          <w:rFonts w:ascii="Arial" w:hAnsi="Arial" w:cs="Arial"/>
          <w:i/>
          <w:iCs/>
          <w:sz w:val="18"/>
          <w:szCs w:val="18"/>
          <w:lang w:val="pt-BR"/>
        </w:rPr>
        <w:t>Dinámica</w:t>
      </w:r>
      <w:proofErr w:type="spellEnd"/>
      <w:r w:rsidRPr="007B6D10">
        <w:rPr>
          <w:rFonts w:ascii="Arial" w:hAnsi="Arial" w:cs="Arial"/>
          <w:i/>
          <w:iCs/>
          <w:sz w:val="18"/>
          <w:szCs w:val="18"/>
          <w:lang w:val="pt-BR"/>
        </w:rPr>
        <w:t xml:space="preserve"> </w:t>
      </w:r>
      <w:proofErr w:type="spellStart"/>
      <w:r w:rsidRPr="007B6D10">
        <w:rPr>
          <w:rFonts w:ascii="Arial" w:hAnsi="Arial" w:cs="Arial"/>
          <w:i/>
          <w:iCs/>
          <w:sz w:val="18"/>
          <w:szCs w:val="18"/>
          <w:lang w:val="pt-BR"/>
        </w:rPr>
        <w:t>EmpresarialBrechas</w:t>
      </w:r>
      <w:proofErr w:type="spellEnd"/>
      <w:r w:rsidRPr="007B6D10">
        <w:rPr>
          <w:rFonts w:ascii="Arial" w:hAnsi="Arial" w:cs="Arial"/>
          <w:i/>
          <w:iCs/>
          <w:sz w:val="18"/>
          <w:szCs w:val="18"/>
          <w:lang w:val="pt-BR"/>
        </w:rPr>
        <w:t xml:space="preserve"> </w:t>
      </w:r>
      <w:proofErr w:type="spellStart"/>
      <w:r w:rsidRPr="007B6D10">
        <w:rPr>
          <w:rFonts w:ascii="Arial" w:hAnsi="Arial" w:cs="Arial"/>
          <w:i/>
          <w:iCs/>
          <w:sz w:val="18"/>
          <w:szCs w:val="18"/>
          <w:lang w:val="pt-BR"/>
        </w:rPr>
        <w:t>regionales</w:t>
      </w:r>
      <w:proofErr w:type="spellEnd"/>
      <w:r w:rsidRPr="007B6D10">
        <w:rPr>
          <w:rFonts w:ascii="Arial" w:hAnsi="Arial" w:cs="Arial"/>
          <w:i/>
          <w:iCs/>
          <w:sz w:val="18"/>
          <w:szCs w:val="18"/>
          <w:lang w:val="pt-BR"/>
        </w:rPr>
        <w:t xml:space="preserve"> y </w:t>
      </w:r>
      <w:proofErr w:type="spellStart"/>
      <w:r w:rsidRPr="007B6D10">
        <w:rPr>
          <w:rFonts w:ascii="Arial" w:hAnsi="Arial" w:cs="Arial"/>
          <w:i/>
          <w:iCs/>
          <w:sz w:val="18"/>
          <w:szCs w:val="18"/>
          <w:lang w:val="pt-BR"/>
        </w:rPr>
        <w:t>sectoriales</w:t>
      </w:r>
      <w:proofErr w:type="spellEnd"/>
      <w:r w:rsidRPr="007B6D10">
        <w:rPr>
          <w:rFonts w:ascii="Arial" w:hAnsi="Arial" w:cs="Arial"/>
          <w:i/>
          <w:iCs/>
          <w:sz w:val="18"/>
          <w:szCs w:val="18"/>
          <w:lang w:val="pt-BR"/>
        </w:rPr>
        <w:t xml:space="preserve"> de </w:t>
      </w:r>
      <w:proofErr w:type="spellStart"/>
      <w:r w:rsidRPr="007B6D10">
        <w:rPr>
          <w:rFonts w:ascii="Arial" w:hAnsi="Arial" w:cs="Arial"/>
          <w:i/>
          <w:iCs/>
          <w:sz w:val="18"/>
          <w:szCs w:val="18"/>
          <w:lang w:val="pt-BR"/>
        </w:rPr>
        <w:t>las</w:t>
      </w:r>
      <w:proofErr w:type="spellEnd"/>
      <w:r w:rsidRPr="007B6D10">
        <w:rPr>
          <w:rFonts w:ascii="Arial" w:hAnsi="Arial" w:cs="Arial"/>
          <w:i/>
          <w:iCs/>
          <w:sz w:val="18"/>
          <w:szCs w:val="18"/>
          <w:lang w:val="pt-BR"/>
        </w:rPr>
        <w:t xml:space="preserve"> </w:t>
      </w:r>
      <w:proofErr w:type="spellStart"/>
      <w:r w:rsidRPr="007B6D10">
        <w:rPr>
          <w:rFonts w:ascii="Arial" w:hAnsi="Arial" w:cs="Arial"/>
          <w:i/>
          <w:iCs/>
          <w:sz w:val="18"/>
          <w:szCs w:val="18"/>
          <w:lang w:val="pt-BR"/>
        </w:rPr>
        <w:t>pymes</w:t>
      </w:r>
      <w:proofErr w:type="spellEnd"/>
      <w:r w:rsidRPr="007B6D10">
        <w:rPr>
          <w:rFonts w:ascii="Arial" w:hAnsi="Arial" w:cs="Arial"/>
          <w:i/>
          <w:iCs/>
          <w:sz w:val="18"/>
          <w:szCs w:val="18"/>
          <w:lang w:val="pt-BR"/>
        </w:rPr>
        <w:t xml:space="preserve"> </w:t>
      </w:r>
      <w:proofErr w:type="spellStart"/>
      <w:r w:rsidRPr="007B6D10">
        <w:rPr>
          <w:rFonts w:ascii="Arial" w:hAnsi="Arial" w:cs="Arial"/>
          <w:i/>
          <w:iCs/>
          <w:sz w:val="18"/>
          <w:szCs w:val="18"/>
          <w:lang w:val="pt-BR"/>
        </w:rPr>
        <w:t>en</w:t>
      </w:r>
      <w:proofErr w:type="spellEnd"/>
      <w:r w:rsidRPr="007B6D10">
        <w:rPr>
          <w:rFonts w:ascii="Arial" w:hAnsi="Arial" w:cs="Arial"/>
          <w:i/>
          <w:iCs/>
          <w:sz w:val="18"/>
          <w:szCs w:val="18"/>
          <w:lang w:val="pt-BR"/>
        </w:rPr>
        <w:t xml:space="preserve"> Chile</w:t>
      </w:r>
      <w:r w:rsidRPr="007B6D10">
        <w:rPr>
          <w:rFonts w:ascii="Arial" w:hAnsi="Arial" w:cs="Arial"/>
          <w:sz w:val="18"/>
          <w:szCs w:val="18"/>
          <w:lang w:val="pt-BR"/>
        </w:rPr>
        <w:t xml:space="preserve">. </w:t>
      </w:r>
      <w:proofErr w:type="spellStart"/>
      <w:r w:rsidRPr="007B6D10">
        <w:rPr>
          <w:rFonts w:ascii="Arial" w:hAnsi="Arial" w:cs="Arial"/>
          <w:sz w:val="18"/>
          <w:szCs w:val="18"/>
          <w:lang w:val="pt-BR"/>
        </w:rPr>
        <w:t>Unidad</w:t>
      </w:r>
      <w:proofErr w:type="spellEnd"/>
      <w:r w:rsidRPr="007B6D10">
        <w:rPr>
          <w:rFonts w:ascii="Arial" w:hAnsi="Arial" w:cs="Arial"/>
          <w:sz w:val="18"/>
          <w:szCs w:val="18"/>
          <w:lang w:val="pt-BR"/>
        </w:rPr>
        <w:t xml:space="preserve"> de </w:t>
      </w:r>
      <w:proofErr w:type="spellStart"/>
      <w:r w:rsidRPr="007B6D10">
        <w:rPr>
          <w:rFonts w:ascii="Arial" w:hAnsi="Arial" w:cs="Arial"/>
          <w:sz w:val="18"/>
          <w:szCs w:val="18"/>
          <w:lang w:val="pt-BR"/>
        </w:rPr>
        <w:t>Estudios</w:t>
      </w:r>
      <w:proofErr w:type="spellEnd"/>
      <w:r w:rsidRPr="007B6D10">
        <w:rPr>
          <w:rFonts w:ascii="Arial" w:hAnsi="Arial" w:cs="Arial"/>
          <w:sz w:val="18"/>
          <w:szCs w:val="18"/>
          <w:lang w:val="pt-BR"/>
        </w:rPr>
        <w:t xml:space="preserve">. </w:t>
      </w:r>
      <w:proofErr w:type="spellStart"/>
      <w:r w:rsidRPr="007B6D10">
        <w:rPr>
          <w:rFonts w:ascii="Arial" w:hAnsi="Arial" w:cs="Arial"/>
          <w:sz w:val="18"/>
          <w:szCs w:val="18"/>
          <w:lang w:val="pt-BR"/>
        </w:rPr>
        <w:t>Ministerio</w:t>
      </w:r>
      <w:proofErr w:type="spellEnd"/>
      <w:r w:rsidRPr="007B6D10">
        <w:rPr>
          <w:rFonts w:ascii="Arial" w:hAnsi="Arial" w:cs="Arial"/>
          <w:sz w:val="18"/>
          <w:szCs w:val="18"/>
          <w:lang w:val="pt-BR"/>
        </w:rPr>
        <w:t xml:space="preserve"> de </w:t>
      </w:r>
      <w:proofErr w:type="spellStart"/>
      <w:r w:rsidRPr="007B6D10">
        <w:rPr>
          <w:rFonts w:ascii="Arial" w:hAnsi="Arial" w:cs="Arial"/>
          <w:sz w:val="18"/>
          <w:szCs w:val="18"/>
          <w:lang w:val="pt-BR"/>
        </w:rPr>
        <w:t>Economía</w:t>
      </w:r>
      <w:proofErr w:type="spellEnd"/>
      <w:r w:rsidRPr="007B6D10">
        <w:rPr>
          <w:rFonts w:ascii="Arial" w:hAnsi="Arial" w:cs="Arial"/>
          <w:sz w:val="18"/>
          <w:szCs w:val="18"/>
          <w:lang w:val="pt-BR"/>
        </w:rPr>
        <w:t xml:space="preserve"> Fomento y Turismo. </w:t>
      </w:r>
      <w:r w:rsidR="008920BD">
        <w:fldChar w:fldCharType="begin"/>
      </w:r>
      <w:r w:rsidR="008920BD" w:rsidRPr="006E6830">
        <w:rPr>
          <w:lang w:val="pt-BR"/>
        </w:rPr>
        <w:instrText xml:space="preserve"> HYPERLINK "https://www.economia.gob.cl/wp-content/uploads/2016/02/Bolet%C3%ADn-Din%C3%A1mica-Empresarial-2005-2014.pdf" </w:instrText>
      </w:r>
      <w:r w:rsidR="008920BD">
        <w:fldChar w:fldCharType="separate"/>
      </w:r>
      <w:r w:rsidRPr="007B6D10">
        <w:rPr>
          <w:rStyle w:val="Hyperlink"/>
          <w:rFonts w:ascii="Arial" w:hAnsi="Arial" w:cs="Arial"/>
          <w:sz w:val="18"/>
          <w:szCs w:val="18"/>
          <w:lang w:val="pt-BR"/>
        </w:rPr>
        <w:t>Enlace</w:t>
      </w:r>
      <w:r w:rsidR="008920BD">
        <w:rPr>
          <w:rStyle w:val="Hyperlink"/>
          <w:rFonts w:ascii="Arial" w:hAnsi="Arial" w:cs="Arial"/>
          <w:sz w:val="18"/>
          <w:szCs w:val="18"/>
          <w:lang w:val="pt-BR"/>
        </w:rPr>
        <w:fldChar w:fldCharType="end"/>
      </w:r>
      <w:r w:rsidRPr="007B6D10">
        <w:rPr>
          <w:rFonts w:ascii="Arial" w:hAnsi="Arial" w:cs="Arial"/>
          <w:sz w:val="18"/>
          <w:szCs w:val="18"/>
          <w:lang w:val="pt-BR"/>
        </w:rPr>
        <w:t>.</w:t>
      </w:r>
    </w:p>
  </w:footnote>
  <w:footnote w:id="31">
    <w:p w14:paraId="08AFD87F" w14:textId="4100001F" w:rsidR="000155EE" w:rsidRPr="007B6D10" w:rsidRDefault="000155EE">
      <w:pPr>
        <w:pStyle w:val="FootnoteText"/>
        <w:spacing w:after="0"/>
        <w:rPr>
          <w:rFonts w:ascii="Arial" w:hAnsi="Arial" w:cs="Arial"/>
          <w:sz w:val="18"/>
          <w:szCs w:val="18"/>
        </w:rPr>
      </w:pPr>
      <w:r w:rsidRPr="007B6D10">
        <w:rPr>
          <w:rStyle w:val="FootnoteReference"/>
          <w:rFonts w:ascii="Arial" w:hAnsi="Arial" w:cs="Arial"/>
          <w:sz w:val="18"/>
          <w:szCs w:val="18"/>
        </w:rPr>
        <w:footnoteRef/>
      </w:r>
      <w:r w:rsidR="00A973FC">
        <w:rPr>
          <w:rFonts w:ascii="Arial" w:hAnsi="Arial" w:cs="Arial"/>
          <w:sz w:val="18"/>
          <w:szCs w:val="18"/>
        </w:rPr>
        <w:t xml:space="preserve"> </w:t>
      </w:r>
      <w:r w:rsidR="00A973FC">
        <w:rPr>
          <w:rFonts w:ascii="Arial" w:hAnsi="Arial" w:cs="Arial"/>
          <w:sz w:val="18"/>
          <w:szCs w:val="18"/>
        </w:rPr>
        <w:tab/>
      </w:r>
      <w:r w:rsidRPr="007B6D10">
        <w:rPr>
          <w:rFonts w:ascii="Arial" w:hAnsi="Arial" w:cs="Arial"/>
          <w:sz w:val="18"/>
          <w:szCs w:val="18"/>
        </w:rPr>
        <w:t xml:space="preserve">US Census Bureau. </w:t>
      </w:r>
      <w:r w:rsidRPr="007B6D10">
        <w:rPr>
          <w:rFonts w:ascii="Arial" w:hAnsi="Arial" w:cs="Arial"/>
          <w:i/>
          <w:iCs/>
          <w:sz w:val="18"/>
          <w:szCs w:val="18"/>
        </w:rPr>
        <w:t>Business Dynamics Statistics</w:t>
      </w:r>
      <w:r w:rsidRPr="007B6D10">
        <w:rPr>
          <w:rFonts w:ascii="Arial" w:hAnsi="Arial" w:cs="Arial"/>
          <w:sz w:val="18"/>
          <w:szCs w:val="18"/>
        </w:rPr>
        <w:t xml:space="preserve">. </w:t>
      </w:r>
      <w:hyperlink r:id="rId3" w:history="1">
        <w:r w:rsidRPr="007B6D10">
          <w:rPr>
            <w:rStyle w:val="Hyperlink"/>
            <w:rFonts w:ascii="Arial" w:hAnsi="Arial" w:cs="Arial"/>
            <w:sz w:val="18"/>
            <w:szCs w:val="18"/>
          </w:rPr>
          <w:t>Enlace.</w:t>
        </w:r>
      </w:hyperlink>
    </w:p>
  </w:footnote>
  <w:footnote w:id="32">
    <w:p w14:paraId="5D11302A" w14:textId="0E38BCFA" w:rsidR="000155EE" w:rsidRPr="007B6D10" w:rsidRDefault="000155EE" w:rsidP="00A973FC">
      <w:pPr>
        <w:pStyle w:val="FootnoteText"/>
        <w:spacing w:after="0"/>
        <w:rPr>
          <w:rFonts w:ascii="Arial" w:hAnsi="Arial" w:cs="Arial"/>
          <w:sz w:val="18"/>
          <w:szCs w:val="18"/>
        </w:rPr>
      </w:pPr>
      <w:r w:rsidRPr="007B6D10">
        <w:rPr>
          <w:rStyle w:val="FootnoteReference"/>
          <w:rFonts w:ascii="Arial" w:hAnsi="Arial" w:cs="Arial"/>
          <w:sz w:val="18"/>
          <w:szCs w:val="18"/>
        </w:rPr>
        <w:footnoteRef/>
      </w:r>
      <w:r w:rsidR="00A973FC">
        <w:rPr>
          <w:rFonts w:ascii="Arial" w:hAnsi="Arial" w:cs="Arial"/>
          <w:sz w:val="18"/>
          <w:szCs w:val="18"/>
        </w:rPr>
        <w:t xml:space="preserve"> </w:t>
      </w:r>
      <w:r w:rsidR="00A973FC">
        <w:rPr>
          <w:rFonts w:ascii="Arial" w:hAnsi="Arial" w:cs="Arial"/>
          <w:sz w:val="18"/>
          <w:szCs w:val="18"/>
        </w:rPr>
        <w:tab/>
      </w:r>
      <w:r w:rsidRPr="007B6D10">
        <w:rPr>
          <w:rFonts w:ascii="Arial" w:hAnsi="Arial" w:cs="Arial"/>
          <w:sz w:val="18"/>
          <w:szCs w:val="18"/>
        </w:rPr>
        <w:t xml:space="preserve">A. </w:t>
      </w:r>
      <w:proofErr w:type="spellStart"/>
      <w:r w:rsidRPr="007B6D10">
        <w:rPr>
          <w:rFonts w:ascii="Arial" w:hAnsi="Arial" w:cs="Arial"/>
          <w:sz w:val="18"/>
          <w:szCs w:val="18"/>
        </w:rPr>
        <w:t>Arrighetti</w:t>
      </w:r>
      <w:proofErr w:type="spellEnd"/>
      <w:r w:rsidRPr="007B6D10">
        <w:rPr>
          <w:rFonts w:ascii="Arial" w:hAnsi="Arial" w:cs="Arial"/>
          <w:sz w:val="18"/>
          <w:szCs w:val="18"/>
        </w:rPr>
        <w:t xml:space="preserve"> &amp; F. </w:t>
      </w:r>
      <w:proofErr w:type="spellStart"/>
      <w:r w:rsidRPr="007B6D10">
        <w:rPr>
          <w:rFonts w:ascii="Arial" w:hAnsi="Arial" w:cs="Arial"/>
          <w:sz w:val="18"/>
          <w:szCs w:val="18"/>
        </w:rPr>
        <w:t>Landini</w:t>
      </w:r>
      <w:proofErr w:type="spellEnd"/>
      <w:r w:rsidRPr="007B6D10">
        <w:rPr>
          <w:rFonts w:ascii="Arial" w:hAnsi="Arial" w:cs="Arial"/>
          <w:sz w:val="18"/>
          <w:szCs w:val="18"/>
        </w:rPr>
        <w:t xml:space="preserve"> &amp; E. </w:t>
      </w:r>
      <w:proofErr w:type="spellStart"/>
      <w:r w:rsidRPr="007B6D10">
        <w:rPr>
          <w:rFonts w:ascii="Arial" w:hAnsi="Arial" w:cs="Arial"/>
          <w:sz w:val="18"/>
          <w:szCs w:val="18"/>
        </w:rPr>
        <w:t>Bartoloni</w:t>
      </w:r>
      <w:proofErr w:type="spellEnd"/>
      <w:r w:rsidRPr="007B6D10">
        <w:rPr>
          <w:rFonts w:ascii="Arial" w:hAnsi="Arial" w:cs="Arial"/>
          <w:sz w:val="18"/>
          <w:szCs w:val="18"/>
        </w:rPr>
        <w:t xml:space="preserve">, 2018. </w:t>
      </w:r>
      <w:r w:rsidRPr="007B6D10">
        <w:rPr>
          <w:rFonts w:ascii="Arial" w:hAnsi="Arial" w:cs="Arial"/>
          <w:i/>
          <w:iCs/>
          <w:sz w:val="18"/>
          <w:szCs w:val="18"/>
        </w:rPr>
        <w:t xml:space="preserve">"Firm survival during economic downturns: is </w:t>
      </w:r>
      <w:proofErr w:type="spellStart"/>
      <w:r w:rsidRPr="007B6D10">
        <w:rPr>
          <w:rFonts w:ascii="Arial" w:hAnsi="Arial" w:cs="Arial"/>
          <w:i/>
          <w:iCs/>
          <w:sz w:val="18"/>
          <w:szCs w:val="18"/>
        </w:rPr>
        <w:t>selecton</w:t>
      </w:r>
      <w:proofErr w:type="spellEnd"/>
      <w:r w:rsidRPr="007B6D10">
        <w:rPr>
          <w:rFonts w:ascii="Arial" w:hAnsi="Arial" w:cs="Arial"/>
          <w:i/>
          <w:iCs/>
          <w:sz w:val="18"/>
          <w:szCs w:val="18"/>
        </w:rPr>
        <w:t xml:space="preserve"> based on cleansing or skill </w:t>
      </w:r>
      <w:proofErr w:type="gramStart"/>
      <w:r w:rsidRPr="007B6D10">
        <w:rPr>
          <w:rFonts w:ascii="Arial" w:hAnsi="Arial" w:cs="Arial"/>
          <w:i/>
          <w:iCs/>
          <w:sz w:val="18"/>
          <w:szCs w:val="18"/>
        </w:rPr>
        <w:t>accumulation?,</w:t>
      </w:r>
      <w:proofErr w:type="gramEnd"/>
      <w:r w:rsidRPr="007B6D10">
        <w:rPr>
          <w:rFonts w:ascii="Arial" w:hAnsi="Arial" w:cs="Arial"/>
          <w:i/>
          <w:iCs/>
          <w:sz w:val="18"/>
          <w:szCs w:val="18"/>
        </w:rPr>
        <w:t>"</w:t>
      </w:r>
      <w:r w:rsidRPr="007B6D10">
        <w:rPr>
          <w:rFonts w:ascii="Arial" w:hAnsi="Arial" w:cs="Arial"/>
          <w:sz w:val="18"/>
          <w:szCs w:val="18"/>
        </w:rPr>
        <w:t xml:space="preserve"> Economics Department Working Papers 2018-EP04, Department of Economics, Parma University (Italy)</w:t>
      </w:r>
    </w:p>
  </w:footnote>
  <w:footnote w:id="33">
    <w:p w14:paraId="449A6D8E" w14:textId="16BEFCA1" w:rsidR="000155EE" w:rsidRPr="00F24946" w:rsidRDefault="000155EE">
      <w:pPr>
        <w:pStyle w:val="FootnoteText"/>
        <w:spacing w:after="0"/>
        <w:rPr>
          <w:rFonts w:ascii="Arial" w:hAnsi="Arial" w:cs="Arial"/>
          <w:sz w:val="18"/>
          <w:szCs w:val="18"/>
          <w:lang w:val="pt-BR"/>
        </w:rPr>
      </w:pPr>
      <w:r w:rsidRPr="007B6D10">
        <w:rPr>
          <w:rStyle w:val="FootnoteReference"/>
          <w:rFonts w:ascii="Arial" w:hAnsi="Arial" w:cs="Arial"/>
          <w:sz w:val="18"/>
          <w:szCs w:val="18"/>
        </w:rPr>
        <w:footnoteRef/>
      </w:r>
      <w:r w:rsidR="00A973FC">
        <w:rPr>
          <w:rFonts w:ascii="Arial" w:hAnsi="Arial" w:cs="Arial"/>
          <w:sz w:val="18"/>
          <w:szCs w:val="18"/>
          <w:lang w:val="pt-BR"/>
        </w:rPr>
        <w:t xml:space="preserve"> </w:t>
      </w:r>
      <w:r w:rsidR="00A973FC">
        <w:rPr>
          <w:rFonts w:ascii="Arial" w:hAnsi="Arial" w:cs="Arial"/>
          <w:sz w:val="18"/>
          <w:szCs w:val="18"/>
          <w:lang w:val="pt-BR"/>
        </w:rPr>
        <w:tab/>
      </w:r>
      <w:r w:rsidRPr="007B6D10">
        <w:rPr>
          <w:rFonts w:ascii="Arial" w:hAnsi="Arial" w:cs="Arial"/>
          <w:sz w:val="18"/>
          <w:szCs w:val="18"/>
          <w:lang w:val="pt-BR"/>
        </w:rPr>
        <w:t xml:space="preserve">Presentado </w:t>
      </w:r>
      <w:proofErr w:type="spellStart"/>
      <w:r w:rsidRPr="007B6D10">
        <w:rPr>
          <w:rFonts w:ascii="Arial" w:hAnsi="Arial" w:cs="Arial"/>
          <w:sz w:val="18"/>
          <w:szCs w:val="18"/>
          <w:lang w:val="pt-BR"/>
        </w:rPr>
        <w:t>en</w:t>
      </w:r>
      <w:proofErr w:type="spellEnd"/>
      <w:r w:rsidRPr="007B6D10">
        <w:rPr>
          <w:rFonts w:ascii="Arial" w:hAnsi="Arial" w:cs="Arial"/>
          <w:sz w:val="18"/>
          <w:szCs w:val="18"/>
          <w:lang w:val="pt-BR"/>
        </w:rPr>
        <w:t xml:space="preserve"> CNC</w:t>
      </w:r>
      <w:r>
        <w:rPr>
          <w:rFonts w:ascii="Arial" w:hAnsi="Arial" w:cs="Arial"/>
          <w:sz w:val="18"/>
          <w:szCs w:val="18"/>
          <w:lang w:val="pt-BR"/>
        </w:rPr>
        <w:t xml:space="preserve"> </w:t>
      </w:r>
      <w:r w:rsidRPr="007B6D10">
        <w:rPr>
          <w:rFonts w:ascii="Arial" w:hAnsi="Arial" w:cs="Arial"/>
          <w:sz w:val="18"/>
          <w:szCs w:val="18"/>
          <w:lang w:val="pt-BR"/>
        </w:rPr>
        <w:t xml:space="preserve">(2019). </w:t>
      </w:r>
      <w:proofErr w:type="spellStart"/>
      <w:r w:rsidRPr="007B6D10">
        <w:rPr>
          <w:rFonts w:ascii="Arial" w:hAnsi="Arial" w:cs="Arial"/>
          <w:i/>
          <w:iCs/>
          <w:sz w:val="18"/>
          <w:szCs w:val="18"/>
          <w:lang w:val="pt-BR"/>
        </w:rPr>
        <w:t>Evolución</w:t>
      </w:r>
      <w:proofErr w:type="spellEnd"/>
      <w:r w:rsidRPr="007B6D10">
        <w:rPr>
          <w:rFonts w:ascii="Arial" w:hAnsi="Arial" w:cs="Arial"/>
          <w:i/>
          <w:iCs/>
          <w:sz w:val="18"/>
          <w:szCs w:val="18"/>
          <w:lang w:val="pt-BR"/>
        </w:rPr>
        <w:t xml:space="preserve"> y Estado de </w:t>
      </w:r>
      <w:proofErr w:type="spellStart"/>
      <w:r w:rsidRPr="007B6D10">
        <w:rPr>
          <w:rFonts w:ascii="Arial" w:hAnsi="Arial" w:cs="Arial"/>
          <w:i/>
          <w:iCs/>
          <w:sz w:val="18"/>
          <w:szCs w:val="18"/>
          <w:lang w:val="pt-BR"/>
        </w:rPr>
        <w:t>las</w:t>
      </w:r>
      <w:proofErr w:type="spellEnd"/>
      <w:r w:rsidRPr="007B6D10">
        <w:rPr>
          <w:rFonts w:ascii="Arial" w:hAnsi="Arial" w:cs="Arial"/>
          <w:i/>
          <w:iCs/>
          <w:sz w:val="18"/>
          <w:szCs w:val="18"/>
          <w:lang w:val="pt-BR"/>
        </w:rPr>
        <w:t xml:space="preserve"> MIPYME y </w:t>
      </w:r>
      <w:proofErr w:type="spellStart"/>
      <w:r w:rsidRPr="007B6D10">
        <w:rPr>
          <w:rFonts w:ascii="Arial" w:hAnsi="Arial" w:cs="Arial"/>
          <w:i/>
          <w:iCs/>
          <w:sz w:val="18"/>
          <w:szCs w:val="18"/>
          <w:lang w:val="pt-BR"/>
        </w:rPr>
        <w:t>el</w:t>
      </w:r>
      <w:proofErr w:type="spellEnd"/>
      <w:r w:rsidRPr="007B6D10">
        <w:rPr>
          <w:rFonts w:ascii="Arial" w:hAnsi="Arial" w:cs="Arial"/>
          <w:i/>
          <w:iCs/>
          <w:sz w:val="18"/>
          <w:szCs w:val="18"/>
          <w:lang w:val="pt-BR"/>
        </w:rPr>
        <w:t xml:space="preserve"> </w:t>
      </w:r>
      <w:proofErr w:type="spellStart"/>
      <w:r w:rsidRPr="007B6D10">
        <w:rPr>
          <w:rFonts w:ascii="Arial" w:hAnsi="Arial" w:cs="Arial"/>
          <w:i/>
          <w:iCs/>
          <w:sz w:val="18"/>
          <w:szCs w:val="18"/>
          <w:lang w:val="pt-BR"/>
        </w:rPr>
        <w:t>Emprendimiento</w:t>
      </w:r>
      <w:proofErr w:type="spellEnd"/>
      <w:r w:rsidRPr="007B6D10">
        <w:rPr>
          <w:rFonts w:ascii="Arial" w:hAnsi="Arial" w:cs="Arial"/>
          <w:i/>
          <w:iCs/>
          <w:sz w:val="18"/>
          <w:szCs w:val="18"/>
          <w:lang w:val="pt-BR"/>
        </w:rPr>
        <w:t xml:space="preserve">. </w:t>
      </w:r>
      <w:r w:rsidRPr="00F24946">
        <w:rPr>
          <w:rFonts w:ascii="Arial" w:hAnsi="Arial" w:cs="Arial"/>
          <w:i/>
          <w:iCs/>
          <w:sz w:val="18"/>
          <w:szCs w:val="18"/>
          <w:lang w:val="pt-BR"/>
        </w:rPr>
        <w:t>2019</w:t>
      </w:r>
      <w:r w:rsidRPr="00F24946">
        <w:rPr>
          <w:rFonts w:ascii="Arial" w:hAnsi="Arial" w:cs="Arial"/>
          <w:sz w:val="18"/>
          <w:szCs w:val="18"/>
          <w:lang w:val="pt-BR"/>
        </w:rPr>
        <w:t xml:space="preserve">. </w:t>
      </w:r>
      <w:r w:rsidR="008920BD">
        <w:fldChar w:fldCharType="begin"/>
      </w:r>
      <w:r w:rsidR="008920BD" w:rsidRPr="006E6830">
        <w:rPr>
          <w:lang w:val="pt-BR"/>
        </w:rPr>
        <w:instrText xml:space="preserve"> HYPERLINK "https://www.google.com/url?sa=t&amp;rct=j&amp;q=&amp;esrc=s&amp;source=web&amp;cd=1&amp;ved=2ahUKEwim5pOriPjoAhXog3IEHZUUB7QQFjAAegQIOBAB&amp;url=https%3A%2F%2Fcncpanama.org%2Fcnc%2Findex.php%2F2014-09-04-17-09-32%2Fcategory%2F193-informes%3Fdownload%3D2204%3Ainforme-evol</w:instrText>
      </w:r>
      <w:r w:rsidR="008920BD" w:rsidRPr="006E6830">
        <w:rPr>
          <w:lang w:val="pt-BR"/>
        </w:rPr>
        <w:instrText xml:space="preserve">ucion-y-estado-de-las-mipymes-y-el-emprendimiento&amp;usg=AOvVaw1jYyOS3YCV4cDSzSmniN9c" </w:instrText>
      </w:r>
      <w:r w:rsidR="008920BD">
        <w:fldChar w:fldCharType="separate"/>
      </w:r>
      <w:r w:rsidRPr="00F24946">
        <w:rPr>
          <w:rStyle w:val="Hyperlink"/>
          <w:rFonts w:ascii="Arial" w:hAnsi="Arial" w:cs="Arial"/>
          <w:sz w:val="18"/>
          <w:szCs w:val="18"/>
          <w:lang w:val="pt-BR"/>
        </w:rPr>
        <w:t>Enlace.</w:t>
      </w:r>
      <w:r w:rsidR="008920BD">
        <w:rPr>
          <w:rStyle w:val="Hyperlink"/>
          <w:rFonts w:ascii="Arial" w:hAnsi="Arial" w:cs="Arial"/>
          <w:sz w:val="18"/>
          <w:szCs w:val="18"/>
          <w:lang w:val="pt-BR"/>
        </w:rPr>
        <w:fldChar w:fldCharType="end"/>
      </w:r>
    </w:p>
  </w:footnote>
  <w:footnote w:id="34">
    <w:p w14:paraId="70CDB1A2" w14:textId="77AB1903" w:rsidR="000155EE" w:rsidRPr="00F24946" w:rsidRDefault="000155EE" w:rsidP="00C523BB">
      <w:pPr>
        <w:pStyle w:val="FootnoteText"/>
        <w:spacing w:after="0"/>
        <w:rPr>
          <w:lang w:val="pt-BR"/>
        </w:rPr>
      </w:pPr>
      <w:r w:rsidRPr="007B6D10">
        <w:rPr>
          <w:rStyle w:val="FootnoteReference"/>
          <w:rFonts w:ascii="Arial" w:hAnsi="Arial" w:cs="Arial"/>
          <w:sz w:val="18"/>
          <w:szCs w:val="18"/>
        </w:rPr>
        <w:footnoteRef/>
      </w:r>
      <w:r w:rsidRPr="00F24946">
        <w:rPr>
          <w:rFonts w:ascii="Arial" w:hAnsi="Arial" w:cs="Arial"/>
          <w:sz w:val="18"/>
          <w:szCs w:val="18"/>
          <w:lang w:val="pt-BR"/>
        </w:rPr>
        <w:t xml:space="preserve"> </w:t>
      </w:r>
      <w:r w:rsidRPr="00F24946">
        <w:rPr>
          <w:rFonts w:ascii="Arial" w:hAnsi="Arial" w:cs="Arial"/>
          <w:sz w:val="18"/>
          <w:szCs w:val="18"/>
          <w:lang w:val="pt-BR"/>
        </w:rPr>
        <w:tab/>
      </w:r>
      <w:r w:rsidR="008A6CD4" w:rsidRPr="00F24946">
        <w:rPr>
          <w:rFonts w:ascii="Arial" w:hAnsi="Arial" w:cs="Arial"/>
          <w:sz w:val="18"/>
          <w:szCs w:val="18"/>
          <w:lang w:val="pt-BR"/>
        </w:rPr>
        <w:t xml:space="preserve">Ver </w:t>
      </w:r>
      <w:proofErr w:type="spellStart"/>
      <w:proofErr w:type="gramStart"/>
      <w:r w:rsidR="0027023E" w:rsidRPr="00F24946">
        <w:rPr>
          <w:rFonts w:ascii="Arial" w:hAnsi="Arial" w:cs="Arial"/>
          <w:sz w:val="18"/>
          <w:szCs w:val="18"/>
          <w:lang w:val="pt-BR"/>
        </w:rPr>
        <w:t>referencia</w:t>
      </w:r>
      <w:proofErr w:type="spellEnd"/>
      <w:proofErr w:type="gramEnd"/>
      <w:r w:rsidR="008A6CD4" w:rsidRPr="00F24946">
        <w:rPr>
          <w:rFonts w:ascii="Arial" w:hAnsi="Arial" w:cs="Arial"/>
          <w:sz w:val="18"/>
          <w:szCs w:val="18"/>
          <w:lang w:val="pt-BR"/>
        </w:rPr>
        <w:t xml:space="preserve"> </w:t>
      </w:r>
      <w:r w:rsidR="0027023E">
        <w:rPr>
          <w:rFonts w:ascii="Arial" w:hAnsi="Arial" w:cs="Arial"/>
          <w:sz w:val="18"/>
          <w:szCs w:val="18"/>
        </w:rPr>
        <w:fldChar w:fldCharType="begin"/>
      </w:r>
      <w:r w:rsidR="0027023E" w:rsidRPr="00F24946">
        <w:rPr>
          <w:rFonts w:ascii="Arial" w:hAnsi="Arial" w:cs="Arial"/>
          <w:sz w:val="18"/>
          <w:szCs w:val="18"/>
          <w:lang w:val="pt-BR"/>
        </w:rPr>
        <w:instrText xml:space="preserve"> NOTEREF _Ref40094573 \h </w:instrText>
      </w:r>
      <w:r w:rsidR="0027023E">
        <w:rPr>
          <w:rFonts w:ascii="Arial" w:hAnsi="Arial" w:cs="Arial"/>
          <w:sz w:val="18"/>
          <w:szCs w:val="18"/>
        </w:rPr>
      </w:r>
      <w:r w:rsidR="0027023E">
        <w:rPr>
          <w:rFonts w:ascii="Arial" w:hAnsi="Arial" w:cs="Arial"/>
          <w:sz w:val="18"/>
          <w:szCs w:val="18"/>
        </w:rPr>
        <w:fldChar w:fldCharType="separate"/>
      </w:r>
      <w:r w:rsidR="0027023E" w:rsidRPr="00F24946">
        <w:rPr>
          <w:rFonts w:ascii="Arial" w:hAnsi="Arial" w:cs="Arial"/>
          <w:sz w:val="18"/>
          <w:szCs w:val="18"/>
          <w:lang w:val="pt-BR"/>
        </w:rPr>
        <w:t>32</w:t>
      </w:r>
      <w:r w:rsidR="0027023E">
        <w:rPr>
          <w:rFonts w:ascii="Arial" w:hAnsi="Arial" w:cs="Arial"/>
          <w:sz w:val="18"/>
          <w:szCs w:val="18"/>
        </w:rPr>
        <w:fldChar w:fldCharType="end"/>
      </w:r>
      <w:r w:rsidRPr="00F24946">
        <w:rPr>
          <w:rFonts w:ascii="Arial" w:hAnsi="Arial" w:cs="Arial"/>
          <w:sz w:val="18"/>
          <w:szCs w:val="18"/>
          <w:lang w:val="pt-BR"/>
        </w:rPr>
        <w:t>.</w:t>
      </w:r>
    </w:p>
  </w:footnote>
  <w:footnote w:id="35">
    <w:p w14:paraId="17F4C835" w14:textId="5E5939AE" w:rsidR="000155EE" w:rsidRPr="00F24946" w:rsidRDefault="000155EE" w:rsidP="00C523BB">
      <w:pPr>
        <w:pStyle w:val="FootnoteText"/>
        <w:spacing w:after="0"/>
        <w:rPr>
          <w:rFonts w:ascii="Arial" w:hAnsi="Arial" w:cs="Arial"/>
          <w:sz w:val="18"/>
          <w:szCs w:val="18"/>
          <w:lang w:val="pt-BR"/>
        </w:rPr>
      </w:pPr>
      <w:r w:rsidRPr="002767B8">
        <w:rPr>
          <w:rStyle w:val="FootnoteReference"/>
          <w:rFonts w:ascii="Arial" w:hAnsi="Arial" w:cs="Arial"/>
          <w:sz w:val="18"/>
          <w:szCs w:val="18"/>
        </w:rPr>
        <w:footnoteRef/>
      </w:r>
      <w:r w:rsidRPr="00F24946">
        <w:rPr>
          <w:rFonts w:ascii="Arial" w:hAnsi="Arial" w:cs="Arial"/>
          <w:sz w:val="18"/>
          <w:szCs w:val="18"/>
          <w:lang w:val="pt-BR"/>
        </w:rPr>
        <w:t xml:space="preserve"> </w:t>
      </w:r>
      <w:r w:rsidRPr="00F24946">
        <w:rPr>
          <w:rFonts w:ascii="Arial" w:hAnsi="Arial" w:cs="Arial"/>
          <w:sz w:val="18"/>
          <w:szCs w:val="18"/>
          <w:lang w:val="pt-BR"/>
        </w:rPr>
        <w:tab/>
      </w:r>
      <w:r w:rsidR="008920BD">
        <w:fldChar w:fldCharType="begin"/>
      </w:r>
      <w:r w:rsidR="008920BD" w:rsidRPr="006E6830">
        <w:rPr>
          <w:lang w:val="pt-BR"/>
        </w:rPr>
        <w:instrText xml:space="preserve"> HYPERLINK "https://voxeu.org/article/economic-impact-coronavirus-uk-businesses" </w:instrText>
      </w:r>
      <w:r w:rsidR="008920BD">
        <w:fldChar w:fldCharType="separate"/>
      </w:r>
      <w:r w:rsidRPr="002767B8">
        <w:rPr>
          <w:rStyle w:val="Hyperlink"/>
          <w:rFonts w:ascii="Arial" w:hAnsi="Arial" w:cs="Arial"/>
          <w:sz w:val="18"/>
          <w:szCs w:val="18"/>
          <w:lang w:val="es-PE"/>
        </w:rPr>
        <w:t>Enlace</w:t>
      </w:r>
      <w:r w:rsidR="008920BD">
        <w:rPr>
          <w:rStyle w:val="Hyperlink"/>
          <w:rFonts w:ascii="Arial" w:hAnsi="Arial" w:cs="Arial"/>
          <w:sz w:val="18"/>
          <w:szCs w:val="18"/>
          <w:lang w:val="es-PE"/>
        </w:rPr>
        <w:fldChar w:fldCharType="end"/>
      </w:r>
    </w:p>
  </w:footnote>
  <w:footnote w:id="36">
    <w:p w14:paraId="030E0732" w14:textId="43904269" w:rsidR="000155EE" w:rsidRPr="00CF4034" w:rsidRDefault="000155EE" w:rsidP="00C523BB">
      <w:pPr>
        <w:pStyle w:val="FootnoteText"/>
        <w:spacing w:after="0"/>
        <w:rPr>
          <w:rFonts w:ascii="Arial" w:hAnsi="Arial" w:cs="Arial"/>
          <w:sz w:val="18"/>
          <w:szCs w:val="18"/>
          <w:lang w:val="pt-BR"/>
        </w:rPr>
      </w:pPr>
      <w:r w:rsidRPr="002767B8">
        <w:rPr>
          <w:rStyle w:val="FootnoteReference"/>
          <w:rFonts w:ascii="Arial" w:hAnsi="Arial" w:cs="Arial"/>
          <w:sz w:val="18"/>
          <w:szCs w:val="18"/>
        </w:rPr>
        <w:footnoteRef/>
      </w:r>
      <w:r w:rsidR="00A973FC">
        <w:rPr>
          <w:rFonts w:ascii="Arial" w:hAnsi="Arial" w:cs="Arial"/>
          <w:sz w:val="18"/>
          <w:szCs w:val="18"/>
          <w:lang w:val="pt-BR"/>
        </w:rPr>
        <w:t xml:space="preserve"> </w:t>
      </w:r>
      <w:r w:rsidR="00A973FC">
        <w:rPr>
          <w:rFonts w:ascii="Arial" w:hAnsi="Arial" w:cs="Arial"/>
          <w:sz w:val="18"/>
          <w:szCs w:val="18"/>
          <w:lang w:val="pt-BR"/>
        </w:rPr>
        <w:tab/>
      </w:r>
      <w:r w:rsidRPr="00CF4034">
        <w:rPr>
          <w:rFonts w:ascii="Arial" w:hAnsi="Arial" w:cs="Arial"/>
          <w:sz w:val="18"/>
          <w:szCs w:val="18"/>
          <w:lang w:val="pt-BR"/>
        </w:rPr>
        <w:t xml:space="preserve">CNC (2020). </w:t>
      </w:r>
      <w:proofErr w:type="spellStart"/>
      <w:proofErr w:type="gramStart"/>
      <w:r w:rsidRPr="00CF4034">
        <w:rPr>
          <w:rFonts w:ascii="Arial" w:hAnsi="Arial" w:cs="Arial"/>
          <w:sz w:val="18"/>
          <w:szCs w:val="18"/>
          <w:lang w:val="pt-BR"/>
        </w:rPr>
        <w:t>Op,Cit</w:t>
      </w:r>
      <w:proofErr w:type="spellEnd"/>
      <w:r w:rsidRPr="00CF4034">
        <w:rPr>
          <w:rFonts w:ascii="Arial" w:hAnsi="Arial" w:cs="Arial"/>
          <w:sz w:val="18"/>
          <w:szCs w:val="18"/>
          <w:lang w:val="pt-BR"/>
        </w:rPr>
        <w:t>.</w:t>
      </w:r>
      <w:proofErr w:type="gramEnd"/>
    </w:p>
  </w:footnote>
  <w:footnote w:id="37">
    <w:p w14:paraId="7059EF2D" w14:textId="09B5CCE0" w:rsidR="000155EE" w:rsidRPr="00F24946" w:rsidRDefault="000155EE" w:rsidP="00C523BB">
      <w:pPr>
        <w:pStyle w:val="FootnoteText"/>
        <w:spacing w:after="0"/>
        <w:rPr>
          <w:lang w:val="pt-BR"/>
        </w:rPr>
      </w:pPr>
      <w:r w:rsidRPr="002767B8">
        <w:rPr>
          <w:rStyle w:val="FootnoteReference"/>
          <w:rFonts w:ascii="Arial" w:hAnsi="Arial" w:cs="Arial"/>
          <w:sz w:val="18"/>
          <w:szCs w:val="18"/>
        </w:rPr>
        <w:footnoteRef/>
      </w:r>
      <w:r w:rsidRPr="00CF4034">
        <w:rPr>
          <w:rFonts w:ascii="Arial" w:hAnsi="Arial" w:cs="Arial"/>
          <w:sz w:val="18"/>
          <w:szCs w:val="18"/>
          <w:lang w:val="pt-BR"/>
        </w:rPr>
        <w:t xml:space="preserve"> </w:t>
      </w:r>
      <w:r w:rsidRPr="00CF4034">
        <w:rPr>
          <w:rFonts w:ascii="Arial" w:hAnsi="Arial" w:cs="Arial"/>
          <w:sz w:val="18"/>
          <w:szCs w:val="18"/>
          <w:lang w:val="pt-BR"/>
        </w:rPr>
        <w:tab/>
        <w:t xml:space="preserve">Cifras reportadas </w:t>
      </w:r>
      <w:proofErr w:type="spellStart"/>
      <w:r w:rsidRPr="00CF4034">
        <w:rPr>
          <w:rFonts w:ascii="Arial" w:hAnsi="Arial" w:cs="Arial"/>
          <w:sz w:val="18"/>
          <w:szCs w:val="18"/>
          <w:lang w:val="pt-BR"/>
        </w:rPr>
        <w:t>en</w:t>
      </w:r>
      <w:proofErr w:type="spellEnd"/>
      <w:r w:rsidRPr="00CF4034">
        <w:rPr>
          <w:rFonts w:ascii="Arial" w:hAnsi="Arial" w:cs="Arial"/>
          <w:sz w:val="18"/>
          <w:szCs w:val="18"/>
          <w:lang w:val="pt-BR"/>
        </w:rPr>
        <w:t xml:space="preserve"> </w:t>
      </w:r>
      <w:proofErr w:type="gramStart"/>
      <w:r w:rsidRPr="00CF4034">
        <w:rPr>
          <w:rFonts w:ascii="Arial" w:hAnsi="Arial" w:cs="Arial"/>
          <w:sz w:val="18"/>
          <w:szCs w:val="18"/>
          <w:lang w:val="pt-BR"/>
        </w:rPr>
        <w:t>CNC(</w:t>
      </w:r>
      <w:proofErr w:type="gramEnd"/>
      <w:r w:rsidRPr="00CF4034">
        <w:rPr>
          <w:rFonts w:ascii="Arial" w:hAnsi="Arial" w:cs="Arial"/>
          <w:sz w:val="18"/>
          <w:szCs w:val="18"/>
          <w:lang w:val="pt-BR"/>
        </w:rPr>
        <w:t xml:space="preserve">2020). </w:t>
      </w:r>
      <w:proofErr w:type="spellStart"/>
      <w:r w:rsidRPr="00F24946">
        <w:rPr>
          <w:rFonts w:ascii="Arial" w:hAnsi="Arial" w:cs="Arial"/>
          <w:sz w:val="18"/>
          <w:szCs w:val="18"/>
          <w:lang w:val="pt-BR"/>
        </w:rPr>
        <w:t>Op.Cit</w:t>
      </w:r>
      <w:proofErr w:type="spellEnd"/>
      <w:r w:rsidRPr="00F24946">
        <w:rPr>
          <w:rFonts w:ascii="Arial" w:hAnsi="Arial" w:cs="Arial"/>
          <w:sz w:val="18"/>
          <w:szCs w:val="18"/>
          <w:lang w:val="pt-BR"/>
        </w:rPr>
        <w:t>.</w:t>
      </w:r>
    </w:p>
  </w:footnote>
  <w:footnote w:id="38">
    <w:p w14:paraId="3063074C" w14:textId="72BC235D" w:rsidR="000155EE" w:rsidRPr="00421279" w:rsidRDefault="000155EE">
      <w:pPr>
        <w:pStyle w:val="FootnoteText"/>
        <w:spacing w:after="0"/>
        <w:rPr>
          <w:rFonts w:ascii="Arial" w:hAnsi="Arial" w:cs="Arial"/>
          <w:sz w:val="18"/>
          <w:szCs w:val="18"/>
          <w:lang w:val="es-PE"/>
        </w:rPr>
      </w:pPr>
      <w:r w:rsidRPr="00421279">
        <w:rPr>
          <w:rStyle w:val="FootnoteReference"/>
          <w:rFonts w:ascii="Arial" w:hAnsi="Arial" w:cs="Arial"/>
          <w:sz w:val="18"/>
          <w:szCs w:val="18"/>
          <w:lang w:val="es-PE"/>
        </w:rPr>
        <w:footnoteRef/>
      </w:r>
      <w:r w:rsidRPr="00421279">
        <w:rPr>
          <w:rFonts w:ascii="Arial" w:hAnsi="Arial" w:cs="Arial"/>
          <w:sz w:val="18"/>
          <w:szCs w:val="18"/>
          <w:lang w:val="es-PE"/>
        </w:rPr>
        <w:t xml:space="preserve"> </w:t>
      </w:r>
      <w:r w:rsidRPr="00421279">
        <w:rPr>
          <w:rFonts w:ascii="Arial" w:hAnsi="Arial" w:cs="Arial"/>
          <w:sz w:val="18"/>
          <w:szCs w:val="18"/>
          <w:lang w:val="es-PE"/>
        </w:rPr>
        <w:tab/>
        <w:t>INEC. Encuesta Económica Trimestral Enero-</w:t>
      </w:r>
      <w:proofErr w:type="gramStart"/>
      <w:r w:rsidRPr="00421279">
        <w:rPr>
          <w:rFonts w:ascii="Arial" w:hAnsi="Arial" w:cs="Arial"/>
          <w:sz w:val="18"/>
          <w:szCs w:val="18"/>
          <w:lang w:val="es-PE"/>
        </w:rPr>
        <w:t>Septiembre</w:t>
      </w:r>
      <w:proofErr w:type="gramEnd"/>
      <w:r w:rsidRPr="00421279">
        <w:rPr>
          <w:rFonts w:ascii="Arial" w:hAnsi="Arial" w:cs="Arial"/>
          <w:sz w:val="18"/>
          <w:szCs w:val="18"/>
          <w:lang w:val="es-PE"/>
        </w:rPr>
        <w:t xml:space="preserve"> 2019. </w:t>
      </w:r>
      <w:r w:rsidR="008920BD">
        <w:fldChar w:fldCharType="begin"/>
      </w:r>
      <w:r w:rsidR="008920BD" w:rsidRPr="006E6830">
        <w:rPr>
          <w:lang w:val="pt-BR"/>
        </w:rPr>
        <w:instrText xml:space="preserve"> HYPERLINK "https://www.inec.gob.pa/p</w:instrText>
      </w:r>
      <w:r w:rsidR="008920BD" w:rsidRPr="006E6830">
        <w:rPr>
          <w:lang w:val="pt-BR"/>
        </w:rPr>
        <w:instrText xml:space="preserve">ublicaciones/Default3.aspx?ID_PUBLICACION=983&amp;ID_CATEGORIA=4&amp;ID_SUBCATEGORIA=69" </w:instrText>
      </w:r>
      <w:r w:rsidR="008920BD">
        <w:fldChar w:fldCharType="separate"/>
      </w:r>
      <w:r w:rsidRPr="00421279">
        <w:rPr>
          <w:rStyle w:val="Hyperlink"/>
          <w:rFonts w:ascii="Arial" w:hAnsi="Arial" w:cs="Arial"/>
          <w:sz w:val="18"/>
          <w:szCs w:val="18"/>
          <w:lang w:val="es-PE"/>
        </w:rPr>
        <w:t>Enlace</w:t>
      </w:r>
      <w:r w:rsidR="008920BD">
        <w:rPr>
          <w:rStyle w:val="Hyperlink"/>
          <w:rFonts w:ascii="Arial" w:hAnsi="Arial" w:cs="Arial"/>
          <w:sz w:val="18"/>
          <w:szCs w:val="18"/>
          <w:lang w:val="es-PE"/>
        </w:rPr>
        <w:fldChar w:fldCharType="end"/>
      </w:r>
      <w:r w:rsidRPr="00421279">
        <w:rPr>
          <w:rFonts w:ascii="Arial" w:hAnsi="Arial" w:cs="Arial"/>
          <w:sz w:val="18"/>
          <w:szCs w:val="18"/>
          <w:lang w:val="es-PE"/>
        </w:rPr>
        <w:t>.</w:t>
      </w:r>
    </w:p>
  </w:footnote>
  <w:footnote w:id="39">
    <w:p w14:paraId="55891602" w14:textId="77777777" w:rsidR="000155EE" w:rsidRDefault="000155EE">
      <w:pPr>
        <w:pStyle w:val="FootnoteText"/>
        <w:spacing w:after="0"/>
      </w:pPr>
      <w:r w:rsidRPr="00421279">
        <w:rPr>
          <w:rStyle w:val="FootnoteReference"/>
          <w:rFonts w:ascii="Arial" w:hAnsi="Arial" w:cs="Arial"/>
          <w:sz w:val="18"/>
          <w:szCs w:val="18"/>
        </w:rPr>
        <w:footnoteRef/>
      </w:r>
      <w:r w:rsidRPr="00421279">
        <w:rPr>
          <w:rFonts w:ascii="Arial" w:hAnsi="Arial" w:cs="Arial"/>
          <w:sz w:val="18"/>
          <w:szCs w:val="18"/>
        </w:rPr>
        <w:t xml:space="preserve"> </w:t>
      </w:r>
      <w:r w:rsidRPr="00421279">
        <w:rPr>
          <w:rFonts w:ascii="Arial" w:hAnsi="Arial" w:cs="Arial"/>
          <w:sz w:val="18"/>
          <w:szCs w:val="18"/>
        </w:rPr>
        <w:tab/>
        <w:t xml:space="preserve">Bureau of Labor Statistics. </w:t>
      </w:r>
      <w:hyperlink r:id="rId4" w:history="1">
        <w:r w:rsidRPr="00421279">
          <w:rPr>
            <w:rStyle w:val="Hyperlink"/>
            <w:rFonts w:ascii="Arial" w:hAnsi="Arial" w:cs="Arial"/>
            <w:sz w:val="18"/>
            <w:szCs w:val="18"/>
          </w:rPr>
          <w:t>Enlace</w:t>
        </w:r>
      </w:hyperlink>
      <w:r w:rsidRPr="00421279">
        <w:rPr>
          <w:rStyle w:val="Hyperlink"/>
          <w:rFonts w:ascii="Arial" w:hAnsi="Arial" w:cs="Arial"/>
          <w:sz w:val="18"/>
          <w:szCs w:val="18"/>
        </w:rPr>
        <w:t>.</w:t>
      </w:r>
    </w:p>
  </w:footnote>
  <w:footnote w:id="40">
    <w:p w14:paraId="4E50CABF" w14:textId="77777777" w:rsidR="000155EE" w:rsidRPr="00421279" w:rsidRDefault="000155EE" w:rsidP="00E52ED8">
      <w:pPr>
        <w:pStyle w:val="FootnoteText"/>
        <w:rPr>
          <w:rFonts w:ascii="Arial" w:hAnsi="Arial" w:cs="Arial"/>
          <w:sz w:val="18"/>
          <w:szCs w:val="18"/>
          <w:lang w:val="pt-BR"/>
        </w:rPr>
      </w:pPr>
      <w:r w:rsidRPr="00421279">
        <w:rPr>
          <w:rStyle w:val="FootnoteReference"/>
          <w:rFonts w:ascii="Arial" w:hAnsi="Arial" w:cs="Arial"/>
          <w:sz w:val="18"/>
          <w:szCs w:val="18"/>
        </w:rPr>
        <w:footnoteRef/>
      </w:r>
      <w:r w:rsidRPr="00421279">
        <w:rPr>
          <w:rFonts w:ascii="Arial" w:hAnsi="Arial" w:cs="Arial"/>
          <w:sz w:val="18"/>
          <w:szCs w:val="18"/>
        </w:rPr>
        <w:t xml:space="preserve"> </w:t>
      </w:r>
      <w:r w:rsidRPr="00421279">
        <w:rPr>
          <w:rFonts w:ascii="Arial" w:hAnsi="Arial" w:cs="Arial"/>
          <w:sz w:val="18"/>
          <w:szCs w:val="18"/>
        </w:rPr>
        <w:tab/>
      </w:r>
      <w:proofErr w:type="spellStart"/>
      <w:r w:rsidRPr="00421279">
        <w:rPr>
          <w:rFonts w:ascii="Arial" w:hAnsi="Arial" w:cs="Arial"/>
          <w:sz w:val="18"/>
          <w:szCs w:val="18"/>
        </w:rPr>
        <w:t>En</w:t>
      </w:r>
      <w:proofErr w:type="spellEnd"/>
      <w:r w:rsidRPr="00421279">
        <w:rPr>
          <w:rFonts w:ascii="Arial" w:hAnsi="Arial" w:cs="Arial"/>
          <w:sz w:val="18"/>
          <w:szCs w:val="18"/>
        </w:rPr>
        <w:t xml:space="preserve"> </w:t>
      </w:r>
      <w:proofErr w:type="spellStart"/>
      <w:r w:rsidRPr="00421279">
        <w:rPr>
          <w:rFonts w:ascii="Arial" w:hAnsi="Arial" w:cs="Arial"/>
          <w:sz w:val="18"/>
          <w:szCs w:val="18"/>
        </w:rPr>
        <w:t>línea</w:t>
      </w:r>
      <w:proofErr w:type="spellEnd"/>
      <w:r w:rsidRPr="00421279">
        <w:rPr>
          <w:rFonts w:ascii="Arial" w:hAnsi="Arial" w:cs="Arial"/>
          <w:sz w:val="18"/>
          <w:szCs w:val="18"/>
        </w:rPr>
        <w:t xml:space="preserve"> con </w:t>
      </w:r>
      <w:proofErr w:type="spellStart"/>
      <w:r w:rsidRPr="00421279">
        <w:rPr>
          <w:rFonts w:ascii="Arial" w:hAnsi="Arial" w:cs="Arial"/>
          <w:sz w:val="18"/>
          <w:szCs w:val="18"/>
        </w:rPr>
        <w:t>proyecciones</w:t>
      </w:r>
      <w:proofErr w:type="spellEnd"/>
      <w:r w:rsidRPr="00421279">
        <w:rPr>
          <w:rFonts w:ascii="Arial" w:hAnsi="Arial" w:cs="Arial"/>
          <w:sz w:val="18"/>
          <w:szCs w:val="18"/>
        </w:rPr>
        <w:t xml:space="preserve"> </w:t>
      </w:r>
      <w:proofErr w:type="spellStart"/>
      <w:r w:rsidRPr="00421279">
        <w:rPr>
          <w:rFonts w:ascii="Arial" w:hAnsi="Arial" w:cs="Arial"/>
          <w:sz w:val="18"/>
          <w:szCs w:val="18"/>
        </w:rPr>
        <w:t>actuales</w:t>
      </w:r>
      <w:proofErr w:type="spellEnd"/>
      <w:r w:rsidRPr="00421279">
        <w:rPr>
          <w:rFonts w:ascii="Arial" w:hAnsi="Arial" w:cs="Arial"/>
          <w:sz w:val="18"/>
          <w:szCs w:val="18"/>
        </w:rPr>
        <w:t xml:space="preserve"> del </w:t>
      </w:r>
      <w:proofErr w:type="spellStart"/>
      <w:r w:rsidRPr="00421279">
        <w:rPr>
          <w:rFonts w:ascii="Arial" w:hAnsi="Arial" w:cs="Arial"/>
          <w:sz w:val="18"/>
          <w:szCs w:val="18"/>
        </w:rPr>
        <w:t>impacto</w:t>
      </w:r>
      <w:proofErr w:type="spellEnd"/>
      <w:r w:rsidRPr="00421279">
        <w:rPr>
          <w:rFonts w:ascii="Arial" w:hAnsi="Arial" w:cs="Arial"/>
          <w:sz w:val="18"/>
          <w:szCs w:val="18"/>
        </w:rPr>
        <w:t xml:space="preserve"> de la crisis </w:t>
      </w:r>
      <w:proofErr w:type="spellStart"/>
      <w:r w:rsidRPr="00421279">
        <w:rPr>
          <w:rFonts w:ascii="Arial" w:hAnsi="Arial" w:cs="Arial"/>
          <w:sz w:val="18"/>
          <w:szCs w:val="18"/>
        </w:rPr>
        <w:t>en</w:t>
      </w:r>
      <w:proofErr w:type="spellEnd"/>
      <w:r w:rsidRPr="00421279">
        <w:rPr>
          <w:rFonts w:ascii="Arial" w:hAnsi="Arial" w:cs="Arial"/>
          <w:sz w:val="18"/>
          <w:szCs w:val="18"/>
        </w:rPr>
        <w:t xml:space="preserve"> </w:t>
      </w:r>
      <w:proofErr w:type="spellStart"/>
      <w:r w:rsidRPr="00421279">
        <w:rPr>
          <w:rFonts w:ascii="Arial" w:hAnsi="Arial" w:cs="Arial"/>
          <w:sz w:val="18"/>
          <w:szCs w:val="18"/>
        </w:rPr>
        <w:t>desarrollo</w:t>
      </w:r>
      <w:proofErr w:type="spellEnd"/>
      <w:r w:rsidRPr="00421279">
        <w:rPr>
          <w:rFonts w:ascii="Arial" w:hAnsi="Arial" w:cs="Arial"/>
          <w:sz w:val="18"/>
          <w:szCs w:val="18"/>
        </w:rPr>
        <w:t xml:space="preserve">. </w:t>
      </w:r>
      <w:r w:rsidRPr="00421279">
        <w:rPr>
          <w:rFonts w:ascii="Arial" w:hAnsi="Arial" w:cs="Arial"/>
          <w:sz w:val="18"/>
          <w:szCs w:val="18"/>
          <w:lang w:val="pt-BR"/>
        </w:rPr>
        <w:t xml:space="preserve">HIS </w:t>
      </w:r>
      <w:proofErr w:type="spellStart"/>
      <w:r w:rsidRPr="00421279">
        <w:rPr>
          <w:rFonts w:ascii="Arial" w:hAnsi="Arial" w:cs="Arial"/>
          <w:sz w:val="18"/>
          <w:szCs w:val="18"/>
          <w:lang w:val="pt-BR"/>
        </w:rPr>
        <w:t>Markit</w:t>
      </w:r>
      <w:proofErr w:type="spellEnd"/>
      <w:r w:rsidRPr="00421279">
        <w:rPr>
          <w:rFonts w:ascii="Arial" w:hAnsi="Arial" w:cs="Arial"/>
          <w:sz w:val="18"/>
          <w:szCs w:val="18"/>
          <w:lang w:val="pt-BR"/>
        </w:rPr>
        <w:t xml:space="preserve"> (2019). </w:t>
      </w:r>
      <w:r w:rsidRPr="00421279">
        <w:rPr>
          <w:rFonts w:ascii="Arial" w:hAnsi="Arial" w:cs="Arial"/>
          <w:i/>
          <w:iCs/>
          <w:sz w:val="18"/>
          <w:szCs w:val="18"/>
          <w:lang w:val="pt-BR"/>
        </w:rPr>
        <w:t xml:space="preserve">Interim global </w:t>
      </w:r>
      <w:proofErr w:type="spellStart"/>
      <w:r w:rsidRPr="00421279">
        <w:rPr>
          <w:rFonts w:ascii="Arial" w:hAnsi="Arial" w:cs="Arial"/>
          <w:i/>
          <w:iCs/>
          <w:sz w:val="18"/>
          <w:szCs w:val="18"/>
          <w:lang w:val="pt-BR"/>
        </w:rPr>
        <w:t>economic</w:t>
      </w:r>
      <w:proofErr w:type="spellEnd"/>
      <w:r w:rsidRPr="00421279">
        <w:rPr>
          <w:rFonts w:ascii="Arial" w:hAnsi="Arial" w:cs="Arial"/>
          <w:i/>
          <w:iCs/>
          <w:sz w:val="18"/>
          <w:szCs w:val="18"/>
          <w:lang w:val="pt-BR"/>
        </w:rPr>
        <w:t xml:space="preserve"> </w:t>
      </w:r>
      <w:proofErr w:type="spellStart"/>
      <w:r w:rsidRPr="00421279">
        <w:rPr>
          <w:rFonts w:ascii="Arial" w:hAnsi="Arial" w:cs="Arial"/>
          <w:i/>
          <w:iCs/>
          <w:sz w:val="18"/>
          <w:szCs w:val="18"/>
          <w:lang w:val="pt-BR"/>
        </w:rPr>
        <w:t>forecast</w:t>
      </w:r>
      <w:proofErr w:type="spellEnd"/>
      <w:r w:rsidRPr="00421279">
        <w:rPr>
          <w:rFonts w:ascii="Arial" w:hAnsi="Arial" w:cs="Arial"/>
          <w:sz w:val="18"/>
          <w:szCs w:val="18"/>
          <w:lang w:val="pt-BR"/>
        </w:rPr>
        <w:t xml:space="preserve">. </w:t>
      </w:r>
      <w:proofErr w:type="spellStart"/>
      <w:r w:rsidRPr="00421279">
        <w:rPr>
          <w:rFonts w:ascii="Arial" w:hAnsi="Arial" w:cs="Arial"/>
          <w:sz w:val="18"/>
          <w:szCs w:val="18"/>
          <w:lang w:val="pt-BR"/>
        </w:rPr>
        <w:t>March</w:t>
      </w:r>
      <w:proofErr w:type="spellEnd"/>
      <w:r w:rsidRPr="00421279">
        <w:rPr>
          <w:rFonts w:ascii="Arial" w:hAnsi="Arial" w:cs="Arial"/>
          <w:sz w:val="18"/>
          <w:szCs w:val="18"/>
          <w:lang w:val="pt-BR"/>
        </w:rPr>
        <w:t xml:space="preserve"> 27,2020.</w:t>
      </w:r>
    </w:p>
  </w:footnote>
  <w:footnote w:id="41">
    <w:p w14:paraId="1E3A2F1B" w14:textId="21A68D40" w:rsidR="000155EE" w:rsidRPr="00421279" w:rsidRDefault="000155EE" w:rsidP="00C523BB">
      <w:pPr>
        <w:pStyle w:val="FootnoteText"/>
        <w:spacing w:after="0"/>
        <w:rPr>
          <w:rFonts w:ascii="Arial" w:hAnsi="Arial" w:cs="Arial"/>
          <w:sz w:val="18"/>
          <w:szCs w:val="18"/>
          <w:lang w:val="pt-BR"/>
        </w:rPr>
      </w:pPr>
      <w:r w:rsidRPr="00421279">
        <w:rPr>
          <w:rStyle w:val="FootnoteReference"/>
          <w:rFonts w:ascii="Arial" w:hAnsi="Arial" w:cs="Arial"/>
          <w:sz w:val="18"/>
          <w:szCs w:val="18"/>
        </w:rPr>
        <w:footnoteRef/>
      </w:r>
      <w:r w:rsidRPr="00421279">
        <w:rPr>
          <w:rFonts w:ascii="Arial" w:hAnsi="Arial" w:cs="Arial"/>
          <w:sz w:val="18"/>
          <w:szCs w:val="18"/>
          <w:lang w:val="pt-BR"/>
        </w:rPr>
        <w:t xml:space="preserve"> </w:t>
      </w:r>
      <w:r w:rsidRPr="00421279">
        <w:rPr>
          <w:rFonts w:ascii="Arial" w:hAnsi="Arial" w:cs="Arial"/>
          <w:sz w:val="18"/>
          <w:szCs w:val="18"/>
          <w:lang w:val="pt-BR"/>
        </w:rPr>
        <w:tab/>
        <w:t xml:space="preserve">Se </w:t>
      </w:r>
      <w:proofErr w:type="spellStart"/>
      <w:r w:rsidRPr="00421279">
        <w:rPr>
          <w:rFonts w:ascii="Arial" w:hAnsi="Arial" w:cs="Arial"/>
          <w:sz w:val="18"/>
          <w:szCs w:val="18"/>
          <w:lang w:val="pt-BR"/>
        </w:rPr>
        <w:t>sensibilizó</w:t>
      </w:r>
      <w:proofErr w:type="spellEnd"/>
      <w:r w:rsidRPr="00421279">
        <w:rPr>
          <w:rFonts w:ascii="Arial" w:hAnsi="Arial" w:cs="Arial"/>
          <w:sz w:val="18"/>
          <w:szCs w:val="18"/>
          <w:lang w:val="pt-BR"/>
        </w:rPr>
        <w:t xml:space="preserve"> sobre este grupo dado que </w:t>
      </w:r>
      <w:proofErr w:type="spellStart"/>
      <w:r w:rsidRPr="00421279">
        <w:rPr>
          <w:rFonts w:ascii="Arial" w:hAnsi="Arial" w:cs="Arial"/>
          <w:sz w:val="18"/>
          <w:szCs w:val="18"/>
          <w:lang w:val="pt-BR"/>
        </w:rPr>
        <w:t>son</w:t>
      </w:r>
      <w:proofErr w:type="spellEnd"/>
      <w:r w:rsidRPr="00421279">
        <w:rPr>
          <w:rFonts w:ascii="Arial" w:hAnsi="Arial" w:cs="Arial"/>
          <w:sz w:val="18"/>
          <w:szCs w:val="18"/>
          <w:lang w:val="pt-BR"/>
        </w:rPr>
        <w:t xml:space="preserve"> </w:t>
      </w:r>
      <w:proofErr w:type="spellStart"/>
      <w:r w:rsidRPr="00421279">
        <w:rPr>
          <w:rFonts w:ascii="Arial" w:hAnsi="Arial" w:cs="Arial"/>
          <w:sz w:val="18"/>
          <w:szCs w:val="18"/>
          <w:lang w:val="pt-BR"/>
        </w:rPr>
        <w:t>los</w:t>
      </w:r>
      <w:proofErr w:type="spellEnd"/>
      <w:r w:rsidRPr="00421279">
        <w:rPr>
          <w:rFonts w:ascii="Arial" w:hAnsi="Arial" w:cs="Arial"/>
          <w:sz w:val="18"/>
          <w:szCs w:val="18"/>
          <w:lang w:val="pt-BR"/>
        </w:rPr>
        <w:t xml:space="preserve"> que se </w:t>
      </w:r>
      <w:proofErr w:type="spellStart"/>
      <w:r w:rsidRPr="00421279">
        <w:rPr>
          <w:rFonts w:ascii="Arial" w:hAnsi="Arial" w:cs="Arial"/>
          <w:sz w:val="18"/>
          <w:szCs w:val="18"/>
          <w:lang w:val="pt-BR"/>
        </w:rPr>
        <w:t>asume</w:t>
      </w:r>
      <w:proofErr w:type="spellEnd"/>
      <w:r w:rsidRPr="00421279">
        <w:rPr>
          <w:rFonts w:ascii="Arial" w:hAnsi="Arial" w:cs="Arial"/>
          <w:sz w:val="18"/>
          <w:szCs w:val="18"/>
          <w:lang w:val="pt-BR"/>
        </w:rPr>
        <w:t xml:space="preserve"> </w:t>
      </w:r>
      <w:proofErr w:type="spellStart"/>
      <w:r w:rsidRPr="00421279">
        <w:rPr>
          <w:rFonts w:ascii="Arial" w:hAnsi="Arial" w:cs="Arial"/>
          <w:sz w:val="18"/>
          <w:szCs w:val="18"/>
          <w:lang w:val="pt-BR"/>
        </w:rPr>
        <w:t>pueden</w:t>
      </w:r>
      <w:proofErr w:type="spellEnd"/>
      <w:r w:rsidRPr="00421279">
        <w:rPr>
          <w:rFonts w:ascii="Arial" w:hAnsi="Arial" w:cs="Arial"/>
          <w:sz w:val="18"/>
          <w:szCs w:val="18"/>
          <w:lang w:val="pt-BR"/>
        </w:rPr>
        <w:t xml:space="preserve"> verse </w:t>
      </w:r>
      <w:proofErr w:type="spellStart"/>
      <w:r w:rsidRPr="00421279">
        <w:rPr>
          <w:rFonts w:ascii="Arial" w:hAnsi="Arial" w:cs="Arial"/>
          <w:sz w:val="18"/>
          <w:szCs w:val="18"/>
          <w:lang w:val="pt-BR"/>
        </w:rPr>
        <w:t>mayormente</w:t>
      </w:r>
      <w:proofErr w:type="spellEnd"/>
      <w:r w:rsidRPr="00421279">
        <w:rPr>
          <w:rFonts w:ascii="Arial" w:hAnsi="Arial" w:cs="Arial"/>
          <w:sz w:val="18"/>
          <w:szCs w:val="18"/>
          <w:lang w:val="pt-BR"/>
        </w:rPr>
        <w:t xml:space="preserve"> beneficiados por </w:t>
      </w:r>
      <w:proofErr w:type="spellStart"/>
      <w:r w:rsidRPr="00421279">
        <w:rPr>
          <w:rFonts w:ascii="Arial" w:hAnsi="Arial" w:cs="Arial"/>
          <w:sz w:val="18"/>
          <w:szCs w:val="18"/>
          <w:lang w:val="pt-BR"/>
        </w:rPr>
        <w:t>mejoras</w:t>
      </w:r>
      <w:proofErr w:type="spellEnd"/>
      <w:r w:rsidRPr="00421279">
        <w:rPr>
          <w:rFonts w:ascii="Arial" w:hAnsi="Arial" w:cs="Arial"/>
          <w:sz w:val="18"/>
          <w:szCs w:val="18"/>
          <w:lang w:val="pt-BR"/>
        </w:rPr>
        <w:t xml:space="preserve"> sobre la </w:t>
      </w:r>
      <w:proofErr w:type="spellStart"/>
      <w:r w:rsidRPr="00421279">
        <w:rPr>
          <w:rFonts w:ascii="Arial" w:hAnsi="Arial" w:cs="Arial"/>
          <w:sz w:val="18"/>
          <w:szCs w:val="18"/>
          <w:lang w:val="pt-BR"/>
        </w:rPr>
        <w:t>caida</w:t>
      </w:r>
      <w:proofErr w:type="spellEnd"/>
      <w:r w:rsidRPr="00421279">
        <w:rPr>
          <w:rFonts w:ascii="Arial" w:hAnsi="Arial" w:cs="Arial"/>
          <w:sz w:val="18"/>
          <w:szCs w:val="18"/>
          <w:lang w:val="pt-BR"/>
        </w:rPr>
        <w:t xml:space="preserve"> de ventas a diferencia de </w:t>
      </w:r>
      <w:proofErr w:type="spellStart"/>
      <w:r w:rsidRPr="00421279">
        <w:rPr>
          <w:rFonts w:ascii="Arial" w:hAnsi="Arial" w:cs="Arial"/>
          <w:sz w:val="18"/>
          <w:szCs w:val="18"/>
          <w:lang w:val="pt-BR"/>
        </w:rPr>
        <w:t>las</w:t>
      </w:r>
      <w:proofErr w:type="spellEnd"/>
      <w:r w:rsidRPr="00421279">
        <w:rPr>
          <w:rFonts w:ascii="Arial" w:hAnsi="Arial" w:cs="Arial"/>
          <w:sz w:val="18"/>
          <w:szCs w:val="18"/>
          <w:lang w:val="pt-BR"/>
        </w:rPr>
        <w:t xml:space="preserve"> firmas del primer subcomponente.</w:t>
      </w:r>
    </w:p>
  </w:footnote>
  <w:footnote w:id="42">
    <w:p w14:paraId="7417118D" w14:textId="3B2AFBBB" w:rsidR="000155EE" w:rsidRPr="00DA28ED" w:rsidRDefault="000155EE" w:rsidP="00C523BB">
      <w:pPr>
        <w:pStyle w:val="FootnoteText"/>
        <w:spacing w:after="0"/>
        <w:rPr>
          <w:lang w:val="pt-BR"/>
        </w:rPr>
      </w:pPr>
      <w:r w:rsidRPr="00421279">
        <w:rPr>
          <w:rStyle w:val="FootnoteReference"/>
          <w:rFonts w:ascii="Arial" w:hAnsi="Arial" w:cs="Arial"/>
          <w:sz w:val="18"/>
          <w:szCs w:val="18"/>
        </w:rPr>
        <w:footnoteRef/>
      </w:r>
      <w:r w:rsidRPr="00421279">
        <w:rPr>
          <w:rFonts w:ascii="Arial" w:hAnsi="Arial" w:cs="Arial"/>
          <w:sz w:val="18"/>
          <w:szCs w:val="18"/>
          <w:lang w:val="pt-BR"/>
        </w:rPr>
        <w:t xml:space="preserve"> </w:t>
      </w:r>
      <w:r w:rsidRPr="00421279">
        <w:rPr>
          <w:rFonts w:ascii="Arial" w:hAnsi="Arial" w:cs="Arial"/>
          <w:sz w:val="18"/>
          <w:szCs w:val="18"/>
          <w:lang w:val="pt-BR"/>
        </w:rPr>
        <w:tab/>
        <w:t xml:space="preserve">Se </w:t>
      </w:r>
      <w:proofErr w:type="spellStart"/>
      <w:r w:rsidRPr="00421279">
        <w:rPr>
          <w:rFonts w:ascii="Arial" w:hAnsi="Arial" w:cs="Arial"/>
          <w:sz w:val="18"/>
          <w:szCs w:val="18"/>
          <w:lang w:val="pt-BR"/>
        </w:rPr>
        <w:t>eligió</w:t>
      </w:r>
      <w:proofErr w:type="spellEnd"/>
      <w:r w:rsidRPr="00421279">
        <w:rPr>
          <w:rFonts w:ascii="Arial" w:hAnsi="Arial" w:cs="Arial"/>
          <w:sz w:val="18"/>
          <w:szCs w:val="18"/>
          <w:lang w:val="pt-BR"/>
        </w:rPr>
        <w:t xml:space="preserve"> </w:t>
      </w:r>
      <w:proofErr w:type="spellStart"/>
      <w:r w:rsidRPr="00421279">
        <w:rPr>
          <w:rFonts w:ascii="Arial" w:hAnsi="Arial" w:cs="Arial"/>
          <w:sz w:val="18"/>
          <w:szCs w:val="18"/>
          <w:lang w:val="pt-BR"/>
        </w:rPr>
        <w:t>el</w:t>
      </w:r>
      <w:proofErr w:type="spellEnd"/>
      <w:r w:rsidRPr="00421279">
        <w:rPr>
          <w:rFonts w:ascii="Arial" w:hAnsi="Arial" w:cs="Arial"/>
          <w:sz w:val="18"/>
          <w:szCs w:val="18"/>
          <w:lang w:val="pt-BR"/>
        </w:rPr>
        <w:t xml:space="preserve"> </w:t>
      </w:r>
      <w:proofErr w:type="spellStart"/>
      <w:r w:rsidRPr="00421279">
        <w:rPr>
          <w:rFonts w:ascii="Arial" w:hAnsi="Arial" w:cs="Arial"/>
          <w:sz w:val="18"/>
          <w:szCs w:val="18"/>
          <w:lang w:val="pt-BR"/>
        </w:rPr>
        <w:t>parámetro</w:t>
      </w:r>
      <w:proofErr w:type="spellEnd"/>
      <w:r w:rsidRPr="00421279">
        <w:rPr>
          <w:rFonts w:ascii="Arial" w:hAnsi="Arial" w:cs="Arial"/>
          <w:sz w:val="18"/>
          <w:szCs w:val="18"/>
          <w:lang w:val="pt-BR"/>
        </w:rPr>
        <w:t xml:space="preserve"> </w:t>
      </w:r>
      <w:proofErr w:type="spellStart"/>
      <w:r w:rsidRPr="00421279">
        <w:rPr>
          <w:rFonts w:ascii="Arial" w:hAnsi="Arial" w:cs="Arial"/>
          <w:sz w:val="18"/>
          <w:szCs w:val="18"/>
          <w:lang w:val="pt-BR"/>
        </w:rPr>
        <w:t>relative</w:t>
      </w:r>
      <w:proofErr w:type="spellEnd"/>
      <w:r w:rsidRPr="00421279">
        <w:rPr>
          <w:rFonts w:ascii="Arial" w:hAnsi="Arial" w:cs="Arial"/>
          <w:sz w:val="18"/>
          <w:szCs w:val="18"/>
          <w:lang w:val="pt-BR"/>
        </w:rPr>
        <w:t xml:space="preserve"> al primer subcomponente, dado que </w:t>
      </w:r>
      <w:proofErr w:type="spellStart"/>
      <w:r w:rsidRPr="00421279">
        <w:rPr>
          <w:rFonts w:ascii="Arial" w:hAnsi="Arial" w:cs="Arial"/>
          <w:sz w:val="18"/>
          <w:szCs w:val="18"/>
          <w:lang w:val="pt-BR"/>
        </w:rPr>
        <w:t>las</w:t>
      </w:r>
      <w:proofErr w:type="spellEnd"/>
      <w:r w:rsidRPr="00421279">
        <w:rPr>
          <w:rFonts w:ascii="Arial" w:hAnsi="Arial" w:cs="Arial"/>
          <w:sz w:val="18"/>
          <w:szCs w:val="18"/>
          <w:lang w:val="pt-BR"/>
        </w:rPr>
        <w:t xml:space="preserve"> firmas de este se </w:t>
      </w:r>
      <w:proofErr w:type="spellStart"/>
      <w:r w:rsidRPr="00421279">
        <w:rPr>
          <w:rFonts w:ascii="Arial" w:hAnsi="Arial" w:cs="Arial"/>
          <w:sz w:val="18"/>
          <w:szCs w:val="18"/>
          <w:lang w:val="pt-BR"/>
        </w:rPr>
        <w:t>benefician</w:t>
      </w:r>
      <w:proofErr w:type="spellEnd"/>
      <w:r w:rsidRPr="00421279">
        <w:rPr>
          <w:rFonts w:ascii="Arial" w:hAnsi="Arial" w:cs="Arial"/>
          <w:sz w:val="18"/>
          <w:szCs w:val="18"/>
          <w:lang w:val="pt-BR"/>
        </w:rPr>
        <w:t xml:space="preserve"> principalmente por </w:t>
      </w:r>
      <w:proofErr w:type="spellStart"/>
      <w:r w:rsidRPr="00421279">
        <w:rPr>
          <w:rFonts w:ascii="Arial" w:hAnsi="Arial" w:cs="Arial"/>
          <w:sz w:val="18"/>
          <w:szCs w:val="18"/>
          <w:lang w:val="pt-BR"/>
        </w:rPr>
        <w:t>mejoras</w:t>
      </w:r>
      <w:proofErr w:type="spellEnd"/>
      <w:r w:rsidRPr="00421279">
        <w:rPr>
          <w:rFonts w:ascii="Arial" w:hAnsi="Arial" w:cs="Arial"/>
          <w:sz w:val="18"/>
          <w:szCs w:val="18"/>
          <w:lang w:val="pt-BR"/>
        </w:rPr>
        <w:t xml:space="preserve"> </w:t>
      </w:r>
      <w:proofErr w:type="spellStart"/>
      <w:r w:rsidRPr="00421279">
        <w:rPr>
          <w:rFonts w:ascii="Arial" w:hAnsi="Arial" w:cs="Arial"/>
          <w:sz w:val="18"/>
          <w:szCs w:val="18"/>
          <w:lang w:val="pt-BR"/>
        </w:rPr>
        <w:t>en</w:t>
      </w:r>
      <w:proofErr w:type="spellEnd"/>
      <w:r w:rsidRPr="00421279">
        <w:rPr>
          <w:rFonts w:ascii="Arial" w:hAnsi="Arial" w:cs="Arial"/>
          <w:sz w:val="18"/>
          <w:szCs w:val="18"/>
          <w:lang w:val="pt-BR"/>
        </w:rPr>
        <w:t xml:space="preserve"> </w:t>
      </w:r>
      <w:proofErr w:type="spellStart"/>
      <w:r w:rsidRPr="00421279">
        <w:rPr>
          <w:rFonts w:ascii="Arial" w:hAnsi="Arial" w:cs="Arial"/>
          <w:sz w:val="18"/>
          <w:szCs w:val="18"/>
          <w:lang w:val="pt-BR"/>
        </w:rPr>
        <w:t>su</w:t>
      </w:r>
      <w:proofErr w:type="spellEnd"/>
      <w:r w:rsidRPr="00421279">
        <w:rPr>
          <w:rFonts w:ascii="Arial" w:hAnsi="Arial" w:cs="Arial"/>
          <w:sz w:val="18"/>
          <w:szCs w:val="18"/>
          <w:lang w:val="pt-BR"/>
        </w:rPr>
        <w:t xml:space="preserve"> </w:t>
      </w:r>
      <w:proofErr w:type="spellStart"/>
      <w:r w:rsidRPr="00421279">
        <w:rPr>
          <w:rFonts w:ascii="Arial" w:hAnsi="Arial" w:cs="Arial"/>
          <w:sz w:val="18"/>
          <w:szCs w:val="18"/>
          <w:lang w:val="pt-BR"/>
        </w:rPr>
        <w:t>tasa</w:t>
      </w:r>
      <w:proofErr w:type="spellEnd"/>
      <w:r w:rsidRPr="00421279">
        <w:rPr>
          <w:rFonts w:ascii="Arial" w:hAnsi="Arial" w:cs="Arial"/>
          <w:sz w:val="18"/>
          <w:szCs w:val="18"/>
          <w:lang w:val="pt-BR"/>
        </w:rPr>
        <w:t xml:space="preserve"> de </w:t>
      </w:r>
      <w:proofErr w:type="spellStart"/>
      <w:r w:rsidRPr="00421279">
        <w:rPr>
          <w:rFonts w:ascii="Arial" w:hAnsi="Arial" w:cs="Arial"/>
          <w:sz w:val="18"/>
          <w:szCs w:val="18"/>
          <w:lang w:val="pt-BR"/>
        </w:rPr>
        <w:t>supervivencia</w:t>
      </w:r>
      <w:proofErr w:type="spellEnd"/>
      <w:r w:rsidRPr="00421279">
        <w:rPr>
          <w:rFonts w:ascii="Arial" w:hAnsi="Arial" w:cs="Arial"/>
          <w:sz w:val="18"/>
          <w:szCs w:val="18"/>
          <w:lang w:val="pt-B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67040"/>
    <w:multiLevelType w:val="multilevel"/>
    <w:tmpl w:val="16C83F4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CF1274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262F25C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15:restartNumberingAfterBreak="0">
    <w:nsid w:val="3DEA6D7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03C72F3"/>
    <w:multiLevelType w:val="multilevel"/>
    <w:tmpl w:val="D4FC688E"/>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b w:val="0"/>
        <w:sz w:val="22"/>
        <w:szCs w:val="22"/>
      </w:rPr>
    </w:lvl>
    <w:lvl w:ilvl="2">
      <w:start w:val="1"/>
      <w:numFmt w:val="bullet"/>
      <w:lvlText w:val=""/>
      <w:lvlJc w:val="left"/>
      <w:pPr>
        <w:ind w:left="1440" w:hanging="720"/>
      </w:pPr>
      <w:rPr>
        <w:rFonts w:ascii="Symbol" w:hAnsi="Symbol" w:hint="default"/>
      </w:rPr>
    </w:lvl>
    <w:lvl w:ilvl="3">
      <w:start w:val="1"/>
      <w:numFmt w:val="lowerLetter"/>
      <w:lvlText w:val="%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997BB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15:restartNumberingAfterBreak="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15:restartNumberingAfterBreak="0">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BB1DE2"/>
    <w:multiLevelType w:val="hybridMultilevel"/>
    <w:tmpl w:val="90186374"/>
    <w:lvl w:ilvl="0" w:tplc="F4CCC8FC">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0"/>
  </w:num>
  <w:num w:numId="5">
    <w:abstractNumId w:val="13"/>
  </w:num>
  <w:num w:numId="6">
    <w:abstractNumId w:val="19"/>
  </w:num>
  <w:num w:numId="7">
    <w:abstractNumId w:val="7"/>
  </w:num>
  <w:num w:numId="8">
    <w:abstractNumId w:val="17"/>
  </w:num>
  <w:num w:numId="9">
    <w:abstractNumId w:val="12"/>
  </w:num>
  <w:num w:numId="10">
    <w:abstractNumId w:val="15"/>
  </w:num>
  <w:num w:numId="11">
    <w:abstractNumId w:val="18"/>
  </w:num>
  <w:num w:numId="12">
    <w:abstractNumId w:val="14"/>
  </w:num>
  <w:num w:numId="13">
    <w:abstractNumId w:val="6"/>
  </w:num>
  <w:num w:numId="14">
    <w:abstractNumId w:val="4"/>
  </w:num>
  <w:num w:numId="15">
    <w:abstractNumId w:val="9"/>
  </w:num>
  <w:num w:numId="16">
    <w:abstractNumId w:val="2"/>
  </w:num>
  <w:num w:numId="17">
    <w:abstractNumId w:val="11"/>
  </w:num>
  <w:num w:numId="18">
    <w:abstractNumId w:val="16"/>
  </w:num>
  <w:num w:numId="19">
    <w:abstractNumId w:val="20"/>
  </w:num>
  <w:num w:numId="20">
    <w:abstractNumId w:val="5"/>
  </w:num>
  <w:num w:numId="21">
    <w:abstractNumId w:val="5"/>
  </w:num>
  <w:num w:numId="22">
    <w:abstractNumId w:val="5"/>
  </w:num>
  <w:num w:numId="23">
    <w:abstractNumId w:val="5"/>
  </w:num>
  <w:num w:numId="24">
    <w:abstractNumId w:val="3"/>
  </w:num>
  <w:num w:numId="25">
    <w:abstractNumId w:val="10"/>
  </w:num>
  <w:num w:numId="26">
    <w:abstractNumId w:val="5"/>
  </w:num>
  <w:num w:numId="27">
    <w:abstractNumId w:val="5"/>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BA4"/>
    <w:rsid w:val="00001055"/>
    <w:rsid w:val="00001526"/>
    <w:rsid w:val="00001D11"/>
    <w:rsid w:val="00005E39"/>
    <w:rsid w:val="00006237"/>
    <w:rsid w:val="00012609"/>
    <w:rsid w:val="000140EB"/>
    <w:rsid w:val="000155EE"/>
    <w:rsid w:val="00024059"/>
    <w:rsid w:val="00025101"/>
    <w:rsid w:val="00030953"/>
    <w:rsid w:val="00035B80"/>
    <w:rsid w:val="00036FDA"/>
    <w:rsid w:val="00051746"/>
    <w:rsid w:val="0005580F"/>
    <w:rsid w:val="00057BEE"/>
    <w:rsid w:val="000621C9"/>
    <w:rsid w:val="00064A0C"/>
    <w:rsid w:val="0007041A"/>
    <w:rsid w:val="00087124"/>
    <w:rsid w:val="00090C53"/>
    <w:rsid w:val="00093B93"/>
    <w:rsid w:val="00094021"/>
    <w:rsid w:val="00096362"/>
    <w:rsid w:val="000A304B"/>
    <w:rsid w:val="000A5FA7"/>
    <w:rsid w:val="000B1518"/>
    <w:rsid w:val="000B30A5"/>
    <w:rsid w:val="000B5D26"/>
    <w:rsid w:val="000C2CDB"/>
    <w:rsid w:val="000C7F7C"/>
    <w:rsid w:val="000E24E1"/>
    <w:rsid w:val="000F3F85"/>
    <w:rsid w:val="000F7835"/>
    <w:rsid w:val="00102CF5"/>
    <w:rsid w:val="00111E06"/>
    <w:rsid w:val="00113320"/>
    <w:rsid w:val="00113C0A"/>
    <w:rsid w:val="0011657C"/>
    <w:rsid w:val="001173E0"/>
    <w:rsid w:val="00117CEA"/>
    <w:rsid w:val="00121EF5"/>
    <w:rsid w:val="001254D2"/>
    <w:rsid w:val="00131F41"/>
    <w:rsid w:val="001328EA"/>
    <w:rsid w:val="00133336"/>
    <w:rsid w:val="00140869"/>
    <w:rsid w:val="00143D46"/>
    <w:rsid w:val="00145975"/>
    <w:rsid w:val="00152740"/>
    <w:rsid w:val="00153E1D"/>
    <w:rsid w:val="001548DE"/>
    <w:rsid w:val="00155B6C"/>
    <w:rsid w:val="001561CA"/>
    <w:rsid w:val="00156BF3"/>
    <w:rsid w:val="00156CD2"/>
    <w:rsid w:val="00163B95"/>
    <w:rsid w:val="0017218C"/>
    <w:rsid w:val="00175AAF"/>
    <w:rsid w:val="00181901"/>
    <w:rsid w:val="00185BD7"/>
    <w:rsid w:val="001863EF"/>
    <w:rsid w:val="001975CA"/>
    <w:rsid w:val="001B5606"/>
    <w:rsid w:val="001C08A0"/>
    <w:rsid w:val="001C2F29"/>
    <w:rsid w:val="001C3590"/>
    <w:rsid w:val="001C5E9C"/>
    <w:rsid w:val="001D5194"/>
    <w:rsid w:val="001E2C60"/>
    <w:rsid w:val="001E3350"/>
    <w:rsid w:val="001E39DB"/>
    <w:rsid w:val="001F0836"/>
    <w:rsid w:val="001F6368"/>
    <w:rsid w:val="0020266D"/>
    <w:rsid w:val="00203658"/>
    <w:rsid w:val="002065A5"/>
    <w:rsid w:val="00212369"/>
    <w:rsid w:val="00214A77"/>
    <w:rsid w:val="00216CB9"/>
    <w:rsid w:val="002200AE"/>
    <w:rsid w:val="00220ACA"/>
    <w:rsid w:val="00220F06"/>
    <w:rsid w:val="00221270"/>
    <w:rsid w:val="0022418D"/>
    <w:rsid w:val="00242EEA"/>
    <w:rsid w:val="00244B7E"/>
    <w:rsid w:val="00245F8D"/>
    <w:rsid w:val="0027023E"/>
    <w:rsid w:val="00272189"/>
    <w:rsid w:val="002767B8"/>
    <w:rsid w:val="00282229"/>
    <w:rsid w:val="00287714"/>
    <w:rsid w:val="00291082"/>
    <w:rsid w:val="00294262"/>
    <w:rsid w:val="002A0927"/>
    <w:rsid w:val="002A0987"/>
    <w:rsid w:val="002A5AD8"/>
    <w:rsid w:val="002A7775"/>
    <w:rsid w:val="002B7882"/>
    <w:rsid w:val="002D1FB4"/>
    <w:rsid w:val="002D55C6"/>
    <w:rsid w:val="002F3EDB"/>
    <w:rsid w:val="002F5275"/>
    <w:rsid w:val="002F6312"/>
    <w:rsid w:val="00304D2C"/>
    <w:rsid w:val="00311442"/>
    <w:rsid w:val="00311631"/>
    <w:rsid w:val="0031250A"/>
    <w:rsid w:val="003151EB"/>
    <w:rsid w:val="0031785A"/>
    <w:rsid w:val="003254E8"/>
    <w:rsid w:val="003264CA"/>
    <w:rsid w:val="00326F48"/>
    <w:rsid w:val="003359CE"/>
    <w:rsid w:val="003362C2"/>
    <w:rsid w:val="00340ED9"/>
    <w:rsid w:val="00342444"/>
    <w:rsid w:val="003436D1"/>
    <w:rsid w:val="003557EC"/>
    <w:rsid w:val="00356F69"/>
    <w:rsid w:val="00362BED"/>
    <w:rsid w:val="003660F3"/>
    <w:rsid w:val="00370623"/>
    <w:rsid w:val="00377987"/>
    <w:rsid w:val="00380635"/>
    <w:rsid w:val="00396418"/>
    <w:rsid w:val="00396598"/>
    <w:rsid w:val="003A19A8"/>
    <w:rsid w:val="003A25B4"/>
    <w:rsid w:val="003A5046"/>
    <w:rsid w:val="003B4204"/>
    <w:rsid w:val="003C083B"/>
    <w:rsid w:val="003D5F44"/>
    <w:rsid w:val="003D7EBB"/>
    <w:rsid w:val="003E211D"/>
    <w:rsid w:val="003F0FD9"/>
    <w:rsid w:val="00405DC1"/>
    <w:rsid w:val="00406ECA"/>
    <w:rsid w:val="0040789F"/>
    <w:rsid w:val="004100B8"/>
    <w:rsid w:val="00416F7C"/>
    <w:rsid w:val="00421279"/>
    <w:rsid w:val="0043460F"/>
    <w:rsid w:val="00434B99"/>
    <w:rsid w:val="00436207"/>
    <w:rsid w:val="00442EF3"/>
    <w:rsid w:val="004464F9"/>
    <w:rsid w:val="00455648"/>
    <w:rsid w:val="00455BB5"/>
    <w:rsid w:val="00460488"/>
    <w:rsid w:val="00470CF9"/>
    <w:rsid w:val="00471639"/>
    <w:rsid w:val="00473994"/>
    <w:rsid w:val="004841B6"/>
    <w:rsid w:val="00484ABE"/>
    <w:rsid w:val="004873B7"/>
    <w:rsid w:val="00487E47"/>
    <w:rsid w:val="00490E08"/>
    <w:rsid w:val="00491E03"/>
    <w:rsid w:val="0049501C"/>
    <w:rsid w:val="004A03C6"/>
    <w:rsid w:val="004A11FE"/>
    <w:rsid w:val="004A1D9F"/>
    <w:rsid w:val="004A2B47"/>
    <w:rsid w:val="004B258E"/>
    <w:rsid w:val="004B2BA4"/>
    <w:rsid w:val="004B2C5D"/>
    <w:rsid w:val="004B3BA6"/>
    <w:rsid w:val="004B54AF"/>
    <w:rsid w:val="004B54CA"/>
    <w:rsid w:val="004D0C9A"/>
    <w:rsid w:val="004D3772"/>
    <w:rsid w:val="004E26C6"/>
    <w:rsid w:val="005161D8"/>
    <w:rsid w:val="00523277"/>
    <w:rsid w:val="0052705A"/>
    <w:rsid w:val="00531BD7"/>
    <w:rsid w:val="00532448"/>
    <w:rsid w:val="00533E1A"/>
    <w:rsid w:val="00537E5A"/>
    <w:rsid w:val="00552784"/>
    <w:rsid w:val="005538E7"/>
    <w:rsid w:val="00567454"/>
    <w:rsid w:val="0057013E"/>
    <w:rsid w:val="00570F61"/>
    <w:rsid w:val="00574E5B"/>
    <w:rsid w:val="00580DBE"/>
    <w:rsid w:val="005819A6"/>
    <w:rsid w:val="00584D6A"/>
    <w:rsid w:val="00586553"/>
    <w:rsid w:val="0058737F"/>
    <w:rsid w:val="00591DBC"/>
    <w:rsid w:val="005923CC"/>
    <w:rsid w:val="005B2063"/>
    <w:rsid w:val="005B30DE"/>
    <w:rsid w:val="005B3EE2"/>
    <w:rsid w:val="005B7E0B"/>
    <w:rsid w:val="005C5944"/>
    <w:rsid w:val="005D59C0"/>
    <w:rsid w:val="005E1F56"/>
    <w:rsid w:val="005E4384"/>
    <w:rsid w:val="005F1E43"/>
    <w:rsid w:val="005F20BF"/>
    <w:rsid w:val="005F4557"/>
    <w:rsid w:val="005F48E1"/>
    <w:rsid w:val="006077F4"/>
    <w:rsid w:val="00617D90"/>
    <w:rsid w:val="00636689"/>
    <w:rsid w:val="006374E6"/>
    <w:rsid w:val="00656426"/>
    <w:rsid w:val="006570A5"/>
    <w:rsid w:val="00666298"/>
    <w:rsid w:val="00670398"/>
    <w:rsid w:val="006769ED"/>
    <w:rsid w:val="006804A3"/>
    <w:rsid w:val="0068273F"/>
    <w:rsid w:val="00685F45"/>
    <w:rsid w:val="00696BE6"/>
    <w:rsid w:val="006A6487"/>
    <w:rsid w:val="006A77B8"/>
    <w:rsid w:val="006B2349"/>
    <w:rsid w:val="006C2D8B"/>
    <w:rsid w:val="006D660D"/>
    <w:rsid w:val="006D6962"/>
    <w:rsid w:val="006D7A61"/>
    <w:rsid w:val="006E1A34"/>
    <w:rsid w:val="006E6830"/>
    <w:rsid w:val="006F07A6"/>
    <w:rsid w:val="006F2485"/>
    <w:rsid w:val="006F24D1"/>
    <w:rsid w:val="006F7E6E"/>
    <w:rsid w:val="007022B8"/>
    <w:rsid w:val="00705EB0"/>
    <w:rsid w:val="0071202E"/>
    <w:rsid w:val="00712EF7"/>
    <w:rsid w:val="00716032"/>
    <w:rsid w:val="00717084"/>
    <w:rsid w:val="00722CD1"/>
    <w:rsid w:val="00723D8C"/>
    <w:rsid w:val="0072465A"/>
    <w:rsid w:val="00727BDB"/>
    <w:rsid w:val="00734460"/>
    <w:rsid w:val="00742E67"/>
    <w:rsid w:val="00744606"/>
    <w:rsid w:val="00753929"/>
    <w:rsid w:val="007672E5"/>
    <w:rsid w:val="00774901"/>
    <w:rsid w:val="00783F39"/>
    <w:rsid w:val="00786527"/>
    <w:rsid w:val="00787649"/>
    <w:rsid w:val="00793879"/>
    <w:rsid w:val="00795038"/>
    <w:rsid w:val="007A34B4"/>
    <w:rsid w:val="007A4155"/>
    <w:rsid w:val="007B6D10"/>
    <w:rsid w:val="007B77D4"/>
    <w:rsid w:val="007C2D6A"/>
    <w:rsid w:val="007C4678"/>
    <w:rsid w:val="007D251E"/>
    <w:rsid w:val="007E2091"/>
    <w:rsid w:val="007F4796"/>
    <w:rsid w:val="007F5828"/>
    <w:rsid w:val="007F5DB3"/>
    <w:rsid w:val="00800FCF"/>
    <w:rsid w:val="00801ABD"/>
    <w:rsid w:val="00814FBE"/>
    <w:rsid w:val="008246C1"/>
    <w:rsid w:val="008304C3"/>
    <w:rsid w:val="00835CA8"/>
    <w:rsid w:val="00841068"/>
    <w:rsid w:val="00845119"/>
    <w:rsid w:val="00845636"/>
    <w:rsid w:val="00845C11"/>
    <w:rsid w:val="00856B5A"/>
    <w:rsid w:val="008622C8"/>
    <w:rsid w:val="008654B6"/>
    <w:rsid w:val="00865D23"/>
    <w:rsid w:val="008702D3"/>
    <w:rsid w:val="0087136C"/>
    <w:rsid w:val="00871BFF"/>
    <w:rsid w:val="00874F2F"/>
    <w:rsid w:val="00875348"/>
    <w:rsid w:val="00876DB7"/>
    <w:rsid w:val="00884481"/>
    <w:rsid w:val="00885FB2"/>
    <w:rsid w:val="00887442"/>
    <w:rsid w:val="008920BD"/>
    <w:rsid w:val="0089469F"/>
    <w:rsid w:val="00895E53"/>
    <w:rsid w:val="008976DD"/>
    <w:rsid w:val="008A6CD4"/>
    <w:rsid w:val="008B70CB"/>
    <w:rsid w:val="008B75D8"/>
    <w:rsid w:val="008C0FB1"/>
    <w:rsid w:val="008E291C"/>
    <w:rsid w:val="008E57FA"/>
    <w:rsid w:val="00917DE8"/>
    <w:rsid w:val="0092617A"/>
    <w:rsid w:val="009320B8"/>
    <w:rsid w:val="00935912"/>
    <w:rsid w:val="009367E3"/>
    <w:rsid w:val="0095024D"/>
    <w:rsid w:val="0096106E"/>
    <w:rsid w:val="00964F6F"/>
    <w:rsid w:val="00965219"/>
    <w:rsid w:val="00967C1D"/>
    <w:rsid w:val="00970528"/>
    <w:rsid w:val="00972BD2"/>
    <w:rsid w:val="009773B7"/>
    <w:rsid w:val="009838D6"/>
    <w:rsid w:val="0098771D"/>
    <w:rsid w:val="009A423C"/>
    <w:rsid w:val="009A52F6"/>
    <w:rsid w:val="009B23E7"/>
    <w:rsid w:val="009B346B"/>
    <w:rsid w:val="009B3BEE"/>
    <w:rsid w:val="009B5A86"/>
    <w:rsid w:val="009D2227"/>
    <w:rsid w:val="009D2B52"/>
    <w:rsid w:val="009D2DC1"/>
    <w:rsid w:val="009F15FD"/>
    <w:rsid w:val="009F77E4"/>
    <w:rsid w:val="00A12951"/>
    <w:rsid w:val="00A1435E"/>
    <w:rsid w:val="00A1703F"/>
    <w:rsid w:val="00A1778D"/>
    <w:rsid w:val="00A224AD"/>
    <w:rsid w:val="00A27C44"/>
    <w:rsid w:val="00A375D8"/>
    <w:rsid w:val="00A45281"/>
    <w:rsid w:val="00A45BB1"/>
    <w:rsid w:val="00A50658"/>
    <w:rsid w:val="00A52B4A"/>
    <w:rsid w:val="00A53028"/>
    <w:rsid w:val="00A7005C"/>
    <w:rsid w:val="00A74203"/>
    <w:rsid w:val="00A8360B"/>
    <w:rsid w:val="00A87BEB"/>
    <w:rsid w:val="00A92C6A"/>
    <w:rsid w:val="00A95CDF"/>
    <w:rsid w:val="00A96CFF"/>
    <w:rsid w:val="00A973FC"/>
    <w:rsid w:val="00AA53B8"/>
    <w:rsid w:val="00AA68C4"/>
    <w:rsid w:val="00AC0AE5"/>
    <w:rsid w:val="00AD3072"/>
    <w:rsid w:val="00AD3975"/>
    <w:rsid w:val="00AD559A"/>
    <w:rsid w:val="00AE44A4"/>
    <w:rsid w:val="00AE4DA8"/>
    <w:rsid w:val="00AE5897"/>
    <w:rsid w:val="00B02888"/>
    <w:rsid w:val="00B170E8"/>
    <w:rsid w:val="00B20A6E"/>
    <w:rsid w:val="00B21C48"/>
    <w:rsid w:val="00B220F3"/>
    <w:rsid w:val="00B22900"/>
    <w:rsid w:val="00B24E61"/>
    <w:rsid w:val="00B26E72"/>
    <w:rsid w:val="00B312EA"/>
    <w:rsid w:val="00B32B28"/>
    <w:rsid w:val="00B4303E"/>
    <w:rsid w:val="00B500DC"/>
    <w:rsid w:val="00B5371B"/>
    <w:rsid w:val="00B60D81"/>
    <w:rsid w:val="00B6230C"/>
    <w:rsid w:val="00B7214C"/>
    <w:rsid w:val="00B72812"/>
    <w:rsid w:val="00B80E2A"/>
    <w:rsid w:val="00B82804"/>
    <w:rsid w:val="00B87D33"/>
    <w:rsid w:val="00B935F5"/>
    <w:rsid w:val="00B93BDA"/>
    <w:rsid w:val="00BA0211"/>
    <w:rsid w:val="00BA105D"/>
    <w:rsid w:val="00BA4872"/>
    <w:rsid w:val="00BA5793"/>
    <w:rsid w:val="00BB411C"/>
    <w:rsid w:val="00BB4C68"/>
    <w:rsid w:val="00BC7533"/>
    <w:rsid w:val="00BD06FC"/>
    <w:rsid w:val="00BD2DF4"/>
    <w:rsid w:val="00BD3ED4"/>
    <w:rsid w:val="00BD3F39"/>
    <w:rsid w:val="00BF2D9C"/>
    <w:rsid w:val="00C03EE6"/>
    <w:rsid w:val="00C10518"/>
    <w:rsid w:val="00C20394"/>
    <w:rsid w:val="00C234D9"/>
    <w:rsid w:val="00C24F27"/>
    <w:rsid w:val="00C4101F"/>
    <w:rsid w:val="00C439C4"/>
    <w:rsid w:val="00C45074"/>
    <w:rsid w:val="00C4663E"/>
    <w:rsid w:val="00C46B38"/>
    <w:rsid w:val="00C50C9C"/>
    <w:rsid w:val="00C523BB"/>
    <w:rsid w:val="00C57F3E"/>
    <w:rsid w:val="00C61988"/>
    <w:rsid w:val="00C6375D"/>
    <w:rsid w:val="00C67E2B"/>
    <w:rsid w:val="00C71953"/>
    <w:rsid w:val="00C9278D"/>
    <w:rsid w:val="00C9446A"/>
    <w:rsid w:val="00CA73C8"/>
    <w:rsid w:val="00CB0D6E"/>
    <w:rsid w:val="00CB4C68"/>
    <w:rsid w:val="00CB6DDB"/>
    <w:rsid w:val="00CC4879"/>
    <w:rsid w:val="00CC65D9"/>
    <w:rsid w:val="00CC6AE8"/>
    <w:rsid w:val="00CD490E"/>
    <w:rsid w:val="00CE5A48"/>
    <w:rsid w:val="00CE7DDB"/>
    <w:rsid w:val="00CF4034"/>
    <w:rsid w:val="00CF41E8"/>
    <w:rsid w:val="00D017A2"/>
    <w:rsid w:val="00D065A2"/>
    <w:rsid w:val="00D06CA7"/>
    <w:rsid w:val="00D10E74"/>
    <w:rsid w:val="00D11514"/>
    <w:rsid w:val="00D12431"/>
    <w:rsid w:val="00D21698"/>
    <w:rsid w:val="00D216C0"/>
    <w:rsid w:val="00D263F4"/>
    <w:rsid w:val="00D271DC"/>
    <w:rsid w:val="00D31CAE"/>
    <w:rsid w:val="00D355DB"/>
    <w:rsid w:val="00D46264"/>
    <w:rsid w:val="00D53C77"/>
    <w:rsid w:val="00D57E0D"/>
    <w:rsid w:val="00D77138"/>
    <w:rsid w:val="00D844DC"/>
    <w:rsid w:val="00DA28ED"/>
    <w:rsid w:val="00DA4035"/>
    <w:rsid w:val="00DA469C"/>
    <w:rsid w:val="00DA5859"/>
    <w:rsid w:val="00DB0C13"/>
    <w:rsid w:val="00DC11B6"/>
    <w:rsid w:val="00DC1FD0"/>
    <w:rsid w:val="00DC69F2"/>
    <w:rsid w:val="00DD31F9"/>
    <w:rsid w:val="00DD4BBB"/>
    <w:rsid w:val="00DE07D3"/>
    <w:rsid w:val="00DE0FDA"/>
    <w:rsid w:val="00DE6E3D"/>
    <w:rsid w:val="00DF1376"/>
    <w:rsid w:val="00E02B58"/>
    <w:rsid w:val="00E03889"/>
    <w:rsid w:val="00E10CC1"/>
    <w:rsid w:val="00E132D0"/>
    <w:rsid w:val="00E13B80"/>
    <w:rsid w:val="00E17E05"/>
    <w:rsid w:val="00E32A49"/>
    <w:rsid w:val="00E37172"/>
    <w:rsid w:val="00E449B9"/>
    <w:rsid w:val="00E52ED8"/>
    <w:rsid w:val="00E53604"/>
    <w:rsid w:val="00E5542E"/>
    <w:rsid w:val="00E73D36"/>
    <w:rsid w:val="00E778C1"/>
    <w:rsid w:val="00E80BFE"/>
    <w:rsid w:val="00EA2721"/>
    <w:rsid w:val="00EA2920"/>
    <w:rsid w:val="00EA3B03"/>
    <w:rsid w:val="00EA58CE"/>
    <w:rsid w:val="00EB136E"/>
    <w:rsid w:val="00EB54B6"/>
    <w:rsid w:val="00EB7F29"/>
    <w:rsid w:val="00EC05A3"/>
    <w:rsid w:val="00EC28E5"/>
    <w:rsid w:val="00EC366A"/>
    <w:rsid w:val="00ED726F"/>
    <w:rsid w:val="00EF5674"/>
    <w:rsid w:val="00EF5CA6"/>
    <w:rsid w:val="00F0011A"/>
    <w:rsid w:val="00F0170E"/>
    <w:rsid w:val="00F102F3"/>
    <w:rsid w:val="00F15778"/>
    <w:rsid w:val="00F229B9"/>
    <w:rsid w:val="00F24946"/>
    <w:rsid w:val="00F269E5"/>
    <w:rsid w:val="00F44026"/>
    <w:rsid w:val="00F55C6E"/>
    <w:rsid w:val="00F626AD"/>
    <w:rsid w:val="00F70E29"/>
    <w:rsid w:val="00F75230"/>
    <w:rsid w:val="00F8304D"/>
    <w:rsid w:val="00F92541"/>
    <w:rsid w:val="00F94473"/>
    <w:rsid w:val="00F965E2"/>
    <w:rsid w:val="00FA2104"/>
    <w:rsid w:val="00FB2A4C"/>
    <w:rsid w:val="00FB314C"/>
    <w:rsid w:val="00FB66E0"/>
    <w:rsid w:val="00FB6E36"/>
    <w:rsid w:val="00FC1B4D"/>
    <w:rsid w:val="00FD006F"/>
    <w:rsid w:val="00FD0A20"/>
    <w:rsid w:val="00FD4ABD"/>
    <w:rsid w:val="00FD4D8D"/>
    <w:rsid w:val="00FF5EF6"/>
    <w:rsid w:val="018353BF"/>
    <w:rsid w:val="2C93B607"/>
    <w:rsid w:val="4A29901A"/>
    <w:rsid w:val="6E927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EA239"/>
  <w15:chartTrackingRefBased/>
  <w15:docId w15:val="{25A69D5F-0DED-4114-89C3-DB53A1923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BA4"/>
    <w:pPr>
      <w:spacing w:after="200" w:line="276"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4B2BA4"/>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4B2BA4"/>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4B2BA4"/>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
    <w:link w:val="Paragraph"/>
    <w:rsid w:val="004B2BA4"/>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4B2BA4"/>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4B2BA4"/>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4B2BA4"/>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rsid w:val="004B2BA4"/>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link w:val="SubSubParChar"/>
    <w:uiPriority w:val="99"/>
    <w:rsid w:val="004B2BA4"/>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4B2BA4"/>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4B2BA4"/>
    <w:rPr>
      <w:b/>
      <w:bCs/>
      <w:smallCaps/>
      <w:spacing w:val="5"/>
    </w:rPr>
  </w:style>
  <w:style w:type="paragraph" w:styleId="Footer">
    <w:name w:val="footer"/>
    <w:basedOn w:val="Normal"/>
    <w:link w:val="FooterChar"/>
    <w:uiPriority w:val="99"/>
    <w:unhideWhenUsed/>
    <w:rsid w:val="004B2B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BA4"/>
    <w:rPr>
      <w:rFonts w:eastAsiaTheme="minorEastAsia"/>
      <w:lang w:val="en-GB" w:eastAsia="en-GB"/>
    </w:rPr>
  </w:style>
  <w:style w:type="paragraph" w:customStyle="1" w:styleId="Newpage">
    <w:name w:val="Newpage"/>
    <w:basedOn w:val="Chapter"/>
    <w:rsid w:val="004B2BA4"/>
    <w:pPr>
      <w:numPr>
        <w:numId w:val="0"/>
      </w:numPr>
      <w:tabs>
        <w:tab w:val="clear" w:pos="1440"/>
        <w:tab w:val="left" w:pos="3060"/>
      </w:tabs>
      <w:spacing w:after="0"/>
    </w:pPr>
    <w:rPr>
      <w:lang w:val="es-ES" w:eastAsia="en-US"/>
    </w:rPr>
  </w:style>
  <w:style w:type="paragraph" w:styleId="ListParagraph">
    <w:name w:val="List Paragraph"/>
    <w:basedOn w:val="Normal"/>
    <w:link w:val="ListParagraphChar"/>
    <w:uiPriority w:val="34"/>
    <w:qFormat/>
    <w:rsid w:val="004B2BA4"/>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uiPriority w:val="99"/>
    <w:rsid w:val="004B2BA4"/>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4B2BA4"/>
    <w:rPr>
      <w:vertAlign w:val="superscript"/>
    </w:rPr>
  </w:style>
  <w:style w:type="paragraph" w:customStyle="1" w:styleId="Char2">
    <w:name w:val="Char2"/>
    <w:basedOn w:val="Normal"/>
    <w:link w:val="FootnoteReference"/>
    <w:uiPriority w:val="99"/>
    <w:rsid w:val="004B2BA4"/>
    <w:pPr>
      <w:spacing w:after="160" w:line="240" w:lineRule="exact"/>
    </w:pPr>
    <w:rPr>
      <w:rFonts w:eastAsiaTheme="minorHAnsi"/>
      <w:vertAlign w:val="superscript"/>
      <w:lang w:val="en-US" w:eastAsia="en-US"/>
    </w:rPr>
  </w:style>
  <w:style w:type="paragraph" w:styleId="BodyTextIndent">
    <w:name w:val="Body Text Indent"/>
    <w:basedOn w:val="Normal"/>
    <w:link w:val="BodyTextIndentChar"/>
    <w:uiPriority w:val="99"/>
    <w:semiHidden/>
    <w:unhideWhenUsed/>
    <w:rsid w:val="004B2BA4"/>
    <w:pPr>
      <w:spacing w:after="120"/>
      <w:ind w:left="360"/>
    </w:pPr>
  </w:style>
  <w:style w:type="character" w:customStyle="1" w:styleId="BodyTextIndentChar">
    <w:name w:val="Body Text Indent Char"/>
    <w:basedOn w:val="DefaultParagraphFont"/>
    <w:link w:val="BodyTextIndent"/>
    <w:uiPriority w:val="99"/>
    <w:semiHidden/>
    <w:rsid w:val="004B2BA4"/>
    <w:rPr>
      <w:rFonts w:eastAsiaTheme="minorEastAsia"/>
      <w:lang w:val="en-GB" w:eastAsia="en-GB"/>
    </w:rPr>
  </w:style>
  <w:style w:type="paragraph" w:styleId="BodyTextIndent3">
    <w:name w:val="Body Text Indent 3"/>
    <w:basedOn w:val="Normal"/>
    <w:link w:val="BodyTextIndent3Char"/>
    <w:uiPriority w:val="99"/>
    <w:semiHidden/>
    <w:unhideWhenUsed/>
    <w:rsid w:val="004B2BA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B2BA4"/>
    <w:rPr>
      <w:rFonts w:eastAsiaTheme="minorEastAsia"/>
      <w:sz w:val="16"/>
      <w:szCs w:val="16"/>
      <w:lang w:val="en-GB" w:eastAsia="en-GB"/>
    </w:rPr>
  </w:style>
  <w:style w:type="paragraph" w:styleId="BodyText">
    <w:name w:val="Body Text"/>
    <w:basedOn w:val="Normal"/>
    <w:link w:val="BodyTextChar"/>
    <w:uiPriority w:val="99"/>
    <w:unhideWhenUsed/>
    <w:rsid w:val="00244B7E"/>
    <w:pPr>
      <w:spacing w:after="120" w:line="240" w:lineRule="auto"/>
    </w:pPr>
    <w:rPr>
      <w:rFonts w:ascii="Cambria" w:eastAsia="MS Mincho" w:hAnsi="Cambria" w:cs="Times New Roman"/>
      <w:sz w:val="24"/>
      <w:szCs w:val="24"/>
      <w:lang w:val="en-US" w:eastAsia="ja-JP"/>
    </w:rPr>
  </w:style>
  <w:style w:type="character" w:customStyle="1" w:styleId="BodyTextChar">
    <w:name w:val="Body Text Char"/>
    <w:basedOn w:val="DefaultParagraphFont"/>
    <w:link w:val="BodyText"/>
    <w:uiPriority w:val="99"/>
    <w:rsid w:val="00244B7E"/>
    <w:rPr>
      <w:rFonts w:ascii="Cambria" w:eastAsia="MS Mincho" w:hAnsi="Cambria" w:cs="Times New Roman"/>
      <w:sz w:val="24"/>
      <w:szCs w:val="24"/>
      <w:lang w:eastAsia="ja-JP"/>
    </w:rPr>
  </w:style>
  <w:style w:type="paragraph" w:styleId="Title">
    <w:name w:val="Title"/>
    <w:basedOn w:val="Normal"/>
    <w:link w:val="TitleChar"/>
    <w:qFormat/>
    <w:rsid w:val="00244B7E"/>
    <w:pPr>
      <w:tabs>
        <w:tab w:val="left" w:pos="1440"/>
        <w:tab w:val="left" w:pos="3060"/>
      </w:tabs>
      <w:spacing w:after="0" w:line="240" w:lineRule="auto"/>
      <w:jc w:val="center"/>
      <w:outlineLvl w:val="0"/>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244B7E"/>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244B7E"/>
    <w:rPr>
      <w:color w:val="808080"/>
    </w:rPr>
  </w:style>
  <w:style w:type="paragraph" w:styleId="BalloonText">
    <w:name w:val="Balloon Text"/>
    <w:basedOn w:val="Normal"/>
    <w:link w:val="BalloonTextChar"/>
    <w:uiPriority w:val="99"/>
    <w:semiHidden/>
    <w:unhideWhenUsed/>
    <w:rsid w:val="00244B7E"/>
    <w:pPr>
      <w:spacing w:after="0" w:line="240" w:lineRule="auto"/>
    </w:pPr>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244B7E"/>
    <w:rPr>
      <w:rFonts w:ascii="Tahoma" w:hAnsi="Tahoma" w:cs="Tahoma"/>
      <w:sz w:val="16"/>
      <w:szCs w:val="16"/>
    </w:rPr>
  </w:style>
  <w:style w:type="character" w:styleId="FollowedHyperlink">
    <w:name w:val="FollowedHyperlink"/>
    <w:basedOn w:val="DefaultParagraphFont"/>
    <w:uiPriority w:val="99"/>
    <w:semiHidden/>
    <w:unhideWhenUsed/>
    <w:rsid w:val="00244B7E"/>
    <w:rPr>
      <w:color w:val="954F72" w:themeColor="followedHyperlink"/>
      <w:u w:val="single"/>
    </w:rPr>
  </w:style>
  <w:style w:type="character" w:styleId="CommentReference">
    <w:name w:val="annotation reference"/>
    <w:basedOn w:val="DefaultParagraphFont"/>
    <w:unhideWhenUsed/>
    <w:rsid w:val="00244B7E"/>
    <w:rPr>
      <w:sz w:val="16"/>
      <w:szCs w:val="16"/>
    </w:rPr>
  </w:style>
  <w:style w:type="paragraph" w:styleId="CommentText">
    <w:name w:val="annotation text"/>
    <w:basedOn w:val="Normal"/>
    <w:link w:val="CommentTextChar"/>
    <w:uiPriority w:val="99"/>
    <w:semiHidden/>
    <w:unhideWhenUsed/>
    <w:rsid w:val="00244B7E"/>
    <w:pPr>
      <w:spacing w:line="240" w:lineRule="auto"/>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244B7E"/>
    <w:rPr>
      <w:sz w:val="20"/>
      <w:szCs w:val="20"/>
    </w:rPr>
  </w:style>
  <w:style w:type="paragraph" w:styleId="CommentSubject">
    <w:name w:val="annotation subject"/>
    <w:basedOn w:val="CommentText"/>
    <w:next w:val="CommentText"/>
    <w:link w:val="CommentSubjectChar"/>
    <w:uiPriority w:val="99"/>
    <w:semiHidden/>
    <w:unhideWhenUsed/>
    <w:rsid w:val="00244B7E"/>
    <w:rPr>
      <w:b/>
      <w:bCs/>
    </w:rPr>
  </w:style>
  <w:style w:type="character" w:customStyle="1" w:styleId="CommentSubjectChar">
    <w:name w:val="Comment Subject Char"/>
    <w:basedOn w:val="CommentTextChar"/>
    <w:link w:val="CommentSubject"/>
    <w:uiPriority w:val="99"/>
    <w:semiHidden/>
    <w:rsid w:val="00244B7E"/>
    <w:rPr>
      <w:b/>
      <w:bCs/>
      <w:sz w:val="20"/>
      <w:szCs w:val="20"/>
    </w:rPr>
  </w:style>
  <w:style w:type="character" w:styleId="UnresolvedMention">
    <w:name w:val="Unresolved Mention"/>
    <w:basedOn w:val="DefaultParagraphFont"/>
    <w:uiPriority w:val="99"/>
    <w:semiHidden/>
    <w:unhideWhenUsed/>
    <w:rsid w:val="00244B7E"/>
    <w:rPr>
      <w:color w:val="808080"/>
      <w:shd w:val="clear" w:color="auto" w:fill="E6E6E6"/>
    </w:rPr>
  </w:style>
  <w:style w:type="paragraph" w:styleId="Caption">
    <w:name w:val="caption"/>
    <w:basedOn w:val="Normal"/>
    <w:next w:val="Normal"/>
    <w:uiPriority w:val="35"/>
    <w:unhideWhenUsed/>
    <w:qFormat/>
    <w:rsid w:val="00244B7E"/>
    <w:pPr>
      <w:spacing w:line="240" w:lineRule="auto"/>
    </w:pPr>
    <w:rPr>
      <w:rFonts w:eastAsiaTheme="minorHAnsi"/>
      <w:i/>
      <w:iCs/>
      <w:color w:val="44546A" w:themeColor="text2"/>
      <w:sz w:val="18"/>
      <w:szCs w:val="18"/>
      <w:lang w:val="en-US" w:eastAsia="en-US"/>
    </w:rPr>
  </w:style>
  <w:style w:type="paragraph" w:customStyle="1" w:styleId="AbbrDesc">
    <w:name w:val="AbbrDesc"/>
    <w:basedOn w:val="Normal"/>
    <w:rsid w:val="001E3350"/>
    <w:pPr>
      <w:tabs>
        <w:tab w:val="left" w:pos="3060"/>
      </w:tabs>
      <w:spacing w:after="0" w:line="240" w:lineRule="auto"/>
      <w:jc w:val="both"/>
    </w:pPr>
    <w:rPr>
      <w:rFonts w:ascii="Times New Roman" w:eastAsia="Times New Roman" w:hAnsi="Times New Roman" w:cs="Times New Roman"/>
      <w:sz w:val="24"/>
      <w:szCs w:val="20"/>
      <w:lang w:val="es-ES_tradnl" w:eastAsia="en-US"/>
    </w:rPr>
  </w:style>
  <w:style w:type="paragraph" w:styleId="Header">
    <w:name w:val="header"/>
    <w:basedOn w:val="Normal"/>
    <w:link w:val="HeaderChar"/>
    <w:uiPriority w:val="99"/>
    <w:unhideWhenUsed/>
    <w:rsid w:val="000A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FA7"/>
    <w:rPr>
      <w:rFonts w:eastAsiaTheme="minorEastAsia"/>
      <w:lang w:val="en-GB" w:eastAsia="en-GB"/>
    </w:rPr>
  </w:style>
  <w:style w:type="paragraph" w:styleId="Revision">
    <w:name w:val="Revision"/>
    <w:hidden/>
    <w:uiPriority w:val="99"/>
    <w:semiHidden/>
    <w:rsid w:val="00A1703F"/>
    <w:pPr>
      <w:spacing w:after="0" w:line="240" w:lineRule="auto"/>
    </w:pPr>
    <w:rPr>
      <w:rFonts w:eastAsiaTheme="minorEastAsia"/>
      <w:lang w:val="en-GB" w:eastAsia="en-GB"/>
    </w:rPr>
  </w:style>
  <w:style w:type="table" w:styleId="TableGrid">
    <w:name w:val="Table Grid"/>
    <w:basedOn w:val="TableNormal"/>
    <w:uiPriority w:val="39"/>
    <w:rsid w:val="003E2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01D11"/>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002033">
      <w:bodyDiv w:val="1"/>
      <w:marLeft w:val="0"/>
      <w:marRight w:val="0"/>
      <w:marTop w:val="0"/>
      <w:marBottom w:val="0"/>
      <w:divBdr>
        <w:top w:val="none" w:sz="0" w:space="0" w:color="auto"/>
        <w:left w:val="none" w:sz="0" w:space="0" w:color="auto"/>
        <w:bottom w:val="none" w:sz="0" w:space="0" w:color="auto"/>
        <w:right w:val="none" w:sz="0" w:space="0" w:color="auto"/>
      </w:divBdr>
    </w:div>
    <w:div w:id="586961852">
      <w:bodyDiv w:val="1"/>
      <w:marLeft w:val="0"/>
      <w:marRight w:val="0"/>
      <w:marTop w:val="0"/>
      <w:marBottom w:val="0"/>
      <w:divBdr>
        <w:top w:val="none" w:sz="0" w:space="0" w:color="auto"/>
        <w:left w:val="none" w:sz="0" w:space="0" w:color="auto"/>
        <w:bottom w:val="none" w:sz="0" w:space="0" w:color="auto"/>
        <w:right w:val="none" w:sz="0" w:space="0" w:color="auto"/>
      </w:divBdr>
    </w:div>
    <w:div w:id="1379282376">
      <w:bodyDiv w:val="1"/>
      <w:marLeft w:val="0"/>
      <w:marRight w:val="0"/>
      <w:marTop w:val="0"/>
      <w:marBottom w:val="0"/>
      <w:divBdr>
        <w:top w:val="none" w:sz="0" w:space="0" w:color="auto"/>
        <w:left w:val="none" w:sz="0" w:space="0" w:color="auto"/>
        <w:bottom w:val="none" w:sz="0" w:space="0" w:color="auto"/>
        <w:right w:val="none" w:sz="0" w:space="0" w:color="auto"/>
      </w:divBdr>
    </w:div>
    <w:div w:id="1905557399">
      <w:bodyDiv w:val="1"/>
      <w:marLeft w:val="0"/>
      <w:marRight w:val="0"/>
      <w:marTop w:val="0"/>
      <w:marBottom w:val="0"/>
      <w:divBdr>
        <w:top w:val="none" w:sz="0" w:space="0" w:color="auto"/>
        <w:left w:val="none" w:sz="0" w:space="0" w:color="auto"/>
        <w:bottom w:val="none" w:sz="0" w:space="0" w:color="auto"/>
        <w:right w:val="none" w:sz="0" w:space="0" w:color="auto"/>
      </w:divBdr>
    </w:div>
    <w:div w:id="208779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bdocs.iadb.org/wsdocs/getDocument.aspx?DOCNUM=EZSHARE-112611452-8" TargetMode="External"/><Relationship Id="rId18" Type="http://schemas.openxmlformats.org/officeDocument/2006/relationships/hyperlink" Target="https://www.census.gov/programs-surveys/bds/data/data-tables/legacy-firm-characteristics-tables-1977-2014.html" TargetMode="External"/><Relationship Id="rId26" Type="http://schemas.openxmlformats.org/officeDocument/2006/relationships/hyperlink" Target="https://www.google.com/url?sa=t&amp;rct=j&amp;q=&amp;esrc=s&amp;source=web&amp;cd=1&amp;ved=2ahUKEwim5pOriPjoAhXog3IEHZUUB7QQFjAAegQIOBAB&amp;url=https%3A%2F%2Fcncpanama.org%2Fcnc%2Findex.php%2F2014-09-04-17-09-32%2Fcategory%2F193-informes%3Fdownload%3D2204%3Ainforme-evolucion-y-estado-de-las-mipymes-y-el-emprendimiento&amp;usg=AOvVaw1jYyOS3YCV4cDSzSmniN9c" TargetMode="External"/><Relationship Id="rId21" Type="http://schemas.openxmlformats.org/officeDocument/2006/relationships/hyperlink" Target="https://voxeu.org/article/economic-impact-coronavirus-uk-businesses" TargetMode="External"/><Relationship Id="rId34"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economia.gob.cl/wp-content/uploads/2016/02/Bolet%C3%ADn-Din%C3%A1mica-Empresarial-2005-2014.pdf" TargetMode="External"/><Relationship Id="rId25" Type="http://schemas.openxmlformats.org/officeDocument/2006/relationships/hyperlink" Target="https://www.google.com/url?sa=t&amp;rct=j&amp;q=&amp;esrc=s&amp;source=web&amp;cd=1&amp;ved=2ahUKEwim5pOriPjoAhXog3IEHZUUB7QQFjAAegQIOBAB&amp;url=https%3A%2F%2Fcncpanama.org%2Fcnc%2Findex.php%2F2014-09-04-17-09-32%2Fcategory%2F193-informes%3Fdownload%3D2204%3Ainforme-evolucion-y-estado-de-las-mipymes-y-el-emprendimiento&amp;usg=AOvVaw1jYyOS3YCV4cDSzSmniN9c" TargetMode="External"/><Relationship Id="rId33" Type="http://schemas.openxmlformats.org/officeDocument/2006/relationships/customXml" Target="../customXml/item2.xml"/><Relationship Id="rId38" Type="http://schemas.openxmlformats.org/officeDocument/2006/relationships/customXml" Target="../customXml/item7.xml"/><Relationship Id="rId16" Type="http://schemas.openxmlformats.org/officeDocument/2006/relationships/hyperlink" Target="https://www.economia.gob.cl/wp-content/uploads/2016/02/Bolet%C3%ADn-Din%C3%A1mica-Empresarial-2005-2014.pdf" TargetMode="External"/><Relationship Id="rId20" Type="http://schemas.openxmlformats.org/officeDocument/2006/relationships/hyperlink" Target="https://voxeu.org/article/economic-impact-coronavirus-uk-businesses" TargetMode="External"/><Relationship Id="rId29" Type="http://schemas.openxmlformats.org/officeDocument/2006/relationships/image" Target="media/image1.emf"/><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google.com/url?sa=t&amp;rct=j&amp;q=&amp;esrc=s&amp;source=web&amp;cd=1&amp;ved=2ahUKEwim5pOriPjoAhXog3IEHZUUB7QQFjAAegQIOBAB&amp;url=https%3A%2F%2Fcncpanama.org%2Fcnc%2Findex.php%2F2014-09-04-17-09-32%2Fcategory%2F193-informes%3Fdownload%3D2204%3Ainforme-evolucion-y-estado-de-las-mipymes-y-el-emprendimiento&amp;usg=AOvVaw1jYyOS3YCV4cDSzSmniN9c" TargetMode="External"/><Relationship Id="rId32" Type="http://schemas.openxmlformats.org/officeDocument/2006/relationships/customXml" Target="../customXml/item1.xml"/><Relationship Id="rId37" Type="http://schemas.openxmlformats.org/officeDocument/2006/relationships/customXml" Target="../customXml/item6.xml"/><Relationship Id="rId5" Type="http://schemas.openxmlformats.org/officeDocument/2006/relationships/numbering" Target="numbering.xml"/><Relationship Id="rId15" Type="http://schemas.openxmlformats.org/officeDocument/2006/relationships/hyperlink" Target="http://idbdocs.iadb.org/wsdocs/getDocument.aspx?DOCNUM=EZSHARE-112611452-10" TargetMode="External"/><Relationship Id="rId23" Type="http://schemas.openxmlformats.org/officeDocument/2006/relationships/hyperlink" Target="https://www.panamasolidario.gob.pa/seccion/bono" TargetMode="External"/><Relationship Id="rId28" Type="http://schemas.openxmlformats.org/officeDocument/2006/relationships/hyperlink" Target="https://www.inec.gob.pa/publicaciones/Default3.aspx?ID_PUBLICACION=983&amp;ID_CATEGORIA=4&amp;ID_SUBCATEGORIA=69" TargetMode="External"/><Relationship Id="rId10" Type="http://schemas.openxmlformats.org/officeDocument/2006/relationships/endnotes" Target="endnotes.xml"/><Relationship Id="rId19" Type="http://schemas.openxmlformats.org/officeDocument/2006/relationships/hyperlink" Target="https://www.census.gov/programs-surveys/bds/data/data-tables/legacy-firm-characteristics-tables-1977-2014.html" TargetMode="External"/><Relationship Id="rId31" Type="http://schemas.openxmlformats.org/officeDocument/2006/relationships/theme" Target="theme/theme1.xml"/><Relationship Id="rId9" Type="http://schemas.openxmlformats.org/officeDocument/2006/relationships/footnotes" Target="footnotes.xml"/><Relationship Id="rId14" Type="http://schemas.openxmlformats.org/officeDocument/2006/relationships/hyperlink" Target="http://idbdocs.iadb.org/wsdocs/getDocument.aspx?DOCNUM=EZSHARE-112611452-8" TargetMode="External"/><Relationship Id="rId22" Type="http://schemas.openxmlformats.org/officeDocument/2006/relationships/hyperlink" Target="https://www.bls.gov/opub/mlr/2018/article/great-recession-great-recovery.htm" TargetMode="External"/><Relationship Id="rId27" Type="http://schemas.openxmlformats.org/officeDocument/2006/relationships/hyperlink" Target="https://www.google.com/url?sa=t&amp;rct=j&amp;q=&amp;esrc=s&amp;source=web&amp;cd=1&amp;ved=2ahUKEwim5pOriPjoAhXog3IEHZUUB7QQFjAAegQIOBAB&amp;url=https%3A%2F%2Fcncpanama.org%2Fcnc%2Findex.php%2F2014-09-04-17-09-32%2Fcategory%2F193-informes%3Fdownload%3D2204%3Ainforme-evolucion-y-estado-de-las-mipymes-y-el-emprendimiento&amp;usg=AOvVaw1jYyOS3YCV4cDSzSmniN9c" TargetMode="External"/><Relationship Id="rId30" Type="http://schemas.openxmlformats.org/officeDocument/2006/relationships/fontTable" Target="fontTable.xml"/><Relationship Id="rId35" Type="http://schemas.openxmlformats.org/officeDocument/2006/relationships/customXml" Target="../customXml/item4.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ensus.gov/programs-surveys/bds/data/data-tables/legacy-firm-characteristics-tables-1977-2014.html" TargetMode="External"/><Relationship Id="rId2" Type="http://schemas.openxmlformats.org/officeDocument/2006/relationships/hyperlink" Target="https://www.who.int/docs/default-source/coronaviruse/covid-19-sprp-country-status-7april2020.pdf?" TargetMode="External"/><Relationship Id="rId1" Type="http://schemas.openxmlformats.org/officeDocument/2006/relationships/hyperlink" Target="https://covid19.who.int/explorer" TargetMode="External"/><Relationship Id="rId4" Type="http://schemas.openxmlformats.org/officeDocument/2006/relationships/hyperlink" Target="https://www.bls.gov/opub/mlr/2018/article/great-recession-great-recover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BD48748C0F72444BA9F241E97600331" ma:contentTypeVersion="0" ma:contentTypeDescription="A content type to manage public (operations) IDB documents" ma:contentTypeScope="" ma:versionID="ff646ff990f28b2aeb2ac075cc63a0aa">
  <xsd:schema xmlns:xsd="http://www.w3.org/2001/XMLSchema" xmlns:xs="http://www.w3.org/2001/XMLSchema" xmlns:p="http://schemas.microsoft.com/office/2006/metadata/properties" xmlns:ns2="cdc7663a-08f0-4737-9e8c-148ce897a09c" targetNamespace="http://schemas.microsoft.com/office/2006/metadata/properties" ma:root="true" ma:fieldsID="70fc6fec6584c25279b09b8025008b8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EZSHARE-112611452-6</_dlc_DocId>
    <Document_x0020_Author xmlns="cdc7663a-08f0-4737-9e8c-148ce897a09c">CYNTHIAMAR</Document_x0020_Author>
    <TaxCatchAll xmlns="cdc7663a-08f0-4737-9e8c-148ce897a09c">
      <Value>216</Value>
      <Value>25</Value>
      <Value>254</Value>
      <Value>1</Value>
      <Value>22</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PN-L1164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5040/OC-PN;</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https://idbg.sharepoint.com/teams/EZ-PN-LON/PN-L1164/_layouts/15/DocIdRedir.aspx?ID=EZSHARE-112611452-6</Url>
      <Description>EZSHARE-112611452-6</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6E12A99-32FA-4131-A60B-04921609E8E0}"/>
</file>

<file path=customXml/itemProps2.xml><?xml version="1.0" encoding="utf-8"?>
<ds:datastoreItem xmlns:ds="http://schemas.openxmlformats.org/officeDocument/2006/customXml" ds:itemID="{871E087D-4349-4C4F-8A00-949918C5E0E6}"/>
</file>

<file path=customXml/itemProps3.xml><?xml version="1.0" encoding="utf-8"?>
<ds:datastoreItem xmlns:ds="http://schemas.openxmlformats.org/officeDocument/2006/customXml" ds:itemID="{29EA8A3E-6F33-4485-99E0-D7E4770A8827}"/>
</file>

<file path=customXml/itemProps4.xml><?xml version="1.0" encoding="utf-8"?>
<ds:datastoreItem xmlns:ds="http://schemas.openxmlformats.org/officeDocument/2006/customXml" ds:itemID="{A62AD38C-B066-41B8-826A-2603C67848C0}"/>
</file>

<file path=customXml/itemProps5.xml><?xml version="1.0" encoding="utf-8"?>
<ds:datastoreItem xmlns:ds="http://schemas.openxmlformats.org/officeDocument/2006/customXml" ds:itemID="{F84A52F8-9F7B-4CE2-90C2-65EC2D7A99B3}"/>
</file>

<file path=customXml/itemProps6.xml><?xml version="1.0" encoding="utf-8"?>
<ds:datastoreItem xmlns:ds="http://schemas.openxmlformats.org/officeDocument/2006/customXml" ds:itemID="{6B864FE1-A38C-40E7-B172-05F462609FE3}"/>
</file>

<file path=customXml/itemProps7.xml><?xml version="1.0" encoding="utf-8"?>
<ds:datastoreItem xmlns:ds="http://schemas.openxmlformats.org/officeDocument/2006/customXml" ds:itemID="{0C46B359-37EE-4C0A-94B3-DC497723F2AF}"/>
</file>

<file path=docProps/app.xml><?xml version="1.0" encoding="utf-8"?>
<Properties xmlns="http://schemas.openxmlformats.org/officeDocument/2006/extended-properties" xmlns:vt="http://schemas.openxmlformats.org/officeDocument/2006/docPropsVTypes">
  <Template>Normal</Template>
  <TotalTime>785</TotalTime>
  <Pages>20</Pages>
  <Words>7440</Words>
  <Characters>42414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Maria;Sebastian Vargas Macedo</dc:creator>
  <cp:keywords/>
  <dc:description/>
  <cp:lastModifiedBy>Martinez Lopez, Cynthia Guadalupe</cp:lastModifiedBy>
  <cp:revision>221</cp:revision>
  <dcterms:created xsi:type="dcterms:W3CDTF">2020-04-08T01:53:00Z</dcterms:created>
  <dcterms:modified xsi:type="dcterms:W3CDTF">2020-05-20T15:03:00Z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254;#BANKING MARKET DEVELOPMENT|5f08329b-f2bb-4342-ba75-eb4216b403d4</vt:lpwstr>
  </property>
  <property fmtid="{D5CDD505-2E9C-101B-9397-08002B2CF9AE}" pid="7" name="Country">
    <vt:lpwstr>22;#Panama|7af43a84-776d-43d1-b0f2-8a1f2a8ffc7b</vt:lpwstr>
  </property>
  <property fmtid="{D5CDD505-2E9C-101B-9397-08002B2CF9AE}" pid="8" name="_dlc_DocIdItemGuid">
    <vt:lpwstr>f3bb4b9d-3774-462b-aa71-bafeb164e48a</vt:lpwstr>
  </property>
  <property fmtid="{D5CDD505-2E9C-101B-9397-08002B2CF9AE}" pid="9" name="Fund IDB">
    <vt:lpwstr>25;#ORC|c028a4b2-ad8b-4cf4-9cac-a2ae6a778e23</vt:lpwstr>
  </property>
  <property fmtid="{D5CDD505-2E9C-101B-9397-08002B2CF9AE}" pid="10" name="Sector IDB">
    <vt:lpwstr>216;#FINANCIAL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0x0101001A458A224826124E8B45B1D613300CFC001BD48748C0F72444BA9F241E97600331</vt:lpwstr>
  </property>
</Properties>
</file>