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theme/theme1.xml" ContentType="application/vnd.openxmlformats-officedocument.theme+xml"/>
  <Override PartName="/word/diagrams/colors1.xml" ContentType="application/vnd.openxmlformats-officedocument.drawingml.diagramColor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0C" w:rsidRPr="00284C86" w:rsidRDefault="00A94C32" w:rsidP="002D2C0C">
      <w:pPr>
        <w:jc w:val="center"/>
        <w:rPr>
          <w:rFonts w:asciiTheme="minorHAnsi" w:hAnsiTheme="minorHAnsi"/>
          <w:b/>
          <w:sz w:val="32"/>
          <w:szCs w:val="32"/>
        </w:rPr>
      </w:pPr>
      <w:r w:rsidRPr="00284C86">
        <w:rPr>
          <w:rFonts w:asciiTheme="minorHAnsi" w:hAnsiTheme="minorHAnsi"/>
          <w:b/>
          <w:sz w:val="32"/>
          <w:szCs w:val="32"/>
        </w:rPr>
        <w:t>CHILE</w:t>
      </w:r>
    </w:p>
    <w:p w:rsidR="002D2C0C" w:rsidRPr="00284C86" w:rsidRDefault="00A94C32" w:rsidP="002D2C0C">
      <w:pPr>
        <w:jc w:val="center"/>
        <w:rPr>
          <w:rFonts w:asciiTheme="minorHAnsi" w:hAnsiTheme="minorHAnsi"/>
          <w:b/>
          <w:sz w:val="32"/>
          <w:szCs w:val="32"/>
        </w:rPr>
      </w:pPr>
      <w:r w:rsidRPr="00284C86">
        <w:rPr>
          <w:rFonts w:asciiTheme="minorHAnsi" w:hAnsiTheme="minorHAnsi"/>
          <w:b/>
          <w:sz w:val="32"/>
          <w:szCs w:val="32"/>
        </w:rPr>
        <w:t>CH</w:t>
      </w:r>
      <w:r w:rsidR="002D2C0C" w:rsidRPr="00284C86">
        <w:rPr>
          <w:rFonts w:asciiTheme="minorHAnsi" w:hAnsiTheme="minorHAnsi"/>
          <w:b/>
          <w:sz w:val="32"/>
          <w:szCs w:val="32"/>
        </w:rPr>
        <w:t>-L1</w:t>
      </w:r>
      <w:r w:rsidRPr="00284C86">
        <w:rPr>
          <w:rFonts w:asciiTheme="minorHAnsi" w:hAnsiTheme="minorHAnsi"/>
          <w:b/>
          <w:sz w:val="32"/>
          <w:szCs w:val="32"/>
        </w:rPr>
        <w:t>064</w:t>
      </w:r>
    </w:p>
    <w:p w:rsidR="00A94C32" w:rsidRPr="00284C86" w:rsidRDefault="00A94C32" w:rsidP="002D2C0C">
      <w:pPr>
        <w:jc w:val="center"/>
        <w:rPr>
          <w:rFonts w:asciiTheme="minorHAnsi" w:hAnsiTheme="minorHAnsi"/>
          <w:sz w:val="32"/>
          <w:szCs w:val="32"/>
        </w:rPr>
      </w:pPr>
    </w:p>
    <w:p w:rsidR="002D2C0C" w:rsidRPr="00284C86" w:rsidRDefault="00A94C32" w:rsidP="002D2C0C">
      <w:pPr>
        <w:jc w:val="center"/>
        <w:rPr>
          <w:rFonts w:asciiTheme="minorHAnsi" w:hAnsiTheme="minorHAnsi"/>
          <w:b/>
          <w:sz w:val="32"/>
          <w:szCs w:val="32"/>
        </w:rPr>
      </w:pPr>
      <w:r w:rsidRPr="00284C86">
        <w:rPr>
          <w:rFonts w:asciiTheme="minorHAnsi" w:hAnsiTheme="minorHAnsi"/>
          <w:b/>
          <w:sz w:val="32"/>
          <w:szCs w:val="32"/>
        </w:rPr>
        <w:t>PROGRAMA DE MEJORAS DE LAS POLÍTICAS LABORALES PARA CHILE: PRODUCTIVIDAD, EMPLEABILIDAD Y EQUIDAD</w:t>
      </w:r>
    </w:p>
    <w:p w:rsidR="009462F6" w:rsidRPr="00284C86" w:rsidRDefault="009462F6" w:rsidP="00D04EC0"/>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501014" w:rsidRPr="00284C86" w:rsidRDefault="00A94C32" w:rsidP="00481C6D">
      <w:pPr>
        <w:jc w:val="center"/>
        <w:rPr>
          <w:rFonts w:asciiTheme="minorHAnsi" w:hAnsiTheme="minorHAnsi" w:cstheme="minorHAnsi"/>
          <w:b/>
          <w:smallCaps/>
          <w:sz w:val="40"/>
        </w:rPr>
      </w:pPr>
      <w:r w:rsidRPr="00284C86">
        <w:rPr>
          <w:rFonts w:asciiTheme="minorHAnsi" w:hAnsiTheme="minorHAnsi" w:cstheme="minorHAnsi"/>
          <w:b/>
          <w:smallCaps/>
          <w:sz w:val="40"/>
        </w:rPr>
        <w:t>Servicio Nacional de Capacitación y Empleo (SENCE): Diagnóstico institucional, organizativo y de gestión</w:t>
      </w:r>
    </w:p>
    <w:p w:rsidR="00501014" w:rsidRPr="00284C86" w:rsidRDefault="00501014" w:rsidP="00501014"/>
    <w:p w:rsidR="00501014" w:rsidRPr="00284C86" w:rsidRDefault="00501014" w:rsidP="00501014"/>
    <w:p w:rsidR="00501014" w:rsidRPr="00284C86" w:rsidRDefault="00501014" w:rsidP="00501014"/>
    <w:p w:rsidR="00501014" w:rsidRPr="00284C86" w:rsidRDefault="00501014" w:rsidP="00501014"/>
    <w:p w:rsidR="00481C6D" w:rsidRPr="00284C86" w:rsidRDefault="00481C6D" w:rsidP="00481C6D"/>
    <w:p w:rsidR="00481C6D" w:rsidRPr="00284C86" w:rsidRDefault="00E72E77" w:rsidP="00276365">
      <w:pPr>
        <w:jc w:val="center"/>
        <w:rPr>
          <w:rFonts w:asciiTheme="minorHAnsi" w:hAnsiTheme="minorHAnsi" w:cstheme="minorHAnsi"/>
          <w:b/>
          <w:smallCaps/>
          <w:sz w:val="28"/>
        </w:rPr>
      </w:pPr>
      <w:r w:rsidRPr="00284C86">
        <w:rPr>
          <w:rFonts w:asciiTheme="minorHAnsi" w:hAnsiTheme="minorHAnsi" w:cstheme="minorHAnsi"/>
          <w:b/>
          <w:smallCaps/>
          <w:sz w:val="28"/>
        </w:rPr>
        <w:t xml:space="preserve">Versión </w:t>
      </w:r>
      <w:r w:rsidR="000B5DD7" w:rsidRPr="00284C86">
        <w:rPr>
          <w:rFonts w:asciiTheme="minorHAnsi" w:hAnsiTheme="minorHAnsi" w:cstheme="minorHAnsi"/>
          <w:b/>
          <w:smallCaps/>
          <w:sz w:val="28"/>
        </w:rPr>
        <w:t>final</w:t>
      </w:r>
      <w:r w:rsidR="004D4070" w:rsidRPr="00284C86">
        <w:rPr>
          <w:rFonts w:asciiTheme="minorHAnsi" w:hAnsiTheme="minorHAnsi" w:cstheme="minorHAnsi"/>
          <w:b/>
          <w:smallCaps/>
          <w:sz w:val="28"/>
        </w:rPr>
        <w:t xml:space="preserve"> </w:t>
      </w:r>
      <w:r w:rsidR="00276365" w:rsidRPr="00284C86">
        <w:rPr>
          <w:rFonts w:asciiTheme="minorHAnsi" w:hAnsiTheme="minorHAnsi" w:cstheme="minorHAnsi"/>
          <w:b/>
          <w:smallCaps/>
          <w:sz w:val="28"/>
        </w:rPr>
        <w:t>1</w:t>
      </w:r>
      <w:bookmarkStart w:id="0" w:name="_GoBack"/>
      <w:bookmarkEnd w:id="0"/>
      <w:r w:rsidR="00487ECF" w:rsidRPr="00284C86">
        <w:rPr>
          <w:rFonts w:asciiTheme="minorHAnsi" w:hAnsiTheme="minorHAnsi" w:cstheme="minorHAnsi"/>
          <w:b/>
          <w:smallCaps/>
          <w:sz w:val="28"/>
        </w:rPr>
        <w:t>.0</w:t>
      </w:r>
    </w:p>
    <w:p w:rsidR="00481C6D" w:rsidRPr="00284C86" w:rsidRDefault="00481C6D" w:rsidP="00481C6D"/>
    <w:p w:rsidR="00481C6D" w:rsidRPr="00284C86" w:rsidRDefault="00481C6D" w:rsidP="00481C6D"/>
    <w:p w:rsidR="00481C6D" w:rsidRPr="00284C86" w:rsidRDefault="00481C6D" w:rsidP="00481C6D"/>
    <w:p w:rsidR="003B31E0" w:rsidRPr="00284C86" w:rsidRDefault="003B31E0"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B22FBB" w:rsidRPr="00284C86" w:rsidRDefault="00B22FBB"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56B" w:rsidRPr="00284C86" w:rsidRDefault="0048156B" w:rsidP="0048156B">
      <w:pPr>
        <w:jc w:val="right"/>
        <w:rPr>
          <w:rFonts w:asciiTheme="minorHAnsi" w:hAnsiTheme="minorHAnsi" w:cstheme="minorHAnsi"/>
          <w:sz w:val="24"/>
        </w:rPr>
      </w:pPr>
      <w:r w:rsidRPr="00284C86">
        <w:rPr>
          <w:rFonts w:asciiTheme="minorHAnsi" w:hAnsiTheme="minorHAnsi" w:cstheme="minorHAnsi"/>
          <w:sz w:val="24"/>
        </w:rPr>
        <w:t>Fernando Grafe</w:t>
      </w:r>
    </w:p>
    <w:p w:rsidR="00481C6D" w:rsidRPr="00284C86" w:rsidRDefault="00481C6D" w:rsidP="00481C6D">
      <w:pPr>
        <w:jc w:val="right"/>
        <w:rPr>
          <w:rFonts w:asciiTheme="minorHAnsi" w:hAnsiTheme="minorHAnsi" w:cstheme="minorHAnsi"/>
          <w:sz w:val="24"/>
        </w:rPr>
      </w:pPr>
    </w:p>
    <w:p w:rsidR="00481C6D" w:rsidRPr="00284C86" w:rsidRDefault="00487ECF" w:rsidP="00481C6D">
      <w:pPr>
        <w:jc w:val="right"/>
        <w:rPr>
          <w:rFonts w:asciiTheme="minorHAnsi" w:hAnsiTheme="minorHAnsi" w:cstheme="minorHAnsi"/>
          <w:sz w:val="24"/>
        </w:rPr>
      </w:pPr>
      <w:r w:rsidRPr="00284C86">
        <w:rPr>
          <w:rFonts w:asciiTheme="minorHAnsi" w:hAnsiTheme="minorHAnsi" w:cstheme="minorHAnsi"/>
          <w:sz w:val="24"/>
        </w:rPr>
        <w:t>Marzo</w:t>
      </w:r>
      <w:r w:rsidR="00A94C32" w:rsidRPr="00284C86">
        <w:rPr>
          <w:rFonts w:asciiTheme="minorHAnsi" w:hAnsiTheme="minorHAnsi" w:cstheme="minorHAnsi"/>
          <w:sz w:val="24"/>
        </w:rPr>
        <w:t xml:space="preserve"> </w:t>
      </w:r>
      <w:r w:rsidR="00E650DD" w:rsidRPr="00284C86">
        <w:rPr>
          <w:rFonts w:asciiTheme="minorHAnsi" w:hAnsiTheme="minorHAnsi" w:cstheme="minorHAnsi"/>
          <w:sz w:val="24"/>
        </w:rPr>
        <w:t>2012</w:t>
      </w:r>
    </w:p>
    <w:p w:rsidR="00481C6D" w:rsidRPr="00284C86" w:rsidRDefault="00481C6D" w:rsidP="00481C6D"/>
    <w:p w:rsidR="00481C6D" w:rsidRPr="00284C86" w:rsidRDefault="00481C6D" w:rsidP="00481C6D">
      <w:pPr>
        <w:sectPr w:rsidR="00481C6D" w:rsidRPr="00284C86" w:rsidSect="004659E6">
          <w:headerReference w:type="first" r:id="rId8"/>
          <w:pgSz w:w="12240" w:h="15840" w:code="1"/>
          <w:pgMar w:top="1135" w:right="1134" w:bottom="1418" w:left="1418" w:header="709" w:footer="713" w:gutter="0"/>
          <w:cols w:space="708"/>
          <w:docGrid w:linePitch="360"/>
        </w:sectPr>
      </w:pPr>
    </w:p>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sdt>
      <w:sdtPr>
        <w:rPr>
          <w:rFonts w:ascii="Times New Roman" w:hAnsi="Times New Roman"/>
          <w:b w:val="0"/>
          <w:bCs w:val="0"/>
          <w:color w:val="auto"/>
          <w:sz w:val="22"/>
          <w:szCs w:val="22"/>
          <w:lang w:eastAsia="es-ES"/>
        </w:rPr>
        <w:id w:val="-1052385081"/>
        <w:docPartObj>
          <w:docPartGallery w:val="Table of Contents"/>
          <w:docPartUnique/>
        </w:docPartObj>
      </w:sdtPr>
      <w:sdtContent>
        <w:p w:rsidR="00481C6D" w:rsidRPr="00284C86" w:rsidRDefault="00481C6D">
          <w:pPr>
            <w:pStyle w:val="TOCHeading"/>
            <w:rPr>
              <w:rFonts w:ascii="Times New Roman" w:hAnsi="Times New Roman"/>
              <w:sz w:val="24"/>
            </w:rPr>
          </w:pPr>
          <w:r w:rsidRPr="00284C86">
            <w:rPr>
              <w:rFonts w:ascii="Times New Roman" w:hAnsi="Times New Roman"/>
              <w:sz w:val="24"/>
            </w:rPr>
            <w:t>Contenido</w:t>
          </w:r>
        </w:p>
        <w:p w:rsidR="00AC226F" w:rsidRPr="00284C86" w:rsidRDefault="003A7065">
          <w:pPr>
            <w:pStyle w:val="TOC1"/>
            <w:rPr>
              <w:rFonts w:asciiTheme="minorHAnsi" w:eastAsiaTheme="minorEastAsia" w:hAnsiTheme="minorHAnsi" w:cstheme="minorBidi"/>
              <w:b w:val="0"/>
            </w:rPr>
          </w:pPr>
          <w:r w:rsidRPr="00284C86">
            <w:rPr>
              <w:sz w:val="18"/>
            </w:rPr>
            <w:fldChar w:fldCharType="begin"/>
          </w:r>
          <w:r w:rsidR="00DB1F97" w:rsidRPr="00284C86">
            <w:rPr>
              <w:sz w:val="18"/>
            </w:rPr>
            <w:instrText xml:space="preserve"> TOC \o "1-2" \h \z \u </w:instrText>
          </w:r>
          <w:r w:rsidRPr="00284C86">
            <w:rPr>
              <w:sz w:val="18"/>
            </w:rPr>
            <w:fldChar w:fldCharType="separate"/>
          </w:r>
          <w:hyperlink w:anchor="_Toc319501570" w:history="1">
            <w:r w:rsidR="00AC226F" w:rsidRPr="00284C86">
              <w:rPr>
                <w:rStyle w:val="Hyperlink"/>
              </w:rPr>
              <w:t>1.</w:t>
            </w:r>
            <w:r w:rsidR="00AC226F" w:rsidRPr="00284C86">
              <w:rPr>
                <w:rFonts w:asciiTheme="minorHAnsi" w:eastAsiaTheme="minorEastAsia" w:hAnsiTheme="minorHAnsi" w:cstheme="minorBidi"/>
                <w:b w:val="0"/>
              </w:rPr>
              <w:tab/>
            </w:r>
            <w:r w:rsidR="00AC226F" w:rsidRPr="00284C86">
              <w:rPr>
                <w:rStyle w:val="Hyperlink"/>
              </w:rPr>
              <w:t>Marco legal y regulatorio del Servicio Nacional de Capacitación y Empleo</w:t>
            </w:r>
            <w:r w:rsidR="00AC226F" w:rsidRPr="00284C86">
              <w:rPr>
                <w:webHidden/>
              </w:rPr>
              <w:tab/>
            </w:r>
            <w:r w:rsidRPr="00284C86">
              <w:rPr>
                <w:webHidden/>
              </w:rPr>
              <w:fldChar w:fldCharType="begin"/>
            </w:r>
            <w:r w:rsidR="00AC226F" w:rsidRPr="00284C86">
              <w:rPr>
                <w:webHidden/>
              </w:rPr>
              <w:instrText xml:space="preserve"> PAGEREF _Toc319501570 \h </w:instrText>
            </w:r>
            <w:r w:rsidRPr="00284C86">
              <w:rPr>
                <w:webHidden/>
              </w:rPr>
            </w:r>
            <w:r w:rsidRPr="00284C86">
              <w:rPr>
                <w:webHidden/>
              </w:rPr>
              <w:fldChar w:fldCharType="separate"/>
            </w:r>
            <w:r w:rsidR="000B5DD7" w:rsidRPr="00284C86">
              <w:rPr>
                <w:webHidden/>
              </w:rPr>
              <w:t>1</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71" w:history="1">
            <w:r w:rsidR="00AC226F" w:rsidRPr="00284C86">
              <w:rPr>
                <w:rStyle w:val="Hyperlink"/>
              </w:rPr>
              <w:t>2.</w:t>
            </w:r>
            <w:r w:rsidR="00AC226F" w:rsidRPr="00284C86">
              <w:rPr>
                <w:rFonts w:asciiTheme="minorHAnsi" w:eastAsiaTheme="minorEastAsia" w:hAnsiTheme="minorHAnsi" w:cstheme="minorBidi"/>
                <w:b w:val="0"/>
              </w:rPr>
              <w:tab/>
            </w:r>
            <w:r w:rsidR="00AC226F" w:rsidRPr="00284C86">
              <w:rPr>
                <w:rStyle w:val="Hyperlink"/>
              </w:rPr>
              <w:t>Estructura orgánica</w:t>
            </w:r>
            <w:r w:rsidR="00AC226F" w:rsidRPr="00284C86">
              <w:rPr>
                <w:webHidden/>
              </w:rPr>
              <w:tab/>
            </w:r>
            <w:r w:rsidRPr="00284C86">
              <w:rPr>
                <w:webHidden/>
              </w:rPr>
              <w:fldChar w:fldCharType="begin"/>
            </w:r>
            <w:r w:rsidR="00AC226F" w:rsidRPr="00284C86">
              <w:rPr>
                <w:webHidden/>
              </w:rPr>
              <w:instrText xml:space="preserve"> PAGEREF _Toc319501571 \h </w:instrText>
            </w:r>
            <w:r w:rsidRPr="00284C86">
              <w:rPr>
                <w:webHidden/>
              </w:rPr>
            </w:r>
            <w:r w:rsidRPr="00284C86">
              <w:rPr>
                <w:webHidden/>
              </w:rPr>
              <w:fldChar w:fldCharType="separate"/>
            </w:r>
            <w:r w:rsidR="000B5DD7" w:rsidRPr="00284C86">
              <w:rPr>
                <w:webHidden/>
              </w:rPr>
              <w:t>4</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72" w:history="1">
            <w:r w:rsidR="00AC226F" w:rsidRPr="00284C86">
              <w:rPr>
                <w:rStyle w:val="Hyperlink"/>
              </w:rPr>
              <w:t>3.</w:t>
            </w:r>
            <w:r w:rsidR="00AC226F" w:rsidRPr="00284C86">
              <w:rPr>
                <w:rFonts w:asciiTheme="minorHAnsi" w:eastAsiaTheme="minorEastAsia" w:hAnsiTheme="minorHAnsi" w:cstheme="minorBidi"/>
                <w:b w:val="0"/>
              </w:rPr>
              <w:tab/>
            </w:r>
            <w:r w:rsidR="00AC226F" w:rsidRPr="00284C86">
              <w:rPr>
                <w:rStyle w:val="Hyperlink"/>
              </w:rPr>
              <w:t>Recursos presupuestarios</w:t>
            </w:r>
            <w:r w:rsidR="00AC226F" w:rsidRPr="00284C86">
              <w:rPr>
                <w:webHidden/>
              </w:rPr>
              <w:tab/>
            </w:r>
            <w:r w:rsidRPr="00284C86">
              <w:rPr>
                <w:webHidden/>
              </w:rPr>
              <w:fldChar w:fldCharType="begin"/>
            </w:r>
            <w:r w:rsidR="00AC226F" w:rsidRPr="00284C86">
              <w:rPr>
                <w:webHidden/>
              </w:rPr>
              <w:instrText xml:space="preserve"> PAGEREF _Toc319501572 \h </w:instrText>
            </w:r>
            <w:r w:rsidRPr="00284C86">
              <w:rPr>
                <w:webHidden/>
              </w:rPr>
            </w:r>
            <w:r w:rsidRPr="00284C86">
              <w:rPr>
                <w:webHidden/>
              </w:rPr>
              <w:fldChar w:fldCharType="separate"/>
            </w:r>
            <w:r w:rsidR="000B5DD7" w:rsidRPr="00284C86">
              <w:rPr>
                <w:webHidden/>
              </w:rPr>
              <w:t>8</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73" w:history="1">
            <w:r w:rsidR="00AC226F" w:rsidRPr="00284C86">
              <w:rPr>
                <w:rStyle w:val="Hyperlink"/>
              </w:rPr>
              <w:t>3.1.</w:t>
            </w:r>
            <w:r w:rsidR="00AC226F" w:rsidRPr="00284C86">
              <w:rPr>
                <w:rFonts w:asciiTheme="minorHAnsi" w:eastAsiaTheme="minorEastAsia" w:hAnsiTheme="minorHAnsi" w:cstheme="minorBidi"/>
                <w:szCs w:val="22"/>
              </w:rPr>
              <w:tab/>
            </w:r>
            <w:r w:rsidR="00AC226F" w:rsidRPr="00284C86">
              <w:rPr>
                <w:rStyle w:val="Hyperlink"/>
              </w:rPr>
              <w:t>Presupuesto vigente</w:t>
            </w:r>
            <w:r w:rsidR="00AC226F" w:rsidRPr="00284C86">
              <w:rPr>
                <w:webHidden/>
              </w:rPr>
              <w:tab/>
            </w:r>
            <w:r w:rsidRPr="00284C86">
              <w:rPr>
                <w:webHidden/>
              </w:rPr>
              <w:fldChar w:fldCharType="begin"/>
            </w:r>
            <w:r w:rsidR="00AC226F" w:rsidRPr="00284C86">
              <w:rPr>
                <w:webHidden/>
              </w:rPr>
              <w:instrText xml:space="preserve"> PAGEREF _Toc319501573 \h </w:instrText>
            </w:r>
            <w:r w:rsidRPr="00284C86">
              <w:rPr>
                <w:webHidden/>
              </w:rPr>
            </w:r>
            <w:r w:rsidRPr="00284C86">
              <w:rPr>
                <w:webHidden/>
              </w:rPr>
              <w:fldChar w:fldCharType="separate"/>
            </w:r>
            <w:r w:rsidR="000B5DD7" w:rsidRPr="00284C86">
              <w:rPr>
                <w:webHidden/>
              </w:rPr>
              <w:t>8</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74" w:history="1">
            <w:r w:rsidR="00AC226F" w:rsidRPr="00284C86">
              <w:rPr>
                <w:rStyle w:val="Hyperlink"/>
              </w:rPr>
              <w:t>3.2.</w:t>
            </w:r>
            <w:r w:rsidR="00AC226F" w:rsidRPr="00284C86">
              <w:rPr>
                <w:rFonts w:asciiTheme="minorHAnsi" w:eastAsiaTheme="minorEastAsia" w:hAnsiTheme="minorHAnsi" w:cstheme="minorBidi"/>
                <w:szCs w:val="22"/>
              </w:rPr>
              <w:tab/>
            </w:r>
            <w:r w:rsidR="00AC226F" w:rsidRPr="00284C86">
              <w:rPr>
                <w:rStyle w:val="Hyperlink"/>
              </w:rPr>
              <w:t>Grado de ejecución del presupuesto</w:t>
            </w:r>
            <w:r w:rsidR="00AC226F" w:rsidRPr="00284C86">
              <w:rPr>
                <w:webHidden/>
              </w:rPr>
              <w:tab/>
            </w:r>
            <w:r w:rsidRPr="00284C86">
              <w:rPr>
                <w:webHidden/>
              </w:rPr>
              <w:fldChar w:fldCharType="begin"/>
            </w:r>
            <w:r w:rsidR="00AC226F" w:rsidRPr="00284C86">
              <w:rPr>
                <w:webHidden/>
              </w:rPr>
              <w:instrText xml:space="preserve"> PAGEREF _Toc319501574 \h </w:instrText>
            </w:r>
            <w:r w:rsidRPr="00284C86">
              <w:rPr>
                <w:webHidden/>
              </w:rPr>
            </w:r>
            <w:r w:rsidRPr="00284C86">
              <w:rPr>
                <w:webHidden/>
              </w:rPr>
              <w:fldChar w:fldCharType="separate"/>
            </w:r>
            <w:r w:rsidR="000B5DD7" w:rsidRPr="00284C86">
              <w:rPr>
                <w:webHidden/>
              </w:rPr>
              <w:t>10</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75" w:history="1">
            <w:r w:rsidR="00AC226F" w:rsidRPr="00284C86">
              <w:rPr>
                <w:rStyle w:val="Hyperlink"/>
              </w:rPr>
              <w:t>4.</w:t>
            </w:r>
            <w:r w:rsidR="00AC226F" w:rsidRPr="00284C86">
              <w:rPr>
                <w:rFonts w:asciiTheme="minorHAnsi" w:eastAsiaTheme="minorEastAsia" w:hAnsiTheme="minorHAnsi" w:cstheme="minorBidi"/>
                <w:b w:val="0"/>
              </w:rPr>
              <w:tab/>
            </w:r>
            <w:r w:rsidR="00AC226F" w:rsidRPr="00284C86">
              <w:rPr>
                <w:rStyle w:val="Hyperlink"/>
              </w:rPr>
              <w:t>Recursos humanos</w:t>
            </w:r>
            <w:r w:rsidR="00AC226F" w:rsidRPr="00284C86">
              <w:rPr>
                <w:webHidden/>
              </w:rPr>
              <w:tab/>
            </w:r>
            <w:r w:rsidRPr="00284C86">
              <w:rPr>
                <w:webHidden/>
              </w:rPr>
              <w:fldChar w:fldCharType="begin"/>
            </w:r>
            <w:r w:rsidR="00AC226F" w:rsidRPr="00284C86">
              <w:rPr>
                <w:webHidden/>
              </w:rPr>
              <w:instrText xml:space="preserve"> PAGEREF _Toc319501575 \h </w:instrText>
            </w:r>
            <w:r w:rsidRPr="00284C86">
              <w:rPr>
                <w:webHidden/>
              </w:rPr>
            </w:r>
            <w:r w:rsidRPr="00284C86">
              <w:rPr>
                <w:webHidden/>
              </w:rPr>
              <w:fldChar w:fldCharType="separate"/>
            </w:r>
            <w:r w:rsidR="000B5DD7" w:rsidRPr="00284C86">
              <w:rPr>
                <w:webHidden/>
              </w:rPr>
              <w:t>12</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76" w:history="1">
            <w:r w:rsidR="00AC226F" w:rsidRPr="00284C86">
              <w:rPr>
                <w:rStyle w:val="Hyperlink"/>
              </w:rPr>
              <w:t>4.1.</w:t>
            </w:r>
            <w:r w:rsidR="00AC226F" w:rsidRPr="00284C86">
              <w:rPr>
                <w:rFonts w:asciiTheme="minorHAnsi" w:eastAsiaTheme="minorEastAsia" w:hAnsiTheme="minorHAnsi" w:cstheme="minorBidi"/>
                <w:szCs w:val="22"/>
              </w:rPr>
              <w:tab/>
            </w:r>
            <w:r w:rsidR="00AC226F" w:rsidRPr="00284C86">
              <w:rPr>
                <w:rStyle w:val="Hyperlink"/>
              </w:rPr>
              <w:t>Modelos contractuales</w:t>
            </w:r>
            <w:r w:rsidR="00AC226F" w:rsidRPr="00284C86">
              <w:rPr>
                <w:webHidden/>
              </w:rPr>
              <w:tab/>
            </w:r>
            <w:r w:rsidRPr="00284C86">
              <w:rPr>
                <w:webHidden/>
              </w:rPr>
              <w:fldChar w:fldCharType="begin"/>
            </w:r>
            <w:r w:rsidR="00AC226F" w:rsidRPr="00284C86">
              <w:rPr>
                <w:webHidden/>
              </w:rPr>
              <w:instrText xml:space="preserve"> PAGEREF _Toc319501576 \h </w:instrText>
            </w:r>
            <w:r w:rsidRPr="00284C86">
              <w:rPr>
                <w:webHidden/>
              </w:rPr>
            </w:r>
            <w:r w:rsidRPr="00284C86">
              <w:rPr>
                <w:webHidden/>
              </w:rPr>
              <w:fldChar w:fldCharType="separate"/>
            </w:r>
            <w:r w:rsidR="000B5DD7" w:rsidRPr="00284C86">
              <w:rPr>
                <w:webHidden/>
              </w:rPr>
              <w:t>12</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77" w:history="1">
            <w:r w:rsidR="00AC226F" w:rsidRPr="00284C86">
              <w:rPr>
                <w:rStyle w:val="Hyperlink"/>
              </w:rPr>
              <w:t>4.2.</w:t>
            </w:r>
            <w:r w:rsidR="00AC226F" w:rsidRPr="00284C86">
              <w:rPr>
                <w:rFonts w:asciiTheme="minorHAnsi" w:eastAsiaTheme="minorEastAsia" w:hAnsiTheme="minorHAnsi" w:cstheme="minorBidi"/>
                <w:szCs w:val="22"/>
              </w:rPr>
              <w:tab/>
            </w:r>
            <w:r w:rsidR="00AC226F" w:rsidRPr="00284C86">
              <w:rPr>
                <w:rStyle w:val="Hyperlink"/>
              </w:rPr>
              <w:t>Categorías profesionales y gestión por competencias</w:t>
            </w:r>
            <w:r w:rsidR="00AC226F" w:rsidRPr="00284C86">
              <w:rPr>
                <w:webHidden/>
              </w:rPr>
              <w:tab/>
            </w:r>
            <w:r w:rsidRPr="00284C86">
              <w:rPr>
                <w:webHidden/>
              </w:rPr>
              <w:fldChar w:fldCharType="begin"/>
            </w:r>
            <w:r w:rsidR="00AC226F" w:rsidRPr="00284C86">
              <w:rPr>
                <w:webHidden/>
              </w:rPr>
              <w:instrText xml:space="preserve"> PAGEREF _Toc319501577 \h </w:instrText>
            </w:r>
            <w:r w:rsidRPr="00284C86">
              <w:rPr>
                <w:webHidden/>
              </w:rPr>
            </w:r>
            <w:r w:rsidRPr="00284C86">
              <w:rPr>
                <w:webHidden/>
              </w:rPr>
              <w:fldChar w:fldCharType="separate"/>
            </w:r>
            <w:r w:rsidR="000B5DD7" w:rsidRPr="00284C86">
              <w:rPr>
                <w:webHidden/>
              </w:rPr>
              <w:t>13</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78" w:history="1">
            <w:r w:rsidR="00AC226F" w:rsidRPr="00284C86">
              <w:rPr>
                <w:rStyle w:val="Hyperlink"/>
              </w:rPr>
              <w:t>5.</w:t>
            </w:r>
            <w:r w:rsidR="00AC226F" w:rsidRPr="00284C86">
              <w:rPr>
                <w:rFonts w:asciiTheme="minorHAnsi" w:eastAsiaTheme="minorEastAsia" w:hAnsiTheme="minorHAnsi" w:cstheme="minorBidi"/>
                <w:b w:val="0"/>
              </w:rPr>
              <w:tab/>
            </w:r>
            <w:r w:rsidR="00AC226F" w:rsidRPr="00284C86">
              <w:rPr>
                <w:rStyle w:val="Hyperlink"/>
              </w:rPr>
              <w:t>Diagnóstico del modelo de gestión</w:t>
            </w:r>
            <w:r w:rsidR="00AC226F" w:rsidRPr="00284C86">
              <w:rPr>
                <w:webHidden/>
              </w:rPr>
              <w:tab/>
            </w:r>
            <w:r w:rsidRPr="00284C86">
              <w:rPr>
                <w:webHidden/>
              </w:rPr>
              <w:fldChar w:fldCharType="begin"/>
            </w:r>
            <w:r w:rsidR="00AC226F" w:rsidRPr="00284C86">
              <w:rPr>
                <w:webHidden/>
              </w:rPr>
              <w:instrText xml:space="preserve"> PAGEREF _Toc319501578 \h </w:instrText>
            </w:r>
            <w:r w:rsidRPr="00284C86">
              <w:rPr>
                <w:webHidden/>
              </w:rPr>
            </w:r>
            <w:r w:rsidRPr="00284C86">
              <w:rPr>
                <w:webHidden/>
              </w:rPr>
              <w:fldChar w:fldCharType="separate"/>
            </w:r>
            <w:r w:rsidR="000B5DD7" w:rsidRPr="00284C86">
              <w:rPr>
                <w:webHidden/>
              </w:rPr>
              <w:t>14</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79" w:history="1">
            <w:r w:rsidR="00AC226F" w:rsidRPr="00284C86">
              <w:rPr>
                <w:rStyle w:val="Hyperlink"/>
              </w:rPr>
              <w:t>5.1.</w:t>
            </w:r>
            <w:r w:rsidR="00AC226F" w:rsidRPr="00284C86">
              <w:rPr>
                <w:rFonts w:asciiTheme="minorHAnsi" w:eastAsiaTheme="minorEastAsia" w:hAnsiTheme="minorHAnsi" w:cstheme="minorBidi"/>
                <w:szCs w:val="22"/>
              </w:rPr>
              <w:tab/>
            </w:r>
            <w:r w:rsidR="00AC226F" w:rsidRPr="00284C86">
              <w:rPr>
                <w:rStyle w:val="Hyperlink"/>
              </w:rPr>
              <w:t>Problema principal</w:t>
            </w:r>
            <w:r w:rsidR="00AC226F" w:rsidRPr="00284C86">
              <w:rPr>
                <w:webHidden/>
              </w:rPr>
              <w:tab/>
            </w:r>
            <w:r w:rsidRPr="00284C86">
              <w:rPr>
                <w:webHidden/>
              </w:rPr>
              <w:fldChar w:fldCharType="begin"/>
            </w:r>
            <w:r w:rsidR="00AC226F" w:rsidRPr="00284C86">
              <w:rPr>
                <w:webHidden/>
              </w:rPr>
              <w:instrText xml:space="preserve"> PAGEREF _Toc319501579 \h </w:instrText>
            </w:r>
            <w:r w:rsidRPr="00284C86">
              <w:rPr>
                <w:webHidden/>
              </w:rPr>
            </w:r>
            <w:r w:rsidRPr="00284C86">
              <w:rPr>
                <w:webHidden/>
              </w:rPr>
              <w:fldChar w:fldCharType="separate"/>
            </w:r>
            <w:r w:rsidR="000B5DD7" w:rsidRPr="00284C86">
              <w:rPr>
                <w:webHidden/>
              </w:rPr>
              <w:t>14</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80" w:history="1">
            <w:r w:rsidR="00AC226F" w:rsidRPr="00284C86">
              <w:rPr>
                <w:rStyle w:val="Hyperlink"/>
              </w:rPr>
              <w:t>5.2.</w:t>
            </w:r>
            <w:r w:rsidR="00AC226F" w:rsidRPr="00284C86">
              <w:rPr>
                <w:rFonts w:asciiTheme="minorHAnsi" w:eastAsiaTheme="minorEastAsia" w:hAnsiTheme="minorHAnsi" w:cstheme="minorBidi"/>
                <w:szCs w:val="22"/>
              </w:rPr>
              <w:tab/>
            </w:r>
            <w:r w:rsidR="00AC226F" w:rsidRPr="00284C86">
              <w:rPr>
                <w:rStyle w:val="Hyperlink"/>
              </w:rPr>
              <w:t>Factores causales que afectan al rol rector/regulador</w:t>
            </w:r>
            <w:r w:rsidR="00AC226F" w:rsidRPr="00284C86">
              <w:rPr>
                <w:webHidden/>
              </w:rPr>
              <w:tab/>
            </w:r>
            <w:r w:rsidRPr="00284C86">
              <w:rPr>
                <w:webHidden/>
              </w:rPr>
              <w:fldChar w:fldCharType="begin"/>
            </w:r>
            <w:r w:rsidR="00AC226F" w:rsidRPr="00284C86">
              <w:rPr>
                <w:webHidden/>
              </w:rPr>
              <w:instrText xml:space="preserve"> PAGEREF _Toc319501580 \h </w:instrText>
            </w:r>
            <w:r w:rsidRPr="00284C86">
              <w:rPr>
                <w:webHidden/>
              </w:rPr>
            </w:r>
            <w:r w:rsidRPr="00284C86">
              <w:rPr>
                <w:webHidden/>
              </w:rPr>
              <w:fldChar w:fldCharType="separate"/>
            </w:r>
            <w:r w:rsidR="000B5DD7" w:rsidRPr="00284C86">
              <w:rPr>
                <w:webHidden/>
              </w:rPr>
              <w:t>14</w:t>
            </w:r>
            <w:r w:rsidRPr="00284C86">
              <w:rPr>
                <w:webHidden/>
              </w:rPr>
              <w:fldChar w:fldCharType="end"/>
            </w:r>
          </w:hyperlink>
        </w:p>
        <w:p w:rsidR="00AC226F" w:rsidRPr="00284C86" w:rsidRDefault="003A7065">
          <w:pPr>
            <w:pStyle w:val="TOC2"/>
            <w:rPr>
              <w:rFonts w:asciiTheme="minorHAnsi" w:eastAsiaTheme="minorEastAsia" w:hAnsiTheme="minorHAnsi" w:cstheme="minorBidi"/>
              <w:szCs w:val="22"/>
            </w:rPr>
          </w:pPr>
          <w:hyperlink w:anchor="_Toc319501581" w:history="1">
            <w:r w:rsidR="00AC226F" w:rsidRPr="00284C86">
              <w:rPr>
                <w:rStyle w:val="Hyperlink"/>
              </w:rPr>
              <w:t>5.3.</w:t>
            </w:r>
            <w:r w:rsidR="00AC226F" w:rsidRPr="00284C86">
              <w:rPr>
                <w:rFonts w:asciiTheme="minorHAnsi" w:eastAsiaTheme="minorEastAsia" w:hAnsiTheme="minorHAnsi" w:cstheme="minorBidi"/>
                <w:szCs w:val="22"/>
              </w:rPr>
              <w:tab/>
            </w:r>
            <w:r w:rsidR="00AC226F" w:rsidRPr="00284C86">
              <w:rPr>
                <w:rStyle w:val="Hyperlink"/>
              </w:rPr>
              <w:t>Factores causales que afectan al rol operativo del SENCE</w:t>
            </w:r>
            <w:r w:rsidR="00AC226F" w:rsidRPr="00284C86">
              <w:rPr>
                <w:webHidden/>
              </w:rPr>
              <w:tab/>
            </w:r>
            <w:r w:rsidRPr="00284C86">
              <w:rPr>
                <w:webHidden/>
              </w:rPr>
              <w:fldChar w:fldCharType="begin"/>
            </w:r>
            <w:r w:rsidR="00AC226F" w:rsidRPr="00284C86">
              <w:rPr>
                <w:webHidden/>
              </w:rPr>
              <w:instrText xml:space="preserve"> PAGEREF _Toc319501581 \h </w:instrText>
            </w:r>
            <w:r w:rsidRPr="00284C86">
              <w:rPr>
                <w:webHidden/>
              </w:rPr>
            </w:r>
            <w:r w:rsidRPr="00284C86">
              <w:rPr>
                <w:webHidden/>
              </w:rPr>
              <w:fldChar w:fldCharType="separate"/>
            </w:r>
            <w:r w:rsidR="000B5DD7" w:rsidRPr="00284C86">
              <w:rPr>
                <w:webHidden/>
              </w:rPr>
              <w:t>21</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82" w:history="1">
            <w:r w:rsidR="00AC226F" w:rsidRPr="00284C86">
              <w:rPr>
                <w:rStyle w:val="Hyperlink"/>
              </w:rPr>
              <w:t>6.</w:t>
            </w:r>
            <w:r w:rsidR="00AC226F" w:rsidRPr="00284C86">
              <w:rPr>
                <w:rFonts w:asciiTheme="minorHAnsi" w:eastAsiaTheme="minorEastAsia" w:hAnsiTheme="minorHAnsi" w:cstheme="minorBidi"/>
                <w:b w:val="0"/>
              </w:rPr>
              <w:tab/>
            </w:r>
            <w:r w:rsidR="00AC226F" w:rsidRPr="00284C86">
              <w:rPr>
                <w:rStyle w:val="Hyperlink"/>
              </w:rPr>
              <w:t>Modelo de árbol lógico</w:t>
            </w:r>
            <w:r w:rsidR="00AC226F" w:rsidRPr="00284C86">
              <w:rPr>
                <w:webHidden/>
              </w:rPr>
              <w:tab/>
            </w:r>
            <w:r w:rsidRPr="00284C86">
              <w:rPr>
                <w:webHidden/>
              </w:rPr>
              <w:fldChar w:fldCharType="begin"/>
            </w:r>
            <w:r w:rsidR="00AC226F" w:rsidRPr="00284C86">
              <w:rPr>
                <w:webHidden/>
              </w:rPr>
              <w:instrText xml:space="preserve"> PAGEREF _Toc319501582 \h </w:instrText>
            </w:r>
            <w:r w:rsidRPr="00284C86">
              <w:rPr>
                <w:webHidden/>
              </w:rPr>
            </w:r>
            <w:r w:rsidRPr="00284C86">
              <w:rPr>
                <w:webHidden/>
              </w:rPr>
              <w:fldChar w:fldCharType="separate"/>
            </w:r>
            <w:r w:rsidR="000B5DD7" w:rsidRPr="00284C86">
              <w:rPr>
                <w:webHidden/>
              </w:rPr>
              <w:t>28</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83" w:history="1">
            <w:r w:rsidR="00AC226F" w:rsidRPr="00284C86">
              <w:rPr>
                <w:rStyle w:val="Hyperlink"/>
              </w:rPr>
              <w:t>Anexo 1.</w:t>
            </w:r>
            <w:r w:rsidR="00AC226F" w:rsidRPr="00284C86">
              <w:rPr>
                <w:rFonts w:asciiTheme="minorHAnsi" w:eastAsiaTheme="minorEastAsia" w:hAnsiTheme="minorHAnsi" w:cstheme="minorBidi"/>
                <w:b w:val="0"/>
              </w:rPr>
              <w:tab/>
            </w:r>
            <w:r w:rsidR="00AC226F" w:rsidRPr="00284C86">
              <w:rPr>
                <w:rStyle w:val="Hyperlink"/>
              </w:rPr>
              <w:t>Referencias bibliográficas y documentales.</w:t>
            </w:r>
            <w:r w:rsidR="00AC226F" w:rsidRPr="00284C86">
              <w:rPr>
                <w:webHidden/>
              </w:rPr>
              <w:tab/>
            </w:r>
            <w:r w:rsidRPr="00284C86">
              <w:rPr>
                <w:webHidden/>
              </w:rPr>
              <w:fldChar w:fldCharType="begin"/>
            </w:r>
            <w:r w:rsidR="00AC226F" w:rsidRPr="00284C86">
              <w:rPr>
                <w:webHidden/>
              </w:rPr>
              <w:instrText xml:space="preserve"> PAGEREF _Toc319501583 \h </w:instrText>
            </w:r>
            <w:r w:rsidRPr="00284C86">
              <w:rPr>
                <w:webHidden/>
              </w:rPr>
            </w:r>
            <w:r w:rsidRPr="00284C86">
              <w:rPr>
                <w:webHidden/>
              </w:rPr>
              <w:fldChar w:fldCharType="separate"/>
            </w:r>
            <w:r w:rsidR="000B5DD7" w:rsidRPr="00284C86">
              <w:rPr>
                <w:webHidden/>
              </w:rPr>
              <w:t>31</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84" w:history="1">
            <w:r w:rsidR="00AC226F" w:rsidRPr="00284C86">
              <w:rPr>
                <w:rStyle w:val="Hyperlink"/>
              </w:rPr>
              <w:t>Anexo 2.</w:t>
            </w:r>
            <w:r w:rsidR="00AC226F" w:rsidRPr="00284C86">
              <w:rPr>
                <w:rFonts w:asciiTheme="minorHAnsi" w:eastAsiaTheme="minorEastAsia" w:hAnsiTheme="minorHAnsi" w:cstheme="minorBidi"/>
                <w:b w:val="0"/>
              </w:rPr>
              <w:tab/>
            </w:r>
            <w:r w:rsidR="00AC226F" w:rsidRPr="00284C86">
              <w:rPr>
                <w:rStyle w:val="Hyperlink"/>
              </w:rPr>
              <w:t>Ficha de identificación año 2011. Definiciones estratégicas del SENCE</w:t>
            </w:r>
            <w:r w:rsidR="00AC226F" w:rsidRPr="00284C86">
              <w:rPr>
                <w:webHidden/>
              </w:rPr>
              <w:tab/>
            </w:r>
            <w:r w:rsidRPr="00284C86">
              <w:rPr>
                <w:webHidden/>
              </w:rPr>
              <w:fldChar w:fldCharType="begin"/>
            </w:r>
            <w:r w:rsidR="00AC226F" w:rsidRPr="00284C86">
              <w:rPr>
                <w:webHidden/>
              </w:rPr>
              <w:instrText xml:space="preserve"> PAGEREF _Toc319501584 \h </w:instrText>
            </w:r>
            <w:r w:rsidRPr="00284C86">
              <w:rPr>
                <w:webHidden/>
              </w:rPr>
            </w:r>
            <w:r w:rsidRPr="00284C86">
              <w:rPr>
                <w:webHidden/>
              </w:rPr>
              <w:fldChar w:fldCharType="separate"/>
            </w:r>
            <w:r w:rsidR="000B5DD7" w:rsidRPr="00284C86">
              <w:rPr>
                <w:webHidden/>
              </w:rPr>
              <w:t>32</w:t>
            </w:r>
            <w:r w:rsidRPr="00284C86">
              <w:rPr>
                <w:webHidden/>
              </w:rPr>
              <w:fldChar w:fldCharType="end"/>
            </w:r>
          </w:hyperlink>
        </w:p>
        <w:p w:rsidR="00AC226F" w:rsidRPr="00284C86" w:rsidRDefault="003A7065">
          <w:pPr>
            <w:pStyle w:val="TOC1"/>
            <w:rPr>
              <w:rFonts w:asciiTheme="minorHAnsi" w:eastAsiaTheme="minorEastAsia" w:hAnsiTheme="minorHAnsi" w:cstheme="minorBidi"/>
              <w:b w:val="0"/>
            </w:rPr>
          </w:pPr>
          <w:hyperlink w:anchor="_Toc319501585" w:history="1">
            <w:r w:rsidR="00AC226F" w:rsidRPr="00284C86">
              <w:rPr>
                <w:rStyle w:val="Hyperlink"/>
              </w:rPr>
              <w:t>Anexo 3.</w:t>
            </w:r>
            <w:r w:rsidR="00AC226F" w:rsidRPr="00284C86">
              <w:rPr>
                <w:rFonts w:asciiTheme="minorHAnsi" w:eastAsiaTheme="minorEastAsia" w:hAnsiTheme="minorHAnsi" w:cstheme="minorBidi"/>
                <w:b w:val="0"/>
              </w:rPr>
              <w:tab/>
            </w:r>
            <w:r w:rsidR="00AC226F" w:rsidRPr="00284C86">
              <w:rPr>
                <w:rStyle w:val="Hyperlink"/>
              </w:rPr>
              <w:t>Principales etapas en la gestión de la Franquicia Tributaria</w:t>
            </w:r>
            <w:r w:rsidR="00AC226F" w:rsidRPr="00284C86">
              <w:rPr>
                <w:webHidden/>
              </w:rPr>
              <w:tab/>
            </w:r>
            <w:r w:rsidRPr="00284C86">
              <w:rPr>
                <w:webHidden/>
              </w:rPr>
              <w:fldChar w:fldCharType="begin"/>
            </w:r>
            <w:r w:rsidR="00AC226F" w:rsidRPr="00284C86">
              <w:rPr>
                <w:webHidden/>
              </w:rPr>
              <w:instrText xml:space="preserve"> PAGEREF _Toc319501585 \h </w:instrText>
            </w:r>
            <w:r w:rsidRPr="00284C86">
              <w:rPr>
                <w:webHidden/>
              </w:rPr>
            </w:r>
            <w:r w:rsidRPr="00284C86">
              <w:rPr>
                <w:webHidden/>
              </w:rPr>
              <w:fldChar w:fldCharType="separate"/>
            </w:r>
            <w:r w:rsidR="000B5DD7" w:rsidRPr="00284C86">
              <w:rPr>
                <w:webHidden/>
              </w:rPr>
              <w:t>36</w:t>
            </w:r>
            <w:r w:rsidRPr="00284C86">
              <w:rPr>
                <w:webHidden/>
              </w:rPr>
              <w:fldChar w:fldCharType="end"/>
            </w:r>
          </w:hyperlink>
        </w:p>
        <w:p w:rsidR="00481C6D" w:rsidRPr="00284C86" w:rsidRDefault="003A7065" w:rsidP="00481C6D">
          <w:r w:rsidRPr="00284C86">
            <w:rPr>
              <w:noProof/>
              <w:sz w:val="18"/>
            </w:rPr>
            <w:fldChar w:fldCharType="end"/>
          </w:r>
        </w:p>
      </w:sdtContent>
    </w:sdt>
    <w:p w:rsidR="004C774A" w:rsidRPr="00284C86" w:rsidRDefault="004C774A">
      <w:pPr>
        <w:jc w:val="left"/>
      </w:pPr>
      <w:r w:rsidRPr="00284C86">
        <w:br w:type="page"/>
      </w:r>
    </w:p>
    <w:p w:rsidR="002D2C0C" w:rsidRPr="00284C86" w:rsidRDefault="002D2C0C" w:rsidP="002D2C0C">
      <w:pPr>
        <w:pStyle w:val="Title"/>
        <w:numPr>
          <w:ilvl w:val="0"/>
          <w:numId w:val="0"/>
        </w:numPr>
        <w:ind w:left="993"/>
        <w:jc w:val="center"/>
      </w:pPr>
    </w:p>
    <w:p w:rsidR="002D2C0C" w:rsidRPr="00284C86" w:rsidRDefault="002D2C0C" w:rsidP="002D2C0C">
      <w:pPr>
        <w:pStyle w:val="Title"/>
        <w:numPr>
          <w:ilvl w:val="0"/>
          <w:numId w:val="0"/>
        </w:numPr>
        <w:ind w:left="993"/>
        <w:jc w:val="center"/>
      </w:pPr>
    </w:p>
    <w:p w:rsidR="002D2C0C" w:rsidRPr="00284C86" w:rsidRDefault="002D2C0C" w:rsidP="002D2C0C">
      <w:pPr>
        <w:pStyle w:val="Title"/>
        <w:numPr>
          <w:ilvl w:val="0"/>
          <w:numId w:val="0"/>
        </w:numPr>
        <w:ind w:left="993"/>
        <w:jc w:val="center"/>
      </w:pPr>
    </w:p>
    <w:p w:rsidR="002D2C0C" w:rsidRPr="00284C86" w:rsidRDefault="004C774A" w:rsidP="00704EA2">
      <w:pPr>
        <w:shd w:val="clear" w:color="auto" w:fill="D9D9D9" w:themeFill="background1" w:themeFillShade="D9"/>
        <w:spacing w:after="360"/>
        <w:rPr>
          <w:b/>
          <w:u w:val="single"/>
        </w:rPr>
      </w:pPr>
      <w:r w:rsidRPr="00284C86">
        <w:rPr>
          <w:b/>
          <w:u w:val="single"/>
        </w:rPr>
        <w:t>Glosario</w:t>
      </w:r>
    </w:p>
    <w:tbl>
      <w:tblPr>
        <w:tblStyle w:val="TableGrid"/>
        <w:tblW w:w="0" w:type="auto"/>
        <w:tblLook w:val="04A0"/>
      </w:tblPr>
      <w:tblGrid>
        <w:gridCol w:w="2518"/>
        <w:gridCol w:w="7229"/>
      </w:tblGrid>
      <w:tr w:rsidR="00343584" w:rsidRPr="00284C86" w:rsidTr="00704EA2">
        <w:tc>
          <w:tcPr>
            <w:tcW w:w="2518" w:type="dxa"/>
          </w:tcPr>
          <w:p w:rsidR="00343584" w:rsidRPr="00284C86" w:rsidRDefault="00343584" w:rsidP="00DB1F97">
            <w:r w:rsidRPr="00284C86">
              <w:t>ADP</w:t>
            </w:r>
          </w:p>
        </w:tc>
        <w:tc>
          <w:tcPr>
            <w:tcW w:w="7229" w:type="dxa"/>
          </w:tcPr>
          <w:p w:rsidR="00343584" w:rsidRPr="00284C86" w:rsidRDefault="00343584" w:rsidP="00DB1F97">
            <w:r w:rsidRPr="00284C86">
              <w:t>Alta Dirección Pública</w:t>
            </w:r>
          </w:p>
        </w:tc>
      </w:tr>
      <w:tr w:rsidR="00107CE3" w:rsidRPr="00284C86" w:rsidTr="00704EA2">
        <w:tc>
          <w:tcPr>
            <w:tcW w:w="2518" w:type="dxa"/>
          </w:tcPr>
          <w:p w:rsidR="00107CE3" w:rsidRPr="00284C86" w:rsidRDefault="00C37F27" w:rsidP="00DB1F97">
            <w:r w:rsidRPr="00284C86">
              <w:t>APIL</w:t>
            </w:r>
          </w:p>
        </w:tc>
        <w:tc>
          <w:tcPr>
            <w:tcW w:w="7229" w:type="dxa"/>
          </w:tcPr>
          <w:p w:rsidR="00107CE3" w:rsidRPr="00284C86" w:rsidRDefault="00C37F27" w:rsidP="00DB1F97">
            <w:r w:rsidRPr="00284C86">
              <w:t>Agencia Privada de Intermediación Laboral</w:t>
            </w:r>
          </w:p>
        </w:tc>
      </w:tr>
      <w:tr w:rsidR="00107CE3" w:rsidRPr="00284C86" w:rsidTr="00704EA2">
        <w:tc>
          <w:tcPr>
            <w:tcW w:w="2518" w:type="dxa"/>
          </w:tcPr>
          <w:p w:rsidR="00107CE3" w:rsidRPr="00284C86" w:rsidRDefault="00EC24B3" w:rsidP="00DB1F97">
            <w:r w:rsidRPr="00284C86">
              <w:t>BNE</w:t>
            </w:r>
          </w:p>
        </w:tc>
        <w:tc>
          <w:tcPr>
            <w:tcW w:w="7229" w:type="dxa"/>
          </w:tcPr>
          <w:p w:rsidR="00107CE3" w:rsidRPr="00284C86" w:rsidRDefault="00EC24B3" w:rsidP="00107CE3">
            <w:r w:rsidRPr="00284C86">
              <w:t>Bolsa Nacional de Empleo</w:t>
            </w:r>
          </w:p>
        </w:tc>
      </w:tr>
      <w:tr w:rsidR="00107CE3" w:rsidRPr="00284C86" w:rsidTr="00704EA2">
        <w:tc>
          <w:tcPr>
            <w:tcW w:w="2518" w:type="dxa"/>
          </w:tcPr>
          <w:p w:rsidR="00107CE3" w:rsidRPr="00284C86" w:rsidRDefault="00EC24B3" w:rsidP="00DB1F97">
            <w:r w:rsidRPr="00284C86">
              <w:t>DCP</w:t>
            </w:r>
          </w:p>
        </w:tc>
        <w:tc>
          <w:tcPr>
            <w:tcW w:w="7229" w:type="dxa"/>
          </w:tcPr>
          <w:p w:rsidR="00107CE3" w:rsidRPr="00284C86" w:rsidRDefault="00EC24B3" w:rsidP="00DB1F97">
            <w:r w:rsidRPr="00284C86">
              <w:t>Departamento de Capacitación a Personas</w:t>
            </w:r>
            <w:r w:rsidR="00542D4C" w:rsidRPr="00284C86">
              <w:t xml:space="preserve"> (SENCE)</w:t>
            </w:r>
          </w:p>
        </w:tc>
      </w:tr>
      <w:tr w:rsidR="00EC24B3" w:rsidRPr="00284C86" w:rsidTr="00704EA2">
        <w:tc>
          <w:tcPr>
            <w:tcW w:w="2518" w:type="dxa"/>
          </w:tcPr>
          <w:p w:rsidR="00EC24B3" w:rsidRPr="00284C86" w:rsidRDefault="00233D22" w:rsidP="00DB1F97">
            <w:r w:rsidRPr="00284C86">
              <w:t>DECE</w:t>
            </w:r>
          </w:p>
        </w:tc>
        <w:tc>
          <w:tcPr>
            <w:tcW w:w="7229" w:type="dxa"/>
          </w:tcPr>
          <w:p w:rsidR="00EC24B3" w:rsidRPr="00284C86" w:rsidRDefault="00233D22" w:rsidP="00DB1F97">
            <w:r w:rsidRPr="00284C86">
              <w:t>Departamento de Empleo y Capacitación en Empresas</w:t>
            </w:r>
            <w:r w:rsidR="00542D4C" w:rsidRPr="00284C86">
              <w:t xml:space="preserve"> (SENCE)</w:t>
            </w:r>
          </w:p>
        </w:tc>
      </w:tr>
      <w:tr w:rsidR="00542D4C" w:rsidRPr="00284C86" w:rsidTr="00704EA2">
        <w:tc>
          <w:tcPr>
            <w:tcW w:w="2518" w:type="dxa"/>
          </w:tcPr>
          <w:p w:rsidR="00542D4C" w:rsidRPr="00284C86" w:rsidRDefault="00542D4C" w:rsidP="00DB1F97">
            <w:r w:rsidRPr="00284C86">
              <w:t>DIPRES</w:t>
            </w:r>
          </w:p>
        </w:tc>
        <w:tc>
          <w:tcPr>
            <w:tcW w:w="7229" w:type="dxa"/>
          </w:tcPr>
          <w:p w:rsidR="00542D4C" w:rsidRPr="00284C86" w:rsidRDefault="00542D4C" w:rsidP="00DB1F97">
            <w:r w:rsidRPr="00284C86">
              <w:t>Dirección de Presupuestos (Ministerio de Hacienda)</w:t>
            </w:r>
          </w:p>
        </w:tc>
      </w:tr>
      <w:tr w:rsidR="00EC24B3" w:rsidRPr="00284C86" w:rsidTr="00704EA2">
        <w:tc>
          <w:tcPr>
            <w:tcW w:w="2518" w:type="dxa"/>
          </w:tcPr>
          <w:p w:rsidR="00EC24B3" w:rsidRPr="00284C86" w:rsidRDefault="00233D22" w:rsidP="00DB1F97">
            <w:r w:rsidRPr="00284C86">
              <w:t>DSI</w:t>
            </w:r>
          </w:p>
        </w:tc>
        <w:tc>
          <w:tcPr>
            <w:tcW w:w="7229" w:type="dxa"/>
          </w:tcPr>
          <w:p w:rsidR="00EC24B3" w:rsidRPr="00284C86" w:rsidRDefault="00233D22" w:rsidP="00DB1F97">
            <w:r w:rsidRPr="00284C86">
              <w:t>Departamento de Servicios Internos</w:t>
            </w:r>
            <w:r w:rsidR="00542D4C" w:rsidRPr="00284C86">
              <w:t xml:space="preserve"> (SENCE)</w:t>
            </w:r>
          </w:p>
        </w:tc>
      </w:tr>
      <w:tr w:rsidR="00EC24B3" w:rsidRPr="00284C86" w:rsidTr="00704EA2">
        <w:tc>
          <w:tcPr>
            <w:tcW w:w="2518" w:type="dxa"/>
          </w:tcPr>
          <w:p w:rsidR="00EC24B3" w:rsidRPr="00284C86" w:rsidRDefault="000C30EB" w:rsidP="00DB1F97">
            <w:r w:rsidRPr="00284C86">
              <w:t>FONCAP</w:t>
            </w:r>
          </w:p>
        </w:tc>
        <w:tc>
          <w:tcPr>
            <w:tcW w:w="7229" w:type="dxa"/>
          </w:tcPr>
          <w:p w:rsidR="00EC24B3" w:rsidRPr="00284C86" w:rsidRDefault="000C30EB" w:rsidP="00DB1F97">
            <w:r w:rsidRPr="00284C86">
              <w:t>Fondo Nacional de Capacitación</w:t>
            </w:r>
          </w:p>
        </w:tc>
      </w:tr>
      <w:tr w:rsidR="00107CE3" w:rsidRPr="00284C86" w:rsidTr="00704EA2">
        <w:tc>
          <w:tcPr>
            <w:tcW w:w="2518" w:type="dxa"/>
          </w:tcPr>
          <w:p w:rsidR="00107CE3" w:rsidRPr="00284C86" w:rsidRDefault="008204D3" w:rsidP="00DB1F97">
            <w:r w:rsidRPr="00284C86">
              <w:t>FT</w:t>
            </w:r>
          </w:p>
        </w:tc>
        <w:tc>
          <w:tcPr>
            <w:tcW w:w="7229" w:type="dxa"/>
          </w:tcPr>
          <w:p w:rsidR="00107CE3" w:rsidRPr="00284C86" w:rsidRDefault="008204D3" w:rsidP="00DB1F97">
            <w:r w:rsidRPr="00284C86">
              <w:t>Franquicia Tributaria</w:t>
            </w:r>
          </w:p>
        </w:tc>
      </w:tr>
      <w:tr w:rsidR="00107CE3" w:rsidRPr="00284C86" w:rsidTr="00704EA2">
        <w:tc>
          <w:tcPr>
            <w:tcW w:w="2518" w:type="dxa"/>
          </w:tcPr>
          <w:p w:rsidR="00107CE3" w:rsidRPr="00284C86" w:rsidRDefault="008204D3" w:rsidP="00DB1F97">
            <w:r w:rsidRPr="00284C86">
              <w:t>MTPS</w:t>
            </w:r>
            <w:r w:rsidR="00CB0B4D" w:rsidRPr="00284C86">
              <w:t xml:space="preserve"> o MINTRAB</w:t>
            </w:r>
          </w:p>
        </w:tc>
        <w:tc>
          <w:tcPr>
            <w:tcW w:w="7229" w:type="dxa"/>
          </w:tcPr>
          <w:p w:rsidR="00107CE3" w:rsidRPr="00284C86" w:rsidRDefault="008204D3" w:rsidP="00DB1F97">
            <w:r w:rsidRPr="00284C86">
              <w:t>Ministerio del Trabajo y Previsión Social</w:t>
            </w:r>
          </w:p>
        </w:tc>
      </w:tr>
      <w:tr w:rsidR="00107CE3" w:rsidRPr="00284C86" w:rsidTr="00704EA2">
        <w:tc>
          <w:tcPr>
            <w:tcW w:w="2518" w:type="dxa"/>
          </w:tcPr>
          <w:p w:rsidR="00107CE3" w:rsidRPr="00284C86" w:rsidRDefault="008204D3" w:rsidP="00DB1F97">
            <w:r w:rsidRPr="00284C86">
              <w:t>OMIL</w:t>
            </w:r>
          </w:p>
        </w:tc>
        <w:tc>
          <w:tcPr>
            <w:tcW w:w="7229" w:type="dxa"/>
          </w:tcPr>
          <w:p w:rsidR="00107CE3" w:rsidRPr="00284C86" w:rsidRDefault="00406F57" w:rsidP="00DB1F97">
            <w:r w:rsidRPr="00284C86">
              <w:t xml:space="preserve">Oficina Municipal </w:t>
            </w:r>
            <w:r w:rsidR="008204D3" w:rsidRPr="00284C86">
              <w:t>de Información Laboral</w:t>
            </w:r>
          </w:p>
        </w:tc>
      </w:tr>
      <w:tr w:rsidR="00233D22" w:rsidRPr="00284C86" w:rsidTr="00704EA2">
        <w:tc>
          <w:tcPr>
            <w:tcW w:w="2518" w:type="dxa"/>
          </w:tcPr>
          <w:p w:rsidR="00233D22" w:rsidRPr="00284C86" w:rsidRDefault="00233D22" w:rsidP="00DB1F97">
            <w:r w:rsidRPr="00284C86">
              <w:t>OTEC</w:t>
            </w:r>
          </w:p>
        </w:tc>
        <w:tc>
          <w:tcPr>
            <w:tcW w:w="7229" w:type="dxa"/>
          </w:tcPr>
          <w:p w:rsidR="00233D22" w:rsidRPr="00284C86" w:rsidRDefault="00233D22" w:rsidP="00DB1F97">
            <w:r w:rsidRPr="00284C86">
              <w:t>Organismo Técnico de Capacitación</w:t>
            </w:r>
          </w:p>
        </w:tc>
      </w:tr>
      <w:tr w:rsidR="00107CE3" w:rsidRPr="00284C86" w:rsidTr="00704EA2">
        <w:tc>
          <w:tcPr>
            <w:tcW w:w="2518" w:type="dxa"/>
          </w:tcPr>
          <w:p w:rsidR="00107CE3" w:rsidRPr="00284C86" w:rsidRDefault="00233D22" w:rsidP="00DB1F97">
            <w:r w:rsidRPr="00284C86">
              <w:t>OTIC</w:t>
            </w:r>
          </w:p>
        </w:tc>
        <w:tc>
          <w:tcPr>
            <w:tcW w:w="7229" w:type="dxa"/>
          </w:tcPr>
          <w:p w:rsidR="00107CE3" w:rsidRPr="00284C86" w:rsidRDefault="00233D22" w:rsidP="00233D22">
            <w:r w:rsidRPr="00284C86">
              <w:t>Organismo Técnico Intermedio para Capacitación</w:t>
            </w:r>
          </w:p>
        </w:tc>
      </w:tr>
      <w:tr w:rsidR="005E2E56" w:rsidRPr="00284C86" w:rsidTr="00704EA2">
        <w:tc>
          <w:tcPr>
            <w:tcW w:w="2518" w:type="dxa"/>
          </w:tcPr>
          <w:p w:rsidR="005E2E56" w:rsidRPr="00284C86" w:rsidRDefault="005E2E56" w:rsidP="00DB1F97">
            <w:r w:rsidRPr="00284C86">
              <w:t>PMG</w:t>
            </w:r>
          </w:p>
        </w:tc>
        <w:tc>
          <w:tcPr>
            <w:tcW w:w="7229" w:type="dxa"/>
          </w:tcPr>
          <w:p w:rsidR="005E2E56" w:rsidRPr="00284C86" w:rsidRDefault="005E2E56" w:rsidP="005E2E56">
            <w:r w:rsidRPr="00284C86">
              <w:t>Programa de Mejora de la Gestión</w:t>
            </w:r>
          </w:p>
        </w:tc>
      </w:tr>
      <w:tr w:rsidR="00107CE3" w:rsidRPr="00284C86" w:rsidTr="00704EA2">
        <w:tc>
          <w:tcPr>
            <w:tcW w:w="2518" w:type="dxa"/>
          </w:tcPr>
          <w:p w:rsidR="00107CE3" w:rsidRPr="00284C86" w:rsidRDefault="008204D3" w:rsidP="00DB1F97">
            <w:r w:rsidRPr="00284C86">
              <w:t>SENCE</w:t>
            </w:r>
          </w:p>
        </w:tc>
        <w:tc>
          <w:tcPr>
            <w:tcW w:w="7229" w:type="dxa"/>
          </w:tcPr>
          <w:p w:rsidR="00107CE3" w:rsidRPr="00284C86" w:rsidRDefault="008204D3" w:rsidP="00DB1F97">
            <w:r w:rsidRPr="00284C86">
              <w:t>Servicio Nacional de Capacitación y Empleo</w:t>
            </w:r>
          </w:p>
        </w:tc>
      </w:tr>
      <w:tr w:rsidR="00107CE3" w:rsidRPr="00284C86" w:rsidTr="00704EA2">
        <w:tc>
          <w:tcPr>
            <w:tcW w:w="2518" w:type="dxa"/>
          </w:tcPr>
          <w:p w:rsidR="00107CE3" w:rsidRPr="00284C86" w:rsidRDefault="005C44A6" w:rsidP="00DB1F97">
            <w:r w:rsidRPr="00284C86">
              <w:t>UED</w:t>
            </w:r>
          </w:p>
        </w:tc>
        <w:tc>
          <w:tcPr>
            <w:tcW w:w="7229" w:type="dxa"/>
          </w:tcPr>
          <w:p w:rsidR="00107CE3" w:rsidRPr="00284C86" w:rsidRDefault="005C44A6" w:rsidP="00DB1F97">
            <w:r w:rsidRPr="00284C86">
              <w:t>Unidad de Estudios y Desarrollo</w:t>
            </w:r>
            <w:r w:rsidR="00DB19A0" w:rsidRPr="00284C86">
              <w:t xml:space="preserve"> (SENCE)</w:t>
            </w:r>
          </w:p>
        </w:tc>
      </w:tr>
      <w:tr w:rsidR="00107CE3" w:rsidRPr="00284C86" w:rsidTr="00704EA2">
        <w:tc>
          <w:tcPr>
            <w:tcW w:w="2518" w:type="dxa"/>
          </w:tcPr>
          <w:p w:rsidR="00107CE3" w:rsidRPr="00284C86" w:rsidRDefault="00726BD7" w:rsidP="00DB1F97">
            <w:r w:rsidRPr="00284C86">
              <w:t>UF</w:t>
            </w:r>
          </w:p>
        </w:tc>
        <w:tc>
          <w:tcPr>
            <w:tcW w:w="7229" w:type="dxa"/>
          </w:tcPr>
          <w:p w:rsidR="00107CE3" w:rsidRPr="00284C86" w:rsidRDefault="00726BD7" w:rsidP="00DB1F97">
            <w:r w:rsidRPr="00284C86">
              <w:t>Unidad de Fiscalización</w:t>
            </w:r>
            <w:r w:rsidR="00DB19A0" w:rsidRPr="00284C86">
              <w:t xml:space="preserve"> (SENCE)</w:t>
            </w:r>
          </w:p>
        </w:tc>
      </w:tr>
    </w:tbl>
    <w:p w:rsidR="004C774A" w:rsidRPr="00284C86" w:rsidRDefault="004C774A" w:rsidP="004C774A"/>
    <w:p w:rsidR="00481C6D" w:rsidRPr="00284C86" w:rsidRDefault="00481C6D" w:rsidP="00481C6D"/>
    <w:p w:rsidR="00481C6D" w:rsidRPr="00284C86" w:rsidRDefault="00481C6D" w:rsidP="00481C6D"/>
    <w:p w:rsidR="00481C6D" w:rsidRPr="00284C86" w:rsidRDefault="00481C6D" w:rsidP="00481C6D"/>
    <w:p w:rsidR="00481C6D" w:rsidRPr="00284C86" w:rsidRDefault="00481C6D" w:rsidP="00481C6D"/>
    <w:p w:rsidR="008374D4" w:rsidRPr="00284C86" w:rsidRDefault="008374D4" w:rsidP="00481C6D">
      <w:pPr>
        <w:sectPr w:rsidR="008374D4" w:rsidRPr="00284C86" w:rsidSect="00245009">
          <w:pgSz w:w="12240" w:h="15840" w:code="1"/>
          <w:pgMar w:top="1135" w:right="1134" w:bottom="1418" w:left="1418" w:header="709" w:footer="713" w:gutter="0"/>
          <w:cols w:space="708"/>
          <w:docGrid w:linePitch="360"/>
        </w:sectPr>
      </w:pPr>
    </w:p>
    <w:p w:rsidR="00481C6D" w:rsidRPr="00284C86" w:rsidRDefault="000C5FCC" w:rsidP="00481C6D">
      <w:pPr>
        <w:rPr>
          <w:b/>
          <w:i/>
        </w:rPr>
      </w:pPr>
      <w:r w:rsidRPr="00284C86">
        <w:rPr>
          <w:b/>
          <w:i/>
        </w:rPr>
        <w:lastRenderedPageBreak/>
        <w:t>Introducción</w:t>
      </w:r>
    </w:p>
    <w:p w:rsidR="00481C6D" w:rsidRPr="00284C86" w:rsidRDefault="00481C6D" w:rsidP="00481C6D"/>
    <w:p w:rsidR="000C5FCC" w:rsidRPr="00284C86" w:rsidRDefault="000C5FCC" w:rsidP="00481C6D"/>
    <w:p w:rsidR="000C5FCC" w:rsidRPr="00284C86" w:rsidRDefault="000C5FCC" w:rsidP="00481C6D"/>
    <w:p w:rsidR="000C5FCC" w:rsidRPr="00284C86" w:rsidRDefault="000C5FCC" w:rsidP="00481C6D">
      <w:r w:rsidRPr="00284C86">
        <w:t>Este informe tiene como objeto la presentación de un diagnóstico del modelo de gestión del SENCE</w:t>
      </w:r>
      <w:r w:rsidR="00A246EC" w:rsidRPr="00284C86">
        <w:t>,</w:t>
      </w:r>
      <w:r w:rsidRPr="00284C86">
        <w:t xml:space="preserve"> con el fin de compartir una primera visión de los hallazgos y de factores explicativos de las debilidades observadas.</w:t>
      </w:r>
    </w:p>
    <w:p w:rsidR="000C5FCC" w:rsidRPr="00284C86" w:rsidRDefault="000C5FCC" w:rsidP="00481C6D"/>
    <w:p w:rsidR="00481C6D" w:rsidRPr="00284C86" w:rsidRDefault="000C5FCC" w:rsidP="00481C6D">
      <w:r w:rsidRPr="00284C86">
        <w:t>Como tal, el documento que a continuación se presenta no pretende entrar en la pertinencia o no de las políticas y programas que el SENCE desarrolla o implementa, sino que busca responder a la cuestión de en qu</w:t>
      </w:r>
      <w:r w:rsidR="00E05CD9" w:rsidRPr="00284C86">
        <w:t>é</w:t>
      </w:r>
      <w:r w:rsidRPr="00284C86">
        <w:t xml:space="preserve"> medida el modelo de gestión y la organización del SENCE son adecuadas para el cumplimiento de los objetivos misionales.</w:t>
      </w:r>
    </w:p>
    <w:p w:rsidR="000C5FCC" w:rsidRPr="00284C86" w:rsidRDefault="000C5FCC" w:rsidP="00481C6D"/>
    <w:p w:rsidR="000C5FCC" w:rsidRPr="00284C86" w:rsidRDefault="000C5FCC" w:rsidP="00481C6D">
      <w:r w:rsidRPr="00284C86">
        <w:t xml:space="preserve">El informe es el resultado de un análisis de información primaria –muy escasa, por cierto--, </w:t>
      </w:r>
      <w:r w:rsidR="00E05CD9" w:rsidRPr="00284C86">
        <w:t>pero sobre todo</w:t>
      </w:r>
      <w:r w:rsidRPr="00284C86">
        <w:t xml:space="preserve"> de </w:t>
      </w:r>
      <w:r w:rsidR="00E05CD9" w:rsidRPr="00284C86">
        <w:t xml:space="preserve">la información levantada en </w:t>
      </w:r>
      <w:r w:rsidRPr="00284C86">
        <w:t>entrevistas realizadas a las autoridades, cargos directivos y cuerpo técnico del SENCE. Sin su participación entusiasta y desinteresada no habría sido posible elaborar este informe. Muchas de las aportaciones del informe provienen del rico intercambio de puntos de vista, pero en cualquier caso la responsabilidad final de lo que está publicado pertenece al autor.</w:t>
      </w:r>
    </w:p>
    <w:p w:rsidR="00481C6D" w:rsidRPr="00284C86" w:rsidRDefault="00481C6D" w:rsidP="00481C6D"/>
    <w:p w:rsidR="00481C6D" w:rsidRPr="00284C86" w:rsidRDefault="000C5FCC" w:rsidP="00481C6D">
      <w:r w:rsidRPr="00284C86">
        <w:t>En una versión posterior</w:t>
      </w:r>
      <w:r w:rsidR="00E05CD9" w:rsidRPr="00284C86">
        <w:t xml:space="preserve"> de este documento se incluirá una propuesta de plan de fortalecimiento, con un diseño de actividades y su costeo correspondiente.</w:t>
      </w:r>
    </w:p>
    <w:p w:rsidR="00E05CD9" w:rsidRPr="00284C86" w:rsidRDefault="00E05CD9" w:rsidP="00481C6D"/>
    <w:p w:rsidR="00E05CD9" w:rsidRPr="00284C86" w:rsidRDefault="00E05CD9" w:rsidP="00481C6D"/>
    <w:p w:rsidR="00481C6D" w:rsidRPr="00284C86" w:rsidRDefault="00481C6D" w:rsidP="00481C6D"/>
    <w:p w:rsidR="00481C6D" w:rsidRPr="00284C86" w:rsidRDefault="00481C6D" w:rsidP="00481C6D">
      <w:pPr>
        <w:sectPr w:rsidR="00481C6D" w:rsidRPr="00284C86" w:rsidSect="00245009">
          <w:pgSz w:w="12240" w:h="15840" w:code="1"/>
          <w:pgMar w:top="1135" w:right="1134" w:bottom="1418" w:left="1418" w:header="709" w:footer="713" w:gutter="0"/>
          <w:cols w:space="708"/>
          <w:docGrid w:linePitch="360"/>
        </w:sectPr>
      </w:pPr>
    </w:p>
    <w:p w:rsidR="009462F6" w:rsidRPr="00284C86" w:rsidRDefault="009462F6" w:rsidP="001A6608">
      <w:pPr>
        <w:pStyle w:val="Heading1"/>
      </w:pPr>
      <w:bookmarkStart w:id="1" w:name="_Ref313801325"/>
      <w:bookmarkStart w:id="2" w:name="_Toc319501570"/>
      <w:r w:rsidRPr="00284C86">
        <w:lastRenderedPageBreak/>
        <w:t xml:space="preserve">Marco legal </w:t>
      </w:r>
      <w:r w:rsidR="00FF10FD" w:rsidRPr="00284C86">
        <w:t xml:space="preserve">y regulatorio </w:t>
      </w:r>
      <w:r w:rsidR="00EC5171" w:rsidRPr="00284C86">
        <w:t>de</w:t>
      </w:r>
      <w:r w:rsidR="00A94C32" w:rsidRPr="00284C86">
        <w:t>l Servicio Nacional de Capacitación y Empleo</w:t>
      </w:r>
      <w:bookmarkEnd w:id="1"/>
      <w:bookmarkEnd w:id="2"/>
    </w:p>
    <w:p w:rsidR="00CA7908" w:rsidRPr="00284C86" w:rsidRDefault="00CA7908" w:rsidP="00CA7908">
      <w:pPr>
        <w:pStyle w:val="ListParagraph"/>
        <w:numPr>
          <w:ilvl w:val="0"/>
          <w:numId w:val="14"/>
        </w:numPr>
        <w:spacing w:line="276" w:lineRule="auto"/>
        <w:ind w:left="567" w:hanging="567"/>
      </w:pPr>
      <w:r w:rsidRPr="00284C86">
        <w:t>De acuerdo con el artículo 2</w:t>
      </w:r>
      <w:r w:rsidR="008B57AD" w:rsidRPr="00284C86">
        <w:t>º</w:t>
      </w:r>
      <w:r w:rsidRPr="00284C86">
        <w:t xml:space="preserve"> de la Ley 19.518, </w:t>
      </w:r>
      <w:r w:rsidR="0049042F" w:rsidRPr="00284C86">
        <w:t xml:space="preserve">del año 1997, </w:t>
      </w:r>
      <w:r w:rsidRPr="00284C86">
        <w:t>el Servicio Nacional de Capacitación y Empleo (SENCE) es un organismo técnico del Estado, funcionalmente descentralizado, con personalidad jurídic</w:t>
      </w:r>
      <w:r w:rsidR="004B67A3" w:rsidRPr="00284C86">
        <w:t>a de derecho público, que está</w:t>
      </w:r>
      <w:r w:rsidRPr="00284C86">
        <w:t xml:space="preserve"> sometido a la supervigilancia del Presidente de la República a través del Ministerio del Trabajo y Previsión Social</w:t>
      </w:r>
      <w:r w:rsidR="008204D3" w:rsidRPr="00284C86">
        <w:t xml:space="preserve"> (MTPS)</w:t>
      </w:r>
      <w:r w:rsidRPr="00284C86">
        <w:t>.</w:t>
      </w:r>
      <w:r w:rsidR="008B57AD" w:rsidRPr="00284C86">
        <w:rPr>
          <w:rStyle w:val="FootnoteReference"/>
        </w:rPr>
        <w:footnoteReference w:id="1"/>
      </w:r>
      <w:r w:rsidRPr="00284C86">
        <w:t xml:space="preserve"> Los servicios centrales están ubicados en Santiago, sin perjuicio de que exista un despliegue territorial a través de las direcciones regionales en cada región del país o en otros domicilios que puedan establecerse</w:t>
      </w:r>
      <w:r w:rsidR="004B67A3" w:rsidRPr="00284C86">
        <w:t xml:space="preserve"> por razones de servicio</w:t>
      </w:r>
      <w:r w:rsidRPr="00284C86">
        <w:t xml:space="preserve">. </w:t>
      </w:r>
    </w:p>
    <w:p w:rsidR="00CA7908" w:rsidRPr="00284C86" w:rsidRDefault="00CA7908" w:rsidP="00CA7908">
      <w:pPr>
        <w:pStyle w:val="ListParagraph"/>
        <w:spacing w:line="276" w:lineRule="auto"/>
        <w:ind w:left="567"/>
      </w:pPr>
    </w:p>
    <w:p w:rsidR="00BE3B4F" w:rsidRPr="00284C86" w:rsidRDefault="00BE3B4F" w:rsidP="007374A4">
      <w:pPr>
        <w:pStyle w:val="ListParagraph"/>
        <w:numPr>
          <w:ilvl w:val="0"/>
          <w:numId w:val="14"/>
        </w:numPr>
        <w:spacing w:line="276" w:lineRule="auto"/>
        <w:ind w:left="567" w:hanging="567"/>
      </w:pPr>
      <w:r w:rsidRPr="00284C86">
        <w:t xml:space="preserve">La regulación de la misión y las funciones del </w:t>
      </w:r>
      <w:r w:rsidR="00CA7908" w:rsidRPr="00284C86">
        <w:t xml:space="preserve">SENCE </w:t>
      </w:r>
      <w:r w:rsidR="00B86FCC" w:rsidRPr="00284C86">
        <w:t>están fijadas por</w:t>
      </w:r>
      <w:r w:rsidRPr="00284C86">
        <w:t xml:space="preserve"> la</w:t>
      </w:r>
      <w:r w:rsidR="004B67A3" w:rsidRPr="00284C86">
        <w:t xml:space="preserve"> Ley 19.518</w:t>
      </w:r>
      <w:r w:rsidR="0049042F" w:rsidRPr="00284C86">
        <w:t xml:space="preserve"> en el </w:t>
      </w:r>
      <w:r w:rsidR="0083624B" w:rsidRPr="00284C86">
        <w:t xml:space="preserve">artículo 83, </w:t>
      </w:r>
      <w:r w:rsidR="0049042F" w:rsidRPr="00284C86">
        <w:t>en lo referente básicamente a los aspectos relacionados con la capacitación laboral en el marco de la Franquicia Tributaria, en los artículos 71</w:t>
      </w:r>
      <w:r w:rsidR="008B57AD" w:rsidRPr="00284C86">
        <w:t>º</w:t>
      </w:r>
      <w:r w:rsidR="0049042F" w:rsidRPr="00284C86">
        <w:t xml:space="preserve"> al 74</w:t>
      </w:r>
      <w:r w:rsidR="008B57AD" w:rsidRPr="00284C86">
        <w:t>º</w:t>
      </w:r>
      <w:r w:rsidR="0049042F" w:rsidRPr="00284C86">
        <w:t>, en lo referente a la intermediación laboral</w:t>
      </w:r>
      <w:r w:rsidR="00B030E3" w:rsidRPr="00284C86">
        <w:t>.</w:t>
      </w:r>
      <w:r w:rsidR="0049042F" w:rsidRPr="00284C86">
        <w:rPr>
          <w:rStyle w:val="FootnoteReference"/>
        </w:rPr>
        <w:footnoteReference w:id="2"/>
      </w:r>
      <w:r w:rsidR="00B030E3" w:rsidRPr="00284C86">
        <w:t xml:space="preserve"> </w:t>
      </w:r>
      <w:r w:rsidR="00E72E77" w:rsidRPr="00284C86">
        <w:t xml:space="preserve">De acuerdo con esta disposición </w:t>
      </w:r>
      <w:r w:rsidR="000E68B2" w:rsidRPr="00284C86">
        <w:t>legal</w:t>
      </w:r>
      <w:r w:rsidR="00B86FCC" w:rsidRPr="00284C86">
        <w:t xml:space="preserve">, estas funciones </w:t>
      </w:r>
      <w:r w:rsidR="00CA7908" w:rsidRPr="00284C86">
        <w:t xml:space="preserve">podrían </w:t>
      </w:r>
      <w:r w:rsidR="00B86FCC" w:rsidRPr="00284C86">
        <w:t>agruparse en</w:t>
      </w:r>
      <w:r w:rsidR="00E27BDB" w:rsidRPr="00284C86">
        <w:t xml:space="preserve"> tres grandes </w:t>
      </w:r>
      <w:r w:rsidR="00CA7908" w:rsidRPr="00284C86">
        <w:t>líneas</w:t>
      </w:r>
      <w:r w:rsidR="00E27BDB" w:rsidRPr="00284C86">
        <w:t xml:space="preserve"> de trabajo</w:t>
      </w:r>
      <w:r w:rsidR="00CA7908" w:rsidRPr="00284C86">
        <w:t xml:space="preserve"> institucionales</w:t>
      </w:r>
      <w:r w:rsidR="00E27BDB" w:rsidRPr="00284C86">
        <w:t xml:space="preserve">: (i) de rectoría del sistema de capacitación a nivel nacional, es decir, </w:t>
      </w:r>
      <w:r w:rsidR="0033214E" w:rsidRPr="00284C86">
        <w:t xml:space="preserve">con </w:t>
      </w:r>
      <w:r w:rsidR="00E27BDB" w:rsidRPr="00284C86">
        <w:t xml:space="preserve">capacidad legal de establecer estrategias nacionales en materia de capacitación; (ii) </w:t>
      </w:r>
      <w:r w:rsidR="0033214E" w:rsidRPr="00284C86">
        <w:t>de supervigilancia del funcionamiento del mercado de capacitación</w:t>
      </w:r>
      <w:r w:rsidR="00FF10FD" w:rsidRPr="00284C86">
        <w:t xml:space="preserve"> y las oficinas </w:t>
      </w:r>
      <w:r w:rsidR="008204D3" w:rsidRPr="00284C86">
        <w:t xml:space="preserve">municipales </w:t>
      </w:r>
      <w:r w:rsidR="00FF10FD" w:rsidRPr="00284C86">
        <w:t>de información laboral (OMIL)</w:t>
      </w:r>
      <w:r w:rsidR="00CA7908" w:rsidRPr="00284C86">
        <w:t>, incluyendo su supervisión, fiscalización y regulación</w:t>
      </w:r>
      <w:r w:rsidR="0033214E" w:rsidRPr="00284C86">
        <w:t>; y (iii) de ejecución de programas propios de capacitación e intermediación</w:t>
      </w:r>
      <w:r w:rsidR="00B030E3" w:rsidRPr="00284C86">
        <w:t xml:space="preserve"> (ver cuadro 1)</w:t>
      </w:r>
      <w:r w:rsidR="0033214E" w:rsidRPr="00284C86">
        <w:t>.</w:t>
      </w:r>
      <w:r w:rsidR="00FF70E3" w:rsidRPr="00284C86">
        <w:t xml:space="preserve"> </w:t>
      </w:r>
    </w:p>
    <w:p w:rsidR="004B67A3" w:rsidRPr="00284C86" w:rsidRDefault="004B67A3" w:rsidP="004B67A3">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563CF4" w:rsidRPr="00284C86">
        <w:rPr>
          <w:noProof/>
        </w:rPr>
        <w:t>1</w:t>
      </w:r>
      <w:r w:rsidR="003A7065" w:rsidRPr="00284C86">
        <w:rPr>
          <w:noProof/>
        </w:rPr>
        <w:fldChar w:fldCharType="end"/>
      </w:r>
      <w:r w:rsidRPr="00284C86">
        <w:t xml:space="preserve"> – Relación entre atribuciones legales y funciones estratégicas</w:t>
      </w:r>
    </w:p>
    <w:tbl>
      <w:tblPr>
        <w:tblStyle w:val="TableGrid"/>
        <w:tblW w:w="0" w:type="auto"/>
        <w:tblInd w:w="675" w:type="dxa"/>
        <w:tblLook w:val="04A0"/>
      </w:tblPr>
      <w:tblGrid>
        <w:gridCol w:w="5387"/>
        <w:gridCol w:w="3651"/>
      </w:tblGrid>
      <w:tr w:rsidR="004B67A3" w:rsidRPr="00284C86" w:rsidTr="005076D5">
        <w:trPr>
          <w:cantSplit/>
          <w:tblHeader/>
        </w:trPr>
        <w:tc>
          <w:tcPr>
            <w:tcW w:w="5387" w:type="dxa"/>
            <w:shd w:val="clear" w:color="auto" w:fill="D9D9D9" w:themeFill="background1" w:themeFillShade="D9"/>
          </w:tcPr>
          <w:p w:rsidR="004B67A3" w:rsidRPr="00284C86" w:rsidRDefault="004B67A3" w:rsidP="0074761C">
            <w:pPr>
              <w:pStyle w:val="ListParagraph"/>
              <w:ind w:left="0"/>
              <w:rPr>
                <w:b/>
                <w:sz w:val="20"/>
              </w:rPr>
            </w:pPr>
            <w:r w:rsidRPr="00284C86">
              <w:rPr>
                <w:b/>
                <w:sz w:val="20"/>
              </w:rPr>
              <w:t>Mandato legal (</w:t>
            </w:r>
            <w:r w:rsidR="00FD75FA" w:rsidRPr="00284C86">
              <w:rPr>
                <w:b/>
                <w:sz w:val="20"/>
              </w:rPr>
              <w:t xml:space="preserve">art. 72 y </w:t>
            </w:r>
            <w:r w:rsidRPr="00284C86">
              <w:rPr>
                <w:b/>
                <w:sz w:val="20"/>
              </w:rPr>
              <w:t xml:space="preserve">art. 83 </w:t>
            </w:r>
            <w:r w:rsidR="0074761C" w:rsidRPr="00284C86">
              <w:rPr>
                <w:b/>
                <w:sz w:val="20"/>
              </w:rPr>
              <w:t xml:space="preserve">con sus literales </w:t>
            </w:r>
            <w:r w:rsidRPr="00284C86">
              <w:rPr>
                <w:b/>
                <w:sz w:val="20"/>
              </w:rPr>
              <w:t>de la Ley 19.518)</w:t>
            </w:r>
          </w:p>
        </w:tc>
        <w:tc>
          <w:tcPr>
            <w:tcW w:w="3651" w:type="dxa"/>
            <w:shd w:val="clear" w:color="auto" w:fill="D9D9D9" w:themeFill="background1" w:themeFillShade="D9"/>
          </w:tcPr>
          <w:p w:rsidR="004B67A3" w:rsidRPr="00284C86" w:rsidRDefault="004B67A3" w:rsidP="004B67A3">
            <w:pPr>
              <w:pStyle w:val="ListParagraph"/>
              <w:ind w:left="0"/>
              <w:rPr>
                <w:b/>
                <w:sz w:val="20"/>
              </w:rPr>
            </w:pPr>
            <w:r w:rsidRPr="00284C86">
              <w:rPr>
                <w:b/>
                <w:sz w:val="20"/>
              </w:rPr>
              <w:t>Funciones estratégicas</w:t>
            </w:r>
          </w:p>
        </w:tc>
      </w:tr>
      <w:tr w:rsidR="004B67A3" w:rsidRPr="00284C86" w:rsidTr="005076D5">
        <w:tc>
          <w:tcPr>
            <w:tcW w:w="5387" w:type="dxa"/>
          </w:tcPr>
          <w:p w:rsidR="004B67A3" w:rsidRPr="00284C86" w:rsidRDefault="00B030E3" w:rsidP="00B030E3">
            <w:pPr>
              <w:pStyle w:val="ListParagraph"/>
              <w:ind w:left="318" w:hanging="318"/>
              <w:rPr>
                <w:sz w:val="20"/>
              </w:rPr>
            </w:pPr>
            <w:r w:rsidRPr="00284C86">
              <w:rPr>
                <w:sz w:val="20"/>
              </w:rPr>
              <w:t>a)</w:t>
            </w:r>
            <w:r w:rsidRPr="00284C86">
              <w:rPr>
                <w:sz w:val="20"/>
              </w:rPr>
              <w:tab/>
            </w:r>
            <w:r w:rsidR="004B67A3" w:rsidRPr="00284C86">
              <w:rPr>
                <w:sz w:val="20"/>
              </w:rPr>
              <w:t>Recabar, procesar y difundir información relevante para el funcionamiento eficiente del Sistema de Capacitación</w:t>
            </w:r>
          </w:p>
          <w:p w:rsidR="004B67A3" w:rsidRPr="00284C86" w:rsidRDefault="00B030E3" w:rsidP="00B030E3">
            <w:pPr>
              <w:pStyle w:val="ListParagraph"/>
              <w:ind w:left="318" w:hanging="318"/>
              <w:rPr>
                <w:sz w:val="20"/>
              </w:rPr>
            </w:pPr>
            <w:r w:rsidRPr="00284C86">
              <w:rPr>
                <w:sz w:val="20"/>
              </w:rPr>
              <w:t>c)</w:t>
            </w:r>
            <w:r w:rsidRPr="00284C86">
              <w:rPr>
                <w:sz w:val="20"/>
              </w:rPr>
              <w:tab/>
            </w:r>
            <w:r w:rsidR="004B67A3" w:rsidRPr="00284C86">
              <w:rPr>
                <w:sz w:val="20"/>
              </w:rPr>
              <w:t>Diseñar, formular, desarrollar y evaluar instrumentos de fomento para el desarrollo del Sistema de Capacitación</w:t>
            </w:r>
          </w:p>
          <w:p w:rsidR="004B67A3" w:rsidRPr="00284C86" w:rsidRDefault="00B030E3" w:rsidP="00B030E3">
            <w:pPr>
              <w:pStyle w:val="ListParagraph"/>
              <w:ind w:left="318" w:hanging="318"/>
              <w:rPr>
                <w:sz w:val="20"/>
              </w:rPr>
            </w:pPr>
            <w:r w:rsidRPr="00284C86">
              <w:rPr>
                <w:sz w:val="20"/>
              </w:rPr>
              <w:t>i)</w:t>
            </w:r>
            <w:r w:rsidRPr="00284C86">
              <w:rPr>
                <w:sz w:val="20"/>
              </w:rPr>
              <w:tab/>
            </w:r>
            <w:r w:rsidR="004B67A3" w:rsidRPr="00284C86">
              <w:rPr>
                <w:sz w:val="20"/>
              </w:rPr>
              <w:t>Celebrar convenios con organismos públicos, privados, autónomos, nacionales, internacionales o extranjeros conducentes al cumplimiento de sus fines</w:t>
            </w:r>
          </w:p>
          <w:p w:rsidR="004B67A3" w:rsidRPr="00284C86" w:rsidRDefault="00B030E3" w:rsidP="00B030E3">
            <w:pPr>
              <w:pStyle w:val="ListParagraph"/>
              <w:ind w:left="318" w:hanging="318"/>
              <w:rPr>
                <w:sz w:val="20"/>
              </w:rPr>
            </w:pPr>
            <w:r w:rsidRPr="00284C86">
              <w:rPr>
                <w:sz w:val="20"/>
              </w:rPr>
              <w:t>j)</w:t>
            </w:r>
            <w:r w:rsidRPr="00284C86">
              <w:rPr>
                <w:sz w:val="20"/>
              </w:rPr>
              <w:tab/>
            </w:r>
            <w:r w:rsidR="004B67A3" w:rsidRPr="00284C86">
              <w:rPr>
                <w:sz w:val="20"/>
              </w:rPr>
              <w:t>Asesorar al Ministro del Trabajo y Previsión Social en todos los asuntos relacionados con las materias de que trata este cuerpo legal</w:t>
            </w:r>
            <w:r w:rsidRPr="00284C86">
              <w:rPr>
                <w:sz w:val="20"/>
              </w:rPr>
              <w:t xml:space="preserve"> </w:t>
            </w:r>
          </w:p>
        </w:tc>
        <w:tc>
          <w:tcPr>
            <w:tcW w:w="3651" w:type="dxa"/>
          </w:tcPr>
          <w:p w:rsidR="004B67A3" w:rsidRPr="00284C86" w:rsidRDefault="007F3C50" w:rsidP="007F3C50">
            <w:pPr>
              <w:pStyle w:val="ListParagraph"/>
              <w:ind w:left="317" w:hanging="317"/>
              <w:rPr>
                <w:sz w:val="20"/>
              </w:rPr>
            </w:pPr>
            <w:r w:rsidRPr="00284C86">
              <w:rPr>
                <w:sz w:val="20"/>
              </w:rPr>
              <w:t>A.</w:t>
            </w:r>
            <w:r w:rsidRPr="00284C86">
              <w:rPr>
                <w:sz w:val="20"/>
              </w:rPr>
              <w:tab/>
            </w:r>
            <w:r w:rsidR="004B67A3" w:rsidRPr="00284C86">
              <w:rPr>
                <w:sz w:val="20"/>
              </w:rPr>
              <w:t>Rectoría del sistema de capacitación a nivel nacional</w:t>
            </w:r>
          </w:p>
        </w:tc>
      </w:tr>
      <w:tr w:rsidR="004B67A3" w:rsidRPr="00284C86" w:rsidTr="005076D5">
        <w:tc>
          <w:tcPr>
            <w:tcW w:w="5387" w:type="dxa"/>
          </w:tcPr>
          <w:p w:rsidR="004B67A3" w:rsidRPr="00284C86" w:rsidRDefault="00B030E3" w:rsidP="00B030E3">
            <w:pPr>
              <w:pStyle w:val="ListParagraph"/>
              <w:ind w:left="318" w:hanging="318"/>
              <w:rPr>
                <w:sz w:val="20"/>
              </w:rPr>
            </w:pPr>
            <w:r w:rsidRPr="00284C86">
              <w:rPr>
                <w:sz w:val="20"/>
              </w:rPr>
              <w:t>f)</w:t>
            </w:r>
            <w:r w:rsidRPr="00284C86">
              <w:rPr>
                <w:sz w:val="20"/>
              </w:rPr>
              <w:tab/>
            </w:r>
            <w:r w:rsidR="004B67A3" w:rsidRPr="00284C86">
              <w:rPr>
                <w:sz w:val="20"/>
              </w:rPr>
              <w:t>Supervigilar los programas de capacitación que desarrollan las empresas, autorizar y fiscalizar el uso de los incentivos y subsidios establecidos para ese fin, en conformidad a lo dispuesto en esta ley</w:t>
            </w:r>
          </w:p>
          <w:p w:rsidR="00E05EEB" w:rsidRPr="00284C86" w:rsidRDefault="00E05EEB" w:rsidP="00E05EEB">
            <w:pPr>
              <w:pStyle w:val="ListParagraph"/>
              <w:ind w:left="318" w:hanging="318"/>
              <w:rPr>
                <w:sz w:val="20"/>
              </w:rPr>
            </w:pPr>
            <w:r w:rsidRPr="00284C86">
              <w:rPr>
                <w:sz w:val="20"/>
              </w:rPr>
              <w:t>Art. 72: El Ministerio del Trabajo y Previsión</w:t>
            </w:r>
            <w:r w:rsidR="0049042F" w:rsidRPr="00284C86">
              <w:rPr>
                <w:sz w:val="20"/>
              </w:rPr>
              <w:t xml:space="preserve"> </w:t>
            </w:r>
            <w:r w:rsidRPr="00284C86">
              <w:rPr>
                <w:sz w:val="20"/>
              </w:rPr>
              <w:t>Social, a través del Servicio Nacional, será el</w:t>
            </w:r>
            <w:r w:rsidR="0049042F" w:rsidRPr="00284C86">
              <w:rPr>
                <w:sz w:val="20"/>
              </w:rPr>
              <w:t xml:space="preserve"> </w:t>
            </w:r>
            <w:r w:rsidRPr="00284C86">
              <w:rPr>
                <w:sz w:val="20"/>
              </w:rPr>
              <w:t>encargado de fiscalizar el fiel cumplimiento de las</w:t>
            </w:r>
            <w:r w:rsidR="0049042F" w:rsidRPr="00284C86">
              <w:rPr>
                <w:sz w:val="20"/>
              </w:rPr>
              <w:t xml:space="preserve"> </w:t>
            </w:r>
            <w:r w:rsidRPr="00284C86">
              <w:rPr>
                <w:sz w:val="20"/>
              </w:rPr>
              <w:t>normas legales y técnicas que regulen la acción de las</w:t>
            </w:r>
            <w:r w:rsidR="0049042F" w:rsidRPr="00284C86">
              <w:rPr>
                <w:sz w:val="20"/>
              </w:rPr>
              <w:t xml:space="preserve"> </w:t>
            </w:r>
            <w:r w:rsidRPr="00284C86">
              <w:rPr>
                <w:sz w:val="20"/>
              </w:rPr>
              <w:t>oficinas municipales de información laboral</w:t>
            </w:r>
          </w:p>
          <w:p w:rsidR="004B67A3" w:rsidRPr="00284C86" w:rsidRDefault="00B030E3" w:rsidP="00B030E3">
            <w:pPr>
              <w:pStyle w:val="ListParagraph"/>
              <w:ind w:left="318" w:hanging="318"/>
              <w:rPr>
                <w:sz w:val="20"/>
              </w:rPr>
            </w:pPr>
            <w:r w:rsidRPr="00284C86">
              <w:rPr>
                <w:sz w:val="20"/>
              </w:rPr>
              <w:t>g)</w:t>
            </w:r>
            <w:r w:rsidRPr="00284C86">
              <w:rPr>
                <w:sz w:val="20"/>
              </w:rPr>
              <w:tab/>
            </w:r>
            <w:r w:rsidR="004B67A3" w:rsidRPr="00284C86">
              <w:rPr>
                <w:sz w:val="20"/>
              </w:rPr>
              <w:t>Desarrollar, evaluar, supervigilar y fiscalizar los programas y acciones de capacitación laboral que contempla el Fondo Nacional de Capacitación, a que se refiere el Párrafo 5º del Título I de la presente ley</w:t>
            </w:r>
          </w:p>
          <w:p w:rsidR="004B67A3" w:rsidRPr="00284C86" w:rsidRDefault="00B030E3" w:rsidP="00B030E3">
            <w:pPr>
              <w:pStyle w:val="ListParagraph"/>
              <w:ind w:left="318" w:hanging="318"/>
              <w:rPr>
                <w:sz w:val="20"/>
              </w:rPr>
            </w:pPr>
            <w:r w:rsidRPr="00284C86">
              <w:rPr>
                <w:sz w:val="20"/>
              </w:rPr>
              <w:t>e)</w:t>
            </w:r>
            <w:r w:rsidRPr="00284C86">
              <w:rPr>
                <w:sz w:val="20"/>
              </w:rPr>
              <w:tab/>
            </w:r>
            <w:r w:rsidR="004B67A3" w:rsidRPr="00284C86">
              <w:rPr>
                <w:sz w:val="20"/>
              </w:rPr>
              <w:t xml:space="preserve">Otorgar las autorizaciones y practicar las inscripciones a </w:t>
            </w:r>
            <w:r w:rsidR="004B67A3" w:rsidRPr="00284C86">
              <w:rPr>
                <w:sz w:val="20"/>
              </w:rPr>
              <w:lastRenderedPageBreak/>
              <w:t>que se refieren los artículos 19, 21 y 23 de la presente ley</w:t>
            </w:r>
          </w:p>
        </w:tc>
        <w:tc>
          <w:tcPr>
            <w:tcW w:w="3651" w:type="dxa"/>
          </w:tcPr>
          <w:p w:rsidR="004B67A3" w:rsidRPr="00284C86" w:rsidRDefault="007F3C50" w:rsidP="00E05EEB">
            <w:pPr>
              <w:pStyle w:val="ListParagraph"/>
              <w:ind w:left="317" w:hanging="317"/>
              <w:rPr>
                <w:sz w:val="20"/>
              </w:rPr>
            </w:pPr>
            <w:r w:rsidRPr="00284C86">
              <w:rPr>
                <w:sz w:val="20"/>
              </w:rPr>
              <w:lastRenderedPageBreak/>
              <w:t>B.</w:t>
            </w:r>
            <w:r w:rsidRPr="00284C86">
              <w:rPr>
                <w:sz w:val="20"/>
              </w:rPr>
              <w:tab/>
            </w:r>
            <w:r w:rsidR="004B67A3" w:rsidRPr="00284C86">
              <w:rPr>
                <w:sz w:val="20"/>
              </w:rPr>
              <w:t xml:space="preserve">Supervigilancia del funcionamiento del mercado de capacitación e </w:t>
            </w:r>
            <w:r w:rsidR="00E05EEB" w:rsidRPr="00284C86">
              <w:rPr>
                <w:sz w:val="20"/>
              </w:rPr>
              <w:t>información laboral (OMIL)</w:t>
            </w:r>
          </w:p>
        </w:tc>
      </w:tr>
      <w:tr w:rsidR="004B67A3" w:rsidRPr="00284C86" w:rsidTr="005076D5">
        <w:tc>
          <w:tcPr>
            <w:tcW w:w="5387" w:type="dxa"/>
          </w:tcPr>
          <w:p w:rsidR="004B67A3" w:rsidRPr="00284C86" w:rsidRDefault="00B030E3" w:rsidP="00B030E3">
            <w:pPr>
              <w:pStyle w:val="ListParagraph"/>
              <w:ind w:left="318" w:hanging="318"/>
              <w:rPr>
                <w:sz w:val="20"/>
                <w:szCs w:val="20"/>
              </w:rPr>
            </w:pPr>
            <w:r w:rsidRPr="00284C86">
              <w:rPr>
                <w:sz w:val="20"/>
                <w:szCs w:val="20"/>
              </w:rPr>
              <w:lastRenderedPageBreak/>
              <w:t>b)</w:t>
            </w:r>
            <w:r w:rsidRPr="00284C86">
              <w:rPr>
                <w:sz w:val="20"/>
                <w:szCs w:val="20"/>
              </w:rPr>
              <w:tab/>
            </w:r>
            <w:r w:rsidR="004B67A3" w:rsidRPr="00284C86">
              <w:rPr>
                <w:sz w:val="20"/>
                <w:szCs w:val="20"/>
              </w:rPr>
              <w:t>Desarrollar programas y campañas de difusión y promoción de la capacitación</w:t>
            </w:r>
          </w:p>
          <w:p w:rsidR="004B67A3" w:rsidRPr="00284C86" w:rsidRDefault="00B030E3" w:rsidP="00B030E3">
            <w:pPr>
              <w:pStyle w:val="ListParagraph"/>
              <w:ind w:left="318" w:hanging="318"/>
              <w:rPr>
                <w:sz w:val="20"/>
                <w:szCs w:val="20"/>
              </w:rPr>
            </w:pPr>
            <w:r w:rsidRPr="00284C86">
              <w:rPr>
                <w:sz w:val="20"/>
                <w:szCs w:val="20"/>
              </w:rPr>
              <w:t>d)</w:t>
            </w:r>
            <w:r w:rsidRPr="00284C86">
              <w:rPr>
                <w:sz w:val="20"/>
                <w:szCs w:val="20"/>
              </w:rPr>
              <w:tab/>
            </w:r>
            <w:r w:rsidR="004B67A3" w:rsidRPr="00284C86">
              <w:rPr>
                <w:sz w:val="20"/>
                <w:szCs w:val="20"/>
              </w:rPr>
              <w:t>Proporcionar orientación ocupacional a los trabajadores en conformidad a lo previsto en la presente ley</w:t>
            </w:r>
          </w:p>
          <w:p w:rsidR="004B67A3" w:rsidRPr="00284C86" w:rsidRDefault="00B030E3" w:rsidP="00B030E3">
            <w:pPr>
              <w:pStyle w:val="ListParagraph"/>
              <w:ind w:left="318" w:hanging="318"/>
              <w:rPr>
                <w:sz w:val="20"/>
                <w:szCs w:val="20"/>
              </w:rPr>
            </w:pPr>
            <w:r w:rsidRPr="00284C86">
              <w:rPr>
                <w:sz w:val="20"/>
                <w:szCs w:val="20"/>
              </w:rPr>
              <w:t>h)</w:t>
            </w:r>
            <w:r w:rsidRPr="00284C86">
              <w:rPr>
                <w:sz w:val="20"/>
                <w:szCs w:val="20"/>
              </w:rPr>
              <w:tab/>
            </w:r>
            <w:r w:rsidR="004B67A3" w:rsidRPr="00284C86">
              <w:rPr>
                <w:sz w:val="20"/>
                <w:szCs w:val="20"/>
              </w:rPr>
              <w:t>Elaborar y ejecutar los programas de acción necesarios para el cumplimiento de las funciones indicadas precedentemente, de acuerdo a las políticas fijadas por el Presidente de la República a propuesta del Ministerio del Trabajo y Previsión Social</w:t>
            </w:r>
          </w:p>
        </w:tc>
        <w:tc>
          <w:tcPr>
            <w:tcW w:w="3651" w:type="dxa"/>
          </w:tcPr>
          <w:p w:rsidR="004B67A3" w:rsidRPr="00284C86" w:rsidRDefault="007F3C50" w:rsidP="007F3C50">
            <w:pPr>
              <w:pStyle w:val="ListParagraph"/>
              <w:ind w:left="317" w:hanging="317"/>
              <w:rPr>
                <w:sz w:val="20"/>
              </w:rPr>
            </w:pPr>
            <w:r w:rsidRPr="00284C86">
              <w:rPr>
                <w:sz w:val="20"/>
              </w:rPr>
              <w:t>C.</w:t>
            </w:r>
            <w:r w:rsidRPr="00284C86">
              <w:rPr>
                <w:sz w:val="20"/>
              </w:rPr>
              <w:tab/>
            </w:r>
            <w:r w:rsidR="004B67A3" w:rsidRPr="00284C86">
              <w:rPr>
                <w:sz w:val="20"/>
              </w:rPr>
              <w:t>Ejecución de programas propios de capacitación e intermediación</w:t>
            </w:r>
          </w:p>
        </w:tc>
      </w:tr>
    </w:tbl>
    <w:p w:rsidR="00FF10FD" w:rsidRPr="00284C86" w:rsidRDefault="00FF10FD" w:rsidP="00453D2F">
      <w:pPr>
        <w:pStyle w:val="ListParagraph"/>
        <w:ind w:left="567"/>
      </w:pPr>
    </w:p>
    <w:p w:rsidR="002E542B" w:rsidRPr="00284C86" w:rsidRDefault="007F3C50" w:rsidP="002265EC">
      <w:pPr>
        <w:pStyle w:val="ListParagraph"/>
        <w:numPr>
          <w:ilvl w:val="0"/>
          <w:numId w:val="14"/>
        </w:numPr>
        <w:spacing w:line="276" w:lineRule="auto"/>
        <w:ind w:left="567" w:hanging="567"/>
      </w:pPr>
      <w:r w:rsidRPr="00284C86">
        <w:t xml:space="preserve">Además, el reglamento </w:t>
      </w:r>
      <w:r w:rsidR="00A51876" w:rsidRPr="00284C86">
        <w:t xml:space="preserve">establecido en el </w:t>
      </w:r>
      <w:r w:rsidRPr="00284C86">
        <w:t>Decreto 98, de</w:t>
      </w:r>
      <w:r w:rsidR="002E542B" w:rsidRPr="00284C86">
        <w:t>l año</w:t>
      </w:r>
      <w:r w:rsidRPr="00284C86">
        <w:t xml:space="preserve"> 1998, desarrolla con mayor detalle </w:t>
      </w:r>
      <w:r w:rsidR="00A45DB5" w:rsidRPr="00284C86">
        <w:t xml:space="preserve">la regulación de </w:t>
      </w:r>
      <w:r w:rsidR="002265EC" w:rsidRPr="00284C86">
        <w:t>aquellos</w:t>
      </w:r>
      <w:r w:rsidR="00A51876" w:rsidRPr="00284C86">
        <w:t xml:space="preserve"> contenidos de la L</w:t>
      </w:r>
      <w:r w:rsidRPr="00284C86">
        <w:t>ey</w:t>
      </w:r>
      <w:r w:rsidR="002265EC" w:rsidRPr="00284C86">
        <w:t xml:space="preserve"> 19.518</w:t>
      </w:r>
      <w:r w:rsidR="00A45DB5" w:rsidRPr="00284C86">
        <w:t xml:space="preserve"> </w:t>
      </w:r>
      <w:r w:rsidR="002265EC" w:rsidRPr="00284C86">
        <w:t>referidos a la capacitación laboral</w:t>
      </w:r>
      <w:r w:rsidR="00A45DB5" w:rsidRPr="00284C86">
        <w:t xml:space="preserve"> financiada mediante la Franquicia Tributaria</w:t>
      </w:r>
      <w:r w:rsidR="002265EC" w:rsidRPr="00284C86">
        <w:t xml:space="preserve">. </w:t>
      </w:r>
      <w:r w:rsidR="00A45DB5" w:rsidRPr="00284C86">
        <w:t>En esta norma no</w:t>
      </w:r>
      <w:r w:rsidR="002E542B" w:rsidRPr="00284C86">
        <w:t xml:space="preserve"> </w:t>
      </w:r>
      <w:r w:rsidR="00A45DB5" w:rsidRPr="00284C86">
        <w:t>hay</w:t>
      </w:r>
      <w:r w:rsidR="002E542B" w:rsidRPr="00284C86">
        <w:t xml:space="preserve"> mención a las funciones de información o intermediación laboral</w:t>
      </w:r>
      <w:r w:rsidR="00A45DB5" w:rsidRPr="00284C86">
        <w:t>.</w:t>
      </w:r>
    </w:p>
    <w:p w:rsidR="002E542B" w:rsidRPr="00284C86" w:rsidRDefault="002E542B" w:rsidP="002E542B">
      <w:pPr>
        <w:pStyle w:val="ListParagraph"/>
        <w:spacing w:line="276" w:lineRule="auto"/>
        <w:ind w:left="567"/>
      </w:pPr>
    </w:p>
    <w:p w:rsidR="007F3C50" w:rsidRPr="00284C86" w:rsidRDefault="003A7065" w:rsidP="002265EC">
      <w:pPr>
        <w:pStyle w:val="ListParagraph"/>
        <w:numPr>
          <w:ilvl w:val="0"/>
          <w:numId w:val="14"/>
        </w:numPr>
        <w:spacing w:line="276" w:lineRule="auto"/>
        <w:ind w:left="567" w:hanging="567"/>
      </w:pPr>
      <w:r w:rsidRPr="00284C86">
        <w:rPr>
          <w:noProof/>
        </w:rPr>
        <w:pict>
          <v:shapetype id="_x0000_t202" coordsize="21600,21600" o:spt="202" path="m,l,21600r21600,l21600,xe">
            <v:stroke joinstyle="miter"/>
            <v:path gradientshapeok="t" o:connecttype="rect"/>
          </v:shapetype>
          <v:shape id="Cuadro de texto 2" o:spid="_x0000_s1026" type="#_x0000_t202" style="position:absolute;left:0;text-align:left;margin-left:198.35pt;margin-top:4.05pt;width:279pt;height:3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">
            <v:textbox>
              <w:txbxContent>
                <w:p w:rsidR="00227288" w:rsidRPr="00A51876" w:rsidRDefault="00227288" w:rsidP="00971E4C">
                  <w:pPr>
                    <w:pStyle w:val="ListParagraph"/>
                    <w:spacing w:line="276" w:lineRule="auto"/>
                    <w:ind w:left="0"/>
                    <w:rPr>
                      <w:rFonts w:ascii="Calibri" w:hAnsi="Calibri" w:cs="Calibri"/>
                      <w:sz w:val="16"/>
                      <w:szCs w:val="18"/>
                      <w:lang w:val="es-ES_tradnl"/>
                    </w:rPr>
                  </w:pPr>
                  <w:r w:rsidRPr="00A51876">
                    <w:rPr>
                      <w:rFonts w:ascii="Calibri" w:hAnsi="Calibri" w:cs="Calibri"/>
                      <w:b/>
                      <w:sz w:val="16"/>
                      <w:szCs w:val="18"/>
                      <w:lang w:val="es-ES_tradnl"/>
                    </w:rPr>
                    <w:t>Ley 20.267</w:t>
                  </w:r>
                  <w:r w:rsidRPr="00A51876">
                    <w:rPr>
                      <w:rFonts w:ascii="Calibri" w:hAnsi="Calibri" w:cs="Calibri"/>
                      <w:sz w:val="16"/>
                      <w:szCs w:val="18"/>
                      <w:lang w:val="es-ES_tradnl"/>
                    </w:rPr>
                    <w:t>. Artículo 28.- El Servicio Nacional de Capacitación y Empleo, determinará el monto de los gastos de las acciones de evaluación y certificación de competencias laborales que se podrán imputar a la franquicia tributaria que establece la ley N° 19.518.</w:t>
                  </w:r>
                </w:p>
                <w:p w:rsidR="00227288" w:rsidRPr="00A51876" w:rsidRDefault="00227288" w:rsidP="00971E4C">
                  <w:pPr>
                    <w:pStyle w:val="ListParagraph"/>
                    <w:spacing w:line="276" w:lineRule="auto"/>
                    <w:ind w:left="0"/>
                    <w:rPr>
                      <w:rFonts w:ascii="Calibri" w:hAnsi="Calibri" w:cs="Calibri"/>
                      <w:sz w:val="16"/>
                      <w:szCs w:val="18"/>
                      <w:lang w:val="es-ES_tradnl"/>
                    </w:rPr>
                  </w:pPr>
                  <w:r w:rsidRPr="00A51876">
                    <w:rPr>
                      <w:rFonts w:ascii="Calibri" w:hAnsi="Calibri" w:cs="Calibri"/>
                      <w:sz w:val="16"/>
                      <w:szCs w:val="18"/>
                      <w:lang w:val="es-ES_tradnl"/>
                    </w:rPr>
                    <w:t>Para efecto de lo anterior, el Servicio Nacional de Capacitación y Empleo, en conjunto con el Ministerio de Hacienda deberá fijar anualmente un valor máximo a descontar por cada proceso de evaluación y certificación de competencias laborales efectuado, denominado valor proceso de evaluación y certificación de competencias laborales participante.</w:t>
                  </w:r>
                </w:p>
                <w:p w:rsidR="00227288" w:rsidRPr="00A51876" w:rsidRDefault="00227288" w:rsidP="00971E4C">
                  <w:pPr>
                    <w:pStyle w:val="ListParagraph"/>
                    <w:spacing w:line="276" w:lineRule="auto"/>
                    <w:ind w:left="0"/>
                    <w:rPr>
                      <w:rFonts w:ascii="Calibri" w:hAnsi="Calibri" w:cs="Calibri"/>
                      <w:sz w:val="16"/>
                      <w:szCs w:val="18"/>
                      <w:lang w:val="es-ES_tradnl"/>
                    </w:rPr>
                  </w:pPr>
                  <w:r w:rsidRPr="00A51876">
                    <w:rPr>
                      <w:rFonts w:ascii="Calibri" w:hAnsi="Calibri" w:cs="Calibri"/>
                      <w:sz w:val="16"/>
                      <w:szCs w:val="18"/>
                      <w:lang w:val="es-ES_tradnl"/>
                    </w:rPr>
                    <w:t xml:space="preserve">Artículo 30.- El Servicio Nacional de Capacitación y Empleo autorizará, conforme a los artículos 28 y 29 de la presente ley, el monto de los gastos en evaluación y certificación de competencias laborales que las empresas podrán descontar en conformidad al inciso primero del artículo 36 de la ley N° 19.518. </w:t>
                  </w:r>
                </w:p>
                <w:p w:rsidR="00227288" w:rsidRPr="00A51876" w:rsidRDefault="00227288" w:rsidP="00971E4C">
                  <w:pPr>
                    <w:pStyle w:val="ListParagraph"/>
                    <w:spacing w:line="276" w:lineRule="auto"/>
                    <w:ind w:left="0"/>
                    <w:rPr>
                      <w:rFonts w:ascii="Calibri" w:hAnsi="Calibri" w:cs="Calibri"/>
                      <w:sz w:val="16"/>
                      <w:szCs w:val="18"/>
                      <w:lang w:val="es-ES_tradnl"/>
                    </w:rPr>
                  </w:pPr>
                  <w:r w:rsidRPr="00A51876">
                    <w:rPr>
                      <w:rFonts w:ascii="Calibri" w:hAnsi="Calibri" w:cs="Calibri"/>
                      <w:sz w:val="16"/>
                      <w:szCs w:val="18"/>
                      <w:lang w:val="es-ES_tradnl"/>
                    </w:rPr>
                    <w:t>Sin perjuicio de lo anterior, las empresas sólo podrán imputar como costos directos los gastos en que incurran con ocasión del financiamiento del servicio de evaluación y certificación de competencias laborales contratado directamente con Centros con inscripción vigente en el Registro Nacional de Centros de Evaluación y Certificación de Competencias Laborales.</w:t>
                  </w:r>
                </w:p>
                <w:p w:rsidR="00227288" w:rsidRPr="00A51876" w:rsidRDefault="00227288" w:rsidP="00971E4C">
                  <w:pPr>
                    <w:pStyle w:val="ListParagraph"/>
                    <w:spacing w:line="276" w:lineRule="auto"/>
                    <w:ind w:left="0"/>
                    <w:rPr>
                      <w:rFonts w:ascii="Calibri" w:hAnsi="Calibri" w:cs="Calibri"/>
                      <w:sz w:val="16"/>
                      <w:szCs w:val="18"/>
                      <w:lang w:val="es-ES_tradnl"/>
                    </w:rPr>
                  </w:pPr>
                  <w:r w:rsidRPr="00A51876">
                    <w:rPr>
                      <w:rFonts w:ascii="Calibri" w:hAnsi="Calibri" w:cs="Calibri"/>
                      <w:sz w:val="16"/>
                      <w:szCs w:val="18"/>
                      <w:lang w:val="es-ES_tradnl"/>
                    </w:rPr>
                    <w:t>Artículo 34.- El Servicio Nacional de Capacitación y Empleo podrá establecer con cargo al Fondo Nacional de Capacitación, acciones de evaluación y certificación de competencias laborales en las letras a), b), d) y e) del artículo 46 de la ley N° 19.518.</w:t>
                  </w:r>
                  <w:r>
                    <w:rPr>
                      <w:rFonts w:ascii="Calibri" w:hAnsi="Calibri" w:cs="Calibri"/>
                      <w:sz w:val="16"/>
                      <w:szCs w:val="18"/>
                      <w:lang w:val="es-ES_tradnl"/>
                    </w:rPr>
                    <w:t xml:space="preserve"> </w:t>
                  </w:r>
                </w:p>
                <w:p w:rsidR="00227288" w:rsidRPr="00A51876" w:rsidRDefault="00227288" w:rsidP="00971E4C">
                  <w:pPr>
                    <w:pStyle w:val="ListParagraph"/>
                    <w:spacing w:line="276" w:lineRule="auto"/>
                    <w:ind w:left="0"/>
                    <w:rPr>
                      <w:rFonts w:ascii="Calibri" w:hAnsi="Calibri" w:cs="Calibri"/>
                      <w:sz w:val="16"/>
                      <w:szCs w:val="18"/>
                    </w:rPr>
                  </w:pPr>
                  <w:r w:rsidRPr="00A51876">
                    <w:rPr>
                      <w:rFonts w:ascii="Calibri" w:hAnsi="Calibri" w:cs="Calibri"/>
                      <w:sz w:val="16"/>
                      <w:szCs w:val="18"/>
                      <w:lang w:val="es-ES_tradnl"/>
                    </w:rPr>
                    <w:t>Además, el Servicio Nacional de Capacitación y Empleo podrá desarrollar con cargo al Fondo, programas tendientes a ejecutar acciones de evaluación y certificación de competencias laborales para beneficiarios de escasos recursos. Dichos programas deberán ser licitados y ejecutados por los Centros acreditados por la Comisión que crea la presente ley.</w:t>
                  </w:r>
                </w:p>
              </w:txbxContent>
            </v:textbox>
            <w10:wrap type="square"/>
          </v:shape>
        </w:pict>
      </w:r>
      <w:r w:rsidR="00C01755" w:rsidRPr="00284C86">
        <w:t>Otro texto normativo</w:t>
      </w:r>
      <w:r w:rsidR="000A6578" w:rsidRPr="00284C86">
        <w:t xml:space="preserve"> relevante es</w:t>
      </w:r>
      <w:r w:rsidR="00C01755" w:rsidRPr="00284C86">
        <w:t xml:space="preserve"> l</w:t>
      </w:r>
      <w:r w:rsidR="002265EC" w:rsidRPr="00284C86">
        <w:t>a Ley 20.267</w:t>
      </w:r>
      <w:r w:rsidR="00E05EEB" w:rsidRPr="00284C86">
        <w:t xml:space="preserve"> de 2008,</w:t>
      </w:r>
      <w:r w:rsidR="002265EC" w:rsidRPr="00284C86">
        <w:t xml:space="preserve"> </w:t>
      </w:r>
      <w:r w:rsidR="00E05EEB" w:rsidRPr="00284C86">
        <w:t>mediante la que se</w:t>
      </w:r>
      <w:r w:rsidR="002265EC" w:rsidRPr="00284C86">
        <w:t xml:space="preserve"> crea el nuevo sis</w:t>
      </w:r>
      <w:r w:rsidR="000A6578" w:rsidRPr="00284C86">
        <w:t xml:space="preserve">tema de competencias laborales. </w:t>
      </w:r>
      <w:r w:rsidR="00B521AF" w:rsidRPr="00284C86">
        <w:t>El principal impacto sobre el SENCE es que lo vincula al sistema nacional de competencias laborales, de tal forma que quedan bajo su facultad: (i) las</w:t>
      </w:r>
      <w:r w:rsidR="00C01755" w:rsidRPr="00284C86">
        <w:t xml:space="preserve"> actividades </w:t>
      </w:r>
      <w:r w:rsidR="00BA1C63" w:rsidRPr="00284C86">
        <w:t xml:space="preserve">de fiscalización y control de montos para aquellas </w:t>
      </w:r>
      <w:r w:rsidR="00E05EEB" w:rsidRPr="00284C86">
        <w:t>acciones de evaluación</w:t>
      </w:r>
      <w:r w:rsidR="00BA1C63" w:rsidRPr="00284C86">
        <w:t xml:space="preserve"> y </w:t>
      </w:r>
      <w:r w:rsidR="00E05EEB" w:rsidRPr="00284C86">
        <w:t>certificación</w:t>
      </w:r>
      <w:r w:rsidR="00BA1C63" w:rsidRPr="00284C86">
        <w:t xml:space="preserve"> de competencia</w:t>
      </w:r>
      <w:r w:rsidR="00E05EEB" w:rsidRPr="00284C86">
        <w:t>s</w:t>
      </w:r>
      <w:r w:rsidR="00BA1C63" w:rsidRPr="00284C86">
        <w:t xml:space="preserve"> financiadas con recur</w:t>
      </w:r>
      <w:r w:rsidR="00E05EEB" w:rsidRPr="00284C86">
        <w:t>sos de la Franquicia Tributaria</w:t>
      </w:r>
      <w:r w:rsidR="00B521AF" w:rsidRPr="00284C86">
        <w:t xml:space="preserve">; y (ii) la </w:t>
      </w:r>
      <w:r w:rsidR="00A51876" w:rsidRPr="00284C86">
        <w:t>prom</w:t>
      </w:r>
      <w:r w:rsidR="00B521AF" w:rsidRPr="00284C86">
        <w:t>oción directa con cargo al Fondo Nacional de Capacitación de</w:t>
      </w:r>
      <w:r w:rsidR="00A51876" w:rsidRPr="00284C86">
        <w:t xml:space="preserve"> programas de evaluación y certificación por intermedio de los centros autorizados</w:t>
      </w:r>
      <w:r w:rsidR="00E05EEB" w:rsidRPr="00284C86">
        <w:t>.</w:t>
      </w:r>
      <w:r w:rsidR="00E05EEB" w:rsidRPr="00284C86">
        <w:rPr>
          <w:rStyle w:val="FootnoteReference"/>
        </w:rPr>
        <w:footnoteReference w:id="3"/>
      </w:r>
      <w:r w:rsidR="00E05EEB" w:rsidRPr="00284C86">
        <w:t xml:space="preserve"> </w:t>
      </w:r>
    </w:p>
    <w:p w:rsidR="00D86736" w:rsidRPr="00284C86" w:rsidRDefault="00D86736" w:rsidP="00D86736">
      <w:pPr>
        <w:pStyle w:val="ListParagraph"/>
        <w:spacing w:line="276" w:lineRule="auto"/>
        <w:ind w:left="567"/>
      </w:pPr>
    </w:p>
    <w:p w:rsidR="0066038F" w:rsidRPr="00284C86" w:rsidRDefault="0066038F" w:rsidP="0066038F">
      <w:pPr>
        <w:pStyle w:val="ListParagraph"/>
        <w:numPr>
          <w:ilvl w:val="0"/>
          <w:numId w:val="14"/>
        </w:numPr>
        <w:spacing w:line="276" w:lineRule="auto"/>
        <w:ind w:left="567" w:hanging="567"/>
      </w:pPr>
      <w:r w:rsidRPr="00284C86">
        <w:t xml:space="preserve">Por otra parte, la Ley 20.338 de creación del subsidio al empleo juvenil, asigna al SENCE el rol de administración, supervigilancia y fiscalización del subsidio, además de dictar la normativa que haga operacional la implementación de este beneficio. </w:t>
      </w:r>
    </w:p>
    <w:p w:rsidR="00971E4C" w:rsidRPr="00284C86" w:rsidRDefault="00971E4C" w:rsidP="00971E4C">
      <w:pPr>
        <w:spacing w:line="276" w:lineRule="auto"/>
      </w:pPr>
    </w:p>
    <w:p w:rsidR="00971E4C" w:rsidRPr="00284C86" w:rsidRDefault="00971E4C" w:rsidP="00971E4C">
      <w:pPr>
        <w:pStyle w:val="ListParagraph"/>
        <w:numPr>
          <w:ilvl w:val="0"/>
          <w:numId w:val="14"/>
        </w:numPr>
        <w:spacing w:line="276" w:lineRule="auto"/>
        <w:ind w:left="567" w:hanging="567"/>
      </w:pPr>
      <w:r w:rsidRPr="00284C86">
        <w:t>El resto de la arquitectura legal relacionada con el SENCE</w:t>
      </w:r>
      <w:r w:rsidR="00FD75FA" w:rsidRPr="00284C86">
        <w:t xml:space="preserve">, como la Ley </w:t>
      </w:r>
      <w:r w:rsidR="00FD75FA" w:rsidRPr="00284C86">
        <w:rPr>
          <w:bCs/>
        </w:rPr>
        <w:t>19.765</w:t>
      </w:r>
      <w:r w:rsidRPr="00284C86">
        <w:t xml:space="preserve"> </w:t>
      </w:r>
      <w:r w:rsidR="00FD75FA" w:rsidRPr="00284C86">
        <w:t xml:space="preserve">(2001) que delimita el financiamiento de actividades de formación </w:t>
      </w:r>
      <w:r w:rsidR="00DB65B2" w:rsidRPr="00284C86">
        <w:t>técnica</w:t>
      </w:r>
      <w:r w:rsidR="00FD75FA" w:rsidRPr="00284C86">
        <w:t xml:space="preserve"> y mandata al SENCE en la implementación de </w:t>
      </w:r>
      <w:r w:rsidR="00FD75FA" w:rsidRPr="00284C86">
        <w:lastRenderedPageBreak/>
        <w:t xml:space="preserve">algunos programas en nuevas tecnologías, o la Ley </w:t>
      </w:r>
      <w:r w:rsidR="00DB65B2" w:rsidRPr="00284C86">
        <w:t xml:space="preserve">19.967 </w:t>
      </w:r>
      <w:r w:rsidR="003459E6" w:rsidRPr="00284C86">
        <w:t xml:space="preserve">(2004) </w:t>
      </w:r>
      <w:r w:rsidR="00DB65B2" w:rsidRPr="00284C86">
        <w:t xml:space="preserve">de racionalización del uso de la Franquicia Tributaria, </w:t>
      </w:r>
      <w:r w:rsidRPr="00284C86">
        <w:t xml:space="preserve">no afecta </w:t>
      </w:r>
      <w:r w:rsidR="00C01755" w:rsidRPr="00284C86">
        <w:t>de forma sustantiva</w:t>
      </w:r>
      <w:r w:rsidRPr="00284C86">
        <w:t xml:space="preserve"> a lo que </w:t>
      </w:r>
      <w:r w:rsidR="00FD75FA" w:rsidRPr="00284C86">
        <w:t>serían</w:t>
      </w:r>
      <w:r w:rsidRPr="00284C86">
        <w:t xml:space="preserve"> </w:t>
      </w:r>
      <w:r w:rsidR="003459E6" w:rsidRPr="00284C86">
        <w:t>la</w:t>
      </w:r>
      <w:r w:rsidRPr="00284C86">
        <w:t xml:space="preserve"> </w:t>
      </w:r>
      <w:r w:rsidR="003459E6" w:rsidRPr="00284C86">
        <w:t>misión</w:t>
      </w:r>
      <w:r w:rsidRPr="00284C86">
        <w:t xml:space="preserve"> </w:t>
      </w:r>
      <w:r w:rsidR="003459E6" w:rsidRPr="00284C86">
        <w:t>fundacional</w:t>
      </w:r>
      <w:r w:rsidRPr="00284C86">
        <w:t xml:space="preserve"> de la institución. </w:t>
      </w:r>
      <w:r w:rsidR="00C01755" w:rsidRPr="00284C86">
        <w:t>En general, suponen precisiones</w:t>
      </w:r>
      <w:r w:rsidR="00DB65B2" w:rsidRPr="00284C86">
        <w:t>, delimitaciones</w:t>
      </w:r>
      <w:r w:rsidR="00C01755" w:rsidRPr="00284C86">
        <w:t xml:space="preserve"> o nuevas tareas que no alteran los elementos </w:t>
      </w:r>
      <w:r w:rsidR="003459E6" w:rsidRPr="00284C86">
        <w:t>sustantivos</w:t>
      </w:r>
      <w:r w:rsidR="00C01755" w:rsidRPr="00284C86">
        <w:t xml:space="preserve"> de</w:t>
      </w:r>
      <w:r w:rsidR="003459E6" w:rsidRPr="00284C86">
        <w:t>l</w:t>
      </w:r>
      <w:r w:rsidR="00C01755" w:rsidRPr="00284C86">
        <w:t xml:space="preserve"> </w:t>
      </w:r>
      <w:r w:rsidR="00DB65B2" w:rsidRPr="00284C86">
        <w:t>SENCE</w:t>
      </w:r>
      <w:r w:rsidR="00C01755" w:rsidRPr="00284C86">
        <w:t>.</w:t>
      </w:r>
    </w:p>
    <w:p w:rsidR="007F3C50" w:rsidRPr="00284C86" w:rsidRDefault="007F3C50" w:rsidP="007F3C50">
      <w:pPr>
        <w:pStyle w:val="ListParagraph"/>
        <w:spacing w:line="276" w:lineRule="auto"/>
        <w:ind w:left="567"/>
      </w:pPr>
    </w:p>
    <w:p w:rsidR="007F3C50" w:rsidRPr="00284C86" w:rsidRDefault="00971E4C" w:rsidP="00971E4C">
      <w:pPr>
        <w:pStyle w:val="ListParagraph"/>
        <w:numPr>
          <w:ilvl w:val="0"/>
          <w:numId w:val="14"/>
        </w:numPr>
        <w:spacing w:line="276" w:lineRule="auto"/>
        <w:ind w:left="567" w:hanging="567"/>
      </w:pPr>
      <w:r w:rsidRPr="00284C86">
        <w:t xml:space="preserve">Del análisis de estos textos legales cabe extraer algunas conclusiones significativas para entender el </w:t>
      </w:r>
      <w:r w:rsidR="00B521AF" w:rsidRPr="00284C86">
        <w:t xml:space="preserve">actual </w:t>
      </w:r>
      <w:r w:rsidRPr="00284C86">
        <w:t xml:space="preserve">modelo de gestión y funcionamiento del SENCE: </w:t>
      </w:r>
    </w:p>
    <w:p w:rsidR="00E05EEB" w:rsidRPr="00284C86" w:rsidRDefault="00E05EEB" w:rsidP="007F3C50">
      <w:pPr>
        <w:pStyle w:val="ListParagraph"/>
        <w:spacing w:line="276" w:lineRule="auto"/>
        <w:ind w:left="567"/>
      </w:pPr>
    </w:p>
    <w:p w:rsidR="00971E4C" w:rsidRPr="00284C86" w:rsidRDefault="00971E4C" w:rsidP="00376038">
      <w:pPr>
        <w:pStyle w:val="ListParagraph"/>
        <w:numPr>
          <w:ilvl w:val="0"/>
          <w:numId w:val="19"/>
        </w:numPr>
        <w:spacing w:line="276" w:lineRule="auto"/>
      </w:pPr>
      <w:r w:rsidRPr="00284C86">
        <w:t>En primer lugar, la</w:t>
      </w:r>
      <w:r w:rsidR="00B944D2" w:rsidRPr="00284C86">
        <w:t xml:space="preserve"> principal</w:t>
      </w:r>
      <w:r w:rsidRPr="00284C86">
        <w:t xml:space="preserve"> apoyatura</w:t>
      </w:r>
      <w:r w:rsidR="00B944D2" w:rsidRPr="00284C86">
        <w:t xml:space="preserve"> normativa que delimita</w:t>
      </w:r>
      <w:r w:rsidRPr="00284C86">
        <w:t xml:space="preserve"> las funciones de</w:t>
      </w:r>
      <w:r w:rsidR="00B521AF" w:rsidRPr="00284C86">
        <w:t>l SENCE está</w:t>
      </w:r>
      <w:r w:rsidR="00B944D2" w:rsidRPr="00284C86">
        <w:t xml:space="preserve"> estrechamente vinculada</w:t>
      </w:r>
      <w:r w:rsidR="00B521AF" w:rsidRPr="00284C86">
        <w:t xml:space="preserve"> a la </w:t>
      </w:r>
      <w:r w:rsidR="00B944D2" w:rsidRPr="00284C86">
        <w:t>gestión de</w:t>
      </w:r>
      <w:r w:rsidR="006151E1" w:rsidRPr="00284C86">
        <w:t>l sistema de capacitación y empleo articulado básicamente a través de</w:t>
      </w:r>
      <w:r w:rsidR="00B944D2" w:rsidRPr="00284C86">
        <w:t xml:space="preserve"> la </w:t>
      </w:r>
      <w:r w:rsidR="002E24BA" w:rsidRPr="00284C86">
        <w:t xml:space="preserve">Franquicia Tributaria </w:t>
      </w:r>
      <w:r w:rsidR="003459E6" w:rsidRPr="00284C86">
        <w:t xml:space="preserve">y el </w:t>
      </w:r>
      <w:r w:rsidR="002E24BA" w:rsidRPr="00284C86">
        <w:t xml:space="preserve">Fondo Nacional </w:t>
      </w:r>
      <w:r w:rsidR="003459E6" w:rsidRPr="00284C86">
        <w:t xml:space="preserve">de </w:t>
      </w:r>
      <w:r w:rsidR="002E24BA" w:rsidRPr="00284C86">
        <w:t>Capacitación</w:t>
      </w:r>
      <w:r w:rsidR="00B944D2" w:rsidRPr="00284C86">
        <w:t>.</w:t>
      </w:r>
      <w:r w:rsidR="00B521AF" w:rsidRPr="00284C86">
        <w:t xml:space="preserve"> </w:t>
      </w:r>
      <w:r w:rsidR="006151E1" w:rsidRPr="00284C86">
        <w:t>Dentro de este marco</w:t>
      </w:r>
      <w:r w:rsidR="00CC5669" w:rsidRPr="00284C86">
        <w:t xml:space="preserve">, el SENCE se crea básicamente sobre la idea de </w:t>
      </w:r>
      <w:r w:rsidR="006151E1" w:rsidRPr="00284C86">
        <w:t xml:space="preserve">ejercer de </w:t>
      </w:r>
      <w:r w:rsidR="007A2E37" w:rsidRPr="00284C86">
        <w:t>rector</w:t>
      </w:r>
      <w:r w:rsidR="00CC5669" w:rsidRPr="00284C86">
        <w:t xml:space="preserve"> </w:t>
      </w:r>
      <w:r w:rsidR="00296980" w:rsidRPr="00284C86">
        <w:t xml:space="preserve">y supervisor </w:t>
      </w:r>
      <w:r w:rsidR="007A2E37" w:rsidRPr="00284C86">
        <w:t>del mercado de capacitación financiado por</w:t>
      </w:r>
      <w:r w:rsidR="00CC5669" w:rsidRPr="00284C86">
        <w:t xml:space="preserve"> la </w:t>
      </w:r>
      <w:r w:rsidR="002E24BA" w:rsidRPr="00284C86">
        <w:t>Franquicia Tributaria</w:t>
      </w:r>
      <w:r w:rsidR="003459E6" w:rsidRPr="00284C86">
        <w:t xml:space="preserve">, y de promotor </w:t>
      </w:r>
      <w:r w:rsidR="007A2E37" w:rsidRPr="00284C86">
        <w:t xml:space="preserve">y ejecutor </w:t>
      </w:r>
      <w:r w:rsidR="003459E6" w:rsidRPr="00284C86">
        <w:t xml:space="preserve">de diversos programas financiados con </w:t>
      </w:r>
      <w:r w:rsidR="00296980" w:rsidRPr="00284C86">
        <w:t>recursos d</w:t>
      </w:r>
      <w:r w:rsidR="003459E6" w:rsidRPr="00284C86">
        <w:t xml:space="preserve">el Fondo Nacional de Capacitación </w:t>
      </w:r>
      <w:r w:rsidR="00CC5669" w:rsidRPr="00284C86">
        <w:t xml:space="preserve">orientados a </w:t>
      </w:r>
      <w:r w:rsidR="006151E1" w:rsidRPr="00284C86">
        <w:t xml:space="preserve">beneficiarios con problemas de permanencia o inclusión en el mercado de trabajo. </w:t>
      </w:r>
    </w:p>
    <w:p w:rsidR="0070675C" w:rsidRPr="00284C86" w:rsidRDefault="003A7065" w:rsidP="00376038">
      <w:pPr>
        <w:pStyle w:val="ListParagraph"/>
        <w:numPr>
          <w:ilvl w:val="0"/>
          <w:numId w:val="19"/>
        </w:numPr>
        <w:spacing w:line="276" w:lineRule="auto"/>
      </w:pPr>
      <w:r w:rsidRPr="00284C86">
        <w:rPr>
          <w:noProof/>
        </w:rPr>
        <w:pict>
          <v:shape id="_x0000_s1027" type="#_x0000_t202" style="position:absolute;left:0;text-align:left;margin-left:294.35pt;margin-top:43.75pt;width:181.9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">
            <v:textbox style="mso-fit-shape-to-text:t">
              <w:txbxContent>
                <w:p w:rsidR="00227288" w:rsidRPr="006F2EF1" w:rsidRDefault="00227288" w:rsidP="0019137D">
                  <w:pPr>
                    <w:rPr>
                      <w:rFonts w:ascii="Calibri" w:hAnsi="Calibri" w:cs="Calibri"/>
                      <w:b/>
                      <w:sz w:val="16"/>
                    </w:rPr>
                  </w:pPr>
                  <w:r w:rsidRPr="006F2EF1">
                    <w:rPr>
                      <w:rFonts w:ascii="Calibri" w:hAnsi="Calibri" w:cs="Calibri"/>
                      <w:b/>
                      <w:sz w:val="16"/>
                    </w:rPr>
                    <w:t>Misión del SENCE</w:t>
                  </w:r>
                </w:p>
                <w:p w:rsidR="00227288" w:rsidRPr="006F2EF1" w:rsidRDefault="00227288" w:rsidP="0019137D">
                  <w:pPr>
                    <w:rPr>
                      <w:rFonts w:ascii="Calibri" w:hAnsi="Calibri" w:cs="Calibri"/>
                      <w:sz w:val="16"/>
                    </w:rPr>
                  </w:pPr>
                </w:p>
                <w:p w:rsidR="00227288" w:rsidRPr="006F2EF1" w:rsidRDefault="00227288" w:rsidP="0019137D">
                  <w:pPr>
                    <w:rPr>
                      <w:rFonts w:ascii="Calibri" w:hAnsi="Calibri" w:cs="Calibri"/>
                      <w:sz w:val="16"/>
                    </w:rPr>
                  </w:pPr>
                  <w:r w:rsidRPr="006F2EF1">
                    <w:rPr>
                      <w:rFonts w:ascii="Calibri" w:hAnsi="Calibri" w:cs="Calibri"/>
                      <w:sz w:val="16"/>
                    </w:rPr>
                    <w:t>Contribuir a la generación de empleo, dinamizar el mercado laboral y desarrollar capital humano mediante la aplicación de políticas públicas de fomento e intermediación laboral y de capacitación orientada a la empleabilidad y la productividad.</w:t>
                  </w:r>
                </w:p>
                <w:p w:rsidR="00227288" w:rsidRPr="0019137D" w:rsidRDefault="00227288" w:rsidP="0019137D">
                  <w:pPr>
                    <w:rPr>
                      <w:rFonts w:ascii="Calibri" w:hAnsi="Calibri" w:cs="Calibri"/>
                      <w:sz w:val="16"/>
                    </w:rPr>
                  </w:pPr>
                  <w:r w:rsidRPr="0019137D">
                    <w:rPr>
                      <w:rFonts w:ascii="Calibri" w:hAnsi="Calibri" w:cs="Calibri"/>
                      <w:sz w:val="16"/>
                    </w:rPr>
                    <w:t xml:space="preserve">Fuente: </w:t>
                  </w:r>
                  <w:r>
                    <w:rPr>
                      <w:rFonts w:ascii="Calibri" w:hAnsi="Calibri" w:cs="Calibri"/>
                      <w:sz w:val="16"/>
                    </w:rPr>
                    <w:t>web del SENCE</w:t>
                  </w:r>
                </w:p>
              </w:txbxContent>
            </v:textbox>
            <w10:wrap type="square"/>
          </v:shape>
        </w:pict>
      </w:r>
      <w:r w:rsidR="0070675C" w:rsidRPr="00284C86">
        <w:t xml:space="preserve">En segundo lugar, si bien la ley 19.518 establece que será el Ministerio de Trabajo y Previsión Social el responsable de establecer la política nacional de capacitación (art. 9º), la responsabilidad de asesoramiento en el diseño de dicha política es asignada al Consejo Nacional de Capacitación, del cual la secretaría técnica recae en el Director Nacional del SENCE. En otros términos, el SENCE debería disponer de capacidad instalada para poder ejercer adecuadamente con esta </w:t>
      </w:r>
      <w:r w:rsidR="0040201D" w:rsidRPr="00284C86">
        <w:t>responsabilidad atribuida en el mandato legal, además de ser coherente con el rol central del SENCE en la regulación del mercado de capacitación.</w:t>
      </w:r>
    </w:p>
    <w:p w:rsidR="00A32A4C" w:rsidRPr="00284C86" w:rsidRDefault="006151E1" w:rsidP="00376038">
      <w:pPr>
        <w:pStyle w:val="ListParagraph"/>
        <w:numPr>
          <w:ilvl w:val="0"/>
          <w:numId w:val="19"/>
        </w:numPr>
        <w:spacing w:line="276" w:lineRule="auto"/>
      </w:pPr>
      <w:r w:rsidRPr="00284C86">
        <w:t xml:space="preserve">En </w:t>
      </w:r>
      <w:r w:rsidR="0070675C" w:rsidRPr="00284C86">
        <w:t xml:space="preserve">tercer </w:t>
      </w:r>
      <w:r w:rsidRPr="00284C86">
        <w:t xml:space="preserve">lugar, </w:t>
      </w:r>
      <w:r w:rsidR="00A32A4C" w:rsidRPr="00284C86">
        <w:t>el</w:t>
      </w:r>
      <w:r w:rsidR="002E24BA" w:rsidRPr="00284C86">
        <w:t xml:space="preserve"> objetivo</w:t>
      </w:r>
      <w:r w:rsidRPr="00284C86">
        <w:t xml:space="preserve"> </w:t>
      </w:r>
      <w:r w:rsidR="00A32A4C" w:rsidRPr="00284C86">
        <w:t>central</w:t>
      </w:r>
      <w:r w:rsidRPr="00284C86">
        <w:t xml:space="preserve"> de la Ley 19.518 en su artículo 1</w:t>
      </w:r>
      <w:r w:rsidR="003459E6" w:rsidRPr="00284C86">
        <w:t>º</w:t>
      </w:r>
      <w:r w:rsidRPr="00284C86">
        <w:t xml:space="preserve"> </w:t>
      </w:r>
      <w:r w:rsidR="00A32A4C" w:rsidRPr="00284C86">
        <w:t>es</w:t>
      </w:r>
      <w:r w:rsidRPr="00284C86">
        <w:t xml:space="preserve"> contribuir </w:t>
      </w:r>
      <w:r w:rsidR="00A32A4C" w:rsidRPr="00284C86">
        <w:t>a través del sistema de</w:t>
      </w:r>
      <w:r w:rsidRPr="00284C86">
        <w:t xml:space="preserve"> capacitación al desarrollo de las competencias laborales, lo que debe promover un adecuado nivel de empleo</w:t>
      </w:r>
      <w:r w:rsidR="00A32A4C" w:rsidRPr="00284C86">
        <w:t>,</w:t>
      </w:r>
      <w:r w:rsidRPr="00284C86">
        <w:t xml:space="preserve"> la mejora de la productividad</w:t>
      </w:r>
      <w:r w:rsidR="00A32A4C" w:rsidRPr="00284C86">
        <w:t xml:space="preserve"> y la calidad</w:t>
      </w:r>
      <w:r w:rsidRPr="00284C86">
        <w:t>.</w:t>
      </w:r>
      <w:r w:rsidR="003459E6" w:rsidRPr="00284C86">
        <w:rPr>
          <w:rStyle w:val="FootnoteReference"/>
        </w:rPr>
        <w:footnoteReference w:id="4"/>
      </w:r>
      <w:r w:rsidRPr="00284C86">
        <w:t xml:space="preserve"> </w:t>
      </w:r>
      <w:r w:rsidR="00A32A4C" w:rsidRPr="00284C86">
        <w:t xml:space="preserve">Estos objetivos se mantienen inalterados de forma sustantiva en leyes posteriores. </w:t>
      </w:r>
      <w:r w:rsidRPr="00284C86">
        <w:t xml:space="preserve">Por tanto, la capacitación </w:t>
      </w:r>
      <w:r w:rsidR="003459E6" w:rsidRPr="00284C86">
        <w:t xml:space="preserve">es </w:t>
      </w:r>
      <w:r w:rsidR="00A32A4C" w:rsidRPr="00284C86">
        <w:t>la actividad central</w:t>
      </w:r>
      <w:r w:rsidR="003459E6" w:rsidRPr="00284C86">
        <w:t xml:space="preserve"> sobre </w:t>
      </w:r>
      <w:r w:rsidR="00A32A4C" w:rsidRPr="00284C86">
        <w:t xml:space="preserve">la que </w:t>
      </w:r>
      <w:r w:rsidR="0066038F" w:rsidRPr="00284C86">
        <w:t xml:space="preserve">de acuerdo a la Ley 19.518 </w:t>
      </w:r>
      <w:r w:rsidR="00A32A4C" w:rsidRPr="00284C86">
        <w:t>deben girar las acciones del SENCE</w:t>
      </w:r>
      <w:r w:rsidR="007A2E37" w:rsidRPr="00284C86">
        <w:t>,</w:t>
      </w:r>
      <w:r w:rsidR="00A32A4C" w:rsidRPr="00284C86">
        <w:t xml:space="preserve"> </w:t>
      </w:r>
      <w:r w:rsidR="007111CB" w:rsidRPr="00284C86">
        <w:t>que</w:t>
      </w:r>
      <w:r w:rsidR="00A32A4C" w:rsidRPr="00284C86">
        <w:t xml:space="preserve"> en una segunda derivada debería</w:t>
      </w:r>
      <w:r w:rsidR="007A2E37" w:rsidRPr="00284C86">
        <w:t>n</w:t>
      </w:r>
      <w:r w:rsidR="00A32A4C" w:rsidRPr="00284C86">
        <w:t xml:space="preserve"> impactar en la empleabilidad, productividad y calidad</w:t>
      </w:r>
      <w:r w:rsidR="002E24BA" w:rsidRPr="00284C86">
        <w:t xml:space="preserve"> del empleo</w:t>
      </w:r>
      <w:r w:rsidR="00A32A4C" w:rsidRPr="00284C86">
        <w:t>.</w:t>
      </w:r>
      <w:r w:rsidR="00C434B9" w:rsidRPr="00284C86">
        <w:t xml:space="preserve"> </w:t>
      </w:r>
      <w:r w:rsidR="0095558A" w:rsidRPr="00284C86">
        <w:t>Sin embargo, n</w:t>
      </w:r>
      <w:r w:rsidR="00C434B9" w:rsidRPr="00284C86">
        <w:t xml:space="preserve">o es obvio que se puedan maximizar estos tres impactos de forma simultánea. </w:t>
      </w:r>
      <w:r w:rsidR="0095558A" w:rsidRPr="00284C86">
        <w:t>De todos modos, esto</w:t>
      </w:r>
      <w:r w:rsidR="00C434B9" w:rsidRPr="00284C86">
        <w:t xml:space="preserve"> </w:t>
      </w:r>
      <w:r w:rsidR="0095558A" w:rsidRPr="00284C86">
        <w:t>estaría afectando</w:t>
      </w:r>
      <w:r w:rsidR="00C434B9" w:rsidRPr="00284C86">
        <w:t xml:space="preserve"> </w:t>
      </w:r>
      <w:r w:rsidR="0095558A" w:rsidRPr="00284C86">
        <w:t>a</w:t>
      </w:r>
      <w:r w:rsidR="00C434B9" w:rsidRPr="00284C86">
        <w:t xml:space="preserve"> los instrumentos de evaluación de resultados de las acciones de capacitación. </w:t>
      </w:r>
    </w:p>
    <w:p w:rsidR="006151E1" w:rsidRPr="00284C86" w:rsidRDefault="00A32A4C" w:rsidP="00376038">
      <w:pPr>
        <w:pStyle w:val="ListParagraph"/>
        <w:numPr>
          <w:ilvl w:val="0"/>
          <w:numId w:val="19"/>
        </w:numPr>
        <w:spacing w:line="276" w:lineRule="auto"/>
      </w:pPr>
      <w:r w:rsidRPr="00284C86">
        <w:t xml:space="preserve">En </w:t>
      </w:r>
      <w:r w:rsidR="0070675C" w:rsidRPr="00284C86">
        <w:t xml:space="preserve">cuarto </w:t>
      </w:r>
      <w:r w:rsidRPr="00284C86">
        <w:t xml:space="preserve">lugar, las normas </w:t>
      </w:r>
      <w:r w:rsidR="007A2E37" w:rsidRPr="00284C86">
        <w:t>no asignan a</w:t>
      </w:r>
      <w:r w:rsidR="00C434B9" w:rsidRPr="00284C86">
        <w:t>l SENCE</w:t>
      </w:r>
      <w:r w:rsidR="007A2E37" w:rsidRPr="00284C86">
        <w:t xml:space="preserve"> </w:t>
      </w:r>
      <w:r w:rsidR="00C434B9" w:rsidRPr="00284C86">
        <w:t>un rol sustantivo en materia de</w:t>
      </w:r>
      <w:r w:rsidRPr="00284C86">
        <w:t xml:space="preserve"> intermediación laboral</w:t>
      </w:r>
      <w:r w:rsidR="00C434B9" w:rsidRPr="00284C86">
        <w:t>, salvo en el caso de cuatro artículos de la Ley 19.518 que se refieren a la función de fiscalización de las oficinas municipales de información laboral (OMIL)</w:t>
      </w:r>
      <w:r w:rsidR="002E24BA" w:rsidRPr="00284C86">
        <w:t xml:space="preserve">, o las menciones sobre el rol de </w:t>
      </w:r>
      <w:r w:rsidR="00815CB7" w:rsidRPr="00284C86">
        <w:t>supervigilancia, control y fiscalización de la entidad que administre la Bolsa Nacional de Empleo</w:t>
      </w:r>
      <w:r w:rsidR="002E24BA" w:rsidRPr="00284C86">
        <w:t xml:space="preserve">, de acuerdo a la Ley </w:t>
      </w:r>
      <w:r w:rsidR="00CA1885" w:rsidRPr="00284C86">
        <w:t>20.3</w:t>
      </w:r>
      <w:r w:rsidR="0066038F" w:rsidRPr="00284C86">
        <w:t>2</w:t>
      </w:r>
      <w:r w:rsidR="002E24BA" w:rsidRPr="00284C86">
        <w:t>8 que perfecciona el Seguro de Cesantía</w:t>
      </w:r>
      <w:r w:rsidR="00C434B9" w:rsidRPr="00284C86">
        <w:t>.</w:t>
      </w:r>
      <w:r w:rsidR="00815CB7" w:rsidRPr="00284C86">
        <w:rPr>
          <w:rStyle w:val="FootnoteReference"/>
        </w:rPr>
        <w:footnoteReference w:id="5"/>
      </w:r>
      <w:r w:rsidR="00C434B9" w:rsidRPr="00284C86">
        <w:t xml:space="preserve"> Las actuales iniciativas que promueve el SENCE en materia de intermediación </w:t>
      </w:r>
      <w:r w:rsidR="000F0BA2" w:rsidRPr="00284C86">
        <w:t>parecen ser</w:t>
      </w:r>
      <w:r w:rsidR="00C434B9" w:rsidRPr="00284C86">
        <w:t xml:space="preserve"> más el resultado </w:t>
      </w:r>
      <w:r w:rsidR="00C434B9" w:rsidRPr="00284C86">
        <w:lastRenderedPageBreak/>
        <w:t xml:space="preserve">de la necesidad de responder a fallas en el mercado de intermediación que al resultado de una estrategia elaborada de política pública. </w:t>
      </w:r>
    </w:p>
    <w:p w:rsidR="00A32A4C" w:rsidRPr="00284C86" w:rsidRDefault="0095558A" w:rsidP="00376038">
      <w:pPr>
        <w:pStyle w:val="ListParagraph"/>
        <w:numPr>
          <w:ilvl w:val="0"/>
          <w:numId w:val="19"/>
        </w:numPr>
        <w:spacing w:line="276" w:lineRule="auto"/>
      </w:pPr>
      <w:r w:rsidRPr="00284C86">
        <w:t>P</w:t>
      </w:r>
      <w:r w:rsidR="00C434B9" w:rsidRPr="00284C86">
        <w:t xml:space="preserve">or último, </w:t>
      </w:r>
      <w:r w:rsidRPr="00284C86">
        <w:t xml:space="preserve">y </w:t>
      </w:r>
      <w:r w:rsidR="00C434B9" w:rsidRPr="00284C86">
        <w:t xml:space="preserve">en </w:t>
      </w:r>
      <w:r w:rsidR="0070675C" w:rsidRPr="00284C86">
        <w:t>quinto</w:t>
      </w:r>
      <w:r w:rsidR="00C434B9" w:rsidRPr="00284C86">
        <w:t xml:space="preserve"> lugar, </w:t>
      </w:r>
      <w:r w:rsidR="00DB2E2F" w:rsidRPr="00284C86">
        <w:t xml:space="preserve">la Ley 19.518 y </w:t>
      </w:r>
      <w:r w:rsidR="00296980" w:rsidRPr="00284C86">
        <w:t xml:space="preserve">las distintas normas posteriores </w:t>
      </w:r>
      <w:r w:rsidR="00DB2E2F" w:rsidRPr="00284C86">
        <w:t>enfatiza</w:t>
      </w:r>
      <w:r w:rsidR="007453A4" w:rsidRPr="00284C86">
        <w:t>ba</w:t>
      </w:r>
      <w:r w:rsidR="00DB2E2F" w:rsidRPr="00284C86">
        <w:t>n</w:t>
      </w:r>
      <w:r w:rsidR="00BC2051" w:rsidRPr="00284C86">
        <w:t xml:space="preserve"> </w:t>
      </w:r>
      <w:r w:rsidR="00927074" w:rsidRPr="00284C86">
        <w:t xml:space="preserve">la promoción de </w:t>
      </w:r>
      <w:r w:rsidR="00981926" w:rsidRPr="00284C86">
        <w:t>programas</w:t>
      </w:r>
      <w:r w:rsidR="00927074" w:rsidRPr="00284C86">
        <w:t xml:space="preserve"> </w:t>
      </w:r>
      <w:r w:rsidR="00E36688" w:rsidRPr="00284C86">
        <w:t xml:space="preserve">a ejecutar </w:t>
      </w:r>
      <w:r w:rsidR="00927074" w:rsidRPr="00284C86">
        <w:t>por el</w:t>
      </w:r>
      <w:r w:rsidR="00BC2051" w:rsidRPr="00284C86">
        <w:t xml:space="preserve"> SENCE </w:t>
      </w:r>
      <w:r w:rsidR="00E36688" w:rsidRPr="00284C86">
        <w:t xml:space="preserve">con </w:t>
      </w:r>
      <w:r w:rsidR="00981926" w:rsidRPr="00284C86">
        <w:t>una mayor focalización</w:t>
      </w:r>
      <w:r w:rsidR="00E36688" w:rsidRPr="00284C86">
        <w:t xml:space="preserve"> </w:t>
      </w:r>
      <w:r w:rsidR="00DB2E2F" w:rsidRPr="00284C86">
        <w:t>hacia los problemas de inserción en el mercado de trabajo</w:t>
      </w:r>
      <w:r w:rsidR="00927074" w:rsidRPr="00284C86">
        <w:t xml:space="preserve"> (cesantía, desempleo de larga duración, reconversiones sectoriales</w:t>
      </w:r>
      <w:r w:rsidR="00DB2E2F" w:rsidRPr="00284C86">
        <w:t xml:space="preserve">, </w:t>
      </w:r>
      <w:r w:rsidR="00927074" w:rsidRPr="00284C86">
        <w:t>etc.).</w:t>
      </w:r>
      <w:r w:rsidR="00927074" w:rsidRPr="00284C86">
        <w:rPr>
          <w:rStyle w:val="FootnoteReference"/>
        </w:rPr>
        <w:footnoteReference w:id="6"/>
      </w:r>
      <w:r w:rsidR="00927074" w:rsidRPr="00284C86">
        <w:t xml:space="preserve"> </w:t>
      </w:r>
      <w:r w:rsidR="007453A4" w:rsidRPr="00284C86">
        <w:t xml:space="preserve">En la actualidad, </w:t>
      </w:r>
      <w:r w:rsidR="00981926" w:rsidRPr="00284C86">
        <w:t>una gran parte de los diverso</w:t>
      </w:r>
      <w:r w:rsidR="007453A4" w:rsidRPr="00284C86">
        <w:t xml:space="preserve">s </w:t>
      </w:r>
      <w:r w:rsidR="00981926" w:rsidRPr="00284C86">
        <w:t>programas del SENCE están</w:t>
      </w:r>
      <w:r w:rsidR="007453A4" w:rsidRPr="00284C86">
        <w:t xml:space="preserve"> en esta línea, tratando de buscar una mayor integración con las políticas de </w:t>
      </w:r>
      <w:r w:rsidR="0056454A" w:rsidRPr="00284C86">
        <w:t>promoción</w:t>
      </w:r>
      <w:r w:rsidR="00E36688" w:rsidRPr="00284C86">
        <w:t xml:space="preserve"> de la </w:t>
      </w:r>
      <w:r w:rsidR="0056454A" w:rsidRPr="00284C86">
        <w:t>inclusión</w:t>
      </w:r>
      <w:r w:rsidR="00D4768B" w:rsidRPr="00284C86">
        <w:t xml:space="preserve"> social, es decir, una mayor convergencia </w:t>
      </w:r>
      <w:r w:rsidR="00E36688" w:rsidRPr="00284C86">
        <w:t xml:space="preserve">de las políticas sociales y </w:t>
      </w:r>
      <w:r w:rsidR="00D4768B" w:rsidRPr="00284C86">
        <w:t>de las políticas de promoción del empleo.</w:t>
      </w:r>
    </w:p>
    <w:p w:rsidR="00981926" w:rsidRPr="00284C86" w:rsidRDefault="00981926" w:rsidP="00981926">
      <w:pPr>
        <w:pStyle w:val="ListParagraph"/>
        <w:spacing w:line="276" w:lineRule="auto"/>
        <w:ind w:left="927"/>
      </w:pPr>
    </w:p>
    <w:p w:rsidR="00981926" w:rsidRPr="00284C86" w:rsidRDefault="00981926" w:rsidP="00454E60">
      <w:pPr>
        <w:pStyle w:val="ListParagraph"/>
        <w:numPr>
          <w:ilvl w:val="0"/>
          <w:numId w:val="14"/>
        </w:numPr>
        <w:spacing w:line="276" w:lineRule="auto"/>
        <w:ind w:left="567" w:hanging="567"/>
      </w:pPr>
      <w:r w:rsidRPr="00284C86">
        <w:t xml:space="preserve">Por tanto, </w:t>
      </w:r>
      <w:r w:rsidR="00D16B93" w:rsidRPr="00284C86">
        <w:t xml:space="preserve">de acuerdo con los mandatos legales aprobados en diferentes momentos de tiempo, </w:t>
      </w:r>
      <w:r w:rsidRPr="00284C86">
        <w:t>puede afirmarse que</w:t>
      </w:r>
      <w:r w:rsidR="00D16B93" w:rsidRPr="00284C86">
        <w:t xml:space="preserve"> </w:t>
      </w:r>
      <w:r w:rsidRPr="00284C86">
        <w:t xml:space="preserve">el SENCE </w:t>
      </w:r>
      <w:r w:rsidR="00D16B93" w:rsidRPr="00284C86">
        <w:t>ha ido asumiendo de forma aluvional diversos</w:t>
      </w:r>
      <w:r w:rsidRPr="00284C86">
        <w:t xml:space="preserve"> roles</w:t>
      </w:r>
      <w:r w:rsidR="005F51D8" w:rsidRPr="00284C86">
        <w:t xml:space="preserve"> y programas</w:t>
      </w:r>
      <w:r w:rsidR="00D16B93" w:rsidRPr="00284C86">
        <w:t xml:space="preserve">, que van desde la </w:t>
      </w:r>
      <w:r w:rsidRPr="00284C86">
        <w:t>rectoría (supervigilancia en la mayoría de los casos)</w:t>
      </w:r>
      <w:r w:rsidR="00D16B93" w:rsidRPr="00284C86">
        <w:t xml:space="preserve"> hasta la </w:t>
      </w:r>
      <w:r w:rsidRPr="00284C86">
        <w:t xml:space="preserve">regulación, </w:t>
      </w:r>
      <w:r w:rsidR="00D16B93" w:rsidRPr="00284C86">
        <w:t xml:space="preserve">pasando por la </w:t>
      </w:r>
      <w:r w:rsidRPr="00284C86">
        <w:t xml:space="preserve">fiscalización y ejecución de todo un conjunto de programas </w:t>
      </w:r>
      <w:r w:rsidR="00D16B93" w:rsidRPr="00284C86">
        <w:t>no</w:t>
      </w:r>
      <w:r w:rsidRPr="00284C86">
        <w:t xml:space="preserve"> limita</w:t>
      </w:r>
      <w:r w:rsidR="00D16B93" w:rsidRPr="00284C86">
        <w:t>dos</w:t>
      </w:r>
      <w:r w:rsidRPr="00284C86">
        <w:t xml:space="preserve"> exclusivamente a la capacitación, sino que </w:t>
      </w:r>
      <w:r w:rsidR="00D16B93" w:rsidRPr="00284C86">
        <w:t xml:space="preserve">abarcan otras dimensiones de las políticas de empleo, como pueden ser la promoción del empleo juvenil (subsidios) y la intermediación laboral. </w:t>
      </w:r>
    </w:p>
    <w:p w:rsidR="00D86736" w:rsidRPr="00284C86" w:rsidRDefault="00D86736" w:rsidP="00D86736">
      <w:pPr>
        <w:pStyle w:val="ListParagraph"/>
        <w:spacing w:line="276" w:lineRule="auto"/>
        <w:ind w:left="567"/>
      </w:pPr>
    </w:p>
    <w:p w:rsidR="00E05EEB" w:rsidRPr="00284C86" w:rsidRDefault="00454E60" w:rsidP="00454E60">
      <w:pPr>
        <w:pStyle w:val="ListParagraph"/>
        <w:numPr>
          <w:ilvl w:val="0"/>
          <w:numId w:val="14"/>
        </w:numPr>
        <w:spacing w:line="276" w:lineRule="auto"/>
        <w:ind w:left="567" w:hanging="567"/>
      </w:pPr>
      <w:r w:rsidRPr="00284C86">
        <w:t>Como se describirá en la sección</w:t>
      </w:r>
      <w:r w:rsidR="00A22532" w:rsidRPr="00284C86">
        <w:t xml:space="preserve"> </w:t>
      </w:r>
      <w:r w:rsidR="003A7065" w:rsidRPr="00284C86">
        <w:fldChar w:fldCharType="begin"/>
      </w:r>
      <w:r w:rsidR="00A22532" w:rsidRPr="00284C86">
        <w:instrText xml:space="preserve"> REF _Ref313829183 \r \h </w:instrText>
      </w:r>
      <w:r w:rsidR="003A7065" w:rsidRPr="00284C86">
        <w:fldChar w:fldCharType="separate"/>
      </w:r>
      <w:r w:rsidR="00A22532" w:rsidRPr="00284C86">
        <w:t>5</w:t>
      </w:r>
      <w:r w:rsidR="003A7065" w:rsidRPr="00284C86">
        <w:fldChar w:fldCharType="end"/>
      </w:r>
      <w:r w:rsidRPr="00284C86">
        <w:t xml:space="preserve">, esta tensión entre </w:t>
      </w:r>
      <w:r w:rsidR="0023313E" w:rsidRPr="00284C86">
        <w:t>los lineamientos</w:t>
      </w:r>
      <w:r w:rsidRPr="00284C86">
        <w:t xml:space="preserve"> formales, que han ido confi</w:t>
      </w:r>
      <w:r w:rsidR="0023313E" w:rsidRPr="00284C86">
        <w:t>gurando una cultura organizacional</w:t>
      </w:r>
      <w:r w:rsidRPr="00284C86">
        <w:t xml:space="preserve"> propia del SENCE, y </w:t>
      </w:r>
      <w:r w:rsidR="0023313E" w:rsidRPr="00284C86">
        <w:t xml:space="preserve">las </w:t>
      </w:r>
      <w:r w:rsidRPr="00284C86">
        <w:t xml:space="preserve">respuestas informales, que </w:t>
      </w:r>
      <w:r w:rsidR="008C4603" w:rsidRPr="00284C86">
        <w:t>aparecen</w:t>
      </w:r>
      <w:r w:rsidRPr="00284C86">
        <w:t xml:space="preserve"> como resultado de las presiones de las agendas políticas, permiten explicar en cierta forma el actual modelo de gestión institucional y de funcionamiento del servicio. </w:t>
      </w:r>
    </w:p>
    <w:p w:rsidR="00454E60" w:rsidRPr="00284C86" w:rsidRDefault="00454E60" w:rsidP="00454E60">
      <w:pPr>
        <w:pStyle w:val="ListParagraph"/>
        <w:spacing w:line="276" w:lineRule="auto"/>
        <w:ind w:left="567"/>
      </w:pPr>
    </w:p>
    <w:p w:rsidR="00454E60" w:rsidRPr="00284C86" w:rsidRDefault="00454E60" w:rsidP="007A403F">
      <w:pPr>
        <w:pStyle w:val="Heading1"/>
      </w:pPr>
      <w:bookmarkStart w:id="3" w:name="_Ref313303652"/>
      <w:bookmarkStart w:id="4" w:name="_Toc319501571"/>
      <w:r w:rsidRPr="00284C86">
        <w:t>Estructura orgánica</w:t>
      </w:r>
      <w:bookmarkEnd w:id="3"/>
      <w:bookmarkEnd w:id="4"/>
    </w:p>
    <w:p w:rsidR="0019137D" w:rsidRPr="00284C86" w:rsidRDefault="004F7166" w:rsidP="00A13A6C">
      <w:pPr>
        <w:pStyle w:val="ListParagraph"/>
        <w:numPr>
          <w:ilvl w:val="0"/>
          <w:numId w:val="14"/>
        </w:numPr>
        <w:spacing w:line="276" w:lineRule="auto"/>
        <w:ind w:left="567" w:hanging="567"/>
      </w:pPr>
      <w:r w:rsidRPr="00284C86">
        <w:t xml:space="preserve">La estructura orgánica actual del SENCE </w:t>
      </w:r>
      <w:r w:rsidR="008C4603" w:rsidRPr="00284C86">
        <w:t xml:space="preserve">aparece dispuesta en cinco departamentos, dos unidades de carácter más </w:t>
      </w:r>
      <w:r w:rsidR="008C4603" w:rsidRPr="00284C86">
        <w:rPr>
          <w:i/>
        </w:rPr>
        <w:t>staff</w:t>
      </w:r>
      <w:r w:rsidR="008C4603" w:rsidRPr="00284C86">
        <w:t xml:space="preserve"> (Estudios y Auditoría Interna), 15 direcciones regionales y 3 gerentes zonales. </w:t>
      </w:r>
      <w:r w:rsidR="0019137D" w:rsidRPr="00284C86">
        <w:t>Por encima de todos ello</w:t>
      </w:r>
      <w:r w:rsidR="005F51D8" w:rsidRPr="00284C86">
        <w:t>s se ubica la Dirección General</w:t>
      </w:r>
      <w:r w:rsidR="0019137D" w:rsidRPr="00284C86">
        <w:t xml:space="preserve"> </w:t>
      </w:r>
    </w:p>
    <w:p w:rsidR="0019137D" w:rsidRPr="00284C86" w:rsidRDefault="0019137D" w:rsidP="0019137D">
      <w:pPr>
        <w:pStyle w:val="ListParagraph"/>
        <w:spacing w:line="276" w:lineRule="auto"/>
        <w:ind w:left="567"/>
      </w:pPr>
    </w:p>
    <w:p w:rsidR="0034718C" w:rsidRPr="00284C86" w:rsidRDefault="0019137D" w:rsidP="00A13A6C">
      <w:pPr>
        <w:pStyle w:val="ListParagraph"/>
        <w:numPr>
          <w:ilvl w:val="0"/>
          <w:numId w:val="14"/>
        </w:numPr>
        <w:spacing w:line="276" w:lineRule="auto"/>
        <w:ind w:left="567" w:hanging="567"/>
      </w:pPr>
      <w:r w:rsidRPr="00284C86">
        <w:t xml:space="preserve">Desde un punto de vista funcional, </w:t>
      </w:r>
      <w:r w:rsidR="000F0BA2" w:rsidRPr="00284C86">
        <w:t>el modelo de funcionamiento</w:t>
      </w:r>
      <w:r w:rsidR="0034718C" w:rsidRPr="00284C86">
        <w:t xml:space="preserve"> del SENCE es muy similar a la puede visualizarse en su organigrama</w:t>
      </w:r>
      <w:r w:rsidRPr="00284C86">
        <w:t xml:space="preserve">: </w:t>
      </w:r>
    </w:p>
    <w:p w:rsidR="0034718C" w:rsidRPr="00284C86" w:rsidRDefault="0034718C" w:rsidP="0034718C">
      <w:pPr>
        <w:pStyle w:val="ListParagraph"/>
        <w:spacing w:line="276" w:lineRule="auto"/>
        <w:ind w:left="567"/>
      </w:pPr>
    </w:p>
    <w:p w:rsidR="005F51D8" w:rsidRPr="00284C86" w:rsidRDefault="0034718C" w:rsidP="00376038">
      <w:pPr>
        <w:pStyle w:val="ListParagraph"/>
        <w:numPr>
          <w:ilvl w:val="0"/>
          <w:numId w:val="20"/>
        </w:numPr>
        <w:spacing w:line="276" w:lineRule="auto"/>
      </w:pPr>
      <w:r w:rsidRPr="00284C86">
        <w:rPr>
          <w:i/>
        </w:rPr>
        <w:t>Departamento de Capacitación a Personas</w:t>
      </w:r>
      <w:r w:rsidR="00C14BDE" w:rsidRPr="00284C86">
        <w:t xml:space="preserve"> (DCP)</w:t>
      </w:r>
      <w:r w:rsidRPr="00284C86">
        <w:t xml:space="preserve">, </w:t>
      </w:r>
      <w:r w:rsidR="00297E0C" w:rsidRPr="00284C86">
        <w:t xml:space="preserve">estructurado en cuatro unidades </w:t>
      </w:r>
      <w:r w:rsidRPr="00284C86">
        <w:t xml:space="preserve">donde </w:t>
      </w:r>
      <w:r w:rsidR="00297E0C" w:rsidRPr="00284C86">
        <w:t>se administran y ejecutan</w:t>
      </w:r>
      <w:r w:rsidRPr="00284C86">
        <w:t xml:space="preserve"> </w:t>
      </w:r>
      <w:r w:rsidR="00297E0C" w:rsidRPr="00284C86">
        <w:t xml:space="preserve">toda una larga serie de programas </w:t>
      </w:r>
      <w:r w:rsidRPr="00284C86">
        <w:t>orientados</w:t>
      </w:r>
      <w:r w:rsidR="00315DC6" w:rsidRPr="00284C86">
        <w:t xml:space="preserve"> a</w:t>
      </w:r>
      <w:r w:rsidR="00C14BDE" w:rsidRPr="00284C86">
        <w:t xml:space="preserve"> proveer oficios y/o competencias a</w:t>
      </w:r>
      <w:r w:rsidR="000F0BA2" w:rsidRPr="00284C86">
        <w:t xml:space="preserve"> </w:t>
      </w:r>
      <w:r w:rsidRPr="00284C86">
        <w:t xml:space="preserve">beneficiarios con </w:t>
      </w:r>
      <w:r w:rsidR="00297E0C" w:rsidRPr="00284C86">
        <w:t>riesgos de vulnerabilidad social (jóvenes, mujeres</w:t>
      </w:r>
      <w:r w:rsidR="00315DC6" w:rsidRPr="00284C86">
        <w:t xml:space="preserve"> jefas de hogar</w:t>
      </w:r>
      <w:r w:rsidR="00297E0C" w:rsidRPr="00284C86">
        <w:t>, mayores de 50 años, etc.)</w:t>
      </w:r>
      <w:r w:rsidR="000F0BA2" w:rsidRPr="00284C86">
        <w:t>, mediante: (</w:t>
      </w:r>
      <w:r w:rsidR="00315DC6" w:rsidRPr="00284C86">
        <w:t xml:space="preserve">i) acciones </w:t>
      </w:r>
      <w:r w:rsidR="000F0BA2" w:rsidRPr="00284C86">
        <w:t>enmarcadas en</w:t>
      </w:r>
      <w:r w:rsidR="00315DC6" w:rsidRPr="00284C86">
        <w:t xml:space="preserve"> convenio</w:t>
      </w:r>
      <w:r w:rsidR="000F0BA2" w:rsidRPr="00284C86">
        <w:t>s</w:t>
      </w:r>
      <w:r w:rsidR="00315DC6" w:rsidRPr="00284C86">
        <w:t xml:space="preserve"> con otras instituciones (Gendarmería, Ejército, Armada, Carabineros, etc.) para facilitar capacitación a jóvenes con r</w:t>
      </w:r>
      <w:r w:rsidR="000F0BA2" w:rsidRPr="00284C86">
        <w:t>iesgo de exclusión social; y (i</w:t>
      </w:r>
      <w:r w:rsidR="00315DC6" w:rsidRPr="00284C86">
        <w:t xml:space="preserve">i)  </w:t>
      </w:r>
      <w:r w:rsidR="00297E0C" w:rsidRPr="00284C86">
        <w:t xml:space="preserve">experiencias piloto de certificación laboral en el marco de </w:t>
      </w:r>
      <w:r w:rsidR="008042B7" w:rsidRPr="00284C86">
        <w:t>ChileValora</w:t>
      </w:r>
      <w:r w:rsidR="00297E0C" w:rsidRPr="00284C86">
        <w:t>.</w:t>
      </w:r>
    </w:p>
    <w:p w:rsidR="003F7144" w:rsidRPr="00284C86" w:rsidRDefault="003F7144" w:rsidP="005F51D8">
      <w:pPr>
        <w:spacing w:line="276" w:lineRule="auto"/>
        <w:sectPr w:rsidR="003F7144" w:rsidRPr="00284C86" w:rsidSect="007F3C50">
          <w:footerReference w:type="default" r:id="rId9"/>
          <w:pgSz w:w="12240" w:h="15840" w:code="1"/>
          <w:pgMar w:top="1418" w:right="1325" w:bottom="1418" w:left="1418" w:header="709" w:footer="843" w:gutter="0"/>
          <w:pgNumType w:start="1"/>
          <w:cols w:space="708"/>
          <w:docGrid w:linePitch="360"/>
        </w:sectPr>
      </w:pPr>
    </w:p>
    <w:p w:rsidR="003F7144" w:rsidRPr="00284C86" w:rsidRDefault="003F7144" w:rsidP="003F7144">
      <w:pPr>
        <w:pStyle w:val="ListParagraph"/>
        <w:spacing w:line="276" w:lineRule="auto"/>
        <w:ind w:left="0"/>
        <w:sectPr w:rsidR="003F7144" w:rsidRPr="00284C86" w:rsidSect="003F7144">
          <w:pgSz w:w="15840" w:h="12240" w:orient="landscape" w:code="1"/>
          <w:pgMar w:top="1418" w:right="1418" w:bottom="1325" w:left="1418" w:header="709" w:footer="843" w:gutter="0"/>
          <w:cols w:space="708"/>
          <w:docGrid w:linePitch="360"/>
        </w:sectPr>
      </w:pPr>
      <w:r w:rsidRPr="00284C86">
        <w:rPr>
          <w:noProof/>
          <w:lang w:eastAsia="en-US"/>
        </w:rPr>
        <w:lastRenderedPageBreak/>
        <w:drawing>
          <wp:anchor distT="0" distB="0" distL="114300" distR="114300" simplePos="0" relativeHeight="251664384" behindDoc="0" locked="0" layoutInCell="1" allowOverlap="1">
            <wp:simplePos x="0" y="0"/>
            <wp:positionH relativeFrom="margin">
              <wp:align>center</wp:align>
            </wp:positionH>
            <wp:positionV relativeFrom="margin">
              <wp:align>top</wp:align>
            </wp:positionV>
            <wp:extent cx="8220075" cy="6038850"/>
            <wp:effectExtent l="38100" t="0" r="28575" b="0"/>
            <wp:wrapSquare wrapText="bothSides"/>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rsidR="005F51D8" w:rsidRPr="00284C86" w:rsidRDefault="005F51D8" w:rsidP="00D86736">
      <w:pPr>
        <w:spacing w:line="276" w:lineRule="auto"/>
        <w:ind w:left="927"/>
      </w:pPr>
      <w:r w:rsidRPr="00284C86">
        <w:lastRenderedPageBreak/>
        <w:t xml:space="preserve">Los principales programas </w:t>
      </w:r>
      <w:r w:rsidR="00331373" w:rsidRPr="00284C86">
        <w:t xml:space="preserve">administrados por el DCP </w:t>
      </w:r>
      <w:r w:rsidRPr="00284C86">
        <w:t>son los siguientes:</w:t>
      </w:r>
    </w:p>
    <w:p w:rsidR="00331373" w:rsidRPr="00284C86" w:rsidRDefault="00331373" w:rsidP="005F51D8">
      <w:pPr>
        <w:spacing w:line="276" w:lineRule="auto"/>
        <w:ind w:left="737"/>
      </w:pPr>
    </w:p>
    <w:p w:rsidR="005F51D8" w:rsidRPr="00284C86" w:rsidRDefault="005F51D8" w:rsidP="00376038">
      <w:pPr>
        <w:pStyle w:val="ListParagraph"/>
        <w:numPr>
          <w:ilvl w:val="0"/>
          <w:numId w:val="21"/>
        </w:numPr>
        <w:spacing w:line="276" w:lineRule="auto"/>
      </w:pPr>
      <w:r w:rsidRPr="00284C86">
        <w:t>Programa de Formación en Oficios para Jóvenes</w:t>
      </w:r>
    </w:p>
    <w:p w:rsidR="005F51D8" w:rsidRPr="00284C86" w:rsidRDefault="005F51D8" w:rsidP="00376038">
      <w:pPr>
        <w:pStyle w:val="ListParagraph"/>
        <w:numPr>
          <w:ilvl w:val="0"/>
          <w:numId w:val="21"/>
        </w:numPr>
        <w:spacing w:line="276" w:lineRule="auto"/>
      </w:pPr>
      <w:r w:rsidRPr="00284C86">
        <w:t>Programa Mujer Trabajadora y Jefa de Hogar</w:t>
      </w:r>
    </w:p>
    <w:p w:rsidR="005F51D8" w:rsidRPr="00284C86" w:rsidRDefault="005F51D8" w:rsidP="00376038">
      <w:pPr>
        <w:pStyle w:val="ListParagraph"/>
        <w:numPr>
          <w:ilvl w:val="0"/>
          <w:numId w:val="21"/>
        </w:numPr>
        <w:spacing w:line="276" w:lineRule="auto"/>
      </w:pPr>
      <w:r w:rsidRPr="00284C86">
        <w:t>Becas de Transferencias al Sector Público</w:t>
      </w:r>
    </w:p>
    <w:p w:rsidR="005F51D8" w:rsidRPr="00284C86" w:rsidRDefault="005F51D8" w:rsidP="00376038">
      <w:pPr>
        <w:pStyle w:val="ListParagraph"/>
        <w:numPr>
          <w:ilvl w:val="0"/>
          <w:numId w:val="21"/>
        </w:numPr>
        <w:spacing w:line="276" w:lineRule="auto"/>
      </w:pPr>
      <w:r w:rsidRPr="00284C86">
        <w:t>Becas Franquicia Tributaria</w:t>
      </w:r>
    </w:p>
    <w:p w:rsidR="005F51D8" w:rsidRPr="00284C86" w:rsidRDefault="005F51D8" w:rsidP="00376038">
      <w:pPr>
        <w:pStyle w:val="ListParagraph"/>
        <w:numPr>
          <w:ilvl w:val="0"/>
          <w:numId w:val="21"/>
        </w:numPr>
        <w:spacing w:line="276" w:lineRule="auto"/>
      </w:pPr>
      <w:r w:rsidRPr="00284C86">
        <w:t>Programa de Certificación de Competencias Laborales</w:t>
      </w:r>
    </w:p>
    <w:p w:rsidR="005F51D8" w:rsidRPr="00284C86" w:rsidRDefault="005F51D8" w:rsidP="00376038">
      <w:pPr>
        <w:pStyle w:val="ListParagraph"/>
        <w:numPr>
          <w:ilvl w:val="0"/>
          <w:numId w:val="21"/>
        </w:numPr>
        <w:spacing w:line="276" w:lineRule="auto"/>
      </w:pPr>
      <w:r w:rsidRPr="00284C86">
        <w:t>Oficios: Apoyo y Capacitación para el Trabajo</w:t>
      </w:r>
    </w:p>
    <w:p w:rsidR="005F51D8" w:rsidRPr="00284C86" w:rsidRDefault="005F51D8" w:rsidP="005F51D8">
      <w:pPr>
        <w:pStyle w:val="ListParagraph"/>
        <w:spacing w:line="276" w:lineRule="auto"/>
        <w:ind w:left="927"/>
      </w:pPr>
    </w:p>
    <w:p w:rsidR="00297E0C" w:rsidRPr="00284C86" w:rsidRDefault="005F51D8" w:rsidP="00D86736">
      <w:pPr>
        <w:pStyle w:val="ListParagraph"/>
        <w:spacing w:line="276" w:lineRule="auto"/>
        <w:ind w:left="927"/>
      </w:pPr>
      <w:r w:rsidRPr="00284C86">
        <w:t xml:space="preserve">En la gran mayoría de los casos, el rol del DCP consiste en promover acciones de capacitación a partir de indicaciones de política, formular el diseño y las características básicas de los programas (objetivos, población objetivo, condiciones de elegibilidad, etc.) y administrar los </w:t>
      </w:r>
      <w:r w:rsidR="00C14BDE" w:rsidRPr="00284C86">
        <w:t>recursos financieros para que los OTEC especializados en este tipo de población prove</w:t>
      </w:r>
      <w:r w:rsidR="000F0BA2" w:rsidRPr="00284C86">
        <w:t xml:space="preserve">a los cursos correspondientes. </w:t>
      </w:r>
    </w:p>
    <w:p w:rsidR="00950600" w:rsidRPr="00284C86" w:rsidRDefault="00233D22" w:rsidP="00376038">
      <w:pPr>
        <w:pStyle w:val="ListParagraph"/>
        <w:numPr>
          <w:ilvl w:val="0"/>
          <w:numId w:val="20"/>
        </w:numPr>
        <w:spacing w:line="276" w:lineRule="auto"/>
      </w:pPr>
      <w:r w:rsidRPr="00284C86">
        <w:rPr>
          <w:i/>
        </w:rPr>
        <w:t>Departamento de Empleo y Capacitación en Empresas</w:t>
      </w:r>
      <w:r w:rsidRPr="00284C86">
        <w:t xml:space="preserve"> </w:t>
      </w:r>
      <w:r w:rsidR="00950600" w:rsidRPr="00284C86">
        <w:t>(DECE), integrad</w:t>
      </w:r>
      <w:r w:rsidR="00036234" w:rsidRPr="00284C86">
        <w:t>o por siete unidades operativas</w:t>
      </w:r>
      <w:r w:rsidR="008911FD" w:rsidRPr="00284C86">
        <w:t xml:space="preserve"> con una fuerte orientación a gestionar la capacitación en empresas. En este departamento se ubica la unidad administrativa que tiene bajo su esfera Franquicia Tributaria, sin duda el </w:t>
      </w:r>
      <w:r w:rsidR="0082005A" w:rsidRPr="00284C86">
        <w:t xml:space="preserve">programa </w:t>
      </w:r>
      <w:r w:rsidR="008911FD" w:rsidRPr="00284C86">
        <w:t xml:space="preserve">que moviliza el mayor número de participantes y recursos económicos. </w:t>
      </w:r>
      <w:r w:rsidR="00C00E81" w:rsidRPr="00284C86">
        <w:t xml:space="preserve">Igualmente, en este departamento se ubica la administración del programa Subsidios al empleo Joven, de marcado carácter de fomento directo al empleo juvenil, sin vinculación inmediata a acciones de capacitación. </w:t>
      </w:r>
      <w:r w:rsidR="008911FD" w:rsidRPr="00284C86">
        <w:t xml:space="preserve">Asimismo, en </w:t>
      </w:r>
      <w:r w:rsidR="009B4FE1" w:rsidRPr="00284C86">
        <w:t>el DECE</w:t>
      </w:r>
      <w:r w:rsidR="008911FD" w:rsidRPr="00284C86">
        <w:t xml:space="preserve"> se </w:t>
      </w:r>
      <w:r w:rsidR="00C6037A" w:rsidRPr="00284C86">
        <w:t xml:space="preserve">encuentra la unidad que impulsa las actividades en materia de </w:t>
      </w:r>
      <w:r w:rsidR="00C00E81" w:rsidRPr="00284C86">
        <w:t>intermediación</w:t>
      </w:r>
      <w:r w:rsidR="00C6037A" w:rsidRPr="00284C86">
        <w:t xml:space="preserve"> laboral y mantiene un estrecho contacto con las OMIL. </w:t>
      </w:r>
      <w:r w:rsidR="0082005A" w:rsidRPr="00284C86">
        <w:t>Entrando más en detalle, l</w:t>
      </w:r>
      <w:r w:rsidR="009B4FE1" w:rsidRPr="00284C86">
        <w:t>os principales programas bajo la gestión de este departamento son los siguientes:</w:t>
      </w:r>
    </w:p>
    <w:p w:rsidR="009B4FE1" w:rsidRPr="00284C86" w:rsidRDefault="009B4FE1" w:rsidP="009B4FE1">
      <w:pPr>
        <w:spacing w:line="276" w:lineRule="auto"/>
      </w:pPr>
    </w:p>
    <w:p w:rsidR="0082005A" w:rsidRPr="00284C86" w:rsidRDefault="0082005A" w:rsidP="00376038">
      <w:pPr>
        <w:pStyle w:val="ListParagraph"/>
        <w:numPr>
          <w:ilvl w:val="0"/>
          <w:numId w:val="21"/>
        </w:numPr>
        <w:spacing w:line="276" w:lineRule="auto"/>
      </w:pPr>
      <w:r w:rsidRPr="00284C86">
        <w:t>Franquicia Tributaria</w:t>
      </w:r>
    </w:p>
    <w:p w:rsidR="0082005A" w:rsidRPr="00284C86" w:rsidRDefault="0082005A" w:rsidP="00376038">
      <w:pPr>
        <w:pStyle w:val="ListParagraph"/>
        <w:numPr>
          <w:ilvl w:val="0"/>
          <w:numId w:val="21"/>
        </w:numPr>
        <w:spacing w:line="276" w:lineRule="auto"/>
      </w:pPr>
      <w:r w:rsidRPr="00284C86">
        <w:t>Subsidio al Empleo Joven</w:t>
      </w:r>
    </w:p>
    <w:p w:rsidR="0082005A" w:rsidRPr="00284C86" w:rsidRDefault="0082005A" w:rsidP="00376038">
      <w:pPr>
        <w:pStyle w:val="ListParagraph"/>
        <w:numPr>
          <w:ilvl w:val="0"/>
          <w:numId w:val="21"/>
        </w:numPr>
        <w:spacing w:line="276" w:lineRule="auto"/>
      </w:pPr>
      <w:r w:rsidRPr="00284C86">
        <w:t>Programa de Formación en el Puesto de Trabajo</w:t>
      </w:r>
    </w:p>
    <w:p w:rsidR="0082005A" w:rsidRPr="00284C86" w:rsidRDefault="0082005A" w:rsidP="00376038">
      <w:pPr>
        <w:pStyle w:val="ListParagraph"/>
        <w:numPr>
          <w:ilvl w:val="0"/>
          <w:numId w:val="21"/>
        </w:numPr>
        <w:spacing w:line="276" w:lineRule="auto"/>
      </w:pPr>
      <w:r w:rsidRPr="00284C86">
        <w:t>Bono de Capacitación Empresas &amp; Negocio</w:t>
      </w:r>
    </w:p>
    <w:p w:rsidR="0082005A" w:rsidRPr="00284C86" w:rsidRDefault="0082005A" w:rsidP="00376038">
      <w:pPr>
        <w:pStyle w:val="ListParagraph"/>
        <w:numPr>
          <w:ilvl w:val="0"/>
          <w:numId w:val="21"/>
        </w:numPr>
        <w:spacing w:line="276" w:lineRule="auto"/>
      </w:pPr>
      <w:r w:rsidRPr="00284C86">
        <w:t>Bono de Capacitación de Trabajador Activo</w:t>
      </w:r>
    </w:p>
    <w:p w:rsidR="0082005A" w:rsidRPr="00284C86" w:rsidRDefault="0082005A" w:rsidP="00376038">
      <w:pPr>
        <w:pStyle w:val="ListParagraph"/>
        <w:numPr>
          <w:ilvl w:val="0"/>
          <w:numId w:val="21"/>
        </w:numPr>
        <w:spacing w:line="276" w:lineRule="auto"/>
      </w:pPr>
      <w:r w:rsidRPr="00284C86">
        <w:t>Becas Fondo de Cesantía</w:t>
      </w:r>
    </w:p>
    <w:p w:rsidR="0082005A" w:rsidRPr="00284C86" w:rsidRDefault="0082005A" w:rsidP="00376038">
      <w:pPr>
        <w:pStyle w:val="ListParagraph"/>
        <w:numPr>
          <w:ilvl w:val="0"/>
          <w:numId w:val="21"/>
        </w:numPr>
        <w:spacing w:line="276" w:lineRule="auto"/>
      </w:pPr>
      <w:r w:rsidRPr="00284C86">
        <w:t>Bono de Intermediación Laboral APIL</w:t>
      </w:r>
    </w:p>
    <w:p w:rsidR="0082005A" w:rsidRPr="00284C86" w:rsidRDefault="0082005A" w:rsidP="00376038">
      <w:pPr>
        <w:pStyle w:val="ListParagraph"/>
        <w:numPr>
          <w:ilvl w:val="0"/>
          <w:numId w:val="21"/>
        </w:numPr>
        <w:spacing w:line="276" w:lineRule="auto"/>
      </w:pPr>
      <w:r w:rsidRPr="00284C86">
        <w:t>Bono de Intermediación Laboral OMIL</w:t>
      </w:r>
    </w:p>
    <w:p w:rsidR="0082005A" w:rsidRPr="00284C86" w:rsidRDefault="0082005A" w:rsidP="00376038">
      <w:pPr>
        <w:pStyle w:val="ListParagraph"/>
        <w:numPr>
          <w:ilvl w:val="0"/>
          <w:numId w:val="21"/>
        </w:numPr>
        <w:spacing w:line="276" w:lineRule="auto"/>
      </w:pPr>
      <w:r w:rsidRPr="00284C86">
        <w:t>Bolsa Nacional de Empleo</w:t>
      </w:r>
    </w:p>
    <w:p w:rsidR="000F0BA2" w:rsidRPr="00284C86" w:rsidRDefault="000F0BA2" w:rsidP="000F0BA2">
      <w:pPr>
        <w:spacing w:line="276" w:lineRule="auto"/>
      </w:pPr>
    </w:p>
    <w:p w:rsidR="00FA750F" w:rsidRPr="00284C86" w:rsidRDefault="00C6687B" w:rsidP="00376038">
      <w:pPr>
        <w:pStyle w:val="ListParagraph"/>
        <w:numPr>
          <w:ilvl w:val="0"/>
          <w:numId w:val="20"/>
        </w:numPr>
        <w:spacing w:line="276" w:lineRule="auto"/>
      </w:pPr>
      <w:r w:rsidRPr="00284C86">
        <w:rPr>
          <w:i/>
        </w:rPr>
        <w:t>Departamento de Servicios Internos</w:t>
      </w:r>
      <w:r w:rsidR="00463F18" w:rsidRPr="00284C86">
        <w:rPr>
          <w:i/>
        </w:rPr>
        <w:t xml:space="preserve"> (DSI)</w:t>
      </w:r>
      <w:r w:rsidRPr="00284C86">
        <w:t>. Este departamento tiene bajo</w:t>
      </w:r>
      <w:r w:rsidR="00FA750F" w:rsidRPr="00284C86">
        <w:t xml:space="preserve"> su responsabilidad proporcionar</w:t>
      </w:r>
      <w:r w:rsidRPr="00284C86">
        <w:t xml:space="preserve"> </w:t>
      </w:r>
      <w:r w:rsidR="00FA750F" w:rsidRPr="00284C86">
        <w:t xml:space="preserve">a los programas ejecutados por el SENCE </w:t>
      </w:r>
      <w:r w:rsidRPr="00284C86">
        <w:t>el apoyo operativo y logístico</w:t>
      </w:r>
      <w:r w:rsidR="00FA750F" w:rsidRPr="00284C86">
        <w:t xml:space="preserve"> necesario para su funcionamiento</w:t>
      </w:r>
      <w:r w:rsidRPr="00284C86">
        <w:t xml:space="preserve">. </w:t>
      </w:r>
      <w:r w:rsidR="00FA750F" w:rsidRPr="00284C86">
        <w:t>Se ubican en este departamento las siguientes unidades:</w:t>
      </w:r>
    </w:p>
    <w:p w:rsidR="00FA750F" w:rsidRPr="00284C86" w:rsidRDefault="00FA750F" w:rsidP="00FA750F">
      <w:pPr>
        <w:pStyle w:val="ListParagraph"/>
        <w:spacing w:line="276" w:lineRule="auto"/>
        <w:ind w:left="927"/>
      </w:pPr>
    </w:p>
    <w:p w:rsidR="00FA750F" w:rsidRPr="00284C86" w:rsidRDefault="00FA750F" w:rsidP="00376038">
      <w:pPr>
        <w:pStyle w:val="ListParagraph"/>
        <w:numPr>
          <w:ilvl w:val="0"/>
          <w:numId w:val="21"/>
        </w:numPr>
        <w:spacing w:line="276" w:lineRule="auto"/>
      </w:pPr>
      <w:r w:rsidRPr="00284C86">
        <w:t>Unidad de Informática</w:t>
      </w:r>
    </w:p>
    <w:p w:rsidR="0019137D" w:rsidRPr="00284C86" w:rsidRDefault="00FA750F" w:rsidP="00376038">
      <w:pPr>
        <w:pStyle w:val="ListParagraph"/>
        <w:numPr>
          <w:ilvl w:val="0"/>
          <w:numId w:val="21"/>
        </w:numPr>
        <w:spacing w:line="276" w:lineRule="auto"/>
      </w:pPr>
      <w:r w:rsidRPr="00284C86">
        <w:t>Unidad de Planificación</w:t>
      </w:r>
    </w:p>
    <w:p w:rsidR="00FA750F" w:rsidRPr="00284C86" w:rsidRDefault="00FA750F" w:rsidP="00376038">
      <w:pPr>
        <w:pStyle w:val="ListParagraph"/>
        <w:numPr>
          <w:ilvl w:val="0"/>
          <w:numId w:val="21"/>
        </w:numPr>
        <w:spacing w:line="276" w:lineRule="auto"/>
      </w:pPr>
      <w:r w:rsidRPr="00284C86">
        <w:t>Unidad de Control de Gestión</w:t>
      </w:r>
    </w:p>
    <w:p w:rsidR="00FA750F" w:rsidRPr="00284C86" w:rsidRDefault="00FA750F" w:rsidP="00376038">
      <w:pPr>
        <w:pStyle w:val="ListParagraph"/>
        <w:numPr>
          <w:ilvl w:val="0"/>
          <w:numId w:val="21"/>
        </w:numPr>
        <w:spacing w:line="276" w:lineRule="auto"/>
      </w:pPr>
      <w:r w:rsidRPr="00284C86">
        <w:t>Unidad de Organismos Capacitadores y Compra de Cursos</w:t>
      </w:r>
    </w:p>
    <w:p w:rsidR="00FA750F" w:rsidRPr="00284C86" w:rsidRDefault="00FA750F" w:rsidP="00376038">
      <w:pPr>
        <w:pStyle w:val="ListParagraph"/>
        <w:numPr>
          <w:ilvl w:val="0"/>
          <w:numId w:val="21"/>
        </w:numPr>
        <w:spacing w:line="276" w:lineRule="auto"/>
      </w:pPr>
      <w:r w:rsidRPr="00284C86">
        <w:lastRenderedPageBreak/>
        <w:t>Unidad de Marketing y Comunicaciones</w:t>
      </w:r>
    </w:p>
    <w:p w:rsidR="00FA750F" w:rsidRPr="00284C86" w:rsidRDefault="00FA750F" w:rsidP="00376038">
      <w:pPr>
        <w:pStyle w:val="ListParagraph"/>
        <w:numPr>
          <w:ilvl w:val="0"/>
          <w:numId w:val="21"/>
        </w:numPr>
        <w:spacing w:line="276" w:lineRule="auto"/>
      </w:pPr>
      <w:r w:rsidRPr="00284C86">
        <w:t>Unidad de Fiscalización</w:t>
      </w:r>
    </w:p>
    <w:p w:rsidR="0019137D" w:rsidRPr="00284C86" w:rsidRDefault="0019137D" w:rsidP="0019137D">
      <w:pPr>
        <w:pStyle w:val="ListParagraph"/>
        <w:spacing w:line="276" w:lineRule="auto"/>
        <w:ind w:left="567"/>
      </w:pPr>
    </w:p>
    <w:p w:rsidR="00945E56" w:rsidRPr="00284C86" w:rsidRDefault="00945E56" w:rsidP="00945E56">
      <w:pPr>
        <w:pStyle w:val="ListParagraph"/>
        <w:spacing w:line="276" w:lineRule="auto"/>
        <w:ind w:left="927"/>
      </w:pPr>
      <w:r w:rsidRPr="00284C86">
        <w:t xml:space="preserve">Con respecto al modelo de gestión anterior, quizás el cambio más significativo se produce en la centralización </w:t>
      </w:r>
      <w:r w:rsidR="006C13FB" w:rsidRPr="00284C86">
        <w:t xml:space="preserve">en Santiago </w:t>
      </w:r>
      <w:r w:rsidRPr="00284C86">
        <w:t>de</w:t>
      </w:r>
      <w:r w:rsidR="006C13FB" w:rsidRPr="00284C86">
        <w:t xml:space="preserve">l proceso de compra de los cursos, que antes estaba ubicado en cada una de las 15 direcciones regionales. </w:t>
      </w:r>
    </w:p>
    <w:p w:rsidR="00453D2F" w:rsidRPr="00284C86" w:rsidRDefault="00FA750F" w:rsidP="00376038">
      <w:pPr>
        <w:pStyle w:val="ListParagraph"/>
        <w:numPr>
          <w:ilvl w:val="0"/>
          <w:numId w:val="20"/>
        </w:numPr>
        <w:spacing w:line="276" w:lineRule="auto"/>
      </w:pPr>
      <w:r w:rsidRPr="00284C86">
        <w:rPr>
          <w:i/>
        </w:rPr>
        <w:t xml:space="preserve">Departamento </w:t>
      </w:r>
      <w:r w:rsidR="009B700A" w:rsidRPr="00284C86">
        <w:rPr>
          <w:i/>
        </w:rPr>
        <w:t>Jurídico</w:t>
      </w:r>
      <w:r w:rsidR="009B700A" w:rsidRPr="00284C86">
        <w:t xml:space="preserve">. Su responsabilidad se centra en proporcionar un </w:t>
      </w:r>
      <w:r w:rsidR="00404151" w:rsidRPr="00284C86">
        <w:t xml:space="preserve">asesoramiento legal a las autoridades del SENCE sobre actos administrativos y contratos, velando por la legalidad de los datos, así como el ejercicio de la defensa en juicios en el caso de demandas contra el SENCE. </w:t>
      </w:r>
    </w:p>
    <w:p w:rsidR="00404151" w:rsidRPr="00284C86" w:rsidRDefault="00404151" w:rsidP="00376038">
      <w:pPr>
        <w:pStyle w:val="ListParagraph"/>
        <w:numPr>
          <w:ilvl w:val="0"/>
          <w:numId w:val="20"/>
        </w:numPr>
        <w:spacing w:line="276" w:lineRule="auto"/>
      </w:pPr>
      <w:r w:rsidRPr="00284C86">
        <w:rPr>
          <w:i/>
        </w:rPr>
        <w:t>Departamento de Administración y Finanzas</w:t>
      </w:r>
      <w:r w:rsidRPr="00284C86">
        <w:t xml:space="preserve">. </w:t>
      </w:r>
      <w:r w:rsidR="00F833F4" w:rsidRPr="00284C86">
        <w:t>Este</w:t>
      </w:r>
      <w:r w:rsidR="00793E98" w:rsidRPr="00284C86">
        <w:t xml:space="preserve"> departamento realiza las labores administrativas: tesorería, contabilidad y gestión presupuestaria, </w:t>
      </w:r>
      <w:r w:rsidR="00FD483F" w:rsidRPr="00284C86">
        <w:t>recursos humanos y administración (mantenimiento, movilidad, etc.).</w:t>
      </w:r>
    </w:p>
    <w:p w:rsidR="00FD483F" w:rsidRPr="00284C86" w:rsidRDefault="00FD483F" w:rsidP="00376038">
      <w:pPr>
        <w:pStyle w:val="ListParagraph"/>
        <w:numPr>
          <w:ilvl w:val="0"/>
          <w:numId w:val="20"/>
        </w:numPr>
        <w:spacing w:line="276" w:lineRule="auto"/>
      </w:pPr>
      <w:r w:rsidRPr="00284C86">
        <w:rPr>
          <w:i/>
        </w:rPr>
        <w:t>Unidad de Estudios y Desarrollo</w:t>
      </w:r>
      <w:r w:rsidR="005C44A6" w:rsidRPr="00284C86">
        <w:rPr>
          <w:i/>
        </w:rPr>
        <w:t xml:space="preserve"> (UED)</w:t>
      </w:r>
      <w:r w:rsidRPr="00284C86">
        <w:t xml:space="preserve">. En el transcurso de los últimos años, esta unidad ha ido cobrando mayor relevancia en el modelo de gestión del SENCE, en la medida en que para el proceso de toma de decisiones se requieren conocimientos más precisos sobre la realidad del mercado de trabajo. Asimismo, apoya a las unidades que ejecutan los programas proporcionando métodos para su diseño y formulación (fichas descriptivas E, por ejemplo), </w:t>
      </w:r>
      <w:r w:rsidR="00F833F4" w:rsidRPr="00284C86">
        <w:t>y</w:t>
      </w:r>
      <w:r w:rsidRPr="00284C86">
        <w:t xml:space="preserve"> entrega información </w:t>
      </w:r>
      <w:r w:rsidR="00F833F4" w:rsidRPr="00284C86">
        <w:t xml:space="preserve">de mayor valor agregado </w:t>
      </w:r>
      <w:r w:rsidRPr="00284C86">
        <w:t xml:space="preserve">acerca de </w:t>
      </w:r>
      <w:r w:rsidR="00F833F4" w:rsidRPr="00284C86">
        <w:t>los objetivos de los programas de capacitación en función de los beneficiarios a los que se pretende atender.</w:t>
      </w:r>
    </w:p>
    <w:p w:rsidR="00F833F4" w:rsidRPr="00284C86" w:rsidRDefault="00F833F4" w:rsidP="00376038">
      <w:pPr>
        <w:pStyle w:val="ListParagraph"/>
        <w:numPr>
          <w:ilvl w:val="0"/>
          <w:numId w:val="20"/>
        </w:numPr>
        <w:spacing w:line="276" w:lineRule="auto"/>
      </w:pPr>
      <w:r w:rsidRPr="00284C86">
        <w:rPr>
          <w:i/>
        </w:rPr>
        <w:t>Unidad de Auditoría Interna</w:t>
      </w:r>
      <w:r w:rsidRPr="00284C86">
        <w:t xml:space="preserve">. Esta unidad concentra su actividad en la elaboración de </w:t>
      </w:r>
      <w:r w:rsidR="00945E56" w:rsidRPr="00284C86">
        <w:t>informes de auditoría económica y de gestión del SENCE.</w:t>
      </w:r>
    </w:p>
    <w:p w:rsidR="00945E56" w:rsidRPr="00284C86" w:rsidRDefault="00945E56" w:rsidP="00376038">
      <w:pPr>
        <w:pStyle w:val="ListParagraph"/>
        <w:numPr>
          <w:ilvl w:val="0"/>
          <w:numId w:val="20"/>
        </w:numPr>
        <w:spacing w:line="276" w:lineRule="auto"/>
      </w:pPr>
      <w:r w:rsidRPr="00284C86">
        <w:rPr>
          <w:i/>
        </w:rPr>
        <w:t>Direcciones Regionales</w:t>
      </w:r>
      <w:r w:rsidRPr="00284C86">
        <w:t xml:space="preserve">. </w:t>
      </w:r>
      <w:r w:rsidR="006C13FB" w:rsidRPr="00284C86">
        <w:t xml:space="preserve">El SENCE se despliega territorialmente en 15 direcciones regionales, que se encargan de la gestión, seguimiento y fiscalización de los cursos de capacitación en su respectivo ámbito. Es importante señalar que por su estrecha conexión con el tejido empresarial y social de la zona, las direcciones regionales son las que canalizan preferentemente las necesidades de capacitación, aunque en muchos casos la información que disponen es débil en términos de calidad. </w:t>
      </w:r>
    </w:p>
    <w:p w:rsidR="00CD0692" w:rsidRPr="00284C86" w:rsidRDefault="00CD0692" w:rsidP="00376038">
      <w:pPr>
        <w:pStyle w:val="ListParagraph"/>
        <w:numPr>
          <w:ilvl w:val="0"/>
          <w:numId w:val="20"/>
        </w:numPr>
        <w:spacing w:line="276" w:lineRule="auto"/>
      </w:pPr>
      <w:r w:rsidRPr="00284C86">
        <w:rPr>
          <w:i/>
        </w:rPr>
        <w:t>Gerentes Zonales</w:t>
      </w:r>
      <w:r w:rsidRPr="00284C86">
        <w:t xml:space="preserve">. </w:t>
      </w:r>
      <w:r w:rsidR="008C1609" w:rsidRPr="00284C86">
        <w:t>Además de las direcciones regionales, existen tres gerentes zonales que coordinan las acciones de las direcciones regionales que están incluidas en su jurisdicción.</w:t>
      </w:r>
    </w:p>
    <w:p w:rsidR="007A403F" w:rsidRPr="00284C86" w:rsidRDefault="007A403F" w:rsidP="00A13A6C">
      <w:pPr>
        <w:pStyle w:val="ListParagraph"/>
        <w:spacing w:line="276" w:lineRule="auto"/>
        <w:ind w:left="567"/>
      </w:pPr>
    </w:p>
    <w:p w:rsidR="007A403F" w:rsidRPr="00284C86" w:rsidRDefault="00DD2536" w:rsidP="00DD2536">
      <w:pPr>
        <w:pStyle w:val="ListParagraph"/>
        <w:numPr>
          <w:ilvl w:val="0"/>
          <w:numId w:val="14"/>
        </w:numPr>
        <w:spacing w:line="276" w:lineRule="auto"/>
        <w:ind w:left="567" w:hanging="567"/>
      </w:pPr>
      <w:r w:rsidRPr="00284C86">
        <w:t>Del an</w:t>
      </w:r>
      <w:r w:rsidR="00463F18" w:rsidRPr="00284C86">
        <w:t xml:space="preserve">álisis del organigrama </w:t>
      </w:r>
      <w:r w:rsidRPr="00284C86">
        <w:t>del SENCE pueden extraerse algunas conclusiones de interés:</w:t>
      </w:r>
    </w:p>
    <w:p w:rsidR="00DD2536" w:rsidRPr="00284C86" w:rsidRDefault="00DD2536" w:rsidP="00A13A6C">
      <w:pPr>
        <w:pStyle w:val="ListParagraph"/>
        <w:spacing w:line="276" w:lineRule="auto"/>
        <w:ind w:left="567"/>
      </w:pPr>
    </w:p>
    <w:p w:rsidR="007A403F" w:rsidRPr="00284C86" w:rsidRDefault="00DD2536" w:rsidP="007E24AF">
      <w:pPr>
        <w:pStyle w:val="ListParagraph"/>
        <w:numPr>
          <w:ilvl w:val="0"/>
          <w:numId w:val="16"/>
        </w:numPr>
        <w:spacing w:line="276" w:lineRule="auto"/>
      </w:pPr>
      <w:r w:rsidRPr="00284C86">
        <w:t xml:space="preserve">En primer lugar, los departamentos más directamente involucrados en </w:t>
      </w:r>
      <w:r w:rsidR="00463F18" w:rsidRPr="00284C86">
        <w:t>la ejecución de programas y gesti</w:t>
      </w:r>
      <w:r w:rsidR="00C00E81" w:rsidRPr="00284C86">
        <w:t>ón de acciones de capacitación,</w:t>
      </w:r>
      <w:r w:rsidR="00463F18" w:rsidRPr="00284C86">
        <w:t xml:space="preserve"> intermediación </w:t>
      </w:r>
      <w:r w:rsidR="00C00E81" w:rsidRPr="00284C86">
        <w:t xml:space="preserve">y fomento de empleo </w:t>
      </w:r>
      <w:r w:rsidR="00463F18" w:rsidRPr="00284C86">
        <w:t>ocupan una gran parte de la estructura orgánica de los servicios centrales del SENCE. En términos de empleo, el 63 por ciento del personal ubicado en Santiago se concentra en el DCP, DECE y DSI</w:t>
      </w:r>
      <w:r w:rsidR="0010088F" w:rsidRPr="00284C86">
        <w:t xml:space="preserve">, los dos primeros ejecutores </w:t>
      </w:r>
      <w:r w:rsidR="000B2BF5" w:rsidRPr="00284C86">
        <w:t>de programas a personas y empresas, respectivamente,</w:t>
      </w:r>
      <w:r w:rsidR="0010088F" w:rsidRPr="00284C86">
        <w:t xml:space="preserve"> y el tercero de apoyo directo a los dos anteriores</w:t>
      </w:r>
      <w:r w:rsidR="00463F18" w:rsidRPr="00284C86">
        <w:t xml:space="preserve">. </w:t>
      </w:r>
    </w:p>
    <w:p w:rsidR="000B2BF5" w:rsidRPr="00284C86" w:rsidRDefault="000B2BF5" w:rsidP="007E24AF">
      <w:pPr>
        <w:pStyle w:val="ListParagraph"/>
        <w:numPr>
          <w:ilvl w:val="0"/>
          <w:numId w:val="16"/>
        </w:numPr>
        <w:spacing w:line="276" w:lineRule="auto"/>
      </w:pPr>
      <w:r w:rsidRPr="00284C86">
        <w:t xml:space="preserve">En segundo lugar, el gran peso relativo en términos de personal asignado que tienen las direcciones regionales: 381 personas frente a </w:t>
      </w:r>
      <w:r w:rsidR="007C433C" w:rsidRPr="00284C86">
        <w:t>los</w:t>
      </w:r>
      <w:r w:rsidRPr="00284C86">
        <w:t xml:space="preserve"> 247 </w:t>
      </w:r>
      <w:r w:rsidR="007C433C" w:rsidRPr="00284C86">
        <w:t>funcionarios localizado</w:t>
      </w:r>
      <w:r w:rsidRPr="00284C86">
        <w:t xml:space="preserve">s en los servicios centrales. Esta asimetría resulta hasta cierto punto cuestionable, si se piensa que el rol actual de las direcciones regionales está limitado al seguimiento y fiscalización de programas y acciones de capacitación, y a la tramitación de los expedientes relacionados con la aprobación de los cursos. </w:t>
      </w:r>
      <w:r w:rsidR="007C433C" w:rsidRPr="00284C86">
        <w:t xml:space="preserve">Muchas de estas operaciones podrían ser ejecutadas con menores recursos si se aplicaran </w:t>
      </w:r>
      <w:r w:rsidR="007C433C" w:rsidRPr="00284C86">
        <w:lastRenderedPageBreak/>
        <w:t xml:space="preserve">metodologías de gestión diferentes (mapas de riesgo, por ejemplo), se optimizaran procesos administrativos (fiscalización, etc.) y se introdujera tecnología orientada a la automatización de los principales procesos y trámites. </w:t>
      </w:r>
    </w:p>
    <w:p w:rsidR="00522096" w:rsidRPr="00284C86" w:rsidRDefault="000B2BF5" w:rsidP="007E24AF">
      <w:pPr>
        <w:pStyle w:val="ListParagraph"/>
        <w:numPr>
          <w:ilvl w:val="0"/>
          <w:numId w:val="16"/>
        </w:numPr>
        <w:spacing w:line="276" w:lineRule="auto"/>
      </w:pPr>
      <w:r w:rsidRPr="00284C86">
        <w:t xml:space="preserve">En tercer lugar, se observa el escaso peso que </w:t>
      </w:r>
      <w:r w:rsidR="00712267" w:rsidRPr="00284C86">
        <w:t>la gestión del conocimiento tiene en la estructura orgánica</w:t>
      </w:r>
      <w:r w:rsidR="007C433C" w:rsidRPr="00284C86">
        <w:t>, lo que puede estar indicando debilidades en el proceso de diseño de los programas</w:t>
      </w:r>
      <w:r w:rsidR="00712267" w:rsidRPr="00284C86">
        <w:t>. Las funciones de formulación de programas recae</w:t>
      </w:r>
      <w:r w:rsidR="007C433C" w:rsidRPr="00284C86">
        <w:t>n</w:t>
      </w:r>
      <w:r w:rsidR="00712267" w:rsidRPr="00284C86">
        <w:t xml:space="preserve"> básicamente en la Dirección Nacional y en el equipo </w:t>
      </w:r>
      <w:r w:rsidR="00712267" w:rsidRPr="00284C86">
        <w:rPr>
          <w:i/>
        </w:rPr>
        <w:t>staff</w:t>
      </w:r>
      <w:r w:rsidR="00712267" w:rsidRPr="00284C86">
        <w:t xml:space="preserve"> adjunto, muy reducido en tamaño, que es apoyada a su vez por la Unidad de Estudios y Desarrollo, también de escaso tamaño </w:t>
      </w:r>
      <w:r w:rsidR="00522096" w:rsidRPr="00284C86">
        <w:t xml:space="preserve">en términos de personal cualificado </w:t>
      </w:r>
      <w:r w:rsidR="00712267" w:rsidRPr="00284C86">
        <w:t xml:space="preserve">para el rol que debería desempeñar. Esto significa que </w:t>
      </w:r>
      <w:r w:rsidR="00522096" w:rsidRPr="00284C86">
        <w:t xml:space="preserve">el actual </w:t>
      </w:r>
      <w:r w:rsidR="00712267" w:rsidRPr="00284C86">
        <w:t xml:space="preserve">proceso de </w:t>
      </w:r>
      <w:r w:rsidR="00522096" w:rsidRPr="00284C86">
        <w:t xml:space="preserve">diseño y </w:t>
      </w:r>
      <w:r w:rsidR="00712267" w:rsidRPr="00284C86">
        <w:t>formulación de política</w:t>
      </w:r>
      <w:r w:rsidR="00522096" w:rsidRPr="00284C86">
        <w:t>s</w:t>
      </w:r>
      <w:r w:rsidR="00712267" w:rsidRPr="00284C86">
        <w:t xml:space="preserve"> </w:t>
      </w:r>
      <w:r w:rsidR="00522096" w:rsidRPr="00284C86">
        <w:t>presenta debilidades, como así se podrá observar en la sección</w:t>
      </w:r>
      <w:r w:rsidR="00A22532" w:rsidRPr="00284C86">
        <w:t xml:space="preserve"> </w:t>
      </w:r>
      <w:r w:rsidR="003A7065" w:rsidRPr="00284C86">
        <w:fldChar w:fldCharType="begin"/>
      </w:r>
      <w:r w:rsidR="00A22532" w:rsidRPr="00284C86">
        <w:instrText xml:space="preserve"> REF _Ref313829222 \r \h </w:instrText>
      </w:r>
      <w:r w:rsidR="003A7065" w:rsidRPr="00284C86">
        <w:fldChar w:fldCharType="separate"/>
      </w:r>
      <w:r w:rsidR="00A22532" w:rsidRPr="00284C86">
        <w:t>5.2</w:t>
      </w:r>
      <w:r w:rsidR="003A7065" w:rsidRPr="00284C86">
        <w:fldChar w:fldCharType="end"/>
      </w:r>
      <w:r w:rsidR="00522096" w:rsidRPr="00284C86">
        <w:t>.</w:t>
      </w:r>
    </w:p>
    <w:p w:rsidR="007E24AF" w:rsidRPr="00284C86" w:rsidRDefault="00C87FB9" w:rsidP="007E24AF">
      <w:pPr>
        <w:pStyle w:val="ListParagraph"/>
        <w:spacing w:line="276" w:lineRule="auto"/>
        <w:ind w:left="927"/>
      </w:pPr>
      <w:r w:rsidRPr="00284C86">
        <w:t xml:space="preserve">Relacionado con este </w:t>
      </w:r>
      <w:r w:rsidR="007E24AF" w:rsidRPr="00284C86">
        <w:t xml:space="preserve">tercer </w:t>
      </w:r>
      <w:r w:rsidRPr="00284C86">
        <w:t xml:space="preserve">punto, también es llamativa la debilidad orgánica que se muestra para el diseño de políticas. No existe una unidad claramente responsable de ello, salvo lo que pueda aportar la Unidad de Estudios y Desarrollo. Una posible explicación de esta debilidad puede radicar en la relativa </w:t>
      </w:r>
      <w:r w:rsidRPr="00284C86">
        <w:rPr>
          <w:i/>
        </w:rPr>
        <w:t>indefinición</w:t>
      </w:r>
      <w:r w:rsidRPr="00284C86">
        <w:t xml:space="preserve"> del rol institucional del </w:t>
      </w:r>
      <w:r w:rsidR="007E24AF" w:rsidRPr="00284C86">
        <w:t>SENCE y</w:t>
      </w:r>
      <w:r w:rsidRPr="00284C86">
        <w:t xml:space="preserve"> en el </w:t>
      </w:r>
      <w:r w:rsidR="00CD7D6F" w:rsidRPr="00284C86">
        <w:t>peculiar</w:t>
      </w:r>
      <w:r w:rsidR="00021CBB" w:rsidRPr="00284C86">
        <w:t xml:space="preserve"> </w:t>
      </w:r>
      <w:r w:rsidRPr="00284C86">
        <w:t>modelo principal-agente que desempeña con respecto al Ministerio de Trabajo y Previsión Social en lo referente al diseño de políticas de empleo y capacitación.</w:t>
      </w:r>
      <w:r w:rsidR="007E24AF" w:rsidRPr="00284C86">
        <w:rPr>
          <w:rStyle w:val="FootnoteReference"/>
        </w:rPr>
        <w:footnoteReference w:id="7"/>
      </w:r>
      <w:r w:rsidR="00CD7D6F" w:rsidRPr="00284C86">
        <w:t xml:space="preserve"> </w:t>
      </w:r>
    </w:p>
    <w:p w:rsidR="00C87FB9" w:rsidRPr="00284C86" w:rsidRDefault="00CD7D6F" w:rsidP="007E24AF">
      <w:pPr>
        <w:pStyle w:val="ListParagraph"/>
        <w:spacing w:line="276" w:lineRule="auto"/>
        <w:ind w:left="927"/>
      </w:pPr>
      <w:r w:rsidRPr="00284C86">
        <w:t>La existencia de debilidades en el SENCE para la elaboración de políticas es bastante evidente, como puede comproba</w:t>
      </w:r>
      <w:r w:rsidR="007E24AF" w:rsidRPr="00284C86">
        <w:t>rse al analizar su organigrama. E</w:t>
      </w:r>
      <w:r w:rsidRPr="00284C86">
        <w:t>n cierto modo</w:t>
      </w:r>
      <w:r w:rsidR="007E24AF" w:rsidRPr="00284C86">
        <w:t>,</w:t>
      </w:r>
      <w:r w:rsidRPr="00284C86">
        <w:t xml:space="preserve"> estas debilidades </w:t>
      </w:r>
      <w:r w:rsidR="007E24AF" w:rsidRPr="00284C86">
        <w:t>podrían soslayarse, incluso justificarse, siempre y cuando estén</w:t>
      </w:r>
      <w:r w:rsidRPr="00284C86">
        <w:t xml:space="preserve"> compensadas con una fuerte </w:t>
      </w:r>
      <w:r w:rsidRPr="00284C86">
        <w:rPr>
          <w:i/>
        </w:rPr>
        <w:t>inteligencia</w:t>
      </w:r>
      <w:r w:rsidRPr="00284C86">
        <w:t xml:space="preserve"> instalada en el MTPS para gestionar adecuadamente el ciclo de políticas (planificación, formulación, ejecución y evaluación). </w:t>
      </w:r>
      <w:r w:rsidR="007E24AF" w:rsidRPr="00284C86">
        <w:t xml:space="preserve">La pregunta siguiente a formularse es si también en el </w:t>
      </w:r>
      <w:r w:rsidR="007E24AF" w:rsidRPr="00284C86">
        <w:rPr>
          <w:i/>
        </w:rPr>
        <w:t>principal</w:t>
      </w:r>
      <w:r w:rsidR="007E24AF" w:rsidRPr="00284C86">
        <w:t xml:space="preserve"> (MTPS) existen debilidades.</w:t>
      </w:r>
    </w:p>
    <w:p w:rsidR="000B2BF5" w:rsidRPr="00284C86" w:rsidRDefault="00522096" w:rsidP="007E24AF">
      <w:pPr>
        <w:pStyle w:val="ListParagraph"/>
        <w:numPr>
          <w:ilvl w:val="0"/>
          <w:numId w:val="16"/>
        </w:numPr>
        <w:spacing w:line="276" w:lineRule="auto"/>
      </w:pPr>
      <w:r w:rsidRPr="00284C86">
        <w:t>En cuarto lugar, la gestión estratégica, entendida como el conjunto de actividades que permiten a la institución establecer directrices estratégicas en materia de políticas de capacitación y de regulación del mercado, tampoco</w:t>
      </w:r>
      <w:r w:rsidR="00B91B33" w:rsidRPr="00284C86">
        <w:t xml:space="preserve"> se</w:t>
      </w:r>
      <w:r w:rsidRPr="00284C86">
        <w:t xml:space="preserve"> </w:t>
      </w:r>
      <w:r w:rsidR="00B91B33" w:rsidRPr="00284C86">
        <w:t>muestra</w:t>
      </w:r>
      <w:r w:rsidRPr="00284C86">
        <w:t xml:space="preserve"> en la estructura orgánica </w:t>
      </w:r>
      <w:r w:rsidR="00B91B33" w:rsidRPr="00284C86">
        <w:t xml:space="preserve">con </w:t>
      </w:r>
      <w:r w:rsidRPr="00284C86">
        <w:t>un perfil netamente d</w:t>
      </w:r>
      <w:r w:rsidR="00B91B33" w:rsidRPr="00284C86">
        <w:t>ibujado, sino que está subsumida</w:t>
      </w:r>
      <w:r w:rsidRPr="00284C86">
        <w:t xml:space="preserve"> en diferentes unidades sin una consistencia interna.</w:t>
      </w:r>
    </w:p>
    <w:p w:rsidR="00122C7C" w:rsidRPr="00284C86" w:rsidRDefault="00122C7C" w:rsidP="007E24AF">
      <w:pPr>
        <w:pStyle w:val="ListParagraph"/>
        <w:numPr>
          <w:ilvl w:val="0"/>
          <w:numId w:val="16"/>
        </w:numPr>
        <w:spacing w:line="276" w:lineRule="auto"/>
      </w:pPr>
      <w:r w:rsidRPr="00284C86">
        <w:t xml:space="preserve">Y por último, en quinto lugar, no existe </w:t>
      </w:r>
      <w:r w:rsidR="0003567D" w:rsidRPr="00284C86">
        <w:t xml:space="preserve">una unidad responsable de la evaluación de aprendizajes (resultados), que debería estar estrechamente vinculada a la ejecución de los programas y acciones de capacitación, ni tampoco se observa </w:t>
      </w:r>
      <w:r w:rsidR="006B16E0" w:rsidRPr="00284C86">
        <w:t xml:space="preserve">en el organigrama </w:t>
      </w:r>
      <w:r w:rsidR="0003567D" w:rsidRPr="00284C86">
        <w:t xml:space="preserve">una unidad que asuma la evaluación de los programas (impactos). Obviamente, esta ausencia repercute claramente en la escasa generación del conocimiento para realimentar políticas y programas, y cuestiona la capacidad de la institución de desempeñar el rol de rectoría del conjunto del mercado de capacitación. </w:t>
      </w:r>
      <w:r w:rsidR="00CC5E10" w:rsidRPr="00284C86">
        <w:t>criterio</w:t>
      </w:r>
    </w:p>
    <w:p w:rsidR="007A403F" w:rsidRPr="00284C86" w:rsidRDefault="007A403F" w:rsidP="00A13A6C">
      <w:pPr>
        <w:pStyle w:val="ListParagraph"/>
        <w:spacing w:line="276" w:lineRule="auto"/>
        <w:ind w:left="567"/>
      </w:pPr>
    </w:p>
    <w:p w:rsidR="00067410" w:rsidRPr="00284C86" w:rsidRDefault="00067410" w:rsidP="00067410">
      <w:pPr>
        <w:pStyle w:val="Heading1"/>
      </w:pPr>
      <w:bookmarkStart w:id="5" w:name="_Toc319501572"/>
      <w:r w:rsidRPr="00284C86">
        <w:t>Recursos presupuestarios</w:t>
      </w:r>
      <w:bookmarkEnd w:id="5"/>
    </w:p>
    <w:p w:rsidR="009B592E" w:rsidRPr="00284C86" w:rsidRDefault="009B592E" w:rsidP="00424A3D">
      <w:pPr>
        <w:pStyle w:val="Heading2"/>
      </w:pPr>
      <w:bookmarkStart w:id="6" w:name="_Toc319501573"/>
      <w:r w:rsidRPr="00284C86">
        <w:t>Presupuesto vigente</w:t>
      </w:r>
      <w:bookmarkEnd w:id="6"/>
    </w:p>
    <w:p w:rsidR="007A403F" w:rsidRPr="00284C86" w:rsidRDefault="00542D4C" w:rsidP="00542D4C">
      <w:pPr>
        <w:pStyle w:val="ListParagraph"/>
        <w:numPr>
          <w:ilvl w:val="0"/>
          <w:numId w:val="14"/>
        </w:numPr>
        <w:spacing w:line="276" w:lineRule="auto"/>
        <w:ind w:left="567" w:hanging="567"/>
      </w:pPr>
      <w:r w:rsidRPr="00284C86">
        <w:t>De acuerdo con los datos proporcionados por la DIPRES,</w:t>
      </w:r>
      <w:r w:rsidR="00406F57" w:rsidRPr="00284C86">
        <w:t xml:space="preserve"> el presupuesto </w:t>
      </w:r>
      <w:r w:rsidR="00CD7D6F" w:rsidRPr="00284C86">
        <w:t xml:space="preserve">2011 </w:t>
      </w:r>
      <w:r w:rsidR="00406F57" w:rsidRPr="00284C86">
        <w:t xml:space="preserve">vigente del SENCE para la ejecución de sus programas asciende a casi USD </w:t>
      </w:r>
      <w:r w:rsidR="007441F3" w:rsidRPr="00284C86">
        <w:t>179</w:t>
      </w:r>
      <w:r w:rsidR="00406F57" w:rsidRPr="00284C86">
        <w:t xml:space="preserve"> millones, de los cuales el 98 por ciento </w:t>
      </w:r>
      <w:r w:rsidR="00406F57" w:rsidRPr="00284C86">
        <w:lastRenderedPageBreak/>
        <w:t>se dirige a acciones cuyos beneficiarios son empleados, empleadores, trabajadores independientes y trabajadores en situación de cesantía</w:t>
      </w:r>
      <w:r w:rsidR="00AF3ACD" w:rsidRPr="00284C86">
        <w:t>, es decir, son transferencias del sector público al sector privado</w:t>
      </w:r>
      <w:r w:rsidR="00406F57" w:rsidRPr="00284C86">
        <w:t xml:space="preserve">. </w:t>
      </w:r>
      <w:r w:rsidR="00CD7D6F" w:rsidRPr="00284C86">
        <w:t>Este presupuesto fin</w:t>
      </w:r>
      <w:r w:rsidR="000905F6" w:rsidRPr="00284C86">
        <w:t>ancia</w:t>
      </w:r>
      <w:r w:rsidR="00CD6AF3" w:rsidRPr="00284C86">
        <w:t>: (i)</w:t>
      </w:r>
      <w:r w:rsidR="000905F6" w:rsidRPr="00284C86">
        <w:t xml:space="preserve"> acciones de capacitación gestionadas de forma directa por el SENCE, pero ejecutadas principalmente a través de los OTEC</w:t>
      </w:r>
      <w:r w:rsidR="00CD6AF3" w:rsidRPr="00284C86">
        <w:t>; (ii)</w:t>
      </w:r>
      <w:r w:rsidR="00CD7D6F" w:rsidRPr="00284C86">
        <w:t xml:space="preserve"> acciones de intermediación laboral</w:t>
      </w:r>
      <w:r w:rsidR="00CD6AF3" w:rsidRPr="00284C86">
        <w:t xml:space="preserve">; </w:t>
      </w:r>
      <w:r w:rsidR="00CD7D6F" w:rsidRPr="00284C86">
        <w:t xml:space="preserve">y </w:t>
      </w:r>
      <w:r w:rsidR="00CD6AF3" w:rsidRPr="00284C86">
        <w:t xml:space="preserve">(iii) </w:t>
      </w:r>
      <w:r w:rsidR="00CD7D6F" w:rsidRPr="00284C86">
        <w:t xml:space="preserve">subsidios al empleo juvenil. </w:t>
      </w:r>
    </w:p>
    <w:p w:rsidR="00DC4C33" w:rsidRPr="00284C86" w:rsidRDefault="00DC4C33" w:rsidP="00DC4C33">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563CF4" w:rsidRPr="00284C86">
        <w:rPr>
          <w:noProof/>
        </w:rPr>
        <w:t>2</w:t>
      </w:r>
      <w:r w:rsidR="003A7065" w:rsidRPr="00284C86">
        <w:rPr>
          <w:noProof/>
        </w:rPr>
        <w:fldChar w:fldCharType="end"/>
      </w:r>
      <w:r w:rsidRPr="00284C86">
        <w:t xml:space="preserve"> – Presupuesto </w:t>
      </w:r>
      <w:r w:rsidR="006F2EF1" w:rsidRPr="00284C86">
        <w:t xml:space="preserve">2011 </w:t>
      </w:r>
      <w:r w:rsidR="0082001C" w:rsidRPr="00284C86">
        <w:t xml:space="preserve">aprobado y </w:t>
      </w:r>
      <w:r w:rsidRPr="00284C86">
        <w:t>vigente</w:t>
      </w:r>
      <w:r w:rsidR="00AF3ACD" w:rsidRPr="00284C86">
        <w:t>: gasto en transferencias</w:t>
      </w:r>
      <w:r w:rsidRPr="00284C86">
        <w:t xml:space="preserve"> (en USD)</w:t>
      </w:r>
    </w:p>
    <w:tbl>
      <w:tblPr>
        <w:tblW w:w="7592" w:type="dxa"/>
        <w:jc w:val="center"/>
        <w:tblInd w:w="212" w:type="dxa"/>
        <w:tblCellMar>
          <w:left w:w="70" w:type="dxa"/>
          <w:right w:w="70" w:type="dxa"/>
        </w:tblCellMar>
        <w:tblLook w:val="04A0"/>
      </w:tblPr>
      <w:tblGrid>
        <w:gridCol w:w="4536"/>
        <w:gridCol w:w="1316"/>
        <w:gridCol w:w="1173"/>
        <w:gridCol w:w="567"/>
      </w:tblGrid>
      <w:tr w:rsidR="002E129B" w:rsidRPr="00284C86" w:rsidTr="007441F3">
        <w:trPr>
          <w:trHeight w:val="240"/>
          <w:jc w:val="center"/>
        </w:trPr>
        <w:tc>
          <w:tcPr>
            <w:tcW w:w="4536" w:type="dxa"/>
            <w:tcBorders>
              <w:top w:val="single" w:sz="4" w:space="0" w:color="auto"/>
              <w:left w:val="nil"/>
              <w:bottom w:val="nil"/>
              <w:right w:val="nil"/>
            </w:tcBorders>
            <w:shd w:val="clear" w:color="auto" w:fill="auto"/>
            <w:noWrap/>
            <w:vAlign w:val="bottom"/>
            <w:hideMark/>
          </w:tcPr>
          <w:p w:rsidR="002E129B" w:rsidRPr="00284C86" w:rsidRDefault="002E129B" w:rsidP="00DC4C33">
            <w:pPr>
              <w:jc w:val="left"/>
              <w:rPr>
                <w:color w:val="000000"/>
                <w:sz w:val="18"/>
                <w:szCs w:val="18"/>
                <w:lang w:eastAsia="es-ES_tradnl"/>
              </w:rPr>
            </w:pPr>
          </w:p>
        </w:tc>
        <w:tc>
          <w:tcPr>
            <w:tcW w:w="3056" w:type="dxa"/>
            <w:gridSpan w:val="3"/>
            <w:tcBorders>
              <w:top w:val="single" w:sz="4" w:space="0" w:color="auto"/>
              <w:left w:val="nil"/>
              <w:bottom w:val="single" w:sz="4" w:space="0" w:color="auto"/>
              <w:right w:val="nil"/>
            </w:tcBorders>
            <w:shd w:val="clear" w:color="auto" w:fill="auto"/>
            <w:noWrap/>
            <w:vAlign w:val="bottom"/>
            <w:hideMark/>
          </w:tcPr>
          <w:p w:rsidR="002E129B" w:rsidRPr="00284C86" w:rsidRDefault="002E129B" w:rsidP="00DC4C33">
            <w:pPr>
              <w:jc w:val="center"/>
              <w:rPr>
                <w:b/>
                <w:bCs/>
                <w:color w:val="000000"/>
                <w:sz w:val="18"/>
                <w:szCs w:val="18"/>
                <w:lang w:eastAsia="es-ES_tradnl"/>
              </w:rPr>
            </w:pPr>
            <w:r w:rsidRPr="00284C86">
              <w:rPr>
                <w:b/>
                <w:bCs/>
                <w:color w:val="000000"/>
                <w:sz w:val="18"/>
                <w:szCs w:val="18"/>
                <w:lang w:eastAsia="es-ES_tradnl"/>
              </w:rPr>
              <w:t>Presupuesto</w:t>
            </w:r>
          </w:p>
        </w:tc>
      </w:tr>
      <w:tr w:rsidR="002E129B" w:rsidRPr="00284C86" w:rsidTr="00554257">
        <w:trPr>
          <w:trHeight w:val="240"/>
          <w:jc w:val="center"/>
        </w:trPr>
        <w:tc>
          <w:tcPr>
            <w:tcW w:w="4536" w:type="dxa"/>
            <w:tcBorders>
              <w:top w:val="nil"/>
              <w:left w:val="nil"/>
              <w:bottom w:val="single" w:sz="4" w:space="0" w:color="auto"/>
              <w:right w:val="nil"/>
            </w:tcBorders>
            <w:shd w:val="clear" w:color="auto" w:fill="auto"/>
            <w:noWrap/>
            <w:vAlign w:val="bottom"/>
            <w:hideMark/>
          </w:tcPr>
          <w:p w:rsidR="002E129B" w:rsidRPr="00284C86" w:rsidRDefault="002E129B" w:rsidP="00DC4C33">
            <w:pPr>
              <w:jc w:val="left"/>
              <w:rPr>
                <w:color w:val="000000"/>
                <w:sz w:val="18"/>
                <w:szCs w:val="18"/>
                <w:lang w:eastAsia="es-ES_tradnl"/>
              </w:rPr>
            </w:pPr>
          </w:p>
        </w:tc>
        <w:tc>
          <w:tcPr>
            <w:tcW w:w="1316" w:type="dxa"/>
            <w:tcBorders>
              <w:top w:val="single" w:sz="4" w:space="0" w:color="auto"/>
              <w:left w:val="nil"/>
              <w:bottom w:val="single" w:sz="4" w:space="0" w:color="auto"/>
              <w:right w:val="nil"/>
            </w:tcBorders>
            <w:shd w:val="clear" w:color="auto" w:fill="auto"/>
            <w:noWrap/>
            <w:vAlign w:val="bottom"/>
            <w:hideMark/>
          </w:tcPr>
          <w:p w:rsidR="002E129B" w:rsidRPr="00284C86" w:rsidRDefault="0082001C" w:rsidP="00DC4C33">
            <w:pPr>
              <w:jc w:val="center"/>
              <w:rPr>
                <w:b/>
                <w:bCs/>
                <w:color w:val="000000"/>
                <w:sz w:val="18"/>
                <w:szCs w:val="18"/>
                <w:lang w:eastAsia="es-ES_tradnl"/>
              </w:rPr>
            </w:pPr>
            <w:r w:rsidRPr="00284C86">
              <w:rPr>
                <w:b/>
                <w:bCs/>
                <w:color w:val="000000"/>
                <w:sz w:val="18"/>
                <w:szCs w:val="18"/>
                <w:lang w:eastAsia="es-ES_tradnl"/>
              </w:rPr>
              <w:t>Inicial</w:t>
            </w:r>
          </w:p>
        </w:tc>
        <w:tc>
          <w:tcPr>
            <w:tcW w:w="1173" w:type="dxa"/>
            <w:tcBorders>
              <w:top w:val="single" w:sz="4" w:space="0" w:color="auto"/>
              <w:left w:val="nil"/>
              <w:bottom w:val="single" w:sz="4" w:space="0" w:color="auto"/>
              <w:right w:val="nil"/>
            </w:tcBorders>
            <w:shd w:val="clear" w:color="auto" w:fill="auto"/>
            <w:noWrap/>
            <w:vAlign w:val="bottom"/>
            <w:hideMark/>
          </w:tcPr>
          <w:p w:rsidR="002E129B" w:rsidRPr="00284C86" w:rsidRDefault="0082001C" w:rsidP="00DC4C33">
            <w:pPr>
              <w:jc w:val="center"/>
              <w:rPr>
                <w:b/>
                <w:bCs/>
                <w:color w:val="000000"/>
                <w:sz w:val="18"/>
                <w:szCs w:val="18"/>
                <w:lang w:eastAsia="es-ES_tradnl"/>
              </w:rPr>
            </w:pPr>
            <w:r w:rsidRPr="00284C86">
              <w:rPr>
                <w:b/>
                <w:bCs/>
                <w:color w:val="000000"/>
                <w:sz w:val="18"/>
                <w:szCs w:val="18"/>
                <w:lang w:eastAsia="es-ES_tradnl"/>
              </w:rPr>
              <w:t>Vigente</w:t>
            </w:r>
          </w:p>
        </w:tc>
        <w:tc>
          <w:tcPr>
            <w:tcW w:w="567" w:type="dxa"/>
            <w:tcBorders>
              <w:top w:val="single" w:sz="4" w:space="0" w:color="auto"/>
              <w:left w:val="nil"/>
              <w:bottom w:val="single" w:sz="4" w:space="0" w:color="auto"/>
              <w:right w:val="nil"/>
            </w:tcBorders>
            <w:shd w:val="clear" w:color="auto" w:fill="auto"/>
            <w:noWrap/>
            <w:vAlign w:val="bottom"/>
            <w:hideMark/>
          </w:tcPr>
          <w:p w:rsidR="002E129B" w:rsidRPr="00284C86" w:rsidRDefault="002E129B" w:rsidP="00DC4C33">
            <w:pPr>
              <w:jc w:val="center"/>
              <w:rPr>
                <w:b/>
                <w:bCs/>
                <w:color w:val="000000"/>
                <w:sz w:val="18"/>
                <w:szCs w:val="18"/>
                <w:lang w:eastAsia="es-ES_tradnl"/>
              </w:rPr>
            </w:pPr>
            <w:r w:rsidRPr="00284C86">
              <w:rPr>
                <w:b/>
                <w:bCs/>
                <w:color w:val="000000"/>
                <w:sz w:val="18"/>
                <w:szCs w:val="18"/>
                <w:lang w:eastAsia="es-ES_tradnl"/>
              </w:rPr>
              <w:t>%</w:t>
            </w:r>
          </w:p>
        </w:tc>
      </w:tr>
      <w:tr w:rsidR="00554257" w:rsidRPr="00284C86" w:rsidTr="00554257">
        <w:trPr>
          <w:trHeight w:val="240"/>
          <w:jc w:val="center"/>
        </w:trPr>
        <w:tc>
          <w:tcPr>
            <w:tcW w:w="4536" w:type="dxa"/>
            <w:tcBorders>
              <w:top w:val="single" w:sz="4" w:space="0" w:color="auto"/>
              <w:left w:val="nil"/>
              <w:bottom w:val="nil"/>
              <w:right w:val="nil"/>
            </w:tcBorders>
            <w:shd w:val="clear" w:color="000000" w:fill="D9D9D9"/>
            <w:noWrap/>
            <w:vAlign w:val="center"/>
            <w:hideMark/>
          </w:tcPr>
          <w:p w:rsidR="00554257" w:rsidRPr="00284C86" w:rsidRDefault="00554257" w:rsidP="00DC4C33">
            <w:pPr>
              <w:jc w:val="left"/>
              <w:rPr>
                <w:b/>
                <w:bCs/>
                <w:color w:val="000000"/>
                <w:sz w:val="18"/>
                <w:szCs w:val="18"/>
                <w:lang w:eastAsia="es-ES_tradnl"/>
              </w:rPr>
            </w:pPr>
            <w:r w:rsidRPr="00284C86">
              <w:rPr>
                <w:b/>
                <w:bCs/>
                <w:color w:val="000000"/>
                <w:sz w:val="18"/>
                <w:szCs w:val="18"/>
                <w:lang w:eastAsia="es-ES_tradnl"/>
              </w:rPr>
              <w:t>Al sector privado</w:t>
            </w:r>
          </w:p>
        </w:tc>
        <w:tc>
          <w:tcPr>
            <w:tcW w:w="1316" w:type="dxa"/>
            <w:tcBorders>
              <w:top w:val="single" w:sz="4" w:space="0" w:color="auto"/>
              <w:left w:val="nil"/>
              <w:bottom w:val="nil"/>
              <w:right w:val="nil"/>
            </w:tcBorders>
            <w:shd w:val="clear" w:color="000000" w:fill="D9D9D9"/>
            <w:noWrap/>
            <w:vAlign w:val="bottom"/>
            <w:hideMark/>
          </w:tcPr>
          <w:p w:rsidR="00554257" w:rsidRPr="00284C86" w:rsidRDefault="00554257" w:rsidP="00DC4C33">
            <w:pPr>
              <w:jc w:val="right"/>
              <w:rPr>
                <w:b/>
                <w:bCs/>
                <w:color w:val="000000"/>
                <w:sz w:val="18"/>
                <w:szCs w:val="18"/>
                <w:lang w:eastAsia="es-ES_tradnl"/>
              </w:rPr>
            </w:pPr>
            <w:r w:rsidRPr="00284C86">
              <w:rPr>
                <w:b/>
                <w:bCs/>
                <w:color w:val="000000"/>
                <w:sz w:val="18"/>
                <w:szCs w:val="18"/>
                <w:lang w:eastAsia="es-ES_tradnl"/>
              </w:rPr>
              <w:t>213.829.173</w:t>
            </w:r>
          </w:p>
        </w:tc>
        <w:tc>
          <w:tcPr>
            <w:tcW w:w="1173"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175.284.616</w:t>
            </w:r>
          </w:p>
        </w:tc>
        <w:tc>
          <w:tcPr>
            <w:tcW w:w="567"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98,0</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Becas</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1.630.520</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7.334.441</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4,1</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Bono de capacitación para micro y pequeños empresarios</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22.786.765</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11.478.922</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6,4</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Bono de capacitación trabajador activo</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40.509.804</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31.686.275</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17,7</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Programa de capacitación en oficios</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24.305.882</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21.553.525</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12,1</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Programa de formación en el puesto de trabajo</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15.712.527</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7.375.718</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4,1</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Bono de intermediación laboral</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6.076.471</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544.133</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0,3</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Programa de intermediación laboral</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4.861.176</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4.861.176</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2,7</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Certificación de competencias laborales</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3.331.767</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4.443.531</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2,5</w:t>
            </w:r>
          </w:p>
        </w:tc>
      </w:tr>
      <w:tr w:rsidR="00554257" w:rsidRPr="00284C86" w:rsidTr="00554257">
        <w:trPr>
          <w:trHeight w:val="240"/>
          <w:jc w:val="center"/>
        </w:trPr>
        <w:tc>
          <w:tcPr>
            <w:tcW w:w="4536" w:type="dxa"/>
            <w:tcBorders>
              <w:top w:val="nil"/>
              <w:left w:val="nil"/>
              <w:bottom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Seguros</w:t>
            </w:r>
          </w:p>
        </w:tc>
        <w:tc>
          <w:tcPr>
            <w:tcW w:w="1316" w:type="dxa"/>
            <w:tcBorders>
              <w:top w:val="nil"/>
              <w:left w:val="nil"/>
              <w:bottom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303.682</w:t>
            </w:r>
          </w:p>
        </w:tc>
        <w:tc>
          <w:tcPr>
            <w:tcW w:w="1173"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303.682</w:t>
            </w:r>
          </w:p>
        </w:tc>
        <w:tc>
          <w:tcPr>
            <w:tcW w:w="567"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0,2</w:t>
            </w:r>
          </w:p>
        </w:tc>
      </w:tr>
      <w:tr w:rsidR="00554257" w:rsidRPr="00284C86" w:rsidTr="00554257">
        <w:trPr>
          <w:trHeight w:val="240"/>
          <w:jc w:val="center"/>
        </w:trPr>
        <w:tc>
          <w:tcPr>
            <w:tcW w:w="4536" w:type="dxa"/>
            <w:tcBorders>
              <w:top w:val="nil"/>
              <w:left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Subsidio al empleo, Ley 20.338</w:t>
            </w:r>
          </w:p>
        </w:tc>
        <w:tc>
          <w:tcPr>
            <w:tcW w:w="1316" w:type="dxa"/>
            <w:tcBorders>
              <w:top w:val="nil"/>
              <w:left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92.732.273</w:t>
            </w:r>
          </w:p>
        </w:tc>
        <w:tc>
          <w:tcPr>
            <w:tcW w:w="1173"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81.372.549</w:t>
            </w:r>
          </w:p>
        </w:tc>
        <w:tc>
          <w:tcPr>
            <w:tcW w:w="567"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45,5</w:t>
            </w:r>
          </w:p>
        </w:tc>
      </w:tr>
      <w:tr w:rsidR="00554257" w:rsidRPr="00284C86" w:rsidTr="00554257">
        <w:trPr>
          <w:trHeight w:val="240"/>
          <w:jc w:val="center"/>
        </w:trPr>
        <w:tc>
          <w:tcPr>
            <w:tcW w:w="4536" w:type="dxa"/>
            <w:tcBorders>
              <w:top w:val="nil"/>
              <w:left w:val="nil"/>
              <w:bottom w:val="single" w:sz="4" w:space="0" w:color="auto"/>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Programas mujeres jefa de hogar</w:t>
            </w:r>
          </w:p>
        </w:tc>
        <w:tc>
          <w:tcPr>
            <w:tcW w:w="1316" w:type="dxa"/>
            <w:tcBorders>
              <w:top w:val="nil"/>
              <w:left w:val="nil"/>
              <w:bottom w:val="single" w:sz="4" w:space="0" w:color="auto"/>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1.578.306</w:t>
            </w:r>
          </w:p>
        </w:tc>
        <w:tc>
          <w:tcPr>
            <w:tcW w:w="1173"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4.330.663</w:t>
            </w:r>
          </w:p>
        </w:tc>
        <w:tc>
          <w:tcPr>
            <w:tcW w:w="567"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2,4</w:t>
            </w:r>
          </w:p>
        </w:tc>
      </w:tr>
      <w:tr w:rsidR="00554257" w:rsidRPr="00284C86" w:rsidTr="00554257">
        <w:trPr>
          <w:trHeight w:val="240"/>
          <w:jc w:val="center"/>
        </w:trPr>
        <w:tc>
          <w:tcPr>
            <w:tcW w:w="4536" w:type="dxa"/>
            <w:tcBorders>
              <w:top w:val="single" w:sz="4" w:space="0" w:color="auto"/>
              <w:left w:val="nil"/>
              <w:bottom w:val="nil"/>
              <w:right w:val="nil"/>
            </w:tcBorders>
            <w:shd w:val="clear" w:color="000000" w:fill="D9D9D9"/>
            <w:noWrap/>
            <w:vAlign w:val="center"/>
            <w:hideMark/>
          </w:tcPr>
          <w:p w:rsidR="00554257" w:rsidRPr="00284C86" w:rsidRDefault="00554257" w:rsidP="00DC4C33">
            <w:pPr>
              <w:jc w:val="left"/>
              <w:rPr>
                <w:b/>
                <w:bCs/>
                <w:color w:val="000000"/>
                <w:sz w:val="18"/>
                <w:szCs w:val="18"/>
                <w:lang w:eastAsia="es-ES_tradnl"/>
              </w:rPr>
            </w:pPr>
            <w:r w:rsidRPr="00284C86">
              <w:rPr>
                <w:b/>
                <w:bCs/>
                <w:color w:val="000000"/>
                <w:sz w:val="18"/>
                <w:szCs w:val="18"/>
                <w:lang w:eastAsia="es-ES_tradnl"/>
              </w:rPr>
              <w:t>A otras entidades públicas</w:t>
            </w:r>
          </w:p>
        </w:tc>
        <w:tc>
          <w:tcPr>
            <w:tcW w:w="1316" w:type="dxa"/>
            <w:tcBorders>
              <w:top w:val="single" w:sz="4" w:space="0" w:color="auto"/>
              <w:left w:val="nil"/>
              <w:bottom w:val="nil"/>
              <w:right w:val="nil"/>
            </w:tcBorders>
            <w:shd w:val="clear" w:color="000000" w:fill="D9D9D9"/>
            <w:noWrap/>
            <w:vAlign w:val="bottom"/>
            <w:hideMark/>
          </w:tcPr>
          <w:p w:rsidR="00554257" w:rsidRPr="00284C86" w:rsidRDefault="00554257" w:rsidP="00DC4C33">
            <w:pPr>
              <w:jc w:val="right"/>
              <w:rPr>
                <w:b/>
                <w:bCs/>
                <w:color w:val="000000"/>
                <w:sz w:val="18"/>
                <w:szCs w:val="18"/>
                <w:lang w:eastAsia="es-ES_tradnl"/>
              </w:rPr>
            </w:pPr>
            <w:r w:rsidRPr="00284C86">
              <w:rPr>
                <w:b/>
                <w:bCs/>
                <w:color w:val="000000"/>
                <w:sz w:val="18"/>
                <w:szCs w:val="18"/>
                <w:lang w:eastAsia="es-ES_tradnl"/>
              </w:rPr>
              <w:t>3.473.131</w:t>
            </w:r>
          </w:p>
        </w:tc>
        <w:tc>
          <w:tcPr>
            <w:tcW w:w="1173"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3.487.227</w:t>
            </w:r>
          </w:p>
        </w:tc>
        <w:tc>
          <w:tcPr>
            <w:tcW w:w="567"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2,0</w:t>
            </w:r>
          </w:p>
        </w:tc>
      </w:tr>
      <w:tr w:rsidR="00554257" w:rsidRPr="00284C86" w:rsidTr="00554257">
        <w:trPr>
          <w:trHeight w:val="240"/>
          <w:jc w:val="center"/>
        </w:trPr>
        <w:tc>
          <w:tcPr>
            <w:tcW w:w="4536" w:type="dxa"/>
            <w:tcBorders>
              <w:top w:val="nil"/>
              <w:left w:val="nil"/>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Programa de becas</w:t>
            </w:r>
          </w:p>
        </w:tc>
        <w:tc>
          <w:tcPr>
            <w:tcW w:w="1316" w:type="dxa"/>
            <w:tcBorders>
              <w:top w:val="nil"/>
              <w:left w:val="nil"/>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3.473.131</w:t>
            </w:r>
          </w:p>
        </w:tc>
        <w:tc>
          <w:tcPr>
            <w:tcW w:w="1173"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3.473.131</w:t>
            </w:r>
          </w:p>
        </w:tc>
        <w:tc>
          <w:tcPr>
            <w:tcW w:w="567"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1,9</w:t>
            </w:r>
          </w:p>
        </w:tc>
      </w:tr>
      <w:tr w:rsidR="00554257" w:rsidRPr="00284C86" w:rsidTr="00554257">
        <w:trPr>
          <w:trHeight w:val="240"/>
          <w:jc w:val="center"/>
        </w:trPr>
        <w:tc>
          <w:tcPr>
            <w:tcW w:w="4536" w:type="dxa"/>
            <w:tcBorders>
              <w:top w:val="nil"/>
              <w:left w:val="nil"/>
              <w:bottom w:val="single" w:sz="4" w:space="0" w:color="auto"/>
              <w:right w:val="nil"/>
            </w:tcBorders>
            <w:shd w:val="clear" w:color="auto" w:fill="auto"/>
            <w:noWrap/>
            <w:vAlign w:val="center"/>
            <w:hideMark/>
          </w:tcPr>
          <w:p w:rsidR="00554257" w:rsidRPr="00284C86" w:rsidRDefault="00554257" w:rsidP="00DC4C33">
            <w:pPr>
              <w:jc w:val="left"/>
              <w:rPr>
                <w:color w:val="000000"/>
                <w:sz w:val="18"/>
                <w:szCs w:val="18"/>
                <w:lang w:eastAsia="es-ES_tradnl"/>
              </w:rPr>
            </w:pPr>
            <w:r w:rsidRPr="00284C86">
              <w:rPr>
                <w:color w:val="000000"/>
                <w:sz w:val="18"/>
                <w:szCs w:val="18"/>
                <w:lang w:eastAsia="es-ES_tradnl"/>
              </w:rPr>
              <w:t>A organismos internacionales</w:t>
            </w:r>
          </w:p>
        </w:tc>
        <w:tc>
          <w:tcPr>
            <w:tcW w:w="1316" w:type="dxa"/>
            <w:tcBorders>
              <w:top w:val="nil"/>
              <w:left w:val="nil"/>
              <w:bottom w:val="single" w:sz="4" w:space="0" w:color="auto"/>
              <w:right w:val="nil"/>
            </w:tcBorders>
            <w:shd w:val="clear" w:color="auto" w:fill="auto"/>
            <w:noWrap/>
            <w:vAlign w:val="bottom"/>
            <w:hideMark/>
          </w:tcPr>
          <w:p w:rsidR="00554257" w:rsidRPr="00284C86" w:rsidRDefault="00554257" w:rsidP="00DC4C33">
            <w:pPr>
              <w:jc w:val="right"/>
              <w:rPr>
                <w:color w:val="000000"/>
                <w:sz w:val="18"/>
                <w:szCs w:val="18"/>
                <w:lang w:eastAsia="es-ES_tradnl"/>
              </w:rPr>
            </w:pPr>
            <w:r w:rsidRPr="00284C86">
              <w:rPr>
                <w:color w:val="000000"/>
                <w:sz w:val="18"/>
                <w:szCs w:val="18"/>
                <w:lang w:eastAsia="es-ES_tradnl"/>
              </w:rPr>
              <w:t>14.096</w:t>
            </w:r>
          </w:p>
        </w:tc>
        <w:tc>
          <w:tcPr>
            <w:tcW w:w="1173"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14.096</w:t>
            </w:r>
          </w:p>
        </w:tc>
        <w:tc>
          <w:tcPr>
            <w:tcW w:w="567"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0,0</w:t>
            </w:r>
          </w:p>
        </w:tc>
      </w:tr>
      <w:tr w:rsidR="00554257" w:rsidRPr="00284C86" w:rsidTr="00554257">
        <w:trPr>
          <w:trHeight w:val="240"/>
          <w:jc w:val="center"/>
        </w:trPr>
        <w:tc>
          <w:tcPr>
            <w:tcW w:w="4536" w:type="dxa"/>
            <w:tcBorders>
              <w:top w:val="single" w:sz="4" w:space="0" w:color="auto"/>
              <w:left w:val="nil"/>
              <w:bottom w:val="single" w:sz="4" w:space="0" w:color="auto"/>
              <w:right w:val="nil"/>
            </w:tcBorders>
            <w:shd w:val="clear" w:color="000000" w:fill="D9D9D9"/>
            <w:noWrap/>
            <w:vAlign w:val="center"/>
            <w:hideMark/>
          </w:tcPr>
          <w:p w:rsidR="00554257" w:rsidRPr="00284C86" w:rsidRDefault="00A01E32" w:rsidP="00A01E32">
            <w:pPr>
              <w:jc w:val="left"/>
              <w:rPr>
                <w:b/>
                <w:bCs/>
                <w:color w:val="000000"/>
                <w:sz w:val="18"/>
                <w:szCs w:val="18"/>
                <w:lang w:eastAsia="es-ES_tradnl"/>
              </w:rPr>
            </w:pPr>
            <w:r w:rsidRPr="00284C86">
              <w:rPr>
                <w:b/>
                <w:bCs/>
                <w:color w:val="000000"/>
                <w:sz w:val="18"/>
                <w:szCs w:val="18"/>
                <w:lang w:eastAsia="es-ES_tradnl"/>
              </w:rPr>
              <w:t>Total t</w:t>
            </w:r>
            <w:r w:rsidR="00554257" w:rsidRPr="00284C86">
              <w:rPr>
                <w:b/>
                <w:bCs/>
                <w:color w:val="000000"/>
                <w:sz w:val="18"/>
                <w:szCs w:val="18"/>
                <w:lang w:eastAsia="es-ES_tradnl"/>
              </w:rPr>
              <w:t>ransferencias corrientes</w:t>
            </w:r>
          </w:p>
        </w:tc>
        <w:tc>
          <w:tcPr>
            <w:tcW w:w="1316"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rsidP="00DC4C33">
            <w:pPr>
              <w:jc w:val="right"/>
              <w:rPr>
                <w:b/>
                <w:bCs/>
                <w:color w:val="000000"/>
                <w:sz w:val="18"/>
                <w:szCs w:val="18"/>
                <w:lang w:eastAsia="es-ES_tradnl"/>
              </w:rPr>
            </w:pPr>
            <w:r w:rsidRPr="00284C86">
              <w:rPr>
                <w:b/>
                <w:bCs/>
                <w:color w:val="000000"/>
                <w:sz w:val="18"/>
                <w:szCs w:val="18"/>
                <w:lang w:eastAsia="es-ES_tradnl"/>
              </w:rPr>
              <w:t>217.316.400</w:t>
            </w:r>
          </w:p>
        </w:tc>
        <w:tc>
          <w:tcPr>
            <w:tcW w:w="1173"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178.771.843</w:t>
            </w:r>
          </w:p>
        </w:tc>
        <w:tc>
          <w:tcPr>
            <w:tcW w:w="567"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100,0</w:t>
            </w:r>
          </w:p>
        </w:tc>
      </w:tr>
    </w:tbl>
    <w:p w:rsidR="00067410" w:rsidRPr="00284C86" w:rsidRDefault="00DC4C33" w:rsidP="002E129B">
      <w:pPr>
        <w:pStyle w:val="ListParagraph"/>
        <w:spacing w:line="276" w:lineRule="auto"/>
        <w:ind w:left="1134"/>
        <w:rPr>
          <w:sz w:val="18"/>
        </w:rPr>
      </w:pPr>
      <w:r w:rsidRPr="00284C86">
        <w:rPr>
          <w:sz w:val="18"/>
        </w:rPr>
        <w:t>Fuente: DIPRES. Tipo de cambio aplicado: $510/USD</w:t>
      </w:r>
    </w:p>
    <w:p w:rsidR="00F8628F" w:rsidRPr="00284C86" w:rsidRDefault="00F8628F" w:rsidP="00067410">
      <w:pPr>
        <w:pStyle w:val="ListParagraph"/>
        <w:spacing w:line="276" w:lineRule="auto"/>
        <w:ind w:left="567"/>
      </w:pPr>
    </w:p>
    <w:p w:rsidR="00535DE5" w:rsidRPr="00284C86" w:rsidRDefault="003A7065" w:rsidP="00CD6AF3">
      <w:pPr>
        <w:pStyle w:val="ListParagraph"/>
        <w:numPr>
          <w:ilvl w:val="0"/>
          <w:numId w:val="14"/>
        </w:numPr>
        <w:spacing w:line="276" w:lineRule="auto"/>
        <w:ind w:left="567" w:hanging="567"/>
      </w:pPr>
      <w:r w:rsidRPr="00284C86">
        <w:rPr>
          <w:noProof/>
        </w:rPr>
        <w:pict>
          <v:shape id="_x0000_s1028" type="#_x0000_t202" style="position:absolute;left:0;text-align:left;margin-left:304.1pt;margin-top:27.65pt;width:170.65pt;height:10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">
            <v:textbox>
              <w:txbxContent>
                <w:p w:rsidR="00227288" w:rsidRPr="00825052" w:rsidRDefault="00227288">
                  <w:pPr>
                    <w:rPr>
                      <w:rFonts w:ascii="Calibri" w:hAnsi="Calibri" w:cs="Calibri"/>
                      <w:sz w:val="16"/>
                    </w:rPr>
                  </w:pPr>
                  <w:r w:rsidRPr="00825052">
                    <w:rPr>
                      <w:rFonts w:ascii="Calibri" w:hAnsi="Calibri" w:cs="Calibri"/>
                      <w:sz w:val="16"/>
                    </w:rPr>
                    <w:t xml:space="preserve">El programa </w:t>
                  </w:r>
                  <w:r>
                    <w:rPr>
                      <w:rFonts w:ascii="Calibri" w:hAnsi="Calibri" w:cs="Calibri"/>
                      <w:sz w:val="16"/>
                    </w:rPr>
                    <w:t>“</w:t>
                  </w:r>
                  <w:r w:rsidRPr="00825052">
                    <w:rPr>
                      <w:rFonts w:ascii="Calibri" w:hAnsi="Calibri" w:cs="Calibri"/>
                      <w:b/>
                      <w:sz w:val="16"/>
                    </w:rPr>
                    <w:t>Subsidio Empleo Joven</w:t>
                  </w:r>
                  <w:r>
                    <w:rPr>
                      <w:rFonts w:ascii="Calibri" w:hAnsi="Calibri" w:cs="Calibri"/>
                      <w:b/>
                      <w:sz w:val="16"/>
                    </w:rPr>
                    <w:t>”</w:t>
                  </w:r>
                  <w:r w:rsidRPr="00825052">
                    <w:rPr>
                      <w:rFonts w:ascii="Calibri" w:hAnsi="Calibri" w:cs="Calibri"/>
                      <w:sz w:val="16"/>
                    </w:rPr>
                    <w:t xml:space="preserve"> supone una transferencia de un beneficio monetario a jóvenes trabajadores, dependientes e independientes, para mejorar sus sueldos, así como a los empleadores para incentivar la contratación. En todos los casos, es necesario cumplir con determinados</w:t>
                  </w:r>
                  <w:r>
                    <w:rPr>
                      <w:rFonts w:ascii="Calibri" w:hAnsi="Calibri" w:cs="Calibri"/>
                      <w:sz w:val="16"/>
                    </w:rPr>
                    <w:t xml:space="preserve"> requisitos, básicamente de edad (entre 18 y 25 años) y de nivel de ingresos (dos primeros quintiles) y situación con respecto a la pobreza.</w:t>
                  </w:r>
                </w:p>
              </w:txbxContent>
            </v:textbox>
            <w10:wrap type="square"/>
          </v:shape>
        </w:pict>
      </w:r>
      <w:r w:rsidR="00535DE5" w:rsidRPr="00284C86">
        <w:t xml:space="preserve">Analizando los distintos programas en cuanto a su importancia relativa en términos de gasto presupuestario, cabe destacar </w:t>
      </w:r>
      <w:r w:rsidR="00CD6AF3" w:rsidRPr="00284C86">
        <w:t xml:space="preserve">que el programa </w:t>
      </w:r>
      <w:r w:rsidR="004708AB" w:rsidRPr="00284C86">
        <w:t>“</w:t>
      </w:r>
      <w:r w:rsidR="00CD6AF3" w:rsidRPr="00284C86">
        <w:t>Subsidio al Empleo Juvenil</w:t>
      </w:r>
      <w:r w:rsidR="004708AB" w:rsidRPr="00284C86">
        <w:t>”</w:t>
      </w:r>
      <w:r w:rsidR="00CD6AF3" w:rsidRPr="00284C86">
        <w:t xml:space="preserve">, establecido por la Ley 20.338, </w:t>
      </w:r>
      <w:r w:rsidR="00825052" w:rsidRPr="00284C86">
        <w:t xml:space="preserve">absorbe el </w:t>
      </w:r>
      <w:r w:rsidR="007441F3" w:rsidRPr="00284C86">
        <w:t>45,5</w:t>
      </w:r>
      <w:r w:rsidR="00825052" w:rsidRPr="00284C86">
        <w:t xml:space="preserve"> por ciento de recursos presupuestarios asignados al SENCE</w:t>
      </w:r>
      <w:r w:rsidR="00535DE5" w:rsidRPr="00284C86">
        <w:t xml:space="preserve"> (ver cuadro 2)</w:t>
      </w:r>
      <w:r w:rsidR="00825052" w:rsidRPr="00284C86">
        <w:t xml:space="preserve">. </w:t>
      </w:r>
      <w:r w:rsidR="006F2EF1" w:rsidRPr="00284C86">
        <w:t xml:space="preserve">Este programa está focalizado al fomento del empleo juvenil y no tiene </w:t>
      </w:r>
      <w:r w:rsidR="00535DE5" w:rsidRPr="00284C86">
        <w:t xml:space="preserve">vinculación directa con acciones de capacitación. </w:t>
      </w:r>
    </w:p>
    <w:p w:rsidR="00D86736" w:rsidRPr="00284C86" w:rsidRDefault="00D86736" w:rsidP="00D86736">
      <w:pPr>
        <w:pStyle w:val="ListParagraph"/>
        <w:spacing w:line="276" w:lineRule="auto"/>
        <w:ind w:left="567"/>
      </w:pPr>
    </w:p>
    <w:p w:rsidR="00CD6AF3" w:rsidRPr="00284C86" w:rsidRDefault="004708AB" w:rsidP="00CD6AF3">
      <w:pPr>
        <w:pStyle w:val="ListParagraph"/>
        <w:numPr>
          <w:ilvl w:val="0"/>
          <w:numId w:val="14"/>
        </w:numPr>
        <w:spacing w:line="276" w:lineRule="auto"/>
        <w:ind w:left="567" w:hanging="567"/>
      </w:pPr>
      <w:r w:rsidRPr="00284C86">
        <w:t>El siguiente programa que tiene asignado un crédito presupuestario importante</w:t>
      </w:r>
      <w:r w:rsidR="006F2EF1" w:rsidRPr="00284C86">
        <w:t xml:space="preserve"> </w:t>
      </w:r>
      <w:r w:rsidRPr="00284C86">
        <w:t xml:space="preserve">es el </w:t>
      </w:r>
      <w:r w:rsidR="00E77D55" w:rsidRPr="00284C86">
        <w:t xml:space="preserve">denominado </w:t>
      </w:r>
      <w:r w:rsidRPr="00284C86">
        <w:t>“</w:t>
      </w:r>
      <w:r w:rsidR="00E77D55" w:rsidRPr="00284C86">
        <w:t>Bono de capacitación trabajador activo</w:t>
      </w:r>
      <w:r w:rsidRPr="00284C86">
        <w:t>”</w:t>
      </w:r>
      <w:r w:rsidR="00E77D55" w:rsidRPr="00284C86">
        <w:t>. En este caso, el programa está vinculado a acciones de capacitación ofertadas a nivel regional para aquellos con empleo activo que buscan mejorar su empleabilidad y movilidad</w:t>
      </w:r>
      <w:r w:rsidRPr="00284C86">
        <w:t xml:space="preserve"> laborales</w:t>
      </w:r>
      <w:r w:rsidR="00E77D55" w:rsidRPr="00284C86">
        <w:t xml:space="preserve">. Una vez cumplido el curso de forma satisfactoria, el beneficiario recibe un cheque por un valor previamente determinado. Este programa absorbe el </w:t>
      </w:r>
      <w:r w:rsidR="007441F3" w:rsidRPr="00284C86">
        <w:t>17</w:t>
      </w:r>
      <w:r w:rsidR="00E77D55" w:rsidRPr="00284C86">
        <w:t xml:space="preserve">,7 por ciento del presupuesto vigente. </w:t>
      </w:r>
    </w:p>
    <w:p w:rsidR="00D86736" w:rsidRPr="00284C86" w:rsidRDefault="00D86736" w:rsidP="00D86736">
      <w:pPr>
        <w:pStyle w:val="ListParagraph"/>
        <w:spacing w:line="276" w:lineRule="auto"/>
        <w:ind w:left="567"/>
      </w:pPr>
    </w:p>
    <w:p w:rsidR="004708AB" w:rsidRPr="00284C86" w:rsidRDefault="004708AB" w:rsidP="00CD6AF3">
      <w:pPr>
        <w:pStyle w:val="ListParagraph"/>
        <w:numPr>
          <w:ilvl w:val="0"/>
          <w:numId w:val="14"/>
        </w:numPr>
        <w:spacing w:line="276" w:lineRule="auto"/>
        <w:ind w:left="567" w:hanging="567"/>
      </w:pPr>
      <w:r w:rsidRPr="00284C86">
        <w:t xml:space="preserve">Siguiendo por orden decreciente, a continuación se encuentra el programa de “Capacitación en oficios”, cuya finalidad es mejorar las posibilidades de inserción laboral de jóvenes entre 16 y 29 años que se encuentran en condiciones de vulnerabilidad social. Este programa tiene asignado en el año 2011 el </w:t>
      </w:r>
      <w:r w:rsidR="007441F3" w:rsidRPr="00284C86">
        <w:t>12</w:t>
      </w:r>
      <w:r w:rsidRPr="00284C86">
        <w:t>,</w:t>
      </w:r>
      <w:r w:rsidR="007441F3" w:rsidRPr="00284C86">
        <w:t>1</w:t>
      </w:r>
      <w:r w:rsidRPr="00284C86">
        <w:t xml:space="preserve"> por ciento del presupuesto de gasto en programas del SENCE.</w:t>
      </w:r>
      <w:r w:rsidR="00AF3ACD" w:rsidRPr="00284C86">
        <w:t xml:space="preserve"> </w:t>
      </w:r>
    </w:p>
    <w:p w:rsidR="004708AB" w:rsidRPr="00284C86" w:rsidRDefault="004708AB" w:rsidP="00CD6AF3">
      <w:pPr>
        <w:pStyle w:val="ListParagraph"/>
        <w:numPr>
          <w:ilvl w:val="0"/>
          <w:numId w:val="14"/>
        </w:numPr>
        <w:spacing w:line="276" w:lineRule="auto"/>
        <w:ind w:left="567" w:hanging="567"/>
      </w:pPr>
      <w:r w:rsidRPr="00284C86">
        <w:lastRenderedPageBreak/>
        <w:t xml:space="preserve">El resto de programas </w:t>
      </w:r>
      <w:r w:rsidR="009B592E" w:rsidRPr="00284C86">
        <w:t xml:space="preserve">tienen un menor peso específico en relación con el gasto presupuestario previsto, a pesar de </w:t>
      </w:r>
      <w:r w:rsidR="00AF3ACD" w:rsidRPr="00284C86">
        <w:t xml:space="preserve">que </w:t>
      </w:r>
      <w:r w:rsidR="009B592E" w:rsidRPr="00284C86">
        <w:t>algunos de ellos son particularmente importantes para el público beneficiario al que está dirigidos.</w:t>
      </w:r>
    </w:p>
    <w:p w:rsidR="00D86736" w:rsidRPr="00284C86" w:rsidRDefault="00D86736" w:rsidP="00D86736">
      <w:pPr>
        <w:pStyle w:val="ListParagraph"/>
        <w:spacing w:line="276" w:lineRule="auto"/>
        <w:ind w:left="567"/>
      </w:pPr>
    </w:p>
    <w:p w:rsidR="00F8628F" w:rsidRPr="00284C86" w:rsidRDefault="009B592E" w:rsidP="00717E45">
      <w:pPr>
        <w:pStyle w:val="ListParagraph"/>
        <w:numPr>
          <w:ilvl w:val="0"/>
          <w:numId w:val="14"/>
        </w:numPr>
        <w:spacing w:line="276" w:lineRule="auto"/>
        <w:ind w:left="567" w:hanging="567"/>
      </w:pPr>
      <w:r w:rsidRPr="00284C86">
        <w:t xml:space="preserve">Es importante señalar que a los mencionados USD 201 millones generados en el año 2011 con recursos presupuestarios, hay que añadir aproximadamente USD 225 millones anuales que forman parte del programa Franquicia Tributaria, que si bien no </w:t>
      </w:r>
      <w:r w:rsidR="00717E45" w:rsidRPr="00284C86">
        <w:t>forman parte d</w:t>
      </w:r>
      <w:r w:rsidRPr="00284C86">
        <w:t xml:space="preserve">el presupuesto del SENCE, sin embargo </w:t>
      </w:r>
      <w:r w:rsidR="00717E45" w:rsidRPr="00284C86">
        <w:t xml:space="preserve">deben ser </w:t>
      </w:r>
      <w:r w:rsidRPr="00284C86">
        <w:t>tutelados por esta institución, de acuerdo con la especificado en la Ley 19.</w:t>
      </w:r>
      <w:r w:rsidR="00717E45" w:rsidRPr="00284C86">
        <w:t>518</w:t>
      </w:r>
      <w:r w:rsidRPr="00284C86">
        <w:t>.</w:t>
      </w:r>
      <w:r w:rsidR="00717E45" w:rsidRPr="00284C86">
        <w:t xml:space="preserve"> En sentido estricto, la Franquicia Tributaria dispone que las empresas pueden descontar de sus impuestos hasta un monto máximo</w:t>
      </w:r>
      <w:r w:rsidR="003D77E9" w:rsidRPr="00284C86">
        <w:t xml:space="preserve"> anual del 1 por ciento</w:t>
      </w:r>
      <w:r w:rsidR="00717E45" w:rsidRPr="00284C86">
        <w:t xml:space="preserve"> de las remuneraciones imponibles, como regla general si se cumplen una serie de condiciones. En realidad, estos impuestos no cobrados son una transferencia del sector público al sector privado, por lo que el SENCE debe desempeñar un importante rol de regulación y fiscalización de ese mercado.</w:t>
      </w:r>
      <w:r w:rsidR="00AF3ACD" w:rsidRPr="00284C86">
        <w:t xml:space="preserve"> </w:t>
      </w:r>
      <w:r w:rsidR="00717E45" w:rsidRPr="00284C86">
        <w:t xml:space="preserve">Por lo tanto, el monto completo </w:t>
      </w:r>
      <w:r w:rsidR="00D86736" w:rsidRPr="00284C86">
        <w:t xml:space="preserve">de los recursos económicos </w:t>
      </w:r>
      <w:r w:rsidR="003D77E9" w:rsidRPr="00284C86">
        <w:t xml:space="preserve">que </w:t>
      </w:r>
      <w:r w:rsidR="00D86736" w:rsidRPr="00284C86">
        <w:t>son</w:t>
      </w:r>
      <w:r w:rsidR="003D77E9" w:rsidRPr="00284C86">
        <w:t xml:space="preserve"> gestionado</w:t>
      </w:r>
      <w:r w:rsidR="00D86736" w:rsidRPr="00284C86">
        <w:t>s</w:t>
      </w:r>
      <w:r w:rsidR="003D77E9" w:rsidRPr="00284C86">
        <w:t xml:space="preserve"> de una u otra forma por el SENCE se eleva a unos USD 425 millones anuales, equivalentes al 0,2 por ciento del PIB chileno, lo que da una idea de la </w:t>
      </w:r>
      <w:r w:rsidR="00D86736" w:rsidRPr="00284C86">
        <w:t xml:space="preserve">envergadura de los mismos. </w:t>
      </w:r>
    </w:p>
    <w:p w:rsidR="00F8628F" w:rsidRPr="00284C86" w:rsidRDefault="00F8628F" w:rsidP="00067410">
      <w:pPr>
        <w:pStyle w:val="ListParagraph"/>
        <w:spacing w:line="276" w:lineRule="auto"/>
        <w:ind w:left="567"/>
      </w:pPr>
    </w:p>
    <w:p w:rsidR="00067410" w:rsidRPr="00284C86" w:rsidRDefault="00D86736" w:rsidP="00424A3D">
      <w:pPr>
        <w:pStyle w:val="Heading2"/>
      </w:pPr>
      <w:bookmarkStart w:id="7" w:name="_Ref313959473"/>
      <w:bookmarkStart w:id="8" w:name="_Toc319501574"/>
      <w:r w:rsidRPr="00284C86">
        <w:t>Grado de ejecución del presupuesto</w:t>
      </w:r>
      <w:bookmarkEnd w:id="7"/>
      <w:bookmarkEnd w:id="8"/>
    </w:p>
    <w:p w:rsidR="00F04998" w:rsidRPr="00284C86" w:rsidRDefault="00033A90" w:rsidP="00B76DE5">
      <w:pPr>
        <w:pStyle w:val="ListParagraph"/>
        <w:numPr>
          <w:ilvl w:val="0"/>
          <w:numId w:val="14"/>
        </w:numPr>
        <w:spacing w:line="276" w:lineRule="auto"/>
        <w:ind w:left="567" w:hanging="567"/>
      </w:pPr>
      <w:r w:rsidRPr="00284C86">
        <w:t>En términos generales, l</w:t>
      </w:r>
      <w:r w:rsidR="00B76DE5" w:rsidRPr="00284C86">
        <w:t xml:space="preserve">a ejecución presupuestaria </w:t>
      </w:r>
      <w:r w:rsidRPr="00284C86">
        <w:t xml:space="preserve">suele ser </w:t>
      </w:r>
      <w:r w:rsidR="00B76DE5" w:rsidRPr="00284C86">
        <w:t xml:space="preserve">un buen indicador </w:t>
      </w:r>
      <w:r w:rsidR="00047FE3" w:rsidRPr="00284C86">
        <w:rPr>
          <w:i/>
        </w:rPr>
        <w:t>proxy</w:t>
      </w:r>
      <w:r w:rsidRPr="00284C86">
        <w:t xml:space="preserve"> </w:t>
      </w:r>
      <w:r w:rsidR="00B76DE5" w:rsidRPr="00284C86">
        <w:t xml:space="preserve">de </w:t>
      </w:r>
      <w:r w:rsidR="00047FE3" w:rsidRPr="00284C86">
        <w:t xml:space="preserve">la </w:t>
      </w:r>
      <w:r w:rsidR="00F04998" w:rsidRPr="00284C86">
        <w:t xml:space="preserve">efectividad y </w:t>
      </w:r>
      <w:r w:rsidR="00AB2FA8" w:rsidRPr="00284C86">
        <w:t>calidad de la gesti</w:t>
      </w:r>
      <w:r w:rsidRPr="00284C86">
        <w:t>ón</w:t>
      </w:r>
      <w:r w:rsidR="00047FE3" w:rsidRPr="00284C86">
        <w:t xml:space="preserve"> institucional</w:t>
      </w:r>
      <w:r w:rsidRPr="00284C86">
        <w:t>, especialmente en el caso de que existan evidencias de subejecución</w:t>
      </w:r>
      <w:r w:rsidR="00047FE3" w:rsidRPr="00284C86">
        <w:t xml:space="preserve"> del gasto</w:t>
      </w:r>
      <w:r w:rsidRPr="00284C86">
        <w:t>.</w:t>
      </w:r>
      <w:r w:rsidR="00047FE3" w:rsidRPr="00284C86">
        <w:rPr>
          <w:rStyle w:val="FootnoteReference"/>
        </w:rPr>
        <w:footnoteReference w:id="8"/>
      </w:r>
      <w:r w:rsidRPr="00284C86">
        <w:t xml:space="preserve"> </w:t>
      </w:r>
      <w:r w:rsidR="00047FE3" w:rsidRPr="00284C86">
        <w:t xml:space="preserve">Esta </w:t>
      </w:r>
      <w:r w:rsidR="00F01F15" w:rsidRPr="00284C86">
        <w:t>consideración</w:t>
      </w:r>
      <w:r w:rsidR="00047FE3" w:rsidRPr="00284C86">
        <w:t xml:space="preserve"> es aún </w:t>
      </w:r>
      <w:r w:rsidR="006B4E7E" w:rsidRPr="00284C86">
        <w:t xml:space="preserve">más </w:t>
      </w:r>
      <w:r w:rsidR="00047FE3" w:rsidRPr="00284C86">
        <w:t>pertinente cuando una gran parte del p</w:t>
      </w:r>
      <w:r w:rsidR="00F01F15" w:rsidRPr="00284C86">
        <w:t xml:space="preserve">resupuesto y de la actividad del SENCE </w:t>
      </w:r>
      <w:r w:rsidR="00047FE3" w:rsidRPr="00284C86">
        <w:t>se canaliza a través de programas que suponen en esencia transferencias a terceros en forma de subsidios (bonos, cheques, etc.)</w:t>
      </w:r>
      <w:r w:rsidR="001D4EA5" w:rsidRPr="00284C86">
        <w:t xml:space="preserve"> o adquisición de servicios</w:t>
      </w:r>
      <w:r w:rsidR="00047FE3" w:rsidRPr="00284C86">
        <w:t xml:space="preserve">. </w:t>
      </w:r>
      <w:r w:rsidR="005C52AE" w:rsidRPr="00284C86">
        <w:t>En el caso del SENCE, el 73,9 por ciento de su presupuesto vigente en el año 2011 son gastos por transferencias, en su mayor parte al sector privado</w:t>
      </w:r>
      <w:r w:rsidR="001D4EA5" w:rsidRPr="00284C86">
        <w:t xml:space="preserve">, y gastos en compras de servicios, especialmente </w:t>
      </w:r>
      <w:r w:rsidR="007441F3" w:rsidRPr="00284C86">
        <w:t>horas</w:t>
      </w:r>
      <w:r w:rsidR="001D4EA5" w:rsidRPr="00284C86">
        <w:t xml:space="preserve"> de capacitación a los OTEC en el marco de los programas ejecutados con recursos fiscales</w:t>
      </w:r>
      <w:r w:rsidR="005C52AE" w:rsidRPr="00284C86">
        <w:t>.</w:t>
      </w:r>
      <w:r w:rsidR="005C52AE" w:rsidRPr="00284C86">
        <w:rPr>
          <w:rStyle w:val="FootnoteReference"/>
        </w:rPr>
        <w:footnoteReference w:id="9"/>
      </w:r>
      <w:r w:rsidR="001D4EA5" w:rsidRPr="00284C86">
        <w:t xml:space="preserve"> </w:t>
      </w:r>
    </w:p>
    <w:p w:rsidR="00F04998" w:rsidRPr="00284C86" w:rsidRDefault="00F04998" w:rsidP="00F04998">
      <w:pPr>
        <w:pStyle w:val="ListParagraph"/>
        <w:spacing w:line="276" w:lineRule="auto"/>
        <w:ind w:left="567"/>
      </w:pPr>
    </w:p>
    <w:p w:rsidR="00AF3ACD" w:rsidRPr="00284C86" w:rsidRDefault="00F04998" w:rsidP="00B76DE5">
      <w:pPr>
        <w:pStyle w:val="ListParagraph"/>
        <w:numPr>
          <w:ilvl w:val="0"/>
          <w:numId w:val="14"/>
        </w:numPr>
        <w:spacing w:line="276" w:lineRule="auto"/>
        <w:ind w:left="567" w:hanging="567"/>
      </w:pPr>
      <w:r w:rsidRPr="00284C86">
        <w:t xml:space="preserve">Detrás de una insuficiente ejecución </w:t>
      </w:r>
      <w:r w:rsidR="00973B3F" w:rsidRPr="00284C86">
        <w:t>existe una alta probabilidad de que a lo largo del ciclo presupuestario se verifiquen diversos problemas que afectan a toda la secuencia de la gestión. Estos problemas pueden encontrarse en algún eslabón</w:t>
      </w:r>
      <w:r w:rsidR="005C52AE" w:rsidRPr="00284C86">
        <w:t xml:space="preserve">, o </w:t>
      </w:r>
      <w:r w:rsidR="001D4EA5" w:rsidRPr="00284C86">
        <w:t xml:space="preserve">de forma concomitante </w:t>
      </w:r>
      <w:r w:rsidR="005C52AE" w:rsidRPr="00284C86">
        <w:t xml:space="preserve">en varios, </w:t>
      </w:r>
      <w:r w:rsidR="00973B3F" w:rsidRPr="00284C86">
        <w:t xml:space="preserve">de las distintas etapas del ciclo: (i) </w:t>
      </w:r>
      <w:r w:rsidR="005C52AE" w:rsidRPr="00284C86">
        <w:t>deficiente formulación del presupuesto, con objetivos de gasto muy superiores a la capacidad de ejecución</w:t>
      </w:r>
      <w:r w:rsidR="001D4EA5" w:rsidRPr="00284C86">
        <w:t>, por ejemplo</w:t>
      </w:r>
      <w:r w:rsidR="005C52AE" w:rsidRPr="00284C86">
        <w:t xml:space="preserve">; (ii) </w:t>
      </w:r>
      <w:r w:rsidR="001D4EA5" w:rsidRPr="00284C86">
        <w:t>insuficiente definición de los programas, lo que suele implicar, por ejemplo, que en el momento de las licitaciones de compras de servicios sea necesario realizar ajustes sobre la marcha</w:t>
      </w:r>
      <w:r w:rsidR="005C52AE" w:rsidRPr="00284C86">
        <w:t xml:space="preserve">; (iii) procesos administrativos ineficientes que </w:t>
      </w:r>
      <w:r w:rsidR="001A26DC" w:rsidRPr="00284C86">
        <w:t>retardan la gestión del gasto</w:t>
      </w:r>
      <w:r w:rsidR="001D4EA5" w:rsidRPr="00284C86">
        <w:t xml:space="preserve"> (demoras en las adquisiciones, por ejemplo)</w:t>
      </w:r>
      <w:r w:rsidR="001A26DC" w:rsidRPr="00284C86">
        <w:t>;</w:t>
      </w:r>
      <w:r w:rsidR="005C52AE" w:rsidRPr="00284C86">
        <w:t xml:space="preserve"> (iv) cambios en el rango de prioridades, trastocando el proceso de toma de decisiones</w:t>
      </w:r>
      <w:r w:rsidR="001A26DC" w:rsidRPr="00284C86">
        <w:t xml:space="preserve">; y (v) deficiente evaluación de la efectividad y calidad del gasto, que puede realimentar de forma defectuosa el siguiente ciclo de formulación </w:t>
      </w:r>
      <w:r w:rsidR="0084686D" w:rsidRPr="00284C86">
        <w:t xml:space="preserve">y gestión </w:t>
      </w:r>
      <w:r w:rsidR="001A26DC" w:rsidRPr="00284C86">
        <w:t>presupuestaria</w:t>
      </w:r>
      <w:r w:rsidR="0084686D" w:rsidRPr="00284C86">
        <w:t>s</w:t>
      </w:r>
      <w:r w:rsidR="005C52AE" w:rsidRPr="00284C86">
        <w:t>.</w:t>
      </w:r>
      <w:r w:rsidR="002D3D72" w:rsidRPr="00284C86">
        <w:t xml:space="preserve"> </w:t>
      </w:r>
    </w:p>
    <w:p w:rsidR="00AF3ACD" w:rsidRPr="00284C86" w:rsidRDefault="00AF3ACD" w:rsidP="00AF3ACD">
      <w:pPr>
        <w:pStyle w:val="ListParagraph"/>
        <w:spacing w:line="276" w:lineRule="auto"/>
        <w:ind w:left="567"/>
      </w:pPr>
    </w:p>
    <w:p w:rsidR="002D3D72" w:rsidRPr="00284C86" w:rsidRDefault="002D3D72" w:rsidP="00B76DE5">
      <w:pPr>
        <w:pStyle w:val="ListParagraph"/>
        <w:numPr>
          <w:ilvl w:val="0"/>
          <w:numId w:val="14"/>
        </w:numPr>
        <w:spacing w:line="276" w:lineRule="auto"/>
        <w:ind w:left="567" w:hanging="567"/>
      </w:pPr>
      <w:r w:rsidRPr="00284C86">
        <w:t>L</w:t>
      </w:r>
      <w:r w:rsidR="005C52AE" w:rsidRPr="00284C86">
        <w:t xml:space="preserve">os datos disponibles </w:t>
      </w:r>
      <w:r w:rsidR="007441F3" w:rsidRPr="00284C86">
        <w:t xml:space="preserve">de ejecución del presupuesto </w:t>
      </w:r>
      <w:r w:rsidRPr="00284C86">
        <w:t xml:space="preserve">del SENCE </w:t>
      </w:r>
      <w:r w:rsidR="007441F3" w:rsidRPr="00284C86">
        <w:t>a octubre</w:t>
      </w:r>
      <w:r w:rsidR="005C52AE" w:rsidRPr="00284C86">
        <w:t xml:space="preserve"> del año 2011 muestran una alta subejecución del gasto presupuestado en trasferencias</w:t>
      </w:r>
      <w:r w:rsidRPr="00284C86">
        <w:t xml:space="preserve"> (bonos, servicios de capacitación, etc.)</w:t>
      </w:r>
      <w:r w:rsidR="005C52AE" w:rsidRPr="00284C86">
        <w:t xml:space="preserve">. </w:t>
      </w:r>
      <w:r w:rsidR="004B77EB" w:rsidRPr="00284C86">
        <w:t xml:space="preserve">En </w:t>
      </w:r>
      <w:r w:rsidR="004B77EB" w:rsidRPr="00284C86">
        <w:lastRenderedPageBreak/>
        <w:t xml:space="preserve">efecto, según puede observarse en el cuadro 3, </w:t>
      </w:r>
      <w:r w:rsidR="007441F3" w:rsidRPr="00284C86">
        <w:t>a octubre</w:t>
      </w:r>
      <w:r w:rsidRPr="00284C86">
        <w:t xml:space="preserve"> </w:t>
      </w:r>
      <w:r w:rsidR="007441F3" w:rsidRPr="00284C86">
        <w:t xml:space="preserve">2011 </w:t>
      </w:r>
      <w:r w:rsidRPr="00284C86">
        <w:t xml:space="preserve">la ejecución del gasto </w:t>
      </w:r>
      <w:r w:rsidR="007441F3" w:rsidRPr="00284C86">
        <w:t xml:space="preserve">devengado </w:t>
      </w:r>
      <w:r w:rsidRPr="00284C86">
        <w:t xml:space="preserve">en transferencias fue del </w:t>
      </w:r>
      <w:r w:rsidR="007441F3" w:rsidRPr="00284C86">
        <w:t>46</w:t>
      </w:r>
      <w:r w:rsidR="006E366B" w:rsidRPr="00284C86">
        <w:t>,1</w:t>
      </w:r>
      <w:r w:rsidRPr="00284C86">
        <w:t xml:space="preserve"> por ciento. </w:t>
      </w:r>
      <w:r w:rsidR="003D5B87" w:rsidRPr="00284C86">
        <w:t xml:space="preserve">Si se descontara el gasto ya incurrido por el programa que muestra mejor porcentaje (Subsidio al Empleo Joven), la ejecución de los restantes programas sería escasamente del </w:t>
      </w:r>
      <w:r w:rsidR="007441F3" w:rsidRPr="00284C86">
        <w:t>12</w:t>
      </w:r>
      <w:r w:rsidR="003D5B87" w:rsidRPr="00284C86">
        <w:t>,</w:t>
      </w:r>
      <w:r w:rsidR="007441F3" w:rsidRPr="00284C86">
        <w:t>3</w:t>
      </w:r>
      <w:r w:rsidR="003D5B87" w:rsidRPr="00284C86">
        <w:t xml:space="preserve"> por ciento.</w:t>
      </w:r>
    </w:p>
    <w:p w:rsidR="00D86736" w:rsidRPr="00284C86" w:rsidRDefault="00D86736" w:rsidP="00D86736">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563CF4" w:rsidRPr="00284C86">
        <w:rPr>
          <w:noProof/>
        </w:rPr>
        <w:t>3</w:t>
      </w:r>
      <w:r w:rsidR="003A7065" w:rsidRPr="00284C86">
        <w:rPr>
          <w:noProof/>
        </w:rPr>
        <w:fldChar w:fldCharType="end"/>
      </w:r>
      <w:r w:rsidRPr="00284C86">
        <w:t xml:space="preserve"> – Presupuesto 2011: grado de ejecución </w:t>
      </w:r>
      <w:r w:rsidR="00AF3ACD" w:rsidRPr="00284C86">
        <w:t xml:space="preserve">de las transferencias </w:t>
      </w:r>
      <w:r w:rsidRPr="00284C86">
        <w:t>(en USD)</w:t>
      </w:r>
      <w:r w:rsidR="00297162" w:rsidRPr="00284C86">
        <w:rPr>
          <w:rStyle w:val="FootnoteReference"/>
          <w:b w:val="0"/>
        </w:rPr>
        <w:footnoteReference w:id="10"/>
      </w:r>
    </w:p>
    <w:tbl>
      <w:tblPr>
        <w:tblW w:w="8056" w:type="dxa"/>
        <w:tblInd w:w="1063" w:type="dxa"/>
        <w:tblCellMar>
          <w:left w:w="70" w:type="dxa"/>
          <w:right w:w="70" w:type="dxa"/>
        </w:tblCellMar>
        <w:tblLook w:val="04A0"/>
      </w:tblPr>
      <w:tblGrid>
        <w:gridCol w:w="4536"/>
        <w:gridCol w:w="1355"/>
        <w:gridCol w:w="1265"/>
        <w:gridCol w:w="900"/>
      </w:tblGrid>
      <w:tr w:rsidR="00D86736" w:rsidRPr="00284C86" w:rsidTr="00554257">
        <w:trPr>
          <w:trHeight w:val="240"/>
        </w:trPr>
        <w:tc>
          <w:tcPr>
            <w:tcW w:w="4536" w:type="dxa"/>
            <w:tcBorders>
              <w:top w:val="single" w:sz="4" w:space="0" w:color="auto"/>
              <w:left w:val="nil"/>
              <w:right w:val="nil"/>
            </w:tcBorders>
            <w:shd w:val="clear" w:color="auto" w:fill="auto"/>
            <w:noWrap/>
            <w:vAlign w:val="bottom"/>
          </w:tcPr>
          <w:p w:rsidR="00D86736" w:rsidRPr="00284C86" w:rsidRDefault="00D86736" w:rsidP="00B91B33">
            <w:pPr>
              <w:jc w:val="left"/>
              <w:rPr>
                <w:color w:val="000000"/>
                <w:sz w:val="18"/>
                <w:szCs w:val="18"/>
                <w:lang w:eastAsia="es-ES_tradnl"/>
              </w:rPr>
            </w:pPr>
          </w:p>
        </w:tc>
        <w:tc>
          <w:tcPr>
            <w:tcW w:w="1355" w:type="dxa"/>
            <w:tcBorders>
              <w:top w:val="single" w:sz="4" w:space="0" w:color="auto"/>
              <w:left w:val="nil"/>
              <w:right w:val="nil"/>
            </w:tcBorders>
            <w:shd w:val="clear" w:color="auto" w:fill="auto"/>
            <w:noWrap/>
            <w:vAlign w:val="bottom"/>
          </w:tcPr>
          <w:p w:rsidR="00D86736" w:rsidRPr="00284C86" w:rsidRDefault="00D86736" w:rsidP="00B91B33">
            <w:pPr>
              <w:jc w:val="center"/>
              <w:rPr>
                <w:b/>
                <w:bCs/>
                <w:color w:val="000000"/>
                <w:sz w:val="18"/>
                <w:szCs w:val="18"/>
                <w:lang w:eastAsia="es-ES_tradnl"/>
              </w:rPr>
            </w:pPr>
            <w:r w:rsidRPr="00284C86">
              <w:rPr>
                <w:b/>
                <w:bCs/>
                <w:color w:val="000000"/>
                <w:sz w:val="18"/>
                <w:szCs w:val="18"/>
                <w:lang w:eastAsia="es-ES_tradnl"/>
              </w:rPr>
              <w:t>Presupuesto</w:t>
            </w:r>
          </w:p>
        </w:tc>
        <w:tc>
          <w:tcPr>
            <w:tcW w:w="2165" w:type="dxa"/>
            <w:gridSpan w:val="2"/>
            <w:tcBorders>
              <w:top w:val="single" w:sz="4" w:space="0" w:color="auto"/>
              <w:left w:val="nil"/>
              <w:bottom w:val="single" w:sz="4" w:space="0" w:color="auto"/>
              <w:right w:val="nil"/>
            </w:tcBorders>
            <w:shd w:val="clear" w:color="auto" w:fill="auto"/>
            <w:noWrap/>
            <w:vAlign w:val="bottom"/>
          </w:tcPr>
          <w:p w:rsidR="00D86736" w:rsidRPr="00284C86" w:rsidRDefault="00D86736" w:rsidP="00B91B33">
            <w:pPr>
              <w:jc w:val="center"/>
              <w:rPr>
                <w:b/>
                <w:bCs/>
                <w:color w:val="000000"/>
                <w:sz w:val="18"/>
                <w:szCs w:val="18"/>
                <w:lang w:eastAsia="es-ES_tradnl"/>
              </w:rPr>
            </w:pPr>
            <w:r w:rsidRPr="00284C86">
              <w:rPr>
                <w:b/>
                <w:bCs/>
                <w:color w:val="000000"/>
                <w:sz w:val="18"/>
                <w:szCs w:val="18"/>
                <w:lang w:eastAsia="es-ES_tradnl"/>
              </w:rPr>
              <w:t>Ejecución</w:t>
            </w:r>
            <w:r w:rsidR="007441F3" w:rsidRPr="00284C86">
              <w:rPr>
                <w:b/>
                <w:bCs/>
                <w:color w:val="000000"/>
                <w:sz w:val="18"/>
                <w:szCs w:val="18"/>
                <w:lang w:eastAsia="es-ES_tradnl"/>
              </w:rPr>
              <w:t xml:space="preserve"> (devengado)</w:t>
            </w:r>
          </w:p>
        </w:tc>
      </w:tr>
      <w:tr w:rsidR="00D86736" w:rsidRPr="00284C86" w:rsidTr="00554257">
        <w:trPr>
          <w:trHeight w:val="240"/>
        </w:trPr>
        <w:tc>
          <w:tcPr>
            <w:tcW w:w="4536" w:type="dxa"/>
            <w:tcBorders>
              <w:top w:val="nil"/>
              <w:left w:val="nil"/>
              <w:bottom w:val="single" w:sz="4" w:space="0" w:color="auto"/>
              <w:right w:val="nil"/>
            </w:tcBorders>
            <w:shd w:val="clear" w:color="auto" w:fill="auto"/>
            <w:noWrap/>
            <w:vAlign w:val="bottom"/>
            <w:hideMark/>
          </w:tcPr>
          <w:p w:rsidR="00D86736" w:rsidRPr="00284C86" w:rsidRDefault="00D86736" w:rsidP="00B91B33">
            <w:pPr>
              <w:jc w:val="left"/>
              <w:rPr>
                <w:color w:val="000000"/>
                <w:sz w:val="18"/>
                <w:szCs w:val="18"/>
                <w:lang w:eastAsia="es-ES_tradnl"/>
              </w:rPr>
            </w:pPr>
          </w:p>
        </w:tc>
        <w:tc>
          <w:tcPr>
            <w:tcW w:w="1355" w:type="dxa"/>
            <w:tcBorders>
              <w:left w:val="nil"/>
              <w:bottom w:val="single" w:sz="4" w:space="0" w:color="auto"/>
              <w:right w:val="nil"/>
            </w:tcBorders>
            <w:shd w:val="clear" w:color="auto" w:fill="auto"/>
            <w:noWrap/>
            <w:vAlign w:val="bottom"/>
            <w:hideMark/>
          </w:tcPr>
          <w:p w:rsidR="00D86736" w:rsidRPr="00284C86" w:rsidRDefault="0082001C" w:rsidP="00B91B33">
            <w:pPr>
              <w:jc w:val="center"/>
              <w:rPr>
                <w:b/>
                <w:bCs/>
                <w:color w:val="000000"/>
                <w:sz w:val="18"/>
                <w:szCs w:val="18"/>
                <w:lang w:eastAsia="es-ES_tradnl"/>
              </w:rPr>
            </w:pPr>
            <w:r w:rsidRPr="00284C86">
              <w:rPr>
                <w:b/>
                <w:bCs/>
                <w:color w:val="000000"/>
                <w:sz w:val="18"/>
                <w:szCs w:val="18"/>
                <w:lang w:eastAsia="es-ES_tradnl"/>
              </w:rPr>
              <w:t>Vigente</w:t>
            </w:r>
          </w:p>
        </w:tc>
        <w:tc>
          <w:tcPr>
            <w:tcW w:w="1265" w:type="dxa"/>
            <w:tcBorders>
              <w:top w:val="single" w:sz="4" w:space="0" w:color="auto"/>
              <w:left w:val="nil"/>
              <w:bottom w:val="single" w:sz="4" w:space="0" w:color="auto"/>
              <w:right w:val="nil"/>
            </w:tcBorders>
            <w:shd w:val="clear" w:color="auto" w:fill="auto"/>
            <w:noWrap/>
            <w:vAlign w:val="bottom"/>
            <w:hideMark/>
          </w:tcPr>
          <w:p w:rsidR="00D86736" w:rsidRPr="00284C86" w:rsidRDefault="00D86736" w:rsidP="00B91B33">
            <w:pPr>
              <w:jc w:val="center"/>
              <w:rPr>
                <w:b/>
                <w:bCs/>
                <w:color w:val="000000"/>
                <w:sz w:val="18"/>
                <w:szCs w:val="18"/>
                <w:lang w:eastAsia="es-ES_tradnl"/>
              </w:rPr>
            </w:pPr>
            <w:r w:rsidRPr="00284C86">
              <w:rPr>
                <w:b/>
                <w:bCs/>
                <w:color w:val="000000"/>
                <w:sz w:val="18"/>
                <w:szCs w:val="18"/>
                <w:lang w:eastAsia="es-ES_tradnl"/>
              </w:rPr>
              <w:t>3º trimestre</w:t>
            </w:r>
          </w:p>
        </w:tc>
        <w:tc>
          <w:tcPr>
            <w:tcW w:w="900" w:type="dxa"/>
            <w:tcBorders>
              <w:top w:val="single" w:sz="4" w:space="0" w:color="auto"/>
              <w:left w:val="nil"/>
              <w:bottom w:val="single" w:sz="4" w:space="0" w:color="auto"/>
              <w:right w:val="nil"/>
            </w:tcBorders>
            <w:shd w:val="clear" w:color="auto" w:fill="auto"/>
            <w:noWrap/>
            <w:vAlign w:val="bottom"/>
            <w:hideMark/>
          </w:tcPr>
          <w:p w:rsidR="00D86736" w:rsidRPr="00284C86" w:rsidRDefault="00D86736" w:rsidP="00B91B33">
            <w:pPr>
              <w:jc w:val="center"/>
              <w:rPr>
                <w:b/>
                <w:bCs/>
                <w:color w:val="000000"/>
                <w:sz w:val="18"/>
                <w:szCs w:val="18"/>
                <w:lang w:eastAsia="es-ES_tradnl"/>
              </w:rPr>
            </w:pPr>
            <w:r w:rsidRPr="00284C86">
              <w:rPr>
                <w:b/>
                <w:bCs/>
                <w:color w:val="000000"/>
                <w:sz w:val="18"/>
                <w:szCs w:val="18"/>
                <w:lang w:eastAsia="es-ES_tradnl"/>
              </w:rPr>
              <w:t>%</w:t>
            </w:r>
          </w:p>
        </w:tc>
      </w:tr>
      <w:tr w:rsidR="00554257" w:rsidRPr="00284C86" w:rsidTr="00554257">
        <w:trPr>
          <w:trHeight w:val="240"/>
        </w:trPr>
        <w:tc>
          <w:tcPr>
            <w:tcW w:w="4536" w:type="dxa"/>
            <w:tcBorders>
              <w:top w:val="single" w:sz="4" w:space="0" w:color="auto"/>
              <w:left w:val="nil"/>
              <w:bottom w:val="nil"/>
              <w:right w:val="nil"/>
            </w:tcBorders>
            <w:shd w:val="clear" w:color="000000" w:fill="D9D9D9"/>
            <w:noWrap/>
            <w:vAlign w:val="center"/>
            <w:hideMark/>
          </w:tcPr>
          <w:p w:rsidR="00554257" w:rsidRPr="00284C86" w:rsidRDefault="00554257" w:rsidP="00B91B33">
            <w:pPr>
              <w:jc w:val="left"/>
              <w:rPr>
                <w:b/>
                <w:bCs/>
                <w:color w:val="000000"/>
                <w:sz w:val="18"/>
                <w:szCs w:val="18"/>
                <w:lang w:eastAsia="es-ES_tradnl"/>
              </w:rPr>
            </w:pPr>
            <w:r w:rsidRPr="00284C86">
              <w:rPr>
                <w:b/>
                <w:bCs/>
                <w:color w:val="000000"/>
                <w:sz w:val="18"/>
                <w:szCs w:val="18"/>
                <w:lang w:eastAsia="es-ES_tradnl"/>
              </w:rPr>
              <w:t>Al sector privado</w:t>
            </w:r>
          </w:p>
        </w:tc>
        <w:tc>
          <w:tcPr>
            <w:tcW w:w="1355" w:type="dxa"/>
            <w:tcBorders>
              <w:top w:val="single" w:sz="4" w:space="0" w:color="auto"/>
              <w:left w:val="nil"/>
              <w:bottom w:val="nil"/>
              <w:right w:val="nil"/>
            </w:tcBorders>
            <w:shd w:val="clear" w:color="000000" w:fill="D9D9D9"/>
            <w:noWrap/>
            <w:vAlign w:val="bottom"/>
            <w:hideMark/>
          </w:tcPr>
          <w:p w:rsidR="00554257" w:rsidRPr="00284C86" w:rsidRDefault="00554257" w:rsidP="00497A2B">
            <w:pPr>
              <w:jc w:val="right"/>
              <w:rPr>
                <w:b/>
                <w:bCs/>
                <w:color w:val="000000"/>
                <w:sz w:val="18"/>
                <w:szCs w:val="18"/>
              </w:rPr>
            </w:pPr>
            <w:r w:rsidRPr="00284C86">
              <w:rPr>
                <w:b/>
                <w:bCs/>
                <w:color w:val="000000"/>
                <w:sz w:val="18"/>
                <w:szCs w:val="18"/>
              </w:rPr>
              <w:t>175.284.616</w:t>
            </w:r>
          </w:p>
        </w:tc>
        <w:tc>
          <w:tcPr>
            <w:tcW w:w="1265"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80.872.323</w:t>
            </w:r>
          </w:p>
        </w:tc>
        <w:tc>
          <w:tcPr>
            <w:tcW w:w="900"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46,1</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Becas</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7.334.441</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426.624</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5,8</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Bono de capacitación para micro y pequeños empresarios</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11.478.922</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423.807</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3,7</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Bono de capacitación trabajador activo</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31.686.275</w:t>
            </w:r>
          </w:p>
        </w:tc>
        <w:tc>
          <w:tcPr>
            <w:tcW w:w="1265" w:type="dxa"/>
            <w:tcBorders>
              <w:top w:val="nil"/>
              <w:left w:val="nil"/>
              <w:bottom w:val="nil"/>
              <w:right w:val="nil"/>
            </w:tcBorders>
            <w:shd w:val="clear" w:color="auto" w:fill="auto"/>
            <w:noWrap/>
            <w:vAlign w:val="bottom"/>
            <w:hideMark/>
          </w:tcPr>
          <w:p w:rsidR="00554257" w:rsidRPr="00284C86" w:rsidRDefault="00554257">
            <w:pPr>
              <w:rPr>
                <w:color w:val="000000"/>
                <w:sz w:val="18"/>
                <w:szCs w:val="18"/>
              </w:rPr>
            </w:pP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0,0</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Programa de capacitación en oficios</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21.553.525</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5.321.613</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24,7</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Programa de formación en el puesto de trabajo</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7.375.718</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1.748.514</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23,7</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Bono de intermediación laboral</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544.133</w:t>
            </w:r>
          </w:p>
        </w:tc>
        <w:tc>
          <w:tcPr>
            <w:tcW w:w="1265" w:type="dxa"/>
            <w:tcBorders>
              <w:top w:val="nil"/>
              <w:left w:val="nil"/>
              <w:bottom w:val="nil"/>
              <w:right w:val="nil"/>
            </w:tcBorders>
            <w:shd w:val="clear" w:color="auto" w:fill="auto"/>
            <w:noWrap/>
            <w:vAlign w:val="bottom"/>
            <w:hideMark/>
          </w:tcPr>
          <w:p w:rsidR="00554257" w:rsidRPr="00284C86" w:rsidRDefault="00554257">
            <w:pPr>
              <w:rPr>
                <w:color w:val="000000"/>
                <w:sz w:val="18"/>
                <w:szCs w:val="18"/>
              </w:rPr>
            </w:pP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0,0</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Programa de intermediación laboral</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4.861.176</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2.167.457</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44,6</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Certificación de competencias laborales</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4.443.531</w:t>
            </w:r>
          </w:p>
        </w:tc>
        <w:tc>
          <w:tcPr>
            <w:tcW w:w="1265"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1.404.984</w:t>
            </w: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31,6</w:t>
            </w:r>
          </w:p>
        </w:tc>
      </w:tr>
      <w:tr w:rsidR="00554257" w:rsidRPr="00284C86" w:rsidTr="00554257">
        <w:trPr>
          <w:trHeight w:val="240"/>
        </w:trPr>
        <w:tc>
          <w:tcPr>
            <w:tcW w:w="4536" w:type="dxa"/>
            <w:tcBorders>
              <w:top w:val="nil"/>
              <w:left w:val="nil"/>
              <w:bottom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Seguros</w:t>
            </w:r>
          </w:p>
        </w:tc>
        <w:tc>
          <w:tcPr>
            <w:tcW w:w="1355" w:type="dxa"/>
            <w:tcBorders>
              <w:top w:val="nil"/>
              <w:left w:val="nil"/>
              <w:bottom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303.682</w:t>
            </w:r>
          </w:p>
        </w:tc>
        <w:tc>
          <w:tcPr>
            <w:tcW w:w="1265" w:type="dxa"/>
            <w:tcBorders>
              <w:top w:val="nil"/>
              <w:left w:val="nil"/>
              <w:bottom w:val="nil"/>
              <w:right w:val="nil"/>
            </w:tcBorders>
            <w:shd w:val="clear" w:color="auto" w:fill="auto"/>
            <w:noWrap/>
            <w:vAlign w:val="bottom"/>
            <w:hideMark/>
          </w:tcPr>
          <w:p w:rsidR="00554257" w:rsidRPr="00284C86" w:rsidRDefault="00554257">
            <w:pPr>
              <w:rPr>
                <w:color w:val="000000"/>
                <w:sz w:val="18"/>
                <w:szCs w:val="18"/>
              </w:rPr>
            </w:pPr>
          </w:p>
        </w:tc>
        <w:tc>
          <w:tcPr>
            <w:tcW w:w="900" w:type="dxa"/>
            <w:tcBorders>
              <w:top w:val="nil"/>
              <w:left w:val="nil"/>
              <w:bottom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0,0</w:t>
            </w:r>
          </w:p>
        </w:tc>
      </w:tr>
      <w:tr w:rsidR="00554257" w:rsidRPr="00284C86" w:rsidTr="00554257">
        <w:trPr>
          <w:trHeight w:val="240"/>
        </w:trPr>
        <w:tc>
          <w:tcPr>
            <w:tcW w:w="4536" w:type="dxa"/>
            <w:tcBorders>
              <w:top w:val="nil"/>
              <w:left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Subsidio al empleo, Ley 20.338</w:t>
            </w:r>
          </w:p>
        </w:tc>
        <w:tc>
          <w:tcPr>
            <w:tcW w:w="1355" w:type="dxa"/>
            <w:tcBorders>
              <w:top w:val="nil"/>
              <w:left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81.372.549</w:t>
            </w:r>
          </w:p>
        </w:tc>
        <w:tc>
          <w:tcPr>
            <w:tcW w:w="1265"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69.280.554</w:t>
            </w:r>
          </w:p>
        </w:tc>
        <w:tc>
          <w:tcPr>
            <w:tcW w:w="900"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85,1</w:t>
            </w:r>
          </w:p>
        </w:tc>
      </w:tr>
      <w:tr w:rsidR="00554257" w:rsidRPr="00284C86" w:rsidTr="00554257">
        <w:trPr>
          <w:trHeight w:val="240"/>
        </w:trPr>
        <w:tc>
          <w:tcPr>
            <w:tcW w:w="4536" w:type="dxa"/>
            <w:tcBorders>
              <w:top w:val="nil"/>
              <w:left w:val="nil"/>
              <w:bottom w:val="single" w:sz="4" w:space="0" w:color="auto"/>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Programas mujeres jefa de hogar</w:t>
            </w:r>
          </w:p>
        </w:tc>
        <w:tc>
          <w:tcPr>
            <w:tcW w:w="1355" w:type="dxa"/>
            <w:tcBorders>
              <w:top w:val="nil"/>
              <w:left w:val="nil"/>
              <w:bottom w:val="single" w:sz="4" w:space="0" w:color="auto"/>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4.330.663</w:t>
            </w:r>
          </w:p>
        </w:tc>
        <w:tc>
          <w:tcPr>
            <w:tcW w:w="1265" w:type="dxa"/>
            <w:tcBorders>
              <w:top w:val="nil"/>
              <w:left w:val="nil"/>
              <w:bottom w:val="single" w:sz="4" w:space="0" w:color="auto"/>
              <w:right w:val="nil"/>
            </w:tcBorders>
            <w:shd w:val="clear" w:color="auto" w:fill="auto"/>
            <w:noWrap/>
            <w:vAlign w:val="bottom"/>
            <w:hideMark/>
          </w:tcPr>
          <w:p w:rsidR="00554257" w:rsidRPr="00284C86" w:rsidRDefault="00554257">
            <w:pPr>
              <w:rPr>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0,0</w:t>
            </w:r>
          </w:p>
        </w:tc>
      </w:tr>
      <w:tr w:rsidR="00554257" w:rsidRPr="00284C86" w:rsidTr="00554257">
        <w:trPr>
          <w:trHeight w:val="240"/>
        </w:trPr>
        <w:tc>
          <w:tcPr>
            <w:tcW w:w="4536" w:type="dxa"/>
            <w:tcBorders>
              <w:top w:val="single" w:sz="4" w:space="0" w:color="auto"/>
              <w:left w:val="nil"/>
              <w:bottom w:val="nil"/>
              <w:right w:val="nil"/>
            </w:tcBorders>
            <w:shd w:val="clear" w:color="000000" w:fill="D9D9D9"/>
            <w:noWrap/>
            <w:vAlign w:val="center"/>
            <w:hideMark/>
          </w:tcPr>
          <w:p w:rsidR="00554257" w:rsidRPr="00284C86" w:rsidRDefault="00554257" w:rsidP="00B91B33">
            <w:pPr>
              <w:jc w:val="left"/>
              <w:rPr>
                <w:b/>
                <w:bCs/>
                <w:color w:val="000000"/>
                <w:sz w:val="18"/>
                <w:szCs w:val="18"/>
                <w:lang w:eastAsia="es-ES_tradnl"/>
              </w:rPr>
            </w:pPr>
            <w:r w:rsidRPr="00284C86">
              <w:rPr>
                <w:b/>
                <w:bCs/>
                <w:color w:val="000000"/>
                <w:sz w:val="18"/>
                <w:szCs w:val="18"/>
                <w:lang w:eastAsia="es-ES_tradnl"/>
              </w:rPr>
              <w:t>A otras entidades públicas</w:t>
            </w:r>
          </w:p>
        </w:tc>
        <w:tc>
          <w:tcPr>
            <w:tcW w:w="1355" w:type="dxa"/>
            <w:tcBorders>
              <w:top w:val="single" w:sz="4" w:space="0" w:color="auto"/>
              <w:left w:val="nil"/>
              <w:bottom w:val="nil"/>
              <w:right w:val="nil"/>
            </w:tcBorders>
            <w:shd w:val="clear" w:color="000000" w:fill="D9D9D9"/>
            <w:noWrap/>
            <w:vAlign w:val="bottom"/>
            <w:hideMark/>
          </w:tcPr>
          <w:p w:rsidR="00554257" w:rsidRPr="00284C86" w:rsidRDefault="00554257" w:rsidP="00497A2B">
            <w:pPr>
              <w:jc w:val="right"/>
              <w:rPr>
                <w:b/>
                <w:bCs/>
                <w:color w:val="000000"/>
                <w:sz w:val="18"/>
                <w:szCs w:val="18"/>
              </w:rPr>
            </w:pPr>
            <w:r w:rsidRPr="00284C86">
              <w:rPr>
                <w:b/>
                <w:bCs/>
                <w:color w:val="000000"/>
                <w:sz w:val="18"/>
                <w:szCs w:val="18"/>
              </w:rPr>
              <w:t>3.487.227</w:t>
            </w:r>
          </w:p>
        </w:tc>
        <w:tc>
          <w:tcPr>
            <w:tcW w:w="1265"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3.480.537</w:t>
            </w:r>
          </w:p>
        </w:tc>
        <w:tc>
          <w:tcPr>
            <w:tcW w:w="900" w:type="dxa"/>
            <w:tcBorders>
              <w:top w:val="single" w:sz="4" w:space="0" w:color="auto"/>
              <w:left w:val="nil"/>
              <w:bottom w:val="nil"/>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99,8</w:t>
            </w:r>
          </w:p>
        </w:tc>
      </w:tr>
      <w:tr w:rsidR="00554257" w:rsidRPr="00284C86" w:rsidTr="00554257">
        <w:trPr>
          <w:trHeight w:val="240"/>
        </w:trPr>
        <w:tc>
          <w:tcPr>
            <w:tcW w:w="4536" w:type="dxa"/>
            <w:tcBorders>
              <w:top w:val="nil"/>
              <w:left w:val="nil"/>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Programa de becas</w:t>
            </w:r>
          </w:p>
        </w:tc>
        <w:tc>
          <w:tcPr>
            <w:tcW w:w="1355" w:type="dxa"/>
            <w:tcBorders>
              <w:top w:val="nil"/>
              <w:left w:val="nil"/>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3.473.131</w:t>
            </w:r>
          </w:p>
        </w:tc>
        <w:tc>
          <w:tcPr>
            <w:tcW w:w="1265"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3.473.131</w:t>
            </w:r>
          </w:p>
        </w:tc>
        <w:tc>
          <w:tcPr>
            <w:tcW w:w="900" w:type="dxa"/>
            <w:tcBorders>
              <w:top w:val="nil"/>
              <w:left w:val="nil"/>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100,0</w:t>
            </w:r>
          </w:p>
        </w:tc>
      </w:tr>
      <w:tr w:rsidR="00554257" w:rsidRPr="00284C86" w:rsidTr="00554257">
        <w:trPr>
          <w:trHeight w:val="240"/>
        </w:trPr>
        <w:tc>
          <w:tcPr>
            <w:tcW w:w="4536" w:type="dxa"/>
            <w:tcBorders>
              <w:top w:val="nil"/>
              <w:left w:val="nil"/>
              <w:bottom w:val="single" w:sz="4" w:space="0" w:color="auto"/>
              <w:right w:val="nil"/>
            </w:tcBorders>
            <w:shd w:val="clear" w:color="auto" w:fill="auto"/>
            <w:noWrap/>
            <w:vAlign w:val="center"/>
            <w:hideMark/>
          </w:tcPr>
          <w:p w:rsidR="00554257" w:rsidRPr="00284C86" w:rsidRDefault="00554257" w:rsidP="00B91B33">
            <w:pPr>
              <w:jc w:val="left"/>
              <w:rPr>
                <w:color w:val="000000"/>
                <w:sz w:val="18"/>
                <w:szCs w:val="18"/>
                <w:lang w:eastAsia="es-ES_tradnl"/>
              </w:rPr>
            </w:pPr>
            <w:r w:rsidRPr="00284C86">
              <w:rPr>
                <w:color w:val="000000"/>
                <w:sz w:val="18"/>
                <w:szCs w:val="18"/>
                <w:lang w:eastAsia="es-ES_tradnl"/>
              </w:rPr>
              <w:t>A organismos internacionales</w:t>
            </w:r>
          </w:p>
        </w:tc>
        <w:tc>
          <w:tcPr>
            <w:tcW w:w="1355" w:type="dxa"/>
            <w:tcBorders>
              <w:top w:val="nil"/>
              <w:left w:val="nil"/>
              <w:bottom w:val="single" w:sz="4" w:space="0" w:color="auto"/>
              <w:right w:val="nil"/>
            </w:tcBorders>
            <w:shd w:val="clear" w:color="auto" w:fill="auto"/>
            <w:noWrap/>
            <w:vAlign w:val="bottom"/>
            <w:hideMark/>
          </w:tcPr>
          <w:p w:rsidR="00554257" w:rsidRPr="00284C86" w:rsidRDefault="00554257" w:rsidP="00497A2B">
            <w:pPr>
              <w:jc w:val="right"/>
              <w:rPr>
                <w:color w:val="000000"/>
                <w:sz w:val="18"/>
                <w:szCs w:val="18"/>
              </w:rPr>
            </w:pPr>
            <w:r w:rsidRPr="00284C86">
              <w:rPr>
                <w:color w:val="000000"/>
                <w:sz w:val="18"/>
                <w:szCs w:val="18"/>
              </w:rPr>
              <w:t>14.096</w:t>
            </w:r>
          </w:p>
        </w:tc>
        <w:tc>
          <w:tcPr>
            <w:tcW w:w="1265"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7.406</w:t>
            </w:r>
          </w:p>
        </w:tc>
        <w:tc>
          <w:tcPr>
            <w:tcW w:w="900" w:type="dxa"/>
            <w:tcBorders>
              <w:top w:val="nil"/>
              <w:left w:val="nil"/>
              <w:bottom w:val="single" w:sz="4" w:space="0" w:color="auto"/>
              <w:right w:val="nil"/>
            </w:tcBorders>
            <w:shd w:val="clear" w:color="auto" w:fill="auto"/>
            <w:noWrap/>
            <w:vAlign w:val="bottom"/>
            <w:hideMark/>
          </w:tcPr>
          <w:p w:rsidR="00554257" w:rsidRPr="00284C86" w:rsidRDefault="00554257">
            <w:pPr>
              <w:jc w:val="right"/>
              <w:rPr>
                <w:color w:val="000000"/>
                <w:sz w:val="18"/>
                <w:szCs w:val="18"/>
              </w:rPr>
            </w:pPr>
            <w:r w:rsidRPr="00284C86">
              <w:rPr>
                <w:color w:val="000000"/>
                <w:sz w:val="18"/>
                <w:szCs w:val="18"/>
              </w:rPr>
              <w:t>52,5</w:t>
            </w:r>
          </w:p>
        </w:tc>
      </w:tr>
      <w:tr w:rsidR="00554257" w:rsidRPr="00284C86" w:rsidTr="00554257">
        <w:trPr>
          <w:trHeight w:val="240"/>
        </w:trPr>
        <w:tc>
          <w:tcPr>
            <w:tcW w:w="4536" w:type="dxa"/>
            <w:tcBorders>
              <w:top w:val="single" w:sz="4" w:space="0" w:color="auto"/>
              <w:left w:val="nil"/>
              <w:bottom w:val="single" w:sz="4" w:space="0" w:color="auto"/>
              <w:right w:val="nil"/>
            </w:tcBorders>
            <w:shd w:val="clear" w:color="000000" w:fill="D9D9D9"/>
            <w:noWrap/>
            <w:vAlign w:val="center"/>
            <w:hideMark/>
          </w:tcPr>
          <w:p w:rsidR="00554257" w:rsidRPr="00284C86" w:rsidRDefault="00A01E32" w:rsidP="00A01E32">
            <w:pPr>
              <w:jc w:val="left"/>
              <w:rPr>
                <w:b/>
                <w:bCs/>
                <w:color w:val="000000"/>
                <w:sz w:val="18"/>
                <w:szCs w:val="18"/>
                <w:lang w:eastAsia="es-ES_tradnl"/>
              </w:rPr>
            </w:pPr>
            <w:r w:rsidRPr="00284C86">
              <w:rPr>
                <w:b/>
                <w:bCs/>
                <w:color w:val="000000"/>
                <w:sz w:val="18"/>
                <w:szCs w:val="18"/>
                <w:lang w:eastAsia="es-ES_tradnl"/>
              </w:rPr>
              <w:t>Total t</w:t>
            </w:r>
            <w:r w:rsidR="00554257" w:rsidRPr="00284C86">
              <w:rPr>
                <w:b/>
                <w:bCs/>
                <w:color w:val="000000"/>
                <w:sz w:val="18"/>
                <w:szCs w:val="18"/>
                <w:lang w:eastAsia="es-ES_tradnl"/>
              </w:rPr>
              <w:t>ransferencias corrientes</w:t>
            </w:r>
          </w:p>
        </w:tc>
        <w:tc>
          <w:tcPr>
            <w:tcW w:w="1355"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rsidP="00497A2B">
            <w:pPr>
              <w:jc w:val="right"/>
              <w:rPr>
                <w:b/>
                <w:bCs/>
                <w:color w:val="000000"/>
                <w:sz w:val="18"/>
                <w:szCs w:val="18"/>
              </w:rPr>
            </w:pPr>
            <w:r w:rsidRPr="00284C86">
              <w:rPr>
                <w:b/>
                <w:bCs/>
                <w:color w:val="000000"/>
                <w:sz w:val="18"/>
                <w:szCs w:val="18"/>
              </w:rPr>
              <w:t>178.771.843</w:t>
            </w:r>
          </w:p>
        </w:tc>
        <w:tc>
          <w:tcPr>
            <w:tcW w:w="1265"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84.352.860</w:t>
            </w:r>
          </w:p>
        </w:tc>
        <w:tc>
          <w:tcPr>
            <w:tcW w:w="900" w:type="dxa"/>
            <w:tcBorders>
              <w:top w:val="single" w:sz="4" w:space="0" w:color="auto"/>
              <w:left w:val="nil"/>
              <w:bottom w:val="single" w:sz="4" w:space="0" w:color="auto"/>
              <w:right w:val="nil"/>
            </w:tcBorders>
            <w:shd w:val="clear" w:color="000000" w:fill="D9D9D9"/>
            <w:noWrap/>
            <w:vAlign w:val="bottom"/>
            <w:hideMark/>
          </w:tcPr>
          <w:p w:rsidR="00554257" w:rsidRPr="00284C86" w:rsidRDefault="00554257">
            <w:pPr>
              <w:jc w:val="right"/>
              <w:rPr>
                <w:b/>
                <w:bCs/>
                <w:color w:val="000000"/>
                <w:sz w:val="18"/>
                <w:szCs w:val="18"/>
              </w:rPr>
            </w:pPr>
            <w:r w:rsidRPr="00284C86">
              <w:rPr>
                <w:b/>
                <w:bCs/>
                <w:color w:val="000000"/>
                <w:sz w:val="18"/>
                <w:szCs w:val="18"/>
              </w:rPr>
              <w:t>47,2</w:t>
            </w:r>
          </w:p>
        </w:tc>
      </w:tr>
    </w:tbl>
    <w:p w:rsidR="00D86736" w:rsidRPr="00284C86" w:rsidRDefault="00D86736" w:rsidP="00D86736">
      <w:pPr>
        <w:pStyle w:val="ListParagraph"/>
        <w:spacing w:line="276" w:lineRule="auto"/>
        <w:ind w:left="993"/>
        <w:rPr>
          <w:sz w:val="18"/>
        </w:rPr>
      </w:pPr>
      <w:r w:rsidRPr="00284C86">
        <w:rPr>
          <w:sz w:val="18"/>
        </w:rPr>
        <w:t xml:space="preserve">Fuente: </w:t>
      </w:r>
      <w:r w:rsidR="007441F3" w:rsidRPr="00284C86">
        <w:rPr>
          <w:sz w:val="18"/>
        </w:rPr>
        <w:t>SENCE y DIPRES</w:t>
      </w:r>
      <w:r w:rsidRPr="00284C86">
        <w:rPr>
          <w:sz w:val="18"/>
        </w:rPr>
        <w:t>. Tipo de cambio aplicado: $510/USD</w:t>
      </w:r>
    </w:p>
    <w:p w:rsidR="00067410" w:rsidRPr="00284C86" w:rsidRDefault="00067410" w:rsidP="00067410">
      <w:pPr>
        <w:pStyle w:val="ListParagraph"/>
        <w:spacing w:line="276" w:lineRule="auto"/>
        <w:ind w:left="567"/>
      </w:pPr>
    </w:p>
    <w:p w:rsidR="00234A9B" w:rsidRPr="00284C86" w:rsidRDefault="006E366B" w:rsidP="00105F24">
      <w:pPr>
        <w:pStyle w:val="ListParagraph"/>
        <w:numPr>
          <w:ilvl w:val="0"/>
          <w:numId w:val="14"/>
        </w:numPr>
        <w:spacing w:line="276" w:lineRule="auto"/>
        <w:ind w:left="567" w:hanging="567"/>
      </w:pPr>
      <w:r w:rsidRPr="00284C86">
        <w:t xml:space="preserve">Analizando por programas, puede observarse que aquellos programas que suponen una transferencia </w:t>
      </w:r>
      <w:r w:rsidR="006218F2" w:rsidRPr="00284C86">
        <w:t xml:space="preserve">monetaria </w:t>
      </w:r>
      <w:r w:rsidRPr="00284C86">
        <w:t xml:space="preserve">directa </w:t>
      </w:r>
      <w:r w:rsidR="00C4501D" w:rsidRPr="00284C86">
        <w:t>a través de canales bancarizados</w:t>
      </w:r>
      <w:r w:rsidR="00941F97" w:rsidRPr="00284C86">
        <w:t>,</w:t>
      </w:r>
      <w:r w:rsidR="00C4501D" w:rsidRPr="00284C86">
        <w:t xml:space="preserve"> o cuasi bancarizados</w:t>
      </w:r>
      <w:r w:rsidR="006218F2" w:rsidRPr="00284C86">
        <w:t>,</w:t>
      </w:r>
      <w:r w:rsidR="0080267A" w:rsidRPr="00284C86">
        <w:t xml:space="preserve"> </w:t>
      </w:r>
      <w:r w:rsidRPr="00284C86">
        <w:t>como es el programa Subsidios al Empleo Joven (Ley 20.338)</w:t>
      </w:r>
      <w:r w:rsidR="0080267A" w:rsidRPr="00284C86">
        <w:t>,</w:t>
      </w:r>
      <w:r w:rsidRPr="00284C86">
        <w:t xml:space="preserve"> mantienen </w:t>
      </w:r>
      <w:r w:rsidR="007441F3" w:rsidRPr="00284C86">
        <w:t>en octubre 2011</w:t>
      </w:r>
      <w:r w:rsidR="003D5B87" w:rsidRPr="00284C86">
        <w:t xml:space="preserve"> </w:t>
      </w:r>
      <w:r w:rsidRPr="00284C86">
        <w:t>un grado de ejecución compatible con el objetivo del año (</w:t>
      </w:r>
      <w:r w:rsidR="007441F3" w:rsidRPr="00284C86">
        <w:t>85</w:t>
      </w:r>
      <w:r w:rsidRPr="00284C86">
        <w:t>,1 por ciento), mientras que aquellos programas que incluyen de una u otra forma la compra de servicios de capacitación, tienen unos resultados claramente insuficientes.</w:t>
      </w:r>
      <w:r w:rsidR="003D5B87" w:rsidRPr="00284C86">
        <w:t xml:space="preserve"> </w:t>
      </w:r>
      <w:r w:rsidR="00C4501D" w:rsidRPr="00284C86">
        <w:t>Esto estaría denotando que aquellos programas que requieren procesos de licitación pública son los que más se ven afectados en su nivel de ejecución.</w:t>
      </w:r>
    </w:p>
    <w:p w:rsidR="003D5B87" w:rsidRPr="00284C86" w:rsidRDefault="003D5B87" w:rsidP="003D5B87">
      <w:pPr>
        <w:pStyle w:val="ListParagraph"/>
        <w:spacing w:line="276" w:lineRule="auto"/>
        <w:ind w:left="567"/>
      </w:pPr>
    </w:p>
    <w:p w:rsidR="00105F24" w:rsidRPr="00284C86" w:rsidRDefault="00C4501D" w:rsidP="00105F24">
      <w:pPr>
        <w:pStyle w:val="ListParagraph"/>
        <w:numPr>
          <w:ilvl w:val="0"/>
          <w:numId w:val="14"/>
        </w:numPr>
        <w:spacing w:line="276" w:lineRule="auto"/>
        <w:ind w:left="567" w:hanging="567"/>
      </w:pPr>
      <w:r w:rsidRPr="00284C86">
        <w:t xml:space="preserve">De acuerdo con las fuentes consultadas, estos problemas radican en dos circunstancias que incidieron de forma simultánea: </w:t>
      </w:r>
      <w:r w:rsidR="0080267A" w:rsidRPr="00284C86">
        <w:t>(i)</w:t>
      </w:r>
      <w:r w:rsidRPr="00284C86">
        <w:t xml:space="preserve"> cambio</w:t>
      </w:r>
      <w:r w:rsidR="0080267A" w:rsidRPr="00284C86">
        <w:t>s</w:t>
      </w:r>
      <w:r w:rsidRPr="00284C86">
        <w:t xml:space="preserve"> de las autoridades ministeriales y del SENCE, lo que sin duda afectó a la marcha normal de las actividades; y (ii) cambios en el modelo de gestión de las adquisiciones, con el traspaso de las licitaciones que antes radicaban en las direcciones regionales a los servicios centrales en Santiago.</w:t>
      </w:r>
      <w:r w:rsidRPr="00284C86">
        <w:rPr>
          <w:rStyle w:val="FootnoteReference"/>
        </w:rPr>
        <w:footnoteReference w:id="11"/>
      </w:r>
      <w:r w:rsidRPr="00284C86">
        <w:t xml:space="preserve"> </w:t>
      </w:r>
      <w:r w:rsidR="00105F24" w:rsidRPr="00284C86">
        <w:t xml:space="preserve">Cabe esperar que al cierre del año fiscal 2011 mejoren notablemente estas cifras, pero en cualquier caso difícilmente se </w:t>
      </w:r>
      <w:r w:rsidRPr="00284C86">
        <w:t xml:space="preserve">logrará </w:t>
      </w:r>
      <w:r w:rsidR="004E55EC" w:rsidRPr="00284C86">
        <w:t>un grado</w:t>
      </w:r>
      <w:r w:rsidRPr="00284C86">
        <w:t xml:space="preserve"> ejecución </w:t>
      </w:r>
      <w:r w:rsidR="004E55EC" w:rsidRPr="00284C86">
        <w:t>que en otras circunstancias se consideraría normal (entre un 95 y 100 por ciento)</w:t>
      </w:r>
      <w:r w:rsidRPr="00284C86">
        <w:t>.</w:t>
      </w:r>
    </w:p>
    <w:p w:rsidR="00D86736" w:rsidRPr="00284C86" w:rsidRDefault="00D86736" w:rsidP="00067410">
      <w:pPr>
        <w:pStyle w:val="ListParagraph"/>
        <w:spacing w:line="276" w:lineRule="auto"/>
        <w:ind w:left="567"/>
      </w:pPr>
    </w:p>
    <w:p w:rsidR="00D86736" w:rsidRPr="00284C86" w:rsidRDefault="00C4501D" w:rsidP="00C4501D">
      <w:pPr>
        <w:pStyle w:val="Heading1"/>
      </w:pPr>
      <w:bookmarkStart w:id="9" w:name="_Toc319501575"/>
      <w:r w:rsidRPr="00284C86">
        <w:lastRenderedPageBreak/>
        <w:t>Recursos humanos</w:t>
      </w:r>
      <w:bookmarkEnd w:id="9"/>
    </w:p>
    <w:p w:rsidR="00AC11CF" w:rsidRPr="00284C86" w:rsidRDefault="00AC11CF" w:rsidP="00424A3D">
      <w:pPr>
        <w:pStyle w:val="Heading2"/>
      </w:pPr>
      <w:bookmarkStart w:id="10" w:name="_Toc319501576"/>
      <w:r w:rsidRPr="00284C86">
        <w:t>Modelos contractuales</w:t>
      </w:r>
      <w:bookmarkEnd w:id="10"/>
    </w:p>
    <w:p w:rsidR="00816B2E" w:rsidRPr="00284C86" w:rsidRDefault="00BB441B" w:rsidP="00964F4C">
      <w:pPr>
        <w:pStyle w:val="ListParagraph"/>
        <w:numPr>
          <w:ilvl w:val="0"/>
          <w:numId w:val="14"/>
        </w:numPr>
        <w:spacing w:line="276" w:lineRule="auto"/>
        <w:ind w:left="567" w:hanging="567"/>
      </w:pPr>
      <w:r w:rsidRPr="00284C86">
        <w:t xml:space="preserve">De acuerdo con </w:t>
      </w:r>
      <w:r w:rsidR="00F6278A" w:rsidRPr="00284C86">
        <w:t>de la información provista por el portal de Transparencia</w:t>
      </w:r>
      <w:r w:rsidR="0016008B" w:rsidRPr="00284C86">
        <w:t xml:space="preserve"> tras depurar los datos</w:t>
      </w:r>
      <w:r w:rsidRPr="00284C86">
        <w:t xml:space="preserve">, </w:t>
      </w:r>
      <w:r w:rsidR="00F6278A" w:rsidRPr="00284C86">
        <w:t xml:space="preserve">el SENCE cuenta con </w:t>
      </w:r>
      <w:r w:rsidR="00032465" w:rsidRPr="00284C86">
        <w:t>615</w:t>
      </w:r>
      <w:r w:rsidR="00F6278A" w:rsidRPr="00284C86">
        <w:t xml:space="preserve"> personas trabajando bajo diferentes modalidades contractuales y categorías. </w:t>
      </w:r>
      <w:r w:rsidR="00816B2E" w:rsidRPr="00284C86">
        <w:t xml:space="preserve">Como suele </w:t>
      </w:r>
      <w:r w:rsidR="00CE683A" w:rsidRPr="00284C86">
        <w:t xml:space="preserve">ser </w:t>
      </w:r>
      <w:r w:rsidR="00816B2E" w:rsidRPr="00284C86">
        <w:t xml:space="preserve">frecuente encontrar en la administración pública chilena, una gran mayoría de las contrataciones </w:t>
      </w:r>
      <w:r w:rsidR="00CE683A" w:rsidRPr="00284C86">
        <w:t xml:space="preserve">del personal </w:t>
      </w:r>
      <w:r w:rsidR="00816B2E" w:rsidRPr="00284C86">
        <w:t xml:space="preserve">se realiza por la modalidad de contrato, lo que significa que el contrato se renueva </w:t>
      </w:r>
      <w:r w:rsidR="00032465" w:rsidRPr="00284C86">
        <w:t>a término de fecha (anual, trimestral, etc.),</w:t>
      </w:r>
      <w:r w:rsidR="00816B2E" w:rsidRPr="00284C86">
        <w:t xml:space="preserve"> previa aprobación del superior jerárquico. En el caso del SENCE, esta modalidad de contrato representa el </w:t>
      </w:r>
      <w:r w:rsidR="00032465" w:rsidRPr="00284C86">
        <w:t>74,8</w:t>
      </w:r>
      <w:r w:rsidR="00816B2E" w:rsidRPr="00284C86">
        <w:t xml:space="preserve"> por ciento del total (ver cuadro 4). </w:t>
      </w:r>
    </w:p>
    <w:p w:rsidR="00BB441B" w:rsidRPr="00284C86" w:rsidRDefault="00BB441B" w:rsidP="00BB441B">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563CF4" w:rsidRPr="00284C86">
        <w:rPr>
          <w:noProof/>
        </w:rPr>
        <w:t>4</w:t>
      </w:r>
      <w:r w:rsidR="003A7065" w:rsidRPr="00284C86">
        <w:rPr>
          <w:noProof/>
        </w:rPr>
        <w:fldChar w:fldCharType="end"/>
      </w:r>
      <w:r w:rsidRPr="00284C86">
        <w:t xml:space="preserve"> – Estructura de personal por categoría y tipo de contrato</w:t>
      </w:r>
    </w:p>
    <w:tbl>
      <w:tblPr>
        <w:tblW w:w="0" w:type="auto"/>
        <w:jc w:val="center"/>
        <w:tblCellMar>
          <w:left w:w="70" w:type="dxa"/>
          <w:right w:w="70" w:type="dxa"/>
        </w:tblCellMar>
        <w:tblLook w:val="04A0"/>
      </w:tblPr>
      <w:tblGrid>
        <w:gridCol w:w="1562"/>
        <w:gridCol w:w="1060"/>
        <w:gridCol w:w="992"/>
        <w:gridCol w:w="1134"/>
        <w:gridCol w:w="851"/>
        <w:gridCol w:w="717"/>
      </w:tblGrid>
      <w:tr w:rsidR="00BB441B" w:rsidRPr="00284C86" w:rsidTr="00032465">
        <w:trPr>
          <w:trHeight w:val="225"/>
          <w:jc w:val="center"/>
        </w:trPr>
        <w:tc>
          <w:tcPr>
            <w:tcW w:w="1562"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left"/>
              <w:rPr>
                <w:color w:val="000000"/>
                <w:sz w:val="20"/>
                <w:szCs w:val="20"/>
                <w:lang w:eastAsia="es-ES_tradnl"/>
              </w:rPr>
            </w:pPr>
          </w:p>
        </w:tc>
        <w:tc>
          <w:tcPr>
            <w:tcW w:w="1060"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right"/>
              <w:rPr>
                <w:b/>
                <w:bCs/>
                <w:color w:val="000000"/>
                <w:sz w:val="20"/>
                <w:szCs w:val="20"/>
                <w:lang w:eastAsia="es-ES_tradnl"/>
              </w:rPr>
            </w:pPr>
            <w:r w:rsidRPr="00284C86">
              <w:rPr>
                <w:b/>
                <w:bCs/>
                <w:color w:val="000000"/>
                <w:sz w:val="20"/>
                <w:szCs w:val="20"/>
                <w:lang w:eastAsia="es-ES_tradnl"/>
              </w:rPr>
              <w:t>Planta</w:t>
            </w:r>
          </w:p>
        </w:tc>
        <w:tc>
          <w:tcPr>
            <w:tcW w:w="992"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right"/>
              <w:rPr>
                <w:b/>
                <w:bCs/>
                <w:color w:val="000000"/>
                <w:sz w:val="20"/>
                <w:szCs w:val="20"/>
                <w:lang w:eastAsia="es-ES_tradnl"/>
              </w:rPr>
            </w:pPr>
            <w:r w:rsidRPr="00284C86">
              <w:rPr>
                <w:b/>
                <w:bCs/>
                <w:color w:val="000000"/>
                <w:sz w:val="20"/>
                <w:szCs w:val="20"/>
                <w:lang w:eastAsia="es-ES_tradnl"/>
              </w:rPr>
              <w:t>Contrato</w:t>
            </w:r>
          </w:p>
        </w:tc>
        <w:tc>
          <w:tcPr>
            <w:tcW w:w="1134"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right"/>
              <w:rPr>
                <w:b/>
                <w:bCs/>
                <w:color w:val="000000"/>
                <w:sz w:val="20"/>
                <w:szCs w:val="20"/>
                <w:lang w:eastAsia="es-ES_tradnl"/>
              </w:rPr>
            </w:pPr>
            <w:r w:rsidRPr="00284C86">
              <w:rPr>
                <w:b/>
                <w:bCs/>
                <w:color w:val="000000"/>
                <w:sz w:val="20"/>
                <w:szCs w:val="20"/>
                <w:lang w:eastAsia="es-ES_tradnl"/>
              </w:rPr>
              <w:t>Honorarios</w:t>
            </w:r>
          </w:p>
        </w:tc>
        <w:tc>
          <w:tcPr>
            <w:tcW w:w="851"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right"/>
              <w:rPr>
                <w:b/>
                <w:bCs/>
                <w:color w:val="000000"/>
                <w:sz w:val="20"/>
                <w:szCs w:val="20"/>
                <w:lang w:eastAsia="es-ES_tradnl"/>
              </w:rPr>
            </w:pPr>
            <w:r w:rsidRPr="00284C86">
              <w:rPr>
                <w:b/>
                <w:bCs/>
                <w:color w:val="000000"/>
                <w:sz w:val="20"/>
                <w:szCs w:val="20"/>
                <w:lang w:eastAsia="es-ES_tradnl"/>
              </w:rPr>
              <w:t>Total</w:t>
            </w:r>
          </w:p>
        </w:tc>
        <w:tc>
          <w:tcPr>
            <w:tcW w:w="717" w:type="dxa"/>
            <w:tcBorders>
              <w:top w:val="single" w:sz="4" w:space="0" w:color="auto"/>
              <w:left w:val="nil"/>
              <w:bottom w:val="single" w:sz="4" w:space="0" w:color="auto"/>
              <w:right w:val="nil"/>
            </w:tcBorders>
            <w:shd w:val="clear" w:color="auto" w:fill="auto"/>
            <w:noWrap/>
            <w:vAlign w:val="bottom"/>
            <w:hideMark/>
          </w:tcPr>
          <w:p w:rsidR="00BB441B" w:rsidRPr="00284C86" w:rsidRDefault="00BB441B" w:rsidP="00BB441B">
            <w:pPr>
              <w:jc w:val="right"/>
              <w:rPr>
                <w:b/>
                <w:bCs/>
                <w:color w:val="000000"/>
                <w:sz w:val="20"/>
                <w:szCs w:val="20"/>
                <w:lang w:eastAsia="es-ES_tradnl"/>
              </w:rPr>
            </w:pPr>
            <w:r w:rsidRPr="00284C86">
              <w:rPr>
                <w:b/>
                <w:bCs/>
                <w:color w:val="000000"/>
                <w:sz w:val="20"/>
                <w:szCs w:val="20"/>
                <w:lang w:eastAsia="es-ES_tradnl"/>
              </w:rPr>
              <w:t>%</w:t>
            </w:r>
          </w:p>
        </w:tc>
      </w:tr>
      <w:tr w:rsidR="00032465" w:rsidRPr="00284C86" w:rsidTr="00032465">
        <w:trPr>
          <w:trHeight w:val="225"/>
          <w:jc w:val="center"/>
        </w:trPr>
        <w:tc>
          <w:tcPr>
            <w:tcW w:w="1562" w:type="dxa"/>
            <w:tcBorders>
              <w:top w:val="single" w:sz="4" w:space="0" w:color="auto"/>
              <w:left w:val="nil"/>
              <w:bottom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Autoridad</w:t>
            </w:r>
          </w:p>
        </w:tc>
        <w:tc>
          <w:tcPr>
            <w:tcW w:w="1060" w:type="dxa"/>
            <w:tcBorders>
              <w:top w:val="single" w:sz="4" w:space="0" w:color="auto"/>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w:t>
            </w:r>
          </w:p>
        </w:tc>
        <w:tc>
          <w:tcPr>
            <w:tcW w:w="992" w:type="dxa"/>
            <w:tcBorders>
              <w:top w:val="single" w:sz="4" w:space="0" w:color="auto"/>
              <w:left w:val="nil"/>
              <w:bottom w:val="nil"/>
              <w:right w:val="nil"/>
            </w:tcBorders>
            <w:shd w:val="clear" w:color="auto" w:fill="auto"/>
            <w:noWrap/>
            <w:vAlign w:val="bottom"/>
            <w:hideMark/>
          </w:tcPr>
          <w:p w:rsidR="00032465" w:rsidRPr="00284C86" w:rsidRDefault="00032465">
            <w:pPr>
              <w:rPr>
                <w:color w:val="000000"/>
                <w:sz w:val="18"/>
                <w:szCs w:val="18"/>
              </w:rPr>
            </w:pPr>
          </w:p>
        </w:tc>
        <w:tc>
          <w:tcPr>
            <w:tcW w:w="1134" w:type="dxa"/>
            <w:tcBorders>
              <w:top w:val="single" w:sz="4" w:space="0" w:color="auto"/>
              <w:left w:val="nil"/>
              <w:bottom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single" w:sz="4" w:space="0" w:color="auto"/>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w:t>
            </w:r>
          </w:p>
        </w:tc>
        <w:tc>
          <w:tcPr>
            <w:tcW w:w="717" w:type="dxa"/>
            <w:tcBorders>
              <w:top w:val="single" w:sz="4" w:space="0" w:color="auto"/>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0,2</w:t>
            </w:r>
          </w:p>
        </w:tc>
      </w:tr>
      <w:tr w:rsidR="00032465" w:rsidRPr="00284C86" w:rsidTr="00032465">
        <w:trPr>
          <w:trHeight w:val="225"/>
          <w:jc w:val="center"/>
        </w:trPr>
        <w:tc>
          <w:tcPr>
            <w:tcW w:w="1562" w:type="dxa"/>
            <w:tcBorders>
              <w:top w:val="nil"/>
              <w:left w:val="nil"/>
              <w:bottom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Directivo</w:t>
            </w:r>
          </w:p>
        </w:tc>
        <w:tc>
          <w:tcPr>
            <w:tcW w:w="1060"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17</w:t>
            </w:r>
          </w:p>
        </w:tc>
        <w:tc>
          <w:tcPr>
            <w:tcW w:w="992" w:type="dxa"/>
            <w:tcBorders>
              <w:top w:val="nil"/>
              <w:left w:val="nil"/>
              <w:bottom w:val="nil"/>
              <w:right w:val="nil"/>
            </w:tcBorders>
            <w:shd w:val="clear" w:color="auto" w:fill="auto"/>
            <w:noWrap/>
            <w:vAlign w:val="bottom"/>
            <w:hideMark/>
          </w:tcPr>
          <w:p w:rsidR="00032465" w:rsidRPr="00284C86" w:rsidRDefault="00032465">
            <w:pPr>
              <w:rPr>
                <w:color w:val="000000"/>
                <w:sz w:val="18"/>
                <w:szCs w:val="18"/>
              </w:rPr>
            </w:pPr>
          </w:p>
        </w:tc>
        <w:tc>
          <w:tcPr>
            <w:tcW w:w="1134" w:type="dxa"/>
            <w:tcBorders>
              <w:top w:val="nil"/>
              <w:left w:val="nil"/>
              <w:bottom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17</w:t>
            </w:r>
          </w:p>
        </w:tc>
        <w:tc>
          <w:tcPr>
            <w:tcW w:w="717"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2,8</w:t>
            </w:r>
          </w:p>
        </w:tc>
      </w:tr>
      <w:tr w:rsidR="00032465" w:rsidRPr="00284C86" w:rsidTr="00032465">
        <w:trPr>
          <w:trHeight w:val="225"/>
          <w:jc w:val="center"/>
        </w:trPr>
        <w:tc>
          <w:tcPr>
            <w:tcW w:w="1562" w:type="dxa"/>
            <w:tcBorders>
              <w:top w:val="nil"/>
              <w:left w:val="nil"/>
              <w:bottom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Profesional</w:t>
            </w:r>
          </w:p>
        </w:tc>
        <w:tc>
          <w:tcPr>
            <w:tcW w:w="1060"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17</w:t>
            </w:r>
          </w:p>
        </w:tc>
        <w:tc>
          <w:tcPr>
            <w:tcW w:w="992"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271</w:t>
            </w:r>
          </w:p>
        </w:tc>
        <w:tc>
          <w:tcPr>
            <w:tcW w:w="1134" w:type="dxa"/>
            <w:tcBorders>
              <w:top w:val="nil"/>
              <w:left w:val="nil"/>
              <w:bottom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288</w:t>
            </w:r>
          </w:p>
        </w:tc>
        <w:tc>
          <w:tcPr>
            <w:tcW w:w="717"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46,8</w:t>
            </w:r>
          </w:p>
        </w:tc>
      </w:tr>
      <w:tr w:rsidR="00032465" w:rsidRPr="00284C86" w:rsidTr="00032465">
        <w:trPr>
          <w:trHeight w:val="225"/>
          <w:jc w:val="center"/>
        </w:trPr>
        <w:tc>
          <w:tcPr>
            <w:tcW w:w="1562" w:type="dxa"/>
            <w:tcBorders>
              <w:top w:val="nil"/>
              <w:left w:val="nil"/>
              <w:bottom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Técnico</w:t>
            </w:r>
          </w:p>
        </w:tc>
        <w:tc>
          <w:tcPr>
            <w:tcW w:w="1060"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6</w:t>
            </w:r>
          </w:p>
        </w:tc>
        <w:tc>
          <w:tcPr>
            <w:tcW w:w="992"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119</w:t>
            </w:r>
          </w:p>
        </w:tc>
        <w:tc>
          <w:tcPr>
            <w:tcW w:w="1134" w:type="dxa"/>
            <w:tcBorders>
              <w:top w:val="nil"/>
              <w:left w:val="nil"/>
              <w:bottom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125</w:t>
            </w:r>
          </w:p>
        </w:tc>
        <w:tc>
          <w:tcPr>
            <w:tcW w:w="717"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20,3</w:t>
            </w:r>
          </w:p>
        </w:tc>
      </w:tr>
      <w:tr w:rsidR="00032465" w:rsidRPr="00284C86" w:rsidTr="00032465">
        <w:trPr>
          <w:trHeight w:val="225"/>
          <w:jc w:val="center"/>
        </w:trPr>
        <w:tc>
          <w:tcPr>
            <w:tcW w:w="1562" w:type="dxa"/>
            <w:tcBorders>
              <w:top w:val="nil"/>
              <w:left w:val="nil"/>
              <w:bottom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Administrativo</w:t>
            </w:r>
          </w:p>
        </w:tc>
        <w:tc>
          <w:tcPr>
            <w:tcW w:w="1060"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11</w:t>
            </w:r>
          </w:p>
        </w:tc>
        <w:tc>
          <w:tcPr>
            <w:tcW w:w="992"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66</w:t>
            </w:r>
          </w:p>
        </w:tc>
        <w:tc>
          <w:tcPr>
            <w:tcW w:w="1134" w:type="dxa"/>
            <w:tcBorders>
              <w:top w:val="nil"/>
              <w:left w:val="nil"/>
              <w:bottom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77</w:t>
            </w:r>
          </w:p>
        </w:tc>
        <w:tc>
          <w:tcPr>
            <w:tcW w:w="717" w:type="dxa"/>
            <w:tcBorders>
              <w:top w:val="nil"/>
              <w:left w:val="nil"/>
              <w:bottom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12,5</w:t>
            </w:r>
          </w:p>
        </w:tc>
      </w:tr>
      <w:tr w:rsidR="00032465" w:rsidRPr="00284C86" w:rsidTr="00032465">
        <w:trPr>
          <w:trHeight w:val="225"/>
          <w:jc w:val="center"/>
        </w:trPr>
        <w:tc>
          <w:tcPr>
            <w:tcW w:w="1562" w:type="dxa"/>
            <w:tcBorders>
              <w:top w:val="nil"/>
              <w:left w:val="nil"/>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Auxiliar</w:t>
            </w:r>
          </w:p>
        </w:tc>
        <w:tc>
          <w:tcPr>
            <w:tcW w:w="1060" w:type="dxa"/>
            <w:tcBorders>
              <w:top w:val="nil"/>
              <w:left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6</w:t>
            </w:r>
          </w:p>
        </w:tc>
        <w:tc>
          <w:tcPr>
            <w:tcW w:w="992" w:type="dxa"/>
            <w:tcBorders>
              <w:top w:val="nil"/>
              <w:left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4</w:t>
            </w:r>
          </w:p>
        </w:tc>
        <w:tc>
          <w:tcPr>
            <w:tcW w:w="1134" w:type="dxa"/>
            <w:tcBorders>
              <w:top w:val="nil"/>
              <w:left w:val="nil"/>
              <w:right w:val="nil"/>
            </w:tcBorders>
            <w:shd w:val="clear" w:color="auto" w:fill="auto"/>
            <w:noWrap/>
            <w:vAlign w:val="bottom"/>
            <w:hideMark/>
          </w:tcPr>
          <w:p w:rsidR="00032465" w:rsidRPr="00284C86" w:rsidRDefault="00032465">
            <w:pPr>
              <w:rPr>
                <w:color w:val="000000"/>
                <w:sz w:val="18"/>
                <w:szCs w:val="18"/>
              </w:rPr>
            </w:pPr>
          </w:p>
        </w:tc>
        <w:tc>
          <w:tcPr>
            <w:tcW w:w="851" w:type="dxa"/>
            <w:tcBorders>
              <w:top w:val="nil"/>
              <w:left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10</w:t>
            </w:r>
          </w:p>
        </w:tc>
        <w:tc>
          <w:tcPr>
            <w:tcW w:w="717" w:type="dxa"/>
            <w:tcBorders>
              <w:top w:val="nil"/>
              <w:left w:val="nil"/>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1,6</w:t>
            </w:r>
          </w:p>
        </w:tc>
      </w:tr>
      <w:tr w:rsidR="00032465" w:rsidRPr="00284C86" w:rsidTr="00032465">
        <w:trPr>
          <w:trHeight w:val="225"/>
          <w:jc w:val="center"/>
        </w:trPr>
        <w:tc>
          <w:tcPr>
            <w:tcW w:w="1562" w:type="dxa"/>
            <w:tcBorders>
              <w:top w:val="nil"/>
              <w:left w:val="nil"/>
              <w:bottom w:val="single" w:sz="4" w:space="0" w:color="auto"/>
              <w:right w:val="nil"/>
            </w:tcBorders>
            <w:shd w:val="clear" w:color="auto" w:fill="auto"/>
            <w:noWrap/>
            <w:vAlign w:val="bottom"/>
            <w:hideMark/>
          </w:tcPr>
          <w:p w:rsidR="00032465" w:rsidRPr="00284C86" w:rsidRDefault="00032465" w:rsidP="00BB441B">
            <w:pPr>
              <w:jc w:val="left"/>
              <w:rPr>
                <w:color w:val="000000"/>
                <w:sz w:val="20"/>
                <w:szCs w:val="20"/>
                <w:lang w:eastAsia="es-ES_tradnl"/>
              </w:rPr>
            </w:pPr>
            <w:r w:rsidRPr="00284C86">
              <w:rPr>
                <w:color w:val="000000"/>
                <w:sz w:val="20"/>
                <w:szCs w:val="20"/>
                <w:lang w:eastAsia="es-ES_tradnl"/>
              </w:rPr>
              <w:t>Sin clasificar</w:t>
            </w:r>
          </w:p>
        </w:tc>
        <w:tc>
          <w:tcPr>
            <w:tcW w:w="1060" w:type="dxa"/>
            <w:tcBorders>
              <w:top w:val="nil"/>
              <w:left w:val="nil"/>
              <w:bottom w:val="single" w:sz="4" w:space="0" w:color="auto"/>
              <w:right w:val="nil"/>
            </w:tcBorders>
            <w:shd w:val="clear" w:color="auto" w:fill="auto"/>
            <w:noWrap/>
            <w:vAlign w:val="bottom"/>
            <w:hideMark/>
          </w:tcPr>
          <w:p w:rsidR="00032465" w:rsidRPr="00284C86" w:rsidRDefault="00032465">
            <w:pPr>
              <w:rPr>
                <w:color w:val="000000"/>
                <w:sz w:val="18"/>
                <w:szCs w:val="18"/>
              </w:rPr>
            </w:pPr>
          </w:p>
        </w:tc>
        <w:tc>
          <w:tcPr>
            <w:tcW w:w="992" w:type="dxa"/>
            <w:tcBorders>
              <w:top w:val="nil"/>
              <w:left w:val="nil"/>
              <w:bottom w:val="single" w:sz="4" w:space="0" w:color="auto"/>
              <w:right w:val="nil"/>
            </w:tcBorders>
            <w:shd w:val="clear" w:color="auto" w:fill="auto"/>
            <w:noWrap/>
            <w:vAlign w:val="bottom"/>
            <w:hideMark/>
          </w:tcPr>
          <w:p w:rsidR="00032465" w:rsidRPr="00284C86" w:rsidRDefault="00032465">
            <w:pPr>
              <w:rPr>
                <w:color w:val="000000"/>
                <w:sz w:val="18"/>
                <w:szCs w:val="18"/>
              </w:rPr>
            </w:pPr>
          </w:p>
        </w:tc>
        <w:tc>
          <w:tcPr>
            <w:tcW w:w="1134" w:type="dxa"/>
            <w:tcBorders>
              <w:top w:val="nil"/>
              <w:left w:val="nil"/>
              <w:bottom w:val="single" w:sz="4" w:space="0" w:color="auto"/>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97</w:t>
            </w:r>
          </w:p>
        </w:tc>
        <w:tc>
          <w:tcPr>
            <w:tcW w:w="851" w:type="dxa"/>
            <w:tcBorders>
              <w:top w:val="nil"/>
              <w:left w:val="nil"/>
              <w:bottom w:val="single" w:sz="4" w:space="0" w:color="auto"/>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97</w:t>
            </w:r>
          </w:p>
        </w:tc>
        <w:tc>
          <w:tcPr>
            <w:tcW w:w="717" w:type="dxa"/>
            <w:tcBorders>
              <w:top w:val="nil"/>
              <w:left w:val="nil"/>
              <w:bottom w:val="single" w:sz="4" w:space="0" w:color="auto"/>
              <w:right w:val="nil"/>
            </w:tcBorders>
            <w:shd w:val="clear" w:color="auto" w:fill="auto"/>
            <w:noWrap/>
            <w:vAlign w:val="bottom"/>
            <w:hideMark/>
          </w:tcPr>
          <w:p w:rsidR="00032465" w:rsidRPr="00284C86" w:rsidRDefault="00032465">
            <w:pPr>
              <w:jc w:val="right"/>
              <w:rPr>
                <w:color w:val="000000"/>
                <w:sz w:val="18"/>
                <w:szCs w:val="18"/>
              </w:rPr>
            </w:pPr>
            <w:r w:rsidRPr="00284C86">
              <w:rPr>
                <w:color w:val="000000"/>
                <w:sz w:val="18"/>
                <w:szCs w:val="18"/>
              </w:rPr>
              <w:t>15,8</w:t>
            </w:r>
          </w:p>
        </w:tc>
      </w:tr>
      <w:tr w:rsidR="00032465" w:rsidRPr="00284C86" w:rsidTr="00032465">
        <w:trPr>
          <w:trHeight w:val="225"/>
          <w:jc w:val="center"/>
        </w:trPr>
        <w:tc>
          <w:tcPr>
            <w:tcW w:w="1562" w:type="dxa"/>
            <w:tcBorders>
              <w:top w:val="single" w:sz="4" w:space="0" w:color="auto"/>
              <w:left w:val="nil"/>
              <w:right w:val="nil"/>
            </w:tcBorders>
            <w:shd w:val="clear" w:color="auto" w:fill="auto"/>
            <w:noWrap/>
            <w:vAlign w:val="bottom"/>
            <w:hideMark/>
          </w:tcPr>
          <w:p w:rsidR="00032465" w:rsidRPr="00284C86" w:rsidRDefault="00032465" w:rsidP="00BB441B">
            <w:pPr>
              <w:jc w:val="left"/>
              <w:rPr>
                <w:b/>
                <w:bCs/>
                <w:color w:val="000000"/>
                <w:sz w:val="20"/>
                <w:szCs w:val="20"/>
                <w:lang w:eastAsia="es-ES_tradnl"/>
              </w:rPr>
            </w:pPr>
            <w:r w:rsidRPr="00284C86">
              <w:rPr>
                <w:b/>
                <w:bCs/>
                <w:color w:val="000000"/>
                <w:sz w:val="20"/>
                <w:szCs w:val="20"/>
                <w:lang w:eastAsia="es-ES_tradnl"/>
              </w:rPr>
              <w:t>Total</w:t>
            </w:r>
          </w:p>
        </w:tc>
        <w:tc>
          <w:tcPr>
            <w:tcW w:w="1060" w:type="dxa"/>
            <w:tcBorders>
              <w:top w:val="single" w:sz="4" w:space="0" w:color="auto"/>
              <w:left w:val="nil"/>
              <w:right w:val="nil"/>
            </w:tcBorders>
            <w:shd w:val="clear" w:color="auto" w:fill="auto"/>
            <w:noWrap/>
            <w:vAlign w:val="bottom"/>
            <w:hideMark/>
          </w:tcPr>
          <w:p w:rsidR="00032465" w:rsidRPr="00284C86" w:rsidRDefault="00032465">
            <w:pPr>
              <w:jc w:val="right"/>
              <w:rPr>
                <w:b/>
                <w:bCs/>
                <w:color w:val="000000"/>
                <w:sz w:val="18"/>
                <w:szCs w:val="18"/>
              </w:rPr>
            </w:pPr>
            <w:r w:rsidRPr="00284C86">
              <w:rPr>
                <w:b/>
                <w:bCs/>
                <w:color w:val="000000"/>
                <w:sz w:val="18"/>
                <w:szCs w:val="18"/>
              </w:rPr>
              <w:t>58</w:t>
            </w:r>
          </w:p>
        </w:tc>
        <w:tc>
          <w:tcPr>
            <w:tcW w:w="992" w:type="dxa"/>
            <w:tcBorders>
              <w:top w:val="single" w:sz="4" w:space="0" w:color="auto"/>
              <w:left w:val="nil"/>
              <w:right w:val="nil"/>
            </w:tcBorders>
            <w:shd w:val="clear" w:color="auto" w:fill="auto"/>
            <w:noWrap/>
            <w:vAlign w:val="bottom"/>
            <w:hideMark/>
          </w:tcPr>
          <w:p w:rsidR="00032465" w:rsidRPr="00284C86" w:rsidRDefault="00032465">
            <w:pPr>
              <w:jc w:val="right"/>
              <w:rPr>
                <w:b/>
                <w:bCs/>
                <w:color w:val="000000"/>
                <w:sz w:val="18"/>
                <w:szCs w:val="18"/>
              </w:rPr>
            </w:pPr>
            <w:r w:rsidRPr="00284C86">
              <w:rPr>
                <w:b/>
                <w:bCs/>
                <w:color w:val="000000"/>
                <w:sz w:val="18"/>
                <w:szCs w:val="18"/>
              </w:rPr>
              <w:t>460</w:t>
            </w:r>
          </w:p>
        </w:tc>
        <w:tc>
          <w:tcPr>
            <w:tcW w:w="1134" w:type="dxa"/>
            <w:tcBorders>
              <w:top w:val="single" w:sz="4" w:space="0" w:color="auto"/>
              <w:left w:val="nil"/>
              <w:right w:val="nil"/>
            </w:tcBorders>
            <w:shd w:val="clear" w:color="auto" w:fill="auto"/>
            <w:noWrap/>
            <w:vAlign w:val="bottom"/>
            <w:hideMark/>
          </w:tcPr>
          <w:p w:rsidR="00032465" w:rsidRPr="00284C86" w:rsidRDefault="00032465">
            <w:pPr>
              <w:jc w:val="right"/>
              <w:rPr>
                <w:b/>
                <w:bCs/>
                <w:color w:val="000000"/>
                <w:sz w:val="18"/>
                <w:szCs w:val="18"/>
              </w:rPr>
            </w:pPr>
            <w:r w:rsidRPr="00284C86">
              <w:rPr>
                <w:b/>
                <w:bCs/>
                <w:color w:val="000000"/>
                <w:sz w:val="18"/>
                <w:szCs w:val="18"/>
              </w:rPr>
              <w:t>97</w:t>
            </w:r>
          </w:p>
        </w:tc>
        <w:tc>
          <w:tcPr>
            <w:tcW w:w="851" w:type="dxa"/>
            <w:tcBorders>
              <w:top w:val="single" w:sz="4" w:space="0" w:color="auto"/>
              <w:left w:val="nil"/>
              <w:right w:val="nil"/>
            </w:tcBorders>
            <w:shd w:val="clear" w:color="auto" w:fill="auto"/>
            <w:noWrap/>
            <w:vAlign w:val="bottom"/>
            <w:hideMark/>
          </w:tcPr>
          <w:p w:rsidR="00032465" w:rsidRPr="00284C86" w:rsidRDefault="00032465">
            <w:pPr>
              <w:jc w:val="right"/>
              <w:rPr>
                <w:b/>
                <w:bCs/>
                <w:color w:val="000000"/>
                <w:sz w:val="18"/>
                <w:szCs w:val="18"/>
              </w:rPr>
            </w:pPr>
            <w:r w:rsidRPr="00284C86">
              <w:rPr>
                <w:b/>
                <w:bCs/>
                <w:color w:val="000000"/>
                <w:sz w:val="18"/>
                <w:szCs w:val="18"/>
              </w:rPr>
              <w:t>615</w:t>
            </w:r>
          </w:p>
        </w:tc>
        <w:tc>
          <w:tcPr>
            <w:tcW w:w="717" w:type="dxa"/>
            <w:tcBorders>
              <w:top w:val="single" w:sz="4" w:space="0" w:color="auto"/>
              <w:left w:val="nil"/>
              <w:right w:val="nil"/>
            </w:tcBorders>
            <w:shd w:val="clear" w:color="auto" w:fill="auto"/>
            <w:noWrap/>
            <w:vAlign w:val="bottom"/>
            <w:hideMark/>
          </w:tcPr>
          <w:p w:rsidR="00032465" w:rsidRPr="00284C86" w:rsidRDefault="00032465">
            <w:pPr>
              <w:jc w:val="right"/>
              <w:rPr>
                <w:b/>
                <w:bCs/>
                <w:color w:val="000000"/>
                <w:sz w:val="18"/>
                <w:szCs w:val="18"/>
              </w:rPr>
            </w:pPr>
            <w:r w:rsidRPr="00284C86">
              <w:rPr>
                <w:b/>
                <w:bCs/>
                <w:color w:val="000000"/>
                <w:sz w:val="18"/>
                <w:szCs w:val="18"/>
              </w:rPr>
              <w:t>100,0</w:t>
            </w:r>
          </w:p>
        </w:tc>
      </w:tr>
      <w:tr w:rsidR="00032465" w:rsidRPr="00284C86" w:rsidTr="00032465">
        <w:trPr>
          <w:trHeight w:val="225"/>
          <w:jc w:val="center"/>
        </w:trPr>
        <w:tc>
          <w:tcPr>
            <w:tcW w:w="1562" w:type="dxa"/>
            <w:tcBorders>
              <w:left w:val="nil"/>
              <w:bottom w:val="single" w:sz="4" w:space="0" w:color="auto"/>
              <w:right w:val="nil"/>
            </w:tcBorders>
            <w:shd w:val="clear" w:color="auto" w:fill="auto"/>
            <w:noWrap/>
            <w:vAlign w:val="bottom"/>
          </w:tcPr>
          <w:p w:rsidR="00032465" w:rsidRPr="00284C86" w:rsidRDefault="00032465" w:rsidP="00D95E2B">
            <w:pPr>
              <w:jc w:val="center"/>
              <w:rPr>
                <w:b/>
                <w:bCs/>
                <w:color w:val="000000"/>
                <w:sz w:val="20"/>
                <w:szCs w:val="20"/>
                <w:lang w:eastAsia="es-ES_tradnl"/>
              </w:rPr>
            </w:pPr>
            <w:r w:rsidRPr="00284C86">
              <w:rPr>
                <w:b/>
                <w:bCs/>
                <w:color w:val="000000"/>
                <w:sz w:val="20"/>
                <w:szCs w:val="20"/>
                <w:lang w:eastAsia="es-ES_tradnl"/>
              </w:rPr>
              <w:t>%</w:t>
            </w:r>
          </w:p>
        </w:tc>
        <w:tc>
          <w:tcPr>
            <w:tcW w:w="1060" w:type="dxa"/>
            <w:tcBorders>
              <w:left w:val="nil"/>
              <w:bottom w:val="single" w:sz="4" w:space="0" w:color="auto"/>
              <w:right w:val="nil"/>
            </w:tcBorders>
            <w:shd w:val="clear" w:color="auto" w:fill="auto"/>
            <w:noWrap/>
            <w:vAlign w:val="bottom"/>
          </w:tcPr>
          <w:p w:rsidR="00032465" w:rsidRPr="00284C86" w:rsidRDefault="00032465">
            <w:pPr>
              <w:jc w:val="right"/>
              <w:rPr>
                <w:color w:val="000000"/>
                <w:sz w:val="18"/>
                <w:szCs w:val="18"/>
              </w:rPr>
            </w:pPr>
            <w:r w:rsidRPr="00284C86">
              <w:rPr>
                <w:color w:val="000000"/>
                <w:sz w:val="18"/>
                <w:szCs w:val="18"/>
              </w:rPr>
              <w:t>9,4</w:t>
            </w:r>
          </w:p>
        </w:tc>
        <w:tc>
          <w:tcPr>
            <w:tcW w:w="992" w:type="dxa"/>
            <w:tcBorders>
              <w:left w:val="nil"/>
              <w:bottom w:val="single" w:sz="4" w:space="0" w:color="auto"/>
              <w:right w:val="nil"/>
            </w:tcBorders>
            <w:shd w:val="clear" w:color="auto" w:fill="auto"/>
            <w:noWrap/>
            <w:vAlign w:val="bottom"/>
          </w:tcPr>
          <w:p w:rsidR="00032465" w:rsidRPr="00284C86" w:rsidRDefault="00032465">
            <w:pPr>
              <w:jc w:val="right"/>
              <w:rPr>
                <w:color w:val="000000"/>
                <w:sz w:val="18"/>
                <w:szCs w:val="18"/>
              </w:rPr>
            </w:pPr>
            <w:r w:rsidRPr="00284C86">
              <w:rPr>
                <w:color w:val="000000"/>
                <w:sz w:val="18"/>
                <w:szCs w:val="18"/>
              </w:rPr>
              <w:t>74,8</w:t>
            </w:r>
          </w:p>
        </w:tc>
        <w:tc>
          <w:tcPr>
            <w:tcW w:w="1134" w:type="dxa"/>
            <w:tcBorders>
              <w:left w:val="nil"/>
              <w:bottom w:val="single" w:sz="4" w:space="0" w:color="auto"/>
              <w:right w:val="nil"/>
            </w:tcBorders>
            <w:shd w:val="clear" w:color="auto" w:fill="auto"/>
            <w:noWrap/>
            <w:vAlign w:val="bottom"/>
          </w:tcPr>
          <w:p w:rsidR="00032465" w:rsidRPr="00284C86" w:rsidRDefault="00032465">
            <w:pPr>
              <w:jc w:val="right"/>
              <w:rPr>
                <w:color w:val="000000"/>
                <w:sz w:val="18"/>
                <w:szCs w:val="18"/>
              </w:rPr>
            </w:pPr>
            <w:r w:rsidRPr="00284C86">
              <w:rPr>
                <w:color w:val="000000"/>
                <w:sz w:val="18"/>
                <w:szCs w:val="18"/>
              </w:rPr>
              <w:t>15,8</w:t>
            </w:r>
          </w:p>
        </w:tc>
        <w:tc>
          <w:tcPr>
            <w:tcW w:w="851" w:type="dxa"/>
            <w:tcBorders>
              <w:left w:val="nil"/>
              <w:bottom w:val="single" w:sz="4" w:space="0" w:color="auto"/>
              <w:right w:val="nil"/>
            </w:tcBorders>
            <w:shd w:val="clear" w:color="auto" w:fill="auto"/>
            <w:noWrap/>
            <w:vAlign w:val="bottom"/>
          </w:tcPr>
          <w:p w:rsidR="00032465" w:rsidRPr="00284C86" w:rsidRDefault="00032465">
            <w:pPr>
              <w:jc w:val="right"/>
              <w:rPr>
                <w:color w:val="000000"/>
                <w:sz w:val="18"/>
                <w:szCs w:val="18"/>
              </w:rPr>
            </w:pPr>
            <w:r w:rsidRPr="00284C86">
              <w:rPr>
                <w:color w:val="000000"/>
                <w:sz w:val="18"/>
                <w:szCs w:val="18"/>
              </w:rPr>
              <w:t>100,0</w:t>
            </w:r>
          </w:p>
        </w:tc>
        <w:tc>
          <w:tcPr>
            <w:tcW w:w="717" w:type="dxa"/>
            <w:tcBorders>
              <w:left w:val="nil"/>
              <w:bottom w:val="single" w:sz="4" w:space="0" w:color="auto"/>
              <w:right w:val="nil"/>
            </w:tcBorders>
            <w:shd w:val="clear" w:color="auto" w:fill="auto"/>
            <w:noWrap/>
            <w:vAlign w:val="bottom"/>
          </w:tcPr>
          <w:p w:rsidR="00032465" w:rsidRPr="00284C86" w:rsidRDefault="00032465">
            <w:pPr>
              <w:rPr>
                <w:color w:val="000000"/>
                <w:sz w:val="18"/>
                <w:szCs w:val="18"/>
              </w:rPr>
            </w:pPr>
          </w:p>
        </w:tc>
      </w:tr>
    </w:tbl>
    <w:p w:rsidR="00BB441B" w:rsidRPr="00284C86" w:rsidRDefault="00BB441B" w:rsidP="00BB441B">
      <w:pPr>
        <w:pStyle w:val="ListParagraph"/>
        <w:spacing w:line="276" w:lineRule="auto"/>
        <w:ind w:left="1701"/>
        <w:rPr>
          <w:sz w:val="18"/>
        </w:rPr>
      </w:pPr>
      <w:r w:rsidRPr="00284C86">
        <w:rPr>
          <w:sz w:val="18"/>
        </w:rPr>
        <w:t>Fuente: SENCE</w:t>
      </w:r>
    </w:p>
    <w:p w:rsidR="00816B2E" w:rsidRPr="00284C86" w:rsidRDefault="00816B2E" w:rsidP="00816B2E">
      <w:pPr>
        <w:pStyle w:val="ListParagraph"/>
        <w:spacing w:line="276" w:lineRule="auto"/>
        <w:ind w:left="567"/>
      </w:pPr>
    </w:p>
    <w:p w:rsidR="00816B2E" w:rsidRPr="00284C86" w:rsidRDefault="00816B2E" w:rsidP="00816B2E">
      <w:pPr>
        <w:pStyle w:val="ListParagraph"/>
        <w:numPr>
          <w:ilvl w:val="0"/>
          <w:numId w:val="14"/>
        </w:numPr>
        <w:spacing w:line="276" w:lineRule="auto"/>
        <w:ind w:left="567" w:hanging="567"/>
      </w:pPr>
      <w:r w:rsidRPr="00284C86">
        <w:t xml:space="preserve">En segundo lugar por la frecuencia </w:t>
      </w:r>
      <w:r w:rsidR="00CE683A" w:rsidRPr="00284C86">
        <w:t xml:space="preserve">de contratación </w:t>
      </w:r>
      <w:r w:rsidRPr="00284C86">
        <w:t xml:space="preserve">se </w:t>
      </w:r>
      <w:r w:rsidR="00F75EF9" w:rsidRPr="00284C86">
        <w:t>encuentra</w:t>
      </w:r>
      <w:r w:rsidRPr="00284C86">
        <w:t xml:space="preserve"> la modalidad de honorarios, que representa el </w:t>
      </w:r>
      <w:r w:rsidR="00032465" w:rsidRPr="00284C86">
        <w:t>15</w:t>
      </w:r>
      <w:r w:rsidRPr="00284C86">
        <w:t>,</w:t>
      </w:r>
      <w:r w:rsidR="00032465" w:rsidRPr="00284C86">
        <w:t>8</w:t>
      </w:r>
      <w:r w:rsidRPr="00284C86">
        <w:t xml:space="preserve"> por ciento del personal. El contrato por honorarios está sujeto a la </w:t>
      </w:r>
      <w:r w:rsidR="00CD5214" w:rsidRPr="00284C86">
        <w:t>realización</w:t>
      </w:r>
      <w:r w:rsidRPr="00284C86">
        <w:t xml:space="preserve"> de una tarea o servicio determinado, y en general suele tener una duración menor de un año</w:t>
      </w:r>
      <w:r w:rsidR="00CE683A" w:rsidRPr="00284C86">
        <w:t>, aunque no siempre</w:t>
      </w:r>
      <w:r w:rsidRPr="00284C86">
        <w:t xml:space="preserve">. Y finalmente, el </w:t>
      </w:r>
      <w:r w:rsidR="00032465" w:rsidRPr="00284C86">
        <w:t>9</w:t>
      </w:r>
      <w:r w:rsidRPr="00284C86">
        <w:t xml:space="preserve">,4 por ciento del personal está sujeto </w:t>
      </w:r>
      <w:r w:rsidR="00032465" w:rsidRPr="00284C86">
        <w:t xml:space="preserve">a </w:t>
      </w:r>
      <w:r w:rsidR="00CD5214" w:rsidRPr="00284C86">
        <w:t>un contrato</w:t>
      </w:r>
      <w:r w:rsidRPr="00284C86">
        <w:t xml:space="preserve"> de planta</w:t>
      </w:r>
      <w:r w:rsidR="00CD5214" w:rsidRPr="00284C86">
        <w:t xml:space="preserve">, lo que significa que su régimen </w:t>
      </w:r>
      <w:r w:rsidR="00F75EF9" w:rsidRPr="00284C86">
        <w:t>es funcionarial</w:t>
      </w:r>
      <w:r w:rsidR="00032465" w:rsidRPr="00284C86">
        <w:t xml:space="preserve"> bajo diferentes tipos</w:t>
      </w:r>
      <w:r w:rsidR="00F75EF9" w:rsidRPr="00284C86">
        <w:t xml:space="preserve">. </w:t>
      </w:r>
    </w:p>
    <w:p w:rsidR="00F75EF9" w:rsidRPr="00284C86" w:rsidRDefault="00F75EF9" w:rsidP="00F75EF9">
      <w:pPr>
        <w:spacing w:line="276" w:lineRule="auto"/>
      </w:pPr>
    </w:p>
    <w:p w:rsidR="00F75EF9" w:rsidRPr="00284C86" w:rsidRDefault="00F75EF9" w:rsidP="00032465">
      <w:pPr>
        <w:pStyle w:val="ListParagraph"/>
        <w:numPr>
          <w:ilvl w:val="0"/>
          <w:numId w:val="14"/>
        </w:numPr>
        <w:spacing w:line="276" w:lineRule="auto"/>
        <w:ind w:left="567" w:hanging="567"/>
      </w:pPr>
      <w:r w:rsidRPr="00284C86">
        <w:t xml:space="preserve">Es importante señalar que </w:t>
      </w:r>
      <w:r w:rsidR="00032465" w:rsidRPr="00284C86">
        <w:t>la mayor concentración de personal bajo contrato se ubica en las categorías de profesional y técnico</w:t>
      </w:r>
      <w:r w:rsidR="007F44CD" w:rsidRPr="00284C86">
        <w:t xml:space="preserve"> (el 63,4 por ciento del total de personal)</w:t>
      </w:r>
      <w:r w:rsidR="00032465" w:rsidRPr="00284C86">
        <w:t>, que son sobre las que recae una parte importante de la operativa cotidiana d</w:t>
      </w:r>
      <w:r w:rsidR="0066302E" w:rsidRPr="00284C86">
        <w:t>e la institución. Incluso alguna</w:t>
      </w:r>
      <w:r w:rsidR="00032465" w:rsidRPr="00284C86">
        <w:t xml:space="preserve">s </w:t>
      </w:r>
      <w:r w:rsidR="0066302E" w:rsidRPr="00284C86">
        <w:t xml:space="preserve">personas que tienen el cargo de </w:t>
      </w:r>
      <w:r w:rsidR="00032465" w:rsidRPr="00284C86">
        <w:rPr>
          <w:i/>
        </w:rPr>
        <w:t>encargado</w:t>
      </w:r>
      <w:r w:rsidR="00032465" w:rsidRPr="00284C86">
        <w:t xml:space="preserve"> de </w:t>
      </w:r>
      <w:r w:rsidR="0066302E" w:rsidRPr="00284C86">
        <w:t xml:space="preserve">alguna </w:t>
      </w:r>
      <w:r w:rsidR="00032465" w:rsidRPr="00284C86">
        <w:t>unidad administrativa tienen este</w:t>
      </w:r>
      <w:r w:rsidR="0066302E" w:rsidRPr="00284C86">
        <w:t xml:space="preserve"> tipo de modalidad contractual de vencimiento anual. Tampoco debe descartarse que personas contratadas bajo la modalidad de honorarios estén desempeñando tareas de la administración en situación de régimen. </w:t>
      </w:r>
    </w:p>
    <w:p w:rsidR="00AC11CF" w:rsidRPr="00284C86" w:rsidRDefault="00AC11CF" w:rsidP="00AC11CF">
      <w:pPr>
        <w:spacing w:line="276" w:lineRule="auto"/>
      </w:pPr>
    </w:p>
    <w:p w:rsidR="00AC11CF" w:rsidRPr="00284C86" w:rsidRDefault="00AC11CF" w:rsidP="00AC11CF">
      <w:pPr>
        <w:pStyle w:val="ListParagraph"/>
        <w:numPr>
          <w:ilvl w:val="0"/>
          <w:numId w:val="14"/>
        </w:numPr>
        <w:spacing w:line="276" w:lineRule="auto"/>
        <w:ind w:left="567" w:hanging="567"/>
      </w:pPr>
      <w:r w:rsidRPr="00284C86">
        <w:t xml:space="preserve">Esta situación de elevada transitoriedad en materia contractual es indudable que no contribuye a la consolidación de una cultura </w:t>
      </w:r>
      <w:r w:rsidR="00086691" w:rsidRPr="00284C86">
        <w:t>organizacional</w:t>
      </w:r>
      <w:r w:rsidRPr="00284C86">
        <w:t>, entendida como una acumulación de conocimientos y memorias</w:t>
      </w:r>
      <w:r w:rsidR="00086691" w:rsidRPr="00284C86">
        <w:t xml:space="preserve"> institucionales</w:t>
      </w:r>
      <w:r w:rsidRPr="00284C86">
        <w:t xml:space="preserve">. Se estima que </w:t>
      </w:r>
      <w:r w:rsidR="00343584" w:rsidRPr="00284C86">
        <w:t xml:space="preserve">en el año 2011 </w:t>
      </w:r>
      <w:r w:rsidRPr="00284C86">
        <w:t xml:space="preserve">la rotación de personal estuvo en torno al 20-25 por ciento, es decir, uno de cada cuatro funcionarios </w:t>
      </w:r>
      <w:r w:rsidR="00343584" w:rsidRPr="00284C86">
        <w:t xml:space="preserve">se incorporó a la planilla del SENCE. </w:t>
      </w:r>
    </w:p>
    <w:p w:rsidR="00343584" w:rsidRPr="00284C86" w:rsidRDefault="00343584" w:rsidP="00343584">
      <w:pPr>
        <w:spacing w:line="276" w:lineRule="auto"/>
      </w:pPr>
    </w:p>
    <w:p w:rsidR="008016D1" w:rsidRPr="00284C86" w:rsidRDefault="00343584" w:rsidP="00343584">
      <w:pPr>
        <w:pStyle w:val="ListParagraph"/>
        <w:numPr>
          <w:ilvl w:val="0"/>
          <w:numId w:val="14"/>
        </w:numPr>
        <w:spacing w:line="276" w:lineRule="auto"/>
        <w:ind w:left="567" w:hanging="567"/>
      </w:pPr>
      <w:r w:rsidRPr="00284C86">
        <w:t>No obstante</w:t>
      </w:r>
      <w:r w:rsidR="00086691" w:rsidRPr="00284C86">
        <w:t xml:space="preserve">, por otra parte </w:t>
      </w:r>
      <w:r w:rsidRPr="00284C86">
        <w:t xml:space="preserve">se observa una elevada presencia de personal sujeto al régimen de la Alta Dirección Pública </w:t>
      </w:r>
      <w:r w:rsidR="00086691" w:rsidRPr="00284C86">
        <w:t>(ADP) entre los cargos directivos del SENCE. En la actualidad, todos los directores regionales forman parte del sistema ADP, así como los cinco directores de departamento lo que estaría de alguna manera reforzando el carácter meritocrático de los directivos públicos.</w:t>
      </w:r>
    </w:p>
    <w:p w:rsidR="008016D1" w:rsidRPr="00284C86" w:rsidRDefault="008016D1" w:rsidP="008016D1">
      <w:pPr>
        <w:spacing w:line="276" w:lineRule="auto"/>
      </w:pPr>
    </w:p>
    <w:p w:rsidR="00343584" w:rsidRPr="00284C86" w:rsidRDefault="008016D1" w:rsidP="008016D1">
      <w:pPr>
        <w:pStyle w:val="ListParagraph"/>
        <w:numPr>
          <w:ilvl w:val="0"/>
          <w:numId w:val="14"/>
        </w:numPr>
        <w:spacing w:line="276" w:lineRule="auto"/>
        <w:ind w:left="567" w:hanging="567"/>
      </w:pPr>
      <w:r w:rsidRPr="00284C86">
        <w:lastRenderedPageBreak/>
        <w:t xml:space="preserve">De acuerdo con las conversaciones mantenidas con las autoridades del SENCE, en </w:t>
      </w:r>
      <w:r w:rsidR="00327683" w:rsidRPr="00284C86">
        <w:t>estos momentos</w:t>
      </w:r>
      <w:r w:rsidRPr="00284C86">
        <w:t xml:space="preserve"> se encuentran </w:t>
      </w:r>
      <w:r w:rsidR="00E14047" w:rsidRPr="00284C86">
        <w:t>desarrollando un</w:t>
      </w:r>
      <w:r w:rsidR="00327683" w:rsidRPr="00284C86">
        <w:t xml:space="preserve"> modelo de carrera funcionaria con el objetivo de lograr establecer criterios no arbitrarios </w:t>
      </w:r>
      <w:r w:rsidR="004479B1" w:rsidRPr="00284C86">
        <w:t xml:space="preserve">y basados en el mérito </w:t>
      </w:r>
      <w:r w:rsidR="00327683" w:rsidRPr="00284C86">
        <w:t xml:space="preserve">en la gestión de los recursos humanos, especialmente en lo que atañe al reclutamiento de personal. </w:t>
      </w:r>
    </w:p>
    <w:p w:rsidR="0080267A" w:rsidRPr="00284C86" w:rsidRDefault="0080267A" w:rsidP="00AC11CF">
      <w:pPr>
        <w:spacing w:line="276" w:lineRule="auto"/>
      </w:pPr>
    </w:p>
    <w:p w:rsidR="00AC11CF" w:rsidRPr="00284C86" w:rsidRDefault="00343584" w:rsidP="00424A3D">
      <w:pPr>
        <w:pStyle w:val="Heading2"/>
      </w:pPr>
      <w:bookmarkStart w:id="11" w:name="_Ref319451789"/>
      <w:bookmarkStart w:id="12" w:name="_Toc319501577"/>
      <w:r w:rsidRPr="00284C86">
        <w:t>Categorías profesional</w:t>
      </w:r>
      <w:r w:rsidR="005B27F4" w:rsidRPr="00284C86">
        <w:t>es</w:t>
      </w:r>
      <w:r w:rsidRPr="00284C86">
        <w:t xml:space="preserve"> y </w:t>
      </w:r>
      <w:r w:rsidR="005B27F4" w:rsidRPr="00284C86">
        <w:t>gestión por competencias</w:t>
      </w:r>
      <w:bookmarkEnd w:id="11"/>
      <w:bookmarkEnd w:id="12"/>
    </w:p>
    <w:p w:rsidR="00086691" w:rsidRPr="00284C86" w:rsidRDefault="00086691" w:rsidP="00086691">
      <w:pPr>
        <w:pStyle w:val="ListParagraph"/>
        <w:numPr>
          <w:ilvl w:val="0"/>
          <w:numId w:val="14"/>
        </w:numPr>
        <w:spacing w:line="276" w:lineRule="auto"/>
        <w:ind w:left="567" w:hanging="567"/>
      </w:pPr>
      <w:r w:rsidRPr="00284C86">
        <w:t xml:space="preserve">En el cuadro 5 puede observarse la distribución del personal por </w:t>
      </w:r>
      <w:r w:rsidR="00A60347" w:rsidRPr="00284C86">
        <w:t xml:space="preserve">su adscripción a las </w:t>
      </w:r>
      <w:r w:rsidRPr="00284C86">
        <w:t>unidad</w:t>
      </w:r>
      <w:r w:rsidR="00A60347" w:rsidRPr="00284C86">
        <w:t>es</w:t>
      </w:r>
      <w:r w:rsidRPr="00284C86">
        <w:t xml:space="preserve"> administrativa</w:t>
      </w:r>
      <w:r w:rsidR="00A60347" w:rsidRPr="00284C86">
        <w:t>s</w:t>
      </w:r>
      <w:r w:rsidRPr="00284C86">
        <w:t xml:space="preserve"> y </w:t>
      </w:r>
      <w:r w:rsidR="00A60347" w:rsidRPr="00284C86">
        <w:t xml:space="preserve">la </w:t>
      </w:r>
      <w:r w:rsidRPr="00284C86">
        <w:t>categoría profesional</w:t>
      </w:r>
      <w:r w:rsidR="00A60347" w:rsidRPr="00284C86">
        <w:t xml:space="preserve"> que detenta</w:t>
      </w:r>
      <w:r w:rsidRPr="00284C86">
        <w:t>.</w:t>
      </w:r>
      <w:r w:rsidR="00A60347" w:rsidRPr="00284C86">
        <w:rPr>
          <w:rStyle w:val="FootnoteReference"/>
        </w:rPr>
        <w:footnoteReference w:id="12"/>
      </w:r>
      <w:r w:rsidRPr="00284C86">
        <w:t xml:space="preserve"> </w:t>
      </w:r>
      <w:r w:rsidR="00A60347" w:rsidRPr="00284C86">
        <w:t>Según estos datos, el</w:t>
      </w:r>
      <w:r w:rsidRPr="00284C86">
        <w:t xml:space="preserve"> 60,7 por ciento del personal está asignado a las direcciones regionales, que a su vez concentran el </w:t>
      </w:r>
      <w:r w:rsidR="00690803" w:rsidRPr="00284C86">
        <w:t>57,8</w:t>
      </w:r>
      <w:r w:rsidRPr="00284C86">
        <w:t xml:space="preserve"> por ciento de los profesionales y técnicos del SENCE. Esta es una buena muestra del importante rol que desempeñan las direcciones regionales en las actividades y operaciones cotidianas del SENCE. </w:t>
      </w:r>
    </w:p>
    <w:p w:rsidR="00F6278A" w:rsidRPr="00284C86" w:rsidRDefault="00F6278A" w:rsidP="00F6278A">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563CF4" w:rsidRPr="00284C86">
        <w:rPr>
          <w:noProof/>
        </w:rPr>
        <w:t>5</w:t>
      </w:r>
      <w:r w:rsidR="003A7065" w:rsidRPr="00284C86">
        <w:rPr>
          <w:noProof/>
        </w:rPr>
        <w:fldChar w:fldCharType="end"/>
      </w:r>
      <w:r w:rsidRPr="00284C86">
        <w:t xml:space="preserve"> –Personal por unidad y </w:t>
      </w:r>
      <w:r w:rsidR="006B3733" w:rsidRPr="00284C86">
        <w:t>categoría profesional</w:t>
      </w:r>
    </w:p>
    <w:tbl>
      <w:tblPr>
        <w:tblW w:w="0" w:type="auto"/>
        <w:tblInd w:w="779" w:type="dxa"/>
        <w:tblCellMar>
          <w:left w:w="70" w:type="dxa"/>
          <w:right w:w="70" w:type="dxa"/>
        </w:tblCellMar>
        <w:tblLook w:val="04A0"/>
      </w:tblPr>
      <w:tblGrid>
        <w:gridCol w:w="3230"/>
        <w:gridCol w:w="850"/>
        <w:gridCol w:w="1010"/>
        <w:gridCol w:w="740"/>
        <w:gridCol w:w="716"/>
        <w:gridCol w:w="781"/>
        <w:gridCol w:w="551"/>
        <w:gridCol w:w="545"/>
      </w:tblGrid>
      <w:tr w:rsidR="00F6278A" w:rsidRPr="00284C86" w:rsidTr="007F5DC6">
        <w:trPr>
          <w:trHeight w:val="240"/>
        </w:trPr>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jc w:val="left"/>
              <w:rPr>
                <w:b/>
                <w:bCs/>
                <w:color w:val="000000"/>
                <w:sz w:val="18"/>
                <w:szCs w:val="18"/>
                <w:lang w:eastAsia="es-ES_tradnl"/>
              </w:rPr>
            </w:pPr>
          </w:p>
        </w:tc>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Directivo</w:t>
            </w:r>
          </w:p>
        </w:tc>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Profesional</w:t>
            </w:r>
          </w:p>
        </w:tc>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Técnico</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7F5DC6" w:rsidP="00284C86">
            <w:pPr>
              <w:jc w:val="center"/>
              <w:rPr>
                <w:b/>
                <w:bCs/>
                <w:color w:val="000000"/>
                <w:sz w:val="18"/>
                <w:szCs w:val="18"/>
                <w:lang w:eastAsia="es-ES_tradnl"/>
              </w:rPr>
            </w:pPr>
            <w:r w:rsidRPr="00284C86">
              <w:rPr>
                <w:b/>
                <w:bCs/>
                <w:color w:val="000000"/>
                <w:sz w:val="18"/>
                <w:szCs w:val="18"/>
                <w:lang w:eastAsia="es-ES_tradnl"/>
              </w:rPr>
              <w:t>Adm</w:t>
            </w:r>
            <w:r w:rsidR="00284C86">
              <w:rPr>
                <w:b/>
                <w:bCs/>
                <w:color w:val="000000"/>
                <w:sz w:val="18"/>
                <w:szCs w:val="18"/>
                <w:lang w:eastAsia="es-ES_tradnl"/>
              </w:rPr>
              <w:t>in</w:t>
            </w:r>
            <w:r w:rsidRPr="00284C86">
              <w:rPr>
                <w:b/>
                <w:bCs/>
                <w:color w:val="000000"/>
                <w:sz w:val="18"/>
                <w:szCs w:val="18"/>
                <w:lang w:eastAsia="es-ES_tradnl"/>
              </w:rPr>
              <w:t>.</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Auxiliar</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Total</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center"/>
              <w:rPr>
                <w:b/>
                <w:bCs/>
                <w:color w:val="000000"/>
                <w:sz w:val="18"/>
                <w:szCs w:val="18"/>
                <w:lang w:eastAsia="es-ES_tradnl"/>
              </w:rPr>
            </w:pPr>
            <w:r w:rsidRPr="00284C86">
              <w:rPr>
                <w:b/>
                <w:bCs/>
                <w:color w:val="000000"/>
                <w:sz w:val="18"/>
                <w:szCs w:val="18"/>
                <w:lang w:eastAsia="es-ES_tradnl"/>
              </w:rPr>
              <w:t>%</w:t>
            </w:r>
          </w:p>
        </w:tc>
      </w:tr>
      <w:tr w:rsidR="00F6278A" w:rsidRPr="00284C86" w:rsidTr="007F5DC6">
        <w:trPr>
          <w:trHeight w:val="240"/>
        </w:trPr>
        <w:tc>
          <w:tcPr>
            <w:tcW w:w="0" w:type="auto"/>
            <w:tcBorders>
              <w:top w:val="single" w:sz="4" w:space="0" w:color="auto"/>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Dirección Nacional</w:t>
            </w: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left"/>
              <w:rPr>
                <w:color w:val="000000"/>
                <w:sz w:val="18"/>
                <w:szCs w:val="18"/>
                <w:lang w:eastAsia="es-ES_tradnl"/>
              </w:rPr>
            </w:pP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single" w:sz="4" w:space="0" w:color="auto"/>
              <w:left w:val="nil"/>
              <w:bottom w:val="nil"/>
              <w:right w:val="nil"/>
            </w:tcBorders>
            <w:shd w:val="clear" w:color="auto" w:fill="auto"/>
            <w:noWrap/>
            <w:vAlign w:val="center"/>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w:t>
            </w: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left"/>
              <w:rPr>
                <w:color w:val="000000"/>
                <w:sz w:val="18"/>
                <w:szCs w:val="18"/>
                <w:lang w:eastAsia="es-ES_tradnl"/>
              </w:rPr>
            </w:pP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4</w:t>
            </w:r>
          </w:p>
        </w:tc>
        <w:tc>
          <w:tcPr>
            <w:tcW w:w="0" w:type="auto"/>
            <w:tcBorders>
              <w:top w:val="single" w:sz="4" w:space="0" w:color="auto"/>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0,6</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 xml:space="preserve">Dpto. Capacitación a Personas </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14</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6</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23</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3,7</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Dpto. Empleo y Capacitación en Empresas</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22</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5</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38</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6,1</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Dpto. de Servicios Internos</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68</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19</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13</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100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15,9</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Dpto. de Administración y Finanzas</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15</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13</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4</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53</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8,4</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Dpto. Jurídico</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9</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12</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1,9</w:t>
            </w:r>
          </w:p>
        </w:tc>
      </w:tr>
      <w:tr w:rsidR="00F6278A" w:rsidRPr="00284C86" w:rsidTr="007F5DC6">
        <w:trPr>
          <w:trHeight w:val="240"/>
        </w:trPr>
        <w:tc>
          <w:tcPr>
            <w:tcW w:w="0" w:type="auto"/>
            <w:tcBorders>
              <w:top w:val="nil"/>
              <w:left w:val="nil"/>
              <w:bottom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Unidad de Estudios y Desarrollo</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left"/>
              <w:rPr>
                <w:color w:val="000000"/>
                <w:sz w:val="18"/>
                <w:szCs w:val="18"/>
                <w:lang w:eastAsia="es-ES_tradnl"/>
              </w:rPr>
            </w:pPr>
          </w:p>
        </w:tc>
        <w:tc>
          <w:tcPr>
            <w:tcW w:w="0" w:type="auto"/>
            <w:tcBorders>
              <w:top w:val="nil"/>
              <w:left w:val="nil"/>
              <w:bottom w:val="nil"/>
              <w:right w:val="nil"/>
            </w:tcBorders>
            <w:shd w:val="clear" w:color="auto" w:fill="auto"/>
            <w:noWrap/>
            <w:vAlign w:val="center"/>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7</w:t>
            </w:r>
          </w:p>
        </w:tc>
        <w:tc>
          <w:tcPr>
            <w:tcW w:w="0" w:type="auto"/>
            <w:tcBorders>
              <w:top w:val="nil"/>
              <w:left w:val="nil"/>
              <w:bottom w:val="nil"/>
              <w:right w:val="nil"/>
            </w:tcBorders>
            <w:shd w:val="clear" w:color="auto" w:fill="auto"/>
            <w:noWrap/>
            <w:vAlign w:val="center"/>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bottom w:val="nil"/>
              <w:right w:val="nil"/>
            </w:tcBorders>
            <w:shd w:val="clear" w:color="auto" w:fill="auto"/>
            <w:noWrap/>
            <w:vAlign w:val="center"/>
            <w:hideMark/>
          </w:tcPr>
          <w:p w:rsidR="00F6278A" w:rsidRPr="00284C86" w:rsidRDefault="00F6278A" w:rsidP="0016008B">
            <w:pPr>
              <w:jc w:val="right"/>
              <w:rPr>
                <w:b/>
                <w:bCs/>
                <w:color w:val="000000"/>
                <w:sz w:val="18"/>
                <w:szCs w:val="18"/>
                <w:lang w:eastAsia="es-ES_tradnl"/>
              </w:rPr>
            </w:pPr>
          </w:p>
        </w:tc>
        <w:tc>
          <w:tcPr>
            <w:tcW w:w="0" w:type="auto"/>
            <w:tcBorders>
              <w:top w:val="nil"/>
              <w:left w:val="nil"/>
              <w:bottom w:val="nil"/>
              <w:right w:val="nil"/>
            </w:tcBorders>
            <w:shd w:val="clear" w:color="auto" w:fill="auto"/>
            <w:noWrap/>
            <w:vAlign w:val="center"/>
            <w:hideMark/>
          </w:tcPr>
          <w:p w:rsidR="00F6278A" w:rsidRPr="00284C86" w:rsidRDefault="00F6278A" w:rsidP="0016008B">
            <w:pPr>
              <w:jc w:val="right"/>
              <w:rPr>
                <w:color w:val="000000"/>
                <w:sz w:val="18"/>
                <w:szCs w:val="18"/>
                <w:lang w:eastAsia="es-ES_tradnl"/>
              </w:rPr>
            </w:pP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8</w:t>
            </w:r>
          </w:p>
        </w:tc>
        <w:tc>
          <w:tcPr>
            <w:tcW w:w="0" w:type="auto"/>
            <w:tcBorders>
              <w:top w:val="nil"/>
              <w:left w:val="nil"/>
              <w:bottom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1,3</w:t>
            </w:r>
          </w:p>
        </w:tc>
      </w:tr>
      <w:tr w:rsidR="00F6278A" w:rsidRPr="00284C86" w:rsidTr="007F5DC6">
        <w:trPr>
          <w:trHeight w:val="240"/>
        </w:trPr>
        <w:tc>
          <w:tcPr>
            <w:tcW w:w="0" w:type="auto"/>
            <w:tcBorders>
              <w:top w:val="nil"/>
              <w:left w:val="nil"/>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Unidad Auditoría Interna</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8</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0</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9</w:t>
            </w:r>
          </w:p>
        </w:tc>
        <w:tc>
          <w:tcPr>
            <w:tcW w:w="0" w:type="auto"/>
            <w:tcBorders>
              <w:top w:val="nil"/>
              <w:left w:val="nil"/>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1,4</w:t>
            </w:r>
          </w:p>
        </w:tc>
      </w:tr>
      <w:tr w:rsidR="00F6278A" w:rsidRPr="00284C86" w:rsidTr="007F5DC6">
        <w:trPr>
          <w:trHeight w:val="240"/>
        </w:trPr>
        <w:tc>
          <w:tcPr>
            <w:tcW w:w="0" w:type="auto"/>
            <w:tcBorders>
              <w:top w:val="nil"/>
              <w:left w:val="nil"/>
              <w:bottom w:val="single" w:sz="4" w:space="0" w:color="auto"/>
              <w:right w:val="nil"/>
            </w:tcBorders>
            <w:shd w:val="clear" w:color="auto" w:fill="auto"/>
            <w:noWrap/>
            <w:vAlign w:val="center"/>
            <w:hideMark/>
          </w:tcPr>
          <w:p w:rsidR="00F6278A" w:rsidRPr="00284C86" w:rsidRDefault="00F6278A" w:rsidP="0016008B">
            <w:pPr>
              <w:jc w:val="left"/>
              <w:rPr>
                <w:color w:val="000000"/>
                <w:sz w:val="18"/>
                <w:szCs w:val="18"/>
                <w:lang w:eastAsia="es-ES_tradnl"/>
              </w:rPr>
            </w:pPr>
            <w:r w:rsidRPr="00284C86">
              <w:rPr>
                <w:color w:val="000000"/>
                <w:sz w:val="18"/>
                <w:szCs w:val="18"/>
                <w:lang w:eastAsia="es-ES_tradnl"/>
              </w:rPr>
              <w:t xml:space="preserve">Direcciones </w:t>
            </w:r>
            <w:r w:rsidR="006B3733" w:rsidRPr="00284C86">
              <w:rPr>
                <w:color w:val="000000"/>
                <w:sz w:val="18"/>
                <w:szCs w:val="18"/>
                <w:lang w:eastAsia="es-ES_tradnl"/>
              </w:rPr>
              <w:t>Regionales</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14</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186</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87</w:t>
            </w:r>
          </w:p>
        </w:tc>
        <w:tc>
          <w:tcPr>
            <w:tcW w:w="0" w:type="auto"/>
            <w:tcBorders>
              <w:top w:val="nil"/>
              <w:left w:val="nil"/>
              <w:bottom w:val="single" w:sz="4" w:space="0" w:color="auto"/>
              <w:right w:val="nil"/>
            </w:tcBorders>
            <w:shd w:val="clear" w:color="auto" w:fill="auto"/>
            <w:noWrap/>
            <w:vAlign w:val="center"/>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89</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5</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381</w:t>
            </w:r>
          </w:p>
        </w:tc>
        <w:tc>
          <w:tcPr>
            <w:tcW w:w="0" w:type="auto"/>
            <w:tcBorders>
              <w:top w:val="nil"/>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60,7</w:t>
            </w:r>
          </w:p>
        </w:tc>
      </w:tr>
      <w:tr w:rsidR="00F6278A" w:rsidRPr="00284C86" w:rsidTr="007F5DC6">
        <w:trPr>
          <w:trHeight w:val="240"/>
        </w:trPr>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jc w:val="left"/>
              <w:rPr>
                <w:b/>
                <w:bCs/>
                <w:color w:val="000000"/>
                <w:sz w:val="18"/>
                <w:szCs w:val="18"/>
                <w:lang w:eastAsia="es-ES_tradnl"/>
              </w:rPr>
            </w:pPr>
            <w:r w:rsidRPr="00284C86">
              <w:rPr>
                <w:b/>
                <w:bCs/>
                <w:color w:val="000000"/>
                <w:sz w:val="18"/>
                <w:szCs w:val="18"/>
                <w:lang w:eastAsia="es-ES_tradnl"/>
              </w:rPr>
              <w:t>Total</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17</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335</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137</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130</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9</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b/>
                <w:bCs/>
                <w:color w:val="000000"/>
                <w:sz w:val="18"/>
                <w:szCs w:val="18"/>
                <w:lang w:eastAsia="es-ES_tradnl"/>
              </w:rPr>
            </w:pPr>
            <w:r w:rsidRPr="00284C86">
              <w:rPr>
                <w:b/>
                <w:bCs/>
                <w:color w:val="000000"/>
                <w:sz w:val="18"/>
                <w:szCs w:val="18"/>
                <w:lang w:eastAsia="es-ES_tradnl"/>
              </w:rPr>
              <w:t>628</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100,0</w:t>
            </w:r>
          </w:p>
        </w:tc>
      </w:tr>
      <w:tr w:rsidR="00F6278A" w:rsidRPr="00284C86" w:rsidTr="007F5DC6">
        <w:trPr>
          <w:trHeight w:val="240"/>
        </w:trPr>
        <w:tc>
          <w:tcPr>
            <w:tcW w:w="0" w:type="auto"/>
            <w:tcBorders>
              <w:top w:val="single" w:sz="4" w:space="0" w:color="auto"/>
              <w:left w:val="nil"/>
              <w:bottom w:val="single" w:sz="4" w:space="0" w:color="auto"/>
              <w:right w:val="nil"/>
            </w:tcBorders>
            <w:shd w:val="clear" w:color="auto" w:fill="auto"/>
            <w:noWrap/>
            <w:vAlign w:val="center"/>
            <w:hideMark/>
          </w:tcPr>
          <w:p w:rsidR="00F6278A" w:rsidRPr="00284C86" w:rsidRDefault="00F6278A" w:rsidP="0016008B">
            <w:pPr>
              <w:ind w:firstLineChars="100" w:firstLine="181"/>
              <w:jc w:val="left"/>
              <w:rPr>
                <w:b/>
                <w:bCs/>
                <w:color w:val="000000"/>
                <w:sz w:val="18"/>
                <w:szCs w:val="18"/>
                <w:lang w:eastAsia="es-ES_tradnl"/>
              </w:rPr>
            </w:pPr>
            <w:r w:rsidRPr="00284C86">
              <w:rPr>
                <w:b/>
                <w:bCs/>
                <w:color w:val="000000"/>
                <w:sz w:val="18"/>
                <w:szCs w:val="18"/>
                <w:lang w:eastAsia="es-ES_tradnl"/>
              </w:rPr>
              <w:t>%</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2,7</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53,3</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21,8</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20,7</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1,4</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right"/>
              <w:rPr>
                <w:color w:val="000000"/>
                <w:sz w:val="18"/>
                <w:szCs w:val="18"/>
                <w:lang w:eastAsia="es-ES_tradnl"/>
              </w:rPr>
            </w:pPr>
            <w:r w:rsidRPr="00284C86">
              <w:rPr>
                <w:color w:val="000000"/>
                <w:sz w:val="18"/>
                <w:szCs w:val="18"/>
                <w:lang w:eastAsia="es-ES_tradnl"/>
              </w:rPr>
              <w:t>100,0</w:t>
            </w:r>
          </w:p>
        </w:tc>
        <w:tc>
          <w:tcPr>
            <w:tcW w:w="0" w:type="auto"/>
            <w:tcBorders>
              <w:top w:val="single" w:sz="4" w:space="0" w:color="auto"/>
              <w:left w:val="nil"/>
              <w:bottom w:val="single" w:sz="4" w:space="0" w:color="auto"/>
              <w:right w:val="nil"/>
            </w:tcBorders>
            <w:shd w:val="clear" w:color="auto" w:fill="auto"/>
            <w:noWrap/>
            <w:vAlign w:val="bottom"/>
            <w:hideMark/>
          </w:tcPr>
          <w:p w:rsidR="00F6278A" w:rsidRPr="00284C86" w:rsidRDefault="00F6278A" w:rsidP="0016008B">
            <w:pPr>
              <w:jc w:val="left"/>
              <w:rPr>
                <w:color w:val="000000"/>
                <w:sz w:val="18"/>
                <w:szCs w:val="18"/>
                <w:lang w:eastAsia="es-ES_tradnl"/>
              </w:rPr>
            </w:pPr>
          </w:p>
        </w:tc>
      </w:tr>
    </w:tbl>
    <w:p w:rsidR="00F6278A" w:rsidRPr="00284C86" w:rsidRDefault="00F6278A" w:rsidP="007F5DC6">
      <w:pPr>
        <w:pStyle w:val="ListParagraph"/>
        <w:spacing w:line="276" w:lineRule="auto"/>
        <w:ind w:left="737"/>
        <w:rPr>
          <w:sz w:val="18"/>
        </w:rPr>
      </w:pPr>
      <w:r w:rsidRPr="00284C86">
        <w:rPr>
          <w:sz w:val="18"/>
        </w:rPr>
        <w:t>Fuente: SENCE</w:t>
      </w:r>
    </w:p>
    <w:p w:rsidR="00BB441B" w:rsidRPr="00284C86" w:rsidRDefault="00BB441B" w:rsidP="00067410">
      <w:pPr>
        <w:pStyle w:val="ListParagraph"/>
        <w:spacing w:line="276" w:lineRule="auto"/>
        <w:ind w:left="567"/>
      </w:pPr>
    </w:p>
    <w:p w:rsidR="00AB4834" w:rsidRPr="00284C86" w:rsidRDefault="00086691" w:rsidP="00AB4834">
      <w:pPr>
        <w:pStyle w:val="ListParagraph"/>
        <w:numPr>
          <w:ilvl w:val="0"/>
          <w:numId w:val="14"/>
        </w:numPr>
        <w:spacing w:line="276" w:lineRule="auto"/>
        <w:ind w:left="567" w:hanging="567"/>
      </w:pPr>
      <w:r w:rsidRPr="00284C86">
        <w:t xml:space="preserve">Por su parte, el personal </w:t>
      </w:r>
      <w:r w:rsidR="00AF1667" w:rsidRPr="00284C86">
        <w:t xml:space="preserve">adscrito a los servicios centrales en Santiago de Chile que </w:t>
      </w:r>
      <w:r w:rsidR="00AF1667" w:rsidRPr="00284C86">
        <w:rPr>
          <w:i/>
        </w:rPr>
        <w:t>soporta</w:t>
      </w:r>
      <w:r w:rsidR="00AF1667" w:rsidRPr="00284C86">
        <w:t xml:space="preserve"> gran parte de las funciones de diseño y formulación de políticas y programas (Dpto. Capacitación a Personas, Dpto. Empleo y Capacitación en Empresas y Dpto. de Servicios Internos), así como el apoyo en la gestión de adquisiciones</w:t>
      </w:r>
      <w:r w:rsidR="00690803" w:rsidRPr="00284C86">
        <w:t xml:space="preserve"> y sistemas de gestión informáticos</w:t>
      </w:r>
      <w:r w:rsidR="00AF1667" w:rsidRPr="00284C86">
        <w:t xml:space="preserve">, supone el 25,6 por ciento del total. Si se excluye a las categorías administrativas y auxiliar, estos tres departamentos cruciales para la operativa </w:t>
      </w:r>
      <w:r w:rsidR="00690803" w:rsidRPr="00284C86">
        <w:t>de los programas</w:t>
      </w:r>
      <w:r w:rsidR="00AF1667" w:rsidRPr="00284C86">
        <w:t xml:space="preserve"> concentran el 28,6 por ciento de </w:t>
      </w:r>
      <w:r w:rsidR="00690803" w:rsidRPr="00284C86">
        <w:t>los profesionales y técnicos del SENCE, es decir, casi la mitad de los que están asignados en las direcciones regionales.</w:t>
      </w:r>
    </w:p>
    <w:p w:rsidR="00AB4834" w:rsidRPr="00284C86" w:rsidRDefault="00AB4834" w:rsidP="00AB4834">
      <w:pPr>
        <w:pStyle w:val="ListParagraph"/>
        <w:spacing w:line="276" w:lineRule="auto"/>
        <w:ind w:left="567"/>
      </w:pPr>
    </w:p>
    <w:p w:rsidR="00AB4834" w:rsidRPr="00284C86" w:rsidRDefault="004479B1" w:rsidP="004479B1">
      <w:pPr>
        <w:pStyle w:val="ListParagraph"/>
        <w:numPr>
          <w:ilvl w:val="0"/>
          <w:numId w:val="14"/>
        </w:numPr>
        <w:spacing w:line="276" w:lineRule="auto"/>
        <w:ind w:left="567" w:hanging="567"/>
      </w:pPr>
      <w:r w:rsidRPr="00284C86">
        <w:t xml:space="preserve">En la actualidad, no existe una descripción de cargos y perfiles profesionales, de tal manera que el actual modelo de gestión del personal es más el resultado de prácticas que se van consolidando con el tiempo, con ajustes más o menos profundos inducidos con los cambios de prioridad política, que con el diseño de un mapa de competencias profesionales asociado a una claridad misional de la institución. </w:t>
      </w:r>
      <w:r w:rsidR="002906C5" w:rsidRPr="00284C86">
        <w:t>La</w:t>
      </w:r>
      <w:r w:rsidRPr="00284C86">
        <w:t xml:space="preserve"> falta </w:t>
      </w:r>
      <w:r w:rsidR="002906C5" w:rsidRPr="00284C86">
        <w:t xml:space="preserve">en la práctica </w:t>
      </w:r>
      <w:r w:rsidRPr="00284C86">
        <w:t xml:space="preserve">de definición estratégica para el SENCE y </w:t>
      </w:r>
      <w:r w:rsidR="002906C5" w:rsidRPr="00284C86">
        <w:t>un modelo reactivo de</w:t>
      </w:r>
      <w:r w:rsidRPr="00284C86">
        <w:t xml:space="preserve"> gestión de los programas </w:t>
      </w:r>
      <w:r w:rsidR="002906C5" w:rsidRPr="00284C86">
        <w:t>para responder en mu</w:t>
      </w:r>
      <w:r w:rsidR="0080267A" w:rsidRPr="00284C86">
        <w:t>chos casos a urgencias súbitas,</w:t>
      </w:r>
      <w:r w:rsidR="002906C5" w:rsidRPr="00284C86">
        <w:t xml:space="preserve"> </w:t>
      </w:r>
      <w:r w:rsidRPr="00284C86">
        <w:t xml:space="preserve">han dificultado sin duda la definición de perfiles profesionales y competencias, pero también es cierto que la ausencia </w:t>
      </w:r>
      <w:r w:rsidRPr="00284C86">
        <w:lastRenderedPageBreak/>
        <w:t xml:space="preserve">de un modelo de gestión moderno de los recursos humanos afecta a la efectividad y eficiencia de la institución. </w:t>
      </w:r>
    </w:p>
    <w:p w:rsidR="00C4501D" w:rsidRPr="00284C86" w:rsidRDefault="00C4501D" w:rsidP="00067410">
      <w:pPr>
        <w:pStyle w:val="ListParagraph"/>
        <w:spacing w:line="276" w:lineRule="auto"/>
        <w:ind w:left="567"/>
      </w:pPr>
    </w:p>
    <w:p w:rsidR="004479B1" w:rsidRPr="00284C86" w:rsidRDefault="004479B1" w:rsidP="004479B1">
      <w:pPr>
        <w:pStyle w:val="Heading1"/>
      </w:pPr>
      <w:bookmarkStart w:id="13" w:name="_Ref313829183"/>
      <w:bookmarkStart w:id="14" w:name="_Toc319501578"/>
      <w:r w:rsidRPr="00284C86">
        <w:t xml:space="preserve">Diagnóstico </w:t>
      </w:r>
      <w:r w:rsidR="00B93CD7" w:rsidRPr="00284C86">
        <w:t>del modelo de gestión</w:t>
      </w:r>
      <w:bookmarkEnd w:id="13"/>
      <w:bookmarkEnd w:id="14"/>
    </w:p>
    <w:p w:rsidR="004479B1" w:rsidRPr="00284C86" w:rsidRDefault="004479B1" w:rsidP="00424A3D">
      <w:pPr>
        <w:pStyle w:val="Heading2"/>
      </w:pPr>
      <w:bookmarkStart w:id="15" w:name="_Toc319501579"/>
      <w:r w:rsidRPr="00284C86">
        <w:t>Problema principal</w:t>
      </w:r>
      <w:bookmarkEnd w:id="15"/>
    </w:p>
    <w:p w:rsidR="004479B1" w:rsidRPr="00284C86" w:rsidRDefault="00497A2B" w:rsidP="00497A2B">
      <w:pPr>
        <w:pStyle w:val="ListParagraph"/>
        <w:numPr>
          <w:ilvl w:val="0"/>
          <w:numId w:val="14"/>
        </w:numPr>
        <w:spacing w:line="276" w:lineRule="auto"/>
        <w:ind w:left="567" w:hanging="567"/>
      </w:pPr>
      <w:r w:rsidRPr="00284C86">
        <w:t xml:space="preserve">De acuerdo con diversos </w:t>
      </w:r>
      <w:r w:rsidR="00A975D8" w:rsidRPr="00284C86">
        <w:t>estudios</w:t>
      </w:r>
      <w:r w:rsidRPr="00284C86">
        <w:t xml:space="preserve"> </w:t>
      </w:r>
      <w:r w:rsidR="00805230" w:rsidRPr="00284C86">
        <w:t>realizados</w:t>
      </w:r>
      <w:r w:rsidRPr="00284C86">
        <w:t xml:space="preserve"> acerca del modelo</w:t>
      </w:r>
      <w:r w:rsidR="00A975D8" w:rsidRPr="00284C86">
        <w:t xml:space="preserve"> de capacitación e intermediación</w:t>
      </w:r>
      <w:r w:rsidR="002A7EC4" w:rsidRPr="00284C86">
        <w:t xml:space="preserve"> en Chile</w:t>
      </w:r>
      <w:r w:rsidR="00A975D8" w:rsidRPr="00284C86">
        <w:t xml:space="preserve">, </w:t>
      </w:r>
      <w:r w:rsidR="002A7EC4" w:rsidRPr="00284C86">
        <w:t>existen evidencias de</w:t>
      </w:r>
      <w:r w:rsidR="00805230" w:rsidRPr="00284C86">
        <w:t xml:space="preserve"> una</w:t>
      </w:r>
      <w:r w:rsidRPr="00284C86">
        <w:t xml:space="preserve"> insuficiente cobertura y efectividad de la acción del SENCE en capacitación</w:t>
      </w:r>
      <w:r w:rsidR="00805230" w:rsidRPr="00284C86">
        <w:t>.</w:t>
      </w:r>
      <w:r w:rsidR="00805230" w:rsidRPr="00284C86">
        <w:rPr>
          <w:rStyle w:val="FootnoteReference"/>
        </w:rPr>
        <w:footnoteReference w:id="13"/>
      </w:r>
      <w:r w:rsidR="00805230" w:rsidRPr="00284C86">
        <w:t xml:space="preserve"> Este problema principal</w:t>
      </w:r>
      <w:r w:rsidRPr="00284C86">
        <w:t xml:space="preserve"> responde a: (i) </w:t>
      </w:r>
      <w:r w:rsidR="002A7EC4" w:rsidRPr="00284C86">
        <w:t xml:space="preserve">insuficiente desarrollo de las funciones de </w:t>
      </w:r>
      <w:r w:rsidR="001A4D39" w:rsidRPr="00284C86">
        <w:t xml:space="preserve">rectoría, regulación y </w:t>
      </w:r>
      <w:r w:rsidR="002A7EC4" w:rsidRPr="00284C86">
        <w:t>fiscalización del mercado de la capacitación que conllevan a la incapacidad de identificación de necesidades, de focalización, y de monitoreo y evaluación</w:t>
      </w:r>
      <w:r w:rsidR="001A4D39" w:rsidRPr="00284C86">
        <w:t xml:space="preserve"> de políticas</w:t>
      </w:r>
      <w:r w:rsidRPr="00284C86">
        <w:t xml:space="preserve">; y (ii) </w:t>
      </w:r>
      <w:r w:rsidR="002A7EC4" w:rsidRPr="00284C86">
        <w:t>debilidades en la capacidad de la gestión operativa del SENCE que afecta principalmente a los programas y acciones de capacitación.</w:t>
      </w:r>
    </w:p>
    <w:p w:rsidR="00497A2B" w:rsidRPr="00284C86" w:rsidRDefault="00497A2B" w:rsidP="00497A2B">
      <w:pPr>
        <w:spacing w:line="276" w:lineRule="auto"/>
      </w:pPr>
    </w:p>
    <w:p w:rsidR="00497A2B" w:rsidRPr="00284C86" w:rsidRDefault="00CF2504" w:rsidP="00CF2504">
      <w:pPr>
        <w:pStyle w:val="ListParagraph"/>
        <w:numPr>
          <w:ilvl w:val="0"/>
          <w:numId w:val="14"/>
        </w:numPr>
        <w:spacing w:line="276" w:lineRule="auto"/>
        <w:ind w:left="567" w:hanging="567"/>
      </w:pPr>
      <w:r w:rsidRPr="00284C86">
        <w:t>Como puede observarse,</w:t>
      </w:r>
      <w:r w:rsidR="002A7EC4" w:rsidRPr="00284C86">
        <w:t xml:space="preserve"> </w:t>
      </w:r>
      <w:r w:rsidRPr="00284C86">
        <w:t xml:space="preserve">este problema de efectividad y de cobertura del SENCE </w:t>
      </w:r>
      <w:r w:rsidR="00E276DA" w:rsidRPr="00284C86">
        <w:t>está</w:t>
      </w:r>
      <w:r w:rsidRPr="00284C86">
        <w:t xml:space="preserve"> </w:t>
      </w:r>
      <w:r w:rsidR="00E276DA" w:rsidRPr="00284C86">
        <w:t>directamente relacionado</w:t>
      </w:r>
      <w:r w:rsidR="002729E9" w:rsidRPr="00284C86">
        <w:t xml:space="preserve"> con el diseño de las políticas públicas en materia de capacitación e intermediación, es decir, lo que podría denominarse modelo de capacitación. Sin embargo, también el </w:t>
      </w:r>
      <w:r w:rsidRPr="00284C86">
        <w:t>mod</w:t>
      </w:r>
      <w:r w:rsidR="002729E9" w:rsidRPr="00284C86">
        <w:t>elo de gestión</w:t>
      </w:r>
      <w:r w:rsidR="0080267A" w:rsidRPr="00284C86">
        <w:t xml:space="preserve"> del sistema de capacitación</w:t>
      </w:r>
      <w:r w:rsidR="002729E9" w:rsidRPr="00284C86">
        <w:t>, los procesos administrativos instalados y la propia organización del SENCE dificultan el logro de las metas institucionales establecidas en el mandato legal y en sus directrices estratégicas. Es sobre estos últimos aspectos que el presente informe pondrá su lupa para analizarlos con mayor detalle, pero basta recordar el bajo grado de ejecución presupuestaria en el ejercicio 2011 para tener un buen indicador aproximado del efecto derivado de estos problemas mencionados.</w:t>
      </w:r>
    </w:p>
    <w:p w:rsidR="00497A2B" w:rsidRPr="00284C86" w:rsidRDefault="00497A2B" w:rsidP="00497A2B">
      <w:pPr>
        <w:spacing w:line="276" w:lineRule="auto"/>
      </w:pPr>
    </w:p>
    <w:p w:rsidR="00497A2B" w:rsidRPr="00284C86" w:rsidRDefault="002729E9" w:rsidP="00424A3D">
      <w:pPr>
        <w:pStyle w:val="Heading2"/>
      </w:pPr>
      <w:bookmarkStart w:id="16" w:name="_Ref313801497"/>
      <w:bookmarkStart w:id="17" w:name="_Ref313810358"/>
      <w:bookmarkStart w:id="18" w:name="_Ref313829222"/>
      <w:bookmarkStart w:id="19" w:name="_Toc319501580"/>
      <w:r w:rsidRPr="00284C86">
        <w:t>Factores causales</w:t>
      </w:r>
      <w:bookmarkEnd w:id="16"/>
      <w:bookmarkEnd w:id="17"/>
      <w:r w:rsidR="009C22AB" w:rsidRPr="00284C86">
        <w:t xml:space="preserve"> </w:t>
      </w:r>
      <w:bookmarkEnd w:id="18"/>
      <w:r w:rsidR="00E650DD" w:rsidRPr="00284C86">
        <w:t xml:space="preserve">que afectan </w:t>
      </w:r>
      <w:r w:rsidR="00E953C9" w:rsidRPr="00284C86">
        <w:t>al rol rector</w:t>
      </w:r>
      <w:r w:rsidR="001A4D39" w:rsidRPr="00284C86">
        <w:t>/</w:t>
      </w:r>
      <w:r w:rsidR="00E650DD" w:rsidRPr="00284C86">
        <w:t>regula</w:t>
      </w:r>
      <w:r w:rsidR="00E953C9" w:rsidRPr="00284C86">
        <w:t>dor</w:t>
      </w:r>
      <w:bookmarkEnd w:id="19"/>
    </w:p>
    <w:p w:rsidR="0057598A" w:rsidRPr="00284C86" w:rsidRDefault="002C6902" w:rsidP="00424A3D">
      <w:pPr>
        <w:pStyle w:val="Heading3"/>
      </w:pPr>
      <w:bookmarkStart w:id="20" w:name="_Ref313810364"/>
      <w:r w:rsidRPr="00284C86">
        <w:t>Insuficiencias normativas</w:t>
      </w:r>
      <w:r w:rsidR="0057598A" w:rsidRPr="00284C86">
        <w:t xml:space="preserve"> </w:t>
      </w:r>
      <w:r w:rsidRPr="00284C86">
        <w:t>para ejercer</w:t>
      </w:r>
      <w:r w:rsidR="0057598A" w:rsidRPr="00284C86">
        <w:t xml:space="preserve"> la función </w:t>
      </w:r>
      <w:r w:rsidR="006756CE" w:rsidRPr="00284C86">
        <w:t>rectora/</w:t>
      </w:r>
      <w:r w:rsidR="005765BE" w:rsidRPr="00284C86">
        <w:t>reguladora</w:t>
      </w:r>
    </w:p>
    <w:bookmarkEnd w:id="20"/>
    <w:p w:rsidR="0057598A" w:rsidRPr="00284C86" w:rsidRDefault="0057598A" w:rsidP="0057598A">
      <w:pPr>
        <w:pStyle w:val="ListParagraph"/>
        <w:numPr>
          <w:ilvl w:val="0"/>
          <w:numId w:val="14"/>
        </w:numPr>
        <w:spacing w:line="276" w:lineRule="auto"/>
        <w:ind w:left="567" w:hanging="567"/>
      </w:pPr>
      <w:r w:rsidRPr="00284C86">
        <w:t>La función rectora de una institución descansa sobre dos pilares básicos estrechamente interrelacionados: (i) en la existencia de capacidad normativa suficiente y de procesos instalados para regular los distintos mercados y agentes involucrados en las acciones de capacitación; y (ii) en la capacidad de la organización de definir de manera articulada políticas públicas en materia de capacitación e intermediación laboral y que incidan sobre todo el sistema de formación y empleo. Por ello, a continuación se describen para cada uno de estos dos pilares cuáles son los problemas principales detectados.</w:t>
      </w:r>
    </w:p>
    <w:p w:rsidR="00EE467E" w:rsidRPr="00284C86" w:rsidRDefault="00EE467E" w:rsidP="0057598A">
      <w:pPr>
        <w:pStyle w:val="ListParagraph"/>
        <w:spacing w:line="276" w:lineRule="auto"/>
        <w:ind w:left="567"/>
      </w:pPr>
    </w:p>
    <w:p w:rsidR="002729E9" w:rsidRPr="00284C86" w:rsidRDefault="00A667C4" w:rsidP="00637F54">
      <w:pPr>
        <w:pStyle w:val="ListParagraph"/>
        <w:numPr>
          <w:ilvl w:val="0"/>
          <w:numId w:val="14"/>
        </w:numPr>
        <w:spacing w:line="276" w:lineRule="auto"/>
        <w:ind w:left="567" w:hanging="567"/>
      </w:pPr>
      <w:r w:rsidRPr="00284C86">
        <w:t>E</w:t>
      </w:r>
      <w:r w:rsidR="008718ED" w:rsidRPr="00284C86">
        <w:t>n el marco del programa de Franquicia Tributaria</w:t>
      </w:r>
      <w:r w:rsidRPr="00284C86">
        <w:t xml:space="preserve"> (Ley 19.518)</w:t>
      </w:r>
      <w:r w:rsidR="00637F54" w:rsidRPr="00284C86">
        <w:t xml:space="preserve">, el mercado de la capacitación se organiza </w:t>
      </w:r>
      <w:r w:rsidR="00E22E3E" w:rsidRPr="00284C86">
        <w:t xml:space="preserve">preferentemente, pero no exclusivamente, </w:t>
      </w:r>
      <w:r w:rsidR="00637F54" w:rsidRPr="00284C86">
        <w:t xml:space="preserve">a través de una serie de </w:t>
      </w:r>
      <w:r w:rsidR="00807A3D" w:rsidRPr="00284C86">
        <w:t>organismos</w:t>
      </w:r>
      <w:r w:rsidR="00637F54" w:rsidRPr="00284C86">
        <w:t xml:space="preserve"> </w:t>
      </w:r>
      <w:r w:rsidR="008718ED" w:rsidRPr="00284C86">
        <w:t xml:space="preserve">denominados OTIC </w:t>
      </w:r>
      <w:r w:rsidR="00807A3D" w:rsidRPr="00284C86">
        <w:t>(</w:t>
      </w:r>
      <w:r w:rsidR="008718ED" w:rsidRPr="00284C86">
        <w:t>intermediarios de la capacitación</w:t>
      </w:r>
      <w:r w:rsidR="00807A3D" w:rsidRPr="00284C86">
        <w:t>)</w:t>
      </w:r>
      <w:r w:rsidR="00637F54" w:rsidRPr="00284C86">
        <w:t>, que canaliza</w:t>
      </w:r>
      <w:r w:rsidR="008718ED" w:rsidRPr="00284C86">
        <w:t>n</w:t>
      </w:r>
      <w:r w:rsidR="00637F54" w:rsidRPr="00284C86">
        <w:t xml:space="preserve"> las demandas de capacitación </w:t>
      </w:r>
      <w:r w:rsidR="008718ED" w:rsidRPr="00284C86">
        <w:t xml:space="preserve">laboral </w:t>
      </w:r>
      <w:r w:rsidR="00D71445" w:rsidRPr="00284C86">
        <w:t>que surgen</w:t>
      </w:r>
      <w:r w:rsidR="008718ED" w:rsidRPr="00284C86">
        <w:t xml:space="preserve"> en las empresas</w:t>
      </w:r>
      <w:r w:rsidR="00807A3D" w:rsidRPr="00284C86">
        <w:t>. A su vez, estos OTIC</w:t>
      </w:r>
      <w:r w:rsidR="008718ED" w:rsidRPr="00284C86">
        <w:t xml:space="preserve"> </w:t>
      </w:r>
      <w:r w:rsidR="00675F34" w:rsidRPr="00284C86">
        <w:t xml:space="preserve">compran a los OTEC recursos docentes para la realización de las acciones de capacitación </w:t>
      </w:r>
      <w:r w:rsidR="00807A3D" w:rsidRPr="00284C86">
        <w:t xml:space="preserve">con </w:t>
      </w:r>
      <w:r w:rsidR="008718ED" w:rsidRPr="00284C86">
        <w:t xml:space="preserve">los </w:t>
      </w:r>
      <w:r w:rsidR="00675F34" w:rsidRPr="00284C86">
        <w:t>fondos</w:t>
      </w:r>
      <w:r w:rsidR="008718ED" w:rsidRPr="00284C86">
        <w:t xml:space="preserve"> económicos </w:t>
      </w:r>
      <w:r w:rsidR="00807A3D" w:rsidRPr="00284C86">
        <w:t xml:space="preserve">obtenidos de la </w:t>
      </w:r>
      <w:r w:rsidR="00675F34" w:rsidRPr="00284C86">
        <w:t xml:space="preserve">parte </w:t>
      </w:r>
      <w:r w:rsidR="00675F34" w:rsidRPr="00284C86">
        <w:lastRenderedPageBreak/>
        <w:t>equivalente</w:t>
      </w:r>
      <w:r w:rsidR="008718ED" w:rsidRPr="00284C86">
        <w:t xml:space="preserve"> de</w:t>
      </w:r>
      <w:r w:rsidR="00637F54" w:rsidRPr="00284C86">
        <w:t xml:space="preserve"> impuestos que en el </w:t>
      </w:r>
      <w:r w:rsidR="00675F34" w:rsidRPr="00284C86">
        <w:t>año</w:t>
      </w:r>
      <w:r w:rsidR="00637F54" w:rsidRPr="00284C86">
        <w:t xml:space="preserve"> fiscal </w:t>
      </w:r>
      <w:r w:rsidR="00675F34" w:rsidRPr="00284C86">
        <w:t>las</w:t>
      </w:r>
      <w:r w:rsidR="008718ED" w:rsidRPr="00284C86">
        <w:t xml:space="preserve"> empresas </w:t>
      </w:r>
      <w:r w:rsidR="00675F34" w:rsidRPr="00284C86">
        <w:t xml:space="preserve">pueden </w:t>
      </w:r>
      <w:r w:rsidR="00CA357C" w:rsidRPr="00284C86">
        <w:t>descontar</w:t>
      </w:r>
      <w:r w:rsidR="00675F34" w:rsidRPr="00284C86">
        <w:t xml:space="preserve"> de sus pagos al Fisco</w:t>
      </w:r>
      <w:r w:rsidR="00CA357C" w:rsidRPr="00284C86">
        <w:t xml:space="preserve"> por el Impuesto a la Renta</w:t>
      </w:r>
      <w:r w:rsidR="00675F34" w:rsidRPr="00284C86">
        <w:t>.</w:t>
      </w:r>
      <w:r w:rsidR="00E22E3E" w:rsidRPr="00284C86">
        <w:rPr>
          <w:rStyle w:val="FootnoteReference"/>
        </w:rPr>
        <w:t xml:space="preserve"> </w:t>
      </w:r>
      <w:r w:rsidR="00E22E3E" w:rsidRPr="00284C86">
        <w:rPr>
          <w:rStyle w:val="FootnoteReference"/>
        </w:rPr>
        <w:footnoteReference w:id="14"/>
      </w:r>
      <w:r w:rsidR="00675F34" w:rsidRPr="00284C86">
        <w:t xml:space="preserve"> </w:t>
      </w:r>
      <w:r w:rsidR="00644F5A" w:rsidRPr="00284C86">
        <w:t>Salvo excepciones, lo habitual</w:t>
      </w:r>
      <w:r w:rsidR="00E22E3E" w:rsidRPr="00284C86">
        <w:t xml:space="preserve"> es que las empresas pueden descontar hasta el 1% de la planilla general de las remuneraciones</w:t>
      </w:r>
      <w:r w:rsidR="00A40369" w:rsidRPr="00284C86">
        <w:t xml:space="preserve"> con cargo a los impuestos a pagar</w:t>
      </w:r>
      <w:r w:rsidR="00E22E3E" w:rsidRPr="00284C86">
        <w:t>.</w:t>
      </w:r>
      <w:r w:rsidR="00D71445" w:rsidRPr="00284C86">
        <w:t xml:space="preserve"> </w:t>
      </w:r>
    </w:p>
    <w:p w:rsidR="0028775E" w:rsidRPr="00284C86" w:rsidRDefault="0028775E" w:rsidP="0028775E">
      <w:pPr>
        <w:spacing w:line="276" w:lineRule="auto"/>
      </w:pPr>
    </w:p>
    <w:p w:rsidR="0028775E" w:rsidRPr="00284C86" w:rsidRDefault="0080267A" w:rsidP="0028775E">
      <w:pPr>
        <w:pStyle w:val="ListParagraph"/>
        <w:numPr>
          <w:ilvl w:val="0"/>
          <w:numId w:val="14"/>
        </w:numPr>
        <w:spacing w:line="276" w:lineRule="auto"/>
        <w:ind w:left="567" w:hanging="567"/>
      </w:pPr>
      <w:r w:rsidRPr="00284C86">
        <w:t>E</w:t>
      </w:r>
      <w:r w:rsidR="0028775E" w:rsidRPr="00284C86">
        <w:t>s importante señalar que el modelo de capacitación profesional impulsado en el marco de la Ley 19.518 pretende crear un mercado competitivo con diferentes agentes, donde las “</w:t>
      </w:r>
      <w:r w:rsidR="0028775E" w:rsidRPr="00284C86">
        <w:rPr>
          <w:i/>
        </w:rPr>
        <w:t>necesidades de capacitación</w:t>
      </w:r>
      <w:r w:rsidR="0028775E" w:rsidRPr="00284C86">
        <w:t xml:space="preserve">” generadas por las empresas son </w:t>
      </w:r>
      <w:r w:rsidR="00CA357C" w:rsidRPr="00284C86">
        <w:t>transformadas</w:t>
      </w:r>
      <w:r w:rsidR="0028775E" w:rsidRPr="00284C86">
        <w:t xml:space="preserve"> en “</w:t>
      </w:r>
      <w:r w:rsidR="0028775E" w:rsidRPr="00284C86">
        <w:rPr>
          <w:i/>
        </w:rPr>
        <w:t xml:space="preserve">acciones </w:t>
      </w:r>
      <w:r w:rsidR="005552DC" w:rsidRPr="00284C86">
        <w:rPr>
          <w:i/>
        </w:rPr>
        <w:t xml:space="preserve">o cursos </w:t>
      </w:r>
      <w:r w:rsidR="0028775E" w:rsidRPr="00284C86">
        <w:rPr>
          <w:i/>
        </w:rPr>
        <w:t>de capacitación</w:t>
      </w:r>
      <w:r w:rsidR="0028775E" w:rsidRPr="00284C86">
        <w:t>”</w:t>
      </w:r>
      <w:r w:rsidR="00CA357C" w:rsidRPr="00284C86">
        <w:t xml:space="preserve"> por </w:t>
      </w:r>
      <w:r w:rsidR="00E22E3E" w:rsidRPr="00284C86">
        <w:t>un</w:t>
      </w:r>
      <w:r w:rsidR="00CA357C" w:rsidRPr="00284C86">
        <w:t xml:space="preserve"> OTIC</w:t>
      </w:r>
      <w:r w:rsidR="00E22E3E" w:rsidRPr="00284C86">
        <w:t xml:space="preserve">. </w:t>
      </w:r>
      <w:r w:rsidR="005552DC" w:rsidRPr="00284C86">
        <w:t>Para financiar los gastos de capacitación, e</w:t>
      </w:r>
      <w:r w:rsidR="00E22E3E" w:rsidRPr="00284C86">
        <w:t xml:space="preserve">l OTIC recibe de las empresas adheridas hasta el 1% </w:t>
      </w:r>
      <w:r w:rsidRPr="00284C86">
        <w:t xml:space="preserve">de la planilla </w:t>
      </w:r>
      <w:r w:rsidR="00E22E3E" w:rsidRPr="00284C86">
        <w:t xml:space="preserve">y cobra una comisión por los </w:t>
      </w:r>
      <w:r w:rsidR="00CA357C" w:rsidRPr="00284C86">
        <w:t>gastos de administración</w:t>
      </w:r>
      <w:r w:rsidR="00F95B21" w:rsidRPr="00284C86">
        <w:t xml:space="preserve"> (12% del aporte como promedio, con un máximo del 15%)</w:t>
      </w:r>
      <w:r w:rsidR="00E22E3E" w:rsidRPr="00284C86">
        <w:t xml:space="preserve">. Con </w:t>
      </w:r>
      <w:r w:rsidR="005552DC" w:rsidRPr="00284C86">
        <w:t>estos</w:t>
      </w:r>
      <w:r w:rsidR="00E22E3E" w:rsidRPr="00284C86">
        <w:t xml:space="preserve"> recursos, los OTIC </w:t>
      </w:r>
      <w:r w:rsidR="00A1349A" w:rsidRPr="00284C86">
        <w:t>diseñan</w:t>
      </w:r>
      <w:r w:rsidR="00E22E3E" w:rsidRPr="00284C86">
        <w:t xml:space="preserve"> los cursos de acuerdo con las necesidades de las empresas y compran recursos docentes a los OTEC, con un límite de precio de hora lectiva de </w:t>
      </w:r>
      <w:r w:rsidR="00A1349A" w:rsidRPr="00284C86">
        <w:t>USD 8 fijado por el SENCE según se establece en la Ley.</w:t>
      </w:r>
      <w:r w:rsidR="007F1CA8" w:rsidRPr="00284C86">
        <w:rPr>
          <w:rStyle w:val="FootnoteReference"/>
        </w:rPr>
        <w:footnoteReference w:id="15"/>
      </w:r>
      <w:r w:rsidR="00A1349A" w:rsidRPr="00284C86">
        <w:t xml:space="preserve"> Los OTEC son los que imparten esos cursos a través de los denominados relatores, que son los docentes conocedores de las materias.</w:t>
      </w:r>
    </w:p>
    <w:p w:rsidR="00F95B21" w:rsidRPr="00284C86" w:rsidRDefault="00F95B21" w:rsidP="00F95B21">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004E1A97" w:rsidRPr="00284C86">
        <w:rPr>
          <w:noProof/>
        </w:rPr>
        <w:t>6</w:t>
      </w:r>
      <w:r w:rsidR="003A7065" w:rsidRPr="00284C86">
        <w:rPr>
          <w:noProof/>
        </w:rPr>
        <w:fldChar w:fldCharType="end"/>
      </w:r>
      <w:r w:rsidRPr="00284C86">
        <w:t xml:space="preserve"> –Agentes y procesos de la Franquicia Tributaria</w:t>
      </w:r>
    </w:p>
    <w:tbl>
      <w:tblPr>
        <w:tblStyle w:val="TableGrid"/>
        <w:tblW w:w="0" w:type="auto"/>
        <w:tblInd w:w="675" w:type="dxa"/>
        <w:tblLook w:val="04A0"/>
      </w:tblPr>
      <w:tblGrid>
        <w:gridCol w:w="4678"/>
        <w:gridCol w:w="4284"/>
      </w:tblGrid>
      <w:tr w:rsidR="005552DC" w:rsidRPr="00284C86" w:rsidTr="00EE4BAE">
        <w:tc>
          <w:tcPr>
            <w:tcW w:w="4678" w:type="dxa"/>
          </w:tcPr>
          <w:p w:rsidR="005552DC" w:rsidRPr="00284C86" w:rsidRDefault="005552DC" w:rsidP="00EE4BAE">
            <w:pPr>
              <w:rPr>
                <w:b/>
                <w:sz w:val="20"/>
                <w:szCs w:val="20"/>
              </w:rPr>
            </w:pPr>
            <w:r w:rsidRPr="00284C86">
              <w:rPr>
                <w:b/>
                <w:sz w:val="20"/>
                <w:szCs w:val="20"/>
              </w:rPr>
              <w:t>Actores/agentes</w:t>
            </w:r>
          </w:p>
        </w:tc>
        <w:tc>
          <w:tcPr>
            <w:tcW w:w="4284" w:type="dxa"/>
          </w:tcPr>
          <w:p w:rsidR="005552DC" w:rsidRPr="00284C86" w:rsidRDefault="005552DC" w:rsidP="00EE4BAE">
            <w:pPr>
              <w:rPr>
                <w:b/>
                <w:sz w:val="20"/>
                <w:szCs w:val="20"/>
              </w:rPr>
            </w:pPr>
            <w:r w:rsidRPr="00284C86">
              <w:rPr>
                <w:b/>
                <w:sz w:val="20"/>
                <w:szCs w:val="20"/>
              </w:rPr>
              <w:t>Procesos principales SENCE</w:t>
            </w:r>
          </w:p>
        </w:tc>
      </w:tr>
      <w:tr w:rsidR="005552DC" w:rsidRPr="00284C86" w:rsidTr="00EE4BAE">
        <w:tc>
          <w:tcPr>
            <w:tcW w:w="4678" w:type="dxa"/>
          </w:tcPr>
          <w:p w:rsidR="005552DC" w:rsidRPr="00284C86" w:rsidRDefault="005552DC" w:rsidP="00EE4BAE">
            <w:pPr>
              <w:rPr>
                <w:sz w:val="20"/>
                <w:szCs w:val="20"/>
              </w:rPr>
            </w:pPr>
            <w:r w:rsidRPr="00284C86">
              <w:rPr>
                <w:sz w:val="20"/>
                <w:szCs w:val="20"/>
              </w:rPr>
              <w:t>Trabajadores</w:t>
            </w:r>
          </w:p>
        </w:tc>
        <w:tc>
          <w:tcPr>
            <w:tcW w:w="4284" w:type="dxa"/>
          </w:tcPr>
          <w:p w:rsidR="005552DC" w:rsidRPr="00284C86" w:rsidRDefault="005552DC" w:rsidP="00EE4BAE">
            <w:pPr>
              <w:rPr>
                <w:sz w:val="20"/>
                <w:szCs w:val="20"/>
              </w:rPr>
            </w:pPr>
            <w:r w:rsidRPr="00284C86">
              <w:rPr>
                <w:sz w:val="20"/>
                <w:szCs w:val="20"/>
              </w:rPr>
              <w:t xml:space="preserve">Comunicación de </w:t>
            </w:r>
            <w:r w:rsidR="007A5564" w:rsidRPr="00284C86">
              <w:rPr>
                <w:sz w:val="20"/>
                <w:szCs w:val="20"/>
              </w:rPr>
              <w:t>acciones</w:t>
            </w:r>
          </w:p>
        </w:tc>
      </w:tr>
      <w:tr w:rsidR="005552DC" w:rsidRPr="00284C86" w:rsidTr="00EE4BAE">
        <w:tc>
          <w:tcPr>
            <w:tcW w:w="4678" w:type="dxa"/>
          </w:tcPr>
          <w:p w:rsidR="005552DC" w:rsidRPr="00284C86" w:rsidRDefault="005552DC" w:rsidP="00EE4BAE">
            <w:pPr>
              <w:rPr>
                <w:sz w:val="20"/>
                <w:szCs w:val="20"/>
              </w:rPr>
            </w:pPr>
            <w:r w:rsidRPr="00284C86">
              <w:rPr>
                <w:sz w:val="20"/>
                <w:szCs w:val="20"/>
              </w:rPr>
              <w:t>Empresas: organizan planes de capacitación para sus trabajadores, de acuerdo a sus necesidades.</w:t>
            </w:r>
          </w:p>
        </w:tc>
        <w:tc>
          <w:tcPr>
            <w:tcW w:w="4284" w:type="dxa"/>
          </w:tcPr>
          <w:p w:rsidR="005552DC" w:rsidRPr="00284C86" w:rsidRDefault="005552DC" w:rsidP="00EE4BAE">
            <w:pPr>
              <w:rPr>
                <w:sz w:val="20"/>
                <w:szCs w:val="20"/>
              </w:rPr>
            </w:pPr>
            <w:r w:rsidRPr="00284C86">
              <w:rPr>
                <w:sz w:val="20"/>
                <w:szCs w:val="20"/>
              </w:rPr>
              <w:t xml:space="preserve">Certificación de </w:t>
            </w:r>
            <w:r w:rsidR="007A5564" w:rsidRPr="00284C86">
              <w:rPr>
                <w:sz w:val="20"/>
                <w:szCs w:val="20"/>
              </w:rPr>
              <w:t xml:space="preserve">gastos y aportes </w:t>
            </w:r>
            <w:r w:rsidRPr="00284C86">
              <w:rPr>
                <w:sz w:val="20"/>
                <w:szCs w:val="20"/>
              </w:rPr>
              <w:t>de empresas</w:t>
            </w:r>
          </w:p>
        </w:tc>
      </w:tr>
      <w:tr w:rsidR="005552DC" w:rsidRPr="00284C86" w:rsidTr="00EE4BAE">
        <w:tc>
          <w:tcPr>
            <w:tcW w:w="4678" w:type="dxa"/>
          </w:tcPr>
          <w:p w:rsidR="005552DC" w:rsidRPr="00284C86" w:rsidRDefault="005552DC" w:rsidP="00EE4BAE">
            <w:pPr>
              <w:rPr>
                <w:sz w:val="20"/>
                <w:szCs w:val="20"/>
              </w:rPr>
            </w:pPr>
            <w:r w:rsidRPr="00284C86">
              <w:rPr>
                <w:sz w:val="20"/>
                <w:szCs w:val="20"/>
              </w:rPr>
              <w:t>OTEC: ejecutores de capacitación</w:t>
            </w:r>
          </w:p>
        </w:tc>
        <w:tc>
          <w:tcPr>
            <w:tcW w:w="4284" w:type="dxa"/>
          </w:tcPr>
          <w:p w:rsidR="005552DC" w:rsidRPr="00284C86" w:rsidRDefault="005552DC" w:rsidP="00EE4BAE">
            <w:pPr>
              <w:rPr>
                <w:sz w:val="20"/>
                <w:szCs w:val="20"/>
              </w:rPr>
            </w:pPr>
            <w:r w:rsidRPr="00284C86">
              <w:rPr>
                <w:sz w:val="20"/>
                <w:szCs w:val="20"/>
              </w:rPr>
              <w:t>Becas Franquicia Tributaria</w:t>
            </w:r>
          </w:p>
        </w:tc>
      </w:tr>
      <w:tr w:rsidR="005552DC" w:rsidRPr="00284C86" w:rsidTr="00EE4BAE">
        <w:tc>
          <w:tcPr>
            <w:tcW w:w="4678" w:type="dxa"/>
          </w:tcPr>
          <w:p w:rsidR="005552DC" w:rsidRPr="00284C86" w:rsidRDefault="005552DC" w:rsidP="00EE4BAE">
            <w:pPr>
              <w:rPr>
                <w:sz w:val="20"/>
                <w:szCs w:val="20"/>
              </w:rPr>
            </w:pPr>
            <w:r w:rsidRPr="00284C86">
              <w:rPr>
                <w:sz w:val="20"/>
                <w:szCs w:val="20"/>
              </w:rPr>
              <w:t>OTIC: Organismos intermedios de capacitación que administran el 1%  de las empresas adheridas</w:t>
            </w:r>
          </w:p>
        </w:tc>
        <w:tc>
          <w:tcPr>
            <w:tcW w:w="4284" w:type="dxa"/>
          </w:tcPr>
          <w:p w:rsidR="005552DC" w:rsidRPr="00284C86" w:rsidRDefault="005552DC" w:rsidP="00EE4BAE">
            <w:pPr>
              <w:rPr>
                <w:sz w:val="20"/>
                <w:szCs w:val="20"/>
              </w:rPr>
            </w:pPr>
            <w:r w:rsidRPr="00284C86">
              <w:rPr>
                <w:sz w:val="20"/>
                <w:szCs w:val="20"/>
              </w:rPr>
              <w:t>Acreditación de Cursos: Código SENCE</w:t>
            </w:r>
          </w:p>
        </w:tc>
      </w:tr>
      <w:tr w:rsidR="00122947" w:rsidRPr="00284C86" w:rsidTr="00EE4BAE">
        <w:tc>
          <w:tcPr>
            <w:tcW w:w="4678" w:type="dxa"/>
            <w:vMerge w:val="restart"/>
          </w:tcPr>
          <w:p w:rsidR="00122947" w:rsidRPr="00284C86" w:rsidRDefault="00122947" w:rsidP="00EE4BAE">
            <w:pPr>
              <w:rPr>
                <w:sz w:val="20"/>
                <w:szCs w:val="20"/>
              </w:rPr>
            </w:pPr>
            <w:r w:rsidRPr="00284C86">
              <w:rPr>
                <w:sz w:val="20"/>
                <w:szCs w:val="20"/>
              </w:rPr>
              <w:t>Comité Bipartito de Capacitación: Obligatorio para empresas con más de 15 trabajadores. Constituido por 3 representantes de empleador y 3 de trabajadores</w:t>
            </w:r>
          </w:p>
        </w:tc>
        <w:tc>
          <w:tcPr>
            <w:tcW w:w="4284" w:type="dxa"/>
          </w:tcPr>
          <w:p w:rsidR="00122947" w:rsidRPr="00284C86" w:rsidRDefault="00122947" w:rsidP="00EE4BAE">
            <w:pPr>
              <w:rPr>
                <w:sz w:val="20"/>
                <w:szCs w:val="20"/>
              </w:rPr>
            </w:pPr>
            <w:r w:rsidRPr="00284C86">
              <w:rPr>
                <w:sz w:val="20"/>
                <w:szCs w:val="20"/>
              </w:rPr>
              <w:t>Acreditación OTEC: Registro Nacional</w:t>
            </w:r>
          </w:p>
        </w:tc>
      </w:tr>
      <w:tr w:rsidR="00122947" w:rsidRPr="00284C86" w:rsidTr="00EE4BAE">
        <w:tc>
          <w:tcPr>
            <w:tcW w:w="4678" w:type="dxa"/>
            <w:vMerge/>
          </w:tcPr>
          <w:p w:rsidR="00122947" w:rsidRPr="00284C86" w:rsidRDefault="00122947" w:rsidP="00EE4BAE">
            <w:pPr>
              <w:rPr>
                <w:sz w:val="20"/>
                <w:szCs w:val="20"/>
              </w:rPr>
            </w:pPr>
          </w:p>
        </w:tc>
        <w:tc>
          <w:tcPr>
            <w:tcW w:w="4284" w:type="dxa"/>
          </w:tcPr>
          <w:p w:rsidR="00122947" w:rsidRPr="00284C86" w:rsidRDefault="00122947" w:rsidP="00EE4BAE">
            <w:pPr>
              <w:rPr>
                <w:sz w:val="20"/>
                <w:szCs w:val="20"/>
              </w:rPr>
            </w:pPr>
            <w:r w:rsidRPr="00284C86">
              <w:rPr>
                <w:sz w:val="20"/>
                <w:szCs w:val="20"/>
              </w:rPr>
              <w:t>Acreditación OTIC: Registro Nacional</w:t>
            </w:r>
          </w:p>
        </w:tc>
      </w:tr>
    </w:tbl>
    <w:p w:rsidR="005552DC" w:rsidRPr="00284C86" w:rsidRDefault="005552DC" w:rsidP="005552DC">
      <w:pPr>
        <w:spacing w:line="276" w:lineRule="auto"/>
        <w:ind w:left="567"/>
        <w:rPr>
          <w:sz w:val="18"/>
        </w:rPr>
      </w:pPr>
      <w:r w:rsidRPr="00284C86">
        <w:rPr>
          <w:sz w:val="18"/>
        </w:rPr>
        <w:t>Fuente: SENCE</w:t>
      </w:r>
      <w:r w:rsidR="00563CF4" w:rsidRPr="00284C86">
        <w:rPr>
          <w:sz w:val="18"/>
        </w:rPr>
        <w:t>. Unidad de Franquicia Tributaria.</w:t>
      </w:r>
    </w:p>
    <w:p w:rsidR="00551908" w:rsidRPr="00284C86" w:rsidRDefault="00551908" w:rsidP="00551908">
      <w:pPr>
        <w:spacing w:line="276" w:lineRule="auto"/>
      </w:pPr>
    </w:p>
    <w:p w:rsidR="009D1C17" w:rsidRPr="00284C86" w:rsidRDefault="009D1C17" w:rsidP="009D1C17">
      <w:pPr>
        <w:pStyle w:val="ListParagraph"/>
        <w:numPr>
          <w:ilvl w:val="0"/>
          <w:numId w:val="14"/>
        </w:numPr>
        <w:spacing w:line="276" w:lineRule="auto"/>
        <w:ind w:left="567" w:hanging="567"/>
      </w:pPr>
      <w:r w:rsidRPr="00284C86">
        <w:t>En la actualidad, se estima que durante el año 2010 intervinieron más de 1.800 OTEC en las diferentes acciones de capacitación desarrolladas, y existen 22 OTIC registrados como tales. En el marco de la Franquicia Tributaria se capacitaron durante el año 2010 a casi 1.690.000 participantes, equivalentes a 964.000 personas. El 82% de los participantes en los cursos lo fueron a través de acciones promovidas por los OTIC, mientras que el 18% restante lo fueron de forma directa. El número de empresas involucradas fue de 20.168.</w:t>
      </w:r>
      <w:r w:rsidRPr="00284C86">
        <w:rPr>
          <w:rStyle w:val="FootnoteReference"/>
        </w:rPr>
        <w:footnoteReference w:id="16"/>
      </w:r>
      <w:r w:rsidRPr="00284C86">
        <w:t xml:space="preserve"> </w:t>
      </w:r>
    </w:p>
    <w:p w:rsidR="009D1C17" w:rsidRPr="00284C86" w:rsidRDefault="009D1C17" w:rsidP="009D1C17">
      <w:pPr>
        <w:pStyle w:val="ListParagraph"/>
        <w:spacing w:line="276" w:lineRule="auto"/>
        <w:ind w:left="567"/>
      </w:pPr>
    </w:p>
    <w:p w:rsidR="009D1C17" w:rsidRPr="00284C86" w:rsidRDefault="009D1C17" w:rsidP="009D1C17">
      <w:pPr>
        <w:pStyle w:val="ListParagraph"/>
        <w:numPr>
          <w:ilvl w:val="0"/>
          <w:numId w:val="14"/>
        </w:numPr>
        <w:spacing w:line="276" w:lineRule="auto"/>
        <w:ind w:left="567" w:hanging="567"/>
      </w:pPr>
      <w:r w:rsidRPr="00284C86">
        <w:t xml:space="preserve">La inversión pública total de USD fue 160 millones, que en términos estrictos es un costo fiscal. Si a ello se le agrega la inversión privada (USD 60,5 millones), el total de recursos económicos generados por la Franquicia Tributaria en el año 2010 se elevó a USD 220 millones. Se estima que en régimen la Franquicia Tributaria movería en torno a USD 290 millones. Estas cifras dan una idea </w:t>
      </w:r>
      <w:r w:rsidRPr="00284C86">
        <w:lastRenderedPageBreak/>
        <w:t>de la magnitud económica de los recursos que están involucrados y la importancia de una adecuada regulación de este mercado.</w:t>
      </w:r>
    </w:p>
    <w:p w:rsidR="009D1C17" w:rsidRPr="00284C86" w:rsidRDefault="009D1C17" w:rsidP="00551908">
      <w:pPr>
        <w:spacing w:line="276" w:lineRule="auto"/>
      </w:pPr>
    </w:p>
    <w:p w:rsidR="009D1C17" w:rsidRPr="00284C86" w:rsidRDefault="00122947" w:rsidP="00D71445">
      <w:pPr>
        <w:pStyle w:val="ListParagraph"/>
        <w:numPr>
          <w:ilvl w:val="0"/>
          <w:numId w:val="14"/>
        </w:numPr>
        <w:spacing w:line="276" w:lineRule="auto"/>
        <w:ind w:left="567" w:hanging="567"/>
      </w:pPr>
      <w:r w:rsidRPr="00284C86">
        <w:t xml:space="preserve">Se </w:t>
      </w:r>
      <w:r w:rsidR="003F011A" w:rsidRPr="00284C86">
        <w:t>pone</w:t>
      </w:r>
      <w:r w:rsidRPr="00284C86">
        <w:t xml:space="preserve"> expresamente </w:t>
      </w:r>
      <w:r w:rsidR="003F011A" w:rsidRPr="00284C86">
        <w:t xml:space="preserve">el énfasis en </w:t>
      </w:r>
      <w:r w:rsidRPr="00284C86">
        <w:t xml:space="preserve">la Franquicia Tributaria porque es en este programa </w:t>
      </w:r>
      <w:r w:rsidR="005B5E1F" w:rsidRPr="00284C86">
        <w:t xml:space="preserve">donde </w:t>
      </w:r>
      <w:r w:rsidR="003F011A" w:rsidRPr="00284C86">
        <w:t xml:space="preserve">se </w:t>
      </w:r>
      <w:r w:rsidRPr="00284C86">
        <w:t xml:space="preserve">debería </w:t>
      </w:r>
      <w:r w:rsidR="005B5E1F" w:rsidRPr="00284C86">
        <w:t>reflejar con mayor nitidez</w:t>
      </w:r>
      <w:r w:rsidRPr="00284C86">
        <w:t xml:space="preserve"> </w:t>
      </w:r>
      <w:r w:rsidR="005B5E1F" w:rsidRPr="00284C86">
        <w:t>la</w:t>
      </w:r>
      <w:r w:rsidR="006B6348" w:rsidRPr="00284C86">
        <w:t xml:space="preserve"> </w:t>
      </w:r>
      <w:r w:rsidRPr="00284C86">
        <w:t>función de regulación</w:t>
      </w:r>
      <w:r w:rsidR="005B5E1F" w:rsidRPr="00284C86">
        <w:t xml:space="preserve"> </w:t>
      </w:r>
      <w:r w:rsidR="003F011A" w:rsidRPr="00284C86">
        <w:t xml:space="preserve">activa </w:t>
      </w:r>
      <w:r w:rsidR="005B5E1F" w:rsidRPr="00284C86">
        <w:t>del SENCE</w:t>
      </w:r>
      <w:r w:rsidRPr="00284C86">
        <w:t xml:space="preserve">, dada la necesidad de regular un mercado con tantos agentes implicados y con las dimensiones mencionadas en los párrafos anteriores. Sin embargo, </w:t>
      </w:r>
      <w:r w:rsidR="0077565F" w:rsidRPr="00284C86">
        <w:t xml:space="preserve">la gestión de la Franquicia Tributaria muestra </w:t>
      </w:r>
      <w:r w:rsidR="006B6348" w:rsidRPr="00284C86">
        <w:t>claros indicios de que existen comportamientos no competitivos</w:t>
      </w:r>
      <w:r w:rsidR="001F56B0" w:rsidRPr="00284C86">
        <w:t>,</w:t>
      </w:r>
      <w:r w:rsidR="006B6348" w:rsidRPr="00284C86">
        <w:t xml:space="preserve"> y que los objetivos propugnadas por la Ley, es decir, mejorar la empleabilidad y la productividad de la</w:t>
      </w:r>
      <w:r w:rsidR="001F56B0" w:rsidRPr="00284C86">
        <w:t>s</w:t>
      </w:r>
      <w:r w:rsidR="006B6348" w:rsidRPr="00284C86">
        <w:t xml:space="preserve"> empresas mediante una capacitación ajustada a sus necesidades</w:t>
      </w:r>
      <w:r w:rsidR="001F56B0" w:rsidRPr="00284C86">
        <w:t xml:space="preserve"> y financiada con recursos fiscales suficientes</w:t>
      </w:r>
      <w:r w:rsidR="006B6348" w:rsidRPr="00284C86">
        <w:t>, no se están cumpliendo</w:t>
      </w:r>
      <w:r w:rsidR="001F56B0" w:rsidRPr="00284C86">
        <w:t xml:space="preserve"> como se preveía. </w:t>
      </w:r>
    </w:p>
    <w:p w:rsidR="009D1C17" w:rsidRPr="00284C86" w:rsidRDefault="009D1C17" w:rsidP="009D1C17">
      <w:pPr>
        <w:pStyle w:val="ListParagraph"/>
      </w:pPr>
    </w:p>
    <w:p w:rsidR="00122947" w:rsidRPr="00284C86" w:rsidRDefault="001F56B0" w:rsidP="00D71445">
      <w:pPr>
        <w:pStyle w:val="ListParagraph"/>
        <w:numPr>
          <w:ilvl w:val="0"/>
          <w:numId w:val="14"/>
        </w:numPr>
        <w:spacing w:line="276" w:lineRule="auto"/>
        <w:ind w:left="567" w:hanging="567"/>
      </w:pPr>
      <w:r w:rsidRPr="00284C86">
        <w:t xml:space="preserve">Sin pretender realizar un análisis exhaustivo, estos son </w:t>
      </w:r>
      <w:r w:rsidR="0077565F" w:rsidRPr="00284C86">
        <w:t>las</w:t>
      </w:r>
      <w:r w:rsidRPr="00284C86">
        <w:t xml:space="preserve"> principales </w:t>
      </w:r>
      <w:r w:rsidR="0077565F" w:rsidRPr="00284C86">
        <w:t xml:space="preserve">debilidades </w:t>
      </w:r>
      <w:r w:rsidR="00C974E3" w:rsidRPr="00284C86">
        <w:t xml:space="preserve">en materia de regulación </w:t>
      </w:r>
      <w:r w:rsidR="0077565F" w:rsidRPr="00284C86">
        <w:t>observadas en el</w:t>
      </w:r>
      <w:r w:rsidRPr="00284C86">
        <w:t xml:space="preserve"> funcionamiento del mercado</w:t>
      </w:r>
      <w:r w:rsidR="00013949" w:rsidRPr="00284C86">
        <w:t xml:space="preserve"> vinculado a la Franquicia Tributaria</w:t>
      </w:r>
      <w:r w:rsidR="00122947" w:rsidRPr="00284C86">
        <w:t>:</w:t>
      </w:r>
      <w:r w:rsidR="0044238A" w:rsidRPr="00284C86">
        <w:rPr>
          <w:rStyle w:val="FootnoteReference"/>
        </w:rPr>
        <w:footnoteReference w:id="17"/>
      </w:r>
    </w:p>
    <w:p w:rsidR="00496FDB" w:rsidRPr="00284C86" w:rsidRDefault="00496FDB" w:rsidP="00122947">
      <w:pPr>
        <w:spacing w:line="276" w:lineRule="auto"/>
      </w:pPr>
    </w:p>
    <w:p w:rsidR="00496FDB" w:rsidRPr="00284C86" w:rsidRDefault="00D73BD0" w:rsidP="00376038">
      <w:pPr>
        <w:pStyle w:val="ListParagraph"/>
        <w:numPr>
          <w:ilvl w:val="0"/>
          <w:numId w:val="23"/>
        </w:numPr>
        <w:spacing w:line="276" w:lineRule="auto"/>
      </w:pPr>
      <w:r w:rsidRPr="00284C86">
        <w:rPr>
          <w:i/>
        </w:rPr>
        <w:t>Selección adversa</w:t>
      </w:r>
      <w:r w:rsidR="005C74C9" w:rsidRPr="00284C86">
        <w:rPr>
          <w:i/>
        </w:rPr>
        <w:t xml:space="preserve"> de beneficiarios</w:t>
      </w:r>
      <w:r w:rsidR="0033520C" w:rsidRPr="00284C86">
        <w:t xml:space="preserve">. </w:t>
      </w:r>
      <w:r w:rsidR="00496FDB" w:rsidRPr="00284C86">
        <w:t xml:space="preserve">Las acciones de capacitación se concentran básicamente en las empresas de tamaño grande </w:t>
      </w:r>
      <w:r w:rsidR="0056462D" w:rsidRPr="00284C86">
        <w:t>(más del 70% de los trabajadores capacitados en el año 2009)</w:t>
      </w:r>
      <w:r w:rsidR="00496FDB" w:rsidRPr="00284C86">
        <w:t xml:space="preserve">, y </w:t>
      </w:r>
      <w:r w:rsidR="00603CBC" w:rsidRPr="00284C86">
        <w:t xml:space="preserve">en </w:t>
      </w:r>
      <w:r w:rsidR="00496FDB" w:rsidRPr="00284C86">
        <w:t xml:space="preserve">las ocupaciones de nivel intermedio (personal calificado, administrativos, etc.) </w:t>
      </w:r>
      <w:r w:rsidR="0056462D" w:rsidRPr="00284C86">
        <w:t xml:space="preserve">y alto </w:t>
      </w:r>
      <w:r w:rsidR="00496FDB" w:rsidRPr="00284C86">
        <w:t>en el nivel ocupacional.</w:t>
      </w:r>
      <w:r w:rsidR="0056462D" w:rsidRPr="00284C86">
        <w:rPr>
          <w:rStyle w:val="FootnoteReference"/>
        </w:rPr>
        <w:footnoteReference w:id="18"/>
      </w:r>
      <w:r w:rsidR="00496FDB" w:rsidRPr="00284C86">
        <w:t xml:space="preserve"> Esto significaría que existen muy probablemente problemas de: (i) focalización </w:t>
      </w:r>
      <w:r w:rsidR="007B577B" w:rsidRPr="00284C86">
        <w:t>in</w:t>
      </w:r>
      <w:r w:rsidR="00496FDB" w:rsidRPr="00284C86">
        <w:t xml:space="preserve">adecuada de los beneficiarios; </w:t>
      </w:r>
      <w:r w:rsidR="00493133" w:rsidRPr="00284C86">
        <w:t xml:space="preserve">y </w:t>
      </w:r>
      <w:r w:rsidR="00496FDB" w:rsidRPr="00284C86">
        <w:t xml:space="preserve">(ii) diseño </w:t>
      </w:r>
      <w:r w:rsidR="0056462D" w:rsidRPr="00284C86">
        <w:t xml:space="preserve">deficiente de incentivos: </w:t>
      </w:r>
      <w:r w:rsidR="00496FDB" w:rsidRPr="00284C86">
        <w:t>las empresas grandes generan más volumen de aportes y</w:t>
      </w:r>
      <w:r w:rsidR="00F91A20" w:rsidRPr="00284C86">
        <w:t>,</w:t>
      </w:r>
      <w:r w:rsidR="00496FDB" w:rsidRPr="00284C86">
        <w:t xml:space="preserve"> por tanto</w:t>
      </w:r>
      <w:r w:rsidR="00F91A20" w:rsidRPr="00284C86">
        <w:t>,</w:t>
      </w:r>
      <w:r w:rsidR="00496FDB" w:rsidRPr="00284C86">
        <w:t xml:space="preserve"> ocupan más recursos de capacitación</w:t>
      </w:r>
      <w:r w:rsidR="00782748" w:rsidRPr="00284C86">
        <w:t xml:space="preserve"> de los OTEC</w:t>
      </w:r>
      <w:r w:rsidR="00496FDB" w:rsidRPr="00284C86">
        <w:t>)</w:t>
      </w:r>
      <w:r w:rsidR="00493133" w:rsidRPr="00284C86">
        <w:t>, lo que favorece una</w:t>
      </w:r>
      <w:r w:rsidR="00496FDB" w:rsidRPr="00284C86">
        <w:t xml:space="preserve"> segmentación </w:t>
      </w:r>
      <w:r w:rsidR="00F91A20" w:rsidRPr="00284C86">
        <w:t xml:space="preserve">deliberada </w:t>
      </w:r>
      <w:r w:rsidR="00496FDB" w:rsidRPr="00284C86">
        <w:t>del mercado por parte de</w:t>
      </w:r>
      <w:r w:rsidR="00493133" w:rsidRPr="00284C86">
        <w:t xml:space="preserve"> los OTIC</w:t>
      </w:r>
      <w:r w:rsidR="00913B05" w:rsidRPr="00284C86">
        <w:t xml:space="preserve"> (la comisión es mayor, cuanto mayor es el aporte)</w:t>
      </w:r>
      <w:r w:rsidR="00F91A20" w:rsidRPr="00284C86">
        <w:t xml:space="preserve">. </w:t>
      </w:r>
    </w:p>
    <w:p w:rsidR="00496FDB" w:rsidRPr="00284C86" w:rsidRDefault="0033520C" w:rsidP="00376038">
      <w:pPr>
        <w:pStyle w:val="ListParagraph"/>
        <w:numPr>
          <w:ilvl w:val="0"/>
          <w:numId w:val="23"/>
        </w:numPr>
        <w:spacing w:line="276" w:lineRule="auto"/>
      </w:pPr>
      <w:r w:rsidRPr="00284C86">
        <w:rPr>
          <w:i/>
        </w:rPr>
        <w:t>Incentivos inadecuados</w:t>
      </w:r>
      <w:r w:rsidRPr="00284C86">
        <w:t xml:space="preserve">. </w:t>
      </w:r>
      <w:r w:rsidR="00493133" w:rsidRPr="00284C86">
        <w:t xml:space="preserve">Con los mecanismos regulatorios </w:t>
      </w:r>
      <w:r w:rsidR="00913B05" w:rsidRPr="00284C86">
        <w:t xml:space="preserve">y fiscalizadores </w:t>
      </w:r>
      <w:r w:rsidR="00493133" w:rsidRPr="00284C86">
        <w:t>actuales n</w:t>
      </w:r>
      <w:r w:rsidR="00496FDB" w:rsidRPr="00284C86">
        <w:t xml:space="preserve">o es posible verificar </w:t>
      </w:r>
      <w:r w:rsidR="00F91A20" w:rsidRPr="00284C86">
        <w:t>de forma cabal</w:t>
      </w:r>
      <w:r w:rsidR="00913B05" w:rsidRPr="00284C86">
        <w:t xml:space="preserve"> </w:t>
      </w:r>
      <w:r w:rsidR="00496FDB" w:rsidRPr="00284C86">
        <w:t>la</w:t>
      </w:r>
      <w:r w:rsidR="00493133" w:rsidRPr="00284C86">
        <w:t xml:space="preserve"> eventual</w:t>
      </w:r>
      <w:r w:rsidR="00496FDB" w:rsidRPr="00284C86">
        <w:t xml:space="preserve"> pertinencia de los cursos con respecto a las necesidades</w:t>
      </w:r>
      <w:r w:rsidR="00493133" w:rsidRPr="00284C86">
        <w:t xml:space="preserve"> reales de las empresas. Dado </w:t>
      </w:r>
      <w:r w:rsidR="00913B05" w:rsidRPr="00284C86">
        <w:t>que para é</w:t>
      </w:r>
      <w:r w:rsidR="00493133" w:rsidRPr="00284C86">
        <w:t xml:space="preserve">stas el costo de la capacitación es </w:t>
      </w:r>
      <w:r w:rsidR="0012514E" w:rsidRPr="00284C86">
        <w:t>nulo</w:t>
      </w:r>
      <w:r w:rsidR="00782748" w:rsidRPr="00284C86">
        <w:t xml:space="preserve"> o reducido</w:t>
      </w:r>
      <w:r w:rsidR="00493133" w:rsidRPr="00284C86">
        <w:t xml:space="preserve">, pues </w:t>
      </w:r>
      <w:r w:rsidR="000672D5" w:rsidRPr="00284C86">
        <w:t>el gasto en capacitación lo</w:t>
      </w:r>
      <w:r w:rsidR="00493133" w:rsidRPr="00284C86">
        <w:t xml:space="preserve"> asume </w:t>
      </w:r>
      <w:r w:rsidR="000672D5" w:rsidRPr="00284C86">
        <w:t xml:space="preserve">en </w:t>
      </w:r>
      <w:r w:rsidR="00493133" w:rsidRPr="00284C86">
        <w:t xml:space="preserve">todo </w:t>
      </w:r>
      <w:r w:rsidR="00F91A20" w:rsidRPr="00284C86">
        <w:t xml:space="preserve">o en parte </w:t>
      </w:r>
      <w:r w:rsidR="00493133" w:rsidRPr="00284C86">
        <w:t xml:space="preserve">el Fisco, los OTIC </w:t>
      </w:r>
      <w:r w:rsidR="00F91A20" w:rsidRPr="00284C86">
        <w:t>están</w:t>
      </w:r>
      <w:r w:rsidR="00493133" w:rsidRPr="00284C86">
        <w:t xml:space="preserve"> especialment</w:t>
      </w:r>
      <w:r w:rsidR="00F91A20" w:rsidRPr="00284C86">
        <w:t>e interesado</w:t>
      </w:r>
      <w:r w:rsidR="00493133" w:rsidRPr="00284C86">
        <w:t>s en generar volumen de negocio</w:t>
      </w:r>
      <w:r w:rsidR="00913B05" w:rsidRPr="00284C86">
        <w:t xml:space="preserve"> (la comisión promedio es del 12% de los aportes)</w:t>
      </w:r>
      <w:r w:rsidR="00493133" w:rsidRPr="00284C86">
        <w:t xml:space="preserve">, por lo que es posible que los cursos que se </w:t>
      </w:r>
      <w:r w:rsidR="000672D5" w:rsidRPr="00284C86">
        <w:t>promuevan</w:t>
      </w:r>
      <w:r w:rsidR="00493133" w:rsidRPr="00284C86">
        <w:t xml:space="preserve"> sean m</w:t>
      </w:r>
      <w:r w:rsidR="00913B05" w:rsidRPr="00284C86">
        <w:t>ás el resultado</w:t>
      </w:r>
      <w:r w:rsidR="00493133" w:rsidRPr="00284C86">
        <w:t xml:space="preserve"> de la iniciativa del </w:t>
      </w:r>
      <w:r w:rsidR="00913B05" w:rsidRPr="00284C86">
        <w:t xml:space="preserve">OTIC que </w:t>
      </w:r>
      <w:r w:rsidR="00AC7F0F" w:rsidRPr="00284C86">
        <w:t>de una neces</w:t>
      </w:r>
      <w:r w:rsidRPr="00284C86">
        <w:t>idad manifiesta de las empresas.</w:t>
      </w:r>
      <w:r w:rsidR="000672D5" w:rsidRPr="00284C86">
        <w:t xml:space="preserve"> Esto significaría que para una parte signi</w:t>
      </w:r>
      <w:r w:rsidR="00015424" w:rsidRPr="00284C86">
        <w:t>ficativa del mercado de trabajo</w:t>
      </w:r>
      <w:r w:rsidR="000672D5" w:rsidRPr="00284C86">
        <w:t xml:space="preserve"> que realmente precisa </w:t>
      </w:r>
      <w:r w:rsidR="00A01E32" w:rsidRPr="00284C86">
        <w:t xml:space="preserve">de </w:t>
      </w:r>
      <w:r w:rsidR="000672D5" w:rsidRPr="00284C86">
        <w:t>capacitación</w:t>
      </w:r>
      <w:r w:rsidR="00015424" w:rsidRPr="00284C86">
        <w:t xml:space="preserve"> por la precariedad en la que se encuentra</w:t>
      </w:r>
      <w:r w:rsidR="000672D5" w:rsidRPr="00284C86">
        <w:t xml:space="preserve">, la Franquicia Tributaria no es el </w:t>
      </w:r>
      <w:r w:rsidR="00BB73A2" w:rsidRPr="00284C86">
        <w:t>instrumento de política</w:t>
      </w:r>
      <w:r w:rsidR="000672D5" w:rsidRPr="00284C86">
        <w:t xml:space="preserve"> </w:t>
      </w:r>
      <w:r w:rsidR="00BB73A2" w:rsidRPr="00284C86">
        <w:t>más adecuado</w:t>
      </w:r>
      <w:r w:rsidR="000672D5" w:rsidRPr="00284C86">
        <w:t xml:space="preserve"> para mejorar sus competencias laborales. La solución adoptada </w:t>
      </w:r>
      <w:r w:rsidR="00BB73A2" w:rsidRPr="00284C86">
        <w:t>para tratar de llegar a otros colectivos (pequeñas y microempresas, trabajadores con contratos precarios, menor cualificación, recién cesantes, etc.) mediante</w:t>
      </w:r>
      <w:r w:rsidR="000672D5" w:rsidRPr="00284C86">
        <w:t xml:space="preserve"> las denominadas “becas de franquicia tributaria” deberá ser objeto de </w:t>
      </w:r>
      <w:r w:rsidR="000672D5" w:rsidRPr="00284C86">
        <w:lastRenderedPageBreak/>
        <w:t>una profunda evaluación</w:t>
      </w:r>
      <w:r w:rsidR="00A01E32" w:rsidRPr="00284C86">
        <w:t xml:space="preserve"> acerca de su eficacia</w:t>
      </w:r>
      <w:r w:rsidR="00BB73A2" w:rsidRPr="00284C86">
        <w:t xml:space="preserve"> y eficiencia, dado el alto costo de gestión que ocasiona.</w:t>
      </w:r>
      <w:r w:rsidR="00BB73A2" w:rsidRPr="00284C86">
        <w:rPr>
          <w:rStyle w:val="FootnoteReference"/>
        </w:rPr>
        <w:footnoteReference w:id="19"/>
      </w:r>
      <w:r w:rsidR="00BB73A2" w:rsidRPr="00284C86">
        <w:t xml:space="preserve"> </w:t>
      </w:r>
    </w:p>
    <w:p w:rsidR="006D1456" w:rsidRPr="00284C86" w:rsidRDefault="00972D9E" w:rsidP="00376038">
      <w:pPr>
        <w:pStyle w:val="ListParagraph"/>
        <w:numPr>
          <w:ilvl w:val="0"/>
          <w:numId w:val="23"/>
        </w:numPr>
        <w:spacing w:line="276" w:lineRule="auto"/>
      </w:pPr>
      <w:r w:rsidRPr="00284C86">
        <w:rPr>
          <w:i/>
        </w:rPr>
        <w:t>Riesgo de colusión</w:t>
      </w:r>
      <w:r w:rsidR="005C74C9" w:rsidRPr="00284C86">
        <w:rPr>
          <w:i/>
        </w:rPr>
        <w:t xml:space="preserve"> y concentración de la oferta</w:t>
      </w:r>
      <w:r w:rsidR="006D1456" w:rsidRPr="00284C86">
        <w:t xml:space="preserve">. </w:t>
      </w:r>
      <w:r w:rsidR="00B84692" w:rsidRPr="00284C86">
        <w:t xml:space="preserve">Si bien los OTIC y los OTEC no pueden compartir la misma propiedad corporativa, y existe expresamente una prohibición </w:t>
      </w:r>
      <w:r w:rsidRPr="00284C86">
        <w:t xml:space="preserve">legal </w:t>
      </w:r>
      <w:r w:rsidR="00B84692" w:rsidRPr="00284C86">
        <w:t xml:space="preserve">para ello, </w:t>
      </w:r>
      <w:r w:rsidRPr="00284C86">
        <w:t xml:space="preserve">tanto </w:t>
      </w:r>
      <w:r w:rsidR="00B84692" w:rsidRPr="00284C86">
        <w:t xml:space="preserve">la calidad de la información que obra en poder del SENCE </w:t>
      </w:r>
      <w:r w:rsidRPr="00284C86">
        <w:t xml:space="preserve">como el modelo de fiscalización vigente </w:t>
      </w:r>
      <w:r w:rsidR="00B84692" w:rsidRPr="00284C86">
        <w:t>difícilmente puede</w:t>
      </w:r>
      <w:r w:rsidRPr="00284C86">
        <w:t>n</w:t>
      </w:r>
      <w:r w:rsidR="00B84692" w:rsidRPr="00284C86">
        <w:t xml:space="preserve"> detectar posibles fraudes al respecto (</w:t>
      </w:r>
      <w:r w:rsidRPr="00284C86">
        <w:t xml:space="preserve">interposición de </w:t>
      </w:r>
      <w:r w:rsidR="00B84692" w:rsidRPr="00284C86">
        <w:t xml:space="preserve">testaferros, por ejemplo) y la capacidad de </w:t>
      </w:r>
      <w:r w:rsidRPr="00284C86">
        <w:t>control</w:t>
      </w:r>
      <w:r w:rsidR="00B84692" w:rsidRPr="00284C86">
        <w:t xml:space="preserve"> es muy reducida (aparentes limitaciones legales para ello)</w:t>
      </w:r>
      <w:r w:rsidR="00603CBC" w:rsidRPr="00284C86">
        <w:t>.</w:t>
      </w:r>
      <w:r w:rsidR="00B84692" w:rsidRPr="00284C86">
        <w:t xml:space="preserve"> </w:t>
      </w:r>
      <w:r w:rsidR="005C74C9" w:rsidRPr="00284C86">
        <w:t xml:space="preserve">Por otro lado, aunque existen más de 42.000 OTEC registrados, en la práctica existe una concentración de los cursos: 20 OTEC concentran el 26 por ciento de la inversión </w:t>
      </w:r>
      <w:r w:rsidR="00F76D3F" w:rsidRPr="00284C86">
        <w:t>total</w:t>
      </w:r>
      <w:r w:rsidR="005C74C9" w:rsidRPr="00284C86">
        <w:t xml:space="preserve"> del </w:t>
      </w:r>
      <w:r w:rsidR="00F76D3F" w:rsidRPr="00284C86">
        <w:t>programa Franquicia Tributaria.</w:t>
      </w:r>
      <w:r w:rsidR="00F76D3F" w:rsidRPr="00284C86">
        <w:rPr>
          <w:rStyle w:val="FootnoteReference"/>
        </w:rPr>
        <w:footnoteReference w:id="20"/>
      </w:r>
      <w:r w:rsidR="005C74C9" w:rsidRPr="00284C86">
        <w:t xml:space="preserve"> </w:t>
      </w:r>
      <w:r w:rsidRPr="00284C86">
        <w:t xml:space="preserve">En la práctica se verifica una asimetría de información que genera dificultades para que el SENCE pueda contrarrestar en la práctica una eventual colusión entre los OTIC y los OTEC en la compra y venta de acciones de capacitación. </w:t>
      </w:r>
    </w:p>
    <w:p w:rsidR="00BA1B33" w:rsidRPr="00284C86" w:rsidRDefault="00175DCF" w:rsidP="00376038">
      <w:pPr>
        <w:pStyle w:val="ListParagraph"/>
        <w:numPr>
          <w:ilvl w:val="0"/>
          <w:numId w:val="23"/>
        </w:numPr>
        <w:spacing w:line="276" w:lineRule="auto"/>
      </w:pPr>
      <w:r w:rsidRPr="00284C86">
        <w:rPr>
          <w:i/>
        </w:rPr>
        <w:t>Inexistencia de análisis de p</w:t>
      </w:r>
      <w:r w:rsidR="00BA1B33" w:rsidRPr="00284C86">
        <w:rPr>
          <w:i/>
        </w:rPr>
        <w:t>ertinencia de los cursos</w:t>
      </w:r>
      <w:r w:rsidR="00BA1B33" w:rsidRPr="00284C86">
        <w:t xml:space="preserve">. </w:t>
      </w:r>
      <w:r w:rsidR="0092568B" w:rsidRPr="00284C86">
        <w:t xml:space="preserve">Estrechamente </w:t>
      </w:r>
      <w:r w:rsidR="006530B7" w:rsidRPr="00284C86">
        <w:t xml:space="preserve">relacionado </w:t>
      </w:r>
      <w:r w:rsidR="0092568B" w:rsidRPr="00284C86">
        <w:t xml:space="preserve">con </w:t>
      </w:r>
      <w:r w:rsidR="006530B7" w:rsidRPr="00284C86">
        <w:t>los</w:t>
      </w:r>
      <w:r w:rsidR="0092568B" w:rsidRPr="00284C86">
        <w:t xml:space="preserve"> punto</w:t>
      </w:r>
      <w:r w:rsidR="006530B7" w:rsidRPr="00284C86">
        <w:t>s</w:t>
      </w:r>
      <w:r w:rsidR="0092568B" w:rsidRPr="00284C86">
        <w:t xml:space="preserve"> anterior</w:t>
      </w:r>
      <w:r w:rsidR="006530B7" w:rsidRPr="00284C86">
        <w:t>es</w:t>
      </w:r>
      <w:r w:rsidR="0092568B" w:rsidRPr="00284C86">
        <w:t xml:space="preserve">, </w:t>
      </w:r>
      <w:r w:rsidR="00C974E3" w:rsidRPr="00284C86">
        <w:t>la función de rectoría del SENCE del sistema de capacitación no se puede cumplir a cabalidad si no se logra verificar la pertinencia de los c</w:t>
      </w:r>
      <w:r w:rsidR="001D0465" w:rsidRPr="00284C86">
        <w:t xml:space="preserve">ursos impartidos por los OTEC, </w:t>
      </w:r>
      <w:r w:rsidR="00C974E3" w:rsidRPr="00284C86">
        <w:t>su adecuación a las necesidades reales de las empresas</w:t>
      </w:r>
      <w:r w:rsidR="001D0465" w:rsidRPr="00284C86">
        <w:t xml:space="preserve"> y la calidad del aprendizaje</w:t>
      </w:r>
      <w:r w:rsidR="00C974E3" w:rsidRPr="00284C86">
        <w:t xml:space="preserve">. </w:t>
      </w:r>
      <w:r w:rsidR="00782748" w:rsidRPr="00284C86">
        <w:t xml:space="preserve">En la actualidad el SENCE no tiene capacidad normativa y técnica para verificar que realmente los cursos diseñados e impartidos respondan realmente a las necesidades de las empresas. </w:t>
      </w:r>
      <w:r w:rsidR="00C974E3" w:rsidRPr="00284C86">
        <w:t xml:space="preserve">El rol del SENCE se limita a comprobar que tanto los OTIC como los OTEC </w:t>
      </w:r>
      <w:r w:rsidR="001D0465" w:rsidRPr="00284C86">
        <w:t>cumplieron</w:t>
      </w:r>
      <w:r w:rsidR="00C974E3" w:rsidRPr="00284C86">
        <w:t xml:space="preserve"> con los trámites administrativos necesarios para autorizar la realización y posterior liquidación de los cursos. Este </w:t>
      </w:r>
      <w:r w:rsidR="001D0465" w:rsidRPr="00284C86">
        <w:t xml:space="preserve">exclusivo sesgo hacia lo burocrático de la gestión agrava las dificultades para establecer criterios generales de política, </w:t>
      </w:r>
      <w:r w:rsidR="00C974E3" w:rsidRPr="00284C86">
        <w:t xml:space="preserve">dada la inexistencia de evaluaciones de </w:t>
      </w:r>
      <w:r w:rsidR="00A34C54" w:rsidRPr="00284C86">
        <w:t xml:space="preserve">resultados de </w:t>
      </w:r>
      <w:r w:rsidR="00C974E3" w:rsidRPr="00284C86">
        <w:t xml:space="preserve">las acciones de capacitación, y su eventual impacto sobre la empleabilidad y la productividad. Además, </w:t>
      </w:r>
      <w:r w:rsidR="00015424" w:rsidRPr="00284C86">
        <w:t>esta</w:t>
      </w:r>
      <w:r w:rsidR="00C974E3" w:rsidRPr="00284C86">
        <w:t xml:space="preserve"> ausencia de análisis de pertinencia de los cursos dificulta </w:t>
      </w:r>
      <w:r w:rsidR="00015424" w:rsidRPr="00284C86">
        <w:t xml:space="preserve">a los organismos públicos </w:t>
      </w:r>
      <w:r w:rsidR="00C974E3" w:rsidRPr="00284C86">
        <w:t xml:space="preserve">la posibilidad de enviar señales </w:t>
      </w:r>
      <w:r w:rsidR="00015424" w:rsidRPr="00284C86">
        <w:t xml:space="preserve">correctas </w:t>
      </w:r>
      <w:r w:rsidR="00C974E3" w:rsidRPr="00284C86">
        <w:t xml:space="preserve">al mercado, mediante </w:t>
      </w:r>
      <w:r w:rsidR="005E0054" w:rsidRPr="00284C86">
        <w:t xml:space="preserve">los </w:t>
      </w:r>
      <w:r w:rsidR="00C974E3" w:rsidRPr="00284C86">
        <w:t>incentivos</w:t>
      </w:r>
      <w:r w:rsidR="005E0054" w:rsidRPr="00284C86">
        <w:t xml:space="preserve"> </w:t>
      </w:r>
      <w:r w:rsidR="00015424" w:rsidRPr="00284C86">
        <w:t>adecuados</w:t>
      </w:r>
      <w:r w:rsidR="00C974E3" w:rsidRPr="00284C86">
        <w:t xml:space="preserve">, para que </w:t>
      </w:r>
      <w:r w:rsidR="005E0054" w:rsidRPr="00284C86">
        <w:t>los actores</w:t>
      </w:r>
      <w:r w:rsidR="00C974E3" w:rsidRPr="00284C86">
        <w:t xml:space="preserve"> </w:t>
      </w:r>
      <w:r w:rsidR="00015424" w:rsidRPr="00284C86">
        <w:t xml:space="preserve">involucrados </w:t>
      </w:r>
      <w:r w:rsidR="005E0054" w:rsidRPr="00284C86">
        <w:t>(</w:t>
      </w:r>
      <w:r w:rsidR="00C974E3" w:rsidRPr="00284C86">
        <w:t>empresas, OTIC y OTEC</w:t>
      </w:r>
      <w:r w:rsidR="005E0054" w:rsidRPr="00284C86">
        <w:t>)</w:t>
      </w:r>
      <w:r w:rsidR="00C974E3" w:rsidRPr="00284C86">
        <w:t xml:space="preserve"> </w:t>
      </w:r>
      <w:r w:rsidR="005E0054" w:rsidRPr="00284C86">
        <w:t>ajusten</w:t>
      </w:r>
      <w:r w:rsidR="00C974E3" w:rsidRPr="00284C86">
        <w:t xml:space="preserve"> progresivamente sus cursos a lo que serían las estrategias de desarrollo </w:t>
      </w:r>
      <w:r w:rsidR="00015424" w:rsidRPr="00284C86">
        <w:t>del país.</w:t>
      </w:r>
    </w:p>
    <w:p w:rsidR="00122947" w:rsidRPr="00284C86" w:rsidRDefault="00122947" w:rsidP="00122947">
      <w:pPr>
        <w:spacing w:line="276" w:lineRule="auto"/>
      </w:pPr>
    </w:p>
    <w:p w:rsidR="009C58FF" w:rsidRPr="00284C86" w:rsidRDefault="006530B7" w:rsidP="006530B7">
      <w:pPr>
        <w:pStyle w:val="ListParagraph"/>
        <w:numPr>
          <w:ilvl w:val="0"/>
          <w:numId w:val="14"/>
        </w:numPr>
        <w:spacing w:line="276" w:lineRule="auto"/>
        <w:ind w:left="567" w:hanging="567"/>
      </w:pPr>
      <w:r w:rsidRPr="00284C86">
        <w:t xml:space="preserve">Este panorama descrito </w:t>
      </w:r>
      <w:r w:rsidR="009D1C17" w:rsidRPr="00284C86">
        <w:t xml:space="preserve">tiene como objetivo </w:t>
      </w:r>
      <w:r w:rsidR="00733987" w:rsidRPr="00284C86">
        <w:t xml:space="preserve">mostrar </w:t>
      </w:r>
      <w:r w:rsidR="00A37EF7" w:rsidRPr="00284C86">
        <w:t xml:space="preserve">las dificultades de regular </w:t>
      </w:r>
      <w:r w:rsidR="009C58FF" w:rsidRPr="00284C86">
        <w:t>el</w:t>
      </w:r>
      <w:r w:rsidR="00A37EF7" w:rsidRPr="00284C86">
        <w:t xml:space="preserve"> mercado </w:t>
      </w:r>
      <w:r w:rsidR="009C58FF" w:rsidRPr="00284C86">
        <w:t>de la capacitación articulado en torno al programa de Franquicia Tributaria</w:t>
      </w:r>
      <w:r w:rsidR="00733987" w:rsidRPr="00284C86">
        <w:t>, que</w:t>
      </w:r>
      <w:r w:rsidR="009C58FF" w:rsidRPr="00284C86">
        <w:t xml:space="preserve"> </w:t>
      </w:r>
      <w:r w:rsidR="00733987" w:rsidRPr="00284C86">
        <w:t>son</w:t>
      </w:r>
      <w:r w:rsidRPr="00284C86">
        <w:t xml:space="preserve"> extensible</w:t>
      </w:r>
      <w:r w:rsidR="00733987" w:rsidRPr="00284C86">
        <w:t>s</w:t>
      </w:r>
      <w:r w:rsidRPr="00284C86">
        <w:t xml:space="preserve"> en gran medida a los otros programas financiados con recursos presupuestarios</w:t>
      </w:r>
      <w:r w:rsidR="00A37EF7" w:rsidRPr="00284C86">
        <w:t xml:space="preserve"> donde </w:t>
      </w:r>
      <w:r w:rsidR="009C58FF" w:rsidRPr="00284C86">
        <w:t xml:space="preserve">también </w:t>
      </w:r>
      <w:r w:rsidR="00A37EF7" w:rsidRPr="00284C86">
        <w:t>intervienen agentes privados, básicamente los OTEC</w:t>
      </w:r>
      <w:r w:rsidRPr="00284C86">
        <w:t>.</w:t>
      </w:r>
      <w:r w:rsidR="009C58FF" w:rsidRPr="00284C86">
        <w:t xml:space="preserve"> Los problemas de focalización y pertinencia son comunes a todos ellos, según todos los indicios, aunque la inexistencia de evaluaciones de resultados y de impacto impide apoyar con datos sólidos esta afirmación. </w:t>
      </w:r>
    </w:p>
    <w:p w:rsidR="00F3296D" w:rsidRPr="00284C86" w:rsidRDefault="00F3296D" w:rsidP="00F3296D">
      <w:pPr>
        <w:spacing w:line="276" w:lineRule="auto"/>
      </w:pPr>
    </w:p>
    <w:p w:rsidR="006530B7" w:rsidRPr="00284C86" w:rsidRDefault="00F3296D" w:rsidP="00122947">
      <w:pPr>
        <w:pStyle w:val="ListParagraph"/>
        <w:numPr>
          <w:ilvl w:val="0"/>
          <w:numId w:val="14"/>
        </w:numPr>
        <w:spacing w:line="276" w:lineRule="auto"/>
        <w:ind w:left="567" w:hanging="567"/>
      </w:pPr>
      <w:r w:rsidRPr="00284C86">
        <w:t xml:space="preserve">El SENCE ha tratado de paliar estas dificultades de regulación de la Franquicia Tributaria, y demás programas, expidiendo una larga serie de resoluciones e instructivos de carácter administrativo. Sin embargo, las limitaciones de estos instrumentos se evidenciaron en el año 2011, cuando </w:t>
      </w:r>
      <w:r w:rsidR="00A37EF7" w:rsidRPr="00284C86">
        <w:t xml:space="preserve">distintos equipos del SENCE </w:t>
      </w:r>
      <w:r w:rsidRPr="00284C86">
        <w:t>trataron</w:t>
      </w:r>
      <w:r w:rsidR="00A37EF7" w:rsidRPr="00284C86">
        <w:t xml:space="preserve"> de identificar las eventuales </w:t>
      </w:r>
      <w:r w:rsidR="00A37EF7" w:rsidRPr="00284C86">
        <w:rPr>
          <w:i/>
        </w:rPr>
        <w:t>restricciones</w:t>
      </w:r>
      <w:r w:rsidR="00A37EF7" w:rsidRPr="00284C86">
        <w:t xml:space="preserve"> legales y normativas </w:t>
      </w:r>
      <w:r w:rsidR="009C58FF" w:rsidRPr="00284C86">
        <w:t xml:space="preserve">que </w:t>
      </w:r>
      <w:r w:rsidR="009C58FF" w:rsidRPr="00284C86">
        <w:lastRenderedPageBreak/>
        <w:t>dificultan</w:t>
      </w:r>
      <w:r w:rsidR="00A37EF7" w:rsidRPr="00284C86">
        <w:t xml:space="preserve"> una mejor ordenación de los distintos</w:t>
      </w:r>
      <w:r w:rsidR="009C58FF" w:rsidRPr="00284C86">
        <w:t xml:space="preserve"> programas</w:t>
      </w:r>
      <w:r w:rsidR="00A37EF7" w:rsidRPr="00284C86">
        <w:t xml:space="preserve">, </w:t>
      </w:r>
      <w:r w:rsidR="009C58FF" w:rsidRPr="00284C86">
        <w:t xml:space="preserve">y muy especialmente </w:t>
      </w:r>
      <w:r w:rsidR="004E1A97" w:rsidRPr="00284C86">
        <w:t xml:space="preserve">del </w:t>
      </w:r>
      <w:r w:rsidR="009C58FF" w:rsidRPr="00284C86">
        <w:t xml:space="preserve">programa Franquicia Tributaria. </w:t>
      </w:r>
    </w:p>
    <w:p w:rsidR="004E1A97" w:rsidRPr="00284C86" w:rsidRDefault="004E1A97" w:rsidP="004E1A97">
      <w:pPr>
        <w:pStyle w:val="Caption"/>
        <w:spacing w:before="120" w:after="120"/>
        <w:jc w:val="center"/>
      </w:pPr>
      <w:r w:rsidRPr="00284C86">
        <w:t xml:space="preserve">Cuadro </w:t>
      </w:r>
      <w:r w:rsidR="003A7065" w:rsidRPr="00284C86">
        <w:fldChar w:fldCharType="begin"/>
      </w:r>
      <w:r w:rsidR="003F620F" w:rsidRPr="00284C86">
        <w:instrText xml:space="preserve"> SEQ Cuadro \* ARABIC </w:instrText>
      </w:r>
      <w:r w:rsidR="003A7065" w:rsidRPr="00284C86">
        <w:fldChar w:fldCharType="separate"/>
      </w:r>
      <w:r w:rsidRPr="00284C86">
        <w:rPr>
          <w:noProof/>
        </w:rPr>
        <w:t>7</w:t>
      </w:r>
      <w:r w:rsidR="003A7065" w:rsidRPr="00284C86">
        <w:rPr>
          <w:noProof/>
        </w:rPr>
        <w:fldChar w:fldCharType="end"/>
      </w:r>
      <w:r w:rsidRPr="00284C86">
        <w:t xml:space="preserve"> –Cambios normativos identificados</w:t>
      </w:r>
    </w:p>
    <w:tbl>
      <w:tblPr>
        <w:tblStyle w:val="TableGrid"/>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2127"/>
        <w:gridCol w:w="2976"/>
      </w:tblGrid>
      <w:tr w:rsidR="004E1A97" w:rsidRPr="00284C86" w:rsidTr="00733987">
        <w:trPr>
          <w:tblHeader/>
        </w:trPr>
        <w:tc>
          <w:tcPr>
            <w:tcW w:w="3402" w:type="dxa"/>
            <w:tcBorders>
              <w:top w:val="single" w:sz="4" w:space="0" w:color="auto"/>
              <w:bottom w:val="single" w:sz="4" w:space="0" w:color="auto"/>
            </w:tcBorders>
          </w:tcPr>
          <w:p w:rsidR="004E1A97" w:rsidRPr="00284C86" w:rsidRDefault="004E1A97" w:rsidP="00A01E32">
            <w:pPr>
              <w:rPr>
                <w:b/>
                <w:sz w:val="20"/>
              </w:rPr>
            </w:pPr>
            <w:r w:rsidRPr="00284C86">
              <w:rPr>
                <w:b/>
                <w:sz w:val="20"/>
              </w:rPr>
              <w:t>Aspecto regulatorio</w:t>
            </w:r>
            <w:r w:rsidR="00334F91" w:rsidRPr="00284C86">
              <w:rPr>
                <w:b/>
                <w:sz w:val="20"/>
              </w:rPr>
              <w:t xml:space="preserve"> involucrado</w:t>
            </w:r>
          </w:p>
        </w:tc>
        <w:tc>
          <w:tcPr>
            <w:tcW w:w="2127" w:type="dxa"/>
            <w:tcBorders>
              <w:top w:val="single" w:sz="4" w:space="0" w:color="auto"/>
              <w:bottom w:val="single" w:sz="4" w:space="0" w:color="auto"/>
            </w:tcBorders>
          </w:tcPr>
          <w:p w:rsidR="004E1A97" w:rsidRPr="00284C86" w:rsidRDefault="004E1A97" w:rsidP="00A01E32">
            <w:pPr>
              <w:jc w:val="center"/>
              <w:rPr>
                <w:b/>
                <w:sz w:val="20"/>
              </w:rPr>
            </w:pPr>
            <w:r w:rsidRPr="00284C86">
              <w:rPr>
                <w:b/>
                <w:sz w:val="20"/>
              </w:rPr>
              <w:t>Norma</w:t>
            </w:r>
          </w:p>
        </w:tc>
        <w:tc>
          <w:tcPr>
            <w:tcW w:w="2976" w:type="dxa"/>
            <w:tcBorders>
              <w:top w:val="single" w:sz="4" w:space="0" w:color="auto"/>
              <w:bottom w:val="single" w:sz="4" w:space="0" w:color="auto"/>
            </w:tcBorders>
          </w:tcPr>
          <w:p w:rsidR="004E1A97" w:rsidRPr="00284C86" w:rsidRDefault="004E1A97" w:rsidP="00A01E32">
            <w:pPr>
              <w:jc w:val="center"/>
              <w:rPr>
                <w:b/>
                <w:sz w:val="20"/>
              </w:rPr>
            </w:pPr>
            <w:r w:rsidRPr="00284C86">
              <w:rPr>
                <w:b/>
                <w:sz w:val="20"/>
              </w:rPr>
              <w:t>Nº de modificaciones sugeridas (artículos o materias)</w:t>
            </w:r>
          </w:p>
        </w:tc>
      </w:tr>
      <w:tr w:rsidR="00A01E32" w:rsidRPr="00284C86" w:rsidTr="00DF4397">
        <w:tc>
          <w:tcPr>
            <w:tcW w:w="3402" w:type="dxa"/>
            <w:vMerge w:val="restart"/>
            <w:tcBorders>
              <w:top w:val="single" w:sz="4" w:space="0" w:color="auto"/>
              <w:bottom w:val="single" w:sz="4" w:space="0" w:color="auto"/>
            </w:tcBorders>
          </w:tcPr>
          <w:p w:rsidR="00A01E32" w:rsidRPr="00284C86" w:rsidRDefault="00A01E32" w:rsidP="00A01E32">
            <w:pPr>
              <w:rPr>
                <w:sz w:val="20"/>
              </w:rPr>
            </w:pPr>
            <w:r w:rsidRPr="00284C86">
              <w:rPr>
                <w:sz w:val="20"/>
              </w:rPr>
              <w:t>Gestión de la Franquicia Tributaria</w:t>
            </w:r>
          </w:p>
        </w:tc>
        <w:tc>
          <w:tcPr>
            <w:tcW w:w="2127" w:type="dxa"/>
            <w:tcBorders>
              <w:top w:val="single" w:sz="4" w:space="0" w:color="auto"/>
            </w:tcBorders>
          </w:tcPr>
          <w:p w:rsidR="00A01E32" w:rsidRPr="00284C86" w:rsidRDefault="00A01E32" w:rsidP="004E1A97">
            <w:pPr>
              <w:ind w:right="34"/>
              <w:jc w:val="right"/>
              <w:rPr>
                <w:sz w:val="20"/>
              </w:rPr>
            </w:pPr>
            <w:r w:rsidRPr="00284C86">
              <w:rPr>
                <w:sz w:val="20"/>
              </w:rPr>
              <w:t>Ley 19.518</w:t>
            </w:r>
          </w:p>
        </w:tc>
        <w:tc>
          <w:tcPr>
            <w:tcW w:w="2976" w:type="dxa"/>
            <w:tcBorders>
              <w:top w:val="single" w:sz="4" w:space="0" w:color="auto"/>
            </w:tcBorders>
          </w:tcPr>
          <w:p w:rsidR="00A01E32" w:rsidRPr="00284C86" w:rsidRDefault="00A01E32" w:rsidP="00A01E32">
            <w:pPr>
              <w:ind w:right="884"/>
              <w:jc w:val="right"/>
              <w:rPr>
                <w:sz w:val="20"/>
              </w:rPr>
            </w:pPr>
            <w:r w:rsidRPr="00284C86">
              <w:rPr>
                <w:sz w:val="20"/>
              </w:rPr>
              <w:t>45</w:t>
            </w:r>
          </w:p>
        </w:tc>
      </w:tr>
      <w:tr w:rsidR="00A01E32" w:rsidRPr="00284C86" w:rsidTr="00DF4397">
        <w:tc>
          <w:tcPr>
            <w:tcW w:w="3402" w:type="dxa"/>
            <w:vMerge/>
            <w:tcBorders>
              <w:bottom w:val="single" w:sz="4" w:space="0" w:color="auto"/>
            </w:tcBorders>
          </w:tcPr>
          <w:p w:rsidR="00A01E32" w:rsidRPr="00284C86" w:rsidRDefault="00A01E32" w:rsidP="00A01E32">
            <w:pPr>
              <w:rPr>
                <w:sz w:val="20"/>
              </w:rPr>
            </w:pPr>
          </w:p>
        </w:tc>
        <w:tc>
          <w:tcPr>
            <w:tcW w:w="2127" w:type="dxa"/>
          </w:tcPr>
          <w:p w:rsidR="00A01E32" w:rsidRPr="00284C86" w:rsidRDefault="00A01E32" w:rsidP="00653168">
            <w:pPr>
              <w:ind w:right="34"/>
              <w:jc w:val="right"/>
              <w:rPr>
                <w:sz w:val="20"/>
              </w:rPr>
            </w:pPr>
            <w:r w:rsidRPr="00284C86">
              <w:rPr>
                <w:sz w:val="20"/>
              </w:rPr>
              <w:t>Decreto 98</w:t>
            </w:r>
            <w:r w:rsidR="00DF4397" w:rsidRPr="00284C86">
              <w:rPr>
                <w:sz w:val="20"/>
              </w:rPr>
              <w:t xml:space="preserve"> (Reglamento 1</w:t>
            </w:r>
            <w:r w:rsidR="00653168" w:rsidRPr="00284C86">
              <w:rPr>
                <w:sz w:val="20"/>
              </w:rPr>
              <w:t>9</w:t>
            </w:r>
            <w:r w:rsidR="00DF4397" w:rsidRPr="00284C86">
              <w:rPr>
                <w:sz w:val="20"/>
              </w:rPr>
              <w:t>.518)</w:t>
            </w:r>
          </w:p>
        </w:tc>
        <w:tc>
          <w:tcPr>
            <w:tcW w:w="2976" w:type="dxa"/>
          </w:tcPr>
          <w:p w:rsidR="00A01E32" w:rsidRPr="00284C86" w:rsidRDefault="00A01E32" w:rsidP="00A01E32">
            <w:pPr>
              <w:ind w:right="884"/>
              <w:jc w:val="right"/>
              <w:rPr>
                <w:sz w:val="20"/>
              </w:rPr>
            </w:pPr>
            <w:r w:rsidRPr="00284C86">
              <w:rPr>
                <w:sz w:val="20"/>
              </w:rPr>
              <w:t>32</w:t>
            </w:r>
          </w:p>
        </w:tc>
      </w:tr>
      <w:tr w:rsidR="00A01E32" w:rsidRPr="00284C86" w:rsidTr="00DF4397">
        <w:tc>
          <w:tcPr>
            <w:tcW w:w="3402" w:type="dxa"/>
            <w:vMerge/>
            <w:tcBorders>
              <w:bottom w:val="single" w:sz="4" w:space="0" w:color="auto"/>
            </w:tcBorders>
          </w:tcPr>
          <w:p w:rsidR="00A01E32" w:rsidRPr="00284C86" w:rsidRDefault="00A01E32" w:rsidP="00A01E32">
            <w:pPr>
              <w:rPr>
                <w:sz w:val="20"/>
              </w:rPr>
            </w:pPr>
          </w:p>
        </w:tc>
        <w:tc>
          <w:tcPr>
            <w:tcW w:w="2127" w:type="dxa"/>
            <w:tcBorders>
              <w:bottom w:val="single" w:sz="4" w:space="0" w:color="auto"/>
            </w:tcBorders>
          </w:tcPr>
          <w:p w:rsidR="00A01E32" w:rsidRPr="00284C86" w:rsidRDefault="00A01E32" w:rsidP="004E1A97">
            <w:pPr>
              <w:ind w:right="34"/>
              <w:jc w:val="right"/>
              <w:rPr>
                <w:sz w:val="20"/>
              </w:rPr>
            </w:pPr>
            <w:r w:rsidRPr="00284C86">
              <w:rPr>
                <w:sz w:val="20"/>
              </w:rPr>
              <w:t>Decreto 122</w:t>
            </w:r>
            <w:r w:rsidR="00DF4397" w:rsidRPr="00284C86">
              <w:rPr>
                <w:sz w:val="20"/>
              </w:rPr>
              <w:t xml:space="preserve"> (Reglamento OTIC)</w:t>
            </w:r>
          </w:p>
        </w:tc>
        <w:tc>
          <w:tcPr>
            <w:tcW w:w="2976" w:type="dxa"/>
            <w:tcBorders>
              <w:bottom w:val="single" w:sz="4" w:space="0" w:color="auto"/>
            </w:tcBorders>
          </w:tcPr>
          <w:p w:rsidR="00A01E32" w:rsidRPr="00284C86" w:rsidRDefault="00A01E32" w:rsidP="00A01E32">
            <w:pPr>
              <w:ind w:right="884"/>
              <w:jc w:val="right"/>
              <w:rPr>
                <w:sz w:val="20"/>
              </w:rPr>
            </w:pPr>
            <w:r w:rsidRPr="00284C86">
              <w:rPr>
                <w:sz w:val="20"/>
              </w:rPr>
              <w:t>8</w:t>
            </w:r>
          </w:p>
        </w:tc>
      </w:tr>
      <w:tr w:rsidR="00A01E32" w:rsidRPr="00284C86" w:rsidTr="00DF4397">
        <w:tc>
          <w:tcPr>
            <w:tcW w:w="3402" w:type="dxa"/>
            <w:vMerge w:val="restart"/>
            <w:tcBorders>
              <w:top w:val="single" w:sz="4" w:space="0" w:color="auto"/>
              <w:bottom w:val="single" w:sz="4" w:space="0" w:color="auto"/>
            </w:tcBorders>
          </w:tcPr>
          <w:p w:rsidR="00A01E32" w:rsidRPr="00284C86" w:rsidRDefault="00A01E32" w:rsidP="00A01E32">
            <w:pPr>
              <w:rPr>
                <w:sz w:val="20"/>
              </w:rPr>
            </w:pPr>
            <w:r w:rsidRPr="00284C86">
              <w:rPr>
                <w:sz w:val="20"/>
              </w:rPr>
              <w:t>Rol OTIC</w:t>
            </w:r>
          </w:p>
        </w:tc>
        <w:tc>
          <w:tcPr>
            <w:tcW w:w="2127" w:type="dxa"/>
            <w:tcBorders>
              <w:top w:val="single" w:sz="4" w:space="0" w:color="auto"/>
            </w:tcBorders>
          </w:tcPr>
          <w:p w:rsidR="00A01E32" w:rsidRPr="00284C86" w:rsidRDefault="00A01E32" w:rsidP="00A01E32">
            <w:pPr>
              <w:ind w:right="34"/>
              <w:jc w:val="right"/>
              <w:rPr>
                <w:sz w:val="20"/>
              </w:rPr>
            </w:pPr>
            <w:r w:rsidRPr="00284C86">
              <w:rPr>
                <w:sz w:val="20"/>
              </w:rPr>
              <w:t>Ley 19.518</w:t>
            </w:r>
          </w:p>
        </w:tc>
        <w:tc>
          <w:tcPr>
            <w:tcW w:w="2976" w:type="dxa"/>
            <w:tcBorders>
              <w:top w:val="single" w:sz="4" w:space="0" w:color="auto"/>
            </w:tcBorders>
          </w:tcPr>
          <w:p w:rsidR="00A01E32" w:rsidRPr="00284C86" w:rsidRDefault="00A01E32" w:rsidP="00A01E32">
            <w:pPr>
              <w:ind w:right="884"/>
              <w:jc w:val="right"/>
              <w:rPr>
                <w:sz w:val="20"/>
              </w:rPr>
            </w:pPr>
            <w:r w:rsidRPr="00284C86">
              <w:rPr>
                <w:sz w:val="20"/>
              </w:rPr>
              <w:t>3</w:t>
            </w:r>
          </w:p>
        </w:tc>
      </w:tr>
      <w:tr w:rsidR="00A01E32" w:rsidRPr="00284C86" w:rsidTr="00DF4397">
        <w:tc>
          <w:tcPr>
            <w:tcW w:w="3402" w:type="dxa"/>
            <w:vMerge/>
            <w:tcBorders>
              <w:bottom w:val="single" w:sz="4" w:space="0" w:color="auto"/>
            </w:tcBorders>
          </w:tcPr>
          <w:p w:rsidR="00A01E32" w:rsidRPr="00284C86" w:rsidRDefault="00A01E32" w:rsidP="00A01E32">
            <w:pPr>
              <w:rPr>
                <w:sz w:val="20"/>
              </w:rPr>
            </w:pPr>
          </w:p>
        </w:tc>
        <w:tc>
          <w:tcPr>
            <w:tcW w:w="2127" w:type="dxa"/>
          </w:tcPr>
          <w:p w:rsidR="00A01E32" w:rsidRPr="00284C86" w:rsidRDefault="00A01E32" w:rsidP="004E1A97">
            <w:pPr>
              <w:ind w:right="34"/>
              <w:jc w:val="right"/>
              <w:rPr>
                <w:sz w:val="20"/>
              </w:rPr>
            </w:pPr>
            <w:r w:rsidRPr="00284C86">
              <w:rPr>
                <w:sz w:val="20"/>
              </w:rPr>
              <w:t>Decreto 122</w:t>
            </w:r>
            <w:r w:rsidR="00DF4397" w:rsidRPr="00284C86">
              <w:rPr>
                <w:sz w:val="20"/>
              </w:rPr>
              <w:t xml:space="preserve"> (Reglamento OTIC)</w:t>
            </w:r>
          </w:p>
        </w:tc>
        <w:tc>
          <w:tcPr>
            <w:tcW w:w="2976" w:type="dxa"/>
          </w:tcPr>
          <w:p w:rsidR="00A01E32" w:rsidRPr="00284C86" w:rsidRDefault="00A01E32" w:rsidP="00A01E32">
            <w:pPr>
              <w:ind w:right="884"/>
              <w:jc w:val="right"/>
              <w:rPr>
                <w:sz w:val="20"/>
              </w:rPr>
            </w:pPr>
            <w:r w:rsidRPr="00284C86">
              <w:rPr>
                <w:sz w:val="20"/>
              </w:rPr>
              <w:t>9</w:t>
            </w:r>
          </w:p>
        </w:tc>
      </w:tr>
      <w:tr w:rsidR="00A01E32" w:rsidRPr="00284C86" w:rsidTr="00DF4397">
        <w:tc>
          <w:tcPr>
            <w:tcW w:w="3402" w:type="dxa"/>
            <w:vMerge/>
            <w:tcBorders>
              <w:bottom w:val="single" w:sz="4" w:space="0" w:color="auto"/>
            </w:tcBorders>
          </w:tcPr>
          <w:p w:rsidR="00A01E32" w:rsidRPr="00284C86" w:rsidRDefault="00A01E32" w:rsidP="00A01E32">
            <w:pPr>
              <w:rPr>
                <w:sz w:val="20"/>
              </w:rPr>
            </w:pPr>
          </w:p>
        </w:tc>
        <w:tc>
          <w:tcPr>
            <w:tcW w:w="2127" w:type="dxa"/>
            <w:tcBorders>
              <w:bottom w:val="single" w:sz="4" w:space="0" w:color="auto"/>
            </w:tcBorders>
          </w:tcPr>
          <w:p w:rsidR="00A01E32" w:rsidRPr="00284C86" w:rsidRDefault="00A01E32" w:rsidP="004E1A97">
            <w:pPr>
              <w:ind w:right="34"/>
              <w:jc w:val="right"/>
              <w:rPr>
                <w:sz w:val="20"/>
              </w:rPr>
            </w:pPr>
            <w:r w:rsidRPr="00284C86">
              <w:rPr>
                <w:sz w:val="20"/>
              </w:rPr>
              <w:t>Ley 19519</w:t>
            </w:r>
          </w:p>
        </w:tc>
        <w:tc>
          <w:tcPr>
            <w:tcW w:w="2976" w:type="dxa"/>
            <w:tcBorders>
              <w:bottom w:val="single" w:sz="4" w:space="0" w:color="auto"/>
            </w:tcBorders>
          </w:tcPr>
          <w:p w:rsidR="00A01E32" w:rsidRPr="00284C86" w:rsidRDefault="00A01E32" w:rsidP="00A01E32">
            <w:pPr>
              <w:ind w:right="884"/>
              <w:jc w:val="right"/>
              <w:rPr>
                <w:sz w:val="20"/>
              </w:rPr>
            </w:pPr>
            <w:r w:rsidRPr="00284C86">
              <w:rPr>
                <w:sz w:val="20"/>
              </w:rPr>
              <w:t>2</w:t>
            </w:r>
          </w:p>
        </w:tc>
      </w:tr>
      <w:tr w:rsidR="00A01E32" w:rsidRPr="00284C86" w:rsidTr="00DF4397">
        <w:tc>
          <w:tcPr>
            <w:tcW w:w="3402" w:type="dxa"/>
            <w:tcBorders>
              <w:top w:val="single" w:sz="4" w:space="0" w:color="auto"/>
              <w:bottom w:val="single" w:sz="4" w:space="0" w:color="auto"/>
            </w:tcBorders>
          </w:tcPr>
          <w:p w:rsidR="00A01E32" w:rsidRPr="00284C86" w:rsidRDefault="00A01E32" w:rsidP="00A01E32">
            <w:pPr>
              <w:rPr>
                <w:sz w:val="20"/>
              </w:rPr>
            </w:pPr>
            <w:r w:rsidRPr="00284C86">
              <w:rPr>
                <w:sz w:val="20"/>
              </w:rPr>
              <w:t>Transparencia de la gestión OTEC</w:t>
            </w:r>
          </w:p>
        </w:tc>
        <w:tc>
          <w:tcPr>
            <w:tcW w:w="2127" w:type="dxa"/>
            <w:tcBorders>
              <w:top w:val="single" w:sz="4" w:space="0" w:color="auto"/>
              <w:bottom w:val="single" w:sz="4" w:space="0" w:color="auto"/>
            </w:tcBorders>
          </w:tcPr>
          <w:p w:rsidR="00A01E32" w:rsidRPr="00284C86" w:rsidRDefault="00A01E32" w:rsidP="00A01E32">
            <w:pPr>
              <w:ind w:right="34"/>
              <w:jc w:val="right"/>
              <w:rPr>
                <w:sz w:val="20"/>
              </w:rPr>
            </w:pPr>
            <w:r w:rsidRPr="00284C86">
              <w:rPr>
                <w:sz w:val="20"/>
              </w:rPr>
              <w:t>Ley 19.518</w:t>
            </w:r>
          </w:p>
        </w:tc>
        <w:tc>
          <w:tcPr>
            <w:tcW w:w="2976" w:type="dxa"/>
            <w:tcBorders>
              <w:top w:val="single" w:sz="4" w:space="0" w:color="auto"/>
              <w:bottom w:val="single" w:sz="4" w:space="0" w:color="auto"/>
            </w:tcBorders>
          </w:tcPr>
          <w:p w:rsidR="00A01E32" w:rsidRPr="00284C86" w:rsidRDefault="00A01E32" w:rsidP="00A01E32">
            <w:pPr>
              <w:ind w:right="884"/>
              <w:jc w:val="right"/>
              <w:rPr>
                <w:sz w:val="20"/>
              </w:rPr>
            </w:pPr>
            <w:r w:rsidRPr="00284C86">
              <w:rPr>
                <w:sz w:val="20"/>
              </w:rPr>
              <w:t>4</w:t>
            </w:r>
          </w:p>
        </w:tc>
      </w:tr>
      <w:tr w:rsidR="00A01E32" w:rsidRPr="00284C86" w:rsidTr="00DF4397">
        <w:tc>
          <w:tcPr>
            <w:tcW w:w="3402" w:type="dxa"/>
            <w:vMerge w:val="restart"/>
            <w:tcBorders>
              <w:top w:val="single" w:sz="4" w:space="0" w:color="auto"/>
              <w:bottom w:val="single" w:sz="4" w:space="0" w:color="auto"/>
            </w:tcBorders>
          </w:tcPr>
          <w:p w:rsidR="00A01E32" w:rsidRPr="00284C86" w:rsidRDefault="00A01E32" w:rsidP="00A01E32">
            <w:pPr>
              <w:rPr>
                <w:sz w:val="20"/>
              </w:rPr>
            </w:pPr>
            <w:r w:rsidRPr="00284C86">
              <w:rPr>
                <w:sz w:val="20"/>
              </w:rPr>
              <w:t>Rol y calidad de las prestaciones de los OTEC</w:t>
            </w:r>
          </w:p>
        </w:tc>
        <w:tc>
          <w:tcPr>
            <w:tcW w:w="2127" w:type="dxa"/>
            <w:tcBorders>
              <w:top w:val="single" w:sz="4" w:space="0" w:color="auto"/>
            </w:tcBorders>
          </w:tcPr>
          <w:p w:rsidR="00A01E32" w:rsidRPr="00284C86" w:rsidRDefault="00A01E32" w:rsidP="004E1A97">
            <w:pPr>
              <w:ind w:right="34"/>
              <w:jc w:val="right"/>
              <w:rPr>
                <w:sz w:val="20"/>
              </w:rPr>
            </w:pPr>
            <w:r w:rsidRPr="00284C86">
              <w:rPr>
                <w:sz w:val="20"/>
              </w:rPr>
              <w:t>Ley 19518</w:t>
            </w:r>
          </w:p>
        </w:tc>
        <w:tc>
          <w:tcPr>
            <w:tcW w:w="2976" w:type="dxa"/>
            <w:tcBorders>
              <w:top w:val="single" w:sz="4" w:space="0" w:color="auto"/>
            </w:tcBorders>
          </w:tcPr>
          <w:p w:rsidR="00A01E32" w:rsidRPr="00284C86" w:rsidRDefault="00A01E32" w:rsidP="00A01E32">
            <w:pPr>
              <w:ind w:right="884"/>
              <w:jc w:val="right"/>
              <w:rPr>
                <w:sz w:val="20"/>
              </w:rPr>
            </w:pPr>
            <w:r w:rsidRPr="00284C86">
              <w:rPr>
                <w:sz w:val="20"/>
              </w:rPr>
              <w:t>33</w:t>
            </w:r>
          </w:p>
        </w:tc>
      </w:tr>
      <w:tr w:rsidR="00A01E32" w:rsidRPr="00284C86" w:rsidTr="00DF4397">
        <w:tc>
          <w:tcPr>
            <w:tcW w:w="3402" w:type="dxa"/>
            <w:vMerge/>
            <w:tcBorders>
              <w:bottom w:val="single" w:sz="4" w:space="0" w:color="auto"/>
            </w:tcBorders>
          </w:tcPr>
          <w:p w:rsidR="00A01E32" w:rsidRPr="00284C86" w:rsidRDefault="00A01E32" w:rsidP="00A01E32">
            <w:pPr>
              <w:rPr>
                <w:sz w:val="20"/>
              </w:rPr>
            </w:pPr>
          </w:p>
        </w:tc>
        <w:tc>
          <w:tcPr>
            <w:tcW w:w="2127" w:type="dxa"/>
            <w:tcBorders>
              <w:bottom w:val="single" w:sz="4" w:space="0" w:color="auto"/>
            </w:tcBorders>
          </w:tcPr>
          <w:p w:rsidR="00A01E32" w:rsidRPr="00284C86" w:rsidRDefault="00A01E32" w:rsidP="00653168">
            <w:pPr>
              <w:ind w:right="34"/>
              <w:jc w:val="right"/>
              <w:rPr>
                <w:sz w:val="20"/>
              </w:rPr>
            </w:pPr>
            <w:r w:rsidRPr="00284C86">
              <w:rPr>
                <w:sz w:val="20"/>
              </w:rPr>
              <w:t>Decreto 98</w:t>
            </w:r>
            <w:r w:rsidR="00DF4397" w:rsidRPr="00284C86">
              <w:rPr>
                <w:sz w:val="20"/>
              </w:rPr>
              <w:t xml:space="preserve"> (Reglamento 1</w:t>
            </w:r>
            <w:r w:rsidR="00653168" w:rsidRPr="00284C86">
              <w:rPr>
                <w:sz w:val="20"/>
              </w:rPr>
              <w:t>9</w:t>
            </w:r>
            <w:r w:rsidR="00DF4397" w:rsidRPr="00284C86">
              <w:rPr>
                <w:sz w:val="20"/>
              </w:rPr>
              <w:t>.518)</w:t>
            </w:r>
          </w:p>
        </w:tc>
        <w:tc>
          <w:tcPr>
            <w:tcW w:w="2976" w:type="dxa"/>
            <w:tcBorders>
              <w:bottom w:val="single" w:sz="4" w:space="0" w:color="auto"/>
            </w:tcBorders>
          </w:tcPr>
          <w:p w:rsidR="00A01E32" w:rsidRPr="00284C86" w:rsidRDefault="00A01E32" w:rsidP="00A01E32">
            <w:pPr>
              <w:ind w:right="884"/>
              <w:jc w:val="right"/>
              <w:rPr>
                <w:sz w:val="20"/>
              </w:rPr>
            </w:pPr>
            <w:r w:rsidRPr="00284C86">
              <w:rPr>
                <w:sz w:val="20"/>
              </w:rPr>
              <w:t>2</w:t>
            </w:r>
          </w:p>
        </w:tc>
      </w:tr>
      <w:tr w:rsidR="00A01E32" w:rsidRPr="00284C86" w:rsidTr="00DF4397">
        <w:tc>
          <w:tcPr>
            <w:tcW w:w="3402" w:type="dxa"/>
            <w:vMerge w:val="restart"/>
            <w:tcBorders>
              <w:top w:val="single" w:sz="4" w:space="0" w:color="auto"/>
              <w:bottom w:val="single" w:sz="4" w:space="0" w:color="auto"/>
            </w:tcBorders>
          </w:tcPr>
          <w:p w:rsidR="00A01E32" w:rsidRPr="00284C86" w:rsidRDefault="00A01E32" w:rsidP="00A01E32">
            <w:pPr>
              <w:rPr>
                <w:sz w:val="20"/>
              </w:rPr>
            </w:pPr>
            <w:r w:rsidRPr="00284C86">
              <w:rPr>
                <w:sz w:val="20"/>
              </w:rPr>
              <w:t>Capacitación empresas</w:t>
            </w:r>
          </w:p>
        </w:tc>
        <w:tc>
          <w:tcPr>
            <w:tcW w:w="2127" w:type="dxa"/>
            <w:tcBorders>
              <w:top w:val="single" w:sz="4" w:space="0" w:color="auto"/>
            </w:tcBorders>
          </w:tcPr>
          <w:p w:rsidR="00A01E32" w:rsidRPr="00284C86" w:rsidRDefault="00A01E32" w:rsidP="00A01E32">
            <w:pPr>
              <w:ind w:right="34"/>
              <w:jc w:val="right"/>
              <w:rPr>
                <w:sz w:val="20"/>
              </w:rPr>
            </w:pPr>
            <w:r w:rsidRPr="00284C86">
              <w:rPr>
                <w:sz w:val="20"/>
              </w:rPr>
              <w:t>Ley 19.518</w:t>
            </w:r>
          </w:p>
        </w:tc>
        <w:tc>
          <w:tcPr>
            <w:tcW w:w="2976" w:type="dxa"/>
            <w:tcBorders>
              <w:top w:val="single" w:sz="4" w:space="0" w:color="auto"/>
            </w:tcBorders>
          </w:tcPr>
          <w:p w:rsidR="00A01E32" w:rsidRPr="00284C86" w:rsidRDefault="00A01E32" w:rsidP="00A01E32">
            <w:pPr>
              <w:ind w:right="884"/>
              <w:jc w:val="right"/>
              <w:rPr>
                <w:sz w:val="20"/>
              </w:rPr>
            </w:pPr>
            <w:r w:rsidRPr="00284C86">
              <w:rPr>
                <w:sz w:val="20"/>
              </w:rPr>
              <w:t>11</w:t>
            </w:r>
          </w:p>
        </w:tc>
      </w:tr>
      <w:tr w:rsidR="004E1A97" w:rsidRPr="00284C86" w:rsidTr="00DF4397">
        <w:tc>
          <w:tcPr>
            <w:tcW w:w="3402" w:type="dxa"/>
            <w:vMerge/>
            <w:tcBorders>
              <w:bottom w:val="single" w:sz="4" w:space="0" w:color="auto"/>
            </w:tcBorders>
          </w:tcPr>
          <w:p w:rsidR="004E1A97" w:rsidRPr="00284C86" w:rsidRDefault="004E1A97" w:rsidP="00A01E32">
            <w:pPr>
              <w:rPr>
                <w:sz w:val="20"/>
              </w:rPr>
            </w:pPr>
          </w:p>
        </w:tc>
        <w:tc>
          <w:tcPr>
            <w:tcW w:w="2127" w:type="dxa"/>
            <w:tcBorders>
              <w:bottom w:val="single" w:sz="4" w:space="0" w:color="auto"/>
            </w:tcBorders>
          </w:tcPr>
          <w:p w:rsidR="004E1A97" w:rsidRPr="00284C86" w:rsidRDefault="004E1A97" w:rsidP="004E1A97">
            <w:pPr>
              <w:ind w:right="34"/>
              <w:jc w:val="right"/>
              <w:rPr>
                <w:sz w:val="20"/>
              </w:rPr>
            </w:pPr>
            <w:r w:rsidRPr="00284C86">
              <w:rPr>
                <w:sz w:val="20"/>
              </w:rPr>
              <w:t>Decreto 98</w:t>
            </w:r>
          </w:p>
        </w:tc>
        <w:tc>
          <w:tcPr>
            <w:tcW w:w="2976" w:type="dxa"/>
            <w:tcBorders>
              <w:bottom w:val="single" w:sz="4" w:space="0" w:color="auto"/>
            </w:tcBorders>
          </w:tcPr>
          <w:p w:rsidR="004E1A97" w:rsidRPr="00284C86" w:rsidRDefault="004E1A97" w:rsidP="00A01E32">
            <w:pPr>
              <w:ind w:right="884"/>
              <w:jc w:val="right"/>
              <w:rPr>
                <w:sz w:val="20"/>
              </w:rPr>
            </w:pPr>
            <w:r w:rsidRPr="00284C86">
              <w:rPr>
                <w:sz w:val="20"/>
              </w:rPr>
              <w:t>30</w:t>
            </w:r>
          </w:p>
        </w:tc>
      </w:tr>
      <w:tr w:rsidR="00A01E32" w:rsidRPr="00284C86" w:rsidTr="00DF4397">
        <w:tc>
          <w:tcPr>
            <w:tcW w:w="3402" w:type="dxa"/>
            <w:vMerge w:val="restart"/>
            <w:tcBorders>
              <w:top w:val="single" w:sz="4" w:space="0" w:color="auto"/>
              <w:bottom w:val="single" w:sz="4" w:space="0" w:color="auto"/>
            </w:tcBorders>
          </w:tcPr>
          <w:p w:rsidR="00A01E32" w:rsidRPr="00284C86" w:rsidRDefault="00A01E32" w:rsidP="00A01E32">
            <w:pPr>
              <w:rPr>
                <w:sz w:val="20"/>
              </w:rPr>
            </w:pPr>
            <w:r w:rsidRPr="00284C86">
              <w:rPr>
                <w:sz w:val="20"/>
              </w:rPr>
              <w:t>Programas Sociales</w:t>
            </w:r>
          </w:p>
        </w:tc>
        <w:tc>
          <w:tcPr>
            <w:tcW w:w="2127" w:type="dxa"/>
            <w:tcBorders>
              <w:top w:val="single" w:sz="4" w:space="0" w:color="auto"/>
            </w:tcBorders>
          </w:tcPr>
          <w:p w:rsidR="00A01E32" w:rsidRPr="00284C86" w:rsidRDefault="00A01E32" w:rsidP="00A01E32">
            <w:pPr>
              <w:ind w:right="34"/>
              <w:jc w:val="right"/>
              <w:rPr>
                <w:sz w:val="20"/>
              </w:rPr>
            </w:pPr>
            <w:r w:rsidRPr="00284C86">
              <w:rPr>
                <w:sz w:val="20"/>
              </w:rPr>
              <w:t>Ley 19.518</w:t>
            </w:r>
          </w:p>
        </w:tc>
        <w:tc>
          <w:tcPr>
            <w:tcW w:w="2976" w:type="dxa"/>
            <w:tcBorders>
              <w:top w:val="single" w:sz="4" w:space="0" w:color="auto"/>
            </w:tcBorders>
          </w:tcPr>
          <w:p w:rsidR="00A01E32" w:rsidRPr="00284C86" w:rsidRDefault="00A01E32" w:rsidP="00A01E32">
            <w:pPr>
              <w:ind w:right="884"/>
              <w:jc w:val="right"/>
              <w:rPr>
                <w:sz w:val="20"/>
              </w:rPr>
            </w:pPr>
            <w:r w:rsidRPr="00284C86">
              <w:rPr>
                <w:sz w:val="20"/>
              </w:rPr>
              <w:t>13</w:t>
            </w:r>
          </w:p>
        </w:tc>
      </w:tr>
      <w:tr w:rsidR="004E1A97" w:rsidRPr="00284C86" w:rsidTr="00DF4397">
        <w:tc>
          <w:tcPr>
            <w:tcW w:w="3402" w:type="dxa"/>
            <w:vMerge/>
            <w:tcBorders>
              <w:bottom w:val="single" w:sz="4" w:space="0" w:color="auto"/>
            </w:tcBorders>
          </w:tcPr>
          <w:p w:rsidR="004E1A97" w:rsidRPr="00284C86" w:rsidRDefault="004E1A97" w:rsidP="00A01E32">
            <w:pPr>
              <w:rPr>
                <w:sz w:val="20"/>
              </w:rPr>
            </w:pPr>
          </w:p>
        </w:tc>
        <w:tc>
          <w:tcPr>
            <w:tcW w:w="2127" w:type="dxa"/>
            <w:tcBorders>
              <w:bottom w:val="single" w:sz="4" w:space="0" w:color="auto"/>
            </w:tcBorders>
          </w:tcPr>
          <w:p w:rsidR="004E1A97" w:rsidRPr="00284C86" w:rsidRDefault="00DF4397" w:rsidP="00653168">
            <w:pPr>
              <w:ind w:right="34"/>
              <w:jc w:val="right"/>
              <w:rPr>
                <w:sz w:val="20"/>
              </w:rPr>
            </w:pPr>
            <w:r w:rsidRPr="00284C86">
              <w:rPr>
                <w:sz w:val="20"/>
              </w:rPr>
              <w:t>Decreto</w:t>
            </w:r>
            <w:r w:rsidR="004E1A97" w:rsidRPr="00284C86">
              <w:rPr>
                <w:sz w:val="20"/>
              </w:rPr>
              <w:t xml:space="preserve"> 98 </w:t>
            </w:r>
            <w:r w:rsidRPr="00284C86">
              <w:rPr>
                <w:sz w:val="20"/>
              </w:rPr>
              <w:t>(Reglamento 1</w:t>
            </w:r>
            <w:r w:rsidR="00653168" w:rsidRPr="00284C86">
              <w:rPr>
                <w:sz w:val="20"/>
              </w:rPr>
              <w:t>9</w:t>
            </w:r>
            <w:r w:rsidRPr="00284C86">
              <w:rPr>
                <w:sz w:val="20"/>
              </w:rPr>
              <w:t>.518)</w:t>
            </w:r>
          </w:p>
        </w:tc>
        <w:tc>
          <w:tcPr>
            <w:tcW w:w="2976" w:type="dxa"/>
            <w:tcBorders>
              <w:bottom w:val="single" w:sz="4" w:space="0" w:color="auto"/>
            </w:tcBorders>
          </w:tcPr>
          <w:p w:rsidR="004E1A97" w:rsidRPr="00284C86" w:rsidRDefault="004E1A97" w:rsidP="00A01E32">
            <w:pPr>
              <w:ind w:right="884"/>
              <w:jc w:val="right"/>
              <w:rPr>
                <w:sz w:val="20"/>
              </w:rPr>
            </w:pPr>
            <w:r w:rsidRPr="00284C86">
              <w:rPr>
                <w:sz w:val="20"/>
              </w:rPr>
              <w:t>1</w:t>
            </w:r>
          </w:p>
        </w:tc>
      </w:tr>
      <w:tr w:rsidR="00A01E32" w:rsidRPr="00284C86" w:rsidTr="00DF4397">
        <w:tc>
          <w:tcPr>
            <w:tcW w:w="3402" w:type="dxa"/>
            <w:tcBorders>
              <w:top w:val="single" w:sz="4" w:space="0" w:color="auto"/>
              <w:bottom w:val="single" w:sz="4" w:space="0" w:color="auto"/>
            </w:tcBorders>
          </w:tcPr>
          <w:p w:rsidR="00A01E32" w:rsidRPr="00284C86" w:rsidRDefault="00A01E32" w:rsidP="00A01E32">
            <w:pPr>
              <w:rPr>
                <w:sz w:val="20"/>
              </w:rPr>
            </w:pPr>
            <w:r w:rsidRPr="00284C86">
              <w:rPr>
                <w:sz w:val="20"/>
              </w:rPr>
              <w:t>Fomento del Empleo</w:t>
            </w:r>
          </w:p>
        </w:tc>
        <w:tc>
          <w:tcPr>
            <w:tcW w:w="2127" w:type="dxa"/>
            <w:tcBorders>
              <w:top w:val="single" w:sz="4" w:space="0" w:color="auto"/>
              <w:bottom w:val="single" w:sz="4" w:space="0" w:color="auto"/>
            </w:tcBorders>
          </w:tcPr>
          <w:p w:rsidR="00A01E32" w:rsidRPr="00284C86" w:rsidRDefault="00A01E32" w:rsidP="00A01E32">
            <w:pPr>
              <w:ind w:right="34"/>
              <w:jc w:val="right"/>
              <w:rPr>
                <w:sz w:val="20"/>
              </w:rPr>
            </w:pPr>
            <w:r w:rsidRPr="00284C86">
              <w:rPr>
                <w:sz w:val="20"/>
              </w:rPr>
              <w:t>Ley 19.518</w:t>
            </w:r>
          </w:p>
        </w:tc>
        <w:tc>
          <w:tcPr>
            <w:tcW w:w="2976" w:type="dxa"/>
            <w:tcBorders>
              <w:top w:val="single" w:sz="4" w:space="0" w:color="auto"/>
              <w:bottom w:val="single" w:sz="4" w:space="0" w:color="auto"/>
            </w:tcBorders>
          </w:tcPr>
          <w:p w:rsidR="00A01E32" w:rsidRPr="00284C86" w:rsidRDefault="00A01E32" w:rsidP="00A01E32">
            <w:pPr>
              <w:ind w:right="884"/>
              <w:jc w:val="right"/>
              <w:rPr>
                <w:sz w:val="20"/>
              </w:rPr>
            </w:pPr>
            <w:r w:rsidRPr="00284C86">
              <w:rPr>
                <w:sz w:val="20"/>
              </w:rPr>
              <w:t>3</w:t>
            </w:r>
          </w:p>
        </w:tc>
      </w:tr>
    </w:tbl>
    <w:p w:rsidR="002729E9" w:rsidRPr="00284C86" w:rsidRDefault="00A01E32" w:rsidP="00A01E32">
      <w:pPr>
        <w:spacing w:line="276" w:lineRule="auto"/>
        <w:ind w:left="737"/>
        <w:rPr>
          <w:sz w:val="18"/>
        </w:rPr>
      </w:pPr>
      <w:r w:rsidRPr="00284C86">
        <w:rPr>
          <w:sz w:val="18"/>
        </w:rPr>
        <w:t>Fuente. SENCE. Dirección de Estudios y Desarrollo</w:t>
      </w:r>
    </w:p>
    <w:p w:rsidR="00C7618C" w:rsidRPr="00284C86" w:rsidRDefault="00C7618C" w:rsidP="00497A2B">
      <w:pPr>
        <w:spacing w:line="276" w:lineRule="auto"/>
      </w:pPr>
    </w:p>
    <w:p w:rsidR="00334F91" w:rsidRPr="00284C86" w:rsidRDefault="00F3296D" w:rsidP="00334F91">
      <w:pPr>
        <w:pStyle w:val="ListParagraph"/>
        <w:numPr>
          <w:ilvl w:val="0"/>
          <w:numId w:val="14"/>
        </w:numPr>
        <w:spacing w:line="276" w:lineRule="auto"/>
        <w:ind w:left="567" w:hanging="567"/>
      </w:pPr>
      <w:r w:rsidRPr="00284C86">
        <w:t>En el cuadro 7 puede observarse el número total de modificaciones sugeridas, básicamente concentradas en la Ley 19.518 y en el Decreto 98 que reglamento esta ley. En menor medida se ve afectado el Decreto 122, que reglamenta la Ley 19.518 en los aspectos vinculados con los OTIC. La implementación de t</w:t>
      </w:r>
      <w:r w:rsidR="00334F91" w:rsidRPr="00284C86">
        <w:t>odos estos cambios deberían permitir una mejor regulación de la Franquicia Tributaria y de los demás programas impulsados con el Fondo Nacional de Capacitación. Es importante señalar que, aparte de los cambios de las leyes 19.518 y 19.518, que están sujetos a la correspondiente tramitación parlamentaria, la eventual modificación de los otros dos decretos (98 y 122)</w:t>
      </w:r>
      <w:r w:rsidRPr="00284C86">
        <w:t xml:space="preserve"> queda bajo la atribución del Gobierno.</w:t>
      </w:r>
    </w:p>
    <w:p w:rsidR="006547E2" w:rsidRPr="00284C86" w:rsidRDefault="006547E2" w:rsidP="00497A2B">
      <w:pPr>
        <w:spacing w:line="276" w:lineRule="auto"/>
      </w:pPr>
    </w:p>
    <w:p w:rsidR="006547E2" w:rsidRPr="00284C86" w:rsidRDefault="000079B7" w:rsidP="00383A02">
      <w:pPr>
        <w:pStyle w:val="Heading3"/>
      </w:pPr>
      <w:r w:rsidRPr="00284C86">
        <w:t>Inexistencia de procesos institucionalizados para la generación de políticas</w:t>
      </w:r>
    </w:p>
    <w:p w:rsidR="00B15813" w:rsidRPr="00284C86" w:rsidRDefault="008F45AC" w:rsidP="00334F91">
      <w:pPr>
        <w:pStyle w:val="ListParagraph"/>
        <w:numPr>
          <w:ilvl w:val="0"/>
          <w:numId w:val="14"/>
        </w:numPr>
        <w:spacing w:line="276" w:lineRule="auto"/>
        <w:ind w:left="567" w:hanging="567"/>
      </w:pPr>
      <w:r w:rsidRPr="00284C86">
        <w:t>Los aspectos regulatorios están estrechamente relacionados con la autoridad que la institución tiene conferida por mandato legal. En este sentido, a</w:t>
      </w:r>
      <w:r w:rsidR="00334F91" w:rsidRPr="00284C86">
        <w:t xml:space="preserve">demás de </w:t>
      </w:r>
      <w:r w:rsidRPr="00284C86">
        <w:t>las lagunas e insuficiencias</w:t>
      </w:r>
      <w:r w:rsidR="00334F91" w:rsidRPr="00284C86">
        <w:t xml:space="preserve"> </w:t>
      </w:r>
      <w:r w:rsidRPr="00284C86">
        <w:t>normativa</w:t>
      </w:r>
      <w:r w:rsidR="00334F91" w:rsidRPr="00284C86">
        <w:t xml:space="preserve">s, </w:t>
      </w:r>
      <w:r w:rsidR="006547E2" w:rsidRPr="00284C86">
        <w:t>habría</w:t>
      </w:r>
      <w:r w:rsidR="00334F91" w:rsidRPr="00284C86">
        <w:t xml:space="preserve"> otro factor </w:t>
      </w:r>
      <w:r w:rsidR="006547E2" w:rsidRPr="00284C86">
        <w:t>que</w:t>
      </w:r>
      <w:r w:rsidRPr="00284C86">
        <w:t xml:space="preserve"> </w:t>
      </w:r>
      <w:r w:rsidR="006547E2" w:rsidRPr="00284C86">
        <w:t xml:space="preserve">constituiría un obstáculo de primera magnitud para que el SENCE pueda ejercer las funciones rectoras </w:t>
      </w:r>
      <w:r w:rsidR="0025785F" w:rsidRPr="00284C86">
        <w:t xml:space="preserve">y de supervigilancia </w:t>
      </w:r>
      <w:r w:rsidR="006547E2" w:rsidRPr="00284C86">
        <w:t>de manera adecuada, de acuerdo con el mandato legal recibido.</w:t>
      </w:r>
      <w:r w:rsidR="0074761C" w:rsidRPr="00284C86">
        <w:rPr>
          <w:rStyle w:val="FootnoteReference"/>
        </w:rPr>
        <w:footnoteReference w:id="21"/>
      </w:r>
      <w:r w:rsidR="006547E2" w:rsidRPr="00284C86">
        <w:t xml:space="preserve"> </w:t>
      </w:r>
      <w:r w:rsidR="00A747AF" w:rsidRPr="00284C86">
        <w:t xml:space="preserve">Este factor radica en la </w:t>
      </w:r>
      <w:r w:rsidR="00383A02" w:rsidRPr="00284C86">
        <w:t>inexistencia</w:t>
      </w:r>
      <w:r w:rsidR="00A747AF" w:rsidRPr="00284C86">
        <w:t xml:space="preserve"> </w:t>
      </w:r>
      <w:r w:rsidR="008356EF" w:rsidRPr="00284C86">
        <w:t xml:space="preserve">en el SENCE </w:t>
      </w:r>
      <w:r w:rsidR="000079B7" w:rsidRPr="00284C86">
        <w:t>de procesos institucionalizados para la generación de políticas y estrategias de capacitación e intermediación</w:t>
      </w:r>
      <w:r w:rsidR="008356EF" w:rsidRPr="00284C86">
        <w:t>, que son cruciales para poder ejercer de forma efectiva el rol de rectoría y la toma de decisiones.</w:t>
      </w:r>
      <w:r w:rsidR="00A04D0D" w:rsidRPr="00284C86">
        <w:t xml:space="preserve"> </w:t>
      </w:r>
    </w:p>
    <w:p w:rsidR="00B15813" w:rsidRPr="00284C86" w:rsidRDefault="00B15813" w:rsidP="00B15813">
      <w:pPr>
        <w:pStyle w:val="ListParagraph"/>
        <w:spacing w:line="276" w:lineRule="auto"/>
        <w:ind w:left="567"/>
      </w:pPr>
    </w:p>
    <w:p w:rsidR="002A1416" w:rsidRPr="00284C86" w:rsidRDefault="00A04D0D" w:rsidP="00334F91">
      <w:pPr>
        <w:pStyle w:val="ListParagraph"/>
        <w:numPr>
          <w:ilvl w:val="0"/>
          <w:numId w:val="14"/>
        </w:numPr>
        <w:spacing w:line="276" w:lineRule="auto"/>
        <w:ind w:left="567" w:hanging="567"/>
      </w:pPr>
      <w:r w:rsidRPr="00284C86">
        <w:lastRenderedPageBreak/>
        <w:t>En la actualidad, las</w:t>
      </w:r>
      <w:r w:rsidR="00B15813" w:rsidRPr="00284C86">
        <w:t xml:space="preserve"> diferentes</w:t>
      </w:r>
      <w:r w:rsidRPr="00284C86">
        <w:t xml:space="preserve"> iniciativas para la formulación de políticas se realizan con los recursos </w:t>
      </w:r>
      <w:r w:rsidR="00B15813" w:rsidRPr="00284C86">
        <w:t>analíticos que pueden proveer las</w:t>
      </w:r>
      <w:r w:rsidRPr="00284C86">
        <w:t xml:space="preserve"> unidades administrativas existentes en el SENCE, en </w:t>
      </w:r>
      <w:r w:rsidR="00B15813" w:rsidRPr="00284C86">
        <w:t xml:space="preserve">especial la Dirección de Estudios y Desarrollo, para lo cual se </w:t>
      </w:r>
      <w:r w:rsidR="007B117A" w:rsidRPr="00284C86">
        <w:t>improvisa</w:t>
      </w:r>
      <w:r w:rsidR="00B15813" w:rsidRPr="00284C86">
        <w:t xml:space="preserve"> </w:t>
      </w:r>
      <w:r w:rsidR="007B117A" w:rsidRPr="00284C86">
        <w:t>una serie de tareas para: (i) recopilar</w:t>
      </w:r>
      <w:r w:rsidR="00B15813" w:rsidRPr="00284C86">
        <w:t xml:space="preserve"> </w:t>
      </w:r>
      <w:r w:rsidR="007B117A" w:rsidRPr="00284C86">
        <w:t>los</w:t>
      </w:r>
      <w:r w:rsidR="00B15813" w:rsidRPr="00284C86">
        <w:t xml:space="preserve"> datos </w:t>
      </w:r>
      <w:r w:rsidR="007B117A" w:rsidRPr="00284C86">
        <w:t xml:space="preserve">disponibles que están </w:t>
      </w:r>
      <w:r w:rsidR="00B15813" w:rsidRPr="00284C86">
        <w:t>dispersos existentes en las bases de datos operativa</w:t>
      </w:r>
      <w:r w:rsidR="007B117A" w:rsidRPr="00284C86">
        <w:t>s; (ii)</w:t>
      </w:r>
      <w:r w:rsidR="00B15813" w:rsidRPr="00284C86">
        <w:t xml:space="preserve"> </w:t>
      </w:r>
      <w:r w:rsidR="007B117A" w:rsidRPr="00284C86">
        <w:t xml:space="preserve">ubicar </w:t>
      </w:r>
      <w:r w:rsidR="00B15813" w:rsidRPr="00284C86">
        <w:t xml:space="preserve">información </w:t>
      </w:r>
      <w:r w:rsidR="007B117A" w:rsidRPr="00284C86">
        <w:t xml:space="preserve">de los programas </w:t>
      </w:r>
      <w:r w:rsidR="00B15813" w:rsidRPr="00284C86">
        <w:t xml:space="preserve">y análisis internos </w:t>
      </w:r>
      <w:r w:rsidR="007B117A" w:rsidRPr="00284C86">
        <w:t xml:space="preserve">que puedan existir; y (iii) buscar </w:t>
      </w:r>
      <w:r w:rsidR="00B15813" w:rsidRPr="00284C86">
        <w:t xml:space="preserve">estudios </w:t>
      </w:r>
      <w:r w:rsidR="007B117A" w:rsidRPr="00284C86">
        <w:t>y</w:t>
      </w:r>
      <w:r w:rsidR="00B15813" w:rsidRPr="00284C86">
        <w:t xml:space="preserve"> </w:t>
      </w:r>
      <w:r w:rsidR="007B117A" w:rsidRPr="00284C86">
        <w:t>análisis externos que puedan proporcionar visiones más elaborados de la situación de los mercados laborales y de capacitación.</w:t>
      </w:r>
      <w:r w:rsidR="00B15813" w:rsidRPr="00284C86">
        <w:t xml:space="preserve"> </w:t>
      </w:r>
    </w:p>
    <w:p w:rsidR="002A1416" w:rsidRPr="00284C86" w:rsidRDefault="002A1416" w:rsidP="002A1416">
      <w:pPr>
        <w:pStyle w:val="ListParagraph"/>
        <w:spacing w:line="276" w:lineRule="auto"/>
        <w:ind w:left="567"/>
      </w:pPr>
    </w:p>
    <w:p w:rsidR="00C7618C" w:rsidRPr="00284C86" w:rsidRDefault="006547E2" w:rsidP="00334F91">
      <w:pPr>
        <w:pStyle w:val="ListParagraph"/>
        <w:numPr>
          <w:ilvl w:val="0"/>
          <w:numId w:val="14"/>
        </w:numPr>
        <w:spacing w:line="276" w:lineRule="auto"/>
        <w:ind w:left="567" w:hanging="567"/>
      </w:pPr>
      <w:r w:rsidRPr="00284C86">
        <w:t xml:space="preserve">Como se ha mencionado en la sección </w:t>
      </w:r>
      <w:r w:rsidR="003A7065" w:rsidRPr="00284C86">
        <w:fldChar w:fldCharType="begin"/>
      </w:r>
      <w:r w:rsidRPr="00284C86">
        <w:instrText xml:space="preserve"> REF _Ref313303652 \r \h </w:instrText>
      </w:r>
      <w:r w:rsidR="003A7065" w:rsidRPr="00284C86">
        <w:fldChar w:fldCharType="separate"/>
      </w:r>
      <w:r w:rsidRPr="00284C86">
        <w:t>2</w:t>
      </w:r>
      <w:r w:rsidR="003A7065" w:rsidRPr="00284C86">
        <w:fldChar w:fldCharType="end"/>
      </w:r>
      <w:r w:rsidRPr="00284C86">
        <w:t xml:space="preserve">, </w:t>
      </w:r>
      <w:r w:rsidR="00A747AF" w:rsidRPr="00284C86">
        <w:t xml:space="preserve">dentro de la vigente estructura organizacional del SENCE </w:t>
      </w:r>
      <w:r w:rsidRPr="00284C86">
        <w:t>no existe una responsabilidad claramente asignada donde esté</w:t>
      </w:r>
      <w:r w:rsidR="007B117A" w:rsidRPr="00284C86">
        <w:t>n</w:t>
      </w:r>
      <w:r w:rsidRPr="00284C86">
        <w:t xml:space="preserve"> in</w:t>
      </w:r>
      <w:r w:rsidR="007B117A" w:rsidRPr="00284C86">
        <w:t>stalados los procesos vinculados a</w:t>
      </w:r>
      <w:r w:rsidRPr="00284C86">
        <w:t xml:space="preserve"> la </w:t>
      </w:r>
      <w:r w:rsidRPr="00284C86">
        <w:rPr>
          <w:i/>
        </w:rPr>
        <w:t>inteligencia de negocio</w:t>
      </w:r>
      <w:r w:rsidRPr="00284C86">
        <w:t xml:space="preserve">. </w:t>
      </w:r>
      <w:r w:rsidR="0025785F" w:rsidRPr="00284C86">
        <w:t>Según se ha podido constatar en las entrevistas realizadas</w:t>
      </w:r>
      <w:r w:rsidRPr="00284C86">
        <w:t xml:space="preserve">, </w:t>
      </w:r>
      <w:r w:rsidR="008F45AC" w:rsidRPr="00284C86">
        <w:t xml:space="preserve">las iniciativas en materia </w:t>
      </w:r>
      <w:r w:rsidR="002A1416" w:rsidRPr="00284C86">
        <w:t xml:space="preserve">regulatoria se limitan a la emisión de resoluciones e instructivos directamente relacionados con la ejecución de los programas, pero no tienen capacidad legal de alterar las condiciones de funcionamiento del sistema de capacitación nacional. Por estas razones, son las mismas </w:t>
      </w:r>
      <w:r w:rsidR="002A1416" w:rsidRPr="00284C86">
        <w:rPr>
          <w:i/>
        </w:rPr>
        <w:t>unidades operativas</w:t>
      </w:r>
      <w:r w:rsidR="002A1416" w:rsidRPr="00284C86">
        <w:t xml:space="preserve"> más directamente vinculadas con la ejecución de los programas las que diseñan y formulan las mencionadas resoluciones, obviamente con el asesoramiento del Departamento Jurídico y el apoyo de la Dirección Nacional. </w:t>
      </w:r>
    </w:p>
    <w:p w:rsidR="002A1416" w:rsidRPr="00284C86" w:rsidRDefault="002A1416" w:rsidP="002A1416"/>
    <w:p w:rsidR="002A1416" w:rsidRPr="00284C86" w:rsidRDefault="002A1416" w:rsidP="00334F91">
      <w:pPr>
        <w:pStyle w:val="ListParagraph"/>
        <w:numPr>
          <w:ilvl w:val="0"/>
          <w:numId w:val="14"/>
        </w:numPr>
        <w:spacing w:line="276" w:lineRule="auto"/>
        <w:ind w:left="567" w:hanging="567"/>
      </w:pPr>
      <w:r w:rsidRPr="00284C86">
        <w:t xml:space="preserve">Además de la inexistencia de una unidad responsable de la generación de </w:t>
      </w:r>
      <w:r w:rsidRPr="00284C86">
        <w:rPr>
          <w:i/>
        </w:rPr>
        <w:t>inteligencia</w:t>
      </w:r>
      <w:r w:rsidRPr="00284C86">
        <w:t>, que produciría básicamente informes del conjunto del sistema nacional de capacitación, tampoco existen sistemas de información adaptados para la generación de información preparada para la toma de decisiones. En gran parte esto es debido a la actual fragmentaci</w:t>
      </w:r>
      <w:r w:rsidR="00A747AF" w:rsidRPr="00284C86">
        <w:t>ón de los sistemas informáticos. En este contexto, el SENCE está promoviendo en la actualidad el</w:t>
      </w:r>
      <w:r w:rsidRPr="00284C86">
        <w:t xml:space="preserve"> diseño </w:t>
      </w:r>
      <w:r w:rsidR="00A747AF" w:rsidRPr="00284C86">
        <w:t>y la implementación de</w:t>
      </w:r>
      <w:r w:rsidRPr="00284C86">
        <w:t xml:space="preserve"> nuevos sistemas </w:t>
      </w:r>
      <w:r w:rsidR="00A747AF" w:rsidRPr="00284C86">
        <w:t>de gestión, con</w:t>
      </w:r>
      <w:r w:rsidRPr="00284C86">
        <w:t xml:space="preserve"> mucho énfasis en resolver los problemas operacionales</w:t>
      </w:r>
      <w:r w:rsidR="00A747AF" w:rsidRPr="00284C86">
        <w:t xml:space="preserve"> urgentes vinculados a los programas</w:t>
      </w:r>
      <w:r w:rsidRPr="00284C86">
        <w:t>, y no tanto en la provisión de información de mayor valor agregado</w:t>
      </w:r>
      <w:r w:rsidR="00A747AF" w:rsidRPr="00284C86">
        <w:t xml:space="preserve"> para la toma de decisión</w:t>
      </w:r>
      <w:r w:rsidRPr="00284C86">
        <w:t>.</w:t>
      </w:r>
      <w:r w:rsidR="00A747AF" w:rsidRPr="00284C86">
        <w:t xml:space="preserve"> Sin duda este aspecto deberá ser abordado en un futuro no lejano.</w:t>
      </w:r>
    </w:p>
    <w:p w:rsidR="00C7618C" w:rsidRPr="00284C86" w:rsidRDefault="00C7618C" w:rsidP="00497A2B">
      <w:pPr>
        <w:spacing w:line="276" w:lineRule="auto"/>
      </w:pPr>
    </w:p>
    <w:p w:rsidR="001A4D39" w:rsidRPr="00284C86" w:rsidRDefault="001A4D39" w:rsidP="001A4D39">
      <w:pPr>
        <w:pStyle w:val="Heading3"/>
      </w:pPr>
      <w:r w:rsidRPr="00284C86">
        <w:t>Inexistencia de mecanismos de evaluación de políticas</w:t>
      </w:r>
    </w:p>
    <w:p w:rsidR="004D4070" w:rsidRPr="00284C86" w:rsidRDefault="008356EF" w:rsidP="00417A3D">
      <w:pPr>
        <w:pStyle w:val="ListParagraph"/>
        <w:numPr>
          <w:ilvl w:val="0"/>
          <w:numId w:val="14"/>
        </w:numPr>
        <w:spacing w:line="276" w:lineRule="auto"/>
        <w:ind w:left="567" w:hanging="567"/>
      </w:pPr>
      <w:r w:rsidRPr="00284C86">
        <w:t>Estrechamente relacionado con el factor anterior, l</w:t>
      </w:r>
      <w:r w:rsidR="004E1C4D" w:rsidRPr="00284C86">
        <w:t xml:space="preserve">a evaluación de políticas </w:t>
      </w:r>
      <w:r w:rsidR="004D4070" w:rsidRPr="00284C86">
        <w:t>es un proceso crítico dentro del macroproceso</w:t>
      </w:r>
      <w:r w:rsidR="00685AE4" w:rsidRPr="00284C86">
        <w:t xml:space="preserve"> </w:t>
      </w:r>
      <w:r w:rsidR="004D4070" w:rsidRPr="00284C86">
        <w:t>de formulación de políticas, entendidas éstas como el conjunto de programas y acciones impulsadas por una institución pública</w:t>
      </w:r>
      <w:r w:rsidR="00685AE4" w:rsidRPr="00284C86">
        <w:t xml:space="preserve"> </w:t>
      </w:r>
      <w:r w:rsidR="004D4070" w:rsidRPr="00284C86">
        <w:t>como SENCE</w:t>
      </w:r>
      <w:r w:rsidR="00A95C54" w:rsidRPr="00284C86">
        <w:t xml:space="preserve"> </w:t>
      </w:r>
      <w:r w:rsidR="004D4070" w:rsidRPr="00284C86">
        <w:t xml:space="preserve">y que </w:t>
      </w:r>
      <w:r w:rsidR="00A95C54" w:rsidRPr="00284C86">
        <w:t xml:space="preserve">debe ejercer </w:t>
      </w:r>
      <w:r w:rsidR="004D4070" w:rsidRPr="00284C86">
        <w:t>en el marco de su mandato legal como ente rector.</w:t>
      </w:r>
      <w:r w:rsidR="00A95C54" w:rsidRPr="00284C86">
        <w:t xml:space="preserve"> </w:t>
      </w:r>
      <w:r w:rsidR="00216E23" w:rsidRPr="00284C86">
        <w:t xml:space="preserve">Un buen sistema </w:t>
      </w:r>
      <w:r w:rsidR="004D4070" w:rsidRPr="00284C86">
        <w:t xml:space="preserve">o proceso </w:t>
      </w:r>
      <w:r w:rsidR="00216E23" w:rsidRPr="00284C86">
        <w:t>de evaluación, además de permitir efectuar correcciones o ajustes a la implementación</w:t>
      </w:r>
      <w:r w:rsidR="004D4070" w:rsidRPr="00284C86">
        <w:t xml:space="preserve"> de las políticas</w:t>
      </w:r>
      <w:r w:rsidR="00216E23" w:rsidRPr="00284C86">
        <w:t>, constituye un insumo fund</w:t>
      </w:r>
      <w:r w:rsidR="004D4070" w:rsidRPr="00284C86">
        <w:t xml:space="preserve">amental para medir los impactos, </w:t>
      </w:r>
      <w:r w:rsidR="00216E23" w:rsidRPr="00284C86">
        <w:t>realimentar el ciclo de gestión de las mismas</w:t>
      </w:r>
      <w:r w:rsidR="004D4070" w:rsidRPr="00284C86">
        <w:t xml:space="preserve"> y generar información y conocimiento para una adecuada toma de decisiones</w:t>
      </w:r>
      <w:r w:rsidR="00216E23" w:rsidRPr="00284C86">
        <w:t xml:space="preserve">. </w:t>
      </w:r>
    </w:p>
    <w:p w:rsidR="004D4070" w:rsidRPr="00284C86" w:rsidRDefault="004D4070" w:rsidP="004D4070">
      <w:pPr>
        <w:pStyle w:val="ListParagraph"/>
        <w:spacing w:line="276" w:lineRule="auto"/>
        <w:ind w:left="567"/>
        <w:rPr>
          <w:highlight w:val="yellow"/>
        </w:rPr>
      </w:pPr>
    </w:p>
    <w:p w:rsidR="00685AE4" w:rsidRPr="00284C86" w:rsidRDefault="004D4070" w:rsidP="00417A3D">
      <w:pPr>
        <w:pStyle w:val="ListParagraph"/>
        <w:numPr>
          <w:ilvl w:val="0"/>
          <w:numId w:val="14"/>
        </w:numPr>
        <w:spacing w:line="276" w:lineRule="auto"/>
        <w:ind w:left="567" w:hanging="567"/>
      </w:pPr>
      <w:r w:rsidRPr="00284C86">
        <w:t xml:space="preserve">Si se analiza en detalle el actual modelo de gestión del SENCE, llama la atención </w:t>
      </w:r>
      <w:r w:rsidR="00CC6214" w:rsidRPr="00284C86">
        <w:t>que en una organización de tan larga trayectoria en materia de gestión pública no existan</w:t>
      </w:r>
      <w:r w:rsidRPr="00284C86">
        <w:t xml:space="preserve"> procesos institucionalizados</w:t>
      </w:r>
      <w:r w:rsidR="00CC6214" w:rsidRPr="00284C86">
        <w:t xml:space="preserve"> y sistemáticos</w:t>
      </w:r>
      <w:r w:rsidRPr="00284C86">
        <w:t xml:space="preserve"> </w:t>
      </w:r>
      <w:r w:rsidR="00CC6214" w:rsidRPr="00284C86">
        <w:t>para</w:t>
      </w:r>
      <w:r w:rsidRPr="00284C86">
        <w:t xml:space="preserve"> medir el impacto</w:t>
      </w:r>
      <w:r w:rsidR="00CC6214" w:rsidRPr="00284C86">
        <w:t xml:space="preserve"> de sus iniciativas políticas en materia de capacitación e intermediación laborales.</w:t>
      </w:r>
      <w:r w:rsidRPr="00284C86">
        <w:t xml:space="preserve"> </w:t>
      </w:r>
      <w:r w:rsidR="00CC6214" w:rsidRPr="00284C86">
        <w:t xml:space="preserve">Como podrá observarse más adelante en la sección </w:t>
      </w:r>
      <w:fldSimple w:instr=" REF _Ref314734598 \r \h  \* MERGEFORMAT ">
        <w:r w:rsidR="00CC6214" w:rsidRPr="00284C86">
          <w:t>5.3</w:t>
        </w:r>
      </w:fldSimple>
      <w:r w:rsidR="00CC6214" w:rsidRPr="00284C86">
        <w:t xml:space="preserve"> </w:t>
      </w:r>
      <w:fldSimple w:instr=" REF _Ref314734601 \r \h  \* MERGEFORMAT ">
        <w:r w:rsidR="00CC6214" w:rsidRPr="00284C86">
          <w:t>a)</w:t>
        </w:r>
      </w:fldSimple>
      <w:r w:rsidR="00CC6214" w:rsidRPr="00284C86">
        <w:t>, esta ausencia es además extensible a la evaluación de programas, donde el SENCE ha puesto de forma sistemática una gran cantidad de recursos.</w:t>
      </w:r>
      <w:r w:rsidR="00685AE4" w:rsidRPr="00284C86">
        <w:t xml:space="preserve"> </w:t>
      </w:r>
    </w:p>
    <w:p w:rsidR="00685AE4" w:rsidRPr="00284C86" w:rsidRDefault="00685AE4" w:rsidP="00685AE4">
      <w:pPr>
        <w:pStyle w:val="ListParagraph"/>
        <w:spacing w:line="276" w:lineRule="auto"/>
        <w:ind w:left="567"/>
        <w:rPr>
          <w:highlight w:val="yellow"/>
        </w:rPr>
      </w:pPr>
    </w:p>
    <w:p w:rsidR="0066104E" w:rsidRPr="00284C86" w:rsidRDefault="00CC6214" w:rsidP="00417A3D">
      <w:pPr>
        <w:pStyle w:val="ListParagraph"/>
        <w:numPr>
          <w:ilvl w:val="0"/>
          <w:numId w:val="14"/>
        </w:numPr>
        <w:spacing w:line="276" w:lineRule="auto"/>
        <w:ind w:left="567" w:hanging="567"/>
      </w:pPr>
      <w:r w:rsidRPr="00284C86">
        <w:lastRenderedPageBreak/>
        <w:t xml:space="preserve">Un indicador de estos problemas es que cuando las autoridades del MTPS y del SENCE necesitan tener información y análisis </w:t>
      </w:r>
      <w:r w:rsidR="0066104E" w:rsidRPr="00284C86">
        <w:t xml:space="preserve">no necesariamente sofisticado </w:t>
      </w:r>
      <w:r w:rsidRPr="00284C86">
        <w:t xml:space="preserve">de las políticas desarrolladas, </w:t>
      </w:r>
      <w:r w:rsidR="0066104E" w:rsidRPr="00284C86">
        <w:t>sobre todo</w:t>
      </w:r>
      <w:r w:rsidRPr="00284C86">
        <w:t xml:space="preserve"> acerca de los impactos en términos de empleabilidad y productividad de estas políticas, </w:t>
      </w:r>
      <w:r w:rsidR="0066104E" w:rsidRPr="00284C86">
        <w:t xml:space="preserve">para producir el conocimiento necesario para la toma de decisiones </w:t>
      </w:r>
      <w:r w:rsidRPr="00284C86">
        <w:t xml:space="preserve">tienen que recurrir a capacidades externas, </w:t>
      </w:r>
      <w:r w:rsidR="0066104E" w:rsidRPr="00284C86">
        <w:t xml:space="preserve">de forma habitual del ámbito académico. En principio, la consulta a expertos externos no tendría por qué ser considerada como una debilidad: lo que sí es una debilidad es la insuficiencia de las capacidades específicas instaladas dentro del SENCE para poder gestionar el conocimiento generado en otros ámbitos o generar aquél que, por su carácter estratégico para la toma de decisiones, se considere conveniente alojar internamiento en la institución. </w:t>
      </w:r>
    </w:p>
    <w:p w:rsidR="0066104E" w:rsidRPr="00284C86" w:rsidRDefault="0066104E" w:rsidP="0066104E">
      <w:pPr>
        <w:pStyle w:val="ListParagraph"/>
      </w:pPr>
    </w:p>
    <w:p w:rsidR="00CC6214" w:rsidRPr="00284C86" w:rsidRDefault="0066104E" w:rsidP="00417A3D">
      <w:pPr>
        <w:pStyle w:val="ListParagraph"/>
        <w:numPr>
          <w:ilvl w:val="0"/>
          <w:numId w:val="14"/>
        </w:numPr>
        <w:spacing w:line="276" w:lineRule="auto"/>
        <w:ind w:left="567" w:hanging="567"/>
      </w:pPr>
      <w:r w:rsidRPr="00284C86">
        <w:t xml:space="preserve">Tal y como ha podido observarse en la sección </w:t>
      </w:r>
      <w:fldSimple w:instr=" REF _Ref313303652 \r \h  \* MERGEFORMAT ">
        <w:r w:rsidRPr="00284C86">
          <w:t>2</w:t>
        </w:r>
      </w:fldSimple>
      <w:r w:rsidRPr="00284C86">
        <w:t>, dentro de la estructura organizacional del SENCE se observa la ausencia de una unidad que esté especializada en el análisis y evaluación de políticas. En la práctica es la Unidad de Estudios y Desarrollo la que asume estas tareas con escasos recursos técnicos disponibles</w:t>
      </w:r>
      <w:r w:rsidR="00BF4EB6" w:rsidRPr="00284C86">
        <w:t xml:space="preserve">. Cabría pensar que en el marco de un programa de fortalecimiento esta unidad podría tareas más especializadas de evaluación y análisis de políticas. De todos modos, independientemente de la ubicación final que se haga de las funciones de evaluación y análisis, éstas tienen que estar alojados en un departamento de alto rango dentro de la organización del SENCE. </w:t>
      </w:r>
    </w:p>
    <w:p w:rsidR="008356EF" w:rsidRPr="00284C86" w:rsidRDefault="008356EF" w:rsidP="008356EF">
      <w:pPr>
        <w:spacing w:line="276" w:lineRule="auto"/>
      </w:pPr>
    </w:p>
    <w:p w:rsidR="008356EF" w:rsidRPr="00284C86" w:rsidRDefault="008356EF" w:rsidP="008356EF">
      <w:pPr>
        <w:pStyle w:val="Heading3"/>
      </w:pPr>
      <w:r w:rsidRPr="00284C86">
        <w:t>Deficiente gestión de los procesos de control, supervisión y fiscalización</w:t>
      </w:r>
    </w:p>
    <w:p w:rsidR="008356EF" w:rsidRPr="00284C86" w:rsidRDefault="008356EF" w:rsidP="008356EF">
      <w:pPr>
        <w:pStyle w:val="ListParagraph"/>
        <w:numPr>
          <w:ilvl w:val="0"/>
          <w:numId w:val="14"/>
        </w:numPr>
        <w:spacing w:line="276" w:lineRule="auto"/>
        <w:ind w:left="567" w:hanging="567"/>
      </w:pPr>
      <w:r w:rsidRPr="00284C86">
        <w:t>En el marco de las funciones misionales del SENCE, la fiscalización de programas, y muy especialmente de la Franquicia Tributaria, desempeña un rol esencial, tal y como puede desprenderse de las atribuciones establecidas en los  principales mandatos legales que le incumben al SENCE.</w:t>
      </w:r>
      <w:r w:rsidRPr="00284C86">
        <w:rPr>
          <w:rStyle w:val="FootnoteReference"/>
        </w:rPr>
        <w:footnoteReference w:id="22"/>
      </w:r>
      <w:r w:rsidRPr="00284C86">
        <w:t xml:space="preserve"> Hasta cierto punto, la fiscalización y la capacidad reguladora están estrechamente vinculadas.</w:t>
      </w:r>
    </w:p>
    <w:p w:rsidR="008356EF" w:rsidRPr="00284C86" w:rsidRDefault="008356EF" w:rsidP="008356EF">
      <w:pPr>
        <w:pStyle w:val="ListParagraph"/>
        <w:spacing w:line="276" w:lineRule="auto"/>
        <w:ind w:left="567"/>
      </w:pPr>
    </w:p>
    <w:p w:rsidR="008356EF" w:rsidRPr="00284C86" w:rsidRDefault="008356EF" w:rsidP="008356EF">
      <w:pPr>
        <w:pStyle w:val="ListParagraph"/>
        <w:numPr>
          <w:ilvl w:val="0"/>
          <w:numId w:val="14"/>
        </w:numPr>
        <w:spacing w:line="276" w:lineRule="auto"/>
        <w:ind w:left="567" w:hanging="567"/>
      </w:pPr>
      <w:r w:rsidRPr="00284C86">
        <w:t xml:space="preserve">Sin embargo, no deja de ser sorprendente que la actual Unidad de Fiscalización, dependiente del Departamento de Servicios Internos y responsable principal de las tareas de fiscalización, tiene escasamente dos años de vida desde su creación. La dotación de fiscalizadores en activo es de 40 funcionarios, algunos de ellos ubicados en los servicios en Santiago y la mayoría en las direcciones regionales. </w:t>
      </w:r>
    </w:p>
    <w:p w:rsidR="008356EF" w:rsidRPr="00284C86" w:rsidRDefault="008356EF" w:rsidP="008356EF">
      <w:pPr>
        <w:pStyle w:val="ListParagraph"/>
      </w:pPr>
    </w:p>
    <w:p w:rsidR="008356EF" w:rsidRPr="00284C86" w:rsidRDefault="008356EF" w:rsidP="008356EF">
      <w:pPr>
        <w:pStyle w:val="ListParagraph"/>
        <w:numPr>
          <w:ilvl w:val="0"/>
          <w:numId w:val="14"/>
        </w:numPr>
        <w:spacing w:line="276" w:lineRule="auto"/>
        <w:ind w:left="567" w:hanging="567"/>
      </w:pPr>
      <w:r w:rsidRPr="00284C86">
        <w:t>Hasta noviembre 2011 se fiscalizaron 4.617 cursos, de un total de 231.181 ejecutados, incluyendo Franquicia Tributaria y otros cursos de los programas regulares del SENCE, y el número de OTEC fiscalizadas ascendió a 1.256. Como resultado de las iniciativas de fiscalización, en el periodo enero-octubre de 2011 se produjeron casi 400 multas y sanciones a diversos OTEC (247), OTIC (27) y a empresas (104) por incumplimiento de las normas, en algunos casos de forma reiterada. El no pago de las sanciones afectaría a que el OTEC no puede concurrir a nuevas licitaciones hasta el pago de la multa.</w:t>
      </w:r>
    </w:p>
    <w:p w:rsidR="008356EF" w:rsidRPr="00284C86" w:rsidRDefault="008356EF" w:rsidP="008356EF">
      <w:pPr>
        <w:spacing w:line="276" w:lineRule="auto"/>
      </w:pPr>
    </w:p>
    <w:p w:rsidR="008356EF" w:rsidRPr="00284C86" w:rsidRDefault="008356EF" w:rsidP="008356EF">
      <w:pPr>
        <w:pStyle w:val="ListParagraph"/>
        <w:numPr>
          <w:ilvl w:val="0"/>
          <w:numId w:val="14"/>
        </w:numPr>
        <w:spacing w:line="276" w:lineRule="auto"/>
        <w:ind w:left="567" w:hanging="567"/>
      </w:pPr>
      <w:r w:rsidRPr="00284C86">
        <w:t xml:space="preserve">La gestión de la fiscalización se realiza a través de una propuesta anual elaborada por las direcciones regionales, que fijan la cantidad de acciones de fiscalización a realizar en el año. Los servicios centrales en Santiago consolidan toda la información y formulan un plan anual de fiscalización, aprobado por la Dirección Nacional del SENCE. Normalmente se fija una meta cuantitativa sobre el </w:t>
      </w:r>
      <w:r w:rsidRPr="00284C86">
        <w:lastRenderedPageBreak/>
        <w:t xml:space="preserve">número de acciones asumibles con los recursos humanos disponibles, aunque para la selección de las acciones se tiene en cuenta el monto de la inversión y el comportamiento del organismo (OTIC, OTEC o empresa). </w:t>
      </w:r>
    </w:p>
    <w:p w:rsidR="008356EF" w:rsidRPr="00284C86" w:rsidRDefault="008356EF" w:rsidP="008356EF">
      <w:pPr>
        <w:pStyle w:val="ListParagraph"/>
      </w:pPr>
    </w:p>
    <w:p w:rsidR="008356EF" w:rsidRPr="00284C86" w:rsidRDefault="008356EF" w:rsidP="008356EF">
      <w:pPr>
        <w:pStyle w:val="ListParagraph"/>
        <w:numPr>
          <w:ilvl w:val="0"/>
          <w:numId w:val="14"/>
        </w:numPr>
        <w:spacing w:line="276" w:lineRule="auto"/>
        <w:ind w:left="567" w:hanging="567"/>
      </w:pPr>
      <w:r w:rsidRPr="00284C86">
        <w:t xml:space="preserve">La operativa de fiscalización se reparte entre la Unidad de Fiscalización en los servicios centrales y las direcciones regionales. En el nivel central se establecen las políticas generales y los planes de fiscalización, así como se estudian las propuestas de sanción provenientes de las direcciones regionales y se preparan las resoluciones al respecto. Por su parte, las direcciones regionales visitan los organismos (OTIC, OTEC) y empresas, analizan la información y formulan la sanción, si es caso. </w:t>
      </w:r>
    </w:p>
    <w:p w:rsidR="008356EF" w:rsidRPr="00284C86" w:rsidRDefault="008356EF" w:rsidP="008356EF">
      <w:pPr>
        <w:pStyle w:val="ListParagraph"/>
      </w:pPr>
    </w:p>
    <w:p w:rsidR="008356EF" w:rsidRPr="00284C86" w:rsidRDefault="008356EF" w:rsidP="008356EF">
      <w:pPr>
        <w:pStyle w:val="ListParagraph"/>
        <w:numPr>
          <w:ilvl w:val="0"/>
          <w:numId w:val="14"/>
        </w:numPr>
        <w:spacing w:line="276" w:lineRule="auto"/>
        <w:ind w:left="567" w:hanging="567"/>
      </w:pPr>
      <w:r w:rsidRPr="00284C86">
        <w:t>La fiscalización que se realiza en el SENCE se limita de forma casi exclusiva a que en el ciclo de capacitación (financiamiento, solicitud, ejecución, liquidación, identidad de los relatores), los organismos y empresas cumplan con los requisitos establecidos en las normas de diferentes rangos. Se podría decir que es un tipo de fiscalización fundamentalmente burocrática.</w:t>
      </w:r>
    </w:p>
    <w:p w:rsidR="008356EF" w:rsidRPr="00284C86" w:rsidRDefault="008356EF" w:rsidP="008356EF">
      <w:pPr>
        <w:pStyle w:val="ListParagraph"/>
      </w:pPr>
    </w:p>
    <w:p w:rsidR="008356EF" w:rsidRPr="00284C86" w:rsidRDefault="008356EF" w:rsidP="008356EF">
      <w:pPr>
        <w:pStyle w:val="ListParagraph"/>
        <w:numPr>
          <w:ilvl w:val="0"/>
          <w:numId w:val="14"/>
        </w:numPr>
        <w:spacing w:line="276" w:lineRule="auto"/>
        <w:ind w:left="567" w:hanging="567"/>
      </w:pPr>
      <w:r w:rsidRPr="00284C86">
        <w:t>Este modelo de gestión de la fiscalización tiene sus indudables limitaciones. En la gestión pública moderna, la fiscalización forman parte de un macroproceso de control de gestión, donde intervienen dos grandes tareas estrechamente relacionadas: (i) la supervisión de la pertinencia de las acciones desarrolladas por los OTEC con respecto a los objetivos de aprendizaje establecidos en el diseño de las acciones; y (ii) la fiscalización propiamente dicha que tendría como objetivo verificar el cumplimiento de los requisitos normativos establecidos. En la actualidad, en el Departamento de Capacitación a Personas existe un incipiente modelo de supervisión de los contenidos impartidos en los diferentes cursos, pero aún se encuentra en una fase inicial de su implementación y obviamente no está coordinada con las actividades de fiscalización.</w:t>
      </w:r>
    </w:p>
    <w:p w:rsidR="008356EF" w:rsidRPr="00284C86" w:rsidRDefault="008356EF" w:rsidP="008356EF">
      <w:pPr>
        <w:pStyle w:val="ListParagraph"/>
      </w:pPr>
    </w:p>
    <w:p w:rsidR="008356EF" w:rsidRPr="00284C86" w:rsidRDefault="008356EF" w:rsidP="008356EF">
      <w:pPr>
        <w:pStyle w:val="ListParagraph"/>
        <w:numPr>
          <w:ilvl w:val="0"/>
          <w:numId w:val="14"/>
        </w:numPr>
        <w:spacing w:line="276" w:lineRule="auto"/>
        <w:ind w:left="567" w:hanging="567"/>
      </w:pPr>
      <w:r w:rsidRPr="00284C86">
        <w:t xml:space="preserve">En este contexto, por parte del SENCE existe una reducida capacidad para generar una creíble percepción de riesgo entre los operadores, lo que está dificultando que con los actuales mecanismos de control de gestión se pueda promover una mejor regulación del mercado, incluso dentro del margen de maniobra que dejan las restricciones legales mencionadas en la sección </w:t>
      </w:r>
      <w:r w:rsidR="003A7065" w:rsidRPr="00284C86">
        <w:fldChar w:fldCharType="begin"/>
      </w:r>
      <w:r w:rsidRPr="00284C86">
        <w:instrText xml:space="preserve"> REF _Ref313810358 \r \h </w:instrText>
      </w:r>
      <w:r w:rsidR="003A7065" w:rsidRPr="00284C86">
        <w:fldChar w:fldCharType="separate"/>
      </w:r>
      <w:r w:rsidRPr="00284C86">
        <w:t>5.2</w:t>
      </w:r>
      <w:r w:rsidR="003A7065" w:rsidRPr="00284C86">
        <w:fldChar w:fldCharType="end"/>
      </w:r>
      <w:r w:rsidRPr="00284C86">
        <w:t xml:space="preserve"> </w:t>
      </w:r>
      <w:r w:rsidR="003A7065" w:rsidRPr="00284C86">
        <w:fldChar w:fldCharType="begin"/>
      </w:r>
      <w:r w:rsidRPr="00284C86">
        <w:instrText xml:space="preserve"> REF _Ref313810364 \r \h </w:instrText>
      </w:r>
      <w:r w:rsidR="003A7065" w:rsidRPr="00284C86">
        <w:fldChar w:fldCharType="separate"/>
      </w:r>
      <w:r w:rsidRPr="00284C86">
        <w:t>a)</w:t>
      </w:r>
      <w:r w:rsidR="003A7065" w:rsidRPr="00284C86">
        <w:fldChar w:fldCharType="end"/>
      </w:r>
      <w:r w:rsidRPr="00284C86">
        <w:t>. Por tanto, la estrategia de cambio pasaría por potenciar un nuevo componente de supervisión de contenidos en el marco de un nuevo modelo de control de gestión y en diseñar las acciones de fiscalización bajo criterios de mapas de riesgo. Es obvio que un planteamiento de estas características requiere de sistemas de gestión que conversan entre ellos y herramientas de minería de datos que permitan la extracción de la información, así como una capacitación de los fiscalizadores en técnicas de gestión de riesgos.</w:t>
      </w:r>
    </w:p>
    <w:p w:rsidR="008356EF" w:rsidRPr="00284C86" w:rsidRDefault="008356EF" w:rsidP="008356EF">
      <w:pPr>
        <w:pStyle w:val="ListParagraph"/>
      </w:pPr>
    </w:p>
    <w:p w:rsidR="009C22AB" w:rsidRPr="00284C86" w:rsidRDefault="009C22AB" w:rsidP="009C22AB">
      <w:pPr>
        <w:pStyle w:val="Heading2"/>
      </w:pPr>
      <w:bookmarkStart w:id="21" w:name="_Ref314734598"/>
      <w:bookmarkStart w:id="22" w:name="_Toc319501581"/>
      <w:r w:rsidRPr="00284C86">
        <w:t xml:space="preserve">Factores causales </w:t>
      </w:r>
      <w:r w:rsidR="00E650DD" w:rsidRPr="00284C86">
        <w:t xml:space="preserve">que afectan </w:t>
      </w:r>
      <w:r w:rsidR="00D47DF3" w:rsidRPr="00284C86">
        <w:t>al rol</w:t>
      </w:r>
      <w:r w:rsidRPr="00284C86">
        <w:t xml:space="preserve"> operativo</w:t>
      </w:r>
      <w:r w:rsidR="001A4D39" w:rsidRPr="00284C86">
        <w:t xml:space="preserve"> del SENCE</w:t>
      </w:r>
      <w:bookmarkEnd w:id="21"/>
      <w:bookmarkEnd w:id="22"/>
    </w:p>
    <w:p w:rsidR="00F57818" w:rsidRPr="00284C86" w:rsidRDefault="00F57818" w:rsidP="00D63EF6">
      <w:pPr>
        <w:pStyle w:val="ListParagraph"/>
        <w:numPr>
          <w:ilvl w:val="0"/>
          <w:numId w:val="14"/>
        </w:numPr>
        <w:spacing w:line="276" w:lineRule="auto"/>
        <w:ind w:left="567" w:hanging="567"/>
      </w:pPr>
      <w:r w:rsidRPr="00284C86">
        <w:t>Además de los problemas mencionados en materia de regulación, control y fiscalización, que afectan sobre todo a la capacidad de ejercer la función rectora del SENCE en el mercado de la capacitación y de la intermediación laboral, existen otra serie de debilidades que inciden de forma casi exclusiva en la gestión de los programas. Ambos grupos de problemas son de naturaleza distinta</w:t>
      </w:r>
      <w:r w:rsidR="000169A8" w:rsidRPr="00284C86">
        <w:t xml:space="preserve"> y requieren por tanto abordajes diferentes</w:t>
      </w:r>
      <w:r w:rsidRPr="00284C86">
        <w:t xml:space="preserve">. </w:t>
      </w:r>
      <w:r w:rsidR="0057598A" w:rsidRPr="00284C86">
        <w:t>L</w:t>
      </w:r>
      <w:r w:rsidR="009C22AB" w:rsidRPr="00284C86">
        <w:t xml:space="preserve">os problemas </w:t>
      </w:r>
      <w:r w:rsidR="006B04F6" w:rsidRPr="00284C86">
        <w:t>en la</w:t>
      </w:r>
      <w:r w:rsidR="009C22AB" w:rsidRPr="00284C86">
        <w:t xml:space="preserve"> gestión operativa de los programas </w:t>
      </w:r>
      <w:r w:rsidR="006F7216" w:rsidRPr="00284C86">
        <w:t xml:space="preserve">afectan a todo </w:t>
      </w:r>
      <w:r w:rsidR="006B04F6" w:rsidRPr="00284C86">
        <w:t>el</w:t>
      </w:r>
      <w:r w:rsidR="006F7216" w:rsidRPr="00284C86">
        <w:t xml:space="preserve"> ciclo de proyecto (formulación, planificación, ejecución y evaluación) y </w:t>
      </w:r>
      <w:r w:rsidR="009C22AB" w:rsidRPr="00284C86">
        <w:t xml:space="preserve">tienen que ver básicamente con: (i) inexistencia de mecanismos de monitoreo y evaluación de impactos; </w:t>
      </w:r>
      <w:r w:rsidR="000C736A" w:rsidRPr="00284C86">
        <w:t xml:space="preserve">(ii) ausencia de </w:t>
      </w:r>
      <w:r w:rsidR="000C736A" w:rsidRPr="00284C86">
        <w:lastRenderedPageBreak/>
        <w:t xml:space="preserve">contenidos de aprendizaje en los diseños de los programas; </w:t>
      </w:r>
      <w:r w:rsidR="009C22AB" w:rsidRPr="00284C86">
        <w:t>(ii</w:t>
      </w:r>
      <w:r w:rsidR="000C736A" w:rsidRPr="00284C86">
        <w:t>i</w:t>
      </w:r>
      <w:r w:rsidR="009C22AB" w:rsidRPr="00284C86">
        <w:t xml:space="preserve">) ineficiencias en los procesos administrativos, especialmente en </w:t>
      </w:r>
      <w:r w:rsidR="006F7216" w:rsidRPr="00284C86">
        <w:t>el proceso de</w:t>
      </w:r>
      <w:r w:rsidR="009C22AB" w:rsidRPr="00284C86">
        <w:t xml:space="preserve"> compra de</w:t>
      </w:r>
      <w:r w:rsidR="000C736A" w:rsidRPr="00284C86">
        <w:t xml:space="preserve"> acciones de capacitación; y (</w:t>
      </w:r>
      <w:r w:rsidR="009C22AB" w:rsidRPr="00284C86">
        <w:t>i</w:t>
      </w:r>
      <w:r w:rsidR="000C736A" w:rsidRPr="00284C86">
        <w:t>v</w:t>
      </w:r>
      <w:r w:rsidR="009C22AB" w:rsidRPr="00284C86">
        <w:t>) la fragmentación de los sistemas informáticos de apoyo a la gestión.</w:t>
      </w:r>
    </w:p>
    <w:p w:rsidR="00F57818" w:rsidRPr="00284C86" w:rsidRDefault="00F57818" w:rsidP="00F57818">
      <w:pPr>
        <w:pStyle w:val="ListParagraph"/>
      </w:pPr>
    </w:p>
    <w:p w:rsidR="00467854" w:rsidRPr="00284C86" w:rsidRDefault="00467854" w:rsidP="00467854">
      <w:pPr>
        <w:pStyle w:val="Heading3"/>
        <w:numPr>
          <w:ilvl w:val="0"/>
          <w:numId w:val="24"/>
        </w:numPr>
        <w:ind w:hanging="513"/>
      </w:pPr>
      <w:bookmarkStart w:id="23" w:name="_Ref314734601"/>
      <w:r w:rsidRPr="00284C86">
        <w:t>Inexistencia de mecanismos de monitoreo y medición de aprendizaje</w:t>
      </w:r>
      <w:bookmarkEnd w:id="23"/>
      <w:r w:rsidRPr="00284C86">
        <w:t xml:space="preserve"> </w:t>
      </w:r>
    </w:p>
    <w:p w:rsidR="006547E2" w:rsidRPr="00284C86" w:rsidRDefault="006F7216" w:rsidP="00D63EF6">
      <w:pPr>
        <w:pStyle w:val="ListParagraph"/>
        <w:numPr>
          <w:ilvl w:val="0"/>
          <w:numId w:val="14"/>
        </w:numPr>
        <w:spacing w:line="276" w:lineRule="auto"/>
        <w:ind w:left="567" w:hanging="567"/>
      </w:pPr>
      <w:r w:rsidRPr="00284C86">
        <w:t xml:space="preserve">En la actualidad, el SENCE no tiene mecanismos instalados para el monitoreo y </w:t>
      </w:r>
      <w:r w:rsidR="00467854" w:rsidRPr="00284C86">
        <w:t>medición</w:t>
      </w:r>
      <w:r w:rsidRPr="00284C86">
        <w:t xml:space="preserve"> de los </w:t>
      </w:r>
      <w:r w:rsidR="00467854" w:rsidRPr="00284C86">
        <w:t xml:space="preserve">aprendizajes de los </w:t>
      </w:r>
      <w:r w:rsidRPr="00284C86">
        <w:t xml:space="preserve">programas. A pesar de que una muy buena parte del presupuesto del SENCE y casi todos los recursos de la Franquicia Tributaria se destinan a acciones de capacitación, hasta ahora el SENCE no ha </w:t>
      </w:r>
      <w:r w:rsidR="003D3B4C" w:rsidRPr="00284C86">
        <w:t>logrado</w:t>
      </w:r>
      <w:r w:rsidRPr="00284C86">
        <w:t xml:space="preserve"> medir los resultados de sus programas</w:t>
      </w:r>
      <w:r w:rsidR="00467854" w:rsidRPr="00284C86">
        <w:t xml:space="preserve"> en términos de aprendizajes</w:t>
      </w:r>
      <w:r w:rsidRPr="00284C86">
        <w:t xml:space="preserve">. No deja de ser sorprendente que una institución cuya dedicación </w:t>
      </w:r>
      <w:r w:rsidR="00AB5833" w:rsidRPr="00284C86">
        <w:t>prioritaria</w:t>
      </w:r>
      <w:r w:rsidRPr="00284C86">
        <w:t xml:space="preserve"> es la gestión </w:t>
      </w:r>
      <w:r w:rsidR="00AB5833" w:rsidRPr="00284C86">
        <w:t xml:space="preserve">directa o indirecta </w:t>
      </w:r>
      <w:r w:rsidRPr="00284C86">
        <w:t xml:space="preserve">de diferentes programas de capacitación, no tenga en estos momentos información acerca de los aprendizajes </w:t>
      </w:r>
      <w:r w:rsidR="00AB5833" w:rsidRPr="00284C86">
        <w:t>logrados por los participantes en los cursos, ni los impactos eventualmente habidos en términos de empleabilidad y productividad. Una mirada en la estructura de su organigrama permite observar que no existe en la organización una unidad responsable del monitoreo y evaluación.</w:t>
      </w:r>
    </w:p>
    <w:p w:rsidR="006F7216" w:rsidRPr="00284C86" w:rsidRDefault="006F7216" w:rsidP="006F7216">
      <w:pPr>
        <w:pStyle w:val="ListParagraph"/>
        <w:spacing w:line="276" w:lineRule="auto"/>
        <w:ind w:left="567"/>
      </w:pPr>
    </w:p>
    <w:p w:rsidR="00AB779F" w:rsidRPr="00284C86" w:rsidRDefault="00AB5833" w:rsidP="00AB5833">
      <w:pPr>
        <w:pStyle w:val="ListParagraph"/>
        <w:numPr>
          <w:ilvl w:val="0"/>
          <w:numId w:val="14"/>
        </w:numPr>
        <w:spacing w:line="276" w:lineRule="auto"/>
        <w:ind w:left="567" w:hanging="567"/>
      </w:pPr>
      <w:r w:rsidRPr="00284C86">
        <w:t xml:space="preserve">Esta ausencia de mecanismos </w:t>
      </w:r>
      <w:r w:rsidR="006B04F6" w:rsidRPr="00284C86">
        <w:t xml:space="preserve">de evaluación </w:t>
      </w:r>
      <w:r w:rsidR="001B75DD" w:rsidRPr="00284C86">
        <w:t xml:space="preserve">de aprendizajes </w:t>
      </w:r>
      <w:r w:rsidR="006F7216" w:rsidRPr="00284C86">
        <w:t>tiene consecuencia</w:t>
      </w:r>
      <w:r w:rsidR="00FE6136" w:rsidRPr="00284C86">
        <w:t>s</w:t>
      </w:r>
      <w:r w:rsidR="006F7216" w:rsidRPr="00284C86">
        <w:t xml:space="preserve"> obvias sobre </w:t>
      </w:r>
      <w:r w:rsidR="0044339D" w:rsidRPr="00284C86">
        <w:t>todo el ciclo de la gestión de los propios programas</w:t>
      </w:r>
      <w:r w:rsidR="00AB779F" w:rsidRPr="00284C86">
        <w:t xml:space="preserve">, y en especial sobre el diseño de los mismos. A continuación se analiza más en detalle este punto. </w:t>
      </w:r>
    </w:p>
    <w:p w:rsidR="00AB779F" w:rsidRPr="00284C86" w:rsidRDefault="00AB779F" w:rsidP="00AB779F">
      <w:pPr>
        <w:pStyle w:val="ListParagraph"/>
      </w:pPr>
    </w:p>
    <w:p w:rsidR="001B75DD" w:rsidRPr="00284C86" w:rsidRDefault="00AB779F" w:rsidP="00AB5833">
      <w:pPr>
        <w:pStyle w:val="ListParagraph"/>
        <w:numPr>
          <w:ilvl w:val="0"/>
          <w:numId w:val="14"/>
        </w:numPr>
        <w:spacing w:line="276" w:lineRule="auto"/>
        <w:ind w:left="567" w:hanging="567"/>
      </w:pPr>
      <w:r w:rsidRPr="00284C86">
        <w:t xml:space="preserve">Una parte de los programas que ejecuta el SENCE tienen una larga trayectoria en el tiempo. Si bien aprovechando cada nueva ley presupuestaria se introducen algunas modificaciones en el diseño de los programas, la práctica habitual ha sido darle continuidad a los mismos mediante </w:t>
      </w:r>
      <w:r w:rsidR="001B75DD" w:rsidRPr="00284C86">
        <w:t>variaciones</w:t>
      </w:r>
      <w:r w:rsidRPr="00284C86">
        <w:t xml:space="preserve"> de presupuesto</w:t>
      </w:r>
      <w:r w:rsidR="001B75DD" w:rsidRPr="00284C86">
        <w:t xml:space="preserve"> de acuerdo a las prioridades del momento político</w:t>
      </w:r>
      <w:r w:rsidRPr="00284C86">
        <w:t xml:space="preserve">, pero sin </w:t>
      </w:r>
      <w:r w:rsidR="001B75DD" w:rsidRPr="00284C86">
        <w:t xml:space="preserve">introducir </w:t>
      </w:r>
      <w:r w:rsidRPr="00284C86">
        <w:t>cambios en la esencia de los mismos</w:t>
      </w:r>
      <w:r w:rsidR="001B75DD" w:rsidRPr="00284C86">
        <w:t>, y casi en ningún caso eliminarlos</w:t>
      </w:r>
      <w:r w:rsidRPr="00284C86">
        <w:t xml:space="preserve">. </w:t>
      </w:r>
    </w:p>
    <w:p w:rsidR="001B75DD" w:rsidRPr="00284C86" w:rsidRDefault="001B75DD" w:rsidP="001B75DD">
      <w:pPr>
        <w:pStyle w:val="ListParagraph"/>
      </w:pPr>
    </w:p>
    <w:p w:rsidR="006F7216" w:rsidRPr="00284C86" w:rsidRDefault="00AB779F" w:rsidP="00AB5833">
      <w:pPr>
        <w:pStyle w:val="ListParagraph"/>
        <w:numPr>
          <w:ilvl w:val="0"/>
          <w:numId w:val="14"/>
        </w:numPr>
        <w:spacing w:line="276" w:lineRule="auto"/>
        <w:ind w:left="567" w:hanging="567"/>
      </w:pPr>
      <w:r w:rsidRPr="00284C86">
        <w:t xml:space="preserve">Con el apoyo de la Dirección de Estudios y Desarrollo, en el año 2011se comenzó a elaborar una ficha de presentación de ampliación de programas, en la que de alguna manera se trataba de sistematizar los elementos más relevantes de un programa: identificación del programa, vinculación con los objetivos estratégicos de la institución, </w:t>
      </w:r>
      <w:r w:rsidR="00585DBB" w:rsidRPr="00284C86">
        <w:t>resultados esperados, metas e indicadores, estrategia de implementación del programa, presupuesto, población objetivo, componentes y nivel de producción.</w:t>
      </w:r>
    </w:p>
    <w:p w:rsidR="00585DBB" w:rsidRPr="00284C86" w:rsidRDefault="00585DBB" w:rsidP="00585DBB">
      <w:pPr>
        <w:pStyle w:val="ListParagraph"/>
      </w:pPr>
    </w:p>
    <w:p w:rsidR="0084453A" w:rsidRPr="00284C86" w:rsidRDefault="00585DBB" w:rsidP="0084453A">
      <w:pPr>
        <w:pStyle w:val="ListParagraph"/>
        <w:numPr>
          <w:ilvl w:val="0"/>
          <w:numId w:val="14"/>
        </w:numPr>
        <w:spacing w:line="276" w:lineRule="auto"/>
        <w:ind w:left="567" w:hanging="567"/>
      </w:pPr>
      <w:r w:rsidRPr="00284C86">
        <w:t xml:space="preserve">Esta ficha debería permitir </w:t>
      </w:r>
      <w:r w:rsidR="0084453A" w:rsidRPr="00284C86">
        <w:t>servir</w:t>
      </w:r>
      <w:r w:rsidRPr="00284C86">
        <w:t xml:space="preserve"> </w:t>
      </w:r>
      <w:r w:rsidR="0084453A" w:rsidRPr="00284C86">
        <w:t>para</w:t>
      </w:r>
      <w:r w:rsidRPr="00284C86">
        <w:t xml:space="preserve"> establecer una </w:t>
      </w:r>
      <w:r w:rsidR="0084453A" w:rsidRPr="00284C86">
        <w:t xml:space="preserve">primera </w:t>
      </w:r>
      <w:r w:rsidRPr="00284C86">
        <w:t xml:space="preserve">línea de base que, de alguna forma, sería contrastada con las metas establecidas. Por tanto, se trataría de un primer instrumento de medición de resultados y de evaluación de los logros alcanzados con los programas ejecutados directamente por el SENCE. Este esfuerzo, que sin duda representa un paso importante en comenzar a establecer una cultura de la medición y de la evaluación, </w:t>
      </w:r>
      <w:r w:rsidR="0084453A" w:rsidRPr="00284C86">
        <w:t>presenta sin embargo algunas debilidades. En efecto, analizando en detalle el contenido de 12 fichas de programas para el año 2012, se puede observar que ninguno de ellos incluye indicadores de impacto, a pesar de vincular el programa con los objetivos estratégicos de la institución.</w:t>
      </w:r>
      <w:r w:rsidR="0084453A" w:rsidRPr="00284C86">
        <w:rPr>
          <w:rStyle w:val="FootnoteReference"/>
        </w:rPr>
        <w:footnoteReference w:id="23"/>
      </w:r>
      <w:r w:rsidR="0084453A" w:rsidRPr="00284C86">
        <w:t xml:space="preserve"> Si se analizan estas mismas 12 fichas con respecto a los indicadores de resultados (indicadores de propósito), se obtienen hasta tres casos en los que los </w:t>
      </w:r>
      <w:r w:rsidR="0084453A" w:rsidRPr="00284C86">
        <w:lastRenderedPageBreak/>
        <w:t xml:space="preserve">indicadores son conceptualmente consistentes con una medición de resultados. El resto de indicadores miden básicamente </w:t>
      </w:r>
      <w:r w:rsidR="00F948A8" w:rsidRPr="00284C86">
        <w:t>actividades o productos, pero no resultados.</w:t>
      </w:r>
      <w:r w:rsidR="00F948A8" w:rsidRPr="00284C86">
        <w:rPr>
          <w:rStyle w:val="FootnoteReference"/>
        </w:rPr>
        <w:footnoteReference w:id="24"/>
      </w:r>
      <w:r w:rsidR="00F948A8" w:rsidRPr="00284C86">
        <w:t xml:space="preserve"> Ningún programa de los analizados que tiene la capacitación como propósito incorpora</w:t>
      </w:r>
      <w:r w:rsidR="00CE43FD" w:rsidRPr="00284C86">
        <w:t>r</w:t>
      </w:r>
      <w:r w:rsidR="00F948A8" w:rsidRPr="00284C86">
        <w:t xml:space="preserve"> indicadores de aprendizaje. </w:t>
      </w:r>
    </w:p>
    <w:p w:rsidR="00E650DD" w:rsidRPr="00284C86" w:rsidRDefault="00E650DD" w:rsidP="00E650DD">
      <w:pPr>
        <w:spacing w:line="276" w:lineRule="auto"/>
      </w:pPr>
    </w:p>
    <w:p w:rsidR="00E650DD" w:rsidRPr="00284C86" w:rsidRDefault="00E650DD" w:rsidP="00E650DD">
      <w:pPr>
        <w:pStyle w:val="ListParagraph"/>
        <w:numPr>
          <w:ilvl w:val="0"/>
          <w:numId w:val="14"/>
        </w:numPr>
        <w:spacing w:line="276" w:lineRule="auto"/>
        <w:ind w:left="567" w:hanging="567"/>
      </w:pPr>
      <w:r w:rsidRPr="00284C86">
        <w:t>Finalmente, a la ausencia de mecanismos hay que añadirle el bajo nivel de capacitación existente en materia de evaluación. Aunque en los últimos años se ha producido un esfuerzo mayor para establecer mecanismos de evaluación de las políticas públicas, todavía existe un largo camino por recorrer para que éstos formen parte de la práctica cotidiana en el Administración Pública</w:t>
      </w:r>
      <w:r w:rsidR="00CE43FD" w:rsidRPr="00284C86">
        <w:t xml:space="preserve"> chilena</w:t>
      </w:r>
      <w:r w:rsidRPr="00284C86">
        <w:t>.</w:t>
      </w:r>
    </w:p>
    <w:p w:rsidR="00852ABA" w:rsidRPr="00284C86" w:rsidRDefault="00852ABA" w:rsidP="00852ABA">
      <w:pPr>
        <w:spacing w:line="276" w:lineRule="auto"/>
      </w:pPr>
    </w:p>
    <w:p w:rsidR="00852ABA" w:rsidRPr="00284C86" w:rsidRDefault="00852ABA" w:rsidP="00852ABA">
      <w:pPr>
        <w:pStyle w:val="ListParagraph"/>
        <w:numPr>
          <w:ilvl w:val="0"/>
          <w:numId w:val="14"/>
        </w:numPr>
        <w:spacing w:line="276" w:lineRule="auto"/>
        <w:ind w:left="567" w:hanging="567"/>
      </w:pPr>
      <w:r w:rsidRPr="00284C86">
        <w:t xml:space="preserve">Lo descrito para los programas ejecutados directamente por el SENCE es extensible para las acciones de capacitación </w:t>
      </w:r>
      <w:r w:rsidR="00E17962" w:rsidRPr="00284C86">
        <w:t>financiadas</w:t>
      </w:r>
      <w:r w:rsidRPr="00284C86">
        <w:t xml:space="preserve"> por el programa de Franquicia Tributaria</w:t>
      </w:r>
      <w:r w:rsidR="00A51DE9" w:rsidRPr="00284C86">
        <w:t>, donde la situación aun probablemente sea más pobre</w:t>
      </w:r>
      <w:r w:rsidRPr="00284C86">
        <w:t xml:space="preserve">. En este caso, la ausencia de una evaluación de los resultados dificulta poder establecer </w:t>
      </w:r>
      <w:r w:rsidR="00E17962" w:rsidRPr="00284C86">
        <w:t>regulaciones</w:t>
      </w:r>
      <w:r w:rsidRPr="00284C86">
        <w:t xml:space="preserve"> </w:t>
      </w:r>
      <w:r w:rsidR="002E50DF" w:rsidRPr="00284C86">
        <w:t xml:space="preserve">e incentivos mejor diseñados, </w:t>
      </w:r>
      <w:r w:rsidRPr="00284C86">
        <w:t xml:space="preserve">que permitan un uso </w:t>
      </w:r>
      <w:r w:rsidR="00E17962" w:rsidRPr="00284C86">
        <w:t xml:space="preserve">más eficiente </w:t>
      </w:r>
      <w:r w:rsidRPr="00284C86">
        <w:t>de los recursos fiscales por parte de los distintos operadores que intervienen en el mercado</w:t>
      </w:r>
      <w:r w:rsidR="00E17962" w:rsidRPr="00284C86">
        <w:t xml:space="preserve"> y aumenten la transparencia en los resultados obtenidos</w:t>
      </w:r>
      <w:r w:rsidRPr="00284C86">
        <w:t xml:space="preserve">. </w:t>
      </w:r>
    </w:p>
    <w:p w:rsidR="006547E2" w:rsidRPr="00284C86" w:rsidRDefault="006547E2" w:rsidP="00497A2B">
      <w:pPr>
        <w:spacing w:line="276" w:lineRule="auto"/>
      </w:pPr>
    </w:p>
    <w:p w:rsidR="00CD0CFC" w:rsidRPr="00284C86" w:rsidRDefault="00F948A8" w:rsidP="00F948A8">
      <w:pPr>
        <w:pStyle w:val="ListParagraph"/>
        <w:numPr>
          <w:ilvl w:val="0"/>
          <w:numId w:val="14"/>
        </w:numPr>
        <w:spacing w:line="276" w:lineRule="auto"/>
        <w:ind w:left="567" w:hanging="567"/>
      </w:pPr>
      <w:r w:rsidRPr="00284C86">
        <w:t xml:space="preserve">Estos datos permiten anticipar </w:t>
      </w:r>
      <w:r w:rsidR="00E650DD" w:rsidRPr="00284C86">
        <w:t>dos</w:t>
      </w:r>
      <w:r w:rsidRPr="00284C86">
        <w:t xml:space="preserve"> conclusiones importantes: </w:t>
      </w:r>
    </w:p>
    <w:p w:rsidR="00CD0CFC" w:rsidRPr="00284C86" w:rsidRDefault="00CD0CFC" w:rsidP="00CD0CFC">
      <w:pPr>
        <w:pStyle w:val="ListParagraph"/>
      </w:pPr>
    </w:p>
    <w:p w:rsidR="00254B86" w:rsidRPr="00284C86" w:rsidRDefault="00CD0CFC" w:rsidP="00376038">
      <w:pPr>
        <w:pStyle w:val="ListParagraph"/>
        <w:numPr>
          <w:ilvl w:val="0"/>
          <w:numId w:val="25"/>
        </w:numPr>
        <w:spacing w:line="276" w:lineRule="auto"/>
      </w:pPr>
      <w:r w:rsidRPr="00284C86">
        <w:t>L</w:t>
      </w:r>
      <w:r w:rsidR="00F948A8" w:rsidRPr="00284C86">
        <w:t xml:space="preserve">a inexistencia de mecanismos de seguimiento y evaluación impide conocer la eficacia y eficiencia de los programas, lo que de alguna manera debilita la posición del SENCE como institución que </w:t>
      </w:r>
      <w:r w:rsidRPr="00284C86">
        <w:t>deber ejercer</w:t>
      </w:r>
      <w:r w:rsidR="00F948A8" w:rsidRPr="00284C86">
        <w:t xml:space="preserve"> una función rectora en materia de capacitación e i</w:t>
      </w:r>
      <w:r w:rsidRPr="00284C86">
        <w:t>ntermediación laborales</w:t>
      </w:r>
      <w:r w:rsidR="00CC48D4" w:rsidRPr="00284C86">
        <w:t xml:space="preserve">. </w:t>
      </w:r>
      <w:r w:rsidR="000C77C3" w:rsidRPr="00284C86">
        <w:t>La elaboración de</w:t>
      </w:r>
      <w:r w:rsidR="00CC48D4" w:rsidRPr="00284C86">
        <w:t xml:space="preserve"> políticas públicas de capacitación e intermediación requiere de evidencias sólidas que respalden las decisiones</w:t>
      </w:r>
      <w:r w:rsidR="000C77C3" w:rsidRPr="00284C86">
        <w:t>.</w:t>
      </w:r>
    </w:p>
    <w:p w:rsidR="00CC48D4" w:rsidRPr="00284C86" w:rsidRDefault="00CC48D4" w:rsidP="00376038">
      <w:pPr>
        <w:pStyle w:val="ListParagraph"/>
        <w:numPr>
          <w:ilvl w:val="0"/>
          <w:numId w:val="25"/>
        </w:numPr>
        <w:spacing w:line="276" w:lineRule="auto"/>
      </w:pPr>
      <w:r w:rsidRPr="00284C86">
        <w:t xml:space="preserve">Además, se debilita también la posición negociadora del SENCE para lograr </w:t>
      </w:r>
      <w:r w:rsidR="00C35BE4" w:rsidRPr="00284C86">
        <w:t>recursos pres</w:t>
      </w:r>
      <w:r w:rsidR="000C77C3" w:rsidRPr="00284C86">
        <w:t xml:space="preserve">upuestarios adicionales. En un contexto de creciente exigencia de transparencia pública sobre la eficacia de los recursos fiscales, la ausencia de información cualificada acerca de los resultados reduce la capacidad de lograr las adhesiones políticas necesarias. </w:t>
      </w:r>
    </w:p>
    <w:p w:rsidR="00254B86" w:rsidRPr="00284C86" w:rsidRDefault="00254B86" w:rsidP="00497A2B">
      <w:pPr>
        <w:spacing w:line="276" w:lineRule="auto"/>
      </w:pPr>
    </w:p>
    <w:p w:rsidR="00E650DD" w:rsidRPr="00284C86" w:rsidRDefault="00E650DD" w:rsidP="00497A2B">
      <w:pPr>
        <w:pStyle w:val="ListParagraph"/>
        <w:numPr>
          <w:ilvl w:val="0"/>
          <w:numId w:val="14"/>
        </w:numPr>
        <w:spacing w:line="276" w:lineRule="auto"/>
        <w:ind w:left="567" w:hanging="567"/>
      </w:pPr>
      <w:r w:rsidRPr="00284C86">
        <w:t>Es importante señalar que las debilidades detectadas en materia de monitoreo y evaluación no afectan exclusivamente al ciclo integral de gestión de los programas</w:t>
      </w:r>
      <w:r w:rsidR="003D3B4C" w:rsidRPr="00284C86">
        <w:t xml:space="preserve"> (</w:t>
      </w:r>
      <w:r w:rsidR="00440C3A" w:rsidRPr="00284C86">
        <w:t xml:space="preserve">pertinencia, </w:t>
      </w:r>
      <w:r w:rsidR="003D3B4C" w:rsidRPr="00284C86">
        <w:t>focalización, efectividad, etc.)</w:t>
      </w:r>
      <w:r w:rsidRPr="00284C86">
        <w:t xml:space="preserve">, sino que impactan también en la calidad de la definición de políticas públicas de capacitación e intermediación y en la regulación del sistema. </w:t>
      </w:r>
    </w:p>
    <w:p w:rsidR="00417A3D" w:rsidRPr="00284C86" w:rsidRDefault="00417A3D" w:rsidP="00417A3D">
      <w:pPr>
        <w:pStyle w:val="ListParagraph"/>
        <w:spacing w:line="276" w:lineRule="auto"/>
        <w:ind w:left="567"/>
      </w:pPr>
    </w:p>
    <w:p w:rsidR="000C736A" w:rsidRPr="00284C86" w:rsidRDefault="000C736A" w:rsidP="000C736A">
      <w:pPr>
        <w:pStyle w:val="Heading3"/>
        <w:numPr>
          <w:ilvl w:val="0"/>
          <w:numId w:val="24"/>
        </w:numPr>
        <w:ind w:hanging="513"/>
      </w:pPr>
      <w:r w:rsidRPr="00284C86">
        <w:t xml:space="preserve">Ausencia de </w:t>
      </w:r>
      <w:r w:rsidR="00B21DD8" w:rsidRPr="00284C86">
        <w:t xml:space="preserve">elementos pedagógicos y </w:t>
      </w:r>
      <w:r w:rsidR="004E7CEF" w:rsidRPr="00284C86">
        <w:t xml:space="preserve">de </w:t>
      </w:r>
      <w:r w:rsidRPr="00284C86">
        <w:t>contenidos de aprendizaje en los diseños de los programas</w:t>
      </w:r>
    </w:p>
    <w:p w:rsidR="000C736A" w:rsidRPr="00284C86" w:rsidRDefault="005855E2" w:rsidP="000C736A">
      <w:pPr>
        <w:pStyle w:val="ListParagraph"/>
        <w:numPr>
          <w:ilvl w:val="0"/>
          <w:numId w:val="14"/>
        </w:numPr>
        <w:spacing w:line="276" w:lineRule="auto"/>
        <w:ind w:left="567" w:hanging="567"/>
      </w:pPr>
      <w:r w:rsidRPr="00284C86">
        <w:t>En estrecha relación</w:t>
      </w:r>
      <w:r w:rsidR="000C736A" w:rsidRPr="00284C86">
        <w:t xml:space="preserve"> con el punto anterior, uno de los aspectos que debería ser cuidadosamente incorporado a los diseños de los programas y a la evaluación de los mismos </w:t>
      </w:r>
      <w:r w:rsidR="00B21DD8" w:rsidRPr="00284C86">
        <w:t>está relacionado con</w:t>
      </w:r>
      <w:r w:rsidR="000C736A" w:rsidRPr="00284C86">
        <w:t xml:space="preserve"> </w:t>
      </w:r>
      <w:r w:rsidR="00B21DD8" w:rsidRPr="00284C86">
        <w:t>la</w:t>
      </w:r>
      <w:r w:rsidR="000C736A" w:rsidRPr="00284C86">
        <w:t xml:space="preserve"> </w:t>
      </w:r>
      <w:r w:rsidR="00B21DD8" w:rsidRPr="00284C86">
        <w:t>pedagogía y el contenido de aprendizaje. Ambos aspectos están estrechamente interrelacionados: los</w:t>
      </w:r>
      <w:r w:rsidR="000C736A" w:rsidRPr="00284C86">
        <w:t xml:space="preserve"> </w:t>
      </w:r>
      <w:r w:rsidR="00B21DD8" w:rsidRPr="00284C86">
        <w:t xml:space="preserve">métodos pedagógicos aplicados en los cursos son claves para la efectividad de los mismos, medida como los </w:t>
      </w:r>
      <w:r w:rsidR="000C736A" w:rsidRPr="00284C86">
        <w:t xml:space="preserve">conocimientos y competencias que los beneficiarios de los programas </w:t>
      </w:r>
      <w:r w:rsidR="00B21DD8" w:rsidRPr="00284C86">
        <w:t>adquieren</w:t>
      </w:r>
      <w:r w:rsidRPr="00284C86">
        <w:t xml:space="preserve"> como resultado de su participación en los cursos</w:t>
      </w:r>
      <w:r w:rsidR="000C736A" w:rsidRPr="00284C86">
        <w:t>.</w:t>
      </w:r>
      <w:r w:rsidRPr="00284C86">
        <w:t xml:space="preserve"> </w:t>
      </w:r>
      <w:r w:rsidR="00B21DD8" w:rsidRPr="00284C86">
        <w:t xml:space="preserve">Por tanto, la metodología de la formación y los </w:t>
      </w:r>
      <w:r w:rsidR="00B21DD8" w:rsidRPr="00284C86">
        <w:lastRenderedPageBreak/>
        <w:t>contenidos impartidos son</w:t>
      </w:r>
      <w:r w:rsidRPr="00284C86">
        <w:t xml:space="preserve"> determinante</w:t>
      </w:r>
      <w:r w:rsidR="00B21DD8" w:rsidRPr="00284C86">
        <w:t>s</w:t>
      </w:r>
      <w:r w:rsidRPr="00284C86">
        <w:t xml:space="preserve"> para poder evaluar si las acciones de capacitación y los programas están cumpliendo con los objetivos planteados en materia de aprendizaje.</w:t>
      </w:r>
    </w:p>
    <w:p w:rsidR="000C736A" w:rsidRPr="00284C86" w:rsidRDefault="000C736A" w:rsidP="000C736A">
      <w:pPr>
        <w:pStyle w:val="ListParagraph"/>
        <w:spacing w:line="276" w:lineRule="auto"/>
        <w:ind w:left="567"/>
      </w:pPr>
    </w:p>
    <w:p w:rsidR="005855E2" w:rsidRPr="00284C86" w:rsidRDefault="005855E2" w:rsidP="000C736A">
      <w:pPr>
        <w:pStyle w:val="ListParagraph"/>
        <w:numPr>
          <w:ilvl w:val="0"/>
          <w:numId w:val="14"/>
        </w:numPr>
        <w:spacing w:line="276" w:lineRule="auto"/>
        <w:ind w:left="567" w:hanging="567"/>
      </w:pPr>
      <w:r w:rsidRPr="00284C86">
        <w:t>Sin embargo, a</w:t>
      </w:r>
      <w:r w:rsidR="000C736A" w:rsidRPr="00284C86">
        <w:t xml:space="preserve">nalizando las mismas 12 fichas de presentación de ampliación de programas para el año 2012, puede observarse que en ninguna de ellas se fijan con claridad cuáles son los contenidos formativos </w:t>
      </w:r>
      <w:r w:rsidR="00B343D5" w:rsidRPr="00284C86">
        <w:rPr>
          <w:i/>
        </w:rPr>
        <w:t>concretos</w:t>
      </w:r>
      <w:r w:rsidR="00B343D5" w:rsidRPr="00284C86">
        <w:t xml:space="preserve"> </w:t>
      </w:r>
      <w:r w:rsidR="000C736A" w:rsidRPr="00284C86">
        <w:t>que deben incorporarse a las acciones de capacitación</w:t>
      </w:r>
      <w:r w:rsidR="00FD70AE" w:rsidRPr="00284C86">
        <w:t>, ni los métodos pedagógicos a emplear</w:t>
      </w:r>
      <w:r w:rsidR="000C736A" w:rsidRPr="00284C86">
        <w:t xml:space="preserve">. </w:t>
      </w:r>
      <w:r w:rsidRPr="00284C86">
        <w:t xml:space="preserve">Obviamente en el diseño de los cursos se describen de forma general las grandes materias que deben impartirse (curso de panadería, soldadura eléctrica, etc.), pero no existe una descripción detallada de los conocimientos y competencias básicas que deben transmitirse a los participantes. </w:t>
      </w:r>
      <w:r w:rsidR="00FD70AE" w:rsidRPr="00284C86">
        <w:t xml:space="preserve">Tampoco se establecen criterios en materia pedagógica. </w:t>
      </w:r>
    </w:p>
    <w:p w:rsidR="005855E2" w:rsidRPr="00284C86" w:rsidRDefault="005855E2" w:rsidP="005855E2">
      <w:pPr>
        <w:pStyle w:val="ListParagraph"/>
      </w:pPr>
    </w:p>
    <w:p w:rsidR="000C736A" w:rsidRPr="00284C86" w:rsidRDefault="00B343D5" w:rsidP="000C736A">
      <w:pPr>
        <w:pStyle w:val="ListParagraph"/>
        <w:numPr>
          <w:ilvl w:val="0"/>
          <w:numId w:val="14"/>
        </w:numPr>
        <w:spacing w:line="276" w:lineRule="auto"/>
        <w:ind w:left="567" w:hanging="567"/>
      </w:pPr>
      <w:r w:rsidRPr="00284C86">
        <w:t>De alguna forma esta función queda reservada a los criterios sugeridos por los OTEC en su presentación de los cursos, pero también cabría pensar que las unidades del SENCE responsables de los programas deberían tener definidos de antemano los diseños de los contenidos formativos</w:t>
      </w:r>
      <w:r w:rsidR="00FD70AE" w:rsidRPr="00284C86">
        <w:t xml:space="preserve">, </w:t>
      </w:r>
      <w:r w:rsidRPr="00284C86">
        <w:t>las competencias a alcanzar</w:t>
      </w:r>
      <w:r w:rsidR="00FD70AE" w:rsidRPr="00284C86">
        <w:t xml:space="preserve"> y el método de docencia que van a utilizar</w:t>
      </w:r>
      <w:r w:rsidR="005855E2" w:rsidRPr="00284C86">
        <w:t xml:space="preserve">, de tal forma que </w:t>
      </w:r>
      <w:r w:rsidR="00FD70AE" w:rsidRPr="00284C86">
        <w:t xml:space="preserve">en la evaluación de las propuestas de los OTEC </w:t>
      </w:r>
      <w:r w:rsidR="005855E2" w:rsidRPr="00284C86">
        <w:t>se puedan analizar la calidad de la formación que se va a realizar, y no solamente el cumplimiento de determinados criterios burocráticos</w:t>
      </w:r>
      <w:r w:rsidRPr="00284C86">
        <w:t xml:space="preserve">. </w:t>
      </w:r>
    </w:p>
    <w:p w:rsidR="00B343D5" w:rsidRPr="00284C86" w:rsidRDefault="00B343D5" w:rsidP="00B343D5">
      <w:pPr>
        <w:pStyle w:val="ListParagraph"/>
      </w:pPr>
    </w:p>
    <w:p w:rsidR="00B343D5" w:rsidRPr="00284C86" w:rsidRDefault="00B343D5" w:rsidP="000C736A">
      <w:pPr>
        <w:pStyle w:val="ListParagraph"/>
        <w:numPr>
          <w:ilvl w:val="0"/>
          <w:numId w:val="14"/>
        </w:numPr>
        <w:spacing w:line="276" w:lineRule="auto"/>
        <w:ind w:left="567" w:hanging="567"/>
      </w:pPr>
      <w:r w:rsidRPr="00284C86">
        <w:t>En este sentido, de nuevo se aprecia que dentro de la estructura organizacional del SENCE no existe una unidad especializada dando soporte, o gestionando los soportes</w:t>
      </w:r>
      <w:r w:rsidR="00CE43FD" w:rsidRPr="00284C86">
        <w:t xml:space="preserve"> </w:t>
      </w:r>
      <w:r w:rsidR="00092F5F" w:rsidRPr="00284C86">
        <w:t>en el caso de que fueran externo</w:t>
      </w:r>
      <w:r w:rsidRPr="00284C86">
        <w:t xml:space="preserve">, en materia de aprendizajes y competencias laborales. </w:t>
      </w:r>
      <w:r w:rsidR="00DC0BBE" w:rsidRPr="00284C86">
        <w:t xml:space="preserve">De esta forma, el ciclo capacitación-aprendizaje-evaluación queda mermado de forma severa en dos de sus tres pilares. </w:t>
      </w:r>
    </w:p>
    <w:p w:rsidR="000C736A" w:rsidRPr="00284C86" w:rsidRDefault="000C736A" w:rsidP="00497A2B">
      <w:pPr>
        <w:spacing w:line="276" w:lineRule="auto"/>
      </w:pPr>
    </w:p>
    <w:p w:rsidR="00254B86" w:rsidRPr="00284C86" w:rsidRDefault="00254B86" w:rsidP="00376038">
      <w:pPr>
        <w:pStyle w:val="Heading3"/>
        <w:numPr>
          <w:ilvl w:val="0"/>
          <w:numId w:val="24"/>
        </w:numPr>
        <w:ind w:hanging="513"/>
      </w:pPr>
      <w:r w:rsidRPr="00284C86">
        <w:t>Ineficiencias en los procesos administrativos</w:t>
      </w:r>
    </w:p>
    <w:p w:rsidR="00254B86" w:rsidRPr="00284C86" w:rsidRDefault="003D3B4C" w:rsidP="003D3B4C">
      <w:pPr>
        <w:pStyle w:val="ListParagraph"/>
        <w:numPr>
          <w:ilvl w:val="0"/>
          <w:numId w:val="14"/>
        </w:numPr>
        <w:spacing w:line="276" w:lineRule="auto"/>
        <w:ind w:left="567" w:hanging="567"/>
      </w:pPr>
      <w:r w:rsidRPr="00284C86">
        <w:t xml:space="preserve">Cuando en la sección </w:t>
      </w:r>
      <w:r w:rsidR="003A7065" w:rsidRPr="00284C86">
        <w:fldChar w:fldCharType="begin"/>
      </w:r>
      <w:r w:rsidRPr="00284C86">
        <w:instrText xml:space="preserve"> REF _Ref313959473 \r \h </w:instrText>
      </w:r>
      <w:r w:rsidR="003A7065" w:rsidRPr="00284C86">
        <w:fldChar w:fldCharType="separate"/>
      </w:r>
      <w:r w:rsidRPr="00284C86">
        <w:t>3.2</w:t>
      </w:r>
      <w:r w:rsidR="003A7065" w:rsidRPr="00284C86">
        <w:fldChar w:fldCharType="end"/>
      </w:r>
      <w:r w:rsidRPr="00284C86">
        <w:t xml:space="preserve"> se analizaba el grado de ejecución del presupuesto, se apuntaba que una de las posibles causas radicaba en posibles ineficiencias en los procesos de apoyo a la gestión de programas. Más en concreto, se conjeturaba que los cambios que se están introduciendo en la gestión del SENCE</w:t>
      </w:r>
      <w:r w:rsidR="00B24663" w:rsidRPr="00284C86">
        <w:t xml:space="preserve"> –b</w:t>
      </w:r>
      <w:r w:rsidR="0083545E" w:rsidRPr="00284C86">
        <w:t>ásicamente la contratación centralizada de los servicios de los OTEC</w:t>
      </w:r>
      <w:r w:rsidR="00B24663" w:rsidRPr="00284C86">
        <w:t xml:space="preserve"> para la mejora de la transparencia, eficiencia y control--</w:t>
      </w:r>
      <w:r w:rsidR="0083545E" w:rsidRPr="00284C86">
        <w:t>,</w:t>
      </w:r>
      <w:r w:rsidRPr="00284C86">
        <w:t xml:space="preserve"> es muy probable que estén incidiendo en los resultados de la gestión.</w:t>
      </w:r>
    </w:p>
    <w:p w:rsidR="001D17B5" w:rsidRPr="00284C86" w:rsidRDefault="001D17B5" w:rsidP="001D17B5">
      <w:pPr>
        <w:pStyle w:val="ListParagraph"/>
        <w:spacing w:line="276" w:lineRule="auto"/>
        <w:ind w:left="567"/>
      </w:pPr>
    </w:p>
    <w:p w:rsidR="001D17B5" w:rsidRPr="00284C86" w:rsidRDefault="001D17B5" w:rsidP="003D3B4C">
      <w:pPr>
        <w:pStyle w:val="ListParagraph"/>
        <w:numPr>
          <w:ilvl w:val="0"/>
          <w:numId w:val="14"/>
        </w:numPr>
        <w:spacing w:line="276" w:lineRule="auto"/>
        <w:ind w:left="567" w:hanging="567"/>
      </w:pPr>
      <w:r w:rsidRPr="00284C86">
        <w:t xml:space="preserve">Tal vez el proceso más crítico desde un punto de vista del funcionamiento de los programas radique en la compra de servicios de capacitación a los OTEC. </w:t>
      </w:r>
      <w:r w:rsidR="0083545E" w:rsidRPr="00284C86">
        <w:t>Según los datos disponibles, el tiempo transcurrido entre el requerimiento de una acción de capacitación hasta su adjudicación consume 90 días corridos, y el tiempo entre la adjudicación y el comienzo del curso es de 60 días hábiles para cursos comprados por catálogo electrónico y 90 días hábiles para cursos comprados mediante licitación. Es decir, en términos de calendario, la compra de un curso supone casi med</w:t>
      </w:r>
      <w:r w:rsidR="00B24663" w:rsidRPr="00284C86">
        <w:t>io año, lo que obviamente dilata</w:t>
      </w:r>
      <w:r w:rsidR="0083545E" w:rsidRPr="00284C86">
        <w:t xml:space="preserve"> enormemente la ejecución del presupuesto</w:t>
      </w:r>
      <w:r w:rsidR="00B24663" w:rsidRPr="00284C86">
        <w:t xml:space="preserve"> y el cumplimiento de las metas organizacionales</w:t>
      </w:r>
      <w:r w:rsidR="0083545E" w:rsidRPr="00284C86">
        <w:t xml:space="preserve">. </w:t>
      </w:r>
    </w:p>
    <w:p w:rsidR="0083545E" w:rsidRPr="00284C86" w:rsidRDefault="0083545E" w:rsidP="0083545E">
      <w:pPr>
        <w:pStyle w:val="ListParagraph"/>
      </w:pPr>
    </w:p>
    <w:p w:rsidR="00467854" w:rsidRPr="00284C86" w:rsidRDefault="0083545E" w:rsidP="003D3B4C">
      <w:pPr>
        <w:pStyle w:val="ListParagraph"/>
        <w:numPr>
          <w:ilvl w:val="0"/>
          <w:numId w:val="14"/>
        </w:numPr>
        <w:spacing w:line="276" w:lineRule="auto"/>
        <w:ind w:left="567" w:hanging="567"/>
      </w:pPr>
      <w:r w:rsidRPr="00284C86">
        <w:t xml:space="preserve">En la actualidad, la Unidad de Organismos Capacitadores y Compra de Cursos, dependiente del Departamento de Servicios Internos, </w:t>
      </w:r>
      <w:r w:rsidR="00CF71D7" w:rsidRPr="00284C86">
        <w:t xml:space="preserve">centraliza todo el proceso de adquisiciones, que antes estaba alojado en las direcciones regionales. Entre los objetivos previstos se pretende asegurar la calidad </w:t>
      </w:r>
      <w:r w:rsidR="00467854" w:rsidRPr="00284C86">
        <w:t xml:space="preserve">y transparencia </w:t>
      </w:r>
      <w:r w:rsidR="00CF71D7" w:rsidRPr="00284C86">
        <w:t>del proceso licitatorio</w:t>
      </w:r>
      <w:r w:rsidR="00467854" w:rsidRPr="00284C86">
        <w:t>,</w:t>
      </w:r>
      <w:r w:rsidR="00CF71D7" w:rsidRPr="00284C86">
        <w:t xml:space="preserve"> y lograr una</w:t>
      </w:r>
      <w:r w:rsidRPr="00284C86">
        <w:t xml:space="preserve"> </w:t>
      </w:r>
      <w:r w:rsidR="00CF71D7" w:rsidRPr="00284C86">
        <w:t xml:space="preserve">reducción significativa de la </w:t>
      </w:r>
      <w:r w:rsidRPr="00284C86">
        <w:t xml:space="preserve">duración del proceso </w:t>
      </w:r>
      <w:r w:rsidRPr="00284C86">
        <w:lastRenderedPageBreak/>
        <w:t>de compra</w:t>
      </w:r>
      <w:r w:rsidR="00B24663" w:rsidRPr="00284C86">
        <w:t>, para lo cual se pretende</w:t>
      </w:r>
      <w:r w:rsidR="00CF71D7" w:rsidRPr="00284C86">
        <w:t>n</w:t>
      </w:r>
      <w:r w:rsidR="00B24663" w:rsidRPr="00284C86">
        <w:t xml:space="preserve"> simplificar los procedimientos</w:t>
      </w:r>
      <w:r w:rsidR="00FF25EB" w:rsidRPr="00284C86">
        <w:t xml:space="preserve"> y la instalación de un nuevo sistema de gestión informatizado</w:t>
      </w:r>
      <w:r w:rsidR="00B24663" w:rsidRPr="00284C86">
        <w:t xml:space="preserve">. Los avances están siendo </w:t>
      </w:r>
      <w:r w:rsidR="00B21DD8" w:rsidRPr="00284C86">
        <w:t>notables:</w:t>
      </w:r>
      <w:r w:rsidR="00FF25EB" w:rsidRPr="00284C86">
        <w:t xml:space="preserve"> </w:t>
      </w:r>
      <w:r w:rsidR="00092F5F" w:rsidRPr="00284C86">
        <w:t xml:space="preserve">por ejemplo, </w:t>
      </w:r>
      <w:r w:rsidR="00CF71D7" w:rsidRPr="00284C86">
        <w:t xml:space="preserve">al inicio de la reingeniería del proceso de compras, sólo un 25 por ciento de los OTEC que participaban en la licitación del programa Bono Empresa y Negocio superaba satisfactoriamente </w:t>
      </w:r>
      <w:r w:rsidR="00467854" w:rsidRPr="00284C86">
        <w:t>todas las fases de verificación de los requisitos previos; en la actualidad, este porcentaje ha subido al 50 por ciento. Una parte importante de los problemas se originan por la deficiente entrega de documentación por parte de los OTEC, pero otra parte es imputable a problemas operativos del SENCE.</w:t>
      </w:r>
      <w:r w:rsidR="00467854" w:rsidRPr="00284C86">
        <w:rPr>
          <w:rStyle w:val="FootnoteReference"/>
        </w:rPr>
        <w:footnoteReference w:id="25"/>
      </w:r>
      <w:r w:rsidR="00467854" w:rsidRPr="00284C86">
        <w:t xml:space="preserve"> </w:t>
      </w:r>
    </w:p>
    <w:p w:rsidR="00467854" w:rsidRPr="00284C86" w:rsidRDefault="00467854" w:rsidP="00467854">
      <w:pPr>
        <w:pStyle w:val="ListParagraph"/>
      </w:pPr>
    </w:p>
    <w:p w:rsidR="0083545E" w:rsidRPr="00284C86" w:rsidRDefault="00FF25EB" w:rsidP="003D3B4C">
      <w:pPr>
        <w:pStyle w:val="ListParagraph"/>
        <w:numPr>
          <w:ilvl w:val="0"/>
          <w:numId w:val="14"/>
        </w:numPr>
        <w:spacing w:line="276" w:lineRule="auto"/>
        <w:ind w:left="567" w:hanging="567"/>
      </w:pPr>
      <w:r w:rsidRPr="00284C86">
        <w:t>En cualquier caso, hay todavía un gran campo para la mejora, especialmente en la reducción de los tiempos y en la incorporación de criterios de calidad pedagógica y de contenido en el proceso de aceptación de las propuestas de cursos.</w:t>
      </w:r>
    </w:p>
    <w:p w:rsidR="006547E2" w:rsidRPr="00284C86" w:rsidRDefault="006547E2" w:rsidP="00497A2B">
      <w:pPr>
        <w:spacing w:line="276" w:lineRule="auto"/>
      </w:pPr>
    </w:p>
    <w:p w:rsidR="000A3255" w:rsidRPr="00284C86" w:rsidRDefault="000A3255" w:rsidP="000A3255">
      <w:pPr>
        <w:pStyle w:val="Heading3"/>
        <w:ind w:hanging="513"/>
      </w:pPr>
      <w:r w:rsidRPr="00284C86">
        <w:t>Debilidades en la gestión de las direcciones regionales</w:t>
      </w:r>
    </w:p>
    <w:p w:rsidR="000A3255" w:rsidRPr="00284C86" w:rsidRDefault="008218F5" w:rsidP="008218F5">
      <w:pPr>
        <w:pStyle w:val="ListParagraph"/>
        <w:numPr>
          <w:ilvl w:val="0"/>
          <w:numId w:val="14"/>
        </w:numPr>
        <w:spacing w:line="276" w:lineRule="auto"/>
        <w:ind w:left="567" w:hanging="567"/>
      </w:pPr>
      <w:r w:rsidRPr="00284C86">
        <w:t xml:space="preserve">En la sección </w:t>
      </w:r>
      <w:r w:rsidR="003A7065" w:rsidRPr="00284C86">
        <w:fldChar w:fldCharType="begin"/>
      </w:r>
      <w:r w:rsidRPr="00284C86">
        <w:instrText xml:space="preserve"> REF _Ref319451789 \r \h </w:instrText>
      </w:r>
      <w:r w:rsidR="003A7065" w:rsidRPr="00284C86">
        <w:fldChar w:fldCharType="separate"/>
      </w:r>
      <w:r w:rsidRPr="00284C86">
        <w:t>4.2</w:t>
      </w:r>
      <w:r w:rsidR="003A7065" w:rsidRPr="00284C86">
        <w:fldChar w:fldCharType="end"/>
      </w:r>
      <w:r w:rsidRPr="00284C86">
        <w:t>, ya se adelantó la importancia relativa que tienen las direcciones regionales en la gestión operativa del SENCE. Más de la mitad de los funcionarios de la institución están distribuidos en las quince oficinas regionales. En efecto, en estas direcciones se realizan una parte muy importante de los planes programas que el SENCE desarrolla en la actualidad, y tal vez lo que es más importante, las oficinas desempeñan un rol de primer orden en la articulación del SENCE con las redes locales y regionales</w:t>
      </w:r>
      <w:r w:rsidR="00800808" w:rsidRPr="00284C86">
        <w:t xml:space="preserve"> de empresarios, trabajadores y autoridades</w:t>
      </w:r>
      <w:r w:rsidRPr="00284C86">
        <w:t>.</w:t>
      </w:r>
    </w:p>
    <w:p w:rsidR="008218F5" w:rsidRPr="00284C86" w:rsidRDefault="008218F5" w:rsidP="008218F5">
      <w:pPr>
        <w:pStyle w:val="ListParagraph"/>
        <w:spacing w:line="276" w:lineRule="auto"/>
        <w:ind w:left="567"/>
      </w:pPr>
    </w:p>
    <w:p w:rsidR="008218F5" w:rsidRPr="00284C86" w:rsidRDefault="008218F5" w:rsidP="008218F5">
      <w:pPr>
        <w:pStyle w:val="ListParagraph"/>
        <w:numPr>
          <w:ilvl w:val="0"/>
          <w:numId w:val="14"/>
        </w:numPr>
        <w:spacing w:line="276" w:lineRule="auto"/>
        <w:ind w:left="567" w:hanging="567"/>
      </w:pPr>
      <w:r w:rsidRPr="00284C86">
        <w:t xml:space="preserve">No obstante este rol tan relevante, </w:t>
      </w:r>
      <w:r w:rsidR="00800808" w:rsidRPr="00284C86">
        <w:t>existen debilidades específicas de las direcciones regionales que están afectando a su rendimiento</w:t>
      </w:r>
      <w:r w:rsidR="00CA335C" w:rsidRPr="00284C86">
        <w:t xml:space="preserve"> al transmitirse al conjunto de la organización</w:t>
      </w:r>
      <w:r w:rsidR="00800808" w:rsidRPr="00284C86">
        <w:t xml:space="preserve"> </w:t>
      </w:r>
      <w:r w:rsidR="00CA335C" w:rsidRPr="00284C86">
        <w:t>en determinados eslabones de la cadena de los procesos operativos e impacta</w:t>
      </w:r>
      <w:r w:rsidR="00800808" w:rsidRPr="00284C86">
        <w:t>, por tanto, a la eficacia y eficiencia de los programas que ejecutan:</w:t>
      </w:r>
    </w:p>
    <w:p w:rsidR="00800808" w:rsidRPr="00284C86" w:rsidRDefault="00800808" w:rsidP="00800808">
      <w:pPr>
        <w:spacing w:line="276" w:lineRule="auto"/>
      </w:pPr>
    </w:p>
    <w:p w:rsidR="00800808" w:rsidRPr="00284C86" w:rsidRDefault="00CA335C" w:rsidP="0014461C">
      <w:pPr>
        <w:pStyle w:val="ListParagraph"/>
        <w:numPr>
          <w:ilvl w:val="0"/>
          <w:numId w:val="25"/>
        </w:numPr>
        <w:spacing w:line="276" w:lineRule="auto"/>
      </w:pPr>
      <w:r w:rsidRPr="00284C86">
        <w:t>En primer lugar, el m</w:t>
      </w:r>
      <w:r w:rsidR="00800808" w:rsidRPr="00284C86">
        <w:t>odelo de gestión de las oficinas</w:t>
      </w:r>
      <w:r w:rsidRPr="00284C86">
        <w:t xml:space="preserve"> no está diseñado de acuerdo con criterios de racionalidad de los procesos de trabajo. Es más, de acuerdo con las opiniones recogidas, </w:t>
      </w:r>
      <w:r w:rsidR="00977AC9" w:rsidRPr="00284C86">
        <w:t xml:space="preserve">cada oficina regional tiene su propio modelo de gestión. Esto implica, entre otras cosas, que la ausencia de estándares comunes para determinados procesos puedan generar ineficiencias en los programas que se gestionan, así como tomas de decisiones </w:t>
      </w:r>
      <w:r w:rsidR="00E971AD" w:rsidRPr="00284C86">
        <w:t xml:space="preserve">en sentidos </w:t>
      </w:r>
      <w:r w:rsidR="00977AC9" w:rsidRPr="00284C86">
        <w:t>diferentes</w:t>
      </w:r>
      <w:r w:rsidR="00E971AD" w:rsidRPr="00284C86">
        <w:t>, incluso contradictorios,</w:t>
      </w:r>
      <w:r w:rsidR="00977AC9" w:rsidRPr="00284C86">
        <w:t xml:space="preserve"> para casos semejantes. </w:t>
      </w:r>
      <w:r w:rsidR="00E971AD" w:rsidRPr="00284C86">
        <w:t xml:space="preserve">Además, impacta también sobre la medición de los resultados: la ausencia de un modelo común de gestión dificulta la determinación de los factores causales de los resultados de los programas, es decir, cuánto de los resultados es atribuible al </w:t>
      </w:r>
      <w:r w:rsidR="001C7BA0" w:rsidRPr="00284C86">
        <w:t xml:space="preserve">diseño e implementación del </w:t>
      </w:r>
      <w:r w:rsidR="00E971AD" w:rsidRPr="00284C86">
        <w:t>propio programa y cuánto es atribuible a la gestión del programa por parte de la dirección regional.</w:t>
      </w:r>
    </w:p>
    <w:p w:rsidR="00823ED7" w:rsidRPr="00284C86" w:rsidRDefault="001C7BA0" w:rsidP="0014461C">
      <w:pPr>
        <w:pStyle w:val="ListParagraph"/>
        <w:numPr>
          <w:ilvl w:val="0"/>
          <w:numId w:val="25"/>
        </w:numPr>
        <w:spacing w:line="276" w:lineRule="auto"/>
      </w:pPr>
      <w:r w:rsidRPr="00284C86">
        <w:t>En segundo lugar, una de las principales actividades que realiza una</w:t>
      </w:r>
      <w:r w:rsidR="00F0382D" w:rsidRPr="00284C86">
        <w:t xml:space="preserve"> dirección regional es la liquidación económica de los cursos, para lo cual es necesario comprobar la participación real de los beneficiarios. En la actualidad, cada uno de los participantes pone su firma en un libro de asistencia, cuya responsabilidad recae en el OTEC. Cuando </w:t>
      </w:r>
      <w:r w:rsidR="00823ED7" w:rsidRPr="00284C86">
        <w:t xml:space="preserve">el curso termina, </w:t>
      </w:r>
      <w:r w:rsidR="00F0382D" w:rsidRPr="00284C86">
        <w:t>el OTEC solicita la liquidación de los cursos</w:t>
      </w:r>
      <w:r w:rsidR="00823ED7" w:rsidRPr="00284C86">
        <w:t xml:space="preserve"> </w:t>
      </w:r>
      <w:r w:rsidR="00F0382D" w:rsidRPr="00284C86">
        <w:t>entrega</w:t>
      </w:r>
      <w:r w:rsidR="00823ED7" w:rsidRPr="00284C86">
        <w:t>ndo</w:t>
      </w:r>
      <w:r w:rsidR="00F0382D" w:rsidRPr="00284C86">
        <w:t xml:space="preserve"> a la dirección regional </w:t>
      </w:r>
      <w:r w:rsidR="00823ED7" w:rsidRPr="00284C86">
        <w:t xml:space="preserve">una propuesta de liquidación, así como el libro de asistencia entre otros documentos. La dirección regional verifica la liquidación </w:t>
      </w:r>
      <w:r w:rsidR="00823ED7" w:rsidRPr="00284C86">
        <w:lastRenderedPageBreak/>
        <w:t>y en la mayoría de los casos no está de acuerdo con la propuesta de liquidación, por lo que procede a solicitar información adicional. A partir de este momento se genera un flujo de intercambio de información entre el OTEC y la dirección regional, que puede prolongarse durante bastantes meses. En general, las liquidaciones presentadas por los OTEC están sobrevaloradas, por lo que este proceso de control por parte de la dirección regional implica no pagar montos públicos que no corresponden. Dado que en este proceso uno de los puntos de mayores discrepancias es la verificación de la participación real de los participantes, y ésta se realiza a través de diversas formas dependiendo de cada dirección regional (comprobación de firmas, declaración jurada, principalmente), sería bastante obvio tratar de minimizar los riesgos mediante medios biométricos que dificulten la suplantaci</w:t>
      </w:r>
      <w:r w:rsidR="00C510A1" w:rsidRPr="00284C86">
        <w:t>ón de la personalidad o el registro de asistencia fuera de fechas. Los retornos económicos de una mejora de los tiempos incurridos en este proceso por los servidores del SENCE en las direcciones regionales, así como la inversión en equipos de control de huella digital, serán muy probablemente superiores a los costos de la inversión en este equipamiento tecnológico.</w:t>
      </w:r>
      <w:r w:rsidR="00C510A1" w:rsidRPr="00284C86">
        <w:rPr>
          <w:rStyle w:val="FootnoteReference"/>
        </w:rPr>
        <w:footnoteReference w:id="26"/>
      </w:r>
    </w:p>
    <w:p w:rsidR="00800808" w:rsidRPr="00284C86" w:rsidRDefault="002D0CC5" w:rsidP="0014461C">
      <w:pPr>
        <w:pStyle w:val="ListParagraph"/>
        <w:numPr>
          <w:ilvl w:val="0"/>
          <w:numId w:val="25"/>
        </w:numPr>
        <w:spacing w:line="276" w:lineRule="auto"/>
      </w:pPr>
      <w:r w:rsidRPr="00284C86">
        <w:t>En tercer lugar, otro de los procesos que genera problemas en las direcciones regionales la</w:t>
      </w:r>
      <w:r w:rsidR="00800808" w:rsidRPr="00284C86">
        <w:t xml:space="preserve"> aprobación de solicitudes de cursos </w:t>
      </w:r>
      <w:r w:rsidR="0014461C" w:rsidRPr="00284C86">
        <w:t xml:space="preserve">de FT </w:t>
      </w:r>
      <w:r w:rsidR="00800808" w:rsidRPr="00284C86">
        <w:t>por parte de los OTEC</w:t>
      </w:r>
      <w:r w:rsidRPr="00284C86">
        <w:t xml:space="preserve">, en especial aquéllas que llegan vía internet. Normalmente es un funcionario el que analiza al detalle </w:t>
      </w:r>
      <w:r w:rsidR="00770012" w:rsidRPr="00284C86">
        <w:t>la información cargada en el formulario por el OTEC, y de acuerdo con los criterios</w:t>
      </w:r>
      <w:r w:rsidR="00800808" w:rsidRPr="00284C86">
        <w:t xml:space="preserve"> </w:t>
      </w:r>
      <w:r w:rsidR="00BE5A10" w:rsidRPr="00284C86">
        <w:t xml:space="preserve">de su visto bueno al curso. Uno de los problemas observados es que los criterios de aprobación son diferentes según los analistas, existiendo algunos que son muy estrictos en el cumplimiento de determinados requisitos, y en otros casos no tanto. Parece conveniente tratar de establecer </w:t>
      </w:r>
      <w:r w:rsidR="0014461C" w:rsidRPr="00284C86">
        <w:t>criterios</w:t>
      </w:r>
      <w:r w:rsidR="00BE5A10" w:rsidRPr="00284C86">
        <w:t xml:space="preserve"> objetivos y unificados, a partir de las mejores prácticas.</w:t>
      </w:r>
    </w:p>
    <w:p w:rsidR="0014461C" w:rsidRPr="00284C86" w:rsidRDefault="00BE5A10" w:rsidP="0014461C">
      <w:pPr>
        <w:pStyle w:val="ListParagraph"/>
        <w:numPr>
          <w:ilvl w:val="0"/>
          <w:numId w:val="25"/>
        </w:numPr>
        <w:spacing w:line="276" w:lineRule="auto"/>
      </w:pPr>
      <w:r w:rsidRPr="00284C86">
        <w:t>Y finalmente, en cuarto lugar, se observan i</w:t>
      </w:r>
      <w:r w:rsidR="0014461C" w:rsidRPr="00284C86">
        <w:t>nsuficiencias metodológicas para el levantamiento de la demanda</w:t>
      </w:r>
      <w:r w:rsidRPr="00284C86">
        <w:t xml:space="preserve">. Aunque en la actualidad existe una metodología elaborada por la </w:t>
      </w:r>
      <w:r w:rsidR="00487ECF" w:rsidRPr="00284C86">
        <w:t xml:space="preserve">Unidad de Estudios y Desarrollo que trata de establecer criterios comunes para el levantamiento de la información de la demanda, se hecha en falta una metodología más integral en la que no solamente se recojan informaciones estadísticas sectoriales o sobre las condiciones del mercado de trabajo, por ejemplo, sino que se implementen procedimientos sistemáticos de observación de la evolución del mercado de trabajo local y regional. </w:t>
      </w:r>
    </w:p>
    <w:p w:rsidR="000A3255" w:rsidRPr="00284C86" w:rsidRDefault="000A3255" w:rsidP="00497A2B">
      <w:pPr>
        <w:spacing w:line="276" w:lineRule="auto"/>
      </w:pPr>
    </w:p>
    <w:p w:rsidR="006547E2" w:rsidRPr="00284C86" w:rsidRDefault="004E7CEF" w:rsidP="00254B86">
      <w:pPr>
        <w:pStyle w:val="Heading3"/>
        <w:ind w:hanging="513"/>
      </w:pPr>
      <w:r w:rsidRPr="00284C86">
        <w:t>Fragmentación de los s</w:t>
      </w:r>
      <w:r w:rsidR="006547E2" w:rsidRPr="00284C86">
        <w:t xml:space="preserve">istemas de gestión </w:t>
      </w:r>
    </w:p>
    <w:p w:rsidR="006547E2" w:rsidRPr="00284C86" w:rsidRDefault="005B7252" w:rsidP="00366018">
      <w:pPr>
        <w:pStyle w:val="ListParagraph"/>
        <w:numPr>
          <w:ilvl w:val="0"/>
          <w:numId w:val="14"/>
        </w:numPr>
        <w:spacing w:line="276" w:lineRule="auto"/>
        <w:ind w:left="567" w:hanging="567"/>
      </w:pPr>
      <w:r w:rsidRPr="00284C86">
        <w:t>La eficacia y la eficiencia de los</w:t>
      </w:r>
      <w:r w:rsidR="00185CEA" w:rsidRPr="00284C86">
        <w:t xml:space="preserve"> procesos de gestión </w:t>
      </w:r>
      <w:r w:rsidRPr="00284C86">
        <w:t>están en gran medida determinados por la calidad operativa de</w:t>
      </w:r>
      <w:r w:rsidR="00185CEA" w:rsidRPr="00284C86">
        <w:t xml:space="preserve"> los sistemas de gestión informatizados </w:t>
      </w:r>
      <w:r w:rsidRPr="00284C86">
        <w:t>que los soportan</w:t>
      </w:r>
      <w:r w:rsidR="00366018" w:rsidRPr="00284C86">
        <w:t xml:space="preserve">. </w:t>
      </w:r>
      <w:r w:rsidRPr="00284C86">
        <w:t>Incluso puede afirmarse que con los actuales desarrollos tecnológicos, las soluciones a los diferentes problemas de gestión pueden encontrar una solución más allá de lo que sería una mera traslación de los procesos manuales a un sistema informatizado. El actual modelo de negocio del SENCE no es ajeno a lo que comportan estos desafíos.</w:t>
      </w:r>
    </w:p>
    <w:p w:rsidR="005B7252" w:rsidRPr="00284C86" w:rsidRDefault="005B7252" w:rsidP="005B7252">
      <w:pPr>
        <w:spacing w:line="276" w:lineRule="auto"/>
      </w:pPr>
    </w:p>
    <w:p w:rsidR="00621D7A" w:rsidRPr="00284C86" w:rsidRDefault="005B7252" w:rsidP="00140E61">
      <w:pPr>
        <w:pStyle w:val="ListParagraph"/>
        <w:numPr>
          <w:ilvl w:val="0"/>
          <w:numId w:val="14"/>
        </w:numPr>
        <w:spacing w:line="276" w:lineRule="auto"/>
        <w:ind w:left="567" w:hanging="567"/>
      </w:pPr>
      <w:r w:rsidRPr="00284C86">
        <w:lastRenderedPageBreak/>
        <w:t xml:space="preserve">Hasta el año 2011, la totalidad de las aplicaciones informáticas que soportaban la actividad de las unidades operacionales del SENCE estaban alojadas en sistemas muy antiguos, algunos de los cuales todavía persisten en la actualidad. Por ejemplo, el sistema de gestión de la Franquicia Tributaria tiene más de 13 años de antigüedad, </w:t>
      </w:r>
      <w:r w:rsidR="00140E61" w:rsidRPr="00284C86">
        <w:t xml:space="preserve">escrito con un lenguaje de programación obsoleto, </w:t>
      </w:r>
      <w:r w:rsidR="00314529" w:rsidRPr="00284C86">
        <w:t xml:space="preserve">con muchas modificaciones posteriores, </w:t>
      </w:r>
      <w:r w:rsidR="00140E61" w:rsidRPr="00284C86">
        <w:t>que dificulta su mantención</w:t>
      </w:r>
      <w:r w:rsidR="00314529" w:rsidRPr="00284C86">
        <w:t xml:space="preserve"> y su adaptación a las necesidades actuales</w:t>
      </w:r>
      <w:r w:rsidR="00140E61" w:rsidRPr="00284C86">
        <w:t xml:space="preserve">. </w:t>
      </w:r>
      <w:r w:rsidR="00621D7A" w:rsidRPr="00284C86">
        <w:t>Esta situación se trató de resolver con la iniciativa SIGEC, que pretendía dar una respuesta integrada a los problemas de los sistemas informáticos. Sin embargo, a pesar de recursos económicos depositados en esta iniciativa, el intentó fracasó.</w:t>
      </w:r>
    </w:p>
    <w:p w:rsidR="00621D7A" w:rsidRPr="00284C86" w:rsidRDefault="00621D7A" w:rsidP="00621D7A">
      <w:pPr>
        <w:pStyle w:val="ListParagraph"/>
      </w:pPr>
    </w:p>
    <w:p w:rsidR="00140E61" w:rsidRPr="00284C86" w:rsidRDefault="00140E61" w:rsidP="00140E61">
      <w:pPr>
        <w:pStyle w:val="ListParagraph"/>
        <w:numPr>
          <w:ilvl w:val="0"/>
          <w:numId w:val="14"/>
        </w:numPr>
        <w:spacing w:line="276" w:lineRule="auto"/>
        <w:ind w:left="567" w:hanging="567"/>
      </w:pPr>
      <w:r w:rsidRPr="00284C86">
        <w:t>Tratando de establecer cuáles son las principales debilidades, pueden destacarse las siguientes:</w:t>
      </w:r>
      <w:r w:rsidR="00314529" w:rsidRPr="00284C86">
        <w:rPr>
          <w:rStyle w:val="FootnoteReference"/>
        </w:rPr>
        <w:footnoteReference w:id="27"/>
      </w:r>
    </w:p>
    <w:p w:rsidR="00140E61" w:rsidRPr="00284C86" w:rsidRDefault="00140E61" w:rsidP="00140E61">
      <w:pPr>
        <w:pStyle w:val="ListParagraph"/>
      </w:pPr>
    </w:p>
    <w:p w:rsidR="00140E61" w:rsidRPr="00284C86" w:rsidRDefault="00140E61" w:rsidP="00314529">
      <w:pPr>
        <w:pStyle w:val="ListParagraph"/>
        <w:numPr>
          <w:ilvl w:val="0"/>
          <w:numId w:val="28"/>
        </w:numPr>
        <w:spacing w:line="276" w:lineRule="auto"/>
      </w:pPr>
      <w:r w:rsidRPr="00284C86">
        <w:t xml:space="preserve">Los sistemas de información </w:t>
      </w:r>
      <w:r w:rsidR="00314529" w:rsidRPr="00284C86">
        <w:t>están</w:t>
      </w:r>
      <w:r w:rsidRPr="00284C86">
        <w:t xml:space="preserve"> desarrollados en una variedad de lenguajes de programación, algunos de ellos muy poco difundidos, al menos dentro del mercado nacional. Esto implica que los desarrolladores </w:t>
      </w:r>
      <w:r w:rsidR="00314529" w:rsidRPr="00284C86">
        <w:t>enfrentarse con</w:t>
      </w:r>
      <w:r w:rsidRPr="00284C86">
        <w:t xml:space="preserve"> u</w:t>
      </w:r>
      <w:r w:rsidR="00314529" w:rsidRPr="00284C86">
        <w:t>na variedad de plataformas</w:t>
      </w:r>
      <w:r w:rsidRPr="00284C86">
        <w:t xml:space="preserve">. </w:t>
      </w:r>
    </w:p>
    <w:p w:rsidR="00140E61" w:rsidRPr="00284C86" w:rsidRDefault="00314529" w:rsidP="00314529">
      <w:pPr>
        <w:pStyle w:val="ListParagraph"/>
        <w:numPr>
          <w:ilvl w:val="0"/>
          <w:numId w:val="28"/>
        </w:numPr>
        <w:spacing w:line="276" w:lineRule="auto"/>
      </w:pPr>
      <w:r w:rsidRPr="00284C86">
        <w:t>M</w:t>
      </w:r>
      <w:r w:rsidR="00140E61" w:rsidRPr="00284C86">
        <w:t xml:space="preserve">uchos de estos sistemas no cubren completamente las necesidades de mantención y actualización de la información que ellos manejan, lo que causa que los usuarios internos y externos de los sistemas dependan de </w:t>
      </w:r>
      <w:r w:rsidRPr="00284C86">
        <w:t>ajustes</w:t>
      </w:r>
      <w:r w:rsidR="00140E61" w:rsidRPr="00284C86">
        <w:t xml:space="preserve"> </w:t>
      </w:r>
      <w:r w:rsidRPr="00284C86">
        <w:t xml:space="preserve">manuales de </w:t>
      </w:r>
      <w:r w:rsidR="00140E61" w:rsidRPr="00284C86">
        <w:t xml:space="preserve">los datos directamente en la </w:t>
      </w:r>
      <w:r w:rsidRPr="00284C86">
        <w:t xml:space="preserve">base de datos, con los riegos implícitos de cometer errores. </w:t>
      </w:r>
    </w:p>
    <w:p w:rsidR="00314529" w:rsidRPr="00284C86" w:rsidRDefault="00314529" w:rsidP="00314529">
      <w:pPr>
        <w:pStyle w:val="ListParagraph"/>
        <w:numPr>
          <w:ilvl w:val="0"/>
          <w:numId w:val="28"/>
        </w:numPr>
        <w:spacing w:line="276" w:lineRule="auto"/>
      </w:pPr>
      <w:r w:rsidRPr="00284C86">
        <w:t xml:space="preserve">Fragmentación de las bases de datos, de tal manera que </w:t>
      </w:r>
      <w:r w:rsidR="003F03C4" w:rsidRPr="00284C86">
        <w:t xml:space="preserve">en la mayoría de los casos </w:t>
      </w:r>
      <w:r w:rsidRPr="00284C86">
        <w:t xml:space="preserve">cada programa tiene su aplicación </w:t>
      </w:r>
      <w:r w:rsidR="003F03C4" w:rsidRPr="00284C86">
        <w:t xml:space="preserve">con soluciones </w:t>
      </w:r>
      <w:r w:rsidR="003F03C4" w:rsidRPr="00284C86">
        <w:rPr>
          <w:i/>
        </w:rPr>
        <w:t>ad hoc</w:t>
      </w:r>
      <w:r w:rsidR="003F03C4" w:rsidRPr="00284C86">
        <w:t xml:space="preserve"> y con su base de datos propia</w:t>
      </w:r>
      <w:r w:rsidRPr="00284C86">
        <w:t xml:space="preserve">. </w:t>
      </w:r>
    </w:p>
    <w:p w:rsidR="003F03C4" w:rsidRPr="00284C86" w:rsidRDefault="003F03C4" w:rsidP="00314529">
      <w:pPr>
        <w:pStyle w:val="ListParagraph"/>
        <w:numPr>
          <w:ilvl w:val="0"/>
          <w:numId w:val="28"/>
        </w:numPr>
        <w:spacing w:line="276" w:lineRule="auto"/>
      </w:pPr>
      <w:r w:rsidRPr="00284C86">
        <w:t xml:space="preserve">Falta de estandarización de las bases de datos, en especial por la ausencia de una nomenclatura común y la ausencia de una estandarización de los formatos de los registros. </w:t>
      </w:r>
    </w:p>
    <w:p w:rsidR="00314529" w:rsidRPr="00284C86" w:rsidRDefault="00314529" w:rsidP="00314529">
      <w:pPr>
        <w:pStyle w:val="ListParagraph"/>
        <w:spacing w:line="276" w:lineRule="auto"/>
        <w:ind w:left="927"/>
      </w:pPr>
    </w:p>
    <w:p w:rsidR="00140E61" w:rsidRPr="00284C86" w:rsidRDefault="003F03C4" w:rsidP="00140E61">
      <w:pPr>
        <w:pStyle w:val="ListParagraph"/>
        <w:numPr>
          <w:ilvl w:val="0"/>
          <w:numId w:val="14"/>
        </w:numPr>
        <w:spacing w:line="276" w:lineRule="auto"/>
        <w:ind w:left="567" w:hanging="567"/>
      </w:pPr>
      <w:r w:rsidRPr="00284C86">
        <w:t>En resumen</w:t>
      </w:r>
      <w:r w:rsidR="00140E61" w:rsidRPr="00284C86">
        <w:t xml:space="preserve">, </w:t>
      </w:r>
      <w:r w:rsidRPr="00284C86">
        <w:t>como señala la propia Unidad de Informática</w:t>
      </w:r>
      <w:r w:rsidR="00621D7A" w:rsidRPr="00284C86">
        <w:t xml:space="preserve"> en el informe mencionado</w:t>
      </w:r>
      <w:r w:rsidRPr="00284C86">
        <w:t xml:space="preserve">, </w:t>
      </w:r>
      <w:r w:rsidR="00140E61" w:rsidRPr="00284C86">
        <w:t>existe</w:t>
      </w:r>
      <w:r w:rsidR="00621D7A" w:rsidRPr="00284C86">
        <w:t>: (i)</w:t>
      </w:r>
      <w:r w:rsidR="00140E61" w:rsidRPr="00284C86">
        <w:t xml:space="preserve"> falta de confiabilidad en </w:t>
      </w:r>
      <w:r w:rsidR="00621D7A" w:rsidRPr="00284C86">
        <w:t xml:space="preserve">la estabilidad de los sistemas; (ii) </w:t>
      </w:r>
      <w:r w:rsidR="00140E61" w:rsidRPr="00284C86">
        <w:t>desconfianza en la información</w:t>
      </w:r>
      <w:r w:rsidR="00621D7A" w:rsidRPr="00284C86">
        <w:t xml:space="preserve"> que se genera con los sistemas; (iii)</w:t>
      </w:r>
      <w:r w:rsidR="00140E61" w:rsidRPr="00284C86">
        <w:t xml:space="preserve"> inexistencia de información que apoye a la gestión y toma de decisiones</w:t>
      </w:r>
      <w:r w:rsidR="00621D7A" w:rsidRPr="00284C86">
        <w:t>; y (iv)</w:t>
      </w:r>
      <w:r w:rsidR="00140E61" w:rsidRPr="00284C86">
        <w:t xml:space="preserve"> </w:t>
      </w:r>
      <w:r w:rsidRPr="00284C86">
        <w:t xml:space="preserve"> </w:t>
      </w:r>
      <w:r w:rsidR="00140E61" w:rsidRPr="00284C86">
        <w:t xml:space="preserve">mucha lentitud y dificultad </w:t>
      </w:r>
      <w:r w:rsidRPr="00284C86">
        <w:t xml:space="preserve">por parte de los servicios informáticos </w:t>
      </w:r>
      <w:r w:rsidR="00140E61" w:rsidRPr="00284C86">
        <w:t>para atender las modificaciones y/o correcciones a realizar en los sistemas.</w:t>
      </w:r>
    </w:p>
    <w:p w:rsidR="005B7252" w:rsidRPr="00284C86" w:rsidRDefault="005B7252" w:rsidP="005B7252">
      <w:pPr>
        <w:pStyle w:val="ListParagraph"/>
        <w:spacing w:line="276" w:lineRule="auto"/>
        <w:ind w:left="567"/>
      </w:pPr>
    </w:p>
    <w:p w:rsidR="003F03C4" w:rsidRPr="00284C86" w:rsidRDefault="003F03C4" w:rsidP="003F03C4">
      <w:pPr>
        <w:pStyle w:val="ListParagraph"/>
        <w:numPr>
          <w:ilvl w:val="0"/>
          <w:numId w:val="14"/>
        </w:numPr>
        <w:spacing w:line="276" w:lineRule="auto"/>
        <w:ind w:left="567" w:hanging="567"/>
      </w:pPr>
      <w:r w:rsidRPr="00284C86">
        <w:t>Ante este panorama, en el marco de un proyecto de modernización tecnológica, durante todo el año 2011 se han comenzado a construir nuevas aplicaciones a partir de una reformulación de los procesos básicos de gestión.</w:t>
      </w:r>
      <w:r w:rsidRPr="00284C86">
        <w:rPr>
          <w:rStyle w:val="FootnoteReference"/>
        </w:rPr>
        <w:footnoteReference w:id="28"/>
      </w:r>
      <w:r w:rsidRPr="00284C86">
        <w:t xml:space="preserve"> </w:t>
      </w:r>
      <w:r w:rsidR="00621D7A" w:rsidRPr="00284C86">
        <w:t xml:space="preserve">Frente al intento anterior de un sistema integrado, en esta ocasión se pretende establecer un sistema modular de aplicaciones </w:t>
      </w:r>
      <w:r w:rsidR="00A04E03" w:rsidRPr="00284C86">
        <w:t xml:space="preserve">que posteriormente se iría consolidando. Cada una de las aplicaciones generaría su base de datos, pero de acuerdo con estándares comunes que garanticen la interoperabilidad y posterior integración. </w:t>
      </w:r>
      <w:r w:rsidR="00F959DF" w:rsidRPr="00284C86">
        <w:t>Está previsto que todos los programas u procesos más significativos, incluido compra, estén terminados y en producción para mediados de 2012.</w:t>
      </w:r>
    </w:p>
    <w:p w:rsidR="006547E2" w:rsidRPr="00284C86" w:rsidRDefault="006547E2" w:rsidP="00497A2B">
      <w:pPr>
        <w:spacing w:line="276" w:lineRule="auto"/>
      </w:pPr>
    </w:p>
    <w:p w:rsidR="00497A2B" w:rsidRPr="00284C86" w:rsidRDefault="00F959DF" w:rsidP="00A04E03">
      <w:pPr>
        <w:pStyle w:val="ListParagraph"/>
        <w:numPr>
          <w:ilvl w:val="0"/>
          <w:numId w:val="14"/>
        </w:numPr>
        <w:spacing w:line="276" w:lineRule="auto"/>
        <w:ind w:left="567" w:hanging="567"/>
      </w:pPr>
      <w:r w:rsidRPr="00284C86">
        <w:t>Además de las aplicaciones directamente relacionadas con la operativa diaria, l</w:t>
      </w:r>
      <w:r w:rsidR="00A04E03" w:rsidRPr="00284C86">
        <w:t>os proyectos previstos al respecto son los siguientes:</w:t>
      </w:r>
      <w:r w:rsidR="00A04E03" w:rsidRPr="00284C86">
        <w:rPr>
          <w:rStyle w:val="FootnoteReference"/>
        </w:rPr>
        <w:footnoteReference w:id="29"/>
      </w:r>
    </w:p>
    <w:p w:rsidR="00A04E03" w:rsidRPr="00284C86" w:rsidRDefault="00A04E03" w:rsidP="00497A2B">
      <w:pPr>
        <w:spacing w:line="276" w:lineRule="auto"/>
      </w:pPr>
    </w:p>
    <w:p w:rsidR="00A04E03" w:rsidRPr="00284C86" w:rsidRDefault="00A04E03" w:rsidP="00F959DF">
      <w:pPr>
        <w:pStyle w:val="ListParagraph"/>
        <w:numPr>
          <w:ilvl w:val="0"/>
          <w:numId w:val="28"/>
        </w:numPr>
        <w:spacing w:line="276" w:lineRule="auto"/>
      </w:pPr>
      <w:r w:rsidRPr="00284C86">
        <w:lastRenderedPageBreak/>
        <w:t>Centralización de datos comunes</w:t>
      </w:r>
    </w:p>
    <w:p w:rsidR="00A04E03" w:rsidRPr="00284C86" w:rsidRDefault="00A04E03" w:rsidP="00F959DF">
      <w:pPr>
        <w:pStyle w:val="ListParagraph"/>
        <w:numPr>
          <w:ilvl w:val="0"/>
          <w:numId w:val="28"/>
        </w:numPr>
        <w:spacing w:line="276" w:lineRule="auto"/>
      </w:pPr>
      <w:r w:rsidRPr="00284C86">
        <w:t>Normalización de bases de datos de programas</w:t>
      </w:r>
    </w:p>
    <w:p w:rsidR="00A04E03" w:rsidRPr="00284C86" w:rsidRDefault="00A04E03" w:rsidP="00F959DF">
      <w:pPr>
        <w:pStyle w:val="ListParagraph"/>
        <w:numPr>
          <w:ilvl w:val="0"/>
          <w:numId w:val="28"/>
        </w:numPr>
        <w:spacing w:line="276" w:lineRule="auto"/>
      </w:pPr>
      <w:r w:rsidRPr="00284C86">
        <w:t>Sistema de Seguridad y Perfilamiento</w:t>
      </w:r>
    </w:p>
    <w:p w:rsidR="00A04E03" w:rsidRPr="00284C86" w:rsidRDefault="00A04E03" w:rsidP="00F959DF">
      <w:pPr>
        <w:pStyle w:val="ListParagraph"/>
        <w:numPr>
          <w:ilvl w:val="0"/>
          <w:numId w:val="28"/>
        </w:numPr>
        <w:spacing w:line="276" w:lineRule="auto"/>
      </w:pPr>
      <w:r w:rsidRPr="00284C86">
        <w:t>Normalización de direcciones</w:t>
      </w:r>
    </w:p>
    <w:p w:rsidR="00A04E03" w:rsidRPr="00284C86" w:rsidRDefault="00A04E03" w:rsidP="00F959DF">
      <w:pPr>
        <w:pStyle w:val="ListParagraph"/>
        <w:numPr>
          <w:ilvl w:val="0"/>
          <w:numId w:val="28"/>
        </w:numPr>
        <w:spacing w:line="276" w:lineRule="auto"/>
      </w:pPr>
      <w:r w:rsidRPr="00284C86">
        <w:t xml:space="preserve">Datawarehouse </w:t>
      </w:r>
    </w:p>
    <w:p w:rsidR="00A04E03" w:rsidRPr="00284C86" w:rsidRDefault="00A04E03" w:rsidP="00F959DF">
      <w:pPr>
        <w:pStyle w:val="ListParagraph"/>
        <w:numPr>
          <w:ilvl w:val="0"/>
          <w:numId w:val="28"/>
        </w:numPr>
        <w:spacing w:line="276" w:lineRule="auto"/>
      </w:pPr>
      <w:r w:rsidRPr="00284C86">
        <w:t xml:space="preserve">Validación de cursos modalidad E-Learning </w:t>
      </w:r>
    </w:p>
    <w:p w:rsidR="00A04E03" w:rsidRPr="00284C86" w:rsidRDefault="00A04E03" w:rsidP="00F959DF">
      <w:pPr>
        <w:pStyle w:val="ListParagraph"/>
        <w:numPr>
          <w:ilvl w:val="0"/>
          <w:numId w:val="28"/>
        </w:numPr>
        <w:spacing w:line="276" w:lineRule="auto"/>
      </w:pPr>
      <w:r w:rsidRPr="00284C86">
        <w:t xml:space="preserve">Validación </w:t>
      </w:r>
      <w:r w:rsidR="00F959DF" w:rsidRPr="00284C86">
        <w:t xml:space="preserve">presencial </w:t>
      </w:r>
      <w:r w:rsidRPr="00284C86">
        <w:t xml:space="preserve">de cursos, Control biométrico </w:t>
      </w:r>
    </w:p>
    <w:p w:rsidR="00A04E03" w:rsidRPr="00284C86" w:rsidRDefault="00A04E03" w:rsidP="00F959DF">
      <w:pPr>
        <w:pStyle w:val="ListParagraph"/>
        <w:numPr>
          <w:ilvl w:val="0"/>
          <w:numId w:val="28"/>
        </w:numPr>
        <w:spacing w:line="276" w:lineRule="auto"/>
      </w:pPr>
      <w:r w:rsidRPr="00284C86">
        <w:t>Portal único de ingreso a aplicaciones (</w:t>
      </w:r>
      <w:r w:rsidR="00F959DF" w:rsidRPr="00284C86">
        <w:t xml:space="preserve">extender </w:t>
      </w:r>
      <w:r w:rsidRPr="00284C86">
        <w:t xml:space="preserve">GxPortal) </w:t>
      </w:r>
    </w:p>
    <w:p w:rsidR="00A04E03" w:rsidRPr="00284C86" w:rsidRDefault="00A04E03" w:rsidP="00F959DF">
      <w:pPr>
        <w:pStyle w:val="ListParagraph"/>
        <w:numPr>
          <w:ilvl w:val="0"/>
          <w:numId w:val="28"/>
        </w:numPr>
        <w:spacing w:line="276" w:lineRule="auto"/>
      </w:pPr>
      <w:r w:rsidRPr="00284C86">
        <w:t xml:space="preserve">Externalización del servicio de mantención de sistemas </w:t>
      </w:r>
    </w:p>
    <w:p w:rsidR="00A04E03" w:rsidRPr="00284C86" w:rsidRDefault="00A04E03" w:rsidP="00F959DF">
      <w:pPr>
        <w:pStyle w:val="ListParagraph"/>
        <w:numPr>
          <w:ilvl w:val="0"/>
          <w:numId w:val="28"/>
        </w:numPr>
        <w:spacing w:line="276" w:lineRule="auto"/>
      </w:pPr>
      <w:r w:rsidRPr="00284C86">
        <w:t>Certificación de servidores</w:t>
      </w:r>
    </w:p>
    <w:p w:rsidR="008D7054" w:rsidRPr="00284C86" w:rsidRDefault="008D7054" w:rsidP="008D7054"/>
    <w:p w:rsidR="00A04E03" w:rsidRPr="00284C86" w:rsidRDefault="00F959DF" w:rsidP="00F959DF">
      <w:pPr>
        <w:pStyle w:val="ListParagraph"/>
        <w:numPr>
          <w:ilvl w:val="0"/>
          <w:numId w:val="14"/>
        </w:numPr>
        <w:spacing w:line="276" w:lineRule="auto"/>
        <w:ind w:left="567" w:hanging="567"/>
      </w:pPr>
      <w:r w:rsidRPr="00284C86">
        <w:t>En cualquier caso, a pesar de los avances que se espera para el año 2012, existen dos áreas que deberán ser objeto de atención especial y que están estrechamente relacionadas con los problemas mencionados en las secciones anteriores. La primera es la generación de información confiable para el proceso de toma de decisiones, pa</w:t>
      </w:r>
      <w:r w:rsidR="00F006BC" w:rsidRPr="00284C86">
        <w:t>ra lo cual es importante dotar</w:t>
      </w:r>
      <w:r w:rsidRPr="00284C86">
        <w:t xml:space="preserve"> </w:t>
      </w:r>
      <w:r w:rsidR="00F006BC" w:rsidRPr="00284C86">
        <w:t>a las</w:t>
      </w:r>
      <w:r w:rsidRPr="00284C86">
        <w:t xml:space="preserve"> herramientas de inteligencia de negocio (</w:t>
      </w:r>
      <w:r w:rsidRPr="00284C86">
        <w:rPr>
          <w:i/>
        </w:rPr>
        <w:t>bussines intelligence</w:t>
      </w:r>
      <w:r w:rsidRPr="00284C86">
        <w:t xml:space="preserve">) </w:t>
      </w:r>
      <w:r w:rsidR="00F006BC" w:rsidRPr="00284C86">
        <w:t xml:space="preserve">existentes información y datos confiables de las bases de datos operacionales. Por otro lado, será necesario adquirir </w:t>
      </w:r>
      <w:r w:rsidRPr="00284C86">
        <w:t xml:space="preserve"> herramientas de generación de indicadores de gestión (</w:t>
      </w:r>
      <w:r w:rsidRPr="00284C86">
        <w:rPr>
          <w:i/>
        </w:rPr>
        <w:t>balance scorecard</w:t>
      </w:r>
      <w:r w:rsidRPr="00284C86">
        <w:t xml:space="preserve">). </w:t>
      </w:r>
      <w:r w:rsidR="00CB0B4D" w:rsidRPr="00284C86">
        <w:t>En ambos casos, e</w:t>
      </w:r>
      <w:r w:rsidRPr="00284C86">
        <w:t xml:space="preserve">stas dos herramientas requieren de una calidad alta de las bases de datos y de la interoperabilidad de las mismas, pero también requieren de una definición clara del rol del </w:t>
      </w:r>
      <w:r w:rsidR="00CB0B4D" w:rsidRPr="00284C86">
        <w:t xml:space="preserve">MINTRAB o del </w:t>
      </w:r>
      <w:r w:rsidRPr="00284C86">
        <w:t>SENCE como rector y regulador del sistema de capacitación e intermediación.</w:t>
      </w:r>
    </w:p>
    <w:p w:rsidR="00F959DF" w:rsidRPr="00284C86" w:rsidRDefault="00F959DF" w:rsidP="00F959DF">
      <w:pPr>
        <w:spacing w:line="276" w:lineRule="auto"/>
      </w:pPr>
    </w:p>
    <w:p w:rsidR="00F959DF" w:rsidRPr="00284C86" w:rsidRDefault="00F959DF" w:rsidP="00F959DF">
      <w:pPr>
        <w:pStyle w:val="ListParagraph"/>
        <w:numPr>
          <w:ilvl w:val="0"/>
          <w:numId w:val="14"/>
        </w:numPr>
        <w:spacing w:line="276" w:lineRule="auto"/>
        <w:ind w:left="567" w:hanging="567"/>
      </w:pPr>
      <w:r w:rsidRPr="00284C86">
        <w:t xml:space="preserve">La segunda tiene que ver con las direcciones regionales y la desconcentración de tareas y actividades. </w:t>
      </w:r>
      <w:r w:rsidR="00850BF6" w:rsidRPr="00284C86">
        <w:t>E</w:t>
      </w:r>
      <w:r w:rsidR="00B773FC" w:rsidRPr="00284C86">
        <w:t xml:space="preserve">n el transcurso de las entrevistas de trabajo ya se pudo entrever acerca de la necesidad de mejorar la información y el conocimiento instalados en los niveles territoriales, al ser en esta instancia donde se generan muchas de las acciones de capacitación. En este caso se estaría pensando en un sistema de información que contenga datos de la realidad del mercado de trabajo a nivel regional. </w:t>
      </w:r>
    </w:p>
    <w:p w:rsidR="00A04E03" w:rsidRPr="00284C86" w:rsidRDefault="00A04E03" w:rsidP="008D7054"/>
    <w:p w:rsidR="00A04E03" w:rsidRPr="00284C86" w:rsidRDefault="00D0569D" w:rsidP="00D0569D">
      <w:pPr>
        <w:pStyle w:val="Heading1"/>
      </w:pPr>
      <w:bookmarkStart w:id="24" w:name="_Toc319501582"/>
      <w:r w:rsidRPr="00284C86">
        <w:t>Modelo de árbol lógico</w:t>
      </w:r>
      <w:bookmarkEnd w:id="24"/>
    </w:p>
    <w:tbl>
      <w:tblPr>
        <w:tblStyle w:val="TableGrid"/>
        <w:tblW w:w="0" w:type="auto"/>
        <w:tblInd w:w="675" w:type="dxa"/>
        <w:tblLayout w:type="fixed"/>
        <w:tblLook w:val="04A0"/>
      </w:tblPr>
      <w:tblGrid>
        <w:gridCol w:w="3261"/>
        <w:gridCol w:w="3543"/>
        <w:gridCol w:w="2127"/>
      </w:tblGrid>
      <w:tr w:rsidR="000A26D5" w:rsidRPr="00284C86" w:rsidTr="00395760">
        <w:trPr>
          <w:tblHeader/>
        </w:trPr>
        <w:tc>
          <w:tcPr>
            <w:tcW w:w="3261" w:type="dxa"/>
          </w:tcPr>
          <w:p w:rsidR="000A26D5" w:rsidRPr="00284C86" w:rsidRDefault="000A26D5" w:rsidP="00E953C9">
            <w:pPr>
              <w:spacing w:line="276" w:lineRule="auto"/>
              <w:rPr>
                <w:b/>
                <w:sz w:val="20"/>
              </w:rPr>
            </w:pPr>
            <w:r w:rsidRPr="00284C86">
              <w:rPr>
                <w:b/>
                <w:sz w:val="20"/>
              </w:rPr>
              <w:t>Factores causales</w:t>
            </w:r>
          </w:p>
        </w:tc>
        <w:tc>
          <w:tcPr>
            <w:tcW w:w="3543" w:type="dxa"/>
          </w:tcPr>
          <w:p w:rsidR="000A26D5" w:rsidRPr="00284C86" w:rsidRDefault="000A26D5" w:rsidP="00E953C9">
            <w:pPr>
              <w:spacing w:line="276" w:lineRule="auto"/>
              <w:rPr>
                <w:b/>
                <w:sz w:val="20"/>
              </w:rPr>
            </w:pPr>
            <w:r w:rsidRPr="00284C86">
              <w:rPr>
                <w:b/>
                <w:sz w:val="20"/>
              </w:rPr>
              <w:t xml:space="preserve">Debilidades estructurales </w:t>
            </w:r>
          </w:p>
        </w:tc>
        <w:tc>
          <w:tcPr>
            <w:tcW w:w="2127" w:type="dxa"/>
          </w:tcPr>
          <w:p w:rsidR="000A26D5" w:rsidRPr="00284C86" w:rsidRDefault="000A26D5" w:rsidP="00E953C9">
            <w:pPr>
              <w:spacing w:line="276" w:lineRule="auto"/>
              <w:rPr>
                <w:b/>
                <w:sz w:val="20"/>
              </w:rPr>
            </w:pPr>
            <w:r w:rsidRPr="00284C86">
              <w:rPr>
                <w:b/>
                <w:sz w:val="20"/>
              </w:rPr>
              <w:t>Problema principal</w:t>
            </w:r>
          </w:p>
        </w:tc>
      </w:tr>
      <w:tr w:rsidR="008023D1" w:rsidRPr="00284C86" w:rsidTr="006756CE">
        <w:tc>
          <w:tcPr>
            <w:tcW w:w="3261" w:type="dxa"/>
          </w:tcPr>
          <w:p w:rsidR="008023D1" w:rsidRPr="00284C86" w:rsidRDefault="008023D1" w:rsidP="00E953C9">
            <w:pPr>
              <w:spacing w:line="276" w:lineRule="auto"/>
              <w:rPr>
                <w:sz w:val="20"/>
              </w:rPr>
            </w:pPr>
            <w:r w:rsidRPr="00284C86">
              <w:rPr>
                <w:sz w:val="20"/>
              </w:rPr>
              <w:t xml:space="preserve">Insuficiencias normativas para ejercer la función </w:t>
            </w:r>
            <w:r w:rsidR="006756CE" w:rsidRPr="00284C86">
              <w:rPr>
                <w:sz w:val="20"/>
              </w:rPr>
              <w:t>rectora/</w:t>
            </w:r>
            <w:r w:rsidRPr="00284C86">
              <w:rPr>
                <w:sz w:val="20"/>
              </w:rPr>
              <w:t>reguladora</w:t>
            </w:r>
          </w:p>
        </w:tc>
        <w:tc>
          <w:tcPr>
            <w:tcW w:w="3543" w:type="dxa"/>
            <w:vMerge w:val="restart"/>
            <w:vAlign w:val="center"/>
          </w:tcPr>
          <w:p w:rsidR="008023D1" w:rsidRPr="00284C86" w:rsidRDefault="008023D1" w:rsidP="009F4C80">
            <w:pPr>
              <w:spacing w:line="276" w:lineRule="auto"/>
              <w:jc w:val="left"/>
              <w:rPr>
                <w:sz w:val="20"/>
              </w:rPr>
            </w:pPr>
            <w:r w:rsidRPr="00284C86">
              <w:rPr>
                <w:sz w:val="20"/>
              </w:rPr>
              <w:t xml:space="preserve">Insuficiente desarrollo de las funciones de rectoría, regulación y fiscalización del mercado de la capacitación que conllevan a la incapacidad de identificación de necesidades, de focalización, y de monitoreo y evaluación de políticas </w:t>
            </w:r>
          </w:p>
          <w:p w:rsidR="008023D1" w:rsidRPr="00284C86" w:rsidRDefault="008023D1" w:rsidP="009F4C80">
            <w:pPr>
              <w:spacing w:line="276" w:lineRule="auto"/>
              <w:jc w:val="left"/>
              <w:rPr>
                <w:sz w:val="20"/>
              </w:rPr>
            </w:pPr>
            <w:r w:rsidRPr="00284C86">
              <w:rPr>
                <w:sz w:val="20"/>
              </w:rPr>
              <w:t>(Indicador: alguno relacionado con la Franquicia Tributaria)</w:t>
            </w:r>
          </w:p>
        </w:tc>
        <w:tc>
          <w:tcPr>
            <w:tcW w:w="2127" w:type="dxa"/>
            <w:vMerge w:val="restart"/>
            <w:vAlign w:val="center"/>
          </w:tcPr>
          <w:p w:rsidR="008023D1" w:rsidRPr="00284C86" w:rsidRDefault="008023D1" w:rsidP="000A26D5">
            <w:pPr>
              <w:spacing w:line="276" w:lineRule="auto"/>
              <w:jc w:val="left"/>
              <w:rPr>
                <w:sz w:val="20"/>
              </w:rPr>
            </w:pPr>
            <w:r w:rsidRPr="00284C86">
              <w:rPr>
                <w:sz w:val="20"/>
              </w:rPr>
              <w:t>Insuficiente cobertura y efectividad de la acción del SENCE en capacitación</w:t>
            </w:r>
          </w:p>
          <w:p w:rsidR="008023D1" w:rsidRPr="00284C86" w:rsidRDefault="008023D1" w:rsidP="000A26D5">
            <w:pPr>
              <w:spacing w:line="276" w:lineRule="auto"/>
              <w:jc w:val="left"/>
              <w:rPr>
                <w:sz w:val="20"/>
              </w:rPr>
            </w:pPr>
            <w:r w:rsidRPr="00284C86">
              <w:rPr>
                <w:sz w:val="20"/>
              </w:rPr>
              <w:t>(Indicador de impacto: alguno relacionado con la empleabilidad/productividad)</w:t>
            </w:r>
          </w:p>
        </w:tc>
      </w:tr>
      <w:tr w:rsidR="008023D1" w:rsidRPr="00284C86" w:rsidTr="006756CE">
        <w:tc>
          <w:tcPr>
            <w:tcW w:w="3261" w:type="dxa"/>
          </w:tcPr>
          <w:p w:rsidR="008023D1" w:rsidRPr="00284C86" w:rsidRDefault="008023D1" w:rsidP="00E953C9">
            <w:pPr>
              <w:spacing w:line="276" w:lineRule="auto"/>
              <w:rPr>
                <w:sz w:val="20"/>
                <w:highlight w:val="yellow"/>
              </w:rPr>
            </w:pPr>
            <w:r w:rsidRPr="00284C86">
              <w:rPr>
                <w:sz w:val="20"/>
              </w:rPr>
              <w:t>Inexistencia de procesos institucionalizados para la generación de políticas</w:t>
            </w:r>
          </w:p>
        </w:tc>
        <w:tc>
          <w:tcPr>
            <w:tcW w:w="3543" w:type="dxa"/>
            <w:vMerge/>
          </w:tcPr>
          <w:p w:rsidR="008023D1" w:rsidRPr="00284C86" w:rsidRDefault="008023D1" w:rsidP="00E953C9">
            <w:pPr>
              <w:spacing w:line="276" w:lineRule="auto"/>
              <w:rPr>
                <w:sz w:val="20"/>
              </w:rPr>
            </w:pPr>
          </w:p>
        </w:tc>
        <w:tc>
          <w:tcPr>
            <w:tcW w:w="2127" w:type="dxa"/>
            <w:vMerge/>
          </w:tcPr>
          <w:p w:rsidR="008023D1" w:rsidRPr="00284C86" w:rsidRDefault="008023D1" w:rsidP="00E953C9">
            <w:pPr>
              <w:spacing w:line="276" w:lineRule="auto"/>
              <w:rPr>
                <w:sz w:val="20"/>
              </w:rPr>
            </w:pPr>
          </w:p>
        </w:tc>
      </w:tr>
      <w:tr w:rsidR="008023D1" w:rsidRPr="00284C86" w:rsidTr="006756CE">
        <w:trPr>
          <w:trHeight w:val="803"/>
        </w:trPr>
        <w:tc>
          <w:tcPr>
            <w:tcW w:w="3261" w:type="dxa"/>
          </w:tcPr>
          <w:p w:rsidR="008023D1" w:rsidRPr="00284C86" w:rsidRDefault="008023D1" w:rsidP="00E953C9">
            <w:pPr>
              <w:spacing w:line="276" w:lineRule="auto"/>
              <w:rPr>
                <w:sz w:val="20"/>
              </w:rPr>
            </w:pPr>
            <w:r w:rsidRPr="00284C86">
              <w:rPr>
                <w:sz w:val="20"/>
              </w:rPr>
              <w:t>Inexistencia de mecanismos de evaluación de políticas</w:t>
            </w:r>
          </w:p>
        </w:tc>
        <w:tc>
          <w:tcPr>
            <w:tcW w:w="3543" w:type="dxa"/>
            <w:vMerge/>
          </w:tcPr>
          <w:p w:rsidR="008023D1" w:rsidRPr="00284C86" w:rsidRDefault="008023D1" w:rsidP="00E953C9">
            <w:pPr>
              <w:spacing w:line="276" w:lineRule="auto"/>
              <w:rPr>
                <w:sz w:val="20"/>
              </w:rPr>
            </w:pPr>
          </w:p>
        </w:tc>
        <w:tc>
          <w:tcPr>
            <w:tcW w:w="2127" w:type="dxa"/>
            <w:vMerge/>
          </w:tcPr>
          <w:p w:rsidR="008023D1" w:rsidRPr="00284C86" w:rsidRDefault="008023D1" w:rsidP="00E953C9">
            <w:pPr>
              <w:spacing w:line="276" w:lineRule="auto"/>
              <w:rPr>
                <w:sz w:val="20"/>
              </w:rPr>
            </w:pPr>
          </w:p>
        </w:tc>
      </w:tr>
      <w:tr w:rsidR="008023D1" w:rsidRPr="00284C86" w:rsidTr="006756CE">
        <w:tc>
          <w:tcPr>
            <w:tcW w:w="3261" w:type="dxa"/>
          </w:tcPr>
          <w:p w:rsidR="008023D1" w:rsidRPr="00284C86" w:rsidRDefault="008023D1" w:rsidP="00092F5F">
            <w:pPr>
              <w:spacing w:line="276" w:lineRule="auto"/>
              <w:rPr>
                <w:sz w:val="20"/>
              </w:rPr>
            </w:pPr>
            <w:r w:rsidRPr="00284C86">
              <w:rPr>
                <w:sz w:val="20"/>
              </w:rPr>
              <w:t>Deficiente gestión de los procesos de control, supervisión y fiscalización</w:t>
            </w:r>
          </w:p>
        </w:tc>
        <w:tc>
          <w:tcPr>
            <w:tcW w:w="3543" w:type="dxa"/>
            <w:vMerge/>
            <w:vAlign w:val="center"/>
          </w:tcPr>
          <w:p w:rsidR="008023D1" w:rsidRPr="00284C86" w:rsidRDefault="008023D1" w:rsidP="000A26D5">
            <w:pPr>
              <w:jc w:val="left"/>
              <w:rPr>
                <w:sz w:val="20"/>
              </w:rPr>
            </w:pPr>
          </w:p>
        </w:tc>
        <w:tc>
          <w:tcPr>
            <w:tcW w:w="2127" w:type="dxa"/>
            <w:vMerge/>
          </w:tcPr>
          <w:p w:rsidR="008023D1" w:rsidRPr="00284C86" w:rsidRDefault="008023D1" w:rsidP="00E953C9">
            <w:pPr>
              <w:rPr>
                <w:sz w:val="20"/>
              </w:rPr>
            </w:pPr>
          </w:p>
        </w:tc>
      </w:tr>
      <w:tr w:rsidR="008023D1" w:rsidRPr="00284C86" w:rsidTr="006756CE">
        <w:tc>
          <w:tcPr>
            <w:tcW w:w="3261" w:type="dxa"/>
          </w:tcPr>
          <w:p w:rsidR="008023D1" w:rsidRPr="00284C86" w:rsidRDefault="008023D1" w:rsidP="00092F5F">
            <w:pPr>
              <w:spacing w:line="276" w:lineRule="auto"/>
              <w:rPr>
                <w:sz w:val="20"/>
              </w:rPr>
            </w:pPr>
            <w:r w:rsidRPr="00284C86">
              <w:rPr>
                <w:sz w:val="20"/>
              </w:rPr>
              <w:t>Inexistencia de mecanismos de monitoreo y medición de aprendizaje</w:t>
            </w:r>
          </w:p>
        </w:tc>
        <w:tc>
          <w:tcPr>
            <w:tcW w:w="3543" w:type="dxa"/>
            <w:vMerge w:val="restart"/>
            <w:vAlign w:val="center"/>
          </w:tcPr>
          <w:p w:rsidR="008023D1" w:rsidRPr="00284C86" w:rsidRDefault="008023D1" w:rsidP="000A26D5">
            <w:pPr>
              <w:jc w:val="left"/>
              <w:rPr>
                <w:sz w:val="20"/>
              </w:rPr>
            </w:pPr>
            <w:r w:rsidRPr="00284C86">
              <w:rPr>
                <w:sz w:val="20"/>
              </w:rPr>
              <w:t>Debilidades en la capacidad de la gestión operativa del SENCE que afecta principalmente a los programas y acciones de capacitación</w:t>
            </w:r>
          </w:p>
          <w:p w:rsidR="008023D1" w:rsidRPr="00284C86" w:rsidRDefault="008023D1" w:rsidP="000A26D5">
            <w:pPr>
              <w:jc w:val="left"/>
              <w:rPr>
                <w:sz w:val="20"/>
              </w:rPr>
            </w:pPr>
            <w:r w:rsidRPr="00284C86">
              <w:rPr>
                <w:sz w:val="20"/>
              </w:rPr>
              <w:lastRenderedPageBreak/>
              <w:t>(Indicador: subejecución presupuestaria)</w:t>
            </w:r>
          </w:p>
        </w:tc>
        <w:tc>
          <w:tcPr>
            <w:tcW w:w="2127" w:type="dxa"/>
            <w:vMerge/>
          </w:tcPr>
          <w:p w:rsidR="008023D1" w:rsidRPr="00284C86" w:rsidRDefault="008023D1" w:rsidP="00E953C9">
            <w:pPr>
              <w:rPr>
                <w:sz w:val="20"/>
              </w:rPr>
            </w:pPr>
          </w:p>
        </w:tc>
      </w:tr>
      <w:tr w:rsidR="008023D1" w:rsidRPr="00284C86" w:rsidTr="006756CE">
        <w:tc>
          <w:tcPr>
            <w:tcW w:w="3261" w:type="dxa"/>
          </w:tcPr>
          <w:p w:rsidR="008023D1" w:rsidRPr="00284C86" w:rsidRDefault="008023D1" w:rsidP="00E953C9">
            <w:pPr>
              <w:rPr>
                <w:sz w:val="20"/>
              </w:rPr>
            </w:pPr>
            <w:r w:rsidRPr="00284C86">
              <w:rPr>
                <w:sz w:val="20"/>
              </w:rPr>
              <w:t xml:space="preserve">Ausencia de elementos pedagógicos y de contenidos de aprendizaje en los </w:t>
            </w:r>
            <w:r w:rsidRPr="00284C86">
              <w:rPr>
                <w:sz w:val="20"/>
              </w:rPr>
              <w:lastRenderedPageBreak/>
              <w:t>diseños de los programas</w:t>
            </w:r>
          </w:p>
        </w:tc>
        <w:tc>
          <w:tcPr>
            <w:tcW w:w="3543" w:type="dxa"/>
            <w:vMerge/>
          </w:tcPr>
          <w:p w:rsidR="008023D1" w:rsidRPr="00284C86" w:rsidRDefault="008023D1" w:rsidP="00E953C9">
            <w:pPr>
              <w:rPr>
                <w:sz w:val="20"/>
              </w:rPr>
            </w:pPr>
          </w:p>
        </w:tc>
        <w:tc>
          <w:tcPr>
            <w:tcW w:w="2127" w:type="dxa"/>
            <w:vMerge/>
          </w:tcPr>
          <w:p w:rsidR="008023D1" w:rsidRPr="00284C86" w:rsidRDefault="008023D1" w:rsidP="00E953C9">
            <w:pPr>
              <w:rPr>
                <w:sz w:val="20"/>
              </w:rPr>
            </w:pPr>
          </w:p>
        </w:tc>
      </w:tr>
      <w:tr w:rsidR="008023D1" w:rsidRPr="00284C86" w:rsidTr="006756CE">
        <w:trPr>
          <w:trHeight w:val="470"/>
        </w:trPr>
        <w:tc>
          <w:tcPr>
            <w:tcW w:w="3261" w:type="dxa"/>
          </w:tcPr>
          <w:p w:rsidR="008023D1" w:rsidRPr="00284C86" w:rsidRDefault="008023D1" w:rsidP="00E953C9">
            <w:pPr>
              <w:rPr>
                <w:sz w:val="20"/>
              </w:rPr>
            </w:pPr>
            <w:r w:rsidRPr="00284C86">
              <w:rPr>
                <w:sz w:val="20"/>
              </w:rPr>
              <w:lastRenderedPageBreak/>
              <w:t>Ineficiencias en los procesos administrativos</w:t>
            </w:r>
          </w:p>
        </w:tc>
        <w:tc>
          <w:tcPr>
            <w:tcW w:w="3543" w:type="dxa"/>
            <w:vMerge/>
          </w:tcPr>
          <w:p w:rsidR="008023D1" w:rsidRPr="00284C86" w:rsidRDefault="008023D1" w:rsidP="00E953C9">
            <w:pPr>
              <w:rPr>
                <w:sz w:val="20"/>
              </w:rPr>
            </w:pPr>
          </w:p>
        </w:tc>
        <w:tc>
          <w:tcPr>
            <w:tcW w:w="2127" w:type="dxa"/>
            <w:vMerge/>
          </w:tcPr>
          <w:p w:rsidR="008023D1" w:rsidRPr="00284C86" w:rsidRDefault="008023D1" w:rsidP="00E953C9">
            <w:pPr>
              <w:rPr>
                <w:sz w:val="20"/>
              </w:rPr>
            </w:pPr>
          </w:p>
        </w:tc>
      </w:tr>
      <w:tr w:rsidR="008023D1" w:rsidRPr="00284C86" w:rsidTr="006756CE">
        <w:trPr>
          <w:trHeight w:val="470"/>
        </w:trPr>
        <w:tc>
          <w:tcPr>
            <w:tcW w:w="3261" w:type="dxa"/>
          </w:tcPr>
          <w:p w:rsidR="008023D1" w:rsidRPr="00284C86" w:rsidRDefault="008023D1" w:rsidP="00E953C9">
            <w:pPr>
              <w:rPr>
                <w:sz w:val="20"/>
              </w:rPr>
            </w:pPr>
            <w:r w:rsidRPr="00284C86">
              <w:rPr>
                <w:sz w:val="20"/>
              </w:rPr>
              <w:t>Fragmentación de los sistemas de gestión</w:t>
            </w:r>
          </w:p>
        </w:tc>
        <w:tc>
          <w:tcPr>
            <w:tcW w:w="3543" w:type="dxa"/>
            <w:vMerge/>
          </w:tcPr>
          <w:p w:rsidR="008023D1" w:rsidRPr="00284C86" w:rsidRDefault="008023D1" w:rsidP="00E953C9">
            <w:pPr>
              <w:rPr>
                <w:sz w:val="20"/>
              </w:rPr>
            </w:pPr>
          </w:p>
        </w:tc>
        <w:tc>
          <w:tcPr>
            <w:tcW w:w="2127" w:type="dxa"/>
            <w:vMerge/>
          </w:tcPr>
          <w:p w:rsidR="008023D1" w:rsidRPr="00284C86" w:rsidRDefault="008023D1" w:rsidP="00E953C9">
            <w:pPr>
              <w:rPr>
                <w:sz w:val="20"/>
              </w:rPr>
            </w:pPr>
          </w:p>
        </w:tc>
      </w:tr>
    </w:tbl>
    <w:p w:rsidR="0002543E" w:rsidRPr="00284C86" w:rsidRDefault="0002543E" w:rsidP="00D04EC0"/>
    <w:p w:rsidR="000A26D5" w:rsidRPr="00284C86" w:rsidRDefault="000A26D5" w:rsidP="00D04EC0"/>
    <w:p w:rsidR="000A26D5" w:rsidRPr="00284C86" w:rsidRDefault="000A26D5" w:rsidP="00D04EC0">
      <w:pPr>
        <w:sectPr w:rsidR="000A26D5" w:rsidRPr="00284C86" w:rsidSect="009B592E">
          <w:pgSz w:w="12240" w:h="15840" w:code="1"/>
          <w:pgMar w:top="1418" w:right="1325" w:bottom="1418" w:left="1418" w:header="709" w:footer="843" w:gutter="0"/>
          <w:cols w:space="708"/>
          <w:docGrid w:linePitch="360"/>
        </w:sectPr>
      </w:pPr>
    </w:p>
    <w:p w:rsidR="00C83C85" w:rsidRPr="00284C86" w:rsidRDefault="00C83C85" w:rsidP="00D04EC0"/>
    <w:p w:rsidR="00C83C85" w:rsidRPr="00284C86" w:rsidRDefault="0002543E" w:rsidP="00704EA2">
      <w:pPr>
        <w:shd w:val="clear" w:color="auto" w:fill="D9D9D9" w:themeFill="background1" w:themeFillShade="D9"/>
        <w:spacing w:after="360"/>
        <w:rPr>
          <w:b/>
        </w:rPr>
      </w:pPr>
      <w:r w:rsidRPr="00284C86">
        <w:rPr>
          <w:b/>
        </w:rPr>
        <w:t>ANEXOS</w:t>
      </w:r>
    </w:p>
    <w:p w:rsidR="00C83C85" w:rsidRPr="00284C86" w:rsidRDefault="00C83C85" w:rsidP="00D04EC0"/>
    <w:p w:rsidR="00C83C85" w:rsidRPr="00284C86" w:rsidRDefault="00C83C85" w:rsidP="00D04EC0"/>
    <w:p w:rsidR="003B40C2" w:rsidRPr="00284C86" w:rsidRDefault="003B40C2" w:rsidP="004D3CB7">
      <w:pPr>
        <w:pStyle w:val="ListParagraph"/>
        <w:ind w:left="567"/>
      </w:pPr>
    </w:p>
    <w:p w:rsidR="00DD0A45" w:rsidRPr="00284C86" w:rsidRDefault="00DD0A45" w:rsidP="00D04EC0">
      <w:pPr>
        <w:sectPr w:rsidR="00DD0A45" w:rsidRPr="00284C86" w:rsidSect="0002543E">
          <w:footerReference w:type="default" r:id="rId15"/>
          <w:pgSz w:w="12240" w:h="15840" w:code="1"/>
          <w:pgMar w:top="1418" w:right="1418" w:bottom="1418" w:left="1418" w:header="709" w:footer="1129" w:gutter="0"/>
          <w:cols w:space="708"/>
          <w:docGrid w:linePitch="360"/>
        </w:sectPr>
      </w:pPr>
    </w:p>
    <w:p w:rsidR="00A246EC" w:rsidRPr="00284C86" w:rsidRDefault="00A246EC" w:rsidP="00A246EC">
      <w:pPr>
        <w:pStyle w:val="Title"/>
      </w:pPr>
      <w:bookmarkStart w:id="25" w:name="_Toc319501583"/>
      <w:r w:rsidRPr="00284C86">
        <w:lastRenderedPageBreak/>
        <w:t>Referencias</w:t>
      </w:r>
      <w:r w:rsidR="007A1B92" w:rsidRPr="00284C86">
        <w:t xml:space="preserve"> bibliográficas y documentales.</w:t>
      </w:r>
      <w:bookmarkEnd w:id="25"/>
    </w:p>
    <w:p w:rsidR="00A246EC" w:rsidRPr="00284C86" w:rsidRDefault="0031478B" w:rsidP="00A246EC">
      <w:r w:rsidRPr="00284C86">
        <w:t>Dirección de Presupuestos (DIPRES) (2011). Ley de Presupuestos.</w:t>
      </w:r>
    </w:p>
    <w:p w:rsidR="0031478B" w:rsidRPr="00284C86" w:rsidRDefault="0031478B" w:rsidP="00A246EC"/>
    <w:p w:rsidR="0031478B" w:rsidRPr="00284C86" w:rsidRDefault="0031478B" w:rsidP="0031478B">
      <w:r w:rsidRPr="00284C86">
        <w:t>Informe Larrañaga (2011). Comisión Revisora del Sistema de Capacitación e Intermediación Laboral.</w:t>
      </w:r>
    </w:p>
    <w:p w:rsidR="0031478B" w:rsidRPr="00284C86" w:rsidRDefault="0031478B" w:rsidP="00A246EC"/>
    <w:p w:rsidR="00A246EC" w:rsidRPr="00284C86" w:rsidRDefault="00A246EC" w:rsidP="00A246EC">
      <w:r w:rsidRPr="00284C86">
        <w:t>Rodríguez, Jorge y Urzúa, S. (2011). Una evaluación de los programas de capacitación financiados por fondos públicos en Chile.</w:t>
      </w:r>
    </w:p>
    <w:p w:rsidR="00A246EC" w:rsidRPr="00284C86" w:rsidRDefault="00A246EC" w:rsidP="00A246EC"/>
    <w:p w:rsidR="00A246EC" w:rsidRPr="00284C86" w:rsidRDefault="00A246EC" w:rsidP="00A246EC">
      <w:r w:rsidRPr="00284C86">
        <w:t xml:space="preserve">Informe Larrañaga (2011). </w:t>
      </w:r>
      <w:r w:rsidR="0031478B" w:rsidRPr="00284C86">
        <w:t>Comisión Revisora del Sistema de Capacitación e Intermediación Laboral.</w:t>
      </w:r>
    </w:p>
    <w:p w:rsidR="00A246EC" w:rsidRPr="00284C86" w:rsidRDefault="00A246EC" w:rsidP="00A246EC"/>
    <w:p w:rsidR="00A246EC" w:rsidRPr="00284C86" w:rsidRDefault="00A246EC" w:rsidP="00A246EC">
      <w:r w:rsidRPr="00284C86">
        <w:t xml:space="preserve">Rucci, G. (2010). Chile: Capacitación en el sistema de formación </w:t>
      </w:r>
      <w:r w:rsidR="00284C86" w:rsidRPr="00284C86">
        <w:t>continua</w:t>
      </w:r>
      <w:r w:rsidRPr="00284C86">
        <w:t xml:space="preserve"> basado en competencias laborales. Avances, desafíos y recomendaciones de política. BID.</w:t>
      </w:r>
    </w:p>
    <w:p w:rsidR="00A246EC" w:rsidRPr="00284C86" w:rsidRDefault="00A246EC" w:rsidP="00A246EC"/>
    <w:p w:rsidR="00A246EC" w:rsidRPr="00284C86" w:rsidRDefault="00284C86" w:rsidP="00A246EC">
      <w:r>
        <w:t>Jorge Rodríguez</w:t>
      </w:r>
      <w:r w:rsidR="007A1B92" w:rsidRPr="00284C86">
        <w:t xml:space="preserve"> (201</w:t>
      </w:r>
      <w:r>
        <w:t>2</w:t>
      </w:r>
      <w:r w:rsidR="007A1B92" w:rsidRPr="00284C86">
        <w:t>). Un diagnóstico al sistema de capacitación en Chile</w:t>
      </w:r>
      <w:r w:rsidR="007A1B92" w:rsidRPr="00284C86">
        <w:rPr>
          <w:b/>
        </w:rPr>
        <w:t>.</w:t>
      </w:r>
    </w:p>
    <w:p w:rsidR="00A246EC" w:rsidRPr="00284C86" w:rsidRDefault="00A246EC" w:rsidP="00A246EC"/>
    <w:p w:rsidR="00A246EC" w:rsidRPr="00284C86" w:rsidRDefault="00A246EC" w:rsidP="00A246EC"/>
    <w:p w:rsidR="00A246EC" w:rsidRPr="00284C86" w:rsidRDefault="00A246EC" w:rsidP="00A246EC">
      <w:pPr>
        <w:sectPr w:rsidR="00A246EC" w:rsidRPr="00284C86" w:rsidSect="0002543E">
          <w:footerReference w:type="default" r:id="rId16"/>
          <w:pgSz w:w="12240" w:h="15840" w:code="1"/>
          <w:pgMar w:top="1418" w:right="1418" w:bottom="1418" w:left="1418" w:header="709" w:footer="984" w:gutter="0"/>
          <w:cols w:space="708"/>
          <w:docGrid w:linePitch="360"/>
        </w:sectPr>
      </w:pPr>
    </w:p>
    <w:p w:rsidR="00065772" w:rsidRPr="00284C86" w:rsidRDefault="00637F54" w:rsidP="00027D1A">
      <w:pPr>
        <w:pStyle w:val="Title"/>
      </w:pPr>
      <w:bookmarkStart w:id="26" w:name="_Toc319501584"/>
      <w:r w:rsidRPr="00284C86">
        <w:lastRenderedPageBreak/>
        <w:t>Ficha de identificación año 2011</w:t>
      </w:r>
      <w:r w:rsidR="00765F5E" w:rsidRPr="00284C86">
        <w:t xml:space="preserve">. </w:t>
      </w:r>
      <w:r w:rsidRPr="00284C86">
        <w:t>Definiciones estratégicas del SENCE</w:t>
      </w:r>
      <w:bookmarkEnd w:id="26"/>
    </w:p>
    <w:p w:rsidR="00765F5E" w:rsidRPr="00284C86" w:rsidRDefault="001B5A30" w:rsidP="00703C0B">
      <w:pPr>
        <w:spacing w:after="120"/>
      </w:pPr>
      <w:r w:rsidRPr="00284C86">
        <w:rPr>
          <w:noProof/>
          <w:lang w:eastAsia="en-US"/>
        </w:rPr>
        <w:drawing>
          <wp:inline distT="0" distB="0" distL="0" distR="0">
            <wp:extent cx="5987919" cy="7517081"/>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995372" cy="7526438"/>
                    </a:xfrm>
                    <a:prstGeom prst="rect">
                      <a:avLst/>
                    </a:prstGeom>
                  </pic:spPr>
                </pic:pic>
              </a:graphicData>
            </a:graphic>
          </wp:inline>
        </w:drawing>
      </w:r>
    </w:p>
    <w:p w:rsidR="001B5A30" w:rsidRPr="00284C86" w:rsidRDefault="001B5A30" w:rsidP="00703C0B">
      <w:pPr>
        <w:spacing w:after="120"/>
      </w:pPr>
    </w:p>
    <w:p w:rsidR="001B5A30" w:rsidRPr="00284C86" w:rsidRDefault="001B5A30" w:rsidP="00703C0B">
      <w:pPr>
        <w:spacing w:after="120"/>
      </w:pPr>
      <w:r w:rsidRPr="00284C86">
        <w:rPr>
          <w:noProof/>
          <w:lang w:eastAsia="en-US"/>
        </w:rPr>
        <w:lastRenderedPageBreak/>
        <w:drawing>
          <wp:inline distT="0" distB="0" distL="0" distR="0">
            <wp:extent cx="6003670" cy="7445828"/>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6011143" cy="7455096"/>
                    </a:xfrm>
                    <a:prstGeom prst="rect">
                      <a:avLst/>
                    </a:prstGeom>
                  </pic:spPr>
                </pic:pic>
              </a:graphicData>
            </a:graphic>
          </wp:inline>
        </w:drawing>
      </w:r>
    </w:p>
    <w:p w:rsidR="001B5A30" w:rsidRPr="00284C86" w:rsidRDefault="001B5A30" w:rsidP="00703C0B">
      <w:pPr>
        <w:spacing w:after="120"/>
      </w:pPr>
    </w:p>
    <w:p w:rsidR="001B5A30" w:rsidRPr="00284C86" w:rsidRDefault="001B5A30" w:rsidP="00703C0B">
      <w:pPr>
        <w:spacing w:after="120"/>
      </w:pPr>
    </w:p>
    <w:p w:rsidR="001B5A30" w:rsidRPr="00284C86" w:rsidRDefault="001B5A30" w:rsidP="00703C0B">
      <w:pPr>
        <w:spacing w:after="120"/>
      </w:pPr>
    </w:p>
    <w:p w:rsidR="001B5A30" w:rsidRPr="00284C86" w:rsidRDefault="001B5A30" w:rsidP="00703C0B">
      <w:pPr>
        <w:spacing w:after="120"/>
      </w:pPr>
      <w:r w:rsidRPr="00284C86">
        <w:rPr>
          <w:noProof/>
          <w:lang w:eastAsia="en-US"/>
        </w:rPr>
        <w:lastRenderedPageBreak/>
        <w:drawing>
          <wp:inline distT="0" distB="0" distL="0" distR="0">
            <wp:extent cx="5997378" cy="7433953"/>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6004843" cy="7443206"/>
                    </a:xfrm>
                    <a:prstGeom prst="rect">
                      <a:avLst/>
                    </a:prstGeom>
                  </pic:spPr>
                </pic:pic>
              </a:graphicData>
            </a:graphic>
          </wp:inline>
        </w:drawing>
      </w:r>
    </w:p>
    <w:p w:rsidR="001B5A30" w:rsidRPr="00284C86" w:rsidRDefault="001B5A30" w:rsidP="00703C0B">
      <w:pPr>
        <w:spacing w:after="120"/>
      </w:pPr>
      <w:r w:rsidRPr="00284C86">
        <w:rPr>
          <w:noProof/>
          <w:lang w:eastAsia="en-US"/>
        </w:rPr>
        <w:lastRenderedPageBreak/>
        <w:drawing>
          <wp:inline distT="0" distB="0" distL="0" distR="0">
            <wp:extent cx="6080166" cy="1104171"/>
            <wp:effectExtent l="0" t="0" r="0" b="12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6087732" cy="1105545"/>
                    </a:xfrm>
                    <a:prstGeom prst="rect">
                      <a:avLst/>
                    </a:prstGeom>
                  </pic:spPr>
                </pic:pic>
              </a:graphicData>
            </a:graphic>
          </wp:inline>
        </w:drawing>
      </w:r>
    </w:p>
    <w:p w:rsidR="001B5A30" w:rsidRPr="00284C86" w:rsidRDefault="001B5A30" w:rsidP="00703C0B">
      <w:pPr>
        <w:spacing w:after="120"/>
      </w:pPr>
    </w:p>
    <w:p w:rsidR="001B5A30" w:rsidRPr="00284C86" w:rsidRDefault="001B5A30" w:rsidP="00703C0B">
      <w:pPr>
        <w:spacing w:after="120"/>
      </w:pPr>
    </w:p>
    <w:p w:rsidR="00F77EEA" w:rsidRPr="00284C86" w:rsidRDefault="00F77EEA" w:rsidP="00DD0A45"/>
    <w:p w:rsidR="00F77EEA" w:rsidRPr="00284C86" w:rsidRDefault="00F77EEA" w:rsidP="00DD0A45">
      <w:pPr>
        <w:sectPr w:rsidR="00F77EEA" w:rsidRPr="00284C86" w:rsidSect="0002543E">
          <w:pgSz w:w="12240" w:h="15840" w:code="1"/>
          <w:pgMar w:top="1418" w:right="1418" w:bottom="1418" w:left="1418" w:header="709" w:footer="984" w:gutter="0"/>
          <w:cols w:space="708"/>
          <w:docGrid w:linePitch="360"/>
        </w:sectPr>
      </w:pPr>
    </w:p>
    <w:p w:rsidR="00F77EEA" w:rsidRPr="00284C86" w:rsidRDefault="00A167CB" w:rsidP="00027D1A">
      <w:pPr>
        <w:pStyle w:val="Title"/>
      </w:pPr>
      <w:bookmarkStart w:id="27" w:name="_Toc319501585"/>
      <w:r w:rsidRPr="00284C86">
        <w:lastRenderedPageBreak/>
        <w:t>Principales etapas en la gestión de la Franquicia Tributaria</w:t>
      </w:r>
      <w:bookmarkEnd w:id="27"/>
    </w:p>
    <w:p w:rsidR="00412AA4" w:rsidRPr="00284C86" w:rsidRDefault="003A7065" w:rsidP="00DD0A45">
      <w:r w:rsidRPr="00284C86">
        <w:rPr>
          <w:noProof/>
        </w:rPr>
        <w:pict>
          <v:group id="29 Grupo" o:spid="_x0000_s1029" style="position:absolute;left:0;text-align:left;margin-left:-16.15pt;margin-top:25.9pt;width:518.6pt;height:222.75pt;z-index:251681792;mso-width-relative:margin;mso-height-relative:margin" coordsize="65862,2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">
            <v:rect id="5 Rectángulo" o:spid="_x0000_s1030" style="position:absolute;width:14097;height:7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SP3sIA&#10;AADbAAAADwAAAGRycy9kb3ducmV2LnhtbERPzWrCQBC+C32HZQpepG6sqCV1lVrQKp4afYAhOyah&#10;2dm4u8b49m5B8DYf3+/Ml52pRUvOV5YVjIYJCOLc6ooLBcfD+u0DhA/IGmvLpOBGHpaLl94cU22v&#10;/EttFgoRQ9inqKAMoUml9HlJBv3QNsSRO1lnMEToCqkdXmO4qeV7kkylwYpjQ4kNfZeU/2UXo2A9&#10;y2hFm/NpcDiufvZj185201ap/mv39QkiUBee4od7q+P8Cfz/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I/ewgAAANsAAAAPAAAAAAAAAAAAAAAAAJgCAABkcnMvZG93&#10;bnJldi54bWxQSwUGAAAAAAQABAD1AAAAhwMAAAAA&#10;" fillcolor="#daeef3 [664]" strokecolor="#4579b8 [3044]">
              <v:shadow on="t" color="black" opacity="22937f" origin=",.5" offset="0,.63889mm"/>
              <v:textbox>
                <w:txbxContent>
                  <w:p w:rsidR="00227288" w:rsidRPr="00A167CB" w:rsidRDefault="00227288" w:rsidP="00A167CB">
                    <w:pPr>
                      <w:pStyle w:val="NormalWeb"/>
                      <w:jc w:val="left"/>
                      <w:rPr>
                        <w:color w:val="000000" w:themeColor="text1"/>
                        <w:sz w:val="20"/>
                      </w:rPr>
                    </w:pPr>
                    <w:r w:rsidRPr="00A167CB">
                      <w:rPr>
                        <w:rFonts w:asciiTheme="minorHAnsi" w:hAnsi="Calibri" w:cstheme="minorBidi"/>
                        <w:b/>
                        <w:color w:val="000000" w:themeColor="text1"/>
                        <w:kern w:val="24"/>
                        <w:sz w:val="20"/>
                        <w:lang w:val="es-CL"/>
                      </w:rPr>
                      <w:t>Etapa 1</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La empresa define la necesidad de capacitación de sus trabajadores</w:t>
                    </w:r>
                  </w:p>
                </w:txbxContent>
              </v:textbox>
            </v:rect>
            <v:rect id="6 Rectángulo" o:spid="_x0000_s1031" style="position:absolute;top:12573;width:14097;height:6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5cmcMA&#10;AADaAAAADwAAAGRycy9kb3ducmV2LnhtbESP0WrCQBRE3wX/YblCX4pu2oKR6CpasLX4ZPQDLtlr&#10;EszeTXe3Mf17VxB8HGbmDLNY9aYRHTlfW1bwNklAEBdW11wqOB234xkIH5A1NpZJwT95WC2HgwVm&#10;2l75QF0eShEh7DNUUIXQZlL6oiKDfmJb4uidrTMYonSl1A6vEW4a+Z4kU2mw5rhQYUufFRWX/M8o&#10;2KY5bejr9/x6PG2+9x+uS3+mnVIvo349BxGoD8/wo73TClK4X4k3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5cmcMAAADaAAAADwAAAAAAAAAAAAAAAACYAgAAZHJzL2Rv&#10;d25yZXYueG1sUEsFBgAAAAAEAAQA9QAAAIgDAAAAAA==&#10;" fillcolor="#daeef3 [664]" strokecolor="#4579b8 [3044]">
              <v:shadow on="t" color="black" opacity="22937f" origin=",.5" offset="0,.63889mm"/>
              <v:textbox>
                <w:txbxContent>
                  <w:p w:rsidR="00227288" w:rsidRPr="00A167CB" w:rsidRDefault="00227288" w:rsidP="00A167CB">
                    <w:pPr>
                      <w:pStyle w:val="NormalWeb"/>
                      <w:jc w:val="left"/>
                      <w:rPr>
                        <w:color w:val="000000" w:themeColor="text1"/>
                        <w:sz w:val="20"/>
                      </w:rPr>
                    </w:pPr>
                    <w:r w:rsidRPr="00A167CB">
                      <w:rPr>
                        <w:rFonts w:asciiTheme="minorHAnsi" w:hAnsi="Calibri" w:cstheme="minorBidi"/>
                        <w:b/>
                        <w:color w:val="000000" w:themeColor="text1"/>
                        <w:kern w:val="24"/>
                        <w:sz w:val="20"/>
                        <w:lang w:val="es-CL"/>
                      </w:rPr>
                      <w:t>Etapa 2</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Define el tipo de capacitación que contratará</w:t>
                    </w:r>
                  </w:p>
                </w:txbxContent>
              </v:textbox>
            </v:rect>
            <v:rect id="8 Rectángulo" o:spid="_x0000_s1032" style="position:absolute;left:19526;width:14287;height:152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q0MsEA&#10;AADbAAAADwAAAGRycy9kb3ducmV2LnhtbERPzWrCQBC+C77DMkIvRTdtwUh0FS3YWjwZfYAhOybB&#10;7Gy6u43p27uC4G0+vt9ZrHrTiI6cry0reJskIIgLq2suFZyO2/EMhA/IGhvLpOCfPKyWw8ECM22v&#10;fKAuD6WIIewzVFCF0GZS+qIig35iW+LIna0zGCJ0pdQOrzHcNPI9SabSYM2xocKWPisqLvmfUbBN&#10;c9rQ1+/59XjafO8/XJf+TDulXkb9eg4iUB+e4od7p+P8FO6/xAPk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atDLBAAAA2wAAAA8AAAAAAAAAAAAAAAAAmAIAAGRycy9kb3du&#10;cmV2LnhtbFBLBQYAAAAABAAEAPUAAACGAwAAAAA=&#10;" fillcolor="#daeef3 [664]" strokecolor="#4579b8 [3044]">
              <v:shadow on="t" color="black" opacity="22937f" origin=",.5" offset="0,.63889mm"/>
              <v:textbox>
                <w:txbxContent>
                  <w:p w:rsidR="00227288" w:rsidRPr="00A167CB" w:rsidRDefault="00227288" w:rsidP="00A167CB">
                    <w:pPr>
                      <w:pStyle w:val="NormalWeb"/>
                      <w:jc w:val="left"/>
                      <w:rPr>
                        <w:rFonts w:asciiTheme="minorHAnsi" w:hAnsi="Calibri" w:cstheme="minorBidi"/>
                        <w:color w:val="000000" w:themeColor="text1"/>
                        <w:kern w:val="24"/>
                        <w:sz w:val="20"/>
                        <w:lang w:val="es-CL"/>
                      </w:rPr>
                    </w:pPr>
                    <w:r w:rsidRPr="00A167CB">
                      <w:rPr>
                        <w:rFonts w:asciiTheme="minorHAnsi" w:hAnsi="Calibri" w:cstheme="minorBidi"/>
                        <w:b/>
                        <w:color w:val="000000" w:themeColor="text1"/>
                        <w:kern w:val="24"/>
                        <w:sz w:val="20"/>
                        <w:lang w:val="es-CL"/>
                      </w:rPr>
                      <w:t>Etapa 4</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Comunica una acción de capacitación a SENCE indicando:</w:t>
                    </w:r>
                  </w:p>
                  <w:p w:rsidR="00227288" w:rsidRPr="00A167CB" w:rsidRDefault="00227288" w:rsidP="00376038">
                    <w:pPr>
                      <w:pStyle w:val="NormalWeb"/>
                      <w:numPr>
                        <w:ilvl w:val="0"/>
                        <w:numId w:val="22"/>
                      </w:numPr>
                      <w:ind w:left="284" w:hanging="284"/>
                      <w:jc w:val="left"/>
                      <w:rPr>
                        <w:rFonts w:asciiTheme="minorHAnsi" w:hAnsi="Calibri" w:cstheme="minorBidi"/>
                        <w:color w:val="000000" w:themeColor="text1"/>
                        <w:kern w:val="24"/>
                        <w:sz w:val="20"/>
                        <w:lang w:val="es-CL"/>
                      </w:rPr>
                    </w:pPr>
                    <w:r w:rsidRPr="00A167CB">
                      <w:rPr>
                        <w:rFonts w:asciiTheme="minorHAnsi" w:hAnsi="Calibri" w:cstheme="minorBidi"/>
                        <w:color w:val="000000" w:themeColor="text1"/>
                        <w:kern w:val="24"/>
                        <w:sz w:val="20"/>
                        <w:lang w:val="es-CL"/>
                      </w:rPr>
                      <w:t>Código del curso</w:t>
                    </w:r>
                  </w:p>
                  <w:p w:rsidR="00227288" w:rsidRPr="00A167CB" w:rsidRDefault="00227288" w:rsidP="00376038">
                    <w:pPr>
                      <w:pStyle w:val="NormalWeb"/>
                      <w:numPr>
                        <w:ilvl w:val="0"/>
                        <w:numId w:val="22"/>
                      </w:numPr>
                      <w:ind w:left="284" w:hanging="284"/>
                      <w:jc w:val="left"/>
                      <w:rPr>
                        <w:rFonts w:asciiTheme="minorHAnsi" w:hAnsi="Calibri" w:cstheme="minorBidi"/>
                        <w:color w:val="000000" w:themeColor="text1"/>
                        <w:kern w:val="24"/>
                        <w:sz w:val="20"/>
                        <w:lang w:val="es-CL"/>
                      </w:rPr>
                    </w:pPr>
                    <w:r w:rsidRPr="00A167CB">
                      <w:rPr>
                        <w:rFonts w:asciiTheme="minorHAnsi" w:hAnsi="Calibri" w:cstheme="minorBidi"/>
                        <w:color w:val="000000" w:themeColor="text1"/>
                        <w:kern w:val="24"/>
                        <w:sz w:val="20"/>
                        <w:lang w:val="es-CL"/>
                      </w:rPr>
                      <w:t>RUT trabajadores</w:t>
                    </w:r>
                  </w:p>
                  <w:p w:rsidR="00227288" w:rsidRPr="00A167CB" w:rsidRDefault="00227288" w:rsidP="00376038">
                    <w:pPr>
                      <w:pStyle w:val="NormalWeb"/>
                      <w:numPr>
                        <w:ilvl w:val="0"/>
                        <w:numId w:val="22"/>
                      </w:numPr>
                      <w:ind w:left="284" w:hanging="284"/>
                      <w:jc w:val="left"/>
                      <w:rPr>
                        <w:rFonts w:asciiTheme="minorHAnsi" w:hAnsi="Calibri" w:cstheme="minorBidi"/>
                        <w:color w:val="000000" w:themeColor="text1"/>
                        <w:kern w:val="24"/>
                        <w:sz w:val="20"/>
                        <w:lang w:val="es-CL"/>
                      </w:rPr>
                    </w:pPr>
                    <w:r w:rsidRPr="00A167CB">
                      <w:rPr>
                        <w:rFonts w:asciiTheme="minorHAnsi" w:hAnsi="Calibri" w:cstheme="minorBidi"/>
                        <w:color w:val="000000" w:themeColor="text1"/>
                        <w:kern w:val="24"/>
                        <w:sz w:val="20"/>
                        <w:lang w:val="es-CL"/>
                      </w:rPr>
                      <w:t xml:space="preserve">Fecha de inicio y término de los cursos </w:t>
                    </w:r>
                  </w:p>
                </w:txbxContent>
              </v:textbox>
            </v:rect>
            <v:rect id="9 Rectángulo" o:spid="_x0000_s1033" style="position:absolute;top:23717;width:1409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mF28IA&#10;AADbAAAADwAAAGRycy9kb3ducmV2LnhtbERP22rCQBB9L/gPywi+FN1owUt0E7RgL/TJ6AcM2TEJ&#10;ZmfT3W1M/75bKPRtDuc6u3wwrejJ+caygvksAUFcWt1wpeByPk7XIHxA1thaJgXf5CHPRg87TLW9&#10;84n6IlQihrBPUUEdQpdK6cuaDPqZ7Ygjd7XOYIjQVVI7vMdw08pFkiylwYZjQ40dPddU3oovo+C4&#10;KuhAL5/Xx/Pl8Prx5PrV+7JXajIe9lsQgYbwL/5zv+k4fwO/v8QD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iYXbwgAAANsAAAAPAAAAAAAAAAAAAAAAAJgCAABkcnMvZG93&#10;bnJldi54bWxQSwUGAAAAAAQABAD1AAAAhwMAAAAA&#10;" fillcolor="#daeef3 [664]" strokecolor="#4579b8 [3044]">
              <v:shadow on="t" color="black" opacity="22937f" origin=",.5" offset="0,.63889mm"/>
              <v:textbox>
                <w:txbxContent>
                  <w:p w:rsidR="00227288" w:rsidRPr="00A167CB" w:rsidRDefault="00227288" w:rsidP="00A167CB">
                    <w:pPr>
                      <w:pStyle w:val="NormalWeb"/>
                      <w:jc w:val="left"/>
                      <w:rPr>
                        <w:rFonts w:asciiTheme="minorHAnsi" w:hAnsi="Calibri" w:cstheme="minorBidi"/>
                        <w:color w:val="000000" w:themeColor="text1"/>
                        <w:kern w:val="24"/>
                        <w:sz w:val="20"/>
                        <w:lang w:val="es-CL"/>
                      </w:rPr>
                    </w:pPr>
                    <w:r w:rsidRPr="00A167CB">
                      <w:rPr>
                        <w:rFonts w:asciiTheme="minorHAnsi" w:hAnsi="Calibri" w:cstheme="minorBidi"/>
                        <w:b/>
                        <w:color w:val="000000" w:themeColor="text1"/>
                        <w:kern w:val="24"/>
                        <w:sz w:val="20"/>
                        <w:lang w:val="es-CL"/>
                      </w:rPr>
                      <w:t>Etapa 3</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D</w:t>
                    </w:r>
                    <w:r>
                      <w:rPr>
                        <w:rFonts w:asciiTheme="minorHAnsi" w:hAnsi="Calibri" w:cstheme="minorBidi"/>
                        <w:color w:val="000000" w:themeColor="text1"/>
                        <w:kern w:val="24"/>
                        <w:sz w:val="20"/>
                        <w:lang w:val="es-CL"/>
                      </w:rPr>
                      <w:t xml:space="preserve">efine los trabajadores que </w:t>
                    </w:r>
                    <w:r w:rsidRPr="00A167CB">
                      <w:rPr>
                        <w:rFonts w:asciiTheme="minorHAnsi" w:hAnsi="Calibri" w:cstheme="minorBidi"/>
                        <w:color w:val="000000" w:themeColor="text1"/>
                        <w:kern w:val="24"/>
                        <w:sz w:val="20"/>
                        <w:lang w:val="es-CL"/>
                      </w:rPr>
                      <w:t>harán el curso</w:t>
                    </w:r>
                  </w:p>
                </w:txbxContent>
              </v:textbox>
            </v:rect>
            <v:rect id="10 Rectángulo" o:spid="_x0000_s1034" style="position:absolute;left:37719;width:12236;height:10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3cIA&#10;AADbAAAADwAAAGRycy9kb3ducmV2LnhtbERP22oCMRB9F/yHMEJfpJu1gpbVKLVgrfSpqx8wbGYv&#10;uJlsk3Td/n0jCL7N4VxnvR1MK3pyvrGsYJakIIgLqxuuFJxP++dXED4ga2wtk4I/8rDdjEdrzLS9&#10;8jf1eahEDGGfoYI6hC6T0hc1GfSJ7YgjV1pnMEToKqkdXmO4aeVLmi6kwYZjQ40dvddUXPJfo2C/&#10;zGlHHz/l9HTeHb7mrl8eF71ST5PhbQUi0BAe4rv7U8f5M7j9E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4ndwgAAANsAAAAPAAAAAAAAAAAAAAAAAJgCAABkcnMvZG93&#10;bnJldi54bWxQSwUGAAAAAAQABAD1AAAAhwMAAAAA&#10;" fillcolor="#daeef3 [664]" strokecolor="#4579b8 [3044]">
              <v:shadow on="t" color="black" opacity="22937f" origin=",.5" offset="0,.63889mm"/>
              <v:textbox>
                <w:txbxContent>
                  <w:p w:rsidR="00227288" w:rsidRPr="00A167CB" w:rsidRDefault="00227288" w:rsidP="00A167CB">
                    <w:pPr>
                      <w:pStyle w:val="NormalWeb"/>
                      <w:jc w:val="left"/>
                      <w:rPr>
                        <w:color w:val="000000" w:themeColor="text1"/>
                        <w:sz w:val="20"/>
                      </w:rPr>
                    </w:pPr>
                    <w:r w:rsidRPr="00A167CB">
                      <w:rPr>
                        <w:rFonts w:asciiTheme="minorHAnsi" w:hAnsi="Calibri" w:cstheme="minorBidi"/>
                        <w:b/>
                        <w:color w:val="000000" w:themeColor="text1"/>
                        <w:kern w:val="24"/>
                        <w:sz w:val="20"/>
                        <w:lang w:val="es-CL"/>
                      </w:rPr>
                      <w:t>Etapa 5</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Liquida una acción presentando los antecedentes que acreditan que el curso se realizó</w:t>
                    </w:r>
                  </w:p>
                </w:txbxContent>
              </v:textbox>
            </v:rect>
            <v:rect id="11 Rectángulo" o:spid="_x0000_s1035" style="position:absolute;left:53625;width:12237;height:8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0XqsIA&#10;AADbAAAADwAAAGRycy9kb3ducmV2LnhtbERP22oCMRB9F/yHMEJfSjerBS2rUapga+lTVz9g2Mxe&#10;cDPZJum6/XsjCL7N4VxntRlMK3pyvrGsYJqkIIgLqxuuFJyO+5c3ED4ga2wtk4J/8rBZj0crzLS9&#10;8A/1eahEDGGfoYI6hC6T0hc1GfSJ7YgjV1pnMEToKqkdXmK4aeUsTefSYMOxocaOdjUV5/zPKNgv&#10;ctrSx2/5fDxtP79fXb/4mvdKPU2G9yWIQEN4iO/ug47zZ3D7JR4g1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eqwgAAANsAAAAPAAAAAAAAAAAAAAAAAJgCAABkcnMvZG93&#10;bnJldi54bWxQSwUGAAAAAAQABAD1AAAAhwMAAAAA&#10;" fillcolor="#daeef3 [664]" strokecolor="#4579b8 [3044]">
              <v:shadow on="t" color="black" opacity="22937f" origin=",.5" offset="0,.63889mm"/>
              <v:textbox>
                <w:txbxContent>
                  <w:p w:rsidR="00227288" w:rsidRPr="00A167CB" w:rsidRDefault="00227288" w:rsidP="00B36403">
                    <w:pPr>
                      <w:pStyle w:val="NormalWeb"/>
                      <w:jc w:val="left"/>
                      <w:rPr>
                        <w:color w:val="000000" w:themeColor="text1"/>
                        <w:sz w:val="20"/>
                      </w:rPr>
                    </w:pPr>
                    <w:r w:rsidRPr="00A167CB">
                      <w:rPr>
                        <w:rFonts w:asciiTheme="minorHAnsi" w:hAnsi="Calibri" w:cstheme="minorBidi"/>
                        <w:b/>
                        <w:color w:val="000000" w:themeColor="text1"/>
                        <w:kern w:val="24"/>
                        <w:sz w:val="20"/>
                        <w:lang w:val="es-CL"/>
                      </w:rPr>
                      <w:t>Etapa 6</w:t>
                    </w:r>
                    <w:r>
                      <w:rPr>
                        <w:rFonts w:asciiTheme="minorHAnsi" w:hAnsi="Calibri" w:cstheme="minorBidi"/>
                        <w:color w:val="000000" w:themeColor="text1"/>
                        <w:kern w:val="24"/>
                        <w:sz w:val="20"/>
                        <w:lang w:val="es-CL"/>
                      </w:rPr>
                      <w:t xml:space="preserve">: </w:t>
                    </w:r>
                    <w:r w:rsidRPr="00A167CB">
                      <w:rPr>
                        <w:rFonts w:asciiTheme="minorHAnsi" w:hAnsi="Calibri" w:cstheme="minorBidi"/>
                        <w:color w:val="000000" w:themeColor="text1"/>
                        <w:kern w:val="24"/>
                        <w:sz w:val="20"/>
                        <w:lang w:val="es-CL"/>
                      </w:rPr>
                      <w:t>SENCE registra esta información en el sistema e informa anualmente al SII</w:t>
                    </w:r>
                  </w:p>
                </w:txbxContent>
              </v:textbox>
            </v:rect>
            <v:shapetype id="_x0000_t32" coordsize="21600,21600" o:spt="32" o:oned="t" path="m,l21600,21600e" filled="f">
              <v:path arrowok="t" fillok="f" o:connecttype="none"/>
              <o:lock v:ext="edit" shapetype="t"/>
            </v:shapetype>
            <v:shape id="24 Conector recto de flecha" o:spid="_x0000_s1036" type="#_x0000_t32" style="position:absolute;left:7048;top:7620;width:0;height:4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SadMQAAADbAAAADwAAAGRycy9kb3ducmV2LnhtbESPQWvCQBSE7wX/w/IEL0U32qIldSMi&#10;CKEUitbeH9nXZGP2bciuMf77riD0OMzMN8x6M9hG9NR541jBfJaAIC6cNlwqOH3vp28gfEDW2Dgm&#10;BTfysMlGT2tMtbvygfpjKEWEsE9RQRVCm0rpi4os+plriaP36zqLIcqulLrDa4TbRi6SZCktGo4L&#10;Fba0q6g4Hy9WQUH72nx85nm/NPWKXr5+ng+nuVKT8bB9BxFoCP/hRzvXChavcP8Sf4D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FJp0xAAAANsAAAAPAAAAAAAAAAAA&#10;AAAAAKECAABkcnMvZG93bnJldi54bWxQSwUGAAAAAAQABAD5AAAAkgMAAAAA&#10;" strokecolor="red" strokeweight="3pt">
              <v:stroke endarrow="open"/>
            </v:shape>
            <v:shape id="25 Conector recto de flecha" o:spid="_x0000_s1037" type="#_x0000_t32" style="position:absolute;left:7048;top:18954;width:0;height:44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78QAAADbAAAADwAAAGRycy9kb3ducmV2LnhtbESPQWvCQBSE7wX/w/IEL0U3WqoldSMi&#10;CKEUitbeH9nXZGP2bciuMf77riD0OMzMN8x6M9hG9NR541jBfJaAIC6cNlwqOH3vp28gfEDW2Dgm&#10;BTfysMlGT2tMtbvygfpjKEWEsE9RQRVCm0rpi4os+plriaP36zqLIcqulLrDa4TbRi6SZCktGo4L&#10;Fba0q6g4Hy9WQUH72nx85nm/NPWKXr5+ng+nuVKT8bB9BxFoCP/hRzvXChavcP8Sf4D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WD/vxAAAANsAAAAPAAAAAAAAAAAA&#10;AAAAAKECAABkcnMvZG93bnJldi54bWxQSwUGAAAAAAQABAD5AAAAkgMAAAAA&#10;" strokecolor="red" strokeweight="3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6 Conector angular" o:spid="_x0000_s1038" type="#_x0000_t34" style="position:absolute;left:14097;top:7620;width:5429;height:187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ZKa8MAAADbAAAADwAAAGRycy9kb3ducmV2LnhtbESPzWrDMBCE74G+g9hCb4nclJrgRgml&#10;pKS55a/3xdpYptbKWJvY7dNHhUCOw8x8w8yXg2/UhbpYBzbwPMlAEZfB1lwZOB4+xzNQUZAtNoHJ&#10;wC9FWC4eRnMsbOh5R5e9VCpBOBZowIm0hdaxdOQxTkJLnLxT6DxKkl2lbYd9gvtGT7Ms1x5rTgsO&#10;W/pwVP7sz95AP3sJZ/G5bE5/28M3rtavbrU25ulxeH8DJTTIPXxrf1kD0xz+v6QfoB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mSmvDAAAA2wAAAA8AAAAAAAAAAAAA&#10;AAAAoQIAAGRycy9kb3ducmV2LnhtbFBLBQYAAAAABAAEAPkAAACRAwAAAAA=&#10;" strokecolor="red" strokeweight="3pt">
              <v:stroke endarrow="open"/>
            </v:shape>
            <v:shape id="27 Conector recto de flecha" o:spid="_x0000_s1039" type="#_x0000_t32" style="position:absolute;left:34671;top:5048;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EA8QAAADbAAAADwAAAGRycy9kb3ducmV2LnhtbESPzWrDMBCE74G+g9hCL6GRnUJS3Mim&#10;BAymFEr+7ou1tZVaK2Mpjvv2VSGQ4zAz3zCbYrKdGGnwxrGCdJGAIK6dNtwoOB7K51cQPiBr7ByT&#10;gl/yUOQPsw1m2l15R+M+NCJC2GeooA2hz6T0dUsW/cL1xNH7doPFEOXQSD3gNcJtJ5dJspIWDceF&#10;FnvatlT/7C9WQU3l2Xx8VtW4Muc1vXyd5rtjqtTT4/T+BiLQFO7hW7vSCpZr+P8Sf4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xgQDxAAAANsAAAAPAAAAAAAAAAAA&#10;AAAAAKECAABkcnMvZG93bnJldi54bWxQSwUGAAAAAAQABAD5AAAAkgMAAAAA&#10;" strokecolor="red" strokeweight="3pt">
              <v:stroke endarrow="open"/>
            </v:shape>
            <v:shape id="28 Conector recto de flecha" o:spid="_x0000_s1040" type="#_x0000_t32" style="position:absolute;left:50482;top:5048;width:26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mQccAAAADbAAAADwAAAGRycy9kb3ducmV2LnhtbERPTYvCMBC9C/sfwizsRTRVQaUaZVkQ&#10;yiKIVe9DM7bRZlKabO3+e3MQPD7e93rb21p01HrjWMFknIAgLpw2XCo4n3ajJQgfkDXWjknBP3nY&#10;bj4Ga0y1e/CRujyUIoawT1FBFUKTSumLiiz6sWuII3d1rcUQYVtK3eIjhttaTpNkLi0ajg0VNvRT&#10;UXHP/6yCgnY387vPsm5ubguaHS7D43mi1Ndn/70CEagPb/HLnWkF0zg2fok/QG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pZkHHAAAAA2wAAAA8AAAAAAAAAAAAAAAAA&#10;oQIAAGRycy9kb3ducmV2LnhtbFBLBQYAAAAABAAEAPkAAACOAwAAAAA=&#10;" strokecolor="red" strokeweight="3pt">
              <v:stroke endarrow="open"/>
            </v:shape>
            <w10:wrap type="square"/>
          </v:group>
        </w:pict>
      </w:r>
    </w:p>
    <w:p w:rsidR="004435C8" w:rsidRPr="00284C86" w:rsidRDefault="004435C8" w:rsidP="00DD0A45"/>
    <w:p w:rsidR="004435C8" w:rsidRPr="00284C86" w:rsidRDefault="004435C8" w:rsidP="004435C8">
      <w:pPr>
        <w:rPr>
          <w:sz w:val="20"/>
        </w:rPr>
      </w:pPr>
      <w:r w:rsidRPr="00284C86">
        <w:rPr>
          <w:sz w:val="20"/>
        </w:rPr>
        <w:t>Fuente: SENCE. Unidad de Franquicia Tributaria.</w:t>
      </w:r>
    </w:p>
    <w:p w:rsidR="00412AA4" w:rsidRPr="00284C86" w:rsidRDefault="00412AA4" w:rsidP="00227288"/>
    <w:sectPr w:rsidR="00412AA4" w:rsidRPr="00284C86" w:rsidSect="0002543E">
      <w:pgSz w:w="12240" w:h="15840" w:code="1"/>
      <w:pgMar w:top="1418" w:right="1418" w:bottom="1418" w:left="1418" w:header="709" w:footer="9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288" w:rsidRDefault="00227288" w:rsidP="00D04EC0">
      <w:r>
        <w:separator/>
      </w:r>
    </w:p>
  </w:endnote>
  <w:endnote w:type="continuationSeparator" w:id="0">
    <w:p w:rsidR="00227288" w:rsidRDefault="00227288" w:rsidP="00D04E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88" w:rsidRDefault="00227288" w:rsidP="005A45F9">
    <w:pPr>
      <w:pStyle w:val="Footer"/>
      <w:jc w:val="right"/>
    </w:pPr>
    <w:fldSimple w:instr="PAGE   \* MERGEFORMAT">
      <w:r w:rsidR="00FB290A">
        <w:rPr>
          <w:noProof/>
        </w:rPr>
        <w:t>27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88" w:rsidRPr="0002543E" w:rsidRDefault="00227288" w:rsidP="000254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88" w:rsidRDefault="00227288" w:rsidP="005A45F9">
    <w:pPr>
      <w:pStyle w:val="Footer"/>
      <w:jc w:val="right"/>
    </w:pPr>
    <w:fldSimple w:instr="PAGE   \* MERGEFORMAT">
      <w:r w:rsidR="00FB290A">
        <w:rPr>
          <w:noProof/>
        </w:rPr>
        <w:t>36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288" w:rsidRDefault="00227288" w:rsidP="00D04EC0">
      <w:r>
        <w:separator/>
      </w:r>
    </w:p>
  </w:footnote>
  <w:footnote w:type="continuationSeparator" w:id="0">
    <w:p w:rsidR="00227288" w:rsidRDefault="00227288" w:rsidP="00D04EC0">
      <w:r>
        <w:continuationSeparator/>
      </w:r>
    </w:p>
  </w:footnote>
  <w:footnote w:id="1">
    <w:p w:rsidR="00227288" w:rsidRPr="008B57AD" w:rsidRDefault="00227288">
      <w:pPr>
        <w:pStyle w:val="FootnoteText"/>
      </w:pPr>
      <w:r>
        <w:rPr>
          <w:rStyle w:val="FootnoteReference"/>
        </w:rPr>
        <w:footnoteRef/>
      </w:r>
      <w:r>
        <w:t xml:space="preserve"> La Ley </w:t>
      </w:r>
      <w:r w:rsidRPr="00E72E77">
        <w:t>19.518</w:t>
      </w:r>
      <w:r>
        <w:t xml:space="preserve"> también se denomina Estatuto de Capacitación.</w:t>
      </w:r>
    </w:p>
  </w:footnote>
  <w:footnote w:id="2">
    <w:p w:rsidR="00227288" w:rsidRPr="0049042F" w:rsidRDefault="00227288">
      <w:pPr>
        <w:pStyle w:val="FootnoteText"/>
      </w:pPr>
      <w:r>
        <w:rPr>
          <w:rStyle w:val="FootnoteReference"/>
        </w:rPr>
        <w:footnoteRef/>
      </w:r>
      <w:r>
        <w:t xml:space="preserve"> En términos estrictos, la Ley 19.518 hace referencia a la información laboral a través de las oficinas municipales de información laboral (OMIL). El concepto de intermediación se incorpora a la conceptualización de las funciones del SENCE posteriormente.</w:t>
      </w:r>
    </w:p>
  </w:footnote>
  <w:footnote w:id="3">
    <w:p w:rsidR="00227288" w:rsidRPr="00E05EEB" w:rsidRDefault="00227288">
      <w:pPr>
        <w:pStyle w:val="FootnoteText"/>
      </w:pPr>
      <w:r>
        <w:rPr>
          <w:rStyle w:val="FootnoteReference"/>
        </w:rPr>
        <w:footnoteRef/>
      </w:r>
      <w:r>
        <w:t xml:space="preserve"> Ver especialmente los artículos 28, 30 y 34 de la mencionada Ley 20.267.</w:t>
      </w:r>
    </w:p>
  </w:footnote>
  <w:footnote w:id="4">
    <w:p w:rsidR="00227288" w:rsidRPr="003459E6" w:rsidRDefault="00227288" w:rsidP="003459E6">
      <w:pPr>
        <w:pStyle w:val="FootnoteText"/>
      </w:pPr>
      <w:r>
        <w:rPr>
          <w:rStyle w:val="FootnoteReference"/>
        </w:rPr>
        <w:footnoteRef/>
      </w:r>
      <w:r>
        <w:t xml:space="preserve"> Textualmente: Artículo 1º. </w:t>
      </w:r>
      <w:r w:rsidRPr="003459E6">
        <w:rPr>
          <w:lang w:val="es-ES_tradnl"/>
        </w:rPr>
        <w:t>El sistema de capacitación y empleo</w:t>
      </w:r>
      <w:r>
        <w:rPr>
          <w:lang w:val="es-ES_tradnl"/>
        </w:rPr>
        <w:t xml:space="preserve"> </w:t>
      </w:r>
      <w:r w:rsidRPr="003459E6">
        <w:rPr>
          <w:lang w:val="es-ES_tradnl"/>
        </w:rPr>
        <w:t>que establece esta ley tiene por objeto promover el</w:t>
      </w:r>
      <w:r>
        <w:rPr>
          <w:lang w:val="es-ES_tradnl"/>
        </w:rPr>
        <w:t xml:space="preserve"> </w:t>
      </w:r>
      <w:r w:rsidRPr="003459E6">
        <w:rPr>
          <w:lang w:val="es-ES_tradnl"/>
        </w:rPr>
        <w:t>desarrollo de las competencias laborales de los</w:t>
      </w:r>
      <w:r>
        <w:rPr>
          <w:lang w:val="es-ES_tradnl"/>
        </w:rPr>
        <w:t xml:space="preserve"> </w:t>
      </w:r>
      <w:r w:rsidRPr="003459E6">
        <w:rPr>
          <w:lang w:val="es-ES_tradnl"/>
        </w:rPr>
        <w:t>trabajadores, a fin de contribuir a un adecuado nivel de</w:t>
      </w:r>
      <w:r>
        <w:rPr>
          <w:lang w:val="es-ES_tradnl"/>
        </w:rPr>
        <w:t xml:space="preserve"> </w:t>
      </w:r>
      <w:r w:rsidRPr="003459E6">
        <w:rPr>
          <w:lang w:val="es-ES_tradnl"/>
        </w:rPr>
        <w:t>empleo, mejorar la productividad de los trabajadores y</w:t>
      </w:r>
      <w:r>
        <w:rPr>
          <w:lang w:val="es-ES_tradnl"/>
        </w:rPr>
        <w:t xml:space="preserve"> </w:t>
      </w:r>
      <w:r w:rsidRPr="003459E6">
        <w:rPr>
          <w:lang w:val="es-ES_tradnl"/>
        </w:rPr>
        <w:t>las empresas, así como la calidad de los procesos y</w:t>
      </w:r>
      <w:r>
        <w:rPr>
          <w:lang w:val="es-ES_tradnl"/>
        </w:rPr>
        <w:t xml:space="preserve"> </w:t>
      </w:r>
      <w:r w:rsidRPr="003459E6">
        <w:rPr>
          <w:lang w:val="es-ES_tradnl"/>
        </w:rPr>
        <w:t>productos</w:t>
      </w:r>
      <w:r>
        <w:rPr>
          <w:lang w:val="es-ES_tradnl"/>
        </w:rPr>
        <w:t>.</w:t>
      </w:r>
    </w:p>
  </w:footnote>
  <w:footnote w:id="5">
    <w:p w:rsidR="00227288" w:rsidRPr="00815CB7" w:rsidRDefault="00227288">
      <w:pPr>
        <w:pStyle w:val="FootnoteText"/>
      </w:pPr>
      <w:r>
        <w:rPr>
          <w:rStyle w:val="FootnoteReference"/>
        </w:rPr>
        <w:footnoteRef/>
      </w:r>
      <w:r>
        <w:t xml:space="preserve"> </w:t>
      </w:r>
      <w:r>
        <w:rPr>
          <w:lang w:val="es-ES_tradnl"/>
        </w:rPr>
        <w:t xml:space="preserve">En esta misma Ley 20.328 se le asigna al SENCE la </w:t>
      </w:r>
      <w:r>
        <w:t>administración y focalización de los cursos de capacitación financiados con cargo al Fondo Solidario de Cesantía.</w:t>
      </w:r>
    </w:p>
  </w:footnote>
  <w:footnote w:id="6">
    <w:p w:rsidR="00227288" w:rsidRPr="00927074" w:rsidRDefault="00227288">
      <w:pPr>
        <w:pStyle w:val="FootnoteText"/>
      </w:pPr>
      <w:r>
        <w:rPr>
          <w:rStyle w:val="FootnoteReference"/>
        </w:rPr>
        <w:footnoteRef/>
      </w:r>
      <w:r>
        <w:t xml:space="preserve"> Ver artículo 46 de la Ley 19.518, por ejemplo. </w:t>
      </w:r>
    </w:p>
  </w:footnote>
  <w:footnote w:id="7">
    <w:p w:rsidR="00227288" w:rsidRPr="007E24AF" w:rsidRDefault="00227288">
      <w:pPr>
        <w:pStyle w:val="FootnoteText"/>
      </w:pPr>
      <w:r>
        <w:rPr>
          <w:rStyle w:val="FootnoteReference"/>
        </w:rPr>
        <w:footnoteRef/>
      </w:r>
      <w:r>
        <w:t xml:space="preserve"> La pregunta a formularse a este respecto es qué se entiende por rectoría, y si incluye elaboración de políticas. En otros contextos, suele ser relativamente habitual que la institución que debe desempeñar la función de </w:t>
      </w:r>
      <w:r w:rsidRPr="007E24AF">
        <w:rPr>
          <w:i/>
        </w:rPr>
        <w:t>agente</w:t>
      </w:r>
      <w:r>
        <w:t xml:space="preserve"> acabe siendo también la responsable de la formulación de políticas (rol de </w:t>
      </w:r>
      <w:r w:rsidRPr="007E24AF">
        <w:rPr>
          <w:i/>
        </w:rPr>
        <w:t>principal</w:t>
      </w:r>
      <w:r>
        <w:t xml:space="preserve">). No existe en la actualidad una recomendación definitiva para fijar la mejor opción (especialización versus concentración), pues existen muchos factores que intervienen en la determinación del modelo más adecuado. </w:t>
      </w:r>
    </w:p>
  </w:footnote>
  <w:footnote w:id="8">
    <w:p w:rsidR="00227288" w:rsidRPr="00047FE3" w:rsidRDefault="00227288">
      <w:pPr>
        <w:pStyle w:val="FootnoteText"/>
        <w:rPr>
          <w:lang w:val="es-ES_tradnl"/>
        </w:rPr>
      </w:pPr>
      <w:r>
        <w:rPr>
          <w:rStyle w:val="FootnoteReference"/>
        </w:rPr>
        <w:footnoteRef/>
      </w:r>
      <w:r>
        <w:t xml:space="preserve"> </w:t>
      </w:r>
      <w:r>
        <w:rPr>
          <w:lang w:val="es-ES_tradnl"/>
        </w:rPr>
        <w:t xml:space="preserve">Es importante distinguir entre calidad de la gestión y calidad del gasto. </w:t>
      </w:r>
    </w:p>
  </w:footnote>
  <w:footnote w:id="9">
    <w:p w:rsidR="00227288" w:rsidRPr="00AF3ACD" w:rsidRDefault="00227288" w:rsidP="005C52AE">
      <w:pPr>
        <w:pStyle w:val="FootnoteText"/>
        <w:rPr>
          <w:lang w:val="es-ES_tradnl"/>
        </w:rPr>
      </w:pPr>
      <w:r>
        <w:rPr>
          <w:rStyle w:val="FootnoteReference"/>
        </w:rPr>
        <w:footnoteRef/>
      </w:r>
      <w:r>
        <w:t xml:space="preserve"> </w:t>
      </w:r>
      <w:r>
        <w:rPr>
          <w:lang w:val="es-ES_tradnl"/>
        </w:rPr>
        <w:t xml:space="preserve">Fuente: DIPRES. Presupuesto SENCE 2011. </w:t>
      </w:r>
    </w:p>
  </w:footnote>
  <w:footnote w:id="10">
    <w:p w:rsidR="00227288" w:rsidRDefault="00227288">
      <w:pPr>
        <w:pStyle w:val="FootnoteText"/>
      </w:pPr>
      <w:r>
        <w:rPr>
          <w:rStyle w:val="FootnoteReference"/>
        </w:rPr>
        <w:footnoteRef/>
      </w:r>
      <w:r>
        <w:t xml:space="preserve"> Se utiliza el término transferencias en el sentido en el que aparece en la Ley de Presupuesto. Refleja tanto adquisiciones a terceros (OTEC, contratos a personas,  principalmente) como transferencias monetarias a beneficiarios de programas. </w:t>
      </w:r>
    </w:p>
  </w:footnote>
  <w:footnote w:id="11">
    <w:p w:rsidR="00227288" w:rsidRPr="00C4501D" w:rsidRDefault="00227288">
      <w:pPr>
        <w:pStyle w:val="FootnoteText"/>
        <w:rPr>
          <w:lang w:val="es-ES_tradnl"/>
        </w:rPr>
      </w:pPr>
      <w:r>
        <w:rPr>
          <w:rStyle w:val="FootnoteReference"/>
        </w:rPr>
        <w:footnoteRef/>
      </w:r>
      <w:r>
        <w:t xml:space="preserve"> En la sección </w:t>
      </w:r>
      <w:fldSimple w:instr=" REF _Ref313801497 \r \h  \* MERGEFORMAT ">
        <w:r w:rsidRPr="004D5CB0">
          <w:t>5.2</w:t>
        </w:r>
      </w:fldSimple>
      <w:r>
        <w:t xml:space="preserve"> se volverá sobre este argumento.</w:t>
      </w:r>
    </w:p>
  </w:footnote>
  <w:footnote w:id="12">
    <w:p w:rsidR="00227288" w:rsidRPr="00A60347" w:rsidRDefault="00227288">
      <w:pPr>
        <w:pStyle w:val="FootnoteText"/>
      </w:pPr>
      <w:r>
        <w:rPr>
          <w:rStyle w:val="FootnoteReference"/>
        </w:rPr>
        <w:footnoteRef/>
      </w:r>
      <w:r>
        <w:t xml:space="preserve"> Las diferencias de datos entre el cuadro 4 y cuadro 5 se explican por la fecha de corte de la información. Como puede comprobarse, estas diferencias son mínimos y no invalidan el valor del análisis.</w:t>
      </w:r>
    </w:p>
  </w:footnote>
  <w:footnote w:id="13">
    <w:p w:rsidR="00227288" w:rsidRPr="00805230" w:rsidRDefault="00227288">
      <w:pPr>
        <w:pStyle w:val="FootnoteText"/>
        <w:rPr>
          <w:lang w:val="es-ES_tradnl"/>
        </w:rPr>
      </w:pPr>
      <w:r>
        <w:rPr>
          <w:rStyle w:val="FootnoteReference"/>
        </w:rPr>
        <w:footnoteRef/>
      </w:r>
      <w:r>
        <w:t xml:space="preserve"> </w:t>
      </w:r>
      <w:r>
        <w:rPr>
          <w:lang w:val="es-ES_tradnl"/>
        </w:rPr>
        <w:t>Puede consultarse el respecto Rucci (2010), Rodríguez y Urzúa (2011) e Informe Larrañaga (2011). El enunciado del problema principal es similar al contenido en el Documento de Perfil de Programa CH-L1064.</w:t>
      </w:r>
    </w:p>
  </w:footnote>
  <w:footnote w:id="14">
    <w:p w:rsidR="00227288" w:rsidRPr="00D71445" w:rsidRDefault="00227288" w:rsidP="00E22E3E">
      <w:pPr>
        <w:pStyle w:val="FootnoteText"/>
        <w:rPr>
          <w:lang w:val="es-ES_tradnl"/>
        </w:rPr>
      </w:pPr>
      <w:r>
        <w:rPr>
          <w:rStyle w:val="FootnoteReference"/>
        </w:rPr>
        <w:footnoteRef/>
      </w:r>
      <w:r>
        <w:t xml:space="preserve"> Este modelo de uso de los OTIC para comprar cursos a los OTEC es la fórmula más frecuente para la gestión del mercado de la capacitación, pero no el único. </w:t>
      </w:r>
      <w:r>
        <w:rPr>
          <w:lang w:val="es-ES_tradnl"/>
        </w:rPr>
        <w:t>Además de los OTIC, las empresas también pueden, y lo hacen, en solitario o en forma de acciones interempresa gestionar directamente la capacitación, siempre y cuando se atengan a las condiciones regulatorias que establezca el SENCE. En estos casos son las empresas las que deben comunicar al SENCE la actividad de capacitación acordada, así como liquidarla posteriormente para tener derecho al beneficio.</w:t>
      </w:r>
    </w:p>
  </w:footnote>
  <w:footnote w:id="15">
    <w:p w:rsidR="00227288" w:rsidRPr="007F1CA8" w:rsidRDefault="00227288">
      <w:pPr>
        <w:pStyle w:val="FootnoteText"/>
        <w:rPr>
          <w:lang w:val="es-ES_tradnl"/>
        </w:rPr>
      </w:pPr>
      <w:r>
        <w:rPr>
          <w:rStyle w:val="FootnoteReference"/>
        </w:rPr>
        <w:footnoteRef/>
      </w:r>
      <w:r>
        <w:t xml:space="preserve"> </w:t>
      </w:r>
      <w:r>
        <w:rPr>
          <w:lang w:val="es-ES_tradnl"/>
        </w:rPr>
        <w:t>En el anexo 2 pueden consultarse las principales etapas del proceso.</w:t>
      </w:r>
    </w:p>
  </w:footnote>
  <w:footnote w:id="16">
    <w:p w:rsidR="00227288" w:rsidRPr="007F1CA8" w:rsidRDefault="00227288" w:rsidP="009D1C17">
      <w:pPr>
        <w:pStyle w:val="FootnoteText"/>
        <w:rPr>
          <w:lang w:val="es-ES_tradnl"/>
        </w:rPr>
      </w:pPr>
      <w:r>
        <w:rPr>
          <w:rStyle w:val="FootnoteReference"/>
        </w:rPr>
        <w:footnoteRef/>
      </w:r>
      <w:r>
        <w:t xml:space="preserve"> </w:t>
      </w:r>
      <w:r>
        <w:rPr>
          <w:lang w:val="es-ES_tradnl"/>
        </w:rPr>
        <w:t>Datos del SENCE. Unidad de Franquicia Tributaria.</w:t>
      </w:r>
    </w:p>
  </w:footnote>
  <w:footnote w:id="17">
    <w:p w:rsidR="00227288" w:rsidRPr="0044238A" w:rsidRDefault="00227288">
      <w:pPr>
        <w:pStyle w:val="FootnoteText"/>
        <w:rPr>
          <w:lang w:val="es-ES_tradnl"/>
        </w:rPr>
      </w:pPr>
      <w:r>
        <w:rPr>
          <w:rStyle w:val="FootnoteReference"/>
        </w:rPr>
        <w:footnoteRef/>
      </w:r>
      <w:r>
        <w:t xml:space="preserve"> El objeto de este estudio no es realizar un análisis del diseño de los programas, sino de la gestión </w:t>
      </w:r>
      <w:r w:rsidRPr="009D1C17">
        <w:rPr>
          <w:i/>
        </w:rPr>
        <w:t>administrativa</w:t>
      </w:r>
      <w:r>
        <w:t xml:space="preserve"> de los mismos por parte del SENCE. </w:t>
      </w:r>
      <w:r>
        <w:rPr>
          <w:lang w:val="es-ES_tradnl"/>
        </w:rPr>
        <w:t>Para un análisis más detallado del diseño de la Franquicia Tributaria y de los problemas vinculados, puede consultarse Rodríguez y Urzúa (2011) e Informe Larrañaga (2011). De todos modos, persiste la carencia de un análisis en profundidad del funcionamiento del mercado de la capacitación y de la Franquicia Tributaria en particular.</w:t>
      </w:r>
    </w:p>
  </w:footnote>
  <w:footnote w:id="18">
    <w:p w:rsidR="00227288" w:rsidRDefault="00227288">
      <w:pPr>
        <w:pStyle w:val="FootnoteText"/>
      </w:pPr>
      <w:r>
        <w:rPr>
          <w:rStyle w:val="FootnoteReference"/>
        </w:rPr>
        <w:footnoteRef/>
      </w:r>
      <w:r>
        <w:t xml:space="preserve"> Los datos</w:t>
      </w:r>
      <w:r w:rsidRPr="0056462D">
        <w:rPr>
          <w:lang w:val="es-CL"/>
        </w:rPr>
        <w:t xml:space="preserve"> administrativos del Seguro de Cesantía muestran que la proporción de individuos capacitados con educación terciaria es más del doble que dicho porcentaje en el grupo de nunca capacitados (17% versus 8%, respectivamente)</w:t>
      </w:r>
      <w:r>
        <w:rPr>
          <w:lang w:val="es-CL"/>
        </w:rPr>
        <w:t xml:space="preserve"> (</w:t>
      </w:r>
      <w:r>
        <w:rPr>
          <w:lang w:val="es-ES_tradnl"/>
        </w:rPr>
        <w:t>Rodríguez y Urzúa</w:t>
      </w:r>
      <w:r>
        <w:rPr>
          <w:lang w:val="es-CL"/>
        </w:rPr>
        <w:t>, 2011)</w:t>
      </w:r>
      <w:r w:rsidRPr="0056462D">
        <w:rPr>
          <w:lang w:val="es-CL"/>
        </w:rPr>
        <w:t>.</w:t>
      </w:r>
    </w:p>
  </w:footnote>
  <w:footnote w:id="19">
    <w:p w:rsidR="00227288" w:rsidRDefault="00227288">
      <w:pPr>
        <w:pStyle w:val="FootnoteText"/>
      </w:pPr>
      <w:r>
        <w:rPr>
          <w:rStyle w:val="FootnoteReference"/>
        </w:rPr>
        <w:footnoteRef/>
      </w:r>
      <w:r>
        <w:t xml:space="preserve"> Las becas de franquicia tributaria se financian con los remanentes del programa de Franquicia Tributaria que quedan depositados en los OTIC sin ser utilizados durante dos años. Al tercer año pasan a formar parte de los fondos de becas. Estos fondos pueden oscilar en torno a USD 35 millones anuales.</w:t>
      </w:r>
    </w:p>
  </w:footnote>
  <w:footnote w:id="20">
    <w:p w:rsidR="00227288" w:rsidRDefault="00227288">
      <w:pPr>
        <w:pStyle w:val="FootnoteText"/>
      </w:pPr>
      <w:r>
        <w:rPr>
          <w:rStyle w:val="FootnoteReference"/>
        </w:rPr>
        <w:footnoteRef/>
      </w:r>
      <w:r>
        <w:t xml:space="preserve"> Elaboración propia con datos del SENCE. Franquicia Tributaria. 2010.</w:t>
      </w:r>
    </w:p>
  </w:footnote>
  <w:footnote w:id="21">
    <w:p w:rsidR="00227288" w:rsidRDefault="00227288">
      <w:pPr>
        <w:pStyle w:val="FootnoteText"/>
      </w:pPr>
      <w:r>
        <w:rPr>
          <w:rStyle w:val="FootnoteReference"/>
        </w:rPr>
        <w:footnoteRef/>
      </w:r>
      <w:r>
        <w:t xml:space="preserve"> Se entiende que la función rectora se deriva del artículo 83 de la Ley 19.518.</w:t>
      </w:r>
    </w:p>
  </w:footnote>
  <w:footnote w:id="22">
    <w:p w:rsidR="00227288" w:rsidRDefault="00227288" w:rsidP="008356EF">
      <w:pPr>
        <w:pStyle w:val="FootnoteText"/>
      </w:pPr>
      <w:r>
        <w:rPr>
          <w:rStyle w:val="FootnoteReference"/>
        </w:rPr>
        <w:footnoteRef/>
      </w:r>
      <w:r>
        <w:t xml:space="preserve"> Ver sección </w:t>
      </w:r>
      <w:r>
        <w:fldChar w:fldCharType="begin"/>
      </w:r>
      <w:r>
        <w:instrText xml:space="preserve"> REF _Ref313801348 \r \h </w:instrText>
      </w:r>
      <w:r>
        <w:fldChar w:fldCharType="separate"/>
      </w:r>
      <w:r>
        <w:t>1</w:t>
      </w:r>
      <w:r>
        <w:fldChar w:fldCharType="end"/>
      </w:r>
      <w:r>
        <w:t xml:space="preserve"> de este informe para más detalles sobre los mandatos legales.</w:t>
      </w:r>
    </w:p>
  </w:footnote>
  <w:footnote w:id="23">
    <w:p w:rsidR="00227288" w:rsidRDefault="00227288">
      <w:pPr>
        <w:pStyle w:val="FootnoteText"/>
      </w:pPr>
      <w:r>
        <w:rPr>
          <w:rStyle w:val="FootnoteReference"/>
        </w:rPr>
        <w:footnoteRef/>
      </w:r>
      <w:r>
        <w:t xml:space="preserve"> Se entiende por indicadores de impacto aquéllos que permiten medir el cumplimiento de los objetivos de empleabilidad y productividad. </w:t>
      </w:r>
    </w:p>
  </w:footnote>
  <w:footnote w:id="24">
    <w:p w:rsidR="00227288" w:rsidRDefault="00227288">
      <w:pPr>
        <w:pStyle w:val="FootnoteText"/>
      </w:pPr>
      <w:r>
        <w:rPr>
          <w:rStyle w:val="FootnoteReference"/>
        </w:rPr>
        <w:footnoteRef/>
      </w:r>
      <w:r>
        <w:t xml:space="preserve"> Por indicadores de resultados se entienden aquéllos que miden los logros, en términos de cambios/modificaciones sobre unas condiciones iniciales, como consecuencia de las acciones de un programa. </w:t>
      </w:r>
    </w:p>
  </w:footnote>
  <w:footnote w:id="25">
    <w:p w:rsidR="00227288" w:rsidRDefault="00227288">
      <w:pPr>
        <w:pStyle w:val="FootnoteText"/>
      </w:pPr>
      <w:r>
        <w:rPr>
          <w:rStyle w:val="FootnoteReference"/>
        </w:rPr>
        <w:footnoteRef/>
      </w:r>
      <w:r>
        <w:t xml:space="preserve"> Para paliar los problemas de los OTEC, en la actualidad el SENCE promueve un programa AMPLIA para mejorar la calidad de la información que entregan.</w:t>
      </w:r>
    </w:p>
  </w:footnote>
  <w:footnote w:id="26">
    <w:p w:rsidR="00227288" w:rsidRDefault="00227288">
      <w:pPr>
        <w:pStyle w:val="FootnoteText"/>
      </w:pPr>
      <w:r>
        <w:rPr>
          <w:rStyle w:val="FootnoteReference"/>
        </w:rPr>
        <w:footnoteRef/>
      </w:r>
      <w:r>
        <w:t xml:space="preserve"> Un buen indicador de mejora de la gestión sería verificar los ahorros económicos en pagos evitados, tiempos incurridos en verificar y recursos humanos empleados en aquellas direcciones regionales que mejor funcionan en este procesos (Rancagua, por ejemplo) versus las regionales que no han implementado cambios. Asimismo, podría realizarse un piloto de uso de controles biométricos de asistencia, versus con los métodos actuales.</w:t>
      </w:r>
    </w:p>
  </w:footnote>
  <w:footnote w:id="27">
    <w:p w:rsidR="00227288" w:rsidRDefault="00227288">
      <w:pPr>
        <w:pStyle w:val="FootnoteText"/>
      </w:pPr>
      <w:r>
        <w:rPr>
          <w:rStyle w:val="FootnoteReference"/>
        </w:rPr>
        <w:footnoteRef/>
      </w:r>
      <w:r>
        <w:t xml:space="preserve"> A continuación se sigue en sus líneas básicas lo establecido en el informe de mayo 2010 realizado por la Subunidad de Informática, actualmente Unidad de Informática. En la actualidad se han producido mejoras, pero queda un largo camino por recorrer.</w:t>
      </w:r>
    </w:p>
  </w:footnote>
  <w:footnote w:id="28">
    <w:p w:rsidR="00227288" w:rsidRDefault="00227288">
      <w:pPr>
        <w:pStyle w:val="FootnoteText"/>
      </w:pPr>
      <w:r>
        <w:rPr>
          <w:rStyle w:val="FootnoteReference"/>
        </w:rPr>
        <w:footnoteRef/>
      </w:r>
      <w:r>
        <w:t xml:space="preserve"> En esta tarea interviene también la Unidad de Planificación.</w:t>
      </w:r>
    </w:p>
  </w:footnote>
  <w:footnote w:id="29">
    <w:p w:rsidR="00227288" w:rsidRDefault="00227288">
      <w:pPr>
        <w:pStyle w:val="FootnoteText"/>
      </w:pPr>
      <w:r>
        <w:rPr>
          <w:rStyle w:val="FootnoteReference"/>
        </w:rPr>
        <w:footnoteRef/>
      </w:r>
      <w:r>
        <w:t xml:space="preserve"> Fuente: Unidad de Informática.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288" w:rsidRDefault="00227288">
    <w:pPr>
      <w:pStyle w:val="Header"/>
      <w:rPr>
        <w:rStyle w:val="PageNumber"/>
        <w:snapToGrid w:val="0"/>
      </w:rPr>
    </w:pPr>
  </w:p>
  <w:p w:rsidR="00227288" w:rsidRDefault="00227288">
    <w:pPr>
      <w:pStyle w:val="Header"/>
      <w:jc w:val="right"/>
      <w:rPr>
        <w:lang w:val="pt-PT"/>
      </w:rPr>
    </w:pPr>
    <w:r>
      <w:rPr>
        <w:rStyle w:val="PageNumber"/>
        <w:snapToGrid w:val="0"/>
        <w:lang w:val="pt-PT"/>
      </w:rPr>
      <w:t xml:space="preserve">                               Anexo III - </w:t>
    </w:r>
    <w:r>
      <w:rPr>
        <w:lang w:val="pt-PT"/>
      </w:rPr>
      <w:t xml:space="preserve">Página </w:t>
    </w:r>
    <w:r>
      <w:rPr>
        <w:lang w:val="pt-PT"/>
      </w:rPr>
      <w:fldChar w:fldCharType="begin"/>
    </w:r>
    <w:r>
      <w:rPr>
        <w:lang w:val="pt-PT"/>
      </w:rPr>
      <w:instrText xml:space="preserve"> PAGE </w:instrText>
    </w:r>
    <w:r>
      <w:rPr>
        <w:lang w:val="pt-PT"/>
      </w:rPr>
      <w:fldChar w:fldCharType="separate"/>
    </w:r>
    <w:r>
      <w:rPr>
        <w:noProof/>
        <w:lang w:val="pt-PT"/>
      </w:rPr>
      <w:t>1</w:t>
    </w:r>
    <w:r>
      <w:rPr>
        <w:lang w:val="pt-PT"/>
      </w:rPr>
      <w:fldChar w:fldCharType="end"/>
    </w:r>
    <w:r>
      <w:rPr>
        <w:lang w:val="pt-PT"/>
      </w:rPr>
      <w:t xml:space="preserve"> de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73C3E"/>
    <w:multiLevelType w:val="hybridMultilevel"/>
    <w:tmpl w:val="CD1EB030"/>
    <w:lvl w:ilvl="0" w:tplc="040A0005">
      <w:start w:val="1"/>
      <w:numFmt w:val="bullet"/>
      <w:lvlText w:val=""/>
      <w:lvlJc w:val="left"/>
      <w:pPr>
        <w:ind w:left="927" w:hanging="360"/>
      </w:pPr>
      <w:rPr>
        <w:rFonts w:ascii="Wingdings" w:hAnsi="Wingdings" w:hint="default"/>
      </w:rPr>
    </w:lvl>
    <w:lvl w:ilvl="1" w:tplc="040A0003" w:tentative="1">
      <w:start w:val="1"/>
      <w:numFmt w:val="bullet"/>
      <w:lvlText w:val="o"/>
      <w:lvlJc w:val="left"/>
      <w:pPr>
        <w:ind w:left="1647" w:hanging="360"/>
      </w:pPr>
      <w:rPr>
        <w:rFonts w:ascii="Courier New" w:hAnsi="Courier New" w:cs="Courier New" w:hint="default"/>
      </w:rPr>
    </w:lvl>
    <w:lvl w:ilvl="2" w:tplc="040A0005" w:tentative="1">
      <w:start w:val="1"/>
      <w:numFmt w:val="bullet"/>
      <w:lvlText w:val=""/>
      <w:lvlJc w:val="left"/>
      <w:pPr>
        <w:ind w:left="2367" w:hanging="360"/>
      </w:pPr>
      <w:rPr>
        <w:rFonts w:ascii="Wingdings" w:hAnsi="Wingdings" w:hint="default"/>
      </w:rPr>
    </w:lvl>
    <w:lvl w:ilvl="3" w:tplc="040A0001" w:tentative="1">
      <w:start w:val="1"/>
      <w:numFmt w:val="bullet"/>
      <w:lvlText w:val=""/>
      <w:lvlJc w:val="left"/>
      <w:pPr>
        <w:ind w:left="3087" w:hanging="360"/>
      </w:pPr>
      <w:rPr>
        <w:rFonts w:ascii="Symbol" w:hAnsi="Symbol" w:hint="default"/>
      </w:rPr>
    </w:lvl>
    <w:lvl w:ilvl="4" w:tplc="040A0003" w:tentative="1">
      <w:start w:val="1"/>
      <w:numFmt w:val="bullet"/>
      <w:lvlText w:val="o"/>
      <w:lvlJc w:val="left"/>
      <w:pPr>
        <w:ind w:left="3807" w:hanging="360"/>
      </w:pPr>
      <w:rPr>
        <w:rFonts w:ascii="Courier New" w:hAnsi="Courier New" w:cs="Courier New" w:hint="default"/>
      </w:rPr>
    </w:lvl>
    <w:lvl w:ilvl="5" w:tplc="040A0005" w:tentative="1">
      <w:start w:val="1"/>
      <w:numFmt w:val="bullet"/>
      <w:lvlText w:val=""/>
      <w:lvlJc w:val="left"/>
      <w:pPr>
        <w:ind w:left="4527" w:hanging="360"/>
      </w:pPr>
      <w:rPr>
        <w:rFonts w:ascii="Wingdings" w:hAnsi="Wingdings" w:hint="default"/>
      </w:rPr>
    </w:lvl>
    <w:lvl w:ilvl="6" w:tplc="040A0001" w:tentative="1">
      <w:start w:val="1"/>
      <w:numFmt w:val="bullet"/>
      <w:lvlText w:val=""/>
      <w:lvlJc w:val="left"/>
      <w:pPr>
        <w:ind w:left="5247" w:hanging="360"/>
      </w:pPr>
      <w:rPr>
        <w:rFonts w:ascii="Symbol" w:hAnsi="Symbol" w:hint="default"/>
      </w:rPr>
    </w:lvl>
    <w:lvl w:ilvl="7" w:tplc="040A0003" w:tentative="1">
      <w:start w:val="1"/>
      <w:numFmt w:val="bullet"/>
      <w:lvlText w:val="o"/>
      <w:lvlJc w:val="left"/>
      <w:pPr>
        <w:ind w:left="5967" w:hanging="360"/>
      </w:pPr>
      <w:rPr>
        <w:rFonts w:ascii="Courier New" w:hAnsi="Courier New" w:cs="Courier New" w:hint="default"/>
      </w:rPr>
    </w:lvl>
    <w:lvl w:ilvl="8" w:tplc="040A0005" w:tentative="1">
      <w:start w:val="1"/>
      <w:numFmt w:val="bullet"/>
      <w:lvlText w:val=""/>
      <w:lvlJc w:val="left"/>
      <w:pPr>
        <w:ind w:left="6687" w:hanging="360"/>
      </w:pPr>
      <w:rPr>
        <w:rFonts w:ascii="Wingdings" w:hAnsi="Wingdings" w:hint="default"/>
      </w:rPr>
    </w:lvl>
  </w:abstractNum>
  <w:abstractNum w:abstractNumId="11">
    <w:nsid w:val="079C28A6"/>
    <w:multiLevelType w:val="hybridMultilevel"/>
    <w:tmpl w:val="30B267CA"/>
    <w:lvl w:ilvl="0" w:tplc="0C0A0005">
      <w:start w:val="1"/>
      <w:numFmt w:val="bullet"/>
      <w:lvlText w:val=""/>
      <w:lvlJc w:val="left"/>
      <w:pPr>
        <w:ind w:left="927" w:hanging="360"/>
      </w:pPr>
      <w:rPr>
        <w:rFonts w:ascii="Wingdings" w:hAnsi="Wingdings"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2">
    <w:nsid w:val="0D716940"/>
    <w:multiLevelType w:val="multilevel"/>
    <w:tmpl w:val="968C043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130845F3"/>
    <w:multiLevelType w:val="hybridMultilevel"/>
    <w:tmpl w:val="26DACB4E"/>
    <w:lvl w:ilvl="0" w:tplc="545A52FC">
      <w:start w:val="1"/>
      <w:numFmt w:val="lowerRoman"/>
      <w:lvlText w:val="(%1)"/>
      <w:lvlJc w:val="left"/>
      <w:pPr>
        <w:ind w:left="927" w:hanging="360"/>
      </w:pPr>
      <w:rPr>
        <w:rFonts w:hint="default"/>
      </w:rPr>
    </w:lvl>
    <w:lvl w:ilvl="1" w:tplc="040A0019">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5">
    <w:nsid w:val="20C67A1C"/>
    <w:multiLevelType w:val="hybridMultilevel"/>
    <w:tmpl w:val="12C0AE2A"/>
    <w:lvl w:ilvl="0" w:tplc="0382C966">
      <w:start w:val="1"/>
      <w:numFmt w:val="lowerLetter"/>
      <w:pStyle w:val="Heading3"/>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3841528A"/>
    <w:multiLevelType w:val="hybridMultilevel"/>
    <w:tmpl w:val="6E30A3CA"/>
    <w:lvl w:ilvl="0" w:tplc="0C0A0005">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8">
    <w:nsid w:val="385A18A8"/>
    <w:multiLevelType w:val="hybridMultilevel"/>
    <w:tmpl w:val="400A491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9">
    <w:nsid w:val="3D8265F0"/>
    <w:multiLevelType w:val="hybridMultilevel"/>
    <w:tmpl w:val="F72E2E2E"/>
    <w:lvl w:ilvl="0" w:tplc="35265108">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404847DE"/>
    <w:multiLevelType w:val="hybridMultilevel"/>
    <w:tmpl w:val="8878EB50"/>
    <w:lvl w:ilvl="0" w:tplc="040A000F">
      <w:start w:val="1"/>
      <w:numFmt w:val="decimal"/>
      <w:lvlText w:val="%1."/>
      <w:lvlJc w:val="left"/>
      <w:pPr>
        <w:ind w:left="360" w:hanging="360"/>
      </w:pPr>
    </w:lvl>
    <w:lvl w:ilvl="1" w:tplc="0A4E8D34">
      <w:start w:val="1"/>
      <w:numFmt w:val="lowerRoman"/>
      <w:lvlText w:val="(%2)"/>
      <w:lvlJc w:val="left"/>
      <w:pPr>
        <w:ind w:left="1440" w:hanging="720"/>
      </w:pPr>
      <w:rPr>
        <w:rFonts w:hint="default"/>
      </w:r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1">
    <w:nsid w:val="426B4348"/>
    <w:multiLevelType w:val="hybridMultilevel"/>
    <w:tmpl w:val="627A557A"/>
    <w:lvl w:ilvl="0" w:tplc="8392E94C">
      <w:start w:val="1"/>
      <w:numFmt w:val="decimal"/>
      <w:pStyle w:val="Title"/>
      <w:lvlText w:val="Anexo %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2">
    <w:nsid w:val="463D5047"/>
    <w:multiLevelType w:val="hybridMultilevel"/>
    <w:tmpl w:val="EBEC76A0"/>
    <w:lvl w:ilvl="0" w:tplc="35265108">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23">
    <w:nsid w:val="6EEC3278"/>
    <w:multiLevelType w:val="hybridMultilevel"/>
    <w:tmpl w:val="BBBE1906"/>
    <w:lvl w:ilvl="0" w:tplc="040A0005">
      <w:start w:val="1"/>
      <w:numFmt w:val="bullet"/>
      <w:lvlText w:val=""/>
      <w:lvlJc w:val="left"/>
      <w:pPr>
        <w:ind w:left="927" w:hanging="360"/>
      </w:pPr>
      <w:rPr>
        <w:rFonts w:ascii="Wingdings" w:hAnsi="Wingdings" w:hint="default"/>
      </w:rPr>
    </w:lvl>
    <w:lvl w:ilvl="1" w:tplc="040A0003">
      <w:start w:val="1"/>
      <w:numFmt w:val="bullet"/>
      <w:lvlText w:val="o"/>
      <w:lvlJc w:val="left"/>
      <w:pPr>
        <w:ind w:left="1647" w:hanging="360"/>
      </w:pPr>
      <w:rPr>
        <w:rFonts w:ascii="Courier New" w:hAnsi="Courier New" w:cs="Courier New" w:hint="default"/>
      </w:rPr>
    </w:lvl>
    <w:lvl w:ilvl="2" w:tplc="040A0005" w:tentative="1">
      <w:start w:val="1"/>
      <w:numFmt w:val="bullet"/>
      <w:lvlText w:val=""/>
      <w:lvlJc w:val="left"/>
      <w:pPr>
        <w:ind w:left="2367" w:hanging="360"/>
      </w:pPr>
      <w:rPr>
        <w:rFonts w:ascii="Wingdings" w:hAnsi="Wingdings" w:hint="default"/>
      </w:rPr>
    </w:lvl>
    <w:lvl w:ilvl="3" w:tplc="040A0001" w:tentative="1">
      <w:start w:val="1"/>
      <w:numFmt w:val="bullet"/>
      <w:lvlText w:val=""/>
      <w:lvlJc w:val="left"/>
      <w:pPr>
        <w:ind w:left="3087" w:hanging="360"/>
      </w:pPr>
      <w:rPr>
        <w:rFonts w:ascii="Symbol" w:hAnsi="Symbol" w:hint="default"/>
      </w:rPr>
    </w:lvl>
    <w:lvl w:ilvl="4" w:tplc="040A0003" w:tentative="1">
      <w:start w:val="1"/>
      <w:numFmt w:val="bullet"/>
      <w:lvlText w:val="o"/>
      <w:lvlJc w:val="left"/>
      <w:pPr>
        <w:ind w:left="3807" w:hanging="360"/>
      </w:pPr>
      <w:rPr>
        <w:rFonts w:ascii="Courier New" w:hAnsi="Courier New" w:cs="Courier New" w:hint="default"/>
      </w:rPr>
    </w:lvl>
    <w:lvl w:ilvl="5" w:tplc="040A0005" w:tentative="1">
      <w:start w:val="1"/>
      <w:numFmt w:val="bullet"/>
      <w:lvlText w:val=""/>
      <w:lvlJc w:val="left"/>
      <w:pPr>
        <w:ind w:left="4527" w:hanging="360"/>
      </w:pPr>
      <w:rPr>
        <w:rFonts w:ascii="Wingdings" w:hAnsi="Wingdings" w:hint="default"/>
      </w:rPr>
    </w:lvl>
    <w:lvl w:ilvl="6" w:tplc="040A0001" w:tentative="1">
      <w:start w:val="1"/>
      <w:numFmt w:val="bullet"/>
      <w:lvlText w:val=""/>
      <w:lvlJc w:val="left"/>
      <w:pPr>
        <w:ind w:left="5247" w:hanging="360"/>
      </w:pPr>
      <w:rPr>
        <w:rFonts w:ascii="Symbol" w:hAnsi="Symbol" w:hint="default"/>
      </w:rPr>
    </w:lvl>
    <w:lvl w:ilvl="7" w:tplc="040A0003" w:tentative="1">
      <w:start w:val="1"/>
      <w:numFmt w:val="bullet"/>
      <w:lvlText w:val="o"/>
      <w:lvlJc w:val="left"/>
      <w:pPr>
        <w:ind w:left="5967" w:hanging="360"/>
      </w:pPr>
      <w:rPr>
        <w:rFonts w:ascii="Courier New" w:hAnsi="Courier New" w:cs="Courier New" w:hint="default"/>
      </w:rPr>
    </w:lvl>
    <w:lvl w:ilvl="8" w:tplc="040A0005" w:tentative="1">
      <w:start w:val="1"/>
      <w:numFmt w:val="bullet"/>
      <w:lvlText w:val=""/>
      <w:lvlJc w:val="left"/>
      <w:pPr>
        <w:ind w:left="6687" w:hanging="360"/>
      </w:pPr>
      <w:rPr>
        <w:rFonts w:ascii="Wingdings" w:hAnsi="Wingdings" w:hint="default"/>
      </w:rPr>
    </w:lvl>
  </w:abstractNum>
  <w:abstractNum w:abstractNumId="24">
    <w:nsid w:val="728D54F2"/>
    <w:multiLevelType w:val="hybridMultilevel"/>
    <w:tmpl w:val="2DBC0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DE919B0"/>
    <w:multiLevelType w:val="hybridMultilevel"/>
    <w:tmpl w:val="400A4912"/>
    <w:lvl w:ilvl="0" w:tplc="040A0017">
      <w:start w:val="1"/>
      <w:numFmt w:val="lowerLetter"/>
      <w:lvlText w:val="%1)"/>
      <w:lvlJc w:val="lef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num w:numId="1">
    <w:abstractNumId w:val="16"/>
  </w:num>
  <w:num w:numId="2">
    <w:abstractNumId w:val="1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2"/>
  </w:num>
  <w:num w:numId="14">
    <w:abstractNumId w:val="20"/>
  </w:num>
  <w:num w:numId="15">
    <w:abstractNumId w:val="13"/>
  </w:num>
  <w:num w:numId="16">
    <w:abstractNumId w:val="25"/>
  </w:num>
  <w:num w:numId="17">
    <w:abstractNumId w:val="21"/>
  </w:num>
  <w:num w:numId="18">
    <w:abstractNumId w:val="14"/>
  </w:num>
  <w:num w:numId="19">
    <w:abstractNumId w:val="10"/>
  </w:num>
  <w:num w:numId="20">
    <w:abstractNumId w:val="23"/>
  </w:num>
  <w:num w:numId="21">
    <w:abstractNumId w:val="22"/>
  </w:num>
  <w:num w:numId="22">
    <w:abstractNumId w:val="19"/>
  </w:num>
  <w:num w:numId="23">
    <w:abstractNumId w:val="18"/>
  </w:num>
  <w:num w:numId="24">
    <w:abstractNumId w:val="15"/>
    <w:lvlOverride w:ilvl="0">
      <w:startOverride w:val="1"/>
    </w:lvlOverride>
  </w:num>
  <w:num w:numId="25">
    <w:abstractNumId w:val="11"/>
  </w:num>
  <w:num w:numId="26">
    <w:abstractNumId w:val="15"/>
  </w:num>
  <w:num w:numId="27">
    <w:abstractNumId w:val="24"/>
  </w:num>
  <w:num w:numId="28">
    <w:abstractNumId w:val="17"/>
  </w:num>
  <w:num w:numId="29">
    <w:abstractNumId w:val="15"/>
  </w:num>
  <w:num w:numId="30">
    <w:abstractNumId w:val="15"/>
  </w:num>
  <w:num w:numId="31">
    <w:abstractNumId w:val="15"/>
  </w:num>
  <w:num w:numId="32">
    <w:abstractNumId w:val="15"/>
    <w:lvlOverride w:ilvl="0">
      <w:startOverride w:val="1"/>
    </w:lvlOverride>
  </w:num>
  <w:num w:numId="33">
    <w:abstractNumId w:val="1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37"/>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B024A7"/>
    <w:rsid w:val="0000093B"/>
    <w:rsid w:val="00000E45"/>
    <w:rsid w:val="00000EDB"/>
    <w:rsid w:val="00000F44"/>
    <w:rsid w:val="000022B3"/>
    <w:rsid w:val="00003893"/>
    <w:rsid w:val="000041E5"/>
    <w:rsid w:val="000055FB"/>
    <w:rsid w:val="00005CE5"/>
    <w:rsid w:val="00006784"/>
    <w:rsid w:val="000079B7"/>
    <w:rsid w:val="00011AD3"/>
    <w:rsid w:val="00013949"/>
    <w:rsid w:val="00013BED"/>
    <w:rsid w:val="00013C24"/>
    <w:rsid w:val="00013EF5"/>
    <w:rsid w:val="00014890"/>
    <w:rsid w:val="00014D73"/>
    <w:rsid w:val="00015424"/>
    <w:rsid w:val="000155D9"/>
    <w:rsid w:val="000167FF"/>
    <w:rsid w:val="000169A8"/>
    <w:rsid w:val="0002054C"/>
    <w:rsid w:val="00021CBB"/>
    <w:rsid w:val="00023687"/>
    <w:rsid w:val="00024268"/>
    <w:rsid w:val="0002543E"/>
    <w:rsid w:val="00025E6B"/>
    <w:rsid w:val="00026E53"/>
    <w:rsid w:val="00027A3A"/>
    <w:rsid w:val="00027D1A"/>
    <w:rsid w:val="00027E30"/>
    <w:rsid w:val="0003026D"/>
    <w:rsid w:val="000312E9"/>
    <w:rsid w:val="00031709"/>
    <w:rsid w:val="00032465"/>
    <w:rsid w:val="0003338D"/>
    <w:rsid w:val="000339F4"/>
    <w:rsid w:val="00033A90"/>
    <w:rsid w:val="00034A69"/>
    <w:rsid w:val="0003567D"/>
    <w:rsid w:val="00036234"/>
    <w:rsid w:val="000370C6"/>
    <w:rsid w:val="00037F13"/>
    <w:rsid w:val="00040650"/>
    <w:rsid w:val="0004079A"/>
    <w:rsid w:val="00041731"/>
    <w:rsid w:val="00042D8B"/>
    <w:rsid w:val="000430A5"/>
    <w:rsid w:val="00043DA2"/>
    <w:rsid w:val="00046021"/>
    <w:rsid w:val="000466A3"/>
    <w:rsid w:val="00046AF0"/>
    <w:rsid w:val="00046FDA"/>
    <w:rsid w:val="00047FE3"/>
    <w:rsid w:val="000507BD"/>
    <w:rsid w:val="00053BA0"/>
    <w:rsid w:val="0005450A"/>
    <w:rsid w:val="00055A8C"/>
    <w:rsid w:val="000567C7"/>
    <w:rsid w:val="00057E05"/>
    <w:rsid w:val="00060AB7"/>
    <w:rsid w:val="00063FB6"/>
    <w:rsid w:val="00064011"/>
    <w:rsid w:val="000650E7"/>
    <w:rsid w:val="00065772"/>
    <w:rsid w:val="000664C5"/>
    <w:rsid w:val="000672D5"/>
    <w:rsid w:val="00067410"/>
    <w:rsid w:val="00067B8C"/>
    <w:rsid w:val="0007174B"/>
    <w:rsid w:val="00072A17"/>
    <w:rsid w:val="00072ABA"/>
    <w:rsid w:val="00072EE5"/>
    <w:rsid w:val="00073038"/>
    <w:rsid w:val="00073134"/>
    <w:rsid w:val="00074355"/>
    <w:rsid w:val="00074DCA"/>
    <w:rsid w:val="00076BBB"/>
    <w:rsid w:val="00077E67"/>
    <w:rsid w:val="000800F1"/>
    <w:rsid w:val="00081C1B"/>
    <w:rsid w:val="00081CD5"/>
    <w:rsid w:val="00082E94"/>
    <w:rsid w:val="000865EF"/>
    <w:rsid w:val="00086691"/>
    <w:rsid w:val="00086BF0"/>
    <w:rsid w:val="000877FA"/>
    <w:rsid w:val="000905F6"/>
    <w:rsid w:val="00090970"/>
    <w:rsid w:val="00091BF8"/>
    <w:rsid w:val="000922FF"/>
    <w:rsid w:val="00092F5F"/>
    <w:rsid w:val="00093A3A"/>
    <w:rsid w:val="000944BF"/>
    <w:rsid w:val="000949A3"/>
    <w:rsid w:val="00094F4A"/>
    <w:rsid w:val="000A053D"/>
    <w:rsid w:val="000A06DE"/>
    <w:rsid w:val="000A081D"/>
    <w:rsid w:val="000A10B3"/>
    <w:rsid w:val="000A14BE"/>
    <w:rsid w:val="000A1628"/>
    <w:rsid w:val="000A225F"/>
    <w:rsid w:val="000A26D5"/>
    <w:rsid w:val="000A2AB3"/>
    <w:rsid w:val="000A2D1F"/>
    <w:rsid w:val="000A3255"/>
    <w:rsid w:val="000A46A4"/>
    <w:rsid w:val="000A586A"/>
    <w:rsid w:val="000A5E32"/>
    <w:rsid w:val="000A6578"/>
    <w:rsid w:val="000A6BAC"/>
    <w:rsid w:val="000A6F31"/>
    <w:rsid w:val="000B00C1"/>
    <w:rsid w:val="000B00EF"/>
    <w:rsid w:val="000B0807"/>
    <w:rsid w:val="000B0871"/>
    <w:rsid w:val="000B1297"/>
    <w:rsid w:val="000B24E3"/>
    <w:rsid w:val="000B28CA"/>
    <w:rsid w:val="000B2BF5"/>
    <w:rsid w:val="000B53D2"/>
    <w:rsid w:val="000B5DD7"/>
    <w:rsid w:val="000B6CE8"/>
    <w:rsid w:val="000C0A77"/>
    <w:rsid w:val="000C0FE9"/>
    <w:rsid w:val="000C17C6"/>
    <w:rsid w:val="000C282F"/>
    <w:rsid w:val="000C2EAD"/>
    <w:rsid w:val="000C3083"/>
    <w:rsid w:val="000C30EB"/>
    <w:rsid w:val="000C3B36"/>
    <w:rsid w:val="000C5373"/>
    <w:rsid w:val="000C5FCC"/>
    <w:rsid w:val="000C7345"/>
    <w:rsid w:val="000C736A"/>
    <w:rsid w:val="000C77C3"/>
    <w:rsid w:val="000D1C59"/>
    <w:rsid w:val="000D38FA"/>
    <w:rsid w:val="000D3A88"/>
    <w:rsid w:val="000D3E14"/>
    <w:rsid w:val="000D44B4"/>
    <w:rsid w:val="000D45B9"/>
    <w:rsid w:val="000D45FD"/>
    <w:rsid w:val="000D7913"/>
    <w:rsid w:val="000D7957"/>
    <w:rsid w:val="000E0839"/>
    <w:rsid w:val="000E1099"/>
    <w:rsid w:val="000E141B"/>
    <w:rsid w:val="000E3828"/>
    <w:rsid w:val="000E55EA"/>
    <w:rsid w:val="000E5EC6"/>
    <w:rsid w:val="000E5F45"/>
    <w:rsid w:val="000E68B2"/>
    <w:rsid w:val="000E68EF"/>
    <w:rsid w:val="000E697E"/>
    <w:rsid w:val="000E78AC"/>
    <w:rsid w:val="000F0BA2"/>
    <w:rsid w:val="000F1A1B"/>
    <w:rsid w:val="000F48E6"/>
    <w:rsid w:val="000F5F9A"/>
    <w:rsid w:val="000F60BB"/>
    <w:rsid w:val="000F6222"/>
    <w:rsid w:val="0010088F"/>
    <w:rsid w:val="00101772"/>
    <w:rsid w:val="00103A26"/>
    <w:rsid w:val="00104E03"/>
    <w:rsid w:val="00105ADE"/>
    <w:rsid w:val="00105F24"/>
    <w:rsid w:val="00107412"/>
    <w:rsid w:val="00107C12"/>
    <w:rsid w:val="00107CE3"/>
    <w:rsid w:val="00107D21"/>
    <w:rsid w:val="00110654"/>
    <w:rsid w:val="00110AEA"/>
    <w:rsid w:val="001121DE"/>
    <w:rsid w:val="001123AE"/>
    <w:rsid w:val="001164AA"/>
    <w:rsid w:val="00116EE5"/>
    <w:rsid w:val="00117DC0"/>
    <w:rsid w:val="00122899"/>
    <w:rsid w:val="001228EF"/>
    <w:rsid w:val="00122947"/>
    <w:rsid w:val="00122C7C"/>
    <w:rsid w:val="00122D67"/>
    <w:rsid w:val="001245AB"/>
    <w:rsid w:val="0012514E"/>
    <w:rsid w:val="001268DC"/>
    <w:rsid w:val="00126F36"/>
    <w:rsid w:val="0013072C"/>
    <w:rsid w:val="00130C87"/>
    <w:rsid w:val="00130FEC"/>
    <w:rsid w:val="00133D9F"/>
    <w:rsid w:val="001348CC"/>
    <w:rsid w:val="00135237"/>
    <w:rsid w:val="0013680B"/>
    <w:rsid w:val="00136A0B"/>
    <w:rsid w:val="00137506"/>
    <w:rsid w:val="0013752D"/>
    <w:rsid w:val="001379BD"/>
    <w:rsid w:val="00140E61"/>
    <w:rsid w:val="001415CE"/>
    <w:rsid w:val="00143D15"/>
    <w:rsid w:val="00143E23"/>
    <w:rsid w:val="0014461C"/>
    <w:rsid w:val="00144B37"/>
    <w:rsid w:val="00145179"/>
    <w:rsid w:val="00145871"/>
    <w:rsid w:val="00145B76"/>
    <w:rsid w:val="00146ACD"/>
    <w:rsid w:val="0014706F"/>
    <w:rsid w:val="0015087A"/>
    <w:rsid w:val="00150C0A"/>
    <w:rsid w:val="00151B3A"/>
    <w:rsid w:val="00152382"/>
    <w:rsid w:val="00152AFA"/>
    <w:rsid w:val="00155478"/>
    <w:rsid w:val="00155929"/>
    <w:rsid w:val="00155C32"/>
    <w:rsid w:val="00155D2C"/>
    <w:rsid w:val="001577AB"/>
    <w:rsid w:val="00157A27"/>
    <w:rsid w:val="00157A57"/>
    <w:rsid w:val="00160076"/>
    <w:rsid w:val="0016008B"/>
    <w:rsid w:val="0016015B"/>
    <w:rsid w:val="00161072"/>
    <w:rsid w:val="00161A18"/>
    <w:rsid w:val="0016257E"/>
    <w:rsid w:val="00163252"/>
    <w:rsid w:val="00163374"/>
    <w:rsid w:val="00164496"/>
    <w:rsid w:val="001649BE"/>
    <w:rsid w:val="001657DF"/>
    <w:rsid w:val="00165D50"/>
    <w:rsid w:val="0016659F"/>
    <w:rsid w:val="00167A4A"/>
    <w:rsid w:val="0017083D"/>
    <w:rsid w:val="00172EF6"/>
    <w:rsid w:val="00173517"/>
    <w:rsid w:val="0017426A"/>
    <w:rsid w:val="001742D0"/>
    <w:rsid w:val="0017454C"/>
    <w:rsid w:val="00175DCF"/>
    <w:rsid w:val="00175FD9"/>
    <w:rsid w:val="00176858"/>
    <w:rsid w:val="0017791C"/>
    <w:rsid w:val="00180434"/>
    <w:rsid w:val="0018095D"/>
    <w:rsid w:val="00181CC4"/>
    <w:rsid w:val="0018272B"/>
    <w:rsid w:val="00185CEA"/>
    <w:rsid w:val="00186010"/>
    <w:rsid w:val="0018604A"/>
    <w:rsid w:val="00186601"/>
    <w:rsid w:val="00190494"/>
    <w:rsid w:val="0019137D"/>
    <w:rsid w:val="001955F0"/>
    <w:rsid w:val="00195625"/>
    <w:rsid w:val="00195E06"/>
    <w:rsid w:val="00197225"/>
    <w:rsid w:val="001A2052"/>
    <w:rsid w:val="001A26DC"/>
    <w:rsid w:val="001A2A7E"/>
    <w:rsid w:val="001A2C02"/>
    <w:rsid w:val="001A40CE"/>
    <w:rsid w:val="001A4D39"/>
    <w:rsid w:val="001A4FCF"/>
    <w:rsid w:val="001A54B2"/>
    <w:rsid w:val="001A6008"/>
    <w:rsid w:val="001A6608"/>
    <w:rsid w:val="001A7C57"/>
    <w:rsid w:val="001B06AB"/>
    <w:rsid w:val="001B1F3D"/>
    <w:rsid w:val="001B4AC4"/>
    <w:rsid w:val="001B538A"/>
    <w:rsid w:val="001B5A30"/>
    <w:rsid w:val="001B6037"/>
    <w:rsid w:val="001B63C2"/>
    <w:rsid w:val="001B6745"/>
    <w:rsid w:val="001B703C"/>
    <w:rsid w:val="001B75DD"/>
    <w:rsid w:val="001B77CD"/>
    <w:rsid w:val="001C00AE"/>
    <w:rsid w:val="001C0B29"/>
    <w:rsid w:val="001C1249"/>
    <w:rsid w:val="001C16B1"/>
    <w:rsid w:val="001C2B77"/>
    <w:rsid w:val="001C36AA"/>
    <w:rsid w:val="001C39F5"/>
    <w:rsid w:val="001C3CF2"/>
    <w:rsid w:val="001C4805"/>
    <w:rsid w:val="001C6C4B"/>
    <w:rsid w:val="001C7BA0"/>
    <w:rsid w:val="001D0465"/>
    <w:rsid w:val="001D0EF3"/>
    <w:rsid w:val="001D17B5"/>
    <w:rsid w:val="001D2BBE"/>
    <w:rsid w:val="001D3771"/>
    <w:rsid w:val="001D3B8F"/>
    <w:rsid w:val="001D4EA5"/>
    <w:rsid w:val="001E07A2"/>
    <w:rsid w:val="001E35D7"/>
    <w:rsid w:val="001E42C2"/>
    <w:rsid w:val="001E6314"/>
    <w:rsid w:val="001F0B6C"/>
    <w:rsid w:val="001F0BE4"/>
    <w:rsid w:val="001F0EAC"/>
    <w:rsid w:val="001F26AB"/>
    <w:rsid w:val="001F29A2"/>
    <w:rsid w:val="001F30D1"/>
    <w:rsid w:val="001F330A"/>
    <w:rsid w:val="001F37E7"/>
    <w:rsid w:val="001F56B0"/>
    <w:rsid w:val="001F6CAA"/>
    <w:rsid w:val="002001E6"/>
    <w:rsid w:val="00200298"/>
    <w:rsid w:val="0020114D"/>
    <w:rsid w:val="00203911"/>
    <w:rsid w:val="002048AD"/>
    <w:rsid w:val="00204BFD"/>
    <w:rsid w:val="002056F5"/>
    <w:rsid w:val="00206389"/>
    <w:rsid w:val="00210EC2"/>
    <w:rsid w:val="0021151D"/>
    <w:rsid w:val="0021254A"/>
    <w:rsid w:val="00212706"/>
    <w:rsid w:val="002142D6"/>
    <w:rsid w:val="00216907"/>
    <w:rsid w:val="0021696C"/>
    <w:rsid w:val="00216E23"/>
    <w:rsid w:val="002177E0"/>
    <w:rsid w:val="00221588"/>
    <w:rsid w:val="00221952"/>
    <w:rsid w:val="0022394C"/>
    <w:rsid w:val="002248BE"/>
    <w:rsid w:val="00225331"/>
    <w:rsid w:val="002256FC"/>
    <w:rsid w:val="00225D8E"/>
    <w:rsid w:val="002265EC"/>
    <w:rsid w:val="00227288"/>
    <w:rsid w:val="002301C8"/>
    <w:rsid w:val="00230EE7"/>
    <w:rsid w:val="00232515"/>
    <w:rsid w:val="0023313E"/>
    <w:rsid w:val="00233D22"/>
    <w:rsid w:val="00234A9B"/>
    <w:rsid w:val="0023516C"/>
    <w:rsid w:val="00235A1A"/>
    <w:rsid w:val="00235A50"/>
    <w:rsid w:val="002367B7"/>
    <w:rsid w:val="00236E66"/>
    <w:rsid w:val="00237248"/>
    <w:rsid w:val="00237970"/>
    <w:rsid w:val="0024058C"/>
    <w:rsid w:val="0024089D"/>
    <w:rsid w:val="0024160B"/>
    <w:rsid w:val="002438CC"/>
    <w:rsid w:val="002442E2"/>
    <w:rsid w:val="00245009"/>
    <w:rsid w:val="00245614"/>
    <w:rsid w:val="00245E40"/>
    <w:rsid w:val="00246271"/>
    <w:rsid w:val="00246936"/>
    <w:rsid w:val="00246D5A"/>
    <w:rsid w:val="00250EE0"/>
    <w:rsid w:val="00251CAF"/>
    <w:rsid w:val="0025225B"/>
    <w:rsid w:val="0025397E"/>
    <w:rsid w:val="00254B86"/>
    <w:rsid w:val="00254C9C"/>
    <w:rsid w:val="002550BC"/>
    <w:rsid w:val="00255FF7"/>
    <w:rsid w:val="00255FFE"/>
    <w:rsid w:val="00256A2E"/>
    <w:rsid w:val="0025785F"/>
    <w:rsid w:val="0026058F"/>
    <w:rsid w:val="0026085A"/>
    <w:rsid w:val="00260F60"/>
    <w:rsid w:val="0026101A"/>
    <w:rsid w:val="002616C2"/>
    <w:rsid w:val="00262478"/>
    <w:rsid w:val="00262BA7"/>
    <w:rsid w:val="0026438F"/>
    <w:rsid w:val="00265E15"/>
    <w:rsid w:val="002661C4"/>
    <w:rsid w:val="00267B80"/>
    <w:rsid w:val="002703D4"/>
    <w:rsid w:val="00272429"/>
    <w:rsid w:val="002729E9"/>
    <w:rsid w:val="00272B60"/>
    <w:rsid w:val="00273FCB"/>
    <w:rsid w:val="002740FD"/>
    <w:rsid w:val="00276365"/>
    <w:rsid w:val="00276DF2"/>
    <w:rsid w:val="0027703D"/>
    <w:rsid w:val="002771C6"/>
    <w:rsid w:val="00280D39"/>
    <w:rsid w:val="002820D5"/>
    <w:rsid w:val="002834A1"/>
    <w:rsid w:val="00283958"/>
    <w:rsid w:val="00283B7D"/>
    <w:rsid w:val="00283D5F"/>
    <w:rsid w:val="00284C86"/>
    <w:rsid w:val="0028698C"/>
    <w:rsid w:val="00286A2D"/>
    <w:rsid w:val="0028775E"/>
    <w:rsid w:val="0029033E"/>
    <w:rsid w:val="002906C5"/>
    <w:rsid w:val="00291C87"/>
    <w:rsid w:val="00292EF0"/>
    <w:rsid w:val="00293013"/>
    <w:rsid w:val="00293329"/>
    <w:rsid w:val="00293917"/>
    <w:rsid w:val="002944B3"/>
    <w:rsid w:val="00295A8C"/>
    <w:rsid w:val="00295C21"/>
    <w:rsid w:val="00296980"/>
    <w:rsid w:val="00297162"/>
    <w:rsid w:val="00297E0C"/>
    <w:rsid w:val="002A0401"/>
    <w:rsid w:val="002A05FD"/>
    <w:rsid w:val="002A1416"/>
    <w:rsid w:val="002A2A19"/>
    <w:rsid w:val="002A5437"/>
    <w:rsid w:val="002A54B5"/>
    <w:rsid w:val="002A6DE7"/>
    <w:rsid w:val="002A6F30"/>
    <w:rsid w:val="002A7146"/>
    <w:rsid w:val="002A7EC4"/>
    <w:rsid w:val="002B0C25"/>
    <w:rsid w:val="002B2484"/>
    <w:rsid w:val="002B2C2C"/>
    <w:rsid w:val="002B3484"/>
    <w:rsid w:val="002B50FD"/>
    <w:rsid w:val="002B5C07"/>
    <w:rsid w:val="002B5EA4"/>
    <w:rsid w:val="002C04EF"/>
    <w:rsid w:val="002C0EA1"/>
    <w:rsid w:val="002C11B7"/>
    <w:rsid w:val="002C208E"/>
    <w:rsid w:val="002C348C"/>
    <w:rsid w:val="002C4E70"/>
    <w:rsid w:val="002C515F"/>
    <w:rsid w:val="002C5B77"/>
    <w:rsid w:val="002C5C6E"/>
    <w:rsid w:val="002C643B"/>
    <w:rsid w:val="002C6759"/>
    <w:rsid w:val="002C68C2"/>
    <w:rsid w:val="002C6902"/>
    <w:rsid w:val="002C7418"/>
    <w:rsid w:val="002D01F5"/>
    <w:rsid w:val="002D0558"/>
    <w:rsid w:val="002D0CC5"/>
    <w:rsid w:val="002D116A"/>
    <w:rsid w:val="002D17DE"/>
    <w:rsid w:val="002D1856"/>
    <w:rsid w:val="002D19BD"/>
    <w:rsid w:val="002D24D5"/>
    <w:rsid w:val="002D2C0C"/>
    <w:rsid w:val="002D3D72"/>
    <w:rsid w:val="002D4E2C"/>
    <w:rsid w:val="002D662A"/>
    <w:rsid w:val="002D6ED6"/>
    <w:rsid w:val="002E09DE"/>
    <w:rsid w:val="002E10A6"/>
    <w:rsid w:val="002E129B"/>
    <w:rsid w:val="002E12CE"/>
    <w:rsid w:val="002E23F4"/>
    <w:rsid w:val="002E24BA"/>
    <w:rsid w:val="002E2A06"/>
    <w:rsid w:val="002E3A96"/>
    <w:rsid w:val="002E4D0E"/>
    <w:rsid w:val="002E50DF"/>
    <w:rsid w:val="002E542B"/>
    <w:rsid w:val="002E6342"/>
    <w:rsid w:val="002E6F3E"/>
    <w:rsid w:val="002F0631"/>
    <w:rsid w:val="002F2816"/>
    <w:rsid w:val="002F4E2C"/>
    <w:rsid w:val="002F5680"/>
    <w:rsid w:val="002F6744"/>
    <w:rsid w:val="002F6C5C"/>
    <w:rsid w:val="002F6CE6"/>
    <w:rsid w:val="002F6FCE"/>
    <w:rsid w:val="002F74E8"/>
    <w:rsid w:val="00300B36"/>
    <w:rsid w:val="00301106"/>
    <w:rsid w:val="003021CB"/>
    <w:rsid w:val="00304005"/>
    <w:rsid w:val="0030441C"/>
    <w:rsid w:val="00304A92"/>
    <w:rsid w:val="003079E9"/>
    <w:rsid w:val="00307AF1"/>
    <w:rsid w:val="00307B0B"/>
    <w:rsid w:val="003111D5"/>
    <w:rsid w:val="00311E15"/>
    <w:rsid w:val="003129EF"/>
    <w:rsid w:val="00312CA8"/>
    <w:rsid w:val="00312FAB"/>
    <w:rsid w:val="003131A4"/>
    <w:rsid w:val="0031431E"/>
    <w:rsid w:val="00314529"/>
    <w:rsid w:val="0031478B"/>
    <w:rsid w:val="00315766"/>
    <w:rsid w:val="00315DC6"/>
    <w:rsid w:val="0031604F"/>
    <w:rsid w:val="00320D77"/>
    <w:rsid w:val="0032213F"/>
    <w:rsid w:val="003228FB"/>
    <w:rsid w:val="00322F3A"/>
    <w:rsid w:val="00324295"/>
    <w:rsid w:val="003263BD"/>
    <w:rsid w:val="00326C4B"/>
    <w:rsid w:val="00327683"/>
    <w:rsid w:val="00327AAA"/>
    <w:rsid w:val="00330608"/>
    <w:rsid w:val="00330BB7"/>
    <w:rsid w:val="00331373"/>
    <w:rsid w:val="00331580"/>
    <w:rsid w:val="0033214E"/>
    <w:rsid w:val="003327D1"/>
    <w:rsid w:val="00333356"/>
    <w:rsid w:val="003344AC"/>
    <w:rsid w:val="00334648"/>
    <w:rsid w:val="0033475F"/>
    <w:rsid w:val="00334CE0"/>
    <w:rsid w:val="00334F91"/>
    <w:rsid w:val="0033520C"/>
    <w:rsid w:val="00335956"/>
    <w:rsid w:val="00336651"/>
    <w:rsid w:val="003371FF"/>
    <w:rsid w:val="0033781B"/>
    <w:rsid w:val="0033787D"/>
    <w:rsid w:val="00341B8D"/>
    <w:rsid w:val="00342AF9"/>
    <w:rsid w:val="00343584"/>
    <w:rsid w:val="003447A1"/>
    <w:rsid w:val="00345935"/>
    <w:rsid w:val="003459E6"/>
    <w:rsid w:val="0034718C"/>
    <w:rsid w:val="003530CD"/>
    <w:rsid w:val="003550FB"/>
    <w:rsid w:val="00355484"/>
    <w:rsid w:val="0035555F"/>
    <w:rsid w:val="00356894"/>
    <w:rsid w:val="00356CFE"/>
    <w:rsid w:val="00356D88"/>
    <w:rsid w:val="00357D8E"/>
    <w:rsid w:val="00360FFE"/>
    <w:rsid w:val="0036194A"/>
    <w:rsid w:val="00362684"/>
    <w:rsid w:val="003629A2"/>
    <w:rsid w:val="00362D98"/>
    <w:rsid w:val="00362E9A"/>
    <w:rsid w:val="00366018"/>
    <w:rsid w:val="00367F0A"/>
    <w:rsid w:val="003704F4"/>
    <w:rsid w:val="00370C2F"/>
    <w:rsid w:val="00370DBE"/>
    <w:rsid w:val="00372BF2"/>
    <w:rsid w:val="00373563"/>
    <w:rsid w:val="00374181"/>
    <w:rsid w:val="00375179"/>
    <w:rsid w:val="00375BCB"/>
    <w:rsid w:val="00375CB5"/>
    <w:rsid w:val="00376038"/>
    <w:rsid w:val="00376441"/>
    <w:rsid w:val="00376613"/>
    <w:rsid w:val="003778D6"/>
    <w:rsid w:val="00377C26"/>
    <w:rsid w:val="00380373"/>
    <w:rsid w:val="003813D7"/>
    <w:rsid w:val="00382E56"/>
    <w:rsid w:val="00382F76"/>
    <w:rsid w:val="00382FA6"/>
    <w:rsid w:val="00383286"/>
    <w:rsid w:val="00383A02"/>
    <w:rsid w:val="00385B45"/>
    <w:rsid w:val="00386E90"/>
    <w:rsid w:val="003901AE"/>
    <w:rsid w:val="00390BBA"/>
    <w:rsid w:val="003926D2"/>
    <w:rsid w:val="00392BC1"/>
    <w:rsid w:val="0039377F"/>
    <w:rsid w:val="00393D76"/>
    <w:rsid w:val="00394C33"/>
    <w:rsid w:val="00394F42"/>
    <w:rsid w:val="00395760"/>
    <w:rsid w:val="00395F29"/>
    <w:rsid w:val="003979A2"/>
    <w:rsid w:val="003A00AE"/>
    <w:rsid w:val="003A0A1C"/>
    <w:rsid w:val="003A2E86"/>
    <w:rsid w:val="003A37CF"/>
    <w:rsid w:val="003A46D4"/>
    <w:rsid w:val="003A580D"/>
    <w:rsid w:val="003A7065"/>
    <w:rsid w:val="003A7F5E"/>
    <w:rsid w:val="003B1B8F"/>
    <w:rsid w:val="003B1BF2"/>
    <w:rsid w:val="003B260D"/>
    <w:rsid w:val="003B28F5"/>
    <w:rsid w:val="003B31E0"/>
    <w:rsid w:val="003B40C2"/>
    <w:rsid w:val="003B498E"/>
    <w:rsid w:val="003B4DE9"/>
    <w:rsid w:val="003B65C4"/>
    <w:rsid w:val="003B72CE"/>
    <w:rsid w:val="003B7719"/>
    <w:rsid w:val="003C3C58"/>
    <w:rsid w:val="003C7DF4"/>
    <w:rsid w:val="003D092E"/>
    <w:rsid w:val="003D0FC8"/>
    <w:rsid w:val="003D111C"/>
    <w:rsid w:val="003D1678"/>
    <w:rsid w:val="003D2540"/>
    <w:rsid w:val="003D2D1B"/>
    <w:rsid w:val="003D3B4C"/>
    <w:rsid w:val="003D5209"/>
    <w:rsid w:val="003D5B87"/>
    <w:rsid w:val="003D62F8"/>
    <w:rsid w:val="003D64C4"/>
    <w:rsid w:val="003D6C6E"/>
    <w:rsid w:val="003D6FBA"/>
    <w:rsid w:val="003D77E9"/>
    <w:rsid w:val="003E0075"/>
    <w:rsid w:val="003E092D"/>
    <w:rsid w:val="003E0A8C"/>
    <w:rsid w:val="003E295A"/>
    <w:rsid w:val="003E2B85"/>
    <w:rsid w:val="003E41A2"/>
    <w:rsid w:val="003E53A4"/>
    <w:rsid w:val="003E7804"/>
    <w:rsid w:val="003F011A"/>
    <w:rsid w:val="003F03C4"/>
    <w:rsid w:val="003F1025"/>
    <w:rsid w:val="003F1634"/>
    <w:rsid w:val="003F169B"/>
    <w:rsid w:val="003F305A"/>
    <w:rsid w:val="003F5784"/>
    <w:rsid w:val="003F5F7E"/>
    <w:rsid w:val="003F620F"/>
    <w:rsid w:val="003F6DCA"/>
    <w:rsid w:val="003F7144"/>
    <w:rsid w:val="00401073"/>
    <w:rsid w:val="0040125E"/>
    <w:rsid w:val="00401578"/>
    <w:rsid w:val="0040201D"/>
    <w:rsid w:val="00402548"/>
    <w:rsid w:val="00402B52"/>
    <w:rsid w:val="00402C8D"/>
    <w:rsid w:val="00402DF3"/>
    <w:rsid w:val="00404151"/>
    <w:rsid w:val="0040531C"/>
    <w:rsid w:val="00406543"/>
    <w:rsid w:val="00406ECB"/>
    <w:rsid w:val="00406F57"/>
    <w:rsid w:val="00406F9D"/>
    <w:rsid w:val="00407C62"/>
    <w:rsid w:val="00410169"/>
    <w:rsid w:val="00410CCA"/>
    <w:rsid w:val="00410F7B"/>
    <w:rsid w:val="0041195A"/>
    <w:rsid w:val="00412AA4"/>
    <w:rsid w:val="00415F0E"/>
    <w:rsid w:val="00417A3D"/>
    <w:rsid w:val="00420368"/>
    <w:rsid w:val="00420C65"/>
    <w:rsid w:val="00421800"/>
    <w:rsid w:val="004221D9"/>
    <w:rsid w:val="00422F2A"/>
    <w:rsid w:val="00423598"/>
    <w:rsid w:val="00423E2A"/>
    <w:rsid w:val="00424A2C"/>
    <w:rsid w:val="00424A3D"/>
    <w:rsid w:val="00425B95"/>
    <w:rsid w:val="00426D47"/>
    <w:rsid w:val="0043380A"/>
    <w:rsid w:val="0043399F"/>
    <w:rsid w:val="0043405F"/>
    <w:rsid w:val="00434D3D"/>
    <w:rsid w:val="00436404"/>
    <w:rsid w:val="0043662C"/>
    <w:rsid w:val="004401AD"/>
    <w:rsid w:val="00440C3A"/>
    <w:rsid w:val="00440CE4"/>
    <w:rsid w:val="0044238A"/>
    <w:rsid w:val="0044339D"/>
    <w:rsid w:val="004433C4"/>
    <w:rsid w:val="004435C8"/>
    <w:rsid w:val="00443F4B"/>
    <w:rsid w:val="004466B4"/>
    <w:rsid w:val="0044718C"/>
    <w:rsid w:val="004478BC"/>
    <w:rsid w:val="004479A3"/>
    <w:rsid w:val="004479B1"/>
    <w:rsid w:val="00450C42"/>
    <w:rsid w:val="004512B3"/>
    <w:rsid w:val="00451C78"/>
    <w:rsid w:val="00453D2F"/>
    <w:rsid w:val="00454E60"/>
    <w:rsid w:val="00456605"/>
    <w:rsid w:val="004574A3"/>
    <w:rsid w:val="00457FD3"/>
    <w:rsid w:val="004607EF"/>
    <w:rsid w:val="004624F7"/>
    <w:rsid w:val="0046320C"/>
    <w:rsid w:val="00463594"/>
    <w:rsid w:val="00463F18"/>
    <w:rsid w:val="004659E6"/>
    <w:rsid w:val="00465DD0"/>
    <w:rsid w:val="0046630D"/>
    <w:rsid w:val="00466C5A"/>
    <w:rsid w:val="00467854"/>
    <w:rsid w:val="0047039A"/>
    <w:rsid w:val="004708AB"/>
    <w:rsid w:val="0047119D"/>
    <w:rsid w:val="00471C81"/>
    <w:rsid w:val="00475430"/>
    <w:rsid w:val="0047600A"/>
    <w:rsid w:val="004766AE"/>
    <w:rsid w:val="00477438"/>
    <w:rsid w:val="00477C07"/>
    <w:rsid w:val="00480D6D"/>
    <w:rsid w:val="00480E20"/>
    <w:rsid w:val="00481088"/>
    <w:rsid w:val="0048156B"/>
    <w:rsid w:val="00481A1F"/>
    <w:rsid w:val="00481B35"/>
    <w:rsid w:val="00481C6D"/>
    <w:rsid w:val="00482DF5"/>
    <w:rsid w:val="0048345A"/>
    <w:rsid w:val="004834BD"/>
    <w:rsid w:val="0048527A"/>
    <w:rsid w:val="004858AF"/>
    <w:rsid w:val="004870FE"/>
    <w:rsid w:val="00487DB2"/>
    <w:rsid w:val="00487ECF"/>
    <w:rsid w:val="00487F32"/>
    <w:rsid w:val="0049042F"/>
    <w:rsid w:val="004908FE"/>
    <w:rsid w:val="004909C4"/>
    <w:rsid w:val="0049171B"/>
    <w:rsid w:val="00493133"/>
    <w:rsid w:val="00493168"/>
    <w:rsid w:val="004940AD"/>
    <w:rsid w:val="004946D3"/>
    <w:rsid w:val="00494F2A"/>
    <w:rsid w:val="00496374"/>
    <w:rsid w:val="00496680"/>
    <w:rsid w:val="00496FDB"/>
    <w:rsid w:val="00497056"/>
    <w:rsid w:val="00497543"/>
    <w:rsid w:val="00497A2B"/>
    <w:rsid w:val="00497C4D"/>
    <w:rsid w:val="00497E57"/>
    <w:rsid w:val="00497E74"/>
    <w:rsid w:val="004A0460"/>
    <w:rsid w:val="004A09CE"/>
    <w:rsid w:val="004A11DF"/>
    <w:rsid w:val="004A4162"/>
    <w:rsid w:val="004A470A"/>
    <w:rsid w:val="004A477C"/>
    <w:rsid w:val="004A52C0"/>
    <w:rsid w:val="004A595A"/>
    <w:rsid w:val="004A69AB"/>
    <w:rsid w:val="004A74E8"/>
    <w:rsid w:val="004A77DF"/>
    <w:rsid w:val="004B1826"/>
    <w:rsid w:val="004B198C"/>
    <w:rsid w:val="004B2C0E"/>
    <w:rsid w:val="004B2EFF"/>
    <w:rsid w:val="004B3E90"/>
    <w:rsid w:val="004B4228"/>
    <w:rsid w:val="004B6105"/>
    <w:rsid w:val="004B6434"/>
    <w:rsid w:val="004B67A3"/>
    <w:rsid w:val="004B77EB"/>
    <w:rsid w:val="004B7859"/>
    <w:rsid w:val="004C3847"/>
    <w:rsid w:val="004C4E44"/>
    <w:rsid w:val="004C5AFB"/>
    <w:rsid w:val="004C5E9B"/>
    <w:rsid w:val="004C6AED"/>
    <w:rsid w:val="004C7009"/>
    <w:rsid w:val="004C774A"/>
    <w:rsid w:val="004C7BC0"/>
    <w:rsid w:val="004C7F4B"/>
    <w:rsid w:val="004D006B"/>
    <w:rsid w:val="004D09B5"/>
    <w:rsid w:val="004D0C8C"/>
    <w:rsid w:val="004D21F8"/>
    <w:rsid w:val="004D3CB7"/>
    <w:rsid w:val="004D4070"/>
    <w:rsid w:val="004D51ED"/>
    <w:rsid w:val="004D55D7"/>
    <w:rsid w:val="004D5CB0"/>
    <w:rsid w:val="004D5F25"/>
    <w:rsid w:val="004D7B32"/>
    <w:rsid w:val="004E0672"/>
    <w:rsid w:val="004E0A7B"/>
    <w:rsid w:val="004E0F07"/>
    <w:rsid w:val="004E1756"/>
    <w:rsid w:val="004E1A97"/>
    <w:rsid w:val="004E1C4D"/>
    <w:rsid w:val="004E444E"/>
    <w:rsid w:val="004E53FF"/>
    <w:rsid w:val="004E55EC"/>
    <w:rsid w:val="004E6C47"/>
    <w:rsid w:val="004E7CEF"/>
    <w:rsid w:val="004F004D"/>
    <w:rsid w:val="004F00F8"/>
    <w:rsid w:val="004F0FF8"/>
    <w:rsid w:val="004F12AA"/>
    <w:rsid w:val="004F1CFB"/>
    <w:rsid w:val="004F22D6"/>
    <w:rsid w:val="004F4EBD"/>
    <w:rsid w:val="004F5066"/>
    <w:rsid w:val="004F683F"/>
    <w:rsid w:val="004F7166"/>
    <w:rsid w:val="00501014"/>
    <w:rsid w:val="005029A6"/>
    <w:rsid w:val="00503DB2"/>
    <w:rsid w:val="00504B3D"/>
    <w:rsid w:val="00505A30"/>
    <w:rsid w:val="00505D14"/>
    <w:rsid w:val="00506E22"/>
    <w:rsid w:val="00506F9A"/>
    <w:rsid w:val="005076D5"/>
    <w:rsid w:val="00507D80"/>
    <w:rsid w:val="0051150B"/>
    <w:rsid w:val="005116E5"/>
    <w:rsid w:val="0051233A"/>
    <w:rsid w:val="00513319"/>
    <w:rsid w:val="00514766"/>
    <w:rsid w:val="005162B5"/>
    <w:rsid w:val="005167F5"/>
    <w:rsid w:val="0051718F"/>
    <w:rsid w:val="00517FA3"/>
    <w:rsid w:val="005203FF"/>
    <w:rsid w:val="00520E15"/>
    <w:rsid w:val="0052160F"/>
    <w:rsid w:val="005217FC"/>
    <w:rsid w:val="00522096"/>
    <w:rsid w:val="00522681"/>
    <w:rsid w:val="00523018"/>
    <w:rsid w:val="00525DA9"/>
    <w:rsid w:val="005315D8"/>
    <w:rsid w:val="0053183E"/>
    <w:rsid w:val="00534D55"/>
    <w:rsid w:val="00534FD6"/>
    <w:rsid w:val="00535DE5"/>
    <w:rsid w:val="00536125"/>
    <w:rsid w:val="005374C7"/>
    <w:rsid w:val="005379A4"/>
    <w:rsid w:val="0054003A"/>
    <w:rsid w:val="00542D4C"/>
    <w:rsid w:val="00542EE2"/>
    <w:rsid w:val="00545C4A"/>
    <w:rsid w:val="00545D97"/>
    <w:rsid w:val="005463CC"/>
    <w:rsid w:val="005506E4"/>
    <w:rsid w:val="00550727"/>
    <w:rsid w:val="00551908"/>
    <w:rsid w:val="00551FF9"/>
    <w:rsid w:val="00554257"/>
    <w:rsid w:val="005552DC"/>
    <w:rsid w:val="00555B55"/>
    <w:rsid w:val="005561E9"/>
    <w:rsid w:val="00556D6C"/>
    <w:rsid w:val="005608D5"/>
    <w:rsid w:val="005619D1"/>
    <w:rsid w:val="00561C67"/>
    <w:rsid w:val="005624B7"/>
    <w:rsid w:val="00562D56"/>
    <w:rsid w:val="00562F01"/>
    <w:rsid w:val="00563B92"/>
    <w:rsid w:val="00563CF4"/>
    <w:rsid w:val="00563EDB"/>
    <w:rsid w:val="0056454A"/>
    <w:rsid w:val="0056455D"/>
    <w:rsid w:val="0056462D"/>
    <w:rsid w:val="00565C7A"/>
    <w:rsid w:val="005671DF"/>
    <w:rsid w:val="0057132F"/>
    <w:rsid w:val="00571599"/>
    <w:rsid w:val="00572143"/>
    <w:rsid w:val="0057353F"/>
    <w:rsid w:val="005751AE"/>
    <w:rsid w:val="005757E5"/>
    <w:rsid w:val="0057598A"/>
    <w:rsid w:val="005759CA"/>
    <w:rsid w:val="00575E67"/>
    <w:rsid w:val="00576155"/>
    <w:rsid w:val="00576310"/>
    <w:rsid w:val="005765BE"/>
    <w:rsid w:val="00580B70"/>
    <w:rsid w:val="00581E27"/>
    <w:rsid w:val="00582018"/>
    <w:rsid w:val="005840C3"/>
    <w:rsid w:val="005855E2"/>
    <w:rsid w:val="0058579A"/>
    <w:rsid w:val="00585DBB"/>
    <w:rsid w:val="005861A4"/>
    <w:rsid w:val="00587328"/>
    <w:rsid w:val="00590687"/>
    <w:rsid w:val="00591B53"/>
    <w:rsid w:val="00592BB1"/>
    <w:rsid w:val="00592E9D"/>
    <w:rsid w:val="00593927"/>
    <w:rsid w:val="00593C7F"/>
    <w:rsid w:val="00593CB9"/>
    <w:rsid w:val="00594AD7"/>
    <w:rsid w:val="005953EA"/>
    <w:rsid w:val="00597706"/>
    <w:rsid w:val="00597943"/>
    <w:rsid w:val="00597B45"/>
    <w:rsid w:val="005A132C"/>
    <w:rsid w:val="005A1514"/>
    <w:rsid w:val="005A19F3"/>
    <w:rsid w:val="005A26D3"/>
    <w:rsid w:val="005A3742"/>
    <w:rsid w:val="005A37F9"/>
    <w:rsid w:val="005A45F9"/>
    <w:rsid w:val="005A4C63"/>
    <w:rsid w:val="005A6C74"/>
    <w:rsid w:val="005A75FD"/>
    <w:rsid w:val="005A7DE2"/>
    <w:rsid w:val="005A7F3C"/>
    <w:rsid w:val="005B06C3"/>
    <w:rsid w:val="005B11AB"/>
    <w:rsid w:val="005B27F4"/>
    <w:rsid w:val="005B4896"/>
    <w:rsid w:val="005B4A68"/>
    <w:rsid w:val="005B52DA"/>
    <w:rsid w:val="005B5E1F"/>
    <w:rsid w:val="005B7252"/>
    <w:rsid w:val="005B7618"/>
    <w:rsid w:val="005B7FFE"/>
    <w:rsid w:val="005C0790"/>
    <w:rsid w:val="005C15BC"/>
    <w:rsid w:val="005C197C"/>
    <w:rsid w:val="005C35B3"/>
    <w:rsid w:val="005C44A6"/>
    <w:rsid w:val="005C4EB0"/>
    <w:rsid w:val="005C52AE"/>
    <w:rsid w:val="005C5525"/>
    <w:rsid w:val="005C5B55"/>
    <w:rsid w:val="005C62D4"/>
    <w:rsid w:val="005C6A56"/>
    <w:rsid w:val="005C74C9"/>
    <w:rsid w:val="005C7C26"/>
    <w:rsid w:val="005D035B"/>
    <w:rsid w:val="005D1291"/>
    <w:rsid w:val="005D1934"/>
    <w:rsid w:val="005D21C0"/>
    <w:rsid w:val="005D2BFE"/>
    <w:rsid w:val="005D3B9C"/>
    <w:rsid w:val="005D3C12"/>
    <w:rsid w:val="005D3FC3"/>
    <w:rsid w:val="005D54AD"/>
    <w:rsid w:val="005D60C0"/>
    <w:rsid w:val="005D656D"/>
    <w:rsid w:val="005D7158"/>
    <w:rsid w:val="005E0054"/>
    <w:rsid w:val="005E05E9"/>
    <w:rsid w:val="005E1485"/>
    <w:rsid w:val="005E18EC"/>
    <w:rsid w:val="005E2255"/>
    <w:rsid w:val="005E2418"/>
    <w:rsid w:val="005E2708"/>
    <w:rsid w:val="005E2E56"/>
    <w:rsid w:val="005E348D"/>
    <w:rsid w:val="005E391F"/>
    <w:rsid w:val="005E3F44"/>
    <w:rsid w:val="005E50C4"/>
    <w:rsid w:val="005E691A"/>
    <w:rsid w:val="005E6E3E"/>
    <w:rsid w:val="005F155A"/>
    <w:rsid w:val="005F1638"/>
    <w:rsid w:val="005F2A27"/>
    <w:rsid w:val="005F4CA6"/>
    <w:rsid w:val="005F51D8"/>
    <w:rsid w:val="005F6511"/>
    <w:rsid w:val="005F660C"/>
    <w:rsid w:val="00600563"/>
    <w:rsid w:val="00600A78"/>
    <w:rsid w:val="00600D7E"/>
    <w:rsid w:val="00601C9F"/>
    <w:rsid w:val="00602146"/>
    <w:rsid w:val="00603099"/>
    <w:rsid w:val="006039B6"/>
    <w:rsid w:val="00603B68"/>
    <w:rsid w:val="00603CBC"/>
    <w:rsid w:val="006040DB"/>
    <w:rsid w:val="00605B42"/>
    <w:rsid w:val="00605D43"/>
    <w:rsid w:val="00606251"/>
    <w:rsid w:val="00606268"/>
    <w:rsid w:val="0060678B"/>
    <w:rsid w:val="00607987"/>
    <w:rsid w:val="006079CE"/>
    <w:rsid w:val="0061171B"/>
    <w:rsid w:val="00612371"/>
    <w:rsid w:val="00612F61"/>
    <w:rsid w:val="00613FAA"/>
    <w:rsid w:val="006143B7"/>
    <w:rsid w:val="006143EB"/>
    <w:rsid w:val="006151E1"/>
    <w:rsid w:val="0061653C"/>
    <w:rsid w:val="00616A66"/>
    <w:rsid w:val="006209B9"/>
    <w:rsid w:val="00620B96"/>
    <w:rsid w:val="00620D2B"/>
    <w:rsid w:val="006218F2"/>
    <w:rsid w:val="00621D7A"/>
    <w:rsid w:val="00622528"/>
    <w:rsid w:val="006238D4"/>
    <w:rsid w:val="00623ACA"/>
    <w:rsid w:val="00623DCD"/>
    <w:rsid w:val="006249D9"/>
    <w:rsid w:val="00625272"/>
    <w:rsid w:val="006266BF"/>
    <w:rsid w:val="00626CB2"/>
    <w:rsid w:val="00630708"/>
    <w:rsid w:val="00631711"/>
    <w:rsid w:val="006317D4"/>
    <w:rsid w:val="00632BA8"/>
    <w:rsid w:val="0063495F"/>
    <w:rsid w:val="00636775"/>
    <w:rsid w:val="00636A58"/>
    <w:rsid w:val="00636C78"/>
    <w:rsid w:val="006374C5"/>
    <w:rsid w:val="00637F54"/>
    <w:rsid w:val="00640677"/>
    <w:rsid w:val="006428C3"/>
    <w:rsid w:val="00643361"/>
    <w:rsid w:val="0064346B"/>
    <w:rsid w:val="006439A9"/>
    <w:rsid w:val="0064481F"/>
    <w:rsid w:val="00644F5A"/>
    <w:rsid w:val="00645257"/>
    <w:rsid w:val="006458EC"/>
    <w:rsid w:val="00645A13"/>
    <w:rsid w:val="00650929"/>
    <w:rsid w:val="00651851"/>
    <w:rsid w:val="00652599"/>
    <w:rsid w:val="006530B7"/>
    <w:rsid w:val="00653168"/>
    <w:rsid w:val="006547E2"/>
    <w:rsid w:val="0066038F"/>
    <w:rsid w:val="0066104E"/>
    <w:rsid w:val="006615A5"/>
    <w:rsid w:val="00661992"/>
    <w:rsid w:val="0066302E"/>
    <w:rsid w:val="00666E74"/>
    <w:rsid w:val="006724E7"/>
    <w:rsid w:val="006745FF"/>
    <w:rsid w:val="00674EDF"/>
    <w:rsid w:val="006752B3"/>
    <w:rsid w:val="006756CE"/>
    <w:rsid w:val="00675F34"/>
    <w:rsid w:val="0067666C"/>
    <w:rsid w:val="00676F79"/>
    <w:rsid w:val="0067709C"/>
    <w:rsid w:val="006800F9"/>
    <w:rsid w:val="0068136D"/>
    <w:rsid w:val="00682BAC"/>
    <w:rsid w:val="00685AE4"/>
    <w:rsid w:val="00685B60"/>
    <w:rsid w:val="00690803"/>
    <w:rsid w:val="00690C36"/>
    <w:rsid w:val="006913A5"/>
    <w:rsid w:val="00691D07"/>
    <w:rsid w:val="00694BEB"/>
    <w:rsid w:val="006950AD"/>
    <w:rsid w:val="0069678A"/>
    <w:rsid w:val="00696DF1"/>
    <w:rsid w:val="00696F09"/>
    <w:rsid w:val="006979A4"/>
    <w:rsid w:val="006A0CE7"/>
    <w:rsid w:val="006A148E"/>
    <w:rsid w:val="006A3719"/>
    <w:rsid w:val="006A3D37"/>
    <w:rsid w:val="006A4CCC"/>
    <w:rsid w:val="006A6DA3"/>
    <w:rsid w:val="006A7CD9"/>
    <w:rsid w:val="006B04F6"/>
    <w:rsid w:val="006B13E2"/>
    <w:rsid w:val="006B14AD"/>
    <w:rsid w:val="006B16E0"/>
    <w:rsid w:val="006B1938"/>
    <w:rsid w:val="006B1FF8"/>
    <w:rsid w:val="006B3733"/>
    <w:rsid w:val="006B37A2"/>
    <w:rsid w:val="006B4E7E"/>
    <w:rsid w:val="006B6348"/>
    <w:rsid w:val="006B77C6"/>
    <w:rsid w:val="006C04B5"/>
    <w:rsid w:val="006C0E9E"/>
    <w:rsid w:val="006C13FB"/>
    <w:rsid w:val="006C21DB"/>
    <w:rsid w:val="006C4010"/>
    <w:rsid w:val="006C53BA"/>
    <w:rsid w:val="006C5B2A"/>
    <w:rsid w:val="006C6A3D"/>
    <w:rsid w:val="006C7042"/>
    <w:rsid w:val="006C7498"/>
    <w:rsid w:val="006D0053"/>
    <w:rsid w:val="006D01A7"/>
    <w:rsid w:val="006D0BCF"/>
    <w:rsid w:val="006D13D9"/>
    <w:rsid w:val="006D1456"/>
    <w:rsid w:val="006D1EAF"/>
    <w:rsid w:val="006D22B2"/>
    <w:rsid w:val="006D28F6"/>
    <w:rsid w:val="006D4C1A"/>
    <w:rsid w:val="006D4D5C"/>
    <w:rsid w:val="006D5DB1"/>
    <w:rsid w:val="006D620E"/>
    <w:rsid w:val="006E03BA"/>
    <w:rsid w:val="006E0A6A"/>
    <w:rsid w:val="006E235B"/>
    <w:rsid w:val="006E2ADB"/>
    <w:rsid w:val="006E2BA8"/>
    <w:rsid w:val="006E32D1"/>
    <w:rsid w:val="006E366B"/>
    <w:rsid w:val="006E3AD2"/>
    <w:rsid w:val="006E5002"/>
    <w:rsid w:val="006F0205"/>
    <w:rsid w:val="006F0819"/>
    <w:rsid w:val="006F08C6"/>
    <w:rsid w:val="006F2ADC"/>
    <w:rsid w:val="006F2EF1"/>
    <w:rsid w:val="006F34B0"/>
    <w:rsid w:val="006F48E6"/>
    <w:rsid w:val="006F6CFE"/>
    <w:rsid w:val="006F6E33"/>
    <w:rsid w:val="006F7216"/>
    <w:rsid w:val="006F7C6F"/>
    <w:rsid w:val="00700189"/>
    <w:rsid w:val="00702EEF"/>
    <w:rsid w:val="00702FE0"/>
    <w:rsid w:val="00703C0B"/>
    <w:rsid w:val="00703D81"/>
    <w:rsid w:val="00704007"/>
    <w:rsid w:val="00704DC2"/>
    <w:rsid w:val="00704EA2"/>
    <w:rsid w:val="007066D9"/>
    <w:rsid w:val="0070675C"/>
    <w:rsid w:val="00706899"/>
    <w:rsid w:val="00706B26"/>
    <w:rsid w:val="00710E70"/>
    <w:rsid w:val="007111CB"/>
    <w:rsid w:val="0071198D"/>
    <w:rsid w:val="00712267"/>
    <w:rsid w:val="0071348C"/>
    <w:rsid w:val="00713613"/>
    <w:rsid w:val="00713E1D"/>
    <w:rsid w:val="00713F93"/>
    <w:rsid w:val="007141E8"/>
    <w:rsid w:val="0071452C"/>
    <w:rsid w:val="00716A8D"/>
    <w:rsid w:val="0071728B"/>
    <w:rsid w:val="00717E45"/>
    <w:rsid w:val="007203BA"/>
    <w:rsid w:val="0072126A"/>
    <w:rsid w:val="00721A56"/>
    <w:rsid w:val="00721E18"/>
    <w:rsid w:val="00721F38"/>
    <w:rsid w:val="00722889"/>
    <w:rsid w:val="00723B96"/>
    <w:rsid w:val="007242C6"/>
    <w:rsid w:val="007244F0"/>
    <w:rsid w:val="00724B41"/>
    <w:rsid w:val="007260D0"/>
    <w:rsid w:val="007262A9"/>
    <w:rsid w:val="007262BA"/>
    <w:rsid w:val="00726BD7"/>
    <w:rsid w:val="00730892"/>
    <w:rsid w:val="00732527"/>
    <w:rsid w:val="00733987"/>
    <w:rsid w:val="00733C24"/>
    <w:rsid w:val="00735090"/>
    <w:rsid w:val="007352F9"/>
    <w:rsid w:val="007354AD"/>
    <w:rsid w:val="00735E76"/>
    <w:rsid w:val="007374A4"/>
    <w:rsid w:val="00740F47"/>
    <w:rsid w:val="007441F3"/>
    <w:rsid w:val="0074435A"/>
    <w:rsid w:val="007453A4"/>
    <w:rsid w:val="00745F93"/>
    <w:rsid w:val="007469F8"/>
    <w:rsid w:val="00746B42"/>
    <w:rsid w:val="007471C4"/>
    <w:rsid w:val="0074728C"/>
    <w:rsid w:val="0074761C"/>
    <w:rsid w:val="00747B63"/>
    <w:rsid w:val="007519E3"/>
    <w:rsid w:val="00755C7B"/>
    <w:rsid w:val="00756205"/>
    <w:rsid w:val="007570D1"/>
    <w:rsid w:val="00757D15"/>
    <w:rsid w:val="00757DA7"/>
    <w:rsid w:val="00757F92"/>
    <w:rsid w:val="00760A83"/>
    <w:rsid w:val="007614EF"/>
    <w:rsid w:val="0076178D"/>
    <w:rsid w:val="00762ADB"/>
    <w:rsid w:val="00762C02"/>
    <w:rsid w:val="007647DC"/>
    <w:rsid w:val="00764CCE"/>
    <w:rsid w:val="00765111"/>
    <w:rsid w:val="0076537E"/>
    <w:rsid w:val="00765F5E"/>
    <w:rsid w:val="00770012"/>
    <w:rsid w:val="00770A94"/>
    <w:rsid w:val="00770B86"/>
    <w:rsid w:val="00770F9B"/>
    <w:rsid w:val="00773688"/>
    <w:rsid w:val="007737E4"/>
    <w:rsid w:val="00775402"/>
    <w:rsid w:val="0077565F"/>
    <w:rsid w:val="00775D80"/>
    <w:rsid w:val="00777C93"/>
    <w:rsid w:val="00780364"/>
    <w:rsid w:val="00781BF3"/>
    <w:rsid w:val="0078256B"/>
    <w:rsid w:val="00782699"/>
    <w:rsid w:val="00782748"/>
    <w:rsid w:val="0078276B"/>
    <w:rsid w:val="00783631"/>
    <w:rsid w:val="00783F51"/>
    <w:rsid w:val="0078453F"/>
    <w:rsid w:val="0078533A"/>
    <w:rsid w:val="00785CA1"/>
    <w:rsid w:val="00787D71"/>
    <w:rsid w:val="00790ABD"/>
    <w:rsid w:val="007919A2"/>
    <w:rsid w:val="00791A9B"/>
    <w:rsid w:val="00792335"/>
    <w:rsid w:val="00792A9C"/>
    <w:rsid w:val="00792C05"/>
    <w:rsid w:val="00793E62"/>
    <w:rsid w:val="00793E98"/>
    <w:rsid w:val="0079406E"/>
    <w:rsid w:val="007952B0"/>
    <w:rsid w:val="007953C2"/>
    <w:rsid w:val="00797F5C"/>
    <w:rsid w:val="007A0262"/>
    <w:rsid w:val="007A08FE"/>
    <w:rsid w:val="007A1B92"/>
    <w:rsid w:val="007A1F3A"/>
    <w:rsid w:val="007A2275"/>
    <w:rsid w:val="007A2E37"/>
    <w:rsid w:val="007A403F"/>
    <w:rsid w:val="007A40A5"/>
    <w:rsid w:val="007A4EFB"/>
    <w:rsid w:val="007A5564"/>
    <w:rsid w:val="007A6A32"/>
    <w:rsid w:val="007A6E5E"/>
    <w:rsid w:val="007B08C9"/>
    <w:rsid w:val="007B117A"/>
    <w:rsid w:val="007B185C"/>
    <w:rsid w:val="007B26E3"/>
    <w:rsid w:val="007B28A7"/>
    <w:rsid w:val="007B3B29"/>
    <w:rsid w:val="007B577B"/>
    <w:rsid w:val="007B5925"/>
    <w:rsid w:val="007B6194"/>
    <w:rsid w:val="007B761E"/>
    <w:rsid w:val="007B7ED9"/>
    <w:rsid w:val="007C096B"/>
    <w:rsid w:val="007C0B1F"/>
    <w:rsid w:val="007C165F"/>
    <w:rsid w:val="007C39BE"/>
    <w:rsid w:val="007C3B46"/>
    <w:rsid w:val="007C3D1D"/>
    <w:rsid w:val="007C433C"/>
    <w:rsid w:val="007C74ED"/>
    <w:rsid w:val="007C7A28"/>
    <w:rsid w:val="007C7D56"/>
    <w:rsid w:val="007C7F14"/>
    <w:rsid w:val="007D114B"/>
    <w:rsid w:val="007D1C52"/>
    <w:rsid w:val="007D4021"/>
    <w:rsid w:val="007D49FD"/>
    <w:rsid w:val="007D4E48"/>
    <w:rsid w:val="007D568F"/>
    <w:rsid w:val="007D5828"/>
    <w:rsid w:val="007D5CEF"/>
    <w:rsid w:val="007D6335"/>
    <w:rsid w:val="007D6B7E"/>
    <w:rsid w:val="007D6D5A"/>
    <w:rsid w:val="007E01CD"/>
    <w:rsid w:val="007E09C6"/>
    <w:rsid w:val="007E165A"/>
    <w:rsid w:val="007E24AF"/>
    <w:rsid w:val="007E343C"/>
    <w:rsid w:val="007E36CC"/>
    <w:rsid w:val="007E5160"/>
    <w:rsid w:val="007E7B70"/>
    <w:rsid w:val="007F16A1"/>
    <w:rsid w:val="007F1CA8"/>
    <w:rsid w:val="007F26A1"/>
    <w:rsid w:val="007F2F80"/>
    <w:rsid w:val="007F3A46"/>
    <w:rsid w:val="007F3C50"/>
    <w:rsid w:val="007F415F"/>
    <w:rsid w:val="007F44CD"/>
    <w:rsid w:val="007F4BD4"/>
    <w:rsid w:val="007F4EED"/>
    <w:rsid w:val="007F530F"/>
    <w:rsid w:val="007F5CD0"/>
    <w:rsid w:val="007F5DC6"/>
    <w:rsid w:val="007F6A0C"/>
    <w:rsid w:val="007F707A"/>
    <w:rsid w:val="007F7562"/>
    <w:rsid w:val="007F7689"/>
    <w:rsid w:val="007F78A3"/>
    <w:rsid w:val="007F7913"/>
    <w:rsid w:val="008001BE"/>
    <w:rsid w:val="00800808"/>
    <w:rsid w:val="008016D1"/>
    <w:rsid w:val="00801883"/>
    <w:rsid w:val="008023D1"/>
    <w:rsid w:val="0080267A"/>
    <w:rsid w:val="008039F3"/>
    <w:rsid w:val="00803ECD"/>
    <w:rsid w:val="008040C0"/>
    <w:rsid w:val="008042B7"/>
    <w:rsid w:val="00804A7B"/>
    <w:rsid w:val="00804CDE"/>
    <w:rsid w:val="00804F1B"/>
    <w:rsid w:val="00805230"/>
    <w:rsid w:val="00806201"/>
    <w:rsid w:val="008064AB"/>
    <w:rsid w:val="00807A3D"/>
    <w:rsid w:val="00807C77"/>
    <w:rsid w:val="00807D28"/>
    <w:rsid w:val="00810D70"/>
    <w:rsid w:val="00811320"/>
    <w:rsid w:val="0081231B"/>
    <w:rsid w:val="008124D0"/>
    <w:rsid w:val="00815543"/>
    <w:rsid w:val="00815CB7"/>
    <w:rsid w:val="00816B2E"/>
    <w:rsid w:val="0082001C"/>
    <w:rsid w:val="0082005A"/>
    <w:rsid w:val="008204D3"/>
    <w:rsid w:val="00820DA9"/>
    <w:rsid w:val="008211E2"/>
    <w:rsid w:val="008218F5"/>
    <w:rsid w:val="00823012"/>
    <w:rsid w:val="00823AF0"/>
    <w:rsid w:val="00823ED7"/>
    <w:rsid w:val="00824B60"/>
    <w:rsid w:val="00824F1E"/>
    <w:rsid w:val="00825052"/>
    <w:rsid w:val="00825873"/>
    <w:rsid w:val="0082613D"/>
    <w:rsid w:val="008263A9"/>
    <w:rsid w:val="008268E8"/>
    <w:rsid w:val="008275C7"/>
    <w:rsid w:val="00827A79"/>
    <w:rsid w:val="00827EA3"/>
    <w:rsid w:val="00830065"/>
    <w:rsid w:val="00830B84"/>
    <w:rsid w:val="00831714"/>
    <w:rsid w:val="00833CA8"/>
    <w:rsid w:val="00834DBE"/>
    <w:rsid w:val="0083545E"/>
    <w:rsid w:val="008356EF"/>
    <w:rsid w:val="0083624B"/>
    <w:rsid w:val="00836BBB"/>
    <w:rsid w:val="00836BE4"/>
    <w:rsid w:val="008374D4"/>
    <w:rsid w:val="00837D2E"/>
    <w:rsid w:val="00840298"/>
    <w:rsid w:val="0084112C"/>
    <w:rsid w:val="00842F1C"/>
    <w:rsid w:val="0084425B"/>
    <w:rsid w:val="0084453A"/>
    <w:rsid w:val="008449A3"/>
    <w:rsid w:val="00844FC7"/>
    <w:rsid w:val="00845F0C"/>
    <w:rsid w:val="00845F7E"/>
    <w:rsid w:val="0084686D"/>
    <w:rsid w:val="00850BF6"/>
    <w:rsid w:val="00850D1B"/>
    <w:rsid w:val="00850DAE"/>
    <w:rsid w:val="00850E6F"/>
    <w:rsid w:val="008511D7"/>
    <w:rsid w:val="00851DD2"/>
    <w:rsid w:val="00851E3B"/>
    <w:rsid w:val="00852ABA"/>
    <w:rsid w:val="00853D0B"/>
    <w:rsid w:val="00854A25"/>
    <w:rsid w:val="008552F6"/>
    <w:rsid w:val="00855867"/>
    <w:rsid w:val="00855995"/>
    <w:rsid w:val="00855E20"/>
    <w:rsid w:val="00855F77"/>
    <w:rsid w:val="0085696D"/>
    <w:rsid w:val="00856DBE"/>
    <w:rsid w:val="00857136"/>
    <w:rsid w:val="00857FBC"/>
    <w:rsid w:val="00860581"/>
    <w:rsid w:val="0086117A"/>
    <w:rsid w:val="00861432"/>
    <w:rsid w:val="008614B9"/>
    <w:rsid w:val="00861A3E"/>
    <w:rsid w:val="008623A4"/>
    <w:rsid w:val="00862844"/>
    <w:rsid w:val="00863FE3"/>
    <w:rsid w:val="008641BC"/>
    <w:rsid w:val="008648B0"/>
    <w:rsid w:val="00865316"/>
    <w:rsid w:val="008673F8"/>
    <w:rsid w:val="00867A04"/>
    <w:rsid w:val="00867DE6"/>
    <w:rsid w:val="00870BB2"/>
    <w:rsid w:val="00870C0A"/>
    <w:rsid w:val="0087168B"/>
    <w:rsid w:val="008718D9"/>
    <w:rsid w:val="008718ED"/>
    <w:rsid w:val="00871AD0"/>
    <w:rsid w:val="00872959"/>
    <w:rsid w:val="00872C82"/>
    <w:rsid w:val="008741D2"/>
    <w:rsid w:val="00875AAD"/>
    <w:rsid w:val="00875E41"/>
    <w:rsid w:val="00875F26"/>
    <w:rsid w:val="00875F6A"/>
    <w:rsid w:val="00876BF3"/>
    <w:rsid w:val="00877464"/>
    <w:rsid w:val="00877A3E"/>
    <w:rsid w:val="00877B0C"/>
    <w:rsid w:val="008802AE"/>
    <w:rsid w:val="00880309"/>
    <w:rsid w:val="00881C02"/>
    <w:rsid w:val="00881F44"/>
    <w:rsid w:val="00881FF3"/>
    <w:rsid w:val="00882340"/>
    <w:rsid w:val="008833BF"/>
    <w:rsid w:val="00885193"/>
    <w:rsid w:val="00885D3F"/>
    <w:rsid w:val="0088656B"/>
    <w:rsid w:val="008911FD"/>
    <w:rsid w:val="00891691"/>
    <w:rsid w:val="008927E2"/>
    <w:rsid w:val="00893265"/>
    <w:rsid w:val="008936D2"/>
    <w:rsid w:val="008959B6"/>
    <w:rsid w:val="008968D9"/>
    <w:rsid w:val="008A0027"/>
    <w:rsid w:val="008A1072"/>
    <w:rsid w:val="008A1C28"/>
    <w:rsid w:val="008A2F37"/>
    <w:rsid w:val="008A3659"/>
    <w:rsid w:val="008A41CF"/>
    <w:rsid w:val="008A4F7D"/>
    <w:rsid w:val="008A5931"/>
    <w:rsid w:val="008A5AA9"/>
    <w:rsid w:val="008A63C2"/>
    <w:rsid w:val="008A6923"/>
    <w:rsid w:val="008A7D5F"/>
    <w:rsid w:val="008B108D"/>
    <w:rsid w:val="008B2225"/>
    <w:rsid w:val="008B229A"/>
    <w:rsid w:val="008B3253"/>
    <w:rsid w:val="008B32AE"/>
    <w:rsid w:val="008B45A8"/>
    <w:rsid w:val="008B518C"/>
    <w:rsid w:val="008B57AD"/>
    <w:rsid w:val="008B71D0"/>
    <w:rsid w:val="008C1609"/>
    <w:rsid w:val="008C212F"/>
    <w:rsid w:val="008C25F2"/>
    <w:rsid w:val="008C3AA7"/>
    <w:rsid w:val="008C443F"/>
    <w:rsid w:val="008C4603"/>
    <w:rsid w:val="008C4F0D"/>
    <w:rsid w:val="008C74C3"/>
    <w:rsid w:val="008D1C81"/>
    <w:rsid w:val="008D20F7"/>
    <w:rsid w:val="008D39FF"/>
    <w:rsid w:val="008D3CEB"/>
    <w:rsid w:val="008D49CB"/>
    <w:rsid w:val="008D5898"/>
    <w:rsid w:val="008D6148"/>
    <w:rsid w:val="008D7054"/>
    <w:rsid w:val="008E1995"/>
    <w:rsid w:val="008E3038"/>
    <w:rsid w:val="008E321B"/>
    <w:rsid w:val="008E3E37"/>
    <w:rsid w:val="008F2953"/>
    <w:rsid w:val="008F2C8F"/>
    <w:rsid w:val="008F3126"/>
    <w:rsid w:val="008F3911"/>
    <w:rsid w:val="008F457D"/>
    <w:rsid w:val="008F45AC"/>
    <w:rsid w:val="008F49FD"/>
    <w:rsid w:val="008F4A52"/>
    <w:rsid w:val="008F4A85"/>
    <w:rsid w:val="008F677C"/>
    <w:rsid w:val="008F7370"/>
    <w:rsid w:val="009022C8"/>
    <w:rsid w:val="00902BB4"/>
    <w:rsid w:val="009062D2"/>
    <w:rsid w:val="00907065"/>
    <w:rsid w:val="00910510"/>
    <w:rsid w:val="00910585"/>
    <w:rsid w:val="009108B2"/>
    <w:rsid w:val="00911E93"/>
    <w:rsid w:val="0091216B"/>
    <w:rsid w:val="009123C4"/>
    <w:rsid w:val="009128FC"/>
    <w:rsid w:val="00913085"/>
    <w:rsid w:val="00913B05"/>
    <w:rsid w:val="00913D94"/>
    <w:rsid w:val="00914CAC"/>
    <w:rsid w:val="00914D57"/>
    <w:rsid w:val="009152C7"/>
    <w:rsid w:val="00916076"/>
    <w:rsid w:val="00916618"/>
    <w:rsid w:val="00917B00"/>
    <w:rsid w:val="00917D93"/>
    <w:rsid w:val="009208A9"/>
    <w:rsid w:val="00920CBC"/>
    <w:rsid w:val="00921317"/>
    <w:rsid w:val="00921535"/>
    <w:rsid w:val="00921AF2"/>
    <w:rsid w:val="00921D24"/>
    <w:rsid w:val="00922C0D"/>
    <w:rsid w:val="0092522A"/>
    <w:rsid w:val="0092568B"/>
    <w:rsid w:val="009266F9"/>
    <w:rsid w:val="00927074"/>
    <w:rsid w:val="00927821"/>
    <w:rsid w:val="00931332"/>
    <w:rsid w:val="009316BA"/>
    <w:rsid w:val="009319D8"/>
    <w:rsid w:val="00931A54"/>
    <w:rsid w:val="0093233F"/>
    <w:rsid w:val="009324BA"/>
    <w:rsid w:val="00932BA8"/>
    <w:rsid w:val="009335A1"/>
    <w:rsid w:val="009336DC"/>
    <w:rsid w:val="00934176"/>
    <w:rsid w:val="0093446E"/>
    <w:rsid w:val="00936029"/>
    <w:rsid w:val="00937234"/>
    <w:rsid w:val="00937CCF"/>
    <w:rsid w:val="00941F97"/>
    <w:rsid w:val="0094279A"/>
    <w:rsid w:val="009427E5"/>
    <w:rsid w:val="00942C7B"/>
    <w:rsid w:val="009430D8"/>
    <w:rsid w:val="00943872"/>
    <w:rsid w:val="00943A1D"/>
    <w:rsid w:val="00945DA6"/>
    <w:rsid w:val="00945E56"/>
    <w:rsid w:val="009462F6"/>
    <w:rsid w:val="00946B36"/>
    <w:rsid w:val="00946EDD"/>
    <w:rsid w:val="00950600"/>
    <w:rsid w:val="00950DBD"/>
    <w:rsid w:val="0095126A"/>
    <w:rsid w:val="00953168"/>
    <w:rsid w:val="0095332C"/>
    <w:rsid w:val="00953C19"/>
    <w:rsid w:val="00953E93"/>
    <w:rsid w:val="0095432C"/>
    <w:rsid w:val="009545F2"/>
    <w:rsid w:val="009548C3"/>
    <w:rsid w:val="00954CB8"/>
    <w:rsid w:val="0095558A"/>
    <w:rsid w:val="00955E79"/>
    <w:rsid w:val="00957844"/>
    <w:rsid w:val="009624E6"/>
    <w:rsid w:val="00963FC8"/>
    <w:rsid w:val="009644A8"/>
    <w:rsid w:val="00964F4C"/>
    <w:rsid w:val="00965E83"/>
    <w:rsid w:val="0096624F"/>
    <w:rsid w:val="00966E7C"/>
    <w:rsid w:val="0096786C"/>
    <w:rsid w:val="00967D93"/>
    <w:rsid w:val="00971D32"/>
    <w:rsid w:val="00971E4C"/>
    <w:rsid w:val="009721B1"/>
    <w:rsid w:val="0097237E"/>
    <w:rsid w:val="00972D9E"/>
    <w:rsid w:val="0097366C"/>
    <w:rsid w:val="00973B3F"/>
    <w:rsid w:val="00974492"/>
    <w:rsid w:val="00974AF4"/>
    <w:rsid w:val="00975553"/>
    <w:rsid w:val="00975E65"/>
    <w:rsid w:val="009765E7"/>
    <w:rsid w:val="00977AC9"/>
    <w:rsid w:val="00977F5F"/>
    <w:rsid w:val="0098090B"/>
    <w:rsid w:val="00981502"/>
    <w:rsid w:val="009817C3"/>
    <w:rsid w:val="0098189D"/>
    <w:rsid w:val="00981926"/>
    <w:rsid w:val="00982092"/>
    <w:rsid w:val="009820F4"/>
    <w:rsid w:val="00984280"/>
    <w:rsid w:val="00984560"/>
    <w:rsid w:val="009847BF"/>
    <w:rsid w:val="00984E2B"/>
    <w:rsid w:val="00985789"/>
    <w:rsid w:val="00985848"/>
    <w:rsid w:val="0098688A"/>
    <w:rsid w:val="00987CC7"/>
    <w:rsid w:val="00990254"/>
    <w:rsid w:val="0099034A"/>
    <w:rsid w:val="00991A43"/>
    <w:rsid w:val="00992B4C"/>
    <w:rsid w:val="00992E3C"/>
    <w:rsid w:val="00993391"/>
    <w:rsid w:val="00993417"/>
    <w:rsid w:val="009940BE"/>
    <w:rsid w:val="00994B8A"/>
    <w:rsid w:val="00994D2F"/>
    <w:rsid w:val="00997A12"/>
    <w:rsid w:val="00997DDA"/>
    <w:rsid w:val="009A0DCA"/>
    <w:rsid w:val="009A1210"/>
    <w:rsid w:val="009A2F8C"/>
    <w:rsid w:val="009A3247"/>
    <w:rsid w:val="009A32EC"/>
    <w:rsid w:val="009A3791"/>
    <w:rsid w:val="009A3C12"/>
    <w:rsid w:val="009A453D"/>
    <w:rsid w:val="009A4CC4"/>
    <w:rsid w:val="009A54E0"/>
    <w:rsid w:val="009B0780"/>
    <w:rsid w:val="009B0EBD"/>
    <w:rsid w:val="009B0F91"/>
    <w:rsid w:val="009B308B"/>
    <w:rsid w:val="009B4E7A"/>
    <w:rsid w:val="009B4FE1"/>
    <w:rsid w:val="009B5023"/>
    <w:rsid w:val="009B51AB"/>
    <w:rsid w:val="009B592E"/>
    <w:rsid w:val="009B61F5"/>
    <w:rsid w:val="009B6C4A"/>
    <w:rsid w:val="009B6DAA"/>
    <w:rsid w:val="009B700A"/>
    <w:rsid w:val="009B75B4"/>
    <w:rsid w:val="009B7788"/>
    <w:rsid w:val="009B7860"/>
    <w:rsid w:val="009C06E2"/>
    <w:rsid w:val="009C0AC3"/>
    <w:rsid w:val="009C223F"/>
    <w:rsid w:val="009C22AB"/>
    <w:rsid w:val="009C3FD6"/>
    <w:rsid w:val="009C521B"/>
    <w:rsid w:val="009C58FF"/>
    <w:rsid w:val="009C6359"/>
    <w:rsid w:val="009C7DAC"/>
    <w:rsid w:val="009D131A"/>
    <w:rsid w:val="009D1C17"/>
    <w:rsid w:val="009D52BC"/>
    <w:rsid w:val="009D5DBA"/>
    <w:rsid w:val="009D645C"/>
    <w:rsid w:val="009D728C"/>
    <w:rsid w:val="009D7888"/>
    <w:rsid w:val="009D7A96"/>
    <w:rsid w:val="009E000C"/>
    <w:rsid w:val="009E06D8"/>
    <w:rsid w:val="009E35B0"/>
    <w:rsid w:val="009E4ABC"/>
    <w:rsid w:val="009E4B00"/>
    <w:rsid w:val="009E50F8"/>
    <w:rsid w:val="009E632A"/>
    <w:rsid w:val="009E6B6F"/>
    <w:rsid w:val="009E71FE"/>
    <w:rsid w:val="009E799F"/>
    <w:rsid w:val="009F3B5B"/>
    <w:rsid w:val="009F3BB4"/>
    <w:rsid w:val="009F3EA0"/>
    <w:rsid w:val="009F4429"/>
    <w:rsid w:val="009F4C80"/>
    <w:rsid w:val="009F5423"/>
    <w:rsid w:val="009F724B"/>
    <w:rsid w:val="00A001EF"/>
    <w:rsid w:val="00A01E32"/>
    <w:rsid w:val="00A01E60"/>
    <w:rsid w:val="00A0272A"/>
    <w:rsid w:val="00A03DD1"/>
    <w:rsid w:val="00A03E5D"/>
    <w:rsid w:val="00A04D0D"/>
    <w:rsid w:val="00A04E03"/>
    <w:rsid w:val="00A050B2"/>
    <w:rsid w:val="00A052F4"/>
    <w:rsid w:val="00A057A6"/>
    <w:rsid w:val="00A05F7A"/>
    <w:rsid w:val="00A0735B"/>
    <w:rsid w:val="00A07409"/>
    <w:rsid w:val="00A1051F"/>
    <w:rsid w:val="00A108C6"/>
    <w:rsid w:val="00A12EBF"/>
    <w:rsid w:val="00A1349A"/>
    <w:rsid w:val="00A13A6C"/>
    <w:rsid w:val="00A14A67"/>
    <w:rsid w:val="00A1557C"/>
    <w:rsid w:val="00A167CB"/>
    <w:rsid w:val="00A1694D"/>
    <w:rsid w:val="00A17150"/>
    <w:rsid w:val="00A17782"/>
    <w:rsid w:val="00A178DD"/>
    <w:rsid w:val="00A202FC"/>
    <w:rsid w:val="00A20332"/>
    <w:rsid w:val="00A22188"/>
    <w:rsid w:val="00A22532"/>
    <w:rsid w:val="00A2384C"/>
    <w:rsid w:val="00A240EC"/>
    <w:rsid w:val="00A2427D"/>
    <w:rsid w:val="00A246EC"/>
    <w:rsid w:val="00A25E53"/>
    <w:rsid w:val="00A265D7"/>
    <w:rsid w:val="00A27375"/>
    <w:rsid w:val="00A30923"/>
    <w:rsid w:val="00A30AF1"/>
    <w:rsid w:val="00A30C5A"/>
    <w:rsid w:val="00A31311"/>
    <w:rsid w:val="00A32A4C"/>
    <w:rsid w:val="00A33A99"/>
    <w:rsid w:val="00A34C54"/>
    <w:rsid w:val="00A359B5"/>
    <w:rsid w:val="00A35F06"/>
    <w:rsid w:val="00A36AEB"/>
    <w:rsid w:val="00A36B8C"/>
    <w:rsid w:val="00A37EF7"/>
    <w:rsid w:val="00A40010"/>
    <w:rsid w:val="00A40157"/>
    <w:rsid w:val="00A40369"/>
    <w:rsid w:val="00A413FD"/>
    <w:rsid w:val="00A4282D"/>
    <w:rsid w:val="00A42D3C"/>
    <w:rsid w:val="00A43D00"/>
    <w:rsid w:val="00A43D45"/>
    <w:rsid w:val="00A445DC"/>
    <w:rsid w:val="00A456D1"/>
    <w:rsid w:val="00A45DB5"/>
    <w:rsid w:val="00A47AB7"/>
    <w:rsid w:val="00A47BB2"/>
    <w:rsid w:val="00A51876"/>
    <w:rsid w:val="00A51DE9"/>
    <w:rsid w:val="00A51E69"/>
    <w:rsid w:val="00A52E68"/>
    <w:rsid w:val="00A53F5C"/>
    <w:rsid w:val="00A55018"/>
    <w:rsid w:val="00A555BA"/>
    <w:rsid w:val="00A56BC2"/>
    <w:rsid w:val="00A5769E"/>
    <w:rsid w:val="00A60347"/>
    <w:rsid w:val="00A60588"/>
    <w:rsid w:val="00A61F18"/>
    <w:rsid w:val="00A62816"/>
    <w:rsid w:val="00A63116"/>
    <w:rsid w:val="00A63365"/>
    <w:rsid w:val="00A64067"/>
    <w:rsid w:val="00A641E9"/>
    <w:rsid w:val="00A65812"/>
    <w:rsid w:val="00A659A5"/>
    <w:rsid w:val="00A65B01"/>
    <w:rsid w:val="00A665C2"/>
    <w:rsid w:val="00A667C4"/>
    <w:rsid w:val="00A672F1"/>
    <w:rsid w:val="00A67D3E"/>
    <w:rsid w:val="00A721C1"/>
    <w:rsid w:val="00A724DE"/>
    <w:rsid w:val="00A7286A"/>
    <w:rsid w:val="00A729D3"/>
    <w:rsid w:val="00A72BC8"/>
    <w:rsid w:val="00A734A3"/>
    <w:rsid w:val="00A741F0"/>
    <w:rsid w:val="00A747AF"/>
    <w:rsid w:val="00A75578"/>
    <w:rsid w:val="00A75B02"/>
    <w:rsid w:val="00A75CC6"/>
    <w:rsid w:val="00A77367"/>
    <w:rsid w:val="00A77B8D"/>
    <w:rsid w:val="00A803B4"/>
    <w:rsid w:val="00A81C09"/>
    <w:rsid w:val="00A81FAE"/>
    <w:rsid w:val="00A858CD"/>
    <w:rsid w:val="00A86F10"/>
    <w:rsid w:val="00A87A6E"/>
    <w:rsid w:val="00A901A3"/>
    <w:rsid w:val="00A9099C"/>
    <w:rsid w:val="00A90E9D"/>
    <w:rsid w:val="00A91FB3"/>
    <w:rsid w:val="00A929EB"/>
    <w:rsid w:val="00A949DF"/>
    <w:rsid w:val="00A94C32"/>
    <w:rsid w:val="00A95C54"/>
    <w:rsid w:val="00A95FCF"/>
    <w:rsid w:val="00A975D8"/>
    <w:rsid w:val="00A97AF0"/>
    <w:rsid w:val="00AA1CC6"/>
    <w:rsid w:val="00AA2A9C"/>
    <w:rsid w:val="00AA3573"/>
    <w:rsid w:val="00AA3F66"/>
    <w:rsid w:val="00AA66D1"/>
    <w:rsid w:val="00AA672B"/>
    <w:rsid w:val="00AA7EAC"/>
    <w:rsid w:val="00AB0D30"/>
    <w:rsid w:val="00AB2FA8"/>
    <w:rsid w:val="00AB3191"/>
    <w:rsid w:val="00AB4056"/>
    <w:rsid w:val="00AB4834"/>
    <w:rsid w:val="00AB581A"/>
    <w:rsid w:val="00AB5833"/>
    <w:rsid w:val="00AB6DFA"/>
    <w:rsid w:val="00AB779F"/>
    <w:rsid w:val="00AC0726"/>
    <w:rsid w:val="00AC11CF"/>
    <w:rsid w:val="00AC1C72"/>
    <w:rsid w:val="00AC226F"/>
    <w:rsid w:val="00AC2550"/>
    <w:rsid w:val="00AC34D2"/>
    <w:rsid w:val="00AC4E6A"/>
    <w:rsid w:val="00AC5507"/>
    <w:rsid w:val="00AC5B7D"/>
    <w:rsid w:val="00AC6BDE"/>
    <w:rsid w:val="00AC7F0F"/>
    <w:rsid w:val="00AD0EA1"/>
    <w:rsid w:val="00AD1BB0"/>
    <w:rsid w:val="00AD2CB9"/>
    <w:rsid w:val="00AD323D"/>
    <w:rsid w:val="00AD4910"/>
    <w:rsid w:val="00AD5256"/>
    <w:rsid w:val="00AD7F79"/>
    <w:rsid w:val="00AE488A"/>
    <w:rsid w:val="00AF0320"/>
    <w:rsid w:val="00AF03EE"/>
    <w:rsid w:val="00AF13B4"/>
    <w:rsid w:val="00AF1667"/>
    <w:rsid w:val="00AF2394"/>
    <w:rsid w:val="00AF3ACD"/>
    <w:rsid w:val="00AF4274"/>
    <w:rsid w:val="00AF46E4"/>
    <w:rsid w:val="00AF5EF0"/>
    <w:rsid w:val="00AF5FC3"/>
    <w:rsid w:val="00B00310"/>
    <w:rsid w:val="00B01AC4"/>
    <w:rsid w:val="00B01EB9"/>
    <w:rsid w:val="00B024A7"/>
    <w:rsid w:val="00B030E3"/>
    <w:rsid w:val="00B04E0A"/>
    <w:rsid w:val="00B04E28"/>
    <w:rsid w:val="00B0503B"/>
    <w:rsid w:val="00B06D4B"/>
    <w:rsid w:val="00B06DB8"/>
    <w:rsid w:val="00B074EE"/>
    <w:rsid w:val="00B10387"/>
    <w:rsid w:val="00B1515B"/>
    <w:rsid w:val="00B15813"/>
    <w:rsid w:val="00B200C3"/>
    <w:rsid w:val="00B208ED"/>
    <w:rsid w:val="00B21DD8"/>
    <w:rsid w:val="00B22FBB"/>
    <w:rsid w:val="00B2333A"/>
    <w:rsid w:val="00B24663"/>
    <w:rsid w:val="00B261E8"/>
    <w:rsid w:val="00B26B46"/>
    <w:rsid w:val="00B270DD"/>
    <w:rsid w:val="00B27179"/>
    <w:rsid w:val="00B32EC4"/>
    <w:rsid w:val="00B33582"/>
    <w:rsid w:val="00B343D5"/>
    <w:rsid w:val="00B36403"/>
    <w:rsid w:val="00B36AD7"/>
    <w:rsid w:val="00B37531"/>
    <w:rsid w:val="00B40647"/>
    <w:rsid w:val="00B40BA3"/>
    <w:rsid w:val="00B412B2"/>
    <w:rsid w:val="00B423D1"/>
    <w:rsid w:val="00B42F37"/>
    <w:rsid w:val="00B4326D"/>
    <w:rsid w:val="00B4395F"/>
    <w:rsid w:val="00B44B28"/>
    <w:rsid w:val="00B45ADC"/>
    <w:rsid w:val="00B50915"/>
    <w:rsid w:val="00B51165"/>
    <w:rsid w:val="00B511BC"/>
    <w:rsid w:val="00B51F9F"/>
    <w:rsid w:val="00B521AF"/>
    <w:rsid w:val="00B5287C"/>
    <w:rsid w:val="00B53942"/>
    <w:rsid w:val="00B53B8D"/>
    <w:rsid w:val="00B54049"/>
    <w:rsid w:val="00B562EB"/>
    <w:rsid w:val="00B566AB"/>
    <w:rsid w:val="00B56EA7"/>
    <w:rsid w:val="00B573E0"/>
    <w:rsid w:val="00B577D3"/>
    <w:rsid w:val="00B57A26"/>
    <w:rsid w:val="00B57A7F"/>
    <w:rsid w:val="00B57C0A"/>
    <w:rsid w:val="00B61F0B"/>
    <w:rsid w:val="00B649CD"/>
    <w:rsid w:val="00B64CE7"/>
    <w:rsid w:val="00B66C27"/>
    <w:rsid w:val="00B7192A"/>
    <w:rsid w:val="00B73425"/>
    <w:rsid w:val="00B73A56"/>
    <w:rsid w:val="00B73C08"/>
    <w:rsid w:val="00B748C9"/>
    <w:rsid w:val="00B756EA"/>
    <w:rsid w:val="00B75F2C"/>
    <w:rsid w:val="00B766E2"/>
    <w:rsid w:val="00B7696C"/>
    <w:rsid w:val="00B76DE5"/>
    <w:rsid w:val="00B773FC"/>
    <w:rsid w:val="00B77456"/>
    <w:rsid w:val="00B77702"/>
    <w:rsid w:val="00B80410"/>
    <w:rsid w:val="00B80B40"/>
    <w:rsid w:val="00B80F8D"/>
    <w:rsid w:val="00B83CD3"/>
    <w:rsid w:val="00B84692"/>
    <w:rsid w:val="00B84A9B"/>
    <w:rsid w:val="00B84B59"/>
    <w:rsid w:val="00B857F6"/>
    <w:rsid w:val="00B86FCC"/>
    <w:rsid w:val="00B900B8"/>
    <w:rsid w:val="00B90440"/>
    <w:rsid w:val="00B90A08"/>
    <w:rsid w:val="00B91603"/>
    <w:rsid w:val="00B9198A"/>
    <w:rsid w:val="00B91B33"/>
    <w:rsid w:val="00B92655"/>
    <w:rsid w:val="00B93258"/>
    <w:rsid w:val="00B9345E"/>
    <w:rsid w:val="00B93CD7"/>
    <w:rsid w:val="00B944D2"/>
    <w:rsid w:val="00B9489D"/>
    <w:rsid w:val="00B95BC7"/>
    <w:rsid w:val="00B96E5D"/>
    <w:rsid w:val="00B973DE"/>
    <w:rsid w:val="00BA018C"/>
    <w:rsid w:val="00BA155A"/>
    <w:rsid w:val="00BA1B33"/>
    <w:rsid w:val="00BA1C63"/>
    <w:rsid w:val="00BA1E7E"/>
    <w:rsid w:val="00BA22EB"/>
    <w:rsid w:val="00BA2A17"/>
    <w:rsid w:val="00BA3DB6"/>
    <w:rsid w:val="00BA3EB0"/>
    <w:rsid w:val="00BA46B2"/>
    <w:rsid w:val="00BA5040"/>
    <w:rsid w:val="00BA5831"/>
    <w:rsid w:val="00BA59F9"/>
    <w:rsid w:val="00BA5EB1"/>
    <w:rsid w:val="00BA6660"/>
    <w:rsid w:val="00BA692F"/>
    <w:rsid w:val="00BA6E57"/>
    <w:rsid w:val="00BA6E8C"/>
    <w:rsid w:val="00BB132B"/>
    <w:rsid w:val="00BB441B"/>
    <w:rsid w:val="00BB56CF"/>
    <w:rsid w:val="00BB71CC"/>
    <w:rsid w:val="00BB73A2"/>
    <w:rsid w:val="00BC05FB"/>
    <w:rsid w:val="00BC156D"/>
    <w:rsid w:val="00BC201F"/>
    <w:rsid w:val="00BC2051"/>
    <w:rsid w:val="00BC3208"/>
    <w:rsid w:val="00BC447C"/>
    <w:rsid w:val="00BC46B1"/>
    <w:rsid w:val="00BC4C5C"/>
    <w:rsid w:val="00BC638C"/>
    <w:rsid w:val="00BC7037"/>
    <w:rsid w:val="00BC70E3"/>
    <w:rsid w:val="00BC790F"/>
    <w:rsid w:val="00BD1681"/>
    <w:rsid w:val="00BD1B68"/>
    <w:rsid w:val="00BD2A7B"/>
    <w:rsid w:val="00BD4057"/>
    <w:rsid w:val="00BD6C5C"/>
    <w:rsid w:val="00BE070F"/>
    <w:rsid w:val="00BE0863"/>
    <w:rsid w:val="00BE08F4"/>
    <w:rsid w:val="00BE099B"/>
    <w:rsid w:val="00BE3B4F"/>
    <w:rsid w:val="00BE4554"/>
    <w:rsid w:val="00BE4CE0"/>
    <w:rsid w:val="00BE5A10"/>
    <w:rsid w:val="00BE5B96"/>
    <w:rsid w:val="00BE752A"/>
    <w:rsid w:val="00BF159B"/>
    <w:rsid w:val="00BF1B4D"/>
    <w:rsid w:val="00BF2C56"/>
    <w:rsid w:val="00BF3B81"/>
    <w:rsid w:val="00BF4EB6"/>
    <w:rsid w:val="00C00C39"/>
    <w:rsid w:val="00C00E81"/>
    <w:rsid w:val="00C0141A"/>
    <w:rsid w:val="00C01755"/>
    <w:rsid w:val="00C01F27"/>
    <w:rsid w:val="00C0214D"/>
    <w:rsid w:val="00C036FE"/>
    <w:rsid w:val="00C03FA8"/>
    <w:rsid w:val="00C04157"/>
    <w:rsid w:val="00C0426C"/>
    <w:rsid w:val="00C04D83"/>
    <w:rsid w:val="00C06498"/>
    <w:rsid w:val="00C104C8"/>
    <w:rsid w:val="00C104D5"/>
    <w:rsid w:val="00C115B7"/>
    <w:rsid w:val="00C11DA7"/>
    <w:rsid w:val="00C122A0"/>
    <w:rsid w:val="00C14A3D"/>
    <w:rsid w:val="00C14BDE"/>
    <w:rsid w:val="00C14E89"/>
    <w:rsid w:val="00C14EBE"/>
    <w:rsid w:val="00C150D1"/>
    <w:rsid w:val="00C15348"/>
    <w:rsid w:val="00C17101"/>
    <w:rsid w:val="00C17491"/>
    <w:rsid w:val="00C21703"/>
    <w:rsid w:val="00C23A55"/>
    <w:rsid w:val="00C23C36"/>
    <w:rsid w:val="00C24E92"/>
    <w:rsid w:val="00C25299"/>
    <w:rsid w:val="00C256F4"/>
    <w:rsid w:val="00C265C9"/>
    <w:rsid w:val="00C26C06"/>
    <w:rsid w:val="00C271CF"/>
    <w:rsid w:val="00C27433"/>
    <w:rsid w:val="00C3025E"/>
    <w:rsid w:val="00C3074C"/>
    <w:rsid w:val="00C3206F"/>
    <w:rsid w:val="00C329D6"/>
    <w:rsid w:val="00C32A70"/>
    <w:rsid w:val="00C33462"/>
    <w:rsid w:val="00C336C8"/>
    <w:rsid w:val="00C3582E"/>
    <w:rsid w:val="00C35BE4"/>
    <w:rsid w:val="00C3797B"/>
    <w:rsid w:val="00C379C0"/>
    <w:rsid w:val="00C37F27"/>
    <w:rsid w:val="00C40C58"/>
    <w:rsid w:val="00C41871"/>
    <w:rsid w:val="00C42358"/>
    <w:rsid w:val="00C434B9"/>
    <w:rsid w:val="00C4501D"/>
    <w:rsid w:val="00C503A8"/>
    <w:rsid w:val="00C510A1"/>
    <w:rsid w:val="00C51F0E"/>
    <w:rsid w:val="00C525B6"/>
    <w:rsid w:val="00C529D6"/>
    <w:rsid w:val="00C53CF5"/>
    <w:rsid w:val="00C54276"/>
    <w:rsid w:val="00C54286"/>
    <w:rsid w:val="00C54352"/>
    <w:rsid w:val="00C54D8A"/>
    <w:rsid w:val="00C550A6"/>
    <w:rsid w:val="00C568CE"/>
    <w:rsid w:val="00C6037A"/>
    <w:rsid w:val="00C60C2D"/>
    <w:rsid w:val="00C61381"/>
    <w:rsid w:val="00C6160E"/>
    <w:rsid w:val="00C617CE"/>
    <w:rsid w:val="00C61957"/>
    <w:rsid w:val="00C61C3D"/>
    <w:rsid w:val="00C61C99"/>
    <w:rsid w:val="00C622FE"/>
    <w:rsid w:val="00C626E2"/>
    <w:rsid w:val="00C63257"/>
    <w:rsid w:val="00C64D56"/>
    <w:rsid w:val="00C65FB5"/>
    <w:rsid w:val="00C66162"/>
    <w:rsid w:val="00C6665C"/>
    <w:rsid w:val="00C6687B"/>
    <w:rsid w:val="00C6693B"/>
    <w:rsid w:val="00C70435"/>
    <w:rsid w:val="00C70FBF"/>
    <w:rsid w:val="00C71309"/>
    <w:rsid w:val="00C71F15"/>
    <w:rsid w:val="00C7218B"/>
    <w:rsid w:val="00C73089"/>
    <w:rsid w:val="00C75960"/>
    <w:rsid w:val="00C7618C"/>
    <w:rsid w:val="00C76BA0"/>
    <w:rsid w:val="00C76DDD"/>
    <w:rsid w:val="00C77235"/>
    <w:rsid w:val="00C77E29"/>
    <w:rsid w:val="00C80578"/>
    <w:rsid w:val="00C80C43"/>
    <w:rsid w:val="00C81802"/>
    <w:rsid w:val="00C81BB5"/>
    <w:rsid w:val="00C821A2"/>
    <w:rsid w:val="00C8315E"/>
    <w:rsid w:val="00C83A16"/>
    <w:rsid w:val="00C83C85"/>
    <w:rsid w:val="00C8653A"/>
    <w:rsid w:val="00C86B5A"/>
    <w:rsid w:val="00C86C57"/>
    <w:rsid w:val="00C875BF"/>
    <w:rsid w:val="00C87FB9"/>
    <w:rsid w:val="00C90E31"/>
    <w:rsid w:val="00C90F85"/>
    <w:rsid w:val="00C92E08"/>
    <w:rsid w:val="00C93243"/>
    <w:rsid w:val="00C93E70"/>
    <w:rsid w:val="00C94831"/>
    <w:rsid w:val="00C96D66"/>
    <w:rsid w:val="00C974E3"/>
    <w:rsid w:val="00C97E4B"/>
    <w:rsid w:val="00CA064A"/>
    <w:rsid w:val="00CA1885"/>
    <w:rsid w:val="00CA1AE8"/>
    <w:rsid w:val="00CA2C95"/>
    <w:rsid w:val="00CA335C"/>
    <w:rsid w:val="00CA357C"/>
    <w:rsid w:val="00CA362E"/>
    <w:rsid w:val="00CA3AC2"/>
    <w:rsid w:val="00CA3C59"/>
    <w:rsid w:val="00CA4217"/>
    <w:rsid w:val="00CA498B"/>
    <w:rsid w:val="00CA507D"/>
    <w:rsid w:val="00CA513B"/>
    <w:rsid w:val="00CA527F"/>
    <w:rsid w:val="00CA7908"/>
    <w:rsid w:val="00CB00B0"/>
    <w:rsid w:val="00CB0122"/>
    <w:rsid w:val="00CB0150"/>
    <w:rsid w:val="00CB0B1D"/>
    <w:rsid w:val="00CB0B4D"/>
    <w:rsid w:val="00CB0BC3"/>
    <w:rsid w:val="00CB2E78"/>
    <w:rsid w:val="00CB3920"/>
    <w:rsid w:val="00CB48A1"/>
    <w:rsid w:val="00CB5AC7"/>
    <w:rsid w:val="00CB77F7"/>
    <w:rsid w:val="00CC0083"/>
    <w:rsid w:val="00CC01AB"/>
    <w:rsid w:val="00CC0BDE"/>
    <w:rsid w:val="00CC1360"/>
    <w:rsid w:val="00CC1B97"/>
    <w:rsid w:val="00CC2772"/>
    <w:rsid w:val="00CC2E98"/>
    <w:rsid w:val="00CC2F34"/>
    <w:rsid w:val="00CC4311"/>
    <w:rsid w:val="00CC48D4"/>
    <w:rsid w:val="00CC4E72"/>
    <w:rsid w:val="00CC5669"/>
    <w:rsid w:val="00CC5DB6"/>
    <w:rsid w:val="00CC5E10"/>
    <w:rsid w:val="00CC6214"/>
    <w:rsid w:val="00CD0692"/>
    <w:rsid w:val="00CD06F8"/>
    <w:rsid w:val="00CD0CFC"/>
    <w:rsid w:val="00CD35E9"/>
    <w:rsid w:val="00CD5214"/>
    <w:rsid w:val="00CD6AF3"/>
    <w:rsid w:val="00CD79A5"/>
    <w:rsid w:val="00CD7C63"/>
    <w:rsid w:val="00CD7D6F"/>
    <w:rsid w:val="00CE01C1"/>
    <w:rsid w:val="00CE0681"/>
    <w:rsid w:val="00CE0C26"/>
    <w:rsid w:val="00CE219D"/>
    <w:rsid w:val="00CE43FD"/>
    <w:rsid w:val="00CE51E9"/>
    <w:rsid w:val="00CE5C63"/>
    <w:rsid w:val="00CE648E"/>
    <w:rsid w:val="00CE683A"/>
    <w:rsid w:val="00CE6F8E"/>
    <w:rsid w:val="00CF1F94"/>
    <w:rsid w:val="00CF2504"/>
    <w:rsid w:val="00CF2BD6"/>
    <w:rsid w:val="00CF3980"/>
    <w:rsid w:val="00CF4A60"/>
    <w:rsid w:val="00CF67B2"/>
    <w:rsid w:val="00CF7116"/>
    <w:rsid w:val="00CF71D7"/>
    <w:rsid w:val="00D000AC"/>
    <w:rsid w:val="00D006D8"/>
    <w:rsid w:val="00D0076D"/>
    <w:rsid w:val="00D034C6"/>
    <w:rsid w:val="00D04EC0"/>
    <w:rsid w:val="00D0569D"/>
    <w:rsid w:val="00D0581E"/>
    <w:rsid w:val="00D05A6E"/>
    <w:rsid w:val="00D06824"/>
    <w:rsid w:val="00D06F1B"/>
    <w:rsid w:val="00D1080D"/>
    <w:rsid w:val="00D12703"/>
    <w:rsid w:val="00D128AD"/>
    <w:rsid w:val="00D15824"/>
    <w:rsid w:val="00D1593E"/>
    <w:rsid w:val="00D16B93"/>
    <w:rsid w:val="00D16D29"/>
    <w:rsid w:val="00D16DC5"/>
    <w:rsid w:val="00D206EE"/>
    <w:rsid w:val="00D213E9"/>
    <w:rsid w:val="00D2226C"/>
    <w:rsid w:val="00D222EE"/>
    <w:rsid w:val="00D22A04"/>
    <w:rsid w:val="00D232DF"/>
    <w:rsid w:val="00D25C78"/>
    <w:rsid w:val="00D26AD2"/>
    <w:rsid w:val="00D26BA7"/>
    <w:rsid w:val="00D27839"/>
    <w:rsid w:val="00D278AB"/>
    <w:rsid w:val="00D279FE"/>
    <w:rsid w:val="00D3140A"/>
    <w:rsid w:val="00D31EB0"/>
    <w:rsid w:val="00D346B7"/>
    <w:rsid w:val="00D346E7"/>
    <w:rsid w:val="00D375FC"/>
    <w:rsid w:val="00D37865"/>
    <w:rsid w:val="00D40C97"/>
    <w:rsid w:val="00D413D2"/>
    <w:rsid w:val="00D41462"/>
    <w:rsid w:val="00D4409F"/>
    <w:rsid w:val="00D44A71"/>
    <w:rsid w:val="00D45D4B"/>
    <w:rsid w:val="00D45DF2"/>
    <w:rsid w:val="00D46D88"/>
    <w:rsid w:val="00D4768B"/>
    <w:rsid w:val="00D4793E"/>
    <w:rsid w:val="00D47DF3"/>
    <w:rsid w:val="00D500A6"/>
    <w:rsid w:val="00D50313"/>
    <w:rsid w:val="00D50418"/>
    <w:rsid w:val="00D50E65"/>
    <w:rsid w:val="00D526D2"/>
    <w:rsid w:val="00D52E63"/>
    <w:rsid w:val="00D57ACB"/>
    <w:rsid w:val="00D57E7F"/>
    <w:rsid w:val="00D6087B"/>
    <w:rsid w:val="00D60D81"/>
    <w:rsid w:val="00D611E5"/>
    <w:rsid w:val="00D63EF6"/>
    <w:rsid w:val="00D67122"/>
    <w:rsid w:val="00D67429"/>
    <w:rsid w:val="00D70E6C"/>
    <w:rsid w:val="00D711E6"/>
    <w:rsid w:val="00D71445"/>
    <w:rsid w:val="00D72795"/>
    <w:rsid w:val="00D72825"/>
    <w:rsid w:val="00D739FB"/>
    <w:rsid w:val="00D73BD0"/>
    <w:rsid w:val="00D751E3"/>
    <w:rsid w:val="00D76335"/>
    <w:rsid w:val="00D778AE"/>
    <w:rsid w:val="00D81354"/>
    <w:rsid w:val="00D820A5"/>
    <w:rsid w:val="00D8224D"/>
    <w:rsid w:val="00D82310"/>
    <w:rsid w:val="00D8472D"/>
    <w:rsid w:val="00D84B86"/>
    <w:rsid w:val="00D85B2E"/>
    <w:rsid w:val="00D85C94"/>
    <w:rsid w:val="00D85F7B"/>
    <w:rsid w:val="00D866AE"/>
    <w:rsid w:val="00D86736"/>
    <w:rsid w:val="00D87201"/>
    <w:rsid w:val="00D901F6"/>
    <w:rsid w:val="00D914EE"/>
    <w:rsid w:val="00D91A03"/>
    <w:rsid w:val="00D932AE"/>
    <w:rsid w:val="00D9551A"/>
    <w:rsid w:val="00D958DC"/>
    <w:rsid w:val="00D959D5"/>
    <w:rsid w:val="00D95E2B"/>
    <w:rsid w:val="00D97E1F"/>
    <w:rsid w:val="00DA0565"/>
    <w:rsid w:val="00DA0B46"/>
    <w:rsid w:val="00DA0BA3"/>
    <w:rsid w:val="00DA0C5D"/>
    <w:rsid w:val="00DA2156"/>
    <w:rsid w:val="00DA3ABC"/>
    <w:rsid w:val="00DA60C8"/>
    <w:rsid w:val="00DA61F1"/>
    <w:rsid w:val="00DA6296"/>
    <w:rsid w:val="00DA7EAD"/>
    <w:rsid w:val="00DB053D"/>
    <w:rsid w:val="00DB0908"/>
    <w:rsid w:val="00DB155D"/>
    <w:rsid w:val="00DB19A0"/>
    <w:rsid w:val="00DB1BC3"/>
    <w:rsid w:val="00DB1F97"/>
    <w:rsid w:val="00DB2105"/>
    <w:rsid w:val="00DB2916"/>
    <w:rsid w:val="00DB29EC"/>
    <w:rsid w:val="00DB2B75"/>
    <w:rsid w:val="00DB2E2F"/>
    <w:rsid w:val="00DB41A4"/>
    <w:rsid w:val="00DB4771"/>
    <w:rsid w:val="00DB4A75"/>
    <w:rsid w:val="00DB4B8E"/>
    <w:rsid w:val="00DB63C5"/>
    <w:rsid w:val="00DB65B2"/>
    <w:rsid w:val="00DB67E2"/>
    <w:rsid w:val="00DB697F"/>
    <w:rsid w:val="00DB6D9F"/>
    <w:rsid w:val="00DB7014"/>
    <w:rsid w:val="00DC0BBE"/>
    <w:rsid w:val="00DC2806"/>
    <w:rsid w:val="00DC3371"/>
    <w:rsid w:val="00DC4279"/>
    <w:rsid w:val="00DC44EB"/>
    <w:rsid w:val="00DC4C33"/>
    <w:rsid w:val="00DC4F28"/>
    <w:rsid w:val="00DC4FD3"/>
    <w:rsid w:val="00DC55E1"/>
    <w:rsid w:val="00DC5E39"/>
    <w:rsid w:val="00DC612B"/>
    <w:rsid w:val="00DC7BD8"/>
    <w:rsid w:val="00DD0623"/>
    <w:rsid w:val="00DD0A45"/>
    <w:rsid w:val="00DD1FBA"/>
    <w:rsid w:val="00DD21D2"/>
    <w:rsid w:val="00DD2536"/>
    <w:rsid w:val="00DD2BBF"/>
    <w:rsid w:val="00DD3185"/>
    <w:rsid w:val="00DD3BAB"/>
    <w:rsid w:val="00DD4562"/>
    <w:rsid w:val="00DD45CC"/>
    <w:rsid w:val="00DD4EDA"/>
    <w:rsid w:val="00DD5714"/>
    <w:rsid w:val="00DD5C98"/>
    <w:rsid w:val="00DD7297"/>
    <w:rsid w:val="00DD764E"/>
    <w:rsid w:val="00DE20CD"/>
    <w:rsid w:val="00DE50C0"/>
    <w:rsid w:val="00DE5AB5"/>
    <w:rsid w:val="00DF0563"/>
    <w:rsid w:val="00DF1573"/>
    <w:rsid w:val="00DF1902"/>
    <w:rsid w:val="00DF20E9"/>
    <w:rsid w:val="00DF34E7"/>
    <w:rsid w:val="00DF3737"/>
    <w:rsid w:val="00DF3741"/>
    <w:rsid w:val="00DF4397"/>
    <w:rsid w:val="00DF49C1"/>
    <w:rsid w:val="00DF5993"/>
    <w:rsid w:val="00DF6235"/>
    <w:rsid w:val="00DF6BA7"/>
    <w:rsid w:val="00E000B8"/>
    <w:rsid w:val="00E0015D"/>
    <w:rsid w:val="00E00D3D"/>
    <w:rsid w:val="00E04617"/>
    <w:rsid w:val="00E051C6"/>
    <w:rsid w:val="00E05CD9"/>
    <w:rsid w:val="00E05EEB"/>
    <w:rsid w:val="00E06949"/>
    <w:rsid w:val="00E06D5D"/>
    <w:rsid w:val="00E06FC3"/>
    <w:rsid w:val="00E07523"/>
    <w:rsid w:val="00E1088A"/>
    <w:rsid w:val="00E11DA9"/>
    <w:rsid w:val="00E120C8"/>
    <w:rsid w:val="00E12118"/>
    <w:rsid w:val="00E1211D"/>
    <w:rsid w:val="00E12E7F"/>
    <w:rsid w:val="00E13445"/>
    <w:rsid w:val="00E14047"/>
    <w:rsid w:val="00E16B6A"/>
    <w:rsid w:val="00E17257"/>
    <w:rsid w:val="00E17523"/>
    <w:rsid w:val="00E176EF"/>
    <w:rsid w:val="00E1792D"/>
    <w:rsid w:val="00E17962"/>
    <w:rsid w:val="00E17E94"/>
    <w:rsid w:val="00E2058E"/>
    <w:rsid w:val="00E206BC"/>
    <w:rsid w:val="00E21F93"/>
    <w:rsid w:val="00E22E3E"/>
    <w:rsid w:val="00E23A21"/>
    <w:rsid w:val="00E252DF"/>
    <w:rsid w:val="00E265E0"/>
    <w:rsid w:val="00E276DA"/>
    <w:rsid w:val="00E278B9"/>
    <w:rsid w:val="00E2790C"/>
    <w:rsid w:val="00E27BDB"/>
    <w:rsid w:val="00E30412"/>
    <w:rsid w:val="00E30869"/>
    <w:rsid w:val="00E321DF"/>
    <w:rsid w:val="00E323B5"/>
    <w:rsid w:val="00E32636"/>
    <w:rsid w:val="00E34272"/>
    <w:rsid w:val="00E34B90"/>
    <w:rsid w:val="00E35D1C"/>
    <w:rsid w:val="00E360E3"/>
    <w:rsid w:val="00E36688"/>
    <w:rsid w:val="00E369F1"/>
    <w:rsid w:val="00E36CB8"/>
    <w:rsid w:val="00E36FEB"/>
    <w:rsid w:val="00E37377"/>
    <w:rsid w:val="00E40A0F"/>
    <w:rsid w:val="00E40FB0"/>
    <w:rsid w:val="00E414CE"/>
    <w:rsid w:val="00E42877"/>
    <w:rsid w:val="00E44D92"/>
    <w:rsid w:val="00E450EE"/>
    <w:rsid w:val="00E45F3E"/>
    <w:rsid w:val="00E46A45"/>
    <w:rsid w:val="00E46CCF"/>
    <w:rsid w:val="00E4711D"/>
    <w:rsid w:val="00E47F42"/>
    <w:rsid w:val="00E50692"/>
    <w:rsid w:val="00E51457"/>
    <w:rsid w:val="00E52B9B"/>
    <w:rsid w:val="00E53131"/>
    <w:rsid w:val="00E53A2A"/>
    <w:rsid w:val="00E559D2"/>
    <w:rsid w:val="00E56C1A"/>
    <w:rsid w:val="00E571C4"/>
    <w:rsid w:val="00E573FD"/>
    <w:rsid w:val="00E6006A"/>
    <w:rsid w:val="00E606F3"/>
    <w:rsid w:val="00E61CF7"/>
    <w:rsid w:val="00E6298B"/>
    <w:rsid w:val="00E63FC1"/>
    <w:rsid w:val="00E645C4"/>
    <w:rsid w:val="00E650DD"/>
    <w:rsid w:val="00E65C5A"/>
    <w:rsid w:val="00E66853"/>
    <w:rsid w:val="00E66C1F"/>
    <w:rsid w:val="00E6739D"/>
    <w:rsid w:val="00E678C8"/>
    <w:rsid w:val="00E70D05"/>
    <w:rsid w:val="00E70EF9"/>
    <w:rsid w:val="00E71643"/>
    <w:rsid w:val="00E71675"/>
    <w:rsid w:val="00E71BA4"/>
    <w:rsid w:val="00E71E72"/>
    <w:rsid w:val="00E72E77"/>
    <w:rsid w:val="00E73167"/>
    <w:rsid w:val="00E76098"/>
    <w:rsid w:val="00E7749D"/>
    <w:rsid w:val="00E77993"/>
    <w:rsid w:val="00E77D55"/>
    <w:rsid w:val="00E80ECA"/>
    <w:rsid w:val="00E80FDB"/>
    <w:rsid w:val="00E81B8E"/>
    <w:rsid w:val="00E8321A"/>
    <w:rsid w:val="00E852C1"/>
    <w:rsid w:val="00E855B1"/>
    <w:rsid w:val="00E87DF1"/>
    <w:rsid w:val="00E91B99"/>
    <w:rsid w:val="00E93D67"/>
    <w:rsid w:val="00E93E1D"/>
    <w:rsid w:val="00E94B89"/>
    <w:rsid w:val="00E953C9"/>
    <w:rsid w:val="00E95A58"/>
    <w:rsid w:val="00E971AD"/>
    <w:rsid w:val="00EA0BDA"/>
    <w:rsid w:val="00EA0E8E"/>
    <w:rsid w:val="00EA1612"/>
    <w:rsid w:val="00EA1C78"/>
    <w:rsid w:val="00EA2968"/>
    <w:rsid w:val="00EA29A1"/>
    <w:rsid w:val="00EA2E2B"/>
    <w:rsid w:val="00EA3D2C"/>
    <w:rsid w:val="00EA4BFA"/>
    <w:rsid w:val="00EA55AE"/>
    <w:rsid w:val="00EA5627"/>
    <w:rsid w:val="00EA6184"/>
    <w:rsid w:val="00EA6328"/>
    <w:rsid w:val="00EB020A"/>
    <w:rsid w:val="00EB2587"/>
    <w:rsid w:val="00EB25FB"/>
    <w:rsid w:val="00EB4A06"/>
    <w:rsid w:val="00EB6848"/>
    <w:rsid w:val="00EB6E41"/>
    <w:rsid w:val="00EB711E"/>
    <w:rsid w:val="00EB749D"/>
    <w:rsid w:val="00EB7B63"/>
    <w:rsid w:val="00EC0DBF"/>
    <w:rsid w:val="00EC24B3"/>
    <w:rsid w:val="00EC29E4"/>
    <w:rsid w:val="00EC2AD9"/>
    <w:rsid w:val="00EC4199"/>
    <w:rsid w:val="00EC5171"/>
    <w:rsid w:val="00EC5E56"/>
    <w:rsid w:val="00EC621C"/>
    <w:rsid w:val="00EC67AE"/>
    <w:rsid w:val="00ED0B82"/>
    <w:rsid w:val="00ED26A8"/>
    <w:rsid w:val="00ED3C2B"/>
    <w:rsid w:val="00ED4409"/>
    <w:rsid w:val="00ED523F"/>
    <w:rsid w:val="00ED587E"/>
    <w:rsid w:val="00ED7546"/>
    <w:rsid w:val="00ED7F3A"/>
    <w:rsid w:val="00EE021C"/>
    <w:rsid w:val="00EE0B47"/>
    <w:rsid w:val="00EE284E"/>
    <w:rsid w:val="00EE2D53"/>
    <w:rsid w:val="00EE3E18"/>
    <w:rsid w:val="00EE467E"/>
    <w:rsid w:val="00EE4A3A"/>
    <w:rsid w:val="00EE4BAE"/>
    <w:rsid w:val="00EE5E4C"/>
    <w:rsid w:val="00EE6E60"/>
    <w:rsid w:val="00EE706F"/>
    <w:rsid w:val="00EF04A8"/>
    <w:rsid w:val="00EF0D6A"/>
    <w:rsid w:val="00EF0DC1"/>
    <w:rsid w:val="00EF21E2"/>
    <w:rsid w:val="00EF234B"/>
    <w:rsid w:val="00EF2401"/>
    <w:rsid w:val="00EF4D3E"/>
    <w:rsid w:val="00EF540F"/>
    <w:rsid w:val="00EF54BB"/>
    <w:rsid w:val="00EF5DAD"/>
    <w:rsid w:val="00EF5DB4"/>
    <w:rsid w:val="00EF725A"/>
    <w:rsid w:val="00EF7700"/>
    <w:rsid w:val="00F002CD"/>
    <w:rsid w:val="00F006BC"/>
    <w:rsid w:val="00F0163E"/>
    <w:rsid w:val="00F01F15"/>
    <w:rsid w:val="00F034F2"/>
    <w:rsid w:val="00F0382D"/>
    <w:rsid w:val="00F04280"/>
    <w:rsid w:val="00F04998"/>
    <w:rsid w:val="00F0639E"/>
    <w:rsid w:val="00F06E38"/>
    <w:rsid w:val="00F07BD0"/>
    <w:rsid w:val="00F07EA3"/>
    <w:rsid w:val="00F104BA"/>
    <w:rsid w:val="00F131F7"/>
    <w:rsid w:val="00F135AC"/>
    <w:rsid w:val="00F139F7"/>
    <w:rsid w:val="00F1457E"/>
    <w:rsid w:val="00F150E4"/>
    <w:rsid w:val="00F155C8"/>
    <w:rsid w:val="00F15CE6"/>
    <w:rsid w:val="00F17DFA"/>
    <w:rsid w:val="00F17FB3"/>
    <w:rsid w:val="00F2050D"/>
    <w:rsid w:val="00F20F0E"/>
    <w:rsid w:val="00F20FFD"/>
    <w:rsid w:val="00F22D22"/>
    <w:rsid w:val="00F2424D"/>
    <w:rsid w:val="00F3296D"/>
    <w:rsid w:val="00F35013"/>
    <w:rsid w:val="00F35378"/>
    <w:rsid w:val="00F35527"/>
    <w:rsid w:val="00F36D7A"/>
    <w:rsid w:val="00F40079"/>
    <w:rsid w:val="00F4124B"/>
    <w:rsid w:val="00F4264C"/>
    <w:rsid w:val="00F42B0E"/>
    <w:rsid w:val="00F42F51"/>
    <w:rsid w:val="00F44D03"/>
    <w:rsid w:val="00F462FD"/>
    <w:rsid w:val="00F51C4D"/>
    <w:rsid w:val="00F523A5"/>
    <w:rsid w:val="00F52BFC"/>
    <w:rsid w:val="00F542BE"/>
    <w:rsid w:val="00F54530"/>
    <w:rsid w:val="00F54537"/>
    <w:rsid w:val="00F5490E"/>
    <w:rsid w:val="00F55174"/>
    <w:rsid w:val="00F56497"/>
    <w:rsid w:val="00F56C20"/>
    <w:rsid w:val="00F56ECF"/>
    <w:rsid w:val="00F57818"/>
    <w:rsid w:val="00F60969"/>
    <w:rsid w:val="00F60B96"/>
    <w:rsid w:val="00F6278A"/>
    <w:rsid w:val="00F6430A"/>
    <w:rsid w:val="00F645DA"/>
    <w:rsid w:val="00F65387"/>
    <w:rsid w:val="00F65633"/>
    <w:rsid w:val="00F70192"/>
    <w:rsid w:val="00F7065C"/>
    <w:rsid w:val="00F70E69"/>
    <w:rsid w:val="00F72A95"/>
    <w:rsid w:val="00F72AEB"/>
    <w:rsid w:val="00F72EA1"/>
    <w:rsid w:val="00F730A8"/>
    <w:rsid w:val="00F74E41"/>
    <w:rsid w:val="00F7558B"/>
    <w:rsid w:val="00F75EF9"/>
    <w:rsid w:val="00F76D3F"/>
    <w:rsid w:val="00F77713"/>
    <w:rsid w:val="00F77EEA"/>
    <w:rsid w:val="00F8026E"/>
    <w:rsid w:val="00F808FE"/>
    <w:rsid w:val="00F81019"/>
    <w:rsid w:val="00F833F4"/>
    <w:rsid w:val="00F83925"/>
    <w:rsid w:val="00F844BE"/>
    <w:rsid w:val="00F8492B"/>
    <w:rsid w:val="00F84B20"/>
    <w:rsid w:val="00F8628F"/>
    <w:rsid w:val="00F87F77"/>
    <w:rsid w:val="00F90421"/>
    <w:rsid w:val="00F91A20"/>
    <w:rsid w:val="00F9289A"/>
    <w:rsid w:val="00F92E69"/>
    <w:rsid w:val="00F93E85"/>
    <w:rsid w:val="00F948A8"/>
    <w:rsid w:val="00F958E0"/>
    <w:rsid w:val="00F95913"/>
    <w:rsid w:val="00F959DF"/>
    <w:rsid w:val="00F95B21"/>
    <w:rsid w:val="00F96EEC"/>
    <w:rsid w:val="00F97D1D"/>
    <w:rsid w:val="00FA00CA"/>
    <w:rsid w:val="00FA215F"/>
    <w:rsid w:val="00FA23FF"/>
    <w:rsid w:val="00FA29FD"/>
    <w:rsid w:val="00FA31A5"/>
    <w:rsid w:val="00FA42C8"/>
    <w:rsid w:val="00FA5164"/>
    <w:rsid w:val="00FA6008"/>
    <w:rsid w:val="00FA632F"/>
    <w:rsid w:val="00FA644E"/>
    <w:rsid w:val="00FA750F"/>
    <w:rsid w:val="00FA7F86"/>
    <w:rsid w:val="00FB06AC"/>
    <w:rsid w:val="00FB14C6"/>
    <w:rsid w:val="00FB17AD"/>
    <w:rsid w:val="00FB1C92"/>
    <w:rsid w:val="00FB1D57"/>
    <w:rsid w:val="00FB290A"/>
    <w:rsid w:val="00FB2A4D"/>
    <w:rsid w:val="00FB2CC7"/>
    <w:rsid w:val="00FB4DDC"/>
    <w:rsid w:val="00FB6663"/>
    <w:rsid w:val="00FB6FC0"/>
    <w:rsid w:val="00FC00D5"/>
    <w:rsid w:val="00FC094E"/>
    <w:rsid w:val="00FC335C"/>
    <w:rsid w:val="00FC51B3"/>
    <w:rsid w:val="00FC66D7"/>
    <w:rsid w:val="00FD1C13"/>
    <w:rsid w:val="00FD483F"/>
    <w:rsid w:val="00FD6D5C"/>
    <w:rsid w:val="00FD70AE"/>
    <w:rsid w:val="00FD7434"/>
    <w:rsid w:val="00FD75FA"/>
    <w:rsid w:val="00FE0047"/>
    <w:rsid w:val="00FE0492"/>
    <w:rsid w:val="00FE058F"/>
    <w:rsid w:val="00FE127B"/>
    <w:rsid w:val="00FE35E5"/>
    <w:rsid w:val="00FE3D8F"/>
    <w:rsid w:val="00FE5FF8"/>
    <w:rsid w:val="00FE6136"/>
    <w:rsid w:val="00FE6245"/>
    <w:rsid w:val="00FE6A5C"/>
    <w:rsid w:val="00FE6CDD"/>
    <w:rsid w:val="00FE6F07"/>
    <w:rsid w:val="00FE7AD7"/>
    <w:rsid w:val="00FF10FD"/>
    <w:rsid w:val="00FF14BE"/>
    <w:rsid w:val="00FF25EB"/>
    <w:rsid w:val="00FF3A81"/>
    <w:rsid w:val="00FF6002"/>
    <w:rsid w:val="00FF6B4A"/>
    <w:rsid w:val="00FF70E3"/>
    <w:rsid w:val="00FF73F1"/>
    <w:rsid w:val="00FF74A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ules v:ext="edit">
        <o:r id="V:Rule1" type="connector" idref="#24 Conector recto de flecha"/>
        <o:r id="V:Rule2" type="connector" idref="#25 Conector recto de flecha"/>
        <o:r id="V:Rule3" type="connector" idref="#26 Conector angular"/>
        <o:r id="V:Rule4" type="connector" idref="#27 Conector recto de flecha"/>
        <o:r id="V:Rule5" type="connector" idref="#28 Conector recto de flecha"/>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lsdException w:name="table of figures" w:uiPriority="99"/>
    <w:lsdException w:name="footnote reference" w:uiPriority="99"/>
    <w:lsdException w:name="Title" w:qFormat="1"/>
    <w:lsdException w:name="Hyperlink" w:uiPriority="99"/>
    <w:lsdException w:name="Strong"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Heading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Heading2">
    <w:name w:val="heading 2"/>
    <w:basedOn w:val="Normal"/>
    <w:next w:val="Normal"/>
    <w:qFormat/>
    <w:rsid w:val="00424A3D"/>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Heading3">
    <w:name w:val="heading 3"/>
    <w:basedOn w:val="Normal"/>
    <w:next w:val="Normal"/>
    <w:link w:val="Heading3Char"/>
    <w:qFormat/>
    <w:rsid w:val="00424A3D"/>
    <w:pPr>
      <w:keepNext/>
      <w:numPr>
        <w:numId w:val="2"/>
      </w:numPr>
      <w:spacing w:before="60" w:after="240"/>
      <w:outlineLvl w:val="2"/>
    </w:pPr>
    <w:rPr>
      <w:rFonts w:cs="Arial"/>
      <w:b/>
      <w:bCs/>
      <w:szCs w:val="26"/>
    </w:rPr>
  </w:style>
  <w:style w:type="paragraph" w:styleId="Heading4">
    <w:name w:val="heading 4"/>
    <w:basedOn w:val="Normal"/>
    <w:next w:val="Normal"/>
    <w:link w:val="Heading4Char"/>
    <w:semiHidden/>
    <w:unhideWhenUsed/>
    <w:qFormat/>
    <w:rsid w:val="0060625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basedOn w:val="DefaultParagraphFont"/>
    <w:uiPriority w:val="99"/>
    <w:semiHidden/>
    <w:rsid w:val="00A43D00"/>
    <w:rPr>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rsid w:val="000B28CA"/>
    <w:pPr>
      <w:tabs>
        <w:tab w:val="center" w:pos="4252"/>
        <w:tab w:val="right" w:pos="8504"/>
      </w:tabs>
    </w:pPr>
  </w:style>
  <w:style w:type="table" w:styleId="TableGrid">
    <w:name w:val="Table Grid"/>
    <w:basedOn w:val="Table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027D1A"/>
    <w:pPr>
      <w:numPr>
        <w:numId w:val="17"/>
      </w:numPr>
      <w:spacing w:after="360"/>
      <w:ind w:left="993" w:hanging="993"/>
      <w:outlineLvl w:val="0"/>
    </w:pPr>
    <w:rPr>
      <w:b/>
      <w:bCs/>
      <w:kern w:val="28"/>
      <w:szCs w:val="20"/>
    </w:rPr>
  </w:style>
  <w:style w:type="character" w:customStyle="1" w:styleId="TitleChar">
    <w:name w:val="Title Char"/>
    <w:basedOn w:val="DefaultParagraphFont"/>
    <w:link w:val="Title"/>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uiPriority w:val="99"/>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O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O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424A3D"/>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3"/>
      </w:numPr>
      <w:contextualSpacing/>
    </w:pPr>
  </w:style>
  <w:style w:type="paragraph" w:styleId="ListNumber2">
    <w:name w:val="List Number 2"/>
    <w:basedOn w:val="Normal"/>
    <w:rsid w:val="00606251"/>
    <w:pPr>
      <w:numPr>
        <w:numId w:val="4"/>
      </w:numPr>
      <w:contextualSpacing/>
    </w:pPr>
  </w:style>
  <w:style w:type="paragraph" w:styleId="ListNumber3">
    <w:name w:val="List Number 3"/>
    <w:basedOn w:val="Normal"/>
    <w:rsid w:val="00606251"/>
    <w:pPr>
      <w:numPr>
        <w:numId w:val="5"/>
      </w:numPr>
      <w:contextualSpacing/>
    </w:pPr>
  </w:style>
  <w:style w:type="paragraph" w:styleId="ListNumber4">
    <w:name w:val="List Number 4"/>
    <w:basedOn w:val="Normal"/>
    <w:rsid w:val="00606251"/>
    <w:pPr>
      <w:numPr>
        <w:numId w:val="6"/>
      </w:numPr>
      <w:contextualSpacing/>
    </w:pPr>
  </w:style>
  <w:style w:type="paragraph" w:styleId="ListNumber5">
    <w:name w:val="List Number 5"/>
    <w:basedOn w:val="Normal"/>
    <w:rsid w:val="00606251"/>
    <w:pPr>
      <w:numPr>
        <w:numId w:val="7"/>
      </w:numPr>
      <w:contextualSpacing/>
    </w:pPr>
  </w:style>
  <w:style w:type="paragraph" w:styleId="ListBullet">
    <w:name w:val="List Bullet"/>
    <w:basedOn w:val="Normal"/>
    <w:rsid w:val="00606251"/>
    <w:pPr>
      <w:numPr>
        <w:numId w:val="8"/>
      </w:numPr>
      <w:contextualSpacing/>
    </w:pPr>
  </w:style>
  <w:style w:type="paragraph" w:styleId="ListBullet2">
    <w:name w:val="List Bullet 2"/>
    <w:basedOn w:val="Normal"/>
    <w:rsid w:val="00606251"/>
    <w:pPr>
      <w:numPr>
        <w:numId w:val="9"/>
      </w:numPr>
      <w:contextualSpacing/>
    </w:pPr>
  </w:style>
  <w:style w:type="paragraph" w:styleId="ListBullet3">
    <w:name w:val="List Bullet 3"/>
    <w:basedOn w:val="Normal"/>
    <w:rsid w:val="00606251"/>
    <w:pPr>
      <w:numPr>
        <w:numId w:val="10"/>
      </w:numPr>
      <w:contextualSpacing/>
    </w:pPr>
  </w:style>
  <w:style w:type="paragraph" w:styleId="ListBullet4">
    <w:name w:val="List Bullet 4"/>
    <w:basedOn w:val="Normal"/>
    <w:rsid w:val="00606251"/>
    <w:pPr>
      <w:numPr>
        <w:numId w:val="11"/>
      </w:numPr>
      <w:contextualSpacing/>
    </w:pPr>
  </w:style>
  <w:style w:type="paragraph" w:styleId="ListBullet5">
    <w:name w:val="List Bullet 5"/>
    <w:basedOn w:val="Normal"/>
    <w:rsid w:val="00606251"/>
    <w:pPr>
      <w:numPr>
        <w:numId w:val="12"/>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606251"/>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606251"/>
    <w:rPr>
      <w:rFonts w:ascii="Calibri" w:eastAsia="Times New Roman" w:hAnsi="Calibri" w:cs="Times New Roman"/>
      <w:b/>
      <w:bCs/>
      <w:sz w:val="22"/>
      <w:szCs w:val="22"/>
    </w:rPr>
  </w:style>
  <w:style w:type="character" w:customStyle="1" w:styleId="Heading7Char">
    <w:name w:val="Heading 7 Char"/>
    <w:basedOn w:val="DefaultParagraphFont"/>
    <w:link w:val="Heading7"/>
    <w:semiHidden/>
    <w:rsid w:val="00606251"/>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606251"/>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606251"/>
    <w:rPr>
      <w:rFonts w:ascii="Cambria" w:eastAsia="Times New Roman" w:hAnsi="Cambria" w:cs="Times New Roman"/>
      <w:sz w:val="22"/>
      <w:szCs w:val="22"/>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BodyTextIndent"/>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BodyTextIndent3"/>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CommentReference">
    <w:name w:val="annotation reference"/>
    <w:basedOn w:val="DefaultParagraphFont"/>
    <w:rsid w:val="00504B3D"/>
    <w:rPr>
      <w:sz w:val="16"/>
      <w:szCs w:val="16"/>
    </w:rPr>
  </w:style>
  <w:style w:type="paragraph" w:styleId="Revision">
    <w:name w:val="Revision"/>
    <w:hidden/>
    <w:uiPriority w:val="99"/>
    <w:semiHidden/>
    <w:rsid w:val="00862844"/>
    <w:rPr>
      <w:sz w:val="22"/>
      <w:szCs w:val="22"/>
    </w:rPr>
  </w:style>
  <w:style w:type="character" w:customStyle="1" w:styleId="FootnoteTextChar">
    <w:name w:val="Footnote Text Char"/>
    <w:basedOn w:val="DefaultParagraphFont"/>
    <w:link w:val="FootnoteText"/>
    <w:uiPriority w:val="99"/>
    <w:semiHidden/>
    <w:rsid w:val="009C63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caption" w:semiHidden="1" w:unhideWhenUsed="1"/>
    <w:lsdException w:name="table of figures" w:uiPriority="99"/>
    <w:lsdException w:name="footnote reference" w:uiPriority="99"/>
    <w:lsdException w:name="Title" w:qFormat="1"/>
    <w:lsdException w:name="Hyperlink" w:uiPriority="99"/>
    <w:lsdException w:name="Strong"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EC0"/>
    <w:pPr>
      <w:jc w:val="both"/>
    </w:pPr>
    <w:rPr>
      <w:sz w:val="22"/>
      <w:szCs w:val="22"/>
    </w:rPr>
  </w:style>
  <w:style w:type="paragraph" w:styleId="Ttulo1">
    <w:name w:val="heading 1"/>
    <w:basedOn w:val="Normal"/>
    <w:next w:val="Normal"/>
    <w:qFormat/>
    <w:rsid w:val="00811320"/>
    <w:pPr>
      <w:keepNext/>
      <w:numPr>
        <w:numId w:val="13"/>
      </w:numPr>
      <w:shd w:val="clear" w:color="auto" w:fill="F2F2F2"/>
      <w:tabs>
        <w:tab w:val="left" w:pos="567"/>
      </w:tabs>
      <w:spacing w:before="60" w:after="240" w:line="276" w:lineRule="auto"/>
      <w:outlineLvl w:val="0"/>
    </w:pPr>
    <w:rPr>
      <w:b/>
      <w:bCs/>
      <w:kern w:val="32"/>
      <w:sz w:val="24"/>
      <w:szCs w:val="24"/>
    </w:rPr>
  </w:style>
  <w:style w:type="paragraph" w:styleId="Ttulo2">
    <w:name w:val="heading 2"/>
    <w:basedOn w:val="Normal"/>
    <w:next w:val="Normal"/>
    <w:qFormat/>
    <w:rsid w:val="00424A3D"/>
    <w:pPr>
      <w:keepNext/>
      <w:numPr>
        <w:ilvl w:val="1"/>
        <w:numId w:val="13"/>
      </w:numPr>
      <w:shd w:val="clear" w:color="auto" w:fill="F2F2F2" w:themeFill="background1" w:themeFillShade="F2"/>
      <w:tabs>
        <w:tab w:val="clear" w:pos="851"/>
      </w:tabs>
      <w:spacing w:before="60" w:after="240"/>
      <w:ind w:left="567" w:hanging="567"/>
      <w:outlineLvl w:val="1"/>
    </w:pPr>
    <w:rPr>
      <w:b/>
      <w:bCs/>
      <w:iCs/>
      <w:sz w:val="24"/>
      <w:szCs w:val="24"/>
    </w:rPr>
  </w:style>
  <w:style w:type="paragraph" w:styleId="Ttulo3">
    <w:name w:val="heading 3"/>
    <w:basedOn w:val="Normal"/>
    <w:next w:val="Normal"/>
    <w:link w:val="Ttulo3Car"/>
    <w:qFormat/>
    <w:rsid w:val="00424A3D"/>
    <w:pPr>
      <w:keepNext/>
      <w:numPr>
        <w:numId w:val="2"/>
      </w:numPr>
      <w:spacing w:before="60" w:after="240"/>
      <w:outlineLvl w:val="2"/>
    </w:pPr>
    <w:rPr>
      <w:rFonts w:cs="Arial"/>
      <w:b/>
      <w:bCs/>
      <w:szCs w:val="26"/>
    </w:rPr>
  </w:style>
  <w:style w:type="paragraph" w:styleId="Ttulo4">
    <w:name w:val="heading 4"/>
    <w:basedOn w:val="Normal"/>
    <w:next w:val="Normal"/>
    <w:link w:val="Ttulo4Car"/>
    <w:semiHidden/>
    <w:unhideWhenUsed/>
    <w:qFormat/>
    <w:rsid w:val="00606251"/>
    <w:pPr>
      <w:keepNext/>
      <w:spacing w:before="240" w:after="60"/>
      <w:outlineLvl w:val="3"/>
    </w:pPr>
    <w:rPr>
      <w:rFonts w:ascii="Calibri" w:hAnsi="Calibri"/>
      <w:b/>
      <w:bCs/>
      <w:sz w:val="28"/>
      <w:szCs w:val="28"/>
    </w:rPr>
  </w:style>
  <w:style w:type="paragraph" w:styleId="Ttulo5">
    <w:name w:val="heading 5"/>
    <w:basedOn w:val="Normal"/>
    <w:next w:val="Normal"/>
    <w:link w:val="Ttulo5Car"/>
    <w:semiHidden/>
    <w:unhideWhenUsed/>
    <w:qFormat/>
    <w:rsid w:val="00606251"/>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606251"/>
    <w:pPr>
      <w:spacing w:before="240" w:after="60"/>
      <w:outlineLvl w:val="5"/>
    </w:pPr>
    <w:rPr>
      <w:rFonts w:ascii="Calibri" w:hAnsi="Calibri"/>
      <w:b/>
      <w:bCs/>
    </w:rPr>
  </w:style>
  <w:style w:type="paragraph" w:styleId="Ttulo7">
    <w:name w:val="heading 7"/>
    <w:basedOn w:val="Normal"/>
    <w:next w:val="Normal"/>
    <w:link w:val="Ttulo7Car"/>
    <w:semiHidden/>
    <w:unhideWhenUsed/>
    <w:qFormat/>
    <w:rsid w:val="00606251"/>
    <w:pPr>
      <w:spacing w:before="240" w:after="60"/>
      <w:outlineLvl w:val="6"/>
    </w:pPr>
    <w:rPr>
      <w:rFonts w:ascii="Calibri" w:hAnsi="Calibri"/>
    </w:rPr>
  </w:style>
  <w:style w:type="paragraph" w:styleId="Ttulo8">
    <w:name w:val="heading 8"/>
    <w:basedOn w:val="Normal"/>
    <w:next w:val="Normal"/>
    <w:link w:val="Ttulo8Car"/>
    <w:semiHidden/>
    <w:unhideWhenUsed/>
    <w:qFormat/>
    <w:rsid w:val="00606251"/>
    <w:pPr>
      <w:spacing w:before="240" w:after="60"/>
      <w:outlineLvl w:val="7"/>
    </w:pPr>
    <w:rPr>
      <w:rFonts w:ascii="Calibri" w:hAnsi="Calibri"/>
      <w:i/>
      <w:iCs/>
    </w:rPr>
  </w:style>
  <w:style w:type="paragraph" w:styleId="Ttulo9">
    <w:name w:val="heading 9"/>
    <w:basedOn w:val="Normal"/>
    <w:next w:val="Normal"/>
    <w:link w:val="Ttulo9Car"/>
    <w:semiHidden/>
    <w:unhideWhenUsed/>
    <w:qFormat/>
    <w:rsid w:val="00606251"/>
    <w:pPr>
      <w:spacing w:before="240" w:after="60"/>
      <w:outlineLvl w:val="8"/>
    </w:pPr>
    <w:rPr>
      <w:rFonts w:ascii="Cambria"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rsid w:val="007262BA"/>
    <w:rPr>
      <w:sz w:val="20"/>
      <w:szCs w:val="20"/>
    </w:rPr>
  </w:style>
  <w:style w:type="character" w:styleId="Refdenotaalpie">
    <w:name w:val="footnote reference"/>
    <w:basedOn w:val="Fuentedeprrafopredeter"/>
    <w:uiPriority w:val="99"/>
    <w:semiHidden/>
    <w:rsid w:val="00A43D00"/>
    <w:rPr>
      <w:sz w:val="20"/>
      <w:vertAlign w:val="superscript"/>
    </w:rPr>
  </w:style>
  <w:style w:type="paragraph" w:styleId="Encabezado">
    <w:name w:val="header"/>
    <w:basedOn w:val="Normal"/>
    <w:rsid w:val="000B28CA"/>
    <w:pPr>
      <w:tabs>
        <w:tab w:val="center" w:pos="4252"/>
        <w:tab w:val="right" w:pos="8504"/>
      </w:tabs>
    </w:pPr>
  </w:style>
  <w:style w:type="paragraph" w:styleId="Piedepgina">
    <w:name w:val="footer"/>
    <w:basedOn w:val="Normal"/>
    <w:rsid w:val="000B28CA"/>
    <w:pPr>
      <w:tabs>
        <w:tab w:val="center" w:pos="4252"/>
        <w:tab w:val="right" w:pos="8504"/>
      </w:tabs>
    </w:pPr>
  </w:style>
  <w:style w:type="table" w:styleId="Tablaconcuadrcula">
    <w:name w:val="Table Grid"/>
    <w:basedOn w:val="Tablanormal"/>
    <w:uiPriority w:val="59"/>
    <w:rsid w:val="000B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0B28CA"/>
  </w:style>
  <w:style w:type="paragraph" w:customStyle="1" w:styleId="Ttular">
    <w:name w:val="Títular"/>
    <w:basedOn w:val="Ttulo1"/>
    <w:rsid w:val="00BA59F9"/>
    <w:pPr>
      <w:numPr>
        <w:numId w:val="0"/>
      </w:numPr>
    </w:pPr>
    <w:rPr>
      <w:sz w:val="20"/>
    </w:rPr>
  </w:style>
  <w:style w:type="paragraph" w:styleId="Prrafodelista">
    <w:name w:val="List Paragraph"/>
    <w:basedOn w:val="Normal"/>
    <w:uiPriority w:val="34"/>
    <w:qFormat/>
    <w:rsid w:val="00910585"/>
    <w:pPr>
      <w:ind w:left="708"/>
    </w:pPr>
  </w:style>
  <w:style w:type="paragraph" w:styleId="Ttulo">
    <w:name w:val="Title"/>
    <w:basedOn w:val="Normal"/>
    <w:next w:val="Normal"/>
    <w:link w:val="TtuloCar"/>
    <w:qFormat/>
    <w:rsid w:val="00027D1A"/>
    <w:pPr>
      <w:numPr>
        <w:numId w:val="17"/>
      </w:numPr>
      <w:spacing w:after="360"/>
      <w:ind w:left="993" w:hanging="993"/>
      <w:outlineLvl w:val="0"/>
    </w:pPr>
    <w:rPr>
      <w:b/>
      <w:bCs/>
      <w:kern w:val="28"/>
      <w:szCs w:val="20"/>
    </w:rPr>
  </w:style>
  <w:style w:type="character" w:customStyle="1" w:styleId="TtuloCar">
    <w:name w:val="Título Car"/>
    <w:basedOn w:val="Fuentedeprrafopredeter"/>
    <w:link w:val="Ttulo"/>
    <w:rsid w:val="00027D1A"/>
    <w:rPr>
      <w:b/>
      <w:bCs/>
      <w:kern w:val="28"/>
      <w:sz w:val="22"/>
    </w:rPr>
  </w:style>
  <w:style w:type="paragraph" w:customStyle="1" w:styleId="Anexo">
    <w:name w:val="Anexo"/>
    <w:basedOn w:val="Normal"/>
    <w:next w:val="Normal"/>
    <w:qFormat/>
    <w:rsid w:val="00D04EC0"/>
    <w:pPr>
      <w:numPr>
        <w:numId w:val="1"/>
      </w:numPr>
      <w:shd w:val="clear" w:color="auto" w:fill="D9D9D9"/>
      <w:spacing w:after="240"/>
      <w:ind w:left="357" w:hanging="357"/>
    </w:pPr>
    <w:rPr>
      <w:b/>
      <w:sz w:val="24"/>
      <w:szCs w:val="24"/>
    </w:rPr>
  </w:style>
  <w:style w:type="paragraph" w:styleId="Epgrafe">
    <w:name w:val="caption"/>
    <w:basedOn w:val="Normal"/>
    <w:next w:val="Normal"/>
    <w:unhideWhenUsed/>
    <w:rsid w:val="00B92655"/>
    <w:rPr>
      <w:b/>
      <w:bCs/>
      <w:sz w:val="20"/>
      <w:szCs w:val="20"/>
    </w:rPr>
  </w:style>
  <w:style w:type="paragraph" w:styleId="Tabladeilustraciones">
    <w:name w:val="table of figures"/>
    <w:basedOn w:val="Normal"/>
    <w:next w:val="Normal"/>
    <w:uiPriority w:val="99"/>
    <w:rsid w:val="00B92655"/>
    <w:rPr>
      <w:rFonts w:ascii="Verdana" w:hAnsi="Verdana"/>
      <w:sz w:val="18"/>
    </w:rPr>
  </w:style>
  <w:style w:type="paragraph" w:styleId="TtulodeTDC">
    <w:name w:val="TOC Heading"/>
    <w:basedOn w:val="Ttulo1"/>
    <w:next w:val="Normal"/>
    <w:uiPriority w:val="39"/>
    <w:unhideWhenUsed/>
    <w:qFormat/>
    <w:rsid w:val="00CC2F34"/>
    <w:pPr>
      <w:keepLines/>
      <w:numPr>
        <w:numId w:val="0"/>
      </w:numPr>
      <w:spacing w:before="480" w:after="0"/>
      <w:jc w:val="left"/>
      <w:outlineLvl w:val="9"/>
    </w:pPr>
    <w:rPr>
      <w:rFonts w:ascii="Cambria" w:hAnsi="Cambria"/>
      <w:color w:val="365F91"/>
      <w:kern w:val="0"/>
      <w:sz w:val="28"/>
      <w:szCs w:val="28"/>
      <w:lang w:eastAsia="en-US"/>
    </w:rPr>
  </w:style>
  <w:style w:type="paragraph" w:styleId="TDC1">
    <w:name w:val="toc 1"/>
    <w:basedOn w:val="Normal"/>
    <w:next w:val="Normal"/>
    <w:autoRedefine/>
    <w:uiPriority w:val="39"/>
    <w:qFormat/>
    <w:rsid w:val="00523018"/>
    <w:pPr>
      <w:tabs>
        <w:tab w:val="right" w:leader="dot" w:pos="480"/>
        <w:tab w:val="left" w:pos="993"/>
        <w:tab w:val="left" w:leader="dot" w:pos="9356"/>
      </w:tabs>
      <w:spacing w:before="120" w:after="120" w:line="276" w:lineRule="auto"/>
      <w:ind w:left="425" w:hanging="425"/>
    </w:pPr>
    <w:rPr>
      <w:b/>
      <w:noProof/>
    </w:rPr>
  </w:style>
  <w:style w:type="paragraph" w:styleId="TDC2">
    <w:name w:val="toc 2"/>
    <w:basedOn w:val="Normal"/>
    <w:next w:val="Normal"/>
    <w:autoRedefine/>
    <w:uiPriority w:val="39"/>
    <w:qFormat/>
    <w:rsid w:val="00245009"/>
    <w:pPr>
      <w:tabs>
        <w:tab w:val="left" w:pos="880"/>
        <w:tab w:val="right" w:leader="dot" w:pos="9498"/>
        <w:tab w:val="right" w:leader="dot" w:pos="13041"/>
      </w:tabs>
      <w:ind w:left="425"/>
    </w:pPr>
    <w:rPr>
      <w:noProof/>
      <w:szCs w:val="18"/>
    </w:rPr>
  </w:style>
  <w:style w:type="paragraph" w:styleId="TDC3">
    <w:name w:val="toc 3"/>
    <w:basedOn w:val="Normal"/>
    <w:next w:val="Normal"/>
    <w:autoRedefine/>
    <w:uiPriority w:val="39"/>
    <w:qFormat/>
    <w:rsid w:val="00B45ADC"/>
    <w:pPr>
      <w:tabs>
        <w:tab w:val="left" w:pos="1100"/>
        <w:tab w:val="left" w:leader="dot" w:pos="8647"/>
      </w:tabs>
      <w:ind w:left="680"/>
    </w:pPr>
    <w:rPr>
      <w:noProof/>
      <w:szCs w:val="18"/>
    </w:rPr>
  </w:style>
  <w:style w:type="character" w:styleId="Hipervnculo">
    <w:name w:val="Hyperlink"/>
    <w:basedOn w:val="Fuentedeprrafopredeter"/>
    <w:uiPriority w:val="99"/>
    <w:unhideWhenUsed/>
    <w:rsid w:val="00CC2F34"/>
    <w:rPr>
      <w:color w:val="0000FF"/>
      <w:u w:val="single"/>
    </w:rPr>
  </w:style>
  <w:style w:type="paragraph" w:styleId="Textodeglobo">
    <w:name w:val="Balloon Text"/>
    <w:basedOn w:val="Normal"/>
    <w:link w:val="TextodegloboCar"/>
    <w:rsid w:val="00CC2F34"/>
    <w:rPr>
      <w:rFonts w:ascii="Tahoma" w:hAnsi="Tahoma" w:cs="Tahoma"/>
      <w:sz w:val="16"/>
      <w:szCs w:val="16"/>
    </w:rPr>
  </w:style>
  <w:style w:type="character" w:customStyle="1" w:styleId="TextodegloboCar">
    <w:name w:val="Texto de globo Car"/>
    <w:basedOn w:val="Fuentedeprrafopredeter"/>
    <w:link w:val="Textodeglobo"/>
    <w:rsid w:val="00CC2F34"/>
    <w:rPr>
      <w:rFonts w:ascii="Tahoma" w:hAnsi="Tahoma" w:cs="Tahoma"/>
      <w:sz w:val="16"/>
      <w:szCs w:val="16"/>
    </w:rPr>
  </w:style>
  <w:style w:type="paragraph" w:styleId="Textoindependiente">
    <w:name w:val="Body Text"/>
    <w:basedOn w:val="Normal"/>
    <w:link w:val="TextoindependienteCar"/>
    <w:rsid w:val="00757DA7"/>
    <w:rPr>
      <w:sz w:val="28"/>
      <w:szCs w:val="20"/>
    </w:rPr>
  </w:style>
  <w:style w:type="character" w:customStyle="1" w:styleId="TextoindependienteCar">
    <w:name w:val="Texto independiente Car"/>
    <w:basedOn w:val="Fuentedeprrafopredeter"/>
    <w:link w:val="Textoindependiente"/>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Ttulo3Car">
    <w:name w:val="Título 3 Car"/>
    <w:basedOn w:val="Fuentedeprrafopredeter"/>
    <w:link w:val="Ttulo3"/>
    <w:rsid w:val="00424A3D"/>
    <w:rPr>
      <w:rFonts w:cs="Arial"/>
      <w:b/>
      <w:bCs/>
      <w:sz w:val="22"/>
      <w:szCs w:val="26"/>
    </w:rPr>
  </w:style>
  <w:style w:type="paragraph" w:styleId="Textocomentario">
    <w:name w:val="annotation text"/>
    <w:basedOn w:val="Normal"/>
    <w:link w:val="TextocomentarioCar"/>
    <w:rsid w:val="00606251"/>
    <w:rPr>
      <w:sz w:val="20"/>
      <w:szCs w:val="20"/>
    </w:rPr>
  </w:style>
  <w:style w:type="character" w:customStyle="1" w:styleId="TextocomentarioCar">
    <w:name w:val="Texto comentario Car"/>
    <w:basedOn w:val="Fuentedeprrafopredeter"/>
    <w:link w:val="Textocomentario"/>
    <w:rsid w:val="00606251"/>
  </w:style>
  <w:style w:type="paragraph" w:styleId="Asuntodelcomentario">
    <w:name w:val="annotation subject"/>
    <w:basedOn w:val="Textocomentario"/>
    <w:next w:val="Textocomentario"/>
    <w:link w:val="AsuntodelcomentarioCar"/>
    <w:rsid w:val="00606251"/>
    <w:rPr>
      <w:b/>
      <w:bCs/>
    </w:rPr>
  </w:style>
  <w:style w:type="character" w:customStyle="1" w:styleId="AsuntodelcomentarioCar">
    <w:name w:val="Asunto del comentario Car"/>
    <w:basedOn w:val="TextocomentarioCar"/>
    <w:link w:val="Asuntodelcomentario"/>
    <w:rsid w:val="00606251"/>
    <w:rPr>
      <w:b/>
      <w:bCs/>
    </w:rPr>
  </w:style>
  <w:style w:type="paragraph" w:styleId="Bibliografa">
    <w:name w:val="Bibliography"/>
    <w:basedOn w:val="Normal"/>
    <w:next w:val="Normal"/>
    <w:uiPriority w:val="37"/>
    <w:semiHidden/>
    <w:unhideWhenUsed/>
    <w:rsid w:val="00606251"/>
  </w:style>
  <w:style w:type="paragraph" w:styleId="Cierre">
    <w:name w:val="Closing"/>
    <w:basedOn w:val="Normal"/>
    <w:link w:val="CierreCar"/>
    <w:rsid w:val="00606251"/>
    <w:pPr>
      <w:ind w:left="4252"/>
    </w:pPr>
  </w:style>
  <w:style w:type="character" w:customStyle="1" w:styleId="CierreCar">
    <w:name w:val="Cierre Car"/>
    <w:basedOn w:val="Fuentedeprrafopredeter"/>
    <w:link w:val="Cierre"/>
    <w:rsid w:val="00606251"/>
    <w:rPr>
      <w:sz w:val="24"/>
      <w:szCs w:val="24"/>
    </w:rPr>
  </w:style>
  <w:style w:type="paragraph" w:styleId="Cita">
    <w:name w:val="Quote"/>
    <w:basedOn w:val="Normal"/>
    <w:next w:val="Normal"/>
    <w:link w:val="CitaCar"/>
    <w:uiPriority w:val="29"/>
    <w:qFormat/>
    <w:rsid w:val="00606251"/>
    <w:rPr>
      <w:i/>
      <w:iCs/>
      <w:color w:val="000000"/>
    </w:rPr>
  </w:style>
  <w:style w:type="character" w:customStyle="1" w:styleId="CitaCar">
    <w:name w:val="Cita Car"/>
    <w:basedOn w:val="Fuentedeprrafopredeter"/>
    <w:link w:val="Cita"/>
    <w:uiPriority w:val="29"/>
    <w:rsid w:val="00606251"/>
    <w:rPr>
      <w:i/>
      <w:iCs/>
      <w:color w:val="000000"/>
      <w:sz w:val="24"/>
      <w:szCs w:val="24"/>
    </w:rPr>
  </w:style>
  <w:style w:type="paragraph" w:styleId="Citadestacada">
    <w:name w:val="Intense Quote"/>
    <w:basedOn w:val="Normal"/>
    <w:next w:val="Normal"/>
    <w:link w:val="CitadestacadaCar"/>
    <w:uiPriority w:val="30"/>
    <w:qFormat/>
    <w:rsid w:val="00606251"/>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606251"/>
    <w:rPr>
      <w:b/>
      <w:bCs/>
      <w:i/>
      <w:iCs/>
      <w:color w:val="4F81BD"/>
      <w:sz w:val="24"/>
      <w:szCs w:val="24"/>
    </w:rPr>
  </w:style>
  <w:style w:type="paragraph" w:styleId="Continuarlista">
    <w:name w:val="List Continue"/>
    <w:basedOn w:val="Normal"/>
    <w:rsid w:val="00606251"/>
    <w:pPr>
      <w:spacing w:after="120"/>
      <w:ind w:left="283"/>
      <w:contextualSpacing/>
    </w:pPr>
  </w:style>
  <w:style w:type="paragraph" w:styleId="Continuarlista2">
    <w:name w:val="List Continue 2"/>
    <w:basedOn w:val="Normal"/>
    <w:rsid w:val="00606251"/>
    <w:pPr>
      <w:spacing w:after="120"/>
      <w:ind w:left="566"/>
      <w:contextualSpacing/>
    </w:pPr>
  </w:style>
  <w:style w:type="paragraph" w:styleId="Continuarlista3">
    <w:name w:val="List Continue 3"/>
    <w:basedOn w:val="Normal"/>
    <w:rsid w:val="00606251"/>
    <w:pPr>
      <w:spacing w:after="120"/>
      <w:ind w:left="849"/>
      <w:contextualSpacing/>
    </w:pPr>
  </w:style>
  <w:style w:type="paragraph" w:styleId="Continuarlista4">
    <w:name w:val="List Continue 4"/>
    <w:basedOn w:val="Normal"/>
    <w:rsid w:val="00606251"/>
    <w:pPr>
      <w:spacing w:after="120"/>
      <w:ind w:left="1132"/>
      <w:contextualSpacing/>
    </w:pPr>
  </w:style>
  <w:style w:type="paragraph" w:styleId="Continuarlista5">
    <w:name w:val="List Continue 5"/>
    <w:basedOn w:val="Normal"/>
    <w:rsid w:val="00606251"/>
    <w:pPr>
      <w:spacing w:after="120"/>
      <w:ind w:left="1415"/>
      <w:contextualSpacing/>
    </w:pPr>
  </w:style>
  <w:style w:type="paragraph" w:styleId="DireccinHTML">
    <w:name w:val="HTML Address"/>
    <w:basedOn w:val="Normal"/>
    <w:link w:val="DireccinHTMLCar"/>
    <w:rsid w:val="00606251"/>
    <w:rPr>
      <w:i/>
      <w:iCs/>
    </w:rPr>
  </w:style>
  <w:style w:type="character" w:customStyle="1" w:styleId="DireccinHTMLCar">
    <w:name w:val="Dirección HTML Car"/>
    <w:basedOn w:val="Fuentedeprrafopredeter"/>
    <w:link w:val="DireccinHTML"/>
    <w:rsid w:val="00606251"/>
    <w:rPr>
      <w:i/>
      <w:iCs/>
      <w:sz w:val="24"/>
      <w:szCs w:val="24"/>
    </w:rPr>
  </w:style>
  <w:style w:type="paragraph" w:styleId="Direccinsobre">
    <w:name w:val="envelope address"/>
    <w:basedOn w:val="Normal"/>
    <w:rsid w:val="00606251"/>
    <w:pPr>
      <w:framePr w:w="7920" w:h="1980" w:hRule="exact" w:hSpace="141" w:wrap="auto" w:hAnchor="page" w:xAlign="center" w:yAlign="bottom"/>
      <w:ind w:left="2880"/>
    </w:pPr>
    <w:rPr>
      <w:rFonts w:ascii="Cambria" w:hAnsi="Cambria"/>
    </w:rPr>
  </w:style>
  <w:style w:type="paragraph" w:styleId="Encabezadodelista">
    <w:name w:val="toa heading"/>
    <w:basedOn w:val="Normal"/>
    <w:next w:val="Normal"/>
    <w:rsid w:val="00606251"/>
    <w:pPr>
      <w:spacing w:before="120"/>
    </w:pPr>
    <w:rPr>
      <w:rFonts w:ascii="Cambria" w:hAnsi="Cambria"/>
      <w:b/>
      <w:bCs/>
    </w:rPr>
  </w:style>
  <w:style w:type="paragraph" w:styleId="Encabezadodemensaje">
    <w:name w:val="Message Header"/>
    <w:basedOn w:val="Normal"/>
    <w:link w:val="EncabezadodemensajeC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basedOn w:val="Fuentedeprrafopredeter"/>
    <w:link w:val="Encabezadodemensaje"/>
    <w:rsid w:val="00606251"/>
    <w:rPr>
      <w:rFonts w:ascii="Cambria" w:eastAsia="Times New Roman" w:hAnsi="Cambria" w:cs="Times New Roman"/>
      <w:sz w:val="24"/>
      <w:szCs w:val="24"/>
      <w:shd w:val="pct20" w:color="auto" w:fill="auto"/>
    </w:rPr>
  </w:style>
  <w:style w:type="paragraph" w:styleId="Encabezadodenota">
    <w:name w:val="Note Heading"/>
    <w:basedOn w:val="Normal"/>
    <w:next w:val="Normal"/>
    <w:link w:val="EncabezadodenotaCar"/>
    <w:rsid w:val="00606251"/>
  </w:style>
  <w:style w:type="character" w:customStyle="1" w:styleId="EncabezadodenotaCar">
    <w:name w:val="Encabezado de nota Car"/>
    <w:basedOn w:val="Fuentedeprrafopredeter"/>
    <w:link w:val="Encabezadodenota"/>
    <w:rsid w:val="00606251"/>
    <w:rPr>
      <w:sz w:val="24"/>
      <w:szCs w:val="24"/>
    </w:rPr>
  </w:style>
  <w:style w:type="paragraph" w:styleId="Fecha">
    <w:name w:val="Date"/>
    <w:basedOn w:val="Normal"/>
    <w:next w:val="Normal"/>
    <w:link w:val="FechaCar"/>
    <w:rsid w:val="00606251"/>
  </w:style>
  <w:style w:type="character" w:customStyle="1" w:styleId="FechaCar">
    <w:name w:val="Fecha Car"/>
    <w:basedOn w:val="Fuentedeprrafopredeter"/>
    <w:link w:val="Fecha"/>
    <w:rsid w:val="00606251"/>
    <w:rPr>
      <w:sz w:val="24"/>
      <w:szCs w:val="24"/>
    </w:rPr>
  </w:style>
  <w:style w:type="paragraph" w:styleId="Firma">
    <w:name w:val="Signature"/>
    <w:basedOn w:val="Normal"/>
    <w:link w:val="FirmaCar"/>
    <w:rsid w:val="00606251"/>
    <w:pPr>
      <w:ind w:left="4252"/>
    </w:pPr>
  </w:style>
  <w:style w:type="character" w:customStyle="1" w:styleId="FirmaCar">
    <w:name w:val="Firma Car"/>
    <w:basedOn w:val="Fuentedeprrafopredeter"/>
    <w:link w:val="Firma"/>
    <w:rsid w:val="00606251"/>
    <w:rPr>
      <w:sz w:val="24"/>
      <w:szCs w:val="24"/>
    </w:rPr>
  </w:style>
  <w:style w:type="paragraph" w:styleId="Firmadecorreoelectrnico">
    <w:name w:val="E-mail Signature"/>
    <w:basedOn w:val="Normal"/>
    <w:link w:val="FirmadecorreoelectrnicoCar"/>
    <w:rsid w:val="00606251"/>
  </w:style>
  <w:style w:type="character" w:customStyle="1" w:styleId="FirmadecorreoelectrnicoCar">
    <w:name w:val="Firma de correo electrónico Car"/>
    <w:basedOn w:val="Fuentedeprrafopredeter"/>
    <w:link w:val="Firmadecorreoelectrnico"/>
    <w:rsid w:val="00606251"/>
    <w:rPr>
      <w:sz w:val="24"/>
      <w:szCs w:val="24"/>
    </w:rPr>
  </w:style>
  <w:style w:type="paragraph" w:styleId="HTMLconformatoprevio">
    <w:name w:val="HTML Preformatted"/>
    <w:basedOn w:val="Normal"/>
    <w:link w:val="HTMLconformatoprevioCar"/>
    <w:rsid w:val="00606251"/>
    <w:rPr>
      <w:rFonts w:ascii="Courier New" w:hAnsi="Courier New" w:cs="Courier New"/>
      <w:sz w:val="20"/>
      <w:szCs w:val="20"/>
    </w:rPr>
  </w:style>
  <w:style w:type="character" w:customStyle="1" w:styleId="HTMLconformatoprevioCar">
    <w:name w:val="HTML con formato previo Car"/>
    <w:basedOn w:val="Fuentedeprrafopredeter"/>
    <w:link w:val="HTMLconformatoprevio"/>
    <w:rsid w:val="00606251"/>
    <w:rPr>
      <w:rFonts w:ascii="Courier New" w:hAnsi="Courier New" w:cs="Courier New"/>
    </w:rPr>
  </w:style>
  <w:style w:type="paragraph" w:styleId="ndice1">
    <w:name w:val="index 1"/>
    <w:basedOn w:val="Normal"/>
    <w:next w:val="Normal"/>
    <w:autoRedefine/>
    <w:rsid w:val="00606251"/>
    <w:pPr>
      <w:ind w:left="240" w:hanging="240"/>
    </w:pPr>
  </w:style>
  <w:style w:type="paragraph" w:styleId="ndice2">
    <w:name w:val="index 2"/>
    <w:basedOn w:val="Normal"/>
    <w:next w:val="Normal"/>
    <w:autoRedefine/>
    <w:rsid w:val="00606251"/>
    <w:pPr>
      <w:ind w:left="480" w:hanging="240"/>
    </w:pPr>
  </w:style>
  <w:style w:type="paragraph" w:styleId="ndice3">
    <w:name w:val="index 3"/>
    <w:basedOn w:val="Normal"/>
    <w:next w:val="Normal"/>
    <w:autoRedefine/>
    <w:rsid w:val="00606251"/>
    <w:pPr>
      <w:ind w:left="720" w:hanging="240"/>
    </w:pPr>
  </w:style>
  <w:style w:type="paragraph" w:styleId="ndice4">
    <w:name w:val="index 4"/>
    <w:basedOn w:val="Normal"/>
    <w:next w:val="Normal"/>
    <w:autoRedefine/>
    <w:rsid w:val="00606251"/>
    <w:pPr>
      <w:ind w:left="960" w:hanging="240"/>
    </w:pPr>
  </w:style>
  <w:style w:type="paragraph" w:styleId="ndice5">
    <w:name w:val="index 5"/>
    <w:basedOn w:val="Normal"/>
    <w:next w:val="Normal"/>
    <w:autoRedefine/>
    <w:rsid w:val="00606251"/>
    <w:pPr>
      <w:ind w:left="1200" w:hanging="240"/>
    </w:pPr>
  </w:style>
  <w:style w:type="paragraph" w:styleId="ndice6">
    <w:name w:val="index 6"/>
    <w:basedOn w:val="Normal"/>
    <w:next w:val="Normal"/>
    <w:autoRedefine/>
    <w:rsid w:val="00606251"/>
    <w:pPr>
      <w:ind w:left="1440" w:hanging="240"/>
    </w:pPr>
  </w:style>
  <w:style w:type="paragraph" w:styleId="ndice7">
    <w:name w:val="index 7"/>
    <w:basedOn w:val="Normal"/>
    <w:next w:val="Normal"/>
    <w:autoRedefine/>
    <w:rsid w:val="00606251"/>
    <w:pPr>
      <w:ind w:left="1680" w:hanging="240"/>
    </w:pPr>
  </w:style>
  <w:style w:type="paragraph" w:styleId="ndice8">
    <w:name w:val="index 8"/>
    <w:basedOn w:val="Normal"/>
    <w:next w:val="Normal"/>
    <w:autoRedefine/>
    <w:rsid w:val="00606251"/>
    <w:pPr>
      <w:ind w:left="1920" w:hanging="240"/>
    </w:pPr>
  </w:style>
  <w:style w:type="paragraph" w:styleId="ndice9">
    <w:name w:val="index 9"/>
    <w:basedOn w:val="Normal"/>
    <w:next w:val="Normal"/>
    <w:autoRedefine/>
    <w:rsid w:val="00606251"/>
    <w:pPr>
      <w:ind w:left="2160" w:hanging="240"/>
    </w:pPr>
  </w:style>
  <w:style w:type="paragraph" w:styleId="Lista">
    <w:name w:val="List"/>
    <w:basedOn w:val="Normal"/>
    <w:rsid w:val="00606251"/>
    <w:pPr>
      <w:ind w:left="283" w:hanging="283"/>
      <w:contextualSpacing/>
    </w:pPr>
  </w:style>
  <w:style w:type="paragraph" w:styleId="Lista2">
    <w:name w:val="List 2"/>
    <w:basedOn w:val="Normal"/>
    <w:rsid w:val="00606251"/>
    <w:pPr>
      <w:ind w:left="566" w:hanging="283"/>
      <w:contextualSpacing/>
    </w:pPr>
  </w:style>
  <w:style w:type="paragraph" w:styleId="Lista3">
    <w:name w:val="List 3"/>
    <w:basedOn w:val="Normal"/>
    <w:rsid w:val="00606251"/>
    <w:pPr>
      <w:ind w:left="849" w:hanging="283"/>
      <w:contextualSpacing/>
    </w:pPr>
  </w:style>
  <w:style w:type="paragraph" w:styleId="Lista4">
    <w:name w:val="List 4"/>
    <w:basedOn w:val="Normal"/>
    <w:rsid w:val="00606251"/>
    <w:pPr>
      <w:ind w:left="1132" w:hanging="283"/>
      <w:contextualSpacing/>
    </w:pPr>
  </w:style>
  <w:style w:type="paragraph" w:styleId="Lista5">
    <w:name w:val="List 5"/>
    <w:basedOn w:val="Normal"/>
    <w:rsid w:val="00606251"/>
    <w:pPr>
      <w:ind w:left="1415" w:hanging="283"/>
      <w:contextualSpacing/>
    </w:pPr>
  </w:style>
  <w:style w:type="paragraph" w:styleId="Listaconnmeros">
    <w:name w:val="List Number"/>
    <w:basedOn w:val="Normal"/>
    <w:rsid w:val="00606251"/>
    <w:pPr>
      <w:numPr>
        <w:numId w:val="3"/>
      </w:numPr>
      <w:contextualSpacing/>
    </w:pPr>
  </w:style>
  <w:style w:type="paragraph" w:styleId="Listaconnmeros2">
    <w:name w:val="List Number 2"/>
    <w:basedOn w:val="Normal"/>
    <w:rsid w:val="00606251"/>
    <w:pPr>
      <w:numPr>
        <w:numId w:val="4"/>
      </w:numPr>
      <w:contextualSpacing/>
    </w:pPr>
  </w:style>
  <w:style w:type="paragraph" w:styleId="Listaconnmeros3">
    <w:name w:val="List Number 3"/>
    <w:basedOn w:val="Normal"/>
    <w:rsid w:val="00606251"/>
    <w:pPr>
      <w:numPr>
        <w:numId w:val="5"/>
      </w:numPr>
      <w:contextualSpacing/>
    </w:pPr>
  </w:style>
  <w:style w:type="paragraph" w:styleId="Listaconnmeros4">
    <w:name w:val="List Number 4"/>
    <w:basedOn w:val="Normal"/>
    <w:rsid w:val="00606251"/>
    <w:pPr>
      <w:numPr>
        <w:numId w:val="6"/>
      </w:numPr>
      <w:contextualSpacing/>
    </w:pPr>
  </w:style>
  <w:style w:type="paragraph" w:styleId="Listaconnmeros5">
    <w:name w:val="List Number 5"/>
    <w:basedOn w:val="Normal"/>
    <w:rsid w:val="00606251"/>
    <w:pPr>
      <w:numPr>
        <w:numId w:val="7"/>
      </w:numPr>
      <w:contextualSpacing/>
    </w:pPr>
  </w:style>
  <w:style w:type="paragraph" w:styleId="Listaconvietas">
    <w:name w:val="List Bullet"/>
    <w:basedOn w:val="Normal"/>
    <w:rsid w:val="00606251"/>
    <w:pPr>
      <w:numPr>
        <w:numId w:val="8"/>
      </w:numPr>
      <w:contextualSpacing/>
    </w:pPr>
  </w:style>
  <w:style w:type="paragraph" w:styleId="Listaconvietas2">
    <w:name w:val="List Bullet 2"/>
    <w:basedOn w:val="Normal"/>
    <w:rsid w:val="00606251"/>
    <w:pPr>
      <w:numPr>
        <w:numId w:val="9"/>
      </w:numPr>
      <w:contextualSpacing/>
    </w:pPr>
  </w:style>
  <w:style w:type="paragraph" w:styleId="Listaconvietas3">
    <w:name w:val="List Bullet 3"/>
    <w:basedOn w:val="Normal"/>
    <w:rsid w:val="00606251"/>
    <w:pPr>
      <w:numPr>
        <w:numId w:val="10"/>
      </w:numPr>
      <w:contextualSpacing/>
    </w:pPr>
  </w:style>
  <w:style w:type="paragraph" w:styleId="Listaconvietas4">
    <w:name w:val="List Bullet 4"/>
    <w:basedOn w:val="Normal"/>
    <w:rsid w:val="00606251"/>
    <w:pPr>
      <w:numPr>
        <w:numId w:val="11"/>
      </w:numPr>
      <w:contextualSpacing/>
    </w:pPr>
  </w:style>
  <w:style w:type="paragraph" w:styleId="Listaconvietas5">
    <w:name w:val="List Bullet 5"/>
    <w:basedOn w:val="Normal"/>
    <w:rsid w:val="00606251"/>
    <w:pPr>
      <w:numPr>
        <w:numId w:val="12"/>
      </w:numPr>
      <w:contextualSpacing/>
    </w:pPr>
  </w:style>
  <w:style w:type="paragraph" w:styleId="Mapadeldocumento">
    <w:name w:val="Document Map"/>
    <w:basedOn w:val="Normal"/>
    <w:link w:val="MapadeldocumentoCar"/>
    <w:rsid w:val="00606251"/>
    <w:rPr>
      <w:rFonts w:ascii="Tahoma" w:hAnsi="Tahoma" w:cs="Tahoma"/>
      <w:sz w:val="16"/>
      <w:szCs w:val="16"/>
    </w:rPr>
  </w:style>
  <w:style w:type="character" w:customStyle="1" w:styleId="MapadeldocumentoCar">
    <w:name w:val="Mapa del documento Car"/>
    <w:basedOn w:val="Fuentedeprrafopredeter"/>
    <w:link w:val="Mapadeldocumento"/>
    <w:rsid w:val="00606251"/>
    <w:rPr>
      <w:rFonts w:ascii="Tahoma" w:hAnsi="Tahoma" w:cs="Tahoma"/>
      <w:sz w:val="16"/>
      <w:szCs w:val="16"/>
    </w:rPr>
  </w:style>
  <w:style w:type="paragraph" w:styleId="NormalWeb">
    <w:name w:val="Normal (Web)"/>
    <w:basedOn w:val="Normal"/>
    <w:uiPriority w:val="99"/>
    <w:rsid w:val="00606251"/>
  </w:style>
  <w:style w:type="paragraph" w:styleId="Remitedesobre">
    <w:name w:val="envelope return"/>
    <w:basedOn w:val="Normal"/>
    <w:rsid w:val="00606251"/>
    <w:rPr>
      <w:rFonts w:ascii="Cambria" w:hAnsi="Cambria"/>
      <w:sz w:val="20"/>
      <w:szCs w:val="20"/>
    </w:rPr>
  </w:style>
  <w:style w:type="paragraph" w:styleId="Saludo">
    <w:name w:val="Salutation"/>
    <w:basedOn w:val="Normal"/>
    <w:next w:val="Normal"/>
    <w:link w:val="SaludoCar"/>
    <w:rsid w:val="00606251"/>
  </w:style>
  <w:style w:type="character" w:customStyle="1" w:styleId="SaludoCar">
    <w:name w:val="Saludo Car"/>
    <w:basedOn w:val="Fuentedeprrafopredeter"/>
    <w:link w:val="Saludo"/>
    <w:rsid w:val="00606251"/>
    <w:rPr>
      <w:sz w:val="24"/>
      <w:szCs w:val="24"/>
    </w:rPr>
  </w:style>
  <w:style w:type="paragraph" w:styleId="Sangra2detindependiente">
    <w:name w:val="Body Text Indent 2"/>
    <w:basedOn w:val="Normal"/>
    <w:link w:val="Sangra2detindependienteCar"/>
    <w:rsid w:val="00606251"/>
    <w:pPr>
      <w:spacing w:after="120" w:line="480" w:lineRule="auto"/>
      <w:ind w:left="283"/>
    </w:pPr>
  </w:style>
  <w:style w:type="character" w:customStyle="1" w:styleId="Sangra2detindependienteCar">
    <w:name w:val="Sangría 2 de t. independiente Car"/>
    <w:basedOn w:val="Fuentedeprrafopredeter"/>
    <w:link w:val="Sangra2detindependiente"/>
    <w:rsid w:val="00606251"/>
    <w:rPr>
      <w:sz w:val="24"/>
      <w:szCs w:val="24"/>
    </w:rPr>
  </w:style>
  <w:style w:type="paragraph" w:styleId="Sangra3detindependiente">
    <w:name w:val="Body Text Indent 3"/>
    <w:basedOn w:val="Normal"/>
    <w:link w:val="Sangra3detindependienteCar"/>
    <w:rsid w:val="0060625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606251"/>
    <w:rPr>
      <w:sz w:val="16"/>
      <w:szCs w:val="16"/>
    </w:rPr>
  </w:style>
  <w:style w:type="paragraph" w:styleId="Sangradetextonormal">
    <w:name w:val="Body Text Indent"/>
    <w:basedOn w:val="Normal"/>
    <w:link w:val="SangradetextonormalCar"/>
    <w:rsid w:val="00606251"/>
    <w:pPr>
      <w:spacing w:after="120"/>
      <w:ind w:left="283"/>
    </w:pPr>
  </w:style>
  <w:style w:type="character" w:customStyle="1" w:styleId="SangradetextonormalCar">
    <w:name w:val="Sangría de texto normal Car"/>
    <w:basedOn w:val="Fuentedeprrafopredeter"/>
    <w:link w:val="Sangradetextonormal"/>
    <w:rsid w:val="00606251"/>
    <w:rPr>
      <w:sz w:val="24"/>
      <w:szCs w:val="24"/>
    </w:rPr>
  </w:style>
  <w:style w:type="paragraph" w:styleId="Sangranormal">
    <w:name w:val="Normal Indent"/>
    <w:basedOn w:val="Normal"/>
    <w:rsid w:val="00606251"/>
    <w:pPr>
      <w:ind w:left="708"/>
    </w:pPr>
  </w:style>
  <w:style w:type="paragraph" w:styleId="Sinespaciado">
    <w:name w:val="No Spacing"/>
    <w:uiPriority w:val="1"/>
    <w:qFormat/>
    <w:rsid w:val="00606251"/>
    <w:rPr>
      <w:sz w:val="24"/>
      <w:szCs w:val="24"/>
    </w:rPr>
  </w:style>
  <w:style w:type="paragraph" w:styleId="Subttulo">
    <w:name w:val="Subtitle"/>
    <w:basedOn w:val="Normal"/>
    <w:next w:val="Normal"/>
    <w:link w:val="SubttuloCar"/>
    <w:rsid w:val="00606251"/>
    <w:pPr>
      <w:spacing w:after="60"/>
      <w:jc w:val="center"/>
      <w:outlineLvl w:val="1"/>
    </w:pPr>
    <w:rPr>
      <w:rFonts w:ascii="Cambria" w:hAnsi="Cambria"/>
    </w:rPr>
  </w:style>
  <w:style w:type="character" w:customStyle="1" w:styleId="SubttuloCar">
    <w:name w:val="Subtítulo Car"/>
    <w:basedOn w:val="Fuentedeprrafopredeter"/>
    <w:link w:val="Subttulo"/>
    <w:rsid w:val="00606251"/>
    <w:rPr>
      <w:rFonts w:ascii="Cambria" w:eastAsia="Times New Roman" w:hAnsi="Cambria" w:cs="Times New Roman"/>
      <w:sz w:val="24"/>
      <w:szCs w:val="24"/>
    </w:rPr>
  </w:style>
  <w:style w:type="paragraph" w:styleId="TDC4">
    <w:name w:val="toc 4"/>
    <w:basedOn w:val="Normal"/>
    <w:next w:val="Normal"/>
    <w:autoRedefine/>
    <w:rsid w:val="00606251"/>
    <w:pPr>
      <w:ind w:left="720"/>
    </w:pPr>
  </w:style>
  <w:style w:type="paragraph" w:styleId="TDC5">
    <w:name w:val="toc 5"/>
    <w:basedOn w:val="Normal"/>
    <w:next w:val="Normal"/>
    <w:autoRedefine/>
    <w:rsid w:val="00606251"/>
    <w:pPr>
      <w:ind w:left="960"/>
    </w:pPr>
  </w:style>
  <w:style w:type="paragraph" w:styleId="TDC6">
    <w:name w:val="toc 6"/>
    <w:basedOn w:val="Normal"/>
    <w:next w:val="Normal"/>
    <w:autoRedefine/>
    <w:rsid w:val="00606251"/>
    <w:pPr>
      <w:ind w:left="1200"/>
    </w:pPr>
  </w:style>
  <w:style w:type="paragraph" w:styleId="TDC7">
    <w:name w:val="toc 7"/>
    <w:basedOn w:val="Normal"/>
    <w:next w:val="Normal"/>
    <w:autoRedefine/>
    <w:rsid w:val="00606251"/>
    <w:pPr>
      <w:ind w:left="1440"/>
    </w:pPr>
  </w:style>
  <w:style w:type="paragraph" w:styleId="TDC8">
    <w:name w:val="toc 8"/>
    <w:basedOn w:val="Normal"/>
    <w:next w:val="Normal"/>
    <w:autoRedefine/>
    <w:rsid w:val="00606251"/>
    <w:pPr>
      <w:ind w:left="1680"/>
    </w:pPr>
  </w:style>
  <w:style w:type="paragraph" w:styleId="TDC9">
    <w:name w:val="toc 9"/>
    <w:basedOn w:val="Normal"/>
    <w:next w:val="Normal"/>
    <w:autoRedefine/>
    <w:rsid w:val="00606251"/>
    <w:pPr>
      <w:ind w:left="1920"/>
    </w:pPr>
  </w:style>
  <w:style w:type="paragraph" w:styleId="Textoconsangra">
    <w:name w:val="table of authorities"/>
    <w:basedOn w:val="Normal"/>
    <w:next w:val="Normal"/>
    <w:rsid w:val="00606251"/>
    <w:pPr>
      <w:ind w:left="240" w:hanging="240"/>
    </w:pPr>
  </w:style>
  <w:style w:type="paragraph" w:styleId="Textodebloque">
    <w:name w:val="Block Text"/>
    <w:basedOn w:val="Normal"/>
    <w:rsid w:val="00606251"/>
    <w:pPr>
      <w:spacing w:after="120"/>
      <w:ind w:left="1440" w:right="1440"/>
    </w:pPr>
  </w:style>
  <w:style w:type="paragraph" w:styleId="Textoindependiente20">
    <w:name w:val="Body Text 2"/>
    <w:basedOn w:val="Normal"/>
    <w:link w:val="Textoindependiente2Car"/>
    <w:rsid w:val="00606251"/>
    <w:pPr>
      <w:spacing w:after="120" w:line="480" w:lineRule="auto"/>
    </w:pPr>
  </w:style>
  <w:style w:type="character" w:customStyle="1" w:styleId="Textoindependiente2Car">
    <w:name w:val="Texto independiente 2 Car"/>
    <w:basedOn w:val="Fuentedeprrafopredeter"/>
    <w:link w:val="Textoindependiente20"/>
    <w:rsid w:val="00606251"/>
    <w:rPr>
      <w:sz w:val="24"/>
      <w:szCs w:val="24"/>
    </w:rPr>
  </w:style>
  <w:style w:type="paragraph" w:styleId="Textoindependiente3">
    <w:name w:val="Body Text 3"/>
    <w:basedOn w:val="Normal"/>
    <w:link w:val="Textoindependiente3Car"/>
    <w:rsid w:val="00606251"/>
    <w:pPr>
      <w:spacing w:after="120"/>
    </w:pPr>
    <w:rPr>
      <w:sz w:val="16"/>
      <w:szCs w:val="16"/>
    </w:rPr>
  </w:style>
  <w:style w:type="character" w:customStyle="1" w:styleId="Textoindependiente3Car">
    <w:name w:val="Texto independiente 3 Car"/>
    <w:basedOn w:val="Fuentedeprrafopredeter"/>
    <w:link w:val="Textoindependiente3"/>
    <w:rsid w:val="00606251"/>
    <w:rPr>
      <w:sz w:val="16"/>
      <w:szCs w:val="16"/>
    </w:rPr>
  </w:style>
  <w:style w:type="paragraph" w:styleId="Textoindependienteprimerasangra">
    <w:name w:val="Body Text First Indent"/>
    <w:basedOn w:val="Textoindependiente"/>
    <w:link w:val="TextoindependienteprimerasangraCar"/>
    <w:rsid w:val="00606251"/>
    <w:pPr>
      <w:spacing w:after="120"/>
      <w:ind w:firstLine="210"/>
    </w:pPr>
    <w:rPr>
      <w:sz w:val="24"/>
      <w:szCs w:val="24"/>
    </w:rPr>
  </w:style>
  <w:style w:type="character" w:customStyle="1" w:styleId="TextoindependienteprimerasangraCar">
    <w:name w:val="Texto independiente primera sangría Car"/>
    <w:basedOn w:val="TextoindependienteCar"/>
    <w:link w:val="Textoindependienteprimerasangra"/>
    <w:rsid w:val="00606251"/>
    <w:rPr>
      <w:sz w:val="24"/>
      <w:szCs w:val="24"/>
    </w:rPr>
  </w:style>
  <w:style w:type="paragraph" w:styleId="Textoindependienteprimerasangra2">
    <w:name w:val="Body Text First Indent 2"/>
    <w:basedOn w:val="Sangradetextonormal"/>
    <w:link w:val="Textoindependienteprimerasangra2Car"/>
    <w:rsid w:val="00606251"/>
    <w:pPr>
      <w:ind w:firstLine="210"/>
    </w:pPr>
  </w:style>
  <w:style w:type="character" w:customStyle="1" w:styleId="Textoindependienteprimerasangra2Car">
    <w:name w:val="Texto independiente primera sangría 2 Car"/>
    <w:basedOn w:val="SangradetextonormalCar"/>
    <w:link w:val="Textoindependienteprimerasangra2"/>
    <w:rsid w:val="00606251"/>
    <w:rPr>
      <w:sz w:val="24"/>
      <w:szCs w:val="24"/>
    </w:rPr>
  </w:style>
  <w:style w:type="paragraph" w:styleId="Textomacro">
    <w:name w:val="macro"/>
    <w:link w:val="TextomacroC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basedOn w:val="Fuentedeprrafopredeter"/>
    <w:link w:val="Textomacro"/>
    <w:rsid w:val="00606251"/>
    <w:rPr>
      <w:rFonts w:ascii="Courier New" w:hAnsi="Courier New" w:cs="Courier New"/>
      <w:lang w:val="es-ES" w:eastAsia="es-ES" w:bidi="ar-SA"/>
    </w:rPr>
  </w:style>
  <w:style w:type="paragraph" w:styleId="Textonotaalfinal">
    <w:name w:val="endnote text"/>
    <w:basedOn w:val="Normal"/>
    <w:link w:val="TextonotaalfinalCar"/>
    <w:rsid w:val="00606251"/>
    <w:rPr>
      <w:sz w:val="20"/>
      <w:szCs w:val="20"/>
    </w:rPr>
  </w:style>
  <w:style w:type="character" w:customStyle="1" w:styleId="TextonotaalfinalCar">
    <w:name w:val="Texto nota al final Car"/>
    <w:basedOn w:val="Fuentedeprrafopredeter"/>
    <w:link w:val="Textonotaalfinal"/>
    <w:rsid w:val="00606251"/>
  </w:style>
  <w:style w:type="paragraph" w:styleId="Textosinformato">
    <w:name w:val="Plain Text"/>
    <w:basedOn w:val="Normal"/>
    <w:link w:val="TextosinformatoCar"/>
    <w:rsid w:val="00606251"/>
    <w:rPr>
      <w:rFonts w:ascii="Courier New" w:hAnsi="Courier New" w:cs="Courier New"/>
      <w:sz w:val="20"/>
      <w:szCs w:val="20"/>
    </w:rPr>
  </w:style>
  <w:style w:type="character" w:customStyle="1" w:styleId="TextosinformatoCar">
    <w:name w:val="Texto sin formato Car"/>
    <w:basedOn w:val="Fuentedeprrafopredeter"/>
    <w:link w:val="Textosinformato"/>
    <w:rsid w:val="00606251"/>
    <w:rPr>
      <w:rFonts w:ascii="Courier New" w:hAnsi="Courier New" w:cs="Courier New"/>
    </w:rPr>
  </w:style>
  <w:style w:type="character" w:customStyle="1" w:styleId="Ttulo4Car">
    <w:name w:val="Título 4 Car"/>
    <w:basedOn w:val="Fuentedeprrafopredeter"/>
    <w:link w:val="Ttulo4"/>
    <w:semiHidden/>
    <w:rsid w:val="00606251"/>
    <w:rPr>
      <w:rFonts w:ascii="Calibri" w:eastAsia="Times New Roman" w:hAnsi="Calibri" w:cs="Times New Roman"/>
      <w:b/>
      <w:bCs/>
      <w:sz w:val="28"/>
      <w:szCs w:val="28"/>
    </w:rPr>
  </w:style>
  <w:style w:type="character" w:customStyle="1" w:styleId="Ttulo5Car">
    <w:name w:val="Título 5 Car"/>
    <w:basedOn w:val="Fuentedeprrafopredeter"/>
    <w:link w:val="Ttulo5"/>
    <w:semiHidden/>
    <w:rsid w:val="00606251"/>
    <w:rPr>
      <w:rFonts w:ascii="Calibri" w:eastAsia="Times New Roman" w:hAnsi="Calibri" w:cs="Times New Roman"/>
      <w:b/>
      <w:bCs/>
      <w:i/>
      <w:iCs/>
      <w:sz w:val="26"/>
      <w:szCs w:val="26"/>
    </w:rPr>
  </w:style>
  <w:style w:type="character" w:customStyle="1" w:styleId="Ttulo6Car">
    <w:name w:val="Título 6 Car"/>
    <w:basedOn w:val="Fuentedeprrafopredeter"/>
    <w:link w:val="Ttulo6"/>
    <w:semiHidden/>
    <w:rsid w:val="00606251"/>
    <w:rPr>
      <w:rFonts w:ascii="Calibri" w:eastAsia="Times New Roman" w:hAnsi="Calibri" w:cs="Times New Roman"/>
      <w:b/>
      <w:bCs/>
      <w:sz w:val="22"/>
      <w:szCs w:val="22"/>
    </w:rPr>
  </w:style>
  <w:style w:type="character" w:customStyle="1" w:styleId="Ttulo7Car">
    <w:name w:val="Título 7 Car"/>
    <w:basedOn w:val="Fuentedeprrafopredeter"/>
    <w:link w:val="Ttulo7"/>
    <w:semiHidden/>
    <w:rsid w:val="00606251"/>
    <w:rPr>
      <w:rFonts w:ascii="Calibri" w:eastAsia="Times New Roman" w:hAnsi="Calibri" w:cs="Times New Roman"/>
      <w:sz w:val="24"/>
      <w:szCs w:val="24"/>
    </w:rPr>
  </w:style>
  <w:style w:type="character" w:customStyle="1" w:styleId="Ttulo8Car">
    <w:name w:val="Título 8 Car"/>
    <w:basedOn w:val="Fuentedeprrafopredeter"/>
    <w:link w:val="Ttulo8"/>
    <w:semiHidden/>
    <w:rsid w:val="00606251"/>
    <w:rPr>
      <w:rFonts w:ascii="Calibri" w:eastAsia="Times New Roman" w:hAnsi="Calibri" w:cs="Times New Roman"/>
      <w:i/>
      <w:iCs/>
      <w:sz w:val="24"/>
      <w:szCs w:val="24"/>
    </w:rPr>
  </w:style>
  <w:style w:type="character" w:customStyle="1" w:styleId="Ttulo9Car">
    <w:name w:val="Título 9 Car"/>
    <w:basedOn w:val="Fuentedeprrafopredeter"/>
    <w:link w:val="Ttulo9"/>
    <w:semiHidden/>
    <w:rsid w:val="00606251"/>
    <w:rPr>
      <w:rFonts w:ascii="Cambria" w:eastAsia="Times New Roman" w:hAnsi="Cambria" w:cs="Times New Roman"/>
      <w:sz w:val="22"/>
      <w:szCs w:val="22"/>
    </w:rPr>
  </w:style>
  <w:style w:type="paragraph" w:styleId="Ttulodendice">
    <w:name w:val="index heading"/>
    <w:basedOn w:val="Normal"/>
    <w:next w:val="ndice1"/>
    <w:rsid w:val="00606251"/>
    <w:rPr>
      <w:rFonts w:ascii="Cambria" w:hAnsi="Cambria"/>
      <w:b/>
      <w:bCs/>
    </w:rPr>
  </w:style>
  <w:style w:type="paragraph" w:customStyle="1" w:styleId="Chapter">
    <w:name w:val="Chapter"/>
    <w:basedOn w:val="Normal"/>
    <w:next w:val="Normal"/>
    <w:rsid w:val="00C03FA8"/>
    <w:pPr>
      <w:numPr>
        <w:numId w:val="15"/>
      </w:numPr>
      <w:tabs>
        <w:tab w:val="left" w:pos="1440"/>
      </w:tabs>
      <w:spacing w:after="240"/>
      <w:jc w:val="center"/>
    </w:pPr>
    <w:rPr>
      <w:b/>
      <w:smallCaps/>
      <w:sz w:val="24"/>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basedOn w:val="Sangradetextonormal"/>
    <w:rsid w:val="00C03FA8"/>
    <w:pPr>
      <w:numPr>
        <w:ilvl w:val="1"/>
        <w:numId w:val="15"/>
      </w:numPr>
      <w:spacing w:before="120"/>
      <w:outlineLvl w:val="1"/>
    </w:pPr>
    <w:rPr>
      <w:sz w:val="24"/>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 w:val="24"/>
      <w:szCs w:val="20"/>
      <w:lang w:eastAsia="en-US"/>
    </w:rPr>
  </w:style>
  <w:style w:type="paragraph" w:customStyle="1" w:styleId="subpar">
    <w:name w:val="subpar"/>
    <w:basedOn w:val="Sangra3detindependiente"/>
    <w:rsid w:val="00C03FA8"/>
    <w:pPr>
      <w:numPr>
        <w:ilvl w:val="2"/>
        <w:numId w:val="15"/>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Refdecomentario">
    <w:name w:val="annotation reference"/>
    <w:basedOn w:val="Fuentedeprrafopredeter"/>
    <w:rsid w:val="00504B3D"/>
    <w:rPr>
      <w:sz w:val="16"/>
      <w:szCs w:val="16"/>
    </w:rPr>
  </w:style>
  <w:style w:type="paragraph" w:styleId="Revisin">
    <w:name w:val="Revision"/>
    <w:hidden/>
    <w:uiPriority w:val="99"/>
    <w:semiHidden/>
    <w:rsid w:val="00862844"/>
    <w:rPr>
      <w:sz w:val="22"/>
      <w:szCs w:val="22"/>
    </w:rPr>
  </w:style>
  <w:style w:type="character" w:customStyle="1" w:styleId="TextonotapieCar">
    <w:name w:val="Texto nota pie Car"/>
    <w:basedOn w:val="Fuentedeprrafopredeter"/>
    <w:link w:val="Textonotapie"/>
    <w:uiPriority w:val="99"/>
    <w:semiHidden/>
    <w:rsid w:val="009C6359"/>
  </w:style>
</w:styles>
</file>

<file path=word/webSettings.xml><?xml version="1.0" encoding="utf-8"?>
<w:webSettings xmlns:r="http://schemas.openxmlformats.org/officeDocument/2006/relationships" xmlns:w="http://schemas.openxmlformats.org/wordprocessingml/2006/main">
  <w:divs>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91514270">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33986446">
      <w:bodyDiv w:val="1"/>
      <w:marLeft w:val="0"/>
      <w:marRight w:val="0"/>
      <w:marTop w:val="0"/>
      <w:marBottom w:val="0"/>
      <w:divBdr>
        <w:top w:val="none" w:sz="0" w:space="0" w:color="auto"/>
        <w:left w:val="none" w:sz="0" w:space="0" w:color="auto"/>
        <w:bottom w:val="none" w:sz="0" w:space="0" w:color="auto"/>
        <w:right w:val="none" w:sz="0" w:space="0" w:color="auto"/>
      </w:divBdr>
    </w:div>
    <w:div w:id="158423681">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409622401">
      <w:bodyDiv w:val="1"/>
      <w:marLeft w:val="0"/>
      <w:marRight w:val="0"/>
      <w:marTop w:val="0"/>
      <w:marBottom w:val="0"/>
      <w:divBdr>
        <w:top w:val="none" w:sz="0" w:space="0" w:color="auto"/>
        <w:left w:val="none" w:sz="0" w:space="0" w:color="auto"/>
        <w:bottom w:val="none" w:sz="0" w:space="0" w:color="auto"/>
        <w:right w:val="none" w:sz="0" w:space="0" w:color="auto"/>
      </w:divBdr>
    </w:div>
    <w:div w:id="459611242">
      <w:bodyDiv w:val="1"/>
      <w:marLeft w:val="0"/>
      <w:marRight w:val="0"/>
      <w:marTop w:val="0"/>
      <w:marBottom w:val="0"/>
      <w:divBdr>
        <w:top w:val="none" w:sz="0" w:space="0" w:color="auto"/>
        <w:left w:val="none" w:sz="0" w:space="0" w:color="auto"/>
        <w:bottom w:val="none" w:sz="0" w:space="0" w:color="auto"/>
        <w:right w:val="none" w:sz="0" w:space="0" w:color="auto"/>
      </w:divBdr>
    </w:div>
    <w:div w:id="477765042">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85844456">
      <w:bodyDiv w:val="1"/>
      <w:marLeft w:val="0"/>
      <w:marRight w:val="0"/>
      <w:marTop w:val="0"/>
      <w:marBottom w:val="0"/>
      <w:divBdr>
        <w:top w:val="none" w:sz="0" w:space="0" w:color="auto"/>
        <w:left w:val="none" w:sz="0" w:space="0" w:color="auto"/>
        <w:bottom w:val="none" w:sz="0" w:space="0" w:color="auto"/>
        <w:right w:val="none" w:sz="0" w:space="0" w:color="auto"/>
      </w:divBdr>
    </w:div>
    <w:div w:id="647631405">
      <w:bodyDiv w:val="1"/>
      <w:marLeft w:val="0"/>
      <w:marRight w:val="0"/>
      <w:marTop w:val="0"/>
      <w:marBottom w:val="0"/>
      <w:divBdr>
        <w:top w:val="none" w:sz="0" w:space="0" w:color="auto"/>
        <w:left w:val="none" w:sz="0" w:space="0" w:color="auto"/>
        <w:bottom w:val="none" w:sz="0" w:space="0" w:color="auto"/>
        <w:right w:val="none" w:sz="0" w:space="0" w:color="auto"/>
      </w:divBdr>
    </w:div>
    <w:div w:id="672102689">
      <w:bodyDiv w:val="1"/>
      <w:marLeft w:val="0"/>
      <w:marRight w:val="0"/>
      <w:marTop w:val="0"/>
      <w:marBottom w:val="0"/>
      <w:divBdr>
        <w:top w:val="none" w:sz="0" w:space="0" w:color="auto"/>
        <w:left w:val="none" w:sz="0" w:space="0" w:color="auto"/>
        <w:bottom w:val="none" w:sz="0" w:space="0" w:color="auto"/>
        <w:right w:val="none" w:sz="0" w:space="0" w:color="auto"/>
      </w:divBdr>
    </w:div>
    <w:div w:id="698893449">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95559960">
      <w:bodyDiv w:val="1"/>
      <w:marLeft w:val="0"/>
      <w:marRight w:val="0"/>
      <w:marTop w:val="0"/>
      <w:marBottom w:val="0"/>
      <w:divBdr>
        <w:top w:val="none" w:sz="0" w:space="0" w:color="auto"/>
        <w:left w:val="none" w:sz="0" w:space="0" w:color="auto"/>
        <w:bottom w:val="none" w:sz="0" w:space="0" w:color="auto"/>
        <w:right w:val="none" w:sz="0" w:space="0" w:color="auto"/>
      </w:divBdr>
    </w:div>
    <w:div w:id="839083348">
      <w:bodyDiv w:val="1"/>
      <w:marLeft w:val="0"/>
      <w:marRight w:val="0"/>
      <w:marTop w:val="0"/>
      <w:marBottom w:val="0"/>
      <w:divBdr>
        <w:top w:val="none" w:sz="0" w:space="0" w:color="auto"/>
        <w:left w:val="none" w:sz="0" w:space="0" w:color="auto"/>
        <w:bottom w:val="none" w:sz="0" w:space="0" w:color="auto"/>
        <w:right w:val="none" w:sz="0" w:space="0" w:color="auto"/>
      </w:divBdr>
    </w:div>
    <w:div w:id="840703388">
      <w:bodyDiv w:val="1"/>
      <w:marLeft w:val="0"/>
      <w:marRight w:val="0"/>
      <w:marTop w:val="0"/>
      <w:marBottom w:val="0"/>
      <w:divBdr>
        <w:top w:val="none" w:sz="0" w:space="0" w:color="auto"/>
        <w:left w:val="none" w:sz="0" w:space="0" w:color="auto"/>
        <w:bottom w:val="none" w:sz="0" w:space="0" w:color="auto"/>
        <w:right w:val="none" w:sz="0" w:space="0" w:color="auto"/>
      </w:divBdr>
    </w:div>
    <w:div w:id="845166807">
      <w:bodyDiv w:val="1"/>
      <w:marLeft w:val="0"/>
      <w:marRight w:val="0"/>
      <w:marTop w:val="0"/>
      <w:marBottom w:val="0"/>
      <w:divBdr>
        <w:top w:val="none" w:sz="0" w:space="0" w:color="auto"/>
        <w:left w:val="none" w:sz="0" w:space="0" w:color="auto"/>
        <w:bottom w:val="none" w:sz="0" w:space="0" w:color="auto"/>
        <w:right w:val="none" w:sz="0" w:space="0" w:color="auto"/>
      </w:divBdr>
    </w:div>
    <w:div w:id="966355539">
      <w:bodyDiv w:val="1"/>
      <w:marLeft w:val="0"/>
      <w:marRight w:val="0"/>
      <w:marTop w:val="0"/>
      <w:marBottom w:val="0"/>
      <w:divBdr>
        <w:top w:val="none" w:sz="0" w:space="0" w:color="auto"/>
        <w:left w:val="none" w:sz="0" w:space="0" w:color="auto"/>
        <w:bottom w:val="none" w:sz="0" w:space="0" w:color="auto"/>
        <w:right w:val="none" w:sz="0" w:space="0" w:color="auto"/>
      </w:divBdr>
    </w:div>
    <w:div w:id="986592767">
      <w:bodyDiv w:val="1"/>
      <w:marLeft w:val="0"/>
      <w:marRight w:val="0"/>
      <w:marTop w:val="0"/>
      <w:marBottom w:val="0"/>
      <w:divBdr>
        <w:top w:val="none" w:sz="0" w:space="0" w:color="auto"/>
        <w:left w:val="none" w:sz="0" w:space="0" w:color="auto"/>
        <w:bottom w:val="none" w:sz="0" w:space="0" w:color="auto"/>
        <w:right w:val="none" w:sz="0" w:space="0" w:color="auto"/>
      </w:divBdr>
    </w:div>
    <w:div w:id="1239167715">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564218097">
      <w:bodyDiv w:val="1"/>
      <w:marLeft w:val="0"/>
      <w:marRight w:val="0"/>
      <w:marTop w:val="0"/>
      <w:marBottom w:val="0"/>
      <w:divBdr>
        <w:top w:val="none" w:sz="0" w:space="0" w:color="auto"/>
        <w:left w:val="none" w:sz="0" w:space="0" w:color="auto"/>
        <w:bottom w:val="none" w:sz="0" w:space="0" w:color="auto"/>
        <w:right w:val="none" w:sz="0" w:space="0" w:color="auto"/>
      </w:divBdr>
    </w:div>
    <w:div w:id="1573923997">
      <w:bodyDiv w:val="1"/>
      <w:marLeft w:val="0"/>
      <w:marRight w:val="0"/>
      <w:marTop w:val="0"/>
      <w:marBottom w:val="0"/>
      <w:divBdr>
        <w:top w:val="none" w:sz="0" w:space="0" w:color="auto"/>
        <w:left w:val="none" w:sz="0" w:space="0" w:color="auto"/>
        <w:bottom w:val="none" w:sz="0" w:space="0" w:color="auto"/>
        <w:right w:val="none" w:sz="0" w:space="0" w:color="auto"/>
      </w:divBdr>
    </w:div>
    <w:div w:id="1584991285">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805273633">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91558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image" Target="media/image2.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1.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2.xml"/><Relationship Id="rId23" Type="http://schemas.microsoft.com/office/2007/relationships/stylesWithEffects" Target="stylesWithEffects.xml"/><Relationship Id="rId28" Type="http://schemas.openxmlformats.org/officeDocument/2006/relationships/customXml" Target="../customXml/item6.xml"/><Relationship Id="rId10" Type="http://schemas.openxmlformats.org/officeDocument/2006/relationships/diagramData" Target="diagrams/data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theme" Target="theme/theme1.xml"/><Relationship Id="rId27"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5F6911F-D080-4807-89EE-4AD18784FD94}"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es-ES_tradnl"/>
        </a:p>
      </dgm:t>
    </dgm:pt>
    <dgm:pt modelId="{4461FA8D-3703-4C5F-BD53-C4EFFB2B02F2}">
      <dgm:prSet phldrT="[Texto]" custT="1"/>
      <dgm:spPr>
        <a:solidFill>
          <a:schemeClr val="accent3">
            <a:lumMod val="40000"/>
            <a:lumOff val="60000"/>
          </a:schemeClr>
        </a:solidFill>
      </dgm:spPr>
      <dgm:t>
        <a:bodyPr/>
        <a:lstStyle/>
        <a:p>
          <a:pPr algn="ctr"/>
          <a:r>
            <a:rPr lang="es-ES_tradnl" sz="900" dirty="0" smtClean="0"/>
            <a:t>Director Nacional</a:t>
          </a:r>
          <a:endParaRPr lang="es-ES_tradnl" sz="900" dirty="0"/>
        </a:p>
      </dgm:t>
    </dgm:pt>
    <dgm:pt modelId="{F70C6349-70B1-4B3B-9122-F86C748A6C3C}" type="parTrans" cxnId="{0D169A21-EE4A-4E5C-B2D6-A8FA7B8B613E}">
      <dgm:prSet/>
      <dgm:spPr/>
      <dgm:t>
        <a:bodyPr/>
        <a:lstStyle/>
        <a:p>
          <a:pPr algn="ctr"/>
          <a:endParaRPr lang="es-ES_tradnl"/>
        </a:p>
      </dgm:t>
    </dgm:pt>
    <dgm:pt modelId="{D5CC4024-E1B7-49C5-9823-A4A4C73F9072}" type="sibTrans" cxnId="{0D169A21-EE4A-4E5C-B2D6-A8FA7B8B613E}">
      <dgm:prSet/>
      <dgm:spPr/>
      <dgm:t>
        <a:bodyPr/>
        <a:lstStyle/>
        <a:p>
          <a:pPr algn="ctr"/>
          <a:endParaRPr lang="es-ES_tradnl"/>
        </a:p>
      </dgm:t>
    </dgm:pt>
    <dgm:pt modelId="{C560648C-A746-41FA-9B5E-9E17EB494CC0}">
      <dgm:prSet custT="1"/>
      <dgm:spPr>
        <a:solidFill>
          <a:schemeClr val="accent1">
            <a:lumMod val="20000"/>
            <a:lumOff val="80000"/>
          </a:schemeClr>
        </a:solidFill>
      </dgm:spPr>
      <dgm:t>
        <a:bodyPr/>
        <a:lstStyle/>
        <a:p>
          <a:pPr algn="ctr"/>
          <a:r>
            <a:rPr lang="es-ES_tradnl" sz="700" dirty="0" smtClean="0"/>
            <a:t>Departamento de Capacitación a Personas</a:t>
          </a:r>
          <a:endParaRPr lang="es-ES_tradnl" sz="700" dirty="0"/>
        </a:p>
      </dgm:t>
    </dgm:pt>
    <dgm:pt modelId="{C0EC8175-FD74-4225-850B-56E72040F1CD}" type="parTrans" cxnId="{9E3E4E3C-93B5-4A8E-8C98-9EF46FA9F582}">
      <dgm:prSet/>
      <dgm:spPr/>
      <dgm:t>
        <a:bodyPr/>
        <a:lstStyle/>
        <a:p>
          <a:pPr algn="ctr"/>
          <a:endParaRPr lang="es-ES_tradnl"/>
        </a:p>
      </dgm:t>
    </dgm:pt>
    <dgm:pt modelId="{19E19773-48DD-45EA-A05D-D23D5AE6B7E3}" type="sibTrans" cxnId="{9E3E4E3C-93B5-4A8E-8C98-9EF46FA9F582}">
      <dgm:prSet/>
      <dgm:spPr/>
      <dgm:t>
        <a:bodyPr/>
        <a:lstStyle/>
        <a:p>
          <a:pPr algn="ctr"/>
          <a:endParaRPr lang="es-ES_tradnl"/>
        </a:p>
      </dgm:t>
    </dgm:pt>
    <dgm:pt modelId="{0D4CE1A8-1ED0-4E79-83B9-B84E5A0DB86F}">
      <dgm:prSet custT="1"/>
      <dgm:spPr>
        <a:solidFill>
          <a:schemeClr val="accent1">
            <a:lumMod val="20000"/>
            <a:lumOff val="80000"/>
          </a:schemeClr>
        </a:solidFill>
      </dgm:spPr>
      <dgm:t>
        <a:bodyPr/>
        <a:lstStyle/>
        <a:p>
          <a:pPr algn="ctr"/>
          <a:r>
            <a:rPr lang="es-ES_tradnl" sz="700" dirty="0" smtClean="0"/>
            <a:t>Departamento de Empleo y Capacitación a Empresas</a:t>
          </a:r>
          <a:endParaRPr lang="es-ES_tradnl" sz="700" dirty="0"/>
        </a:p>
      </dgm:t>
    </dgm:pt>
    <dgm:pt modelId="{0B6E2009-09D7-4AFB-91F9-B784C8EC5E1C}" type="parTrans" cxnId="{DC0347EB-5741-4EC3-8BC2-BC5BFC9F9142}">
      <dgm:prSet/>
      <dgm:spPr/>
      <dgm:t>
        <a:bodyPr/>
        <a:lstStyle/>
        <a:p>
          <a:pPr algn="ctr"/>
          <a:endParaRPr lang="es-ES_tradnl"/>
        </a:p>
      </dgm:t>
    </dgm:pt>
    <dgm:pt modelId="{E2AC7B2A-5E9C-4392-A382-AE33F56D731D}" type="sibTrans" cxnId="{DC0347EB-5741-4EC3-8BC2-BC5BFC9F9142}">
      <dgm:prSet/>
      <dgm:spPr/>
      <dgm:t>
        <a:bodyPr/>
        <a:lstStyle/>
        <a:p>
          <a:pPr algn="ctr"/>
          <a:endParaRPr lang="es-ES_tradnl"/>
        </a:p>
      </dgm:t>
    </dgm:pt>
    <dgm:pt modelId="{D240F724-C9FB-4255-BD4C-79697419E152}">
      <dgm:prSet custT="1"/>
      <dgm:spPr>
        <a:solidFill>
          <a:schemeClr val="accent1">
            <a:lumMod val="20000"/>
            <a:lumOff val="80000"/>
          </a:schemeClr>
        </a:solidFill>
      </dgm:spPr>
      <dgm:t>
        <a:bodyPr/>
        <a:lstStyle/>
        <a:p>
          <a:pPr algn="ctr"/>
          <a:r>
            <a:rPr lang="es-ES_tradnl" sz="700" dirty="0" smtClean="0"/>
            <a:t>Departamento de Servicios Internos</a:t>
          </a:r>
          <a:endParaRPr lang="es-ES_tradnl" sz="700" dirty="0"/>
        </a:p>
      </dgm:t>
    </dgm:pt>
    <dgm:pt modelId="{DF5E4582-D015-4B2C-BB9F-C7EA4066D486}" type="parTrans" cxnId="{62B491CB-2E5B-420D-AD59-CC554AA0A302}">
      <dgm:prSet/>
      <dgm:spPr/>
      <dgm:t>
        <a:bodyPr/>
        <a:lstStyle/>
        <a:p>
          <a:pPr algn="ctr"/>
          <a:endParaRPr lang="es-ES_tradnl"/>
        </a:p>
      </dgm:t>
    </dgm:pt>
    <dgm:pt modelId="{4A6A8A73-5D13-424D-B434-7061423E6B55}" type="sibTrans" cxnId="{62B491CB-2E5B-420D-AD59-CC554AA0A302}">
      <dgm:prSet/>
      <dgm:spPr/>
      <dgm:t>
        <a:bodyPr/>
        <a:lstStyle/>
        <a:p>
          <a:pPr algn="ctr"/>
          <a:endParaRPr lang="es-ES_tradnl"/>
        </a:p>
      </dgm:t>
    </dgm:pt>
    <dgm:pt modelId="{9E654304-7ABC-401E-B08F-D81C98FC7C17}">
      <dgm:prSet custT="1"/>
      <dgm:spPr>
        <a:solidFill>
          <a:schemeClr val="accent1">
            <a:lumMod val="20000"/>
            <a:lumOff val="80000"/>
          </a:schemeClr>
        </a:solidFill>
      </dgm:spPr>
      <dgm:t>
        <a:bodyPr/>
        <a:lstStyle/>
        <a:p>
          <a:pPr algn="ctr"/>
          <a:r>
            <a:rPr lang="es-ES_tradnl" sz="700" dirty="0" smtClean="0"/>
            <a:t>Departamento Jurídico</a:t>
          </a:r>
          <a:endParaRPr lang="es-ES_tradnl" sz="700" dirty="0"/>
        </a:p>
      </dgm:t>
    </dgm:pt>
    <dgm:pt modelId="{F1A8D58D-FB43-42DD-AA30-B733C9FF8F94}" type="parTrans" cxnId="{B2366BA4-EAE2-45B3-B110-7C1225019335}">
      <dgm:prSet/>
      <dgm:spPr/>
      <dgm:t>
        <a:bodyPr/>
        <a:lstStyle/>
        <a:p>
          <a:pPr algn="ctr"/>
          <a:endParaRPr lang="es-ES_tradnl"/>
        </a:p>
      </dgm:t>
    </dgm:pt>
    <dgm:pt modelId="{A6102319-D6A4-435B-AB05-4909FC1FFEDD}" type="sibTrans" cxnId="{B2366BA4-EAE2-45B3-B110-7C1225019335}">
      <dgm:prSet/>
      <dgm:spPr/>
      <dgm:t>
        <a:bodyPr/>
        <a:lstStyle/>
        <a:p>
          <a:pPr algn="ctr"/>
          <a:endParaRPr lang="es-ES_tradnl"/>
        </a:p>
      </dgm:t>
    </dgm:pt>
    <dgm:pt modelId="{5DD8AD8A-1D5C-4A8B-98EB-D0CEBF6EDC95}">
      <dgm:prSet custT="1"/>
      <dgm:spPr>
        <a:solidFill>
          <a:schemeClr val="accent1">
            <a:lumMod val="20000"/>
            <a:lumOff val="80000"/>
          </a:schemeClr>
        </a:solidFill>
      </dgm:spPr>
      <dgm:t>
        <a:bodyPr/>
        <a:lstStyle/>
        <a:p>
          <a:pPr algn="ctr"/>
          <a:r>
            <a:rPr lang="es-ES_tradnl" sz="700" dirty="0" smtClean="0"/>
            <a:t>Departamento de Administración  y Finanzas</a:t>
          </a:r>
          <a:endParaRPr lang="es-ES_tradnl" sz="700" dirty="0"/>
        </a:p>
      </dgm:t>
    </dgm:pt>
    <dgm:pt modelId="{3D784079-5CA9-43B8-82EA-3F0D65EB348D}" type="parTrans" cxnId="{25EDA0E8-6AC5-4596-98B9-CB80F758AE85}">
      <dgm:prSet/>
      <dgm:spPr/>
      <dgm:t>
        <a:bodyPr/>
        <a:lstStyle/>
        <a:p>
          <a:pPr algn="ctr"/>
          <a:endParaRPr lang="es-ES_tradnl"/>
        </a:p>
      </dgm:t>
    </dgm:pt>
    <dgm:pt modelId="{F8F20B2B-07D9-47B4-898C-DD1697F7A569}" type="sibTrans" cxnId="{25EDA0E8-6AC5-4596-98B9-CB80F758AE85}">
      <dgm:prSet/>
      <dgm:spPr/>
      <dgm:t>
        <a:bodyPr/>
        <a:lstStyle/>
        <a:p>
          <a:pPr algn="ctr"/>
          <a:endParaRPr lang="es-ES_tradnl"/>
        </a:p>
      </dgm:t>
    </dgm:pt>
    <dgm:pt modelId="{318ED50F-1684-415B-BA24-7E23F8709F59}">
      <dgm:prSet custT="1"/>
      <dgm:spPr>
        <a:solidFill>
          <a:schemeClr val="accent1">
            <a:lumMod val="20000"/>
            <a:lumOff val="80000"/>
          </a:schemeClr>
        </a:solidFill>
      </dgm:spPr>
      <dgm:t>
        <a:bodyPr/>
        <a:lstStyle/>
        <a:p>
          <a:pPr algn="ctr"/>
          <a:r>
            <a:rPr lang="es-ES_tradnl" sz="700" dirty="0" smtClean="0"/>
            <a:t>Unidad de Estudios y Desarrollo</a:t>
          </a:r>
          <a:endParaRPr lang="es-ES_tradnl" sz="700" dirty="0"/>
        </a:p>
      </dgm:t>
    </dgm:pt>
    <dgm:pt modelId="{4A8438BD-E67E-44C6-8A6E-72116B010790}" type="parTrans" cxnId="{B8B7330E-69D8-4014-84A7-AD08536A7974}">
      <dgm:prSet/>
      <dgm:spPr/>
      <dgm:t>
        <a:bodyPr/>
        <a:lstStyle/>
        <a:p>
          <a:pPr algn="ctr"/>
          <a:endParaRPr lang="es-ES_tradnl"/>
        </a:p>
      </dgm:t>
    </dgm:pt>
    <dgm:pt modelId="{F823B8D7-9376-4842-A999-4661303249BE}" type="sibTrans" cxnId="{B8B7330E-69D8-4014-84A7-AD08536A7974}">
      <dgm:prSet/>
      <dgm:spPr/>
      <dgm:t>
        <a:bodyPr/>
        <a:lstStyle/>
        <a:p>
          <a:pPr algn="ctr"/>
          <a:endParaRPr lang="es-ES_tradnl"/>
        </a:p>
      </dgm:t>
    </dgm:pt>
    <dgm:pt modelId="{3F9C129E-8D8B-4247-9ACA-5FD1519C3307}">
      <dgm:prSet custT="1"/>
      <dgm:spPr>
        <a:solidFill>
          <a:schemeClr val="accent1">
            <a:lumMod val="20000"/>
            <a:lumOff val="80000"/>
          </a:schemeClr>
        </a:solidFill>
      </dgm:spPr>
      <dgm:t>
        <a:bodyPr/>
        <a:lstStyle/>
        <a:p>
          <a:pPr algn="ctr"/>
          <a:r>
            <a:rPr lang="es-ES_tradnl" sz="700" dirty="0" smtClean="0"/>
            <a:t>Unidad de Auditoría Interna</a:t>
          </a:r>
          <a:endParaRPr lang="es-ES_tradnl" sz="700" dirty="0"/>
        </a:p>
      </dgm:t>
    </dgm:pt>
    <dgm:pt modelId="{D437880E-6270-4C1D-AE74-FEEB8EB85681}" type="parTrans" cxnId="{FA9E861D-0AEB-4542-ADF5-9D3C31B3FCB5}">
      <dgm:prSet/>
      <dgm:spPr/>
      <dgm:t>
        <a:bodyPr/>
        <a:lstStyle/>
        <a:p>
          <a:pPr algn="ctr"/>
          <a:endParaRPr lang="es-ES_tradnl"/>
        </a:p>
      </dgm:t>
    </dgm:pt>
    <dgm:pt modelId="{64F30D37-8EB9-40D7-A030-4AE60BE21156}" type="sibTrans" cxnId="{FA9E861D-0AEB-4542-ADF5-9D3C31B3FCB5}">
      <dgm:prSet/>
      <dgm:spPr/>
      <dgm:t>
        <a:bodyPr/>
        <a:lstStyle/>
        <a:p>
          <a:pPr algn="ctr"/>
          <a:endParaRPr lang="es-ES_tradnl"/>
        </a:p>
      </dgm:t>
    </dgm:pt>
    <dgm:pt modelId="{CABF4131-C8D7-40D6-96D2-A26427C6831E}">
      <dgm:prSet custT="1"/>
      <dgm:spPr>
        <a:solidFill>
          <a:schemeClr val="accent1">
            <a:lumMod val="20000"/>
            <a:lumOff val="80000"/>
          </a:schemeClr>
        </a:solidFill>
      </dgm:spPr>
      <dgm:t>
        <a:bodyPr/>
        <a:lstStyle/>
        <a:p>
          <a:pPr algn="ctr"/>
          <a:r>
            <a:rPr lang="es-ES_tradnl" sz="700" dirty="0" smtClean="0"/>
            <a:t>15 Direcciones Regionales</a:t>
          </a:r>
          <a:endParaRPr lang="es-ES_tradnl" sz="700" dirty="0"/>
        </a:p>
      </dgm:t>
    </dgm:pt>
    <dgm:pt modelId="{1E05F27F-1638-4143-9A45-6A75080486F2}" type="parTrans" cxnId="{2A4A6507-4A71-4DF7-983B-B30CAADBF50E}">
      <dgm:prSet/>
      <dgm:spPr/>
      <dgm:t>
        <a:bodyPr/>
        <a:lstStyle/>
        <a:p>
          <a:pPr algn="ctr"/>
          <a:endParaRPr lang="es-ES_tradnl"/>
        </a:p>
      </dgm:t>
    </dgm:pt>
    <dgm:pt modelId="{E742BEBD-B68C-4761-9C20-E788A2ECE7FD}" type="sibTrans" cxnId="{2A4A6507-4A71-4DF7-983B-B30CAADBF50E}">
      <dgm:prSet/>
      <dgm:spPr/>
      <dgm:t>
        <a:bodyPr/>
        <a:lstStyle/>
        <a:p>
          <a:pPr algn="ctr"/>
          <a:endParaRPr lang="es-ES_tradnl"/>
        </a:p>
      </dgm:t>
    </dgm:pt>
    <dgm:pt modelId="{EA899C01-772D-429C-843D-4FCB4CEC93BC}">
      <dgm:prSet custT="1"/>
      <dgm:spPr>
        <a:solidFill>
          <a:schemeClr val="accent1">
            <a:lumMod val="20000"/>
            <a:lumOff val="80000"/>
          </a:schemeClr>
        </a:solidFill>
      </dgm:spPr>
      <dgm:t>
        <a:bodyPr/>
        <a:lstStyle/>
        <a:p>
          <a:pPr algn="ctr"/>
          <a:r>
            <a:rPr lang="es-ES_tradnl" sz="700" dirty="0" smtClean="0"/>
            <a:t>3 Gerentes Zonales</a:t>
          </a:r>
          <a:endParaRPr lang="es-ES_tradnl" sz="700" dirty="0"/>
        </a:p>
      </dgm:t>
    </dgm:pt>
    <dgm:pt modelId="{B1B9CF34-0ADA-43CC-B9B1-D61F25C09D18}" type="parTrans" cxnId="{4A66BD97-638E-4C28-801C-EA3A9E765B16}">
      <dgm:prSet/>
      <dgm:spPr/>
      <dgm:t>
        <a:bodyPr/>
        <a:lstStyle/>
        <a:p>
          <a:pPr algn="ctr"/>
          <a:endParaRPr lang="es-ES_tradnl"/>
        </a:p>
      </dgm:t>
    </dgm:pt>
    <dgm:pt modelId="{C7402933-9348-4C6F-82FD-520AAFD00095}" type="sibTrans" cxnId="{4A66BD97-638E-4C28-801C-EA3A9E765B16}">
      <dgm:prSet/>
      <dgm:spPr/>
      <dgm:t>
        <a:bodyPr/>
        <a:lstStyle/>
        <a:p>
          <a:pPr algn="ctr"/>
          <a:endParaRPr lang="es-ES_tradnl"/>
        </a:p>
      </dgm:t>
    </dgm:pt>
    <dgm:pt modelId="{2E9A3CF1-16AC-40B4-930F-D0E0124DC93E}">
      <dgm:prSet custT="1"/>
      <dgm:spPr/>
      <dgm:t>
        <a:bodyPr/>
        <a:lstStyle/>
        <a:p>
          <a:pPr algn="ctr"/>
          <a:r>
            <a:rPr lang="es-ES_tradnl" sz="700" dirty="0" smtClean="0"/>
            <a:t>Unidad de Competencias Laborales</a:t>
          </a:r>
          <a:endParaRPr lang="es-ES_tradnl" sz="700" dirty="0"/>
        </a:p>
      </dgm:t>
    </dgm:pt>
    <dgm:pt modelId="{1BE16EF7-2FBB-4C8F-910B-E3B643456C07}" type="parTrans" cxnId="{46211AB9-8C86-45F5-BBD9-5858B3A4C879}">
      <dgm:prSet/>
      <dgm:spPr/>
      <dgm:t>
        <a:bodyPr/>
        <a:lstStyle/>
        <a:p>
          <a:pPr algn="ctr"/>
          <a:endParaRPr lang="es-ES_tradnl"/>
        </a:p>
      </dgm:t>
    </dgm:pt>
    <dgm:pt modelId="{49DDB6B9-1AA7-4BA2-80CB-839469729BB8}" type="sibTrans" cxnId="{46211AB9-8C86-45F5-BBD9-5858B3A4C879}">
      <dgm:prSet/>
      <dgm:spPr/>
      <dgm:t>
        <a:bodyPr/>
        <a:lstStyle/>
        <a:p>
          <a:pPr algn="ctr"/>
          <a:endParaRPr lang="es-ES_tradnl"/>
        </a:p>
      </dgm:t>
    </dgm:pt>
    <dgm:pt modelId="{FBC9382B-61C6-48DF-BE0A-54BA2D0FFE7F}">
      <dgm:prSet custT="1"/>
      <dgm:spPr/>
      <dgm:t>
        <a:bodyPr/>
        <a:lstStyle/>
        <a:p>
          <a:pPr algn="ctr"/>
          <a:r>
            <a:rPr lang="es-ES_tradnl" sz="700" dirty="0" smtClean="0"/>
            <a:t>Unidad Becas Franquicia Tributaria</a:t>
          </a:r>
          <a:endParaRPr lang="es-ES_tradnl" sz="700" dirty="0"/>
        </a:p>
      </dgm:t>
    </dgm:pt>
    <dgm:pt modelId="{B05806EE-6860-43D9-8D9D-742C04F990E2}" type="parTrans" cxnId="{37CA7AB0-B0B3-4411-A0DF-D8E6DECE3F9D}">
      <dgm:prSet/>
      <dgm:spPr/>
      <dgm:t>
        <a:bodyPr/>
        <a:lstStyle/>
        <a:p>
          <a:pPr algn="ctr"/>
          <a:endParaRPr lang="es-ES_tradnl"/>
        </a:p>
      </dgm:t>
    </dgm:pt>
    <dgm:pt modelId="{F51C46B4-5F63-4324-A24D-66CA4900DD6B}" type="sibTrans" cxnId="{37CA7AB0-B0B3-4411-A0DF-D8E6DECE3F9D}">
      <dgm:prSet/>
      <dgm:spPr/>
      <dgm:t>
        <a:bodyPr/>
        <a:lstStyle/>
        <a:p>
          <a:pPr algn="ctr"/>
          <a:endParaRPr lang="es-ES_tradnl"/>
        </a:p>
      </dgm:t>
    </dgm:pt>
    <dgm:pt modelId="{A39D717F-1807-485D-B9C6-45F802E786E1}">
      <dgm:prSet custT="1"/>
      <dgm:spPr/>
      <dgm:t>
        <a:bodyPr/>
        <a:lstStyle/>
        <a:p>
          <a:pPr algn="ctr"/>
          <a:r>
            <a:rPr lang="es-ES_tradnl" sz="700" dirty="0" smtClean="0"/>
            <a:t>Unidad de Capacitación en Oficios</a:t>
          </a:r>
          <a:endParaRPr lang="es-ES_tradnl" sz="700" dirty="0"/>
        </a:p>
      </dgm:t>
    </dgm:pt>
    <dgm:pt modelId="{71712C0F-0132-4411-BE08-B2EF731473C4}" type="parTrans" cxnId="{38422291-2DA1-4765-AFED-74365E4C0A40}">
      <dgm:prSet/>
      <dgm:spPr/>
      <dgm:t>
        <a:bodyPr/>
        <a:lstStyle/>
        <a:p>
          <a:pPr algn="ctr"/>
          <a:endParaRPr lang="es-ES_tradnl"/>
        </a:p>
      </dgm:t>
    </dgm:pt>
    <dgm:pt modelId="{7A902811-1544-42AC-AEDB-71361217E526}" type="sibTrans" cxnId="{38422291-2DA1-4765-AFED-74365E4C0A40}">
      <dgm:prSet/>
      <dgm:spPr/>
      <dgm:t>
        <a:bodyPr/>
        <a:lstStyle/>
        <a:p>
          <a:pPr algn="ctr"/>
          <a:endParaRPr lang="es-ES_tradnl"/>
        </a:p>
      </dgm:t>
    </dgm:pt>
    <dgm:pt modelId="{AEBF2DBD-2FFD-49FB-9D62-4DA99E9F2DF7}">
      <dgm:prSet/>
      <dgm:spPr/>
      <dgm:t>
        <a:bodyPr/>
        <a:lstStyle/>
        <a:p>
          <a:pPr algn="ctr"/>
          <a:r>
            <a:rPr lang="es-ES_tradnl" dirty="0" smtClean="0"/>
            <a:t>Unidad programas Especiales y Transferencias a Terceros</a:t>
          </a:r>
          <a:endParaRPr lang="es-ES_tradnl" dirty="0"/>
        </a:p>
      </dgm:t>
    </dgm:pt>
    <dgm:pt modelId="{883951D7-E585-4204-BD53-EADEC74741C1}" type="parTrans" cxnId="{003B529D-0541-460B-A4B7-470B2B095A32}">
      <dgm:prSet/>
      <dgm:spPr/>
      <dgm:t>
        <a:bodyPr/>
        <a:lstStyle/>
        <a:p>
          <a:pPr algn="ctr"/>
          <a:endParaRPr lang="es-ES_tradnl"/>
        </a:p>
      </dgm:t>
    </dgm:pt>
    <dgm:pt modelId="{4A4F9E4E-56C2-45C5-906F-16EBBAC0AC9A}" type="sibTrans" cxnId="{003B529D-0541-460B-A4B7-470B2B095A32}">
      <dgm:prSet/>
      <dgm:spPr/>
      <dgm:t>
        <a:bodyPr/>
        <a:lstStyle/>
        <a:p>
          <a:pPr algn="ctr"/>
          <a:endParaRPr lang="es-ES_tradnl"/>
        </a:p>
      </dgm:t>
    </dgm:pt>
    <dgm:pt modelId="{56C3E5C0-CF7A-4EF2-AAE1-4086DEBC4691}">
      <dgm:prSet/>
      <dgm:spPr/>
      <dgm:t>
        <a:bodyPr/>
        <a:lstStyle/>
        <a:p>
          <a:pPr algn="ctr"/>
          <a:r>
            <a:rPr lang="es-ES_tradnl" dirty="0" smtClean="0"/>
            <a:t>Unidad de Empleo Directo</a:t>
          </a:r>
          <a:endParaRPr lang="es-ES_tradnl" dirty="0"/>
        </a:p>
      </dgm:t>
    </dgm:pt>
    <dgm:pt modelId="{72F7D6B4-5840-455F-886C-C9E6B7B0785F}" type="parTrans" cxnId="{190431E2-4103-4B01-976E-5C528F520173}">
      <dgm:prSet/>
      <dgm:spPr/>
      <dgm:t>
        <a:bodyPr/>
        <a:lstStyle/>
        <a:p>
          <a:pPr algn="ctr"/>
          <a:endParaRPr lang="es-ES_tradnl"/>
        </a:p>
      </dgm:t>
    </dgm:pt>
    <dgm:pt modelId="{28B46F40-6C39-4C4D-A092-088C0E1A77B9}" type="sibTrans" cxnId="{190431E2-4103-4B01-976E-5C528F520173}">
      <dgm:prSet/>
      <dgm:spPr/>
      <dgm:t>
        <a:bodyPr/>
        <a:lstStyle/>
        <a:p>
          <a:pPr algn="ctr"/>
          <a:endParaRPr lang="es-ES_tradnl"/>
        </a:p>
      </dgm:t>
    </dgm:pt>
    <dgm:pt modelId="{37B6F87E-2432-4CF3-94A2-EEC2282BE7B3}">
      <dgm:prSet/>
      <dgm:spPr/>
      <dgm:t>
        <a:bodyPr/>
        <a:lstStyle/>
        <a:p>
          <a:pPr algn="ctr"/>
          <a:r>
            <a:rPr lang="es-ES_tradnl" dirty="0" smtClean="0"/>
            <a:t>Unidad de Empleo Indirecto</a:t>
          </a:r>
          <a:endParaRPr lang="es-ES_tradnl" dirty="0"/>
        </a:p>
      </dgm:t>
    </dgm:pt>
    <dgm:pt modelId="{6CC08942-E3A5-4505-9BF8-673839C5EA8E}" type="parTrans" cxnId="{D079C6AD-7169-4B8A-BEC4-3F3D5619AC60}">
      <dgm:prSet/>
      <dgm:spPr/>
      <dgm:t>
        <a:bodyPr/>
        <a:lstStyle/>
        <a:p>
          <a:pPr algn="ctr"/>
          <a:endParaRPr lang="es-ES_tradnl"/>
        </a:p>
      </dgm:t>
    </dgm:pt>
    <dgm:pt modelId="{661B634E-04D7-435C-A47C-0D860BFE09DD}" type="sibTrans" cxnId="{D079C6AD-7169-4B8A-BEC4-3F3D5619AC60}">
      <dgm:prSet/>
      <dgm:spPr/>
      <dgm:t>
        <a:bodyPr/>
        <a:lstStyle/>
        <a:p>
          <a:pPr algn="ctr"/>
          <a:endParaRPr lang="es-ES_tradnl"/>
        </a:p>
      </dgm:t>
    </dgm:pt>
    <dgm:pt modelId="{CF2A7299-D032-430E-9BCE-C60ACDFF8B8B}">
      <dgm:prSet/>
      <dgm:spPr/>
      <dgm:t>
        <a:bodyPr/>
        <a:lstStyle/>
        <a:p>
          <a:pPr algn="ctr"/>
          <a:r>
            <a:rPr lang="es-ES_tradnl" dirty="0" smtClean="0"/>
            <a:t>Unidad de Intermediación Laboral</a:t>
          </a:r>
          <a:endParaRPr lang="es-ES_tradnl" dirty="0"/>
        </a:p>
      </dgm:t>
    </dgm:pt>
    <dgm:pt modelId="{FD7EE36E-95CF-486D-BC9B-EBA74A7C0BAB}" type="parTrans" cxnId="{1A0C16D3-95A0-402F-AA0A-32A73F1EB4D6}">
      <dgm:prSet/>
      <dgm:spPr/>
      <dgm:t>
        <a:bodyPr/>
        <a:lstStyle/>
        <a:p>
          <a:pPr algn="ctr"/>
          <a:endParaRPr lang="es-ES_tradnl"/>
        </a:p>
      </dgm:t>
    </dgm:pt>
    <dgm:pt modelId="{11A4E8C5-4AE7-4720-B08E-87E948052274}" type="sibTrans" cxnId="{1A0C16D3-95A0-402F-AA0A-32A73F1EB4D6}">
      <dgm:prSet/>
      <dgm:spPr/>
      <dgm:t>
        <a:bodyPr/>
        <a:lstStyle/>
        <a:p>
          <a:pPr algn="ctr"/>
          <a:endParaRPr lang="es-ES_tradnl"/>
        </a:p>
      </dgm:t>
    </dgm:pt>
    <dgm:pt modelId="{69C2CF0F-9F7E-455B-9187-717D4F0C16D6}">
      <dgm:prSet/>
      <dgm:spPr/>
      <dgm:t>
        <a:bodyPr/>
        <a:lstStyle/>
        <a:p>
          <a:pPr algn="ctr"/>
          <a:r>
            <a:rPr lang="es-ES_tradnl" dirty="0" smtClean="0"/>
            <a:t>Unidad de Subsidio al Empleo</a:t>
          </a:r>
          <a:endParaRPr lang="es-ES_tradnl" dirty="0"/>
        </a:p>
      </dgm:t>
    </dgm:pt>
    <dgm:pt modelId="{E736E4F1-E2AD-4402-8283-1A99811F50D6}" type="parTrans" cxnId="{4DF020BA-6644-4F7A-A3A9-E4CB222E231C}">
      <dgm:prSet/>
      <dgm:spPr/>
      <dgm:t>
        <a:bodyPr/>
        <a:lstStyle/>
        <a:p>
          <a:pPr algn="ctr"/>
          <a:endParaRPr lang="es-ES_tradnl"/>
        </a:p>
      </dgm:t>
    </dgm:pt>
    <dgm:pt modelId="{C38D912A-5140-4592-95B2-027F982CCA2F}" type="sibTrans" cxnId="{4DF020BA-6644-4F7A-A3A9-E4CB222E231C}">
      <dgm:prSet/>
      <dgm:spPr/>
      <dgm:t>
        <a:bodyPr/>
        <a:lstStyle/>
        <a:p>
          <a:pPr algn="ctr"/>
          <a:endParaRPr lang="es-ES_tradnl"/>
        </a:p>
      </dgm:t>
    </dgm:pt>
    <dgm:pt modelId="{87BAB724-01AB-47A5-BF26-7C6FC8204487}">
      <dgm:prSet/>
      <dgm:spPr/>
      <dgm:t>
        <a:bodyPr/>
        <a:lstStyle/>
        <a:p>
          <a:pPr algn="ctr"/>
          <a:r>
            <a:rPr lang="es-ES_tradnl" dirty="0" smtClean="0"/>
            <a:t>Unidad de Bonos</a:t>
          </a:r>
          <a:endParaRPr lang="es-ES_tradnl" dirty="0"/>
        </a:p>
      </dgm:t>
    </dgm:pt>
    <dgm:pt modelId="{02AFCA25-E228-483F-A716-1535CA0F62E0}" type="parTrans" cxnId="{61DD80E6-117A-4469-BD06-4B03F51904BB}">
      <dgm:prSet/>
      <dgm:spPr/>
      <dgm:t>
        <a:bodyPr/>
        <a:lstStyle/>
        <a:p>
          <a:pPr algn="ctr"/>
          <a:endParaRPr lang="es-ES_tradnl"/>
        </a:p>
      </dgm:t>
    </dgm:pt>
    <dgm:pt modelId="{3DA04262-5F0D-4A6F-9A78-FDAEBFFB1DD4}" type="sibTrans" cxnId="{61DD80E6-117A-4469-BD06-4B03F51904BB}">
      <dgm:prSet/>
      <dgm:spPr/>
      <dgm:t>
        <a:bodyPr/>
        <a:lstStyle/>
        <a:p>
          <a:pPr algn="ctr"/>
          <a:endParaRPr lang="es-ES_tradnl"/>
        </a:p>
      </dgm:t>
    </dgm:pt>
    <dgm:pt modelId="{21D29AFA-9118-4FA2-B977-66DCD609C326}">
      <dgm:prSet/>
      <dgm:spPr/>
      <dgm:t>
        <a:bodyPr/>
        <a:lstStyle/>
        <a:p>
          <a:pPr algn="ctr"/>
          <a:r>
            <a:rPr lang="es-ES_tradnl" dirty="0" smtClean="0"/>
            <a:t>Unidad Franquicia Tributaria</a:t>
          </a:r>
          <a:endParaRPr lang="es-ES_tradnl" dirty="0"/>
        </a:p>
      </dgm:t>
    </dgm:pt>
    <dgm:pt modelId="{FD7C4DE3-AC5A-41F5-82C0-0DBB4CF278B3}" type="parTrans" cxnId="{FBFA6814-8968-4027-88C6-F177F97256DA}">
      <dgm:prSet/>
      <dgm:spPr/>
      <dgm:t>
        <a:bodyPr/>
        <a:lstStyle/>
        <a:p>
          <a:pPr algn="ctr"/>
          <a:endParaRPr lang="es-ES_tradnl"/>
        </a:p>
      </dgm:t>
    </dgm:pt>
    <dgm:pt modelId="{F6518EA1-180F-4467-B60D-420D269A0AA5}" type="sibTrans" cxnId="{FBFA6814-8968-4027-88C6-F177F97256DA}">
      <dgm:prSet/>
      <dgm:spPr/>
      <dgm:t>
        <a:bodyPr/>
        <a:lstStyle/>
        <a:p>
          <a:pPr algn="ctr"/>
          <a:endParaRPr lang="es-ES_tradnl"/>
        </a:p>
      </dgm:t>
    </dgm:pt>
    <dgm:pt modelId="{3DD052A3-FBC2-4463-8035-FA829EF1B4D7}">
      <dgm:prSet/>
      <dgm:spPr/>
      <dgm:t>
        <a:bodyPr/>
        <a:lstStyle/>
        <a:p>
          <a:pPr algn="ctr"/>
          <a:r>
            <a:rPr lang="es-ES_tradnl" dirty="0" smtClean="0"/>
            <a:t>Unidad de Organismos Técnicos Intermedios de Capacitación</a:t>
          </a:r>
          <a:endParaRPr lang="es-ES_tradnl" dirty="0"/>
        </a:p>
      </dgm:t>
    </dgm:pt>
    <dgm:pt modelId="{BA73D2CE-E3F7-410C-8980-8626DF43E236}" type="parTrans" cxnId="{C4E45D0C-27AD-4D59-8CD5-6C40D6B70A7E}">
      <dgm:prSet/>
      <dgm:spPr/>
      <dgm:t>
        <a:bodyPr/>
        <a:lstStyle/>
        <a:p>
          <a:pPr algn="ctr"/>
          <a:endParaRPr lang="es-ES_tradnl"/>
        </a:p>
      </dgm:t>
    </dgm:pt>
    <dgm:pt modelId="{3B482EF4-DB32-4242-B061-5FF05CBD31BA}" type="sibTrans" cxnId="{C4E45D0C-27AD-4D59-8CD5-6C40D6B70A7E}">
      <dgm:prSet/>
      <dgm:spPr/>
      <dgm:t>
        <a:bodyPr/>
        <a:lstStyle/>
        <a:p>
          <a:pPr algn="ctr"/>
          <a:endParaRPr lang="es-ES_tradnl"/>
        </a:p>
      </dgm:t>
    </dgm:pt>
    <dgm:pt modelId="{E75AD784-F959-4A86-820E-9C400F0C668B}">
      <dgm:prSet/>
      <dgm:spPr/>
      <dgm:t>
        <a:bodyPr/>
        <a:lstStyle/>
        <a:p>
          <a:pPr algn="ctr"/>
          <a:r>
            <a:rPr lang="es-ES_tradnl" dirty="0" smtClean="0"/>
            <a:t>Unidad de Informática</a:t>
          </a:r>
          <a:endParaRPr lang="es-ES_tradnl" dirty="0"/>
        </a:p>
      </dgm:t>
    </dgm:pt>
    <dgm:pt modelId="{D69C454D-9E87-4771-9D33-A957E994F928}" type="parTrans" cxnId="{0919C191-050F-4C2C-A87F-835DEBC4CEC9}">
      <dgm:prSet/>
      <dgm:spPr/>
      <dgm:t>
        <a:bodyPr/>
        <a:lstStyle/>
        <a:p>
          <a:pPr algn="ctr"/>
          <a:endParaRPr lang="es-ES_tradnl"/>
        </a:p>
      </dgm:t>
    </dgm:pt>
    <dgm:pt modelId="{4D0132AA-90EE-4F23-B8A0-3DFF224E7A32}" type="sibTrans" cxnId="{0919C191-050F-4C2C-A87F-835DEBC4CEC9}">
      <dgm:prSet/>
      <dgm:spPr/>
      <dgm:t>
        <a:bodyPr/>
        <a:lstStyle/>
        <a:p>
          <a:pPr algn="ctr"/>
          <a:endParaRPr lang="es-ES_tradnl"/>
        </a:p>
      </dgm:t>
    </dgm:pt>
    <dgm:pt modelId="{B8E51685-DC4D-4E9B-A4A2-36F6CDB254C0}">
      <dgm:prSet/>
      <dgm:spPr/>
      <dgm:t>
        <a:bodyPr/>
        <a:lstStyle/>
        <a:p>
          <a:pPr algn="ctr"/>
          <a:r>
            <a:rPr lang="es-ES_tradnl" dirty="0" smtClean="0"/>
            <a:t>Unidad de Planificación</a:t>
          </a:r>
          <a:endParaRPr lang="es-ES_tradnl" dirty="0"/>
        </a:p>
      </dgm:t>
    </dgm:pt>
    <dgm:pt modelId="{8B443BDA-0E24-47EF-A18D-ACEEAB987199}" type="parTrans" cxnId="{4DB79CF2-9FFA-4213-93FB-5185739628B2}">
      <dgm:prSet/>
      <dgm:spPr/>
      <dgm:t>
        <a:bodyPr/>
        <a:lstStyle/>
        <a:p>
          <a:pPr algn="ctr"/>
          <a:endParaRPr lang="es-ES_tradnl"/>
        </a:p>
      </dgm:t>
    </dgm:pt>
    <dgm:pt modelId="{54862D63-ED9D-4977-B118-2A781063C374}" type="sibTrans" cxnId="{4DB79CF2-9FFA-4213-93FB-5185739628B2}">
      <dgm:prSet/>
      <dgm:spPr/>
      <dgm:t>
        <a:bodyPr/>
        <a:lstStyle/>
        <a:p>
          <a:pPr algn="ctr"/>
          <a:endParaRPr lang="es-ES_tradnl"/>
        </a:p>
      </dgm:t>
    </dgm:pt>
    <dgm:pt modelId="{97D80CCB-D540-4859-89ED-54978BBE09EF}">
      <dgm:prSet/>
      <dgm:spPr/>
      <dgm:t>
        <a:bodyPr/>
        <a:lstStyle/>
        <a:p>
          <a:pPr algn="ctr"/>
          <a:r>
            <a:rPr lang="es-ES_tradnl" dirty="0" smtClean="0"/>
            <a:t>Unidad de Control de Gestión</a:t>
          </a:r>
          <a:endParaRPr lang="es-ES_tradnl" dirty="0"/>
        </a:p>
      </dgm:t>
    </dgm:pt>
    <dgm:pt modelId="{5DDA76B5-A76A-4752-954F-F4A6C7480471}" type="parTrans" cxnId="{21444371-5FC7-424C-93E8-5839F51005DD}">
      <dgm:prSet/>
      <dgm:spPr/>
      <dgm:t>
        <a:bodyPr/>
        <a:lstStyle/>
        <a:p>
          <a:pPr algn="ctr"/>
          <a:endParaRPr lang="es-ES_tradnl"/>
        </a:p>
      </dgm:t>
    </dgm:pt>
    <dgm:pt modelId="{F44A81C3-4C02-4FC4-B211-8D9DF97BF11B}" type="sibTrans" cxnId="{21444371-5FC7-424C-93E8-5839F51005DD}">
      <dgm:prSet/>
      <dgm:spPr/>
      <dgm:t>
        <a:bodyPr/>
        <a:lstStyle/>
        <a:p>
          <a:pPr algn="ctr"/>
          <a:endParaRPr lang="es-ES_tradnl"/>
        </a:p>
      </dgm:t>
    </dgm:pt>
    <dgm:pt modelId="{42760056-C08E-4873-B866-C8C32D267B04}">
      <dgm:prSet/>
      <dgm:spPr/>
      <dgm:t>
        <a:bodyPr/>
        <a:lstStyle/>
        <a:p>
          <a:pPr algn="ctr"/>
          <a:r>
            <a:rPr lang="es-ES_tradnl" dirty="0" smtClean="0"/>
            <a:t>Unidad Organismos Capacitadores y Compra de Cursos</a:t>
          </a:r>
          <a:endParaRPr lang="es-ES_tradnl" dirty="0"/>
        </a:p>
      </dgm:t>
    </dgm:pt>
    <dgm:pt modelId="{6CE414CA-1F5C-43D3-B52E-A7FBB9A62CD2}" type="parTrans" cxnId="{7AB07A66-A0BA-4C29-9EEB-BD107B9A4081}">
      <dgm:prSet/>
      <dgm:spPr/>
      <dgm:t>
        <a:bodyPr/>
        <a:lstStyle/>
        <a:p>
          <a:pPr algn="ctr"/>
          <a:endParaRPr lang="es-ES_tradnl"/>
        </a:p>
      </dgm:t>
    </dgm:pt>
    <dgm:pt modelId="{69E03A4F-9404-41EC-A12A-EA41B1D73C4F}" type="sibTrans" cxnId="{7AB07A66-A0BA-4C29-9EEB-BD107B9A4081}">
      <dgm:prSet/>
      <dgm:spPr/>
      <dgm:t>
        <a:bodyPr/>
        <a:lstStyle/>
        <a:p>
          <a:pPr algn="ctr"/>
          <a:endParaRPr lang="es-ES_tradnl"/>
        </a:p>
      </dgm:t>
    </dgm:pt>
    <dgm:pt modelId="{D76DD5A9-02A9-4B91-AE29-40513EFB3939}">
      <dgm:prSet/>
      <dgm:spPr/>
      <dgm:t>
        <a:bodyPr/>
        <a:lstStyle/>
        <a:p>
          <a:pPr algn="ctr"/>
          <a:r>
            <a:rPr lang="es-ES_tradnl" dirty="0" smtClean="0"/>
            <a:t>Unidad de Marketing y Comunicaciones</a:t>
          </a:r>
          <a:endParaRPr lang="es-ES_tradnl" dirty="0"/>
        </a:p>
      </dgm:t>
    </dgm:pt>
    <dgm:pt modelId="{C743EEDA-07AE-475B-85AD-0B16295F57A4}" type="parTrans" cxnId="{186DCA89-8701-4E25-B49B-C23914004DAE}">
      <dgm:prSet/>
      <dgm:spPr/>
      <dgm:t>
        <a:bodyPr/>
        <a:lstStyle/>
        <a:p>
          <a:pPr algn="ctr"/>
          <a:endParaRPr lang="es-ES_tradnl"/>
        </a:p>
      </dgm:t>
    </dgm:pt>
    <dgm:pt modelId="{8B7A0AF3-53C3-46C3-A9B7-DC6F8E2D443B}" type="sibTrans" cxnId="{186DCA89-8701-4E25-B49B-C23914004DAE}">
      <dgm:prSet/>
      <dgm:spPr/>
      <dgm:t>
        <a:bodyPr/>
        <a:lstStyle/>
        <a:p>
          <a:pPr algn="ctr"/>
          <a:endParaRPr lang="es-ES_tradnl"/>
        </a:p>
      </dgm:t>
    </dgm:pt>
    <dgm:pt modelId="{F816ED30-FEC8-41B2-A0A2-EF8BD0DCBBB9}">
      <dgm:prSet/>
      <dgm:spPr/>
      <dgm:t>
        <a:bodyPr/>
        <a:lstStyle/>
        <a:p>
          <a:pPr algn="ctr"/>
          <a:r>
            <a:rPr lang="es-ES_tradnl" dirty="0" smtClean="0"/>
            <a:t>Unidad de Fiscalización</a:t>
          </a:r>
          <a:endParaRPr lang="es-ES_tradnl" dirty="0"/>
        </a:p>
      </dgm:t>
    </dgm:pt>
    <dgm:pt modelId="{AD873D72-DAA5-4ED8-A293-C5A986212840}" type="parTrans" cxnId="{4FFEEC0A-5DB3-4516-81FE-0E2DD2A5FD77}">
      <dgm:prSet/>
      <dgm:spPr/>
      <dgm:t>
        <a:bodyPr/>
        <a:lstStyle/>
        <a:p>
          <a:pPr algn="ctr"/>
          <a:endParaRPr lang="es-ES_tradnl"/>
        </a:p>
      </dgm:t>
    </dgm:pt>
    <dgm:pt modelId="{28552D33-3FB4-4840-8294-2F0988EF8F2F}" type="sibTrans" cxnId="{4FFEEC0A-5DB3-4516-81FE-0E2DD2A5FD77}">
      <dgm:prSet/>
      <dgm:spPr/>
      <dgm:t>
        <a:bodyPr/>
        <a:lstStyle/>
        <a:p>
          <a:pPr algn="ctr"/>
          <a:endParaRPr lang="es-ES_tradnl"/>
        </a:p>
      </dgm:t>
    </dgm:pt>
    <dgm:pt modelId="{2888FDF7-7043-4A45-BE0B-3F350432F98D}">
      <dgm:prSet/>
      <dgm:spPr/>
      <dgm:t>
        <a:bodyPr/>
        <a:lstStyle/>
        <a:p>
          <a:pPr algn="ctr"/>
          <a:r>
            <a:rPr lang="es-ES_tradnl" dirty="0" smtClean="0"/>
            <a:t>Unidad Judicial de Recursos Administrativos</a:t>
          </a:r>
          <a:endParaRPr lang="es-ES_tradnl" dirty="0"/>
        </a:p>
      </dgm:t>
    </dgm:pt>
    <dgm:pt modelId="{AA8120C6-0128-4954-AC73-A532074B176C}" type="parTrans" cxnId="{FA7CE680-BD20-4433-9089-F1904C822B22}">
      <dgm:prSet/>
      <dgm:spPr/>
      <dgm:t>
        <a:bodyPr/>
        <a:lstStyle/>
        <a:p>
          <a:pPr algn="ctr"/>
          <a:endParaRPr lang="es-ES_tradnl"/>
        </a:p>
      </dgm:t>
    </dgm:pt>
    <dgm:pt modelId="{0A2BFBDD-381E-4C3C-AA9B-0CE3A86DF87A}" type="sibTrans" cxnId="{FA7CE680-BD20-4433-9089-F1904C822B22}">
      <dgm:prSet/>
      <dgm:spPr/>
      <dgm:t>
        <a:bodyPr/>
        <a:lstStyle/>
        <a:p>
          <a:pPr algn="ctr"/>
          <a:endParaRPr lang="es-ES_tradnl"/>
        </a:p>
      </dgm:t>
    </dgm:pt>
    <dgm:pt modelId="{BC98D887-2979-4A71-9030-872D694919F1}">
      <dgm:prSet/>
      <dgm:spPr/>
      <dgm:t>
        <a:bodyPr/>
        <a:lstStyle/>
        <a:p>
          <a:pPr algn="ctr"/>
          <a:r>
            <a:rPr lang="es-ES_tradnl" dirty="0" smtClean="0"/>
            <a:t>Unidad de Contratación Administrativa</a:t>
          </a:r>
          <a:endParaRPr lang="es-ES_tradnl" dirty="0"/>
        </a:p>
      </dgm:t>
    </dgm:pt>
    <dgm:pt modelId="{38FCE3D6-DE05-4AE1-A4AA-75F86327CA56}" type="parTrans" cxnId="{56C5306D-457C-450D-963C-8D710B2EA5C3}">
      <dgm:prSet/>
      <dgm:spPr/>
      <dgm:t>
        <a:bodyPr/>
        <a:lstStyle/>
        <a:p>
          <a:pPr algn="ctr"/>
          <a:endParaRPr lang="es-ES_tradnl"/>
        </a:p>
      </dgm:t>
    </dgm:pt>
    <dgm:pt modelId="{F5CFC0CC-7E25-450F-89E6-0496EFEF41A9}" type="sibTrans" cxnId="{56C5306D-457C-450D-963C-8D710B2EA5C3}">
      <dgm:prSet/>
      <dgm:spPr/>
      <dgm:t>
        <a:bodyPr/>
        <a:lstStyle/>
        <a:p>
          <a:pPr algn="ctr"/>
          <a:endParaRPr lang="es-ES_tradnl"/>
        </a:p>
      </dgm:t>
    </dgm:pt>
    <dgm:pt modelId="{A1A44AAF-BA44-4FD7-A017-A3CB55AA4589}">
      <dgm:prSet/>
      <dgm:spPr/>
      <dgm:t>
        <a:bodyPr/>
        <a:lstStyle/>
        <a:p>
          <a:pPr algn="ctr"/>
          <a:r>
            <a:rPr lang="es-ES_tradnl" dirty="0" smtClean="0"/>
            <a:t>Unidad de Informes Jurídicos y Asesorías</a:t>
          </a:r>
          <a:endParaRPr lang="es-ES_tradnl" dirty="0"/>
        </a:p>
      </dgm:t>
    </dgm:pt>
    <dgm:pt modelId="{07C937AB-880C-49C9-A1D5-8C432B746B95}" type="parTrans" cxnId="{C27D4E47-0224-434C-ADC7-78007C2A5735}">
      <dgm:prSet/>
      <dgm:spPr/>
      <dgm:t>
        <a:bodyPr/>
        <a:lstStyle/>
        <a:p>
          <a:pPr algn="ctr"/>
          <a:endParaRPr lang="es-ES_tradnl"/>
        </a:p>
      </dgm:t>
    </dgm:pt>
    <dgm:pt modelId="{9379DE80-FFD8-4670-9CBD-AF19719EE9D1}" type="sibTrans" cxnId="{C27D4E47-0224-434C-ADC7-78007C2A5735}">
      <dgm:prSet/>
      <dgm:spPr/>
      <dgm:t>
        <a:bodyPr/>
        <a:lstStyle/>
        <a:p>
          <a:pPr algn="ctr"/>
          <a:endParaRPr lang="es-ES_tradnl"/>
        </a:p>
      </dgm:t>
    </dgm:pt>
    <dgm:pt modelId="{89FCD008-CC55-40CF-81E1-F86B563663FD}">
      <dgm:prSet/>
      <dgm:spPr/>
      <dgm:t>
        <a:bodyPr/>
        <a:lstStyle/>
        <a:p>
          <a:pPr algn="ctr"/>
          <a:r>
            <a:rPr lang="es-ES_tradnl" dirty="0" smtClean="0"/>
            <a:t>Unidad de Administración</a:t>
          </a:r>
          <a:endParaRPr lang="es-ES_tradnl" dirty="0"/>
        </a:p>
      </dgm:t>
    </dgm:pt>
    <dgm:pt modelId="{07186156-2D6C-4D94-996A-38A8F7AAC3B4}" type="parTrans" cxnId="{12B0344B-B76E-47D5-94A3-889607826564}">
      <dgm:prSet/>
      <dgm:spPr/>
      <dgm:t>
        <a:bodyPr/>
        <a:lstStyle/>
        <a:p>
          <a:pPr algn="ctr"/>
          <a:endParaRPr lang="es-ES_tradnl"/>
        </a:p>
      </dgm:t>
    </dgm:pt>
    <dgm:pt modelId="{74144DD4-8CD2-463E-8EEA-67B84216600D}" type="sibTrans" cxnId="{12B0344B-B76E-47D5-94A3-889607826564}">
      <dgm:prSet/>
      <dgm:spPr/>
      <dgm:t>
        <a:bodyPr/>
        <a:lstStyle/>
        <a:p>
          <a:pPr algn="ctr"/>
          <a:endParaRPr lang="es-ES_tradnl"/>
        </a:p>
      </dgm:t>
    </dgm:pt>
    <dgm:pt modelId="{10E212E5-F582-4185-BC87-08BA1213B4CB}">
      <dgm:prSet/>
      <dgm:spPr/>
      <dgm:t>
        <a:bodyPr/>
        <a:lstStyle/>
        <a:p>
          <a:pPr algn="ctr"/>
          <a:r>
            <a:rPr lang="es-ES_tradnl" dirty="0" smtClean="0"/>
            <a:t>Unidad de Tesorería</a:t>
          </a:r>
          <a:endParaRPr lang="es-ES_tradnl" dirty="0"/>
        </a:p>
      </dgm:t>
    </dgm:pt>
    <dgm:pt modelId="{4FB64EA2-BE36-4B73-BD96-BF4732A7CC19}" type="parTrans" cxnId="{C9A379FE-41B5-40D3-A78F-A3B4D8F9C9A1}">
      <dgm:prSet/>
      <dgm:spPr/>
      <dgm:t>
        <a:bodyPr/>
        <a:lstStyle/>
        <a:p>
          <a:pPr algn="ctr"/>
          <a:endParaRPr lang="es-ES_tradnl"/>
        </a:p>
      </dgm:t>
    </dgm:pt>
    <dgm:pt modelId="{D6FFE523-6545-4B0D-8405-CA41913A1E1C}" type="sibTrans" cxnId="{C9A379FE-41B5-40D3-A78F-A3B4D8F9C9A1}">
      <dgm:prSet/>
      <dgm:spPr/>
      <dgm:t>
        <a:bodyPr/>
        <a:lstStyle/>
        <a:p>
          <a:pPr algn="ctr"/>
          <a:endParaRPr lang="es-ES_tradnl"/>
        </a:p>
      </dgm:t>
    </dgm:pt>
    <dgm:pt modelId="{9370890F-6CE3-45BB-B8C2-4B50542F36EF}">
      <dgm:prSet/>
      <dgm:spPr/>
      <dgm:t>
        <a:bodyPr/>
        <a:lstStyle/>
        <a:p>
          <a:pPr algn="ctr"/>
          <a:r>
            <a:rPr lang="es-ES_tradnl" dirty="0" smtClean="0"/>
            <a:t>Unidad de Presupuesto</a:t>
          </a:r>
          <a:endParaRPr lang="es-ES_tradnl" dirty="0"/>
        </a:p>
      </dgm:t>
    </dgm:pt>
    <dgm:pt modelId="{A41A1A2A-57DD-4EB3-841B-7ACE92DF7C77}" type="parTrans" cxnId="{DC25DE2F-040A-4FA7-9924-0A463BB8D531}">
      <dgm:prSet/>
      <dgm:spPr/>
      <dgm:t>
        <a:bodyPr/>
        <a:lstStyle/>
        <a:p>
          <a:pPr algn="ctr"/>
          <a:endParaRPr lang="es-ES_tradnl"/>
        </a:p>
      </dgm:t>
    </dgm:pt>
    <dgm:pt modelId="{B98B3A4B-BF7D-4881-9819-C015B0ED515A}" type="sibTrans" cxnId="{DC25DE2F-040A-4FA7-9924-0A463BB8D531}">
      <dgm:prSet/>
      <dgm:spPr/>
      <dgm:t>
        <a:bodyPr/>
        <a:lstStyle/>
        <a:p>
          <a:pPr algn="ctr"/>
          <a:endParaRPr lang="es-ES_tradnl"/>
        </a:p>
      </dgm:t>
    </dgm:pt>
    <dgm:pt modelId="{25E19EE5-E60A-423E-AA73-1B0872C0C037}">
      <dgm:prSet/>
      <dgm:spPr/>
      <dgm:t>
        <a:bodyPr/>
        <a:lstStyle/>
        <a:p>
          <a:pPr algn="ctr"/>
          <a:r>
            <a:rPr lang="es-ES_tradnl" dirty="0" smtClean="0"/>
            <a:t>Unidad de Contabilidad</a:t>
          </a:r>
          <a:endParaRPr lang="es-ES_tradnl" dirty="0"/>
        </a:p>
      </dgm:t>
    </dgm:pt>
    <dgm:pt modelId="{6AC17349-3F3C-4B6C-B86C-BDB0F3DB0A0F}" type="parTrans" cxnId="{FD47D08D-E3AD-4698-A217-38760C375112}">
      <dgm:prSet/>
      <dgm:spPr/>
      <dgm:t>
        <a:bodyPr/>
        <a:lstStyle/>
        <a:p>
          <a:pPr algn="ctr"/>
          <a:endParaRPr lang="es-ES_tradnl"/>
        </a:p>
      </dgm:t>
    </dgm:pt>
    <dgm:pt modelId="{E9FB4CAA-B28C-41FE-B195-53CA3C77B455}" type="sibTrans" cxnId="{FD47D08D-E3AD-4698-A217-38760C375112}">
      <dgm:prSet/>
      <dgm:spPr/>
      <dgm:t>
        <a:bodyPr/>
        <a:lstStyle/>
        <a:p>
          <a:pPr algn="ctr"/>
          <a:endParaRPr lang="es-ES_tradnl"/>
        </a:p>
      </dgm:t>
    </dgm:pt>
    <dgm:pt modelId="{37B97CE2-98CC-4962-A47F-999C1E873AB0}">
      <dgm:prSet/>
      <dgm:spPr/>
      <dgm:t>
        <a:bodyPr/>
        <a:lstStyle/>
        <a:p>
          <a:pPr algn="ctr"/>
          <a:r>
            <a:rPr lang="es-ES_tradnl" dirty="0" smtClean="0"/>
            <a:t>Unidad de Recursos Humanos</a:t>
          </a:r>
          <a:endParaRPr lang="es-ES_tradnl" dirty="0"/>
        </a:p>
      </dgm:t>
    </dgm:pt>
    <dgm:pt modelId="{6ED4BC1F-3D17-4578-8A0A-1B769F4D55A6}" type="parTrans" cxnId="{1D1E177B-28E9-4943-967D-604234E7B208}">
      <dgm:prSet/>
      <dgm:spPr/>
      <dgm:t>
        <a:bodyPr/>
        <a:lstStyle/>
        <a:p>
          <a:pPr algn="ctr"/>
          <a:endParaRPr lang="es-ES_tradnl"/>
        </a:p>
      </dgm:t>
    </dgm:pt>
    <dgm:pt modelId="{617F9B4D-CFEE-45D5-BA68-5F0859AF4F9D}" type="sibTrans" cxnId="{1D1E177B-28E9-4943-967D-604234E7B208}">
      <dgm:prSet/>
      <dgm:spPr/>
      <dgm:t>
        <a:bodyPr/>
        <a:lstStyle/>
        <a:p>
          <a:pPr algn="ctr"/>
          <a:endParaRPr lang="es-ES_tradnl"/>
        </a:p>
      </dgm:t>
    </dgm:pt>
    <dgm:pt modelId="{AD9762B2-8061-42EB-9D8F-9EEED2ADE5DE}" type="pres">
      <dgm:prSet presAssocID="{A5F6911F-D080-4807-89EE-4AD18784FD94}" presName="hierChild1" presStyleCnt="0">
        <dgm:presLayoutVars>
          <dgm:orgChart val="1"/>
          <dgm:chPref val="1"/>
          <dgm:dir/>
          <dgm:animOne val="branch"/>
          <dgm:animLvl val="lvl"/>
          <dgm:resizeHandles/>
        </dgm:presLayoutVars>
      </dgm:prSet>
      <dgm:spPr/>
      <dgm:t>
        <a:bodyPr/>
        <a:lstStyle/>
        <a:p>
          <a:endParaRPr lang="es-ES_tradnl"/>
        </a:p>
      </dgm:t>
    </dgm:pt>
    <dgm:pt modelId="{B7B7E9A7-E694-4835-B178-BECEB1140492}" type="pres">
      <dgm:prSet presAssocID="{4461FA8D-3703-4C5F-BD53-C4EFFB2B02F2}" presName="hierRoot1" presStyleCnt="0">
        <dgm:presLayoutVars>
          <dgm:hierBranch val="init"/>
        </dgm:presLayoutVars>
      </dgm:prSet>
      <dgm:spPr/>
    </dgm:pt>
    <dgm:pt modelId="{AD994C9F-E21B-41FB-806C-38A0040B0530}" type="pres">
      <dgm:prSet presAssocID="{4461FA8D-3703-4C5F-BD53-C4EFFB2B02F2}" presName="rootComposite1" presStyleCnt="0"/>
      <dgm:spPr/>
    </dgm:pt>
    <dgm:pt modelId="{671A59D4-B58B-456E-92BC-2C272E6EA35A}" type="pres">
      <dgm:prSet presAssocID="{4461FA8D-3703-4C5F-BD53-C4EFFB2B02F2}" presName="rootText1" presStyleLbl="node0" presStyleIdx="0" presStyleCnt="1" custScaleX="99463" custScaleY="75701" custLinFactNeighborX="2537" custLinFactNeighborY="-36284">
        <dgm:presLayoutVars>
          <dgm:chPref val="3"/>
        </dgm:presLayoutVars>
      </dgm:prSet>
      <dgm:spPr/>
      <dgm:t>
        <a:bodyPr/>
        <a:lstStyle/>
        <a:p>
          <a:endParaRPr lang="es-ES_tradnl"/>
        </a:p>
      </dgm:t>
    </dgm:pt>
    <dgm:pt modelId="{3EDAF0BE-89CB-4AC9-A4EA-94A809D36462}" type="pres">
      <dgm:prSet presAssocID="{4461FA8D-3703-4C5F-BD53-C4EFFB2B02F2}" presName="rootConnector1" presStyleLbl="node1" presStyleIdx="0" presStyleCnt="0"/>
      <dgm:spPr/>
      <dgm:t>
        <a:bodyPr/>
        <a:lstStyle/>
        <a:p>
          <a:endParaRPr lang="es-ES_tradnl"/>
        </a:p>
      </dgm:t>
    </dgm:pt>
    <dgm:pt modelId="{10B3E184-A2F3-4DBF-86A2-29F79EBC2536}" type="pres">
      <dgm:prSet presAssocID="{4461FA8D-3703-4C5F-BD53-C4EFFB2B02F2}" presName="hierChild2" presStyleCnt="0"/>
      <dgm:spPr/>
    </dgm:pt>
    <dgm:pt modelId="{579A7498-34C7-4941-AF67-8B9995186B02}" type="pres">
      <dgm:prSet presAssocID="{C0EC8175-FD74-4225-850B-56E72040F1CD}" presName="Name37" presStyleLbl="parChTrans1D2" presStyleIdx="0" presStyleCnt="9"/>
      <dgm:spPr/>
      <dgm:t>
        <a:bodyPr/>
        <a:lstStyle/>
        <a:p>
          <a:endParaRPr lang="es-ES_tradnl"/>
        </a:p>
      </dgm:t>
    </dgm:pt>
    <dgm:pt modelId="{77390316-44E4-4A4D-9846-D7BF5252E93F}" type="pres">
      <dgm:prSet presAssocID="{C560648C-A746-41FA-9B5E-9E17EB494CC0}" presName="hierRoot2" presStyleCnt="0">
        <dgm:presLayoutVars>
          <dgm:hierBranch val="init"/>
        </dgm:presLayoutVars>
      </dgm:prSet>
      <dgm:spPr/>
    </dgm:pt>
    <dgm:pt modelId="{93DD5E42-F30F-4E52-81FB-C2AE32870315}" type="pres">
      <dgm:prSet presAssocID="{C560648C-A746-41FA-9B5E-9E17EB494CC0}" presName="rootComposite" presStyleCnt="0"/>
      <dgm:spPr/>
    </dgm:pt>
    <dgm:pt modelId="{46E5F1BE-B373-4160-A513-C0BBA4BFFBF3}" type="pres">
      <dgm:prSet presAssocID="{C560648C-A746-41FA-9B5E-9E17EB494CC0}" presName="rootText" presStyleLbl="node2" presStyleIdx="0" presStyleCnt="9">
        <dgm:presLayoutVars>
          <dgm:chPref val="3"/>
        </dgm:presLayoutVars>
      </dgm:prSet>
      <dgm:spPr/>
      <dgm:t>
        <a:bodyPr/>
        <a:lstStyle/>
        <a:p>
          <a:endParaRPr lang="es-ES_tradnl"/>
        </a:p>
      </dgm:t>
    </dgm:pt>
    <dgm:pt modelId="{7F5FCFCC-515B-4319-AD3C-9A3A2112DA03}" type="pres">
      <dgm:prSet presAssocID="{C560648C-A746-41FA-9B5E-9E17EB494CC0}" presName="rootConnector" presStyleLbl="node2" presStyleIdx="0" presStyleCnt="9"/>
      <dgm:spPr/>
      <dgm:t>
        <a:bodyPr/>
        <a:lstStyle/>
        <a:p>
          <a:endParaRPr lang="es-ES_tradnl"/>
        </a:p>
      </dgm:t>
    </dgm:pt>
    <dgm:pt modelId="{3F02EBB1-B2DF-48EA-9ACA-9E0D27701B1B}" type="pres">
      <dgm:prSet presAssocID="{C560648C-A746-41FA-9B5E-9E17EB494CC0}" presName="hierChild4" presStyleCnt="0"/>
      <dgm:spPr/>
    </dgm:pt>
    <dgm:pt modelId="{860531B0-7EE0-400D-A9A9-2A96C75F7424}" type="pres">
      <dgm:prSet presAssocID="{1BE16EF7-2FBB-4C8F-910B-E3B643456C07}" presName="Name37" presStyleLbl="parChTrans1D3" presStyleIdx="0" presStyleCnt="25"/>
      <dgm:spPr/>
      <dgm:t>
        <a:bodyPr/>
        <a:lstStyle/>
        <a:p>
          <a:endParaRPr lang="es-ES_tradnl"/>
        </a:p>
      </dgm:t>
    </dgm:pt>
    <dgm:pt modelId="{BC2E755F-3A74-4226-B04D-20F5FE394E62}" type="pres">
      <dgm:prSet presAssocID="{2E9A3CF1-16AC-40B4-930F-D0E0124DC93E}" presName="hierRoot2" presStyleCnt="0">
        <dgm:presLayoutVars>
          <dgm:hierBranch val="init"/>
        </dgm:presLayoutVars>
      </dgm:prSet>
      <dgm:spPr/>
    </dgm:pt>
    <dgm:pt modelId="{43FA6EF2-610D-4919-AECC-167EA613AFF5}" type="pres">
      <dgm:prSet presAssocID="{2E9A3CF1-16AC-40B4-930F-D0E0124DC93E}" presName="rootComposite" presStyleCnt="0"/>
      <dgm:spPr/>
    </dgm:pt>
    <dgm:pt modelId="{95B59527-950E-4A25-9E1E-71000F1E96B8}" type="pres">
      <dgm:prSet presAssocID="{2E9A3CF1-16AC-40B4-930F-D0E0124DC93E}" presName="rootText" presStyleLbl="node3" presStyleIdx="0" presStyleCnt="25">
        <dgm:presLayoutVars>
          <dgm:chPref val="3"/>
        </dgm:presLayoutVars>
      </dgm:prSet>
      <dgm:spPr/>
      <dgm:t>
        <a:bodyPr/>
        <a:lstStyle/>
        <a:p>
          <a:endParaRPr lang="es-ES_tradnl"/>
        </a:p>
      </dgm:t>
    </dgm:pt>
    <dgm:pt modelId="{854DB5AF-0E3F-415C-8A55-0AC0B7551132}" type="pres">
      <dgm:prSet presAssocID="{2E9A3CF1-16AC-40B4-930F-D0E0124DC93E}" presName="rootConnector" presStyleLbl="node3" presStyleIdx="0" presStyleCnt="25"/>
      <dgm:spPr/>
      <dgm:t>
        <a:bodyPr/>
        <a:lstStyle/>
        <a:p>
          <a:endParaRPr lang="es-ES_tradnl"/>
        </a:p>
      </dgm:t>
    </dgm:pt>
    <dgm:pt modelId="{E86AB943-CF9C-4A0E-B2C8-EE7BE9E13A59}" type="pres">
      <dgm:prSet presAssocID="{2E9A3CF1-16AC-40B4-930F-D0E0124DC93E}" presName="hierChild4" presStyleCnt="0"/>
      <dgm:spPr/>
    </dgm:pt>
    <dgm:pt modelId="{3EEC9605-8ABB-436E-927D-672FA955F44D}" type="pres">
      <dgm:prSet presAssocID="{2E9A3CF1-16AC-40B4-930F-D0E0124DC93E}" presName="hierChild5" presStyleCnt="0"/>
      <dgm:spPr/>
    </dgm:pt>
    <dgm:pt modelId="{DE86E9E9-4D4E-4B4F-9062-70064E948EE9}" type="pres">
      <dgm:prSet presAssocID="{B05806EE-6860-43D9-8D9D-742C04F990E2}" presName="Name37" presStyleLbl="parChTrans1D3" presStyleIdx="1" presStyleCnt="25"/>
      <dgm:spPr/>
      <dgm:t>
        <a:bodyPr/>
        <a:lstStyle/>
        <a:p>
          <a:endParaRPr lang="es-ES_tradnl"/>
        </a:p>
      </dgm:t>
    </dgm:pt>
    <dgm:pt modelId="{175114D1-CC34-4894-A0CC-FB8D73C7B043}" type="pres">
      <dgm:prSet presAssocID="{FBC9382B-61C6-48DF-BE0A-54BA2D0FFE7F}" presName="hierRoot2" presStyleCnt="0">
        <dgm:presLayoutVars>
          <dgm:hierBranch val="init"/>
        </dgm:presLayoutVars>
      </dgm:prSet>
      <dgm:spPr/>
    </dgm:pt>
    <dgm:pt modelId="{7C0BF58B-D725-4642-ABA9-382B34BA8780}" type="pres">
      <dgm:prSet presAssocID="{FBC9382B-61C6-48DF-BE0A-54BA2D0FFE7F}" presName="rootComposite" presStyleCnt="0"/>
      <dgm:spPr/>
    </dgm:pt>
    <dgm:pt modelId="{AFB111F6-7BB3-459A-AF05-58354343B031}" type="pres">
      <dgm:prSet presAssocID="{FBC9382B-61C6-48DF-BE0A-54BA2D0FFE7F}" presName="rootText" presStyleLbl="node3" presStyleIdx="1" presStyleCnt="25">
        <dgm:presLayoutVars>
          <dgm:chPref val="3"/>
        </dgm:presLayoutVars>
      </dgm:prSet>
      <dgm:spPr/>
      <dgm:t>
        <a:bodyPr/>
        <a:lstStyle/>
        <a:p>
          <a:endParaRPr lang="es-ES_tradnl"/>
        </a:p>
      </dgm:t>
    </dgm:pt>
    <dgm:pt modelId="{AC66E06C-7676-4CA0-9F50-EAC2FC85A396}" type="pres">
      <dgm:prSet presAssocID="{FBC9382B-61C6-48DF-BE0A-54BA2D0FFE7F}" presName="rootConnector" presStyleLbl="node3" presStyleIdx="1" presStyleCnt="25"/>
      <dgm:spPr/>
      <dgm:t>
        <a:bodyPr/>
        <a:lstStyle/>
        <a:p>
          <a:endParaRPr lang="es-ES_tradnl"/>
        </a:p>
      </dgm:t>
    </dgm:pt>
    <dgm:pt modelId="{7FF80670-B5FC-46C0-A6AF-F6AB4F6A9BB3}" type="pres">
      <dgm:prSet presAssocID="{FBC9382B-61C6-48DF-BE0A-54BA2D0FFE7F}" presName="hierChild4" presStyleCnt="0"/>
      <dgm:spPr/>
    </dgm:pt>
    <dgm:pt modelId="{8D8A53B7-A780-4D1F-B2B4-7D6D1E26185F}" type="pres">
      <dgm:prSet presAssocID="{FBC9382B-61C6-48DF-BE0A-54BA2D0FFE7F}" presName="hierChild5" presStyleCnt="0"/>
      <dgm:spPr/>
    </dgm:pt>
    <dgm:pt modelId="{D2B61C3D-62BE-4149-A068-95D984D910E5}" type="pres">
      <dgm:prSet presAssocID="{71712C0F-0132-4411-BE08-B2EF731473C4}" presName="Name37" presStyleLbl="parChTrans1D3" presStyleIdx="2" presStyleCnt="25"/>
      <dgm:spPr/>
      <dgm:t>
        <a:bodyPr/>
        <a:lstStyle/>
        <a:p>
          <a:endParaRPr lang="es-ES_tradnl"/>
        </a:p>
      </dgm:t>
    </dgm:pt>
    <dgm:pt modelId="{DAA04EC0-F48B-4300-858A-F56247A32FE4}" type="pres">
      <dgm:prSet presAssocID="{A39D717F-1807-485D-B9C6-45F802E786E1}" presName="hierRoot2" presStyleCnt="0">
        <dgm:presLayoutVars>
          <dgm:hierBranch val="init"/>
        </dgm:presLayoutVars>
      </dgm:prSet>
      <dgm:spPr/>
    </dgm:pt>
    <dgm:pt modelId="{1164A4F6-6066-4674-8036-A271B66034CC}" type="pres">
      <dgm:prSet presAssocID="{A39D717F-1807-485D-B9C6-45F802E786E1}" presName="rootComposite" presStyleCnt="0"/>
      <dgm:spPr/>
    </dgm:pt>
    <dgm:pt modelId="{6C120CA8-71DD-40D0-AF23-AAE6202EEA27}" type="pres">
      <dgm:prSet presAssocID="{A39D717F-1807-485D-B9C6-45F802E786E1}" presName="rootText" presStyleLbl="node3" presStyleIdx="2" presStyleCnt="25" custLinFactNeighborX="1401" custLinFactNeighborY="10863">
        <dgm:presLayoutVars>
          <dgm:chPref val="3"/>
        </dgm:presLayoutVars>
      </dgm:prSet>
      <dgm:spPr/>
      <dgm:t>
        <a:bodyPr/>
        <a:lstStyle/>
        <a:p>
          <a:endParaRPr lang="es-ES_tradnl"/>
        </a:p>
      </dgm:t>
    </dgm:pt>
    <dgm:pt modelId="{664957E4-C856-4B9E-9A29-F6892F55B4C7}" type="pres">
      <dgm:prSet presAssocID="{A39D717F-1807-485D-B9C6-45F802E786E1}" presName="rootConnector" presStyleLbl="node3" presStyleIdx="2" presStyleCnt="25"/>
      <dgm:spPr/>
      <dgm:t>
        <a:bodyPr/>
        <a:lstStyle/>
        <a:p>
          <a:endParaRPr lang="es-ES_tradnl"/>
        </a:p>
      </dgm:t>
    </dgm:pt>
    <dgm:pt modelId="{978E37F6-7491-4B55-A7CD-6EB046207CE8}" type="pres">
      <dgm:prSet presAssocID="{A39D717F-1807-485D-B9C6-45F802E786E1}" presName="hierChild4" presStyleCnt="0"/>
      <dgm:spPr/>
    </dgm:pt>
    <dgm:pt modelId="{17F6944B-B1FC-4FD9-A971-4C78C170AC5A}" type="pres">
      <dgm:prSet presAssocID="{A39D717F-1807-485D-B9C6-45F802E786E1}" presName="hierChild5" presStyleCnt="0"/>
      <dgm:spPr/>
    </dgm:pt>
    <dgm:pt modelId="{585EB100-382F-4783-AC60-853813CE2115}" type="pres">
      <dgm:prSet presAssocID="{883951D7-E585-4204-BD53-EADEC74741C1}" presName="Name37" presStyleLbl="parChTrans1D3" presStyleIdx="3" presStyleCnt="25"/>
      <dgm:spPr/>
      <dgm:t>
        <a:bodyPr/>
        <a:lstStyle/>
        <a:p>
          <a:endParaRPr lang="es-ES_tradnl"/>
        </a:p>
      </dgm:t>
    </dgm:pt>
    <dgm:pt modelId="{CF3CFDC7-0ECD-49F2-B714-FA0080D69B46}" type="pres">
      <dgm:prSet presAssocID="{AEBF2DBD-2FFD-49FB-9D62-4DA99E9F2DF7}" presName="hierRoot2" presStyleCnt="0">
        <dgm:presLayoutVars>
          <dgm:hierBranch val="init"/>
        </dgm:presLayoutVars>
      </dgm:prSet>
      <dgm:spPr/>
    </dgm:pt>
    <dgm:pt modelId="{6D9399B7-0479-4795-B5F2-7C126C2A2023}" type="pres">
      <dgm:prSet presAssocID="{AEBF2DBD-2FFD-49FB-9D62-4DA99E9F2DF7}" presName="rootComposite" presStyleCnt="0"/>
      <dgm:spPr/>
    </dgm:pt>
    <dgm:pt modelId="{EF711360-F680-4C65-B32A-1C3B25C9ABD4}" type="pres">
      <dgm:prSet presAssocID="{AEBF2DBD-2FFD-49FB-9D62-4DA99E9F2DF7}" presName="rootText" presStyleLbl="node3" presStyleIdx="3" presStyleCnt="25">
        <dgm:presLayoutVars>
          <dgm:chPref val="3"/>
        </dgm:presLayoutVars>
      </dgm:prSet>
      <dgm:spPr/>
      <dgm:t>
        <a:bodyPr/>
        <a:lstStyle/>
        <a:p>
          <a:endParaRPr lang="es-ES_tradnl"/>
        </a:p>
      </dgm:t>
    </dgm:pt>
    <dgm:pt modelId="{FA58AAA7-FA98-4CC7-A9BF-58F6AEBEEC0E}" type="pres">
      <dgm:prSet presAssocID="{AEBF2DBD-2FFD-49FB-9D62-4DA99E9F2DF7}" presName="rootConnector" presStyleLbl="node3" presStyleIdx="3" presStyleCnt="25"/>
      <dgm:spPr/>
      <dgm:t>
        <a:bodyPr/>
        <a:lstStyle/>
        <a:p>
          <a:endParaRPr lang="es-ES_tradnl"/>
        </a:p>
      </dgm:t>
    </dgm:pt>
    <dgm:pt modelId="{2B64B437-5442-4FD2-915A-03EE7C61E474}" type="pres">
      <dgm:prSet presAssocID="{AEBF2DBD-2FFD-49FB-9D62-4DA99E9F2DF7}" presName="hierChild4" presStyleCnt="0"/>
      <dgm:spPr/>
    </dgm:pt>
    <dgm:pt modelId="{62D623EB-BE56-4A8E-A1C5-FF6EB5BEE397}" type="pres">
      <dgm:prSet presAssocID="{AEBF2DBD-2FFD-49FB-9D62-4DA99E9F2DF7}" presName="hierChild5" presStyleCnt="0"/>
      <dgm:spPr/>
    </dgm:pt>
    <dgm:pt modelId="{0E349BAF-B390-4F85-8543-410EF69AFFF8}" type="pres">
      <dgm:prSet presAssocID="{C560648C-A746-41FA-9B5E-9E17EB494CC0}" presName="hierChild5" presStyleCnt="0"/>
      <dgm:spPr/>
    </dgm:pt>
    <dgm:pt modelId="{AAA93D1E-BA83-44CB-8C20-936370EC4C71}" type="pres">
      <dgm:prSet presAssocID="{0B6E2009-09D7-4AFB-91F9-B784C8EC5E1C}" presName="Name37" presStyleLbl="parChTrans1D2" presStyleIdx="1" presStyleCnt="9"/>
      <dgm:spPr/>
      <dgm:t>
        <a:bodyPr/>
        <a:lstStyle/>
        <a:p>
          <a:endParaRPr lang="es-ES_tradnl"/>
        </a:p>
      </dgm:t>
    </dgm:pt>
    <dgm:pt modelId="{2CF408C2-5633-4D31-BF4F-4396C229DA11}" type="pres">
      <dgm:prSet presAssocID="{0D4CE1A8-1ED0-4E79-83B9-B84E5A0DB86F}" presName="hierRoot2" presStyleCnt="0">
        <dgm:presLayoutVars>
          <dgm:hierBranch val="init"/>
        </dgm:presLayoutVars>
      </dgm:prSet>
      <dgm:spPr/>
    </dgm:pt>
    <dgm:pt modelId="{291A82CF-DA72-4A58-87D6-090C91CC3478}" type="pres">
      <dgm:prSet presAssocID="{0D4CE1A8-1ED0-4E79-83B9-B84E5A0DB86F}" presName="rootComposite" presStyleCnt="0"/>
      <dgm:spPr/>
    </dgm:pt>
    <dgm:pt modelId="{740EBCF8-C82C-4C65-8C5A-BD55CDDE36D3}" type="pres">
      <dgm:prSet presAssocID="{0D4CE1A8-1ED0-4E79-83B9-B84E5A0DB86F}" presName="rootText" presStyleLbl="node2" presStyleIdx="1" presStyleCnt="9">
        <dgm:presLayoutVars>
          <dgm:chPref val="3"/>
        </dgm:presLayoutVars>
      </dgm:prSet>
      <dgm:spPr/>
      <dgm:t>
        <a:bodyPr/>
        <a:lstStyle/>
        <a:p>
          <a:endParaRPr lang="es-ES_tradnl"/>
        </a:p>
      </dgm:t>
    </dgm:pt>
    <dgm:pt modelId="{31DF8957-729B-482A-B9A0-8A4D560B3AAC}" type="pres">
      <dgm:prSet presAssocID="{0D4CE1A8-1ED0-4E79-83B9-B84E5A0DB86F}" presName="rootConnector" presStyleLbl="node2" presStyleIdx="1" presStyleCnt="9"/>
      <dgm:spPr/>
      <dgm:t>
        <a:bodyPr/>
        <a:lstStyle/>
        <a:p>
          <a:endParaRPr lang="es-ES_tradnl"/>
        </a:p>
      </dgm:t>
    </dgm:pt>
    <dgm:pt modelId="{6D995CA6-37B3-4233-A34A-523FC35D0AA4}" type="pres">
      <dgm:prSet presAssocID="{0D4CE1A8-1ED0-4E79-83B9-B84E5A0DB86F}" presName="hierChild4" presStyleCnt="0"/>
      <dgm:spPr/>
    </dgm:pt>
    <dgm:pt modelId="{0CA3FB73-8069-4C68-9638-D61044EC99CD}" type="pres">
      <dgm:prSet presAssocID="{72F7D6B4-5840-455F-886C-C9E6B7B0785F}" presName="Name37" presStyleLbl="parChTrans1D3" presStyleIdx="4" presStyleCnt="25"/>
      <dgm:spPr/>
      <dgm:t>
        <a:bodyPr/>
        <a:lstStyle/>
        <a:p>
          <a:endParaRPr lang="es-ES_tradnl"/>
        </a:p>
      </dgm:t>
    </dgm:pt>
    <dgm:pt modelId="{4E484637-EEC8-4B77-A9B7-E29B6D6203CE}" type="pres">
      <dgm:prSet presAssocID="{56C3E5C0-CF7A-4EF2-AAE1-4086DEBC4691}" presName="hierRoot2" presStyleCnt="0">
        <dgm:presLayoutVars>
          <dgm:hierBranch val="init"/>
        </dgm:presLayoutVars>
      </dgm:prSet>
      <dgm:spPr/>
    </dgm:pt>
    <dgm:pt modelId="{E2297FFE-8376-46D8-9058-70F247809502}" type="pres">
      <dgm:prSet presAssocID="{56C3E5C0-CF7A-4EF2-AAE1-4086DEBC4691}" presName="rootComposite" presStyleCnt="0"/>
      <dgm:spPr/>
    </dgm:pt>
    <dgm:pt modelId="{9C5D85F8-1ECC-4AEF-AC31-75B689EF3133}" type="pres">
      <dgm:prSet presAssocID="{56C3E5C0-CF7A-4EF2-AAE1-4086DEBC4691}" presName="rootText" presStyleLbl="node3" presStyleIdx="4" presStyleCnt="25">
        <dgm:presLayoutVars>
          <dgm:chPref val="3"/>
        </dgm:presLayoutVars>
      </dgm:prSet>
      <dgm:spPr/>
      <dgm:t>
        <a:bodyPr/>
        <a:lstStyle/>
        <a:p>
          <a:endParaRPr lang="es-ES_tradnl"/>
        </a:p>
      </dgm:t>
    </dgm:pt>
    <dgm:pt modelId="{6CB632D7-FF21-4427-AB3F-9CC4D4CE575C}" type="pres">
      <dgm:prSet presAssocID="{56C3E5C0-CF7A-4EF2-AAE1-4086DEBC4691}" presName="rootConnector" presStyleLbl="node3" presStyleIdx="4" presStyleCnt="25"/>
      <dgm:spPr/>
      <dgm:t>
        <a:bodyPr/>
        <a:lstStyle/>
        <a:p>
          <a:endParaRPr lang="es-ES_tradnl"/>
        </a:p>
      </dgm:t>
    </dgm:pt>
    <dgm:pt modelId="{616BA8D1-4585-4F24-936A-A10E511CCD90}" type="pres">
      <dgm:prSet presAssocID="{56C3E5C0-CF7A-4EF2-AAE1-4086DEBC4691}" presName="hierChild4" presStyleCnt="0"/>
      <dgm:spPr/>
    </dgm:pt>
    <dgm:pt modelId="{6A2DF273-9F61-4EF2-851C-021151A93A27}" type="pres">
      <dgm:prSet presAssocID="{56C3E5C0-CF7A-4EF2-AAE1-4086DEBC4691}" presName="hierChild5" presStyleCnt="0"/>
      <dgm:spPr/>
    </dgm:pt>
    <dgm:pt modelId="{6158039F-6058-4B72-9C51-4EA23C90D6D8}" type="pres">
      <dgm:prSet presAssocID="{6CC08942-E3A5-4505-9BF8-673839C5EA8E}" presName="Name37" presStyleLbl="parChTrans1D3" presStyleIdx="5" presStyleCnt="25"/>
      <dgm:spPr/>
      <dgm:t>
        <a:bodyPr/>
        <a:lstStyle/>
        <a:p>
          <a:endParaRPr lang="es-ES_tradnl"/>
        </a:p>
      </dgm:t>
    </dgm:pt>
    <dgm:pt modelId="{1002ED9A-D5A0-4146-AB95-BF7C189261BF}" type="pres">
      <dgm:prSet presAssocID="{37B6F87E-2432-4CF3-94A2-EEC2282BE7B3}" presName="hierRoot2" presStyleCnt="0">
        <dgm:presLayoutVars>
          <dgm:hierBranch val="init"/>
        </dgm:presLayoutVars>
      </dgm:prSet>
      <dgm:spPr/>
    </dgm:pt>
    <dgm:pt modelId="{45A953AF-2B02-42B9-846C-100DBDF17325}" type="pres">
      <dgm:prSet presAssocID="{37B6F87E-2432-4CF3-94A2-EEC2282BE7B3}" presName="rootComposite" presStyleCnt="0"/>
      <dgm:spPr/>
    </dgm:pt>
    <dgm:pt modelId="{03FA0D7A-3481-454F-8C02-BAB6D9B3F5D1}" type="pres">
      <dgm:prSet presAssocID="{37B6F87E-2432-4CF3-94A2-EEC2282BE7B3}" presName="rootText" presStyleLbl="node3" presStyleIdx="5" presStyleCnt="25">
        <dgm:presLayoutVars>
          <dgm:chPref val="3"/>
        </dgm:presLayoutVars>
      </dgm:prSet>
      <dgm:spPr/>
      <dgm:t>
        <a:bodyPr/>
        <a:lstStyle/>
        <a:p>
          <a:endParaRPr lang="es-ES_tradnl"/>
        </a:p>
      </dgm:t>
    </dgm:pt>
    <dgm:pt modelId="{81A11C3A-9939-4AB7-BB2A-990046B7E843}" type="pres">
      <dgm:prSet presAssocID="{37B6F87E-2432-4CF3-94A2-EEC2282BE7B3}" presName="rootConnector" presStyleLbl="node3" presStyleIdx="5" presStyleCnt="25"/>
      <dgm:spPr/>
      <dgm:t>
        <a:bodyPr/>
        <a:lstStyle/>
        <a:p>
          <a:endParaRPr lang="es-ES_tradnl"/>
        </a:p>
      </dgm:t>
    </dgm:pt>
    <dgm:pt modelId="{370B6111-78E2-43C7-B5B7-E94F90E0D8B4}" type="pres">
      <dgm:prSet presAssocID="{37B6F87E-2432-4CF3-94A2-EEC2282BE7B3}" presName="hierChild4" presStyleCnt="0"/>
      <dgm:spPr/>
    </dgm:pt>
    <dgm:pt modelId="{7A33D753-F429-4E20-8FE1-E1FBD7296F49}" type="pres">
      <dgm:prSet presAssocID="{37B6F87E-2432-4CF3-94A2-EEC2282BE7B3}" presName="hierChild5" presStyleCnt="0"/>
      <dgm:spPr/>
    </dgm:pt>
    <dgm:pt modelId="{60880B1D-0B54-45F2-8A41-1C3462CE0BD9}" type="pres">
      <dgm:prSet presAssocID="{FD7EE36E-95CF-486D-BC9B-EBA74A7C0BAB}" presName="Name37" presStyleLbl="parChTrans1D3" presStyleIdx="6" presStyleCnt="25"/>
      <dgm:spPr/>
      <dgm:t>
        <a:bodyPr/>
        <a:lstStyle/>
        <a:p>
          <a:endParaRPr lang="es-ES_tradnl"/>
        </a:p>
      </dgm:t>
    </dgm:pt>
    <dgm:pt modelId="{CA578000-1AE5-40A0-BD03-9BCCC3A42396}" type="pres">
      <dgm:prSet presAssocID="{CF2A7299-D032-430E-9BCE-C60ACDFF8B8B}" presName="hierRoot2" presStyleCnt="0">
        <dgm:presLayoutVars>
          <dgm:hierBranch val="init"/>
        </dgm:presLayoutVars>
      </dgm:prSet>
      <dgm:spPr/>
    </dgm:pt>
    <dgm:pt modelId="{6DC26FBE-BC42-48CB-B9F4-BBD937C30885}" type="pres">
      <dgm:prSet presAssocID="{CF2A7299-D032-430E-9BCE-C60ACDFF8B8B}" presName="rootComposite" presStyleCnt="0"/>
      <dgm:spPr/>
    </dgm:pt>
    <dgm:pt modelId="{665ACFAF-8512-439C-89A5-8CC1663846C5}" type="pres">
      <dgm:prSet presAssocID="{CF2A7299-D032-430E-9BCE-C60ACDFF8B8B}" presName="rootText" presStyleLbl="node3" presStyleIdx="6" presStyleCnt="25">
        <dgm:presLayoutVars>
          <dgm:chPref val="3"/>
        </dgm:presLayoutVars>
      </dgm:prSet>
      <dgm:spPr/>
      <dgm:t>
        <a:bodyPr/>
        <a:lstStyle/>
        <a:p>
          <a:endParaRPr lang="es-ES_tradnl"/>
        </a:p>
      </dgm:t>
    </dgm:pt>
    <dgm:pt modelId="{F47CA84B-A22B-4FF3-9E83-0A50096151F0}" type="pres">
      <dgm:prSet presAssocID="{CF2A7299-D032-430E-9BCE-C60ACDFF8B8B}" presName="rootConnector" presStyleLbl="node3" presStyleIdx="6" presStyleCnt="25"/>
      <dgm:spPr/>
      <dgm:t>
        <a:bodyPr/>
        <a:lstStyle/>
        <a:p>
          <a:endParaRPr lang="es-ES_tradnl"/>
        </a:p>
      </dgm:t>
    </dgm:pt>
    <dgm:pt modelId="{DEB76043-C0E4-4BC2-96EC-7B34B1644F58}" type="pres">
      <dgm:prSet presAssocID="{CF2A7299-D032-430E-9BCE-C60ACDFF8B8B}" presName="hierChild4" presStyleCnt="0"/>
      <dgm:spPr/>
    </dgm:pt>
    <dgm:pt modelId="{04A1335B-9BC6-450C-8CD5-2C53F76B0320}" type="pres">
      <dgm:prSet presAssocID="{CF2A7299-D032-430E-9BCE-C60ACDFF8B8B}" presName="hierChild5" presStyleCnt="0"/>
      <dgm:spPr/>
    </dgm:pt>
    <dgm:pt modelId="{F16114F8-5816-457A-A70E-B82E8C15D464}" type="pres">
      <dgm:prSet presAssocID="{E736E4F1-E2AD-4402-8283-1A99811F50D6}" presName="Name37" presStyleLbl="parChTrans1D3" presStyleIdx="7" presStyleCnt="25"/>
      <dgm:spPr/>
      <dgm:t>
        <a:bodyPr/>
        <a:lstStyle/>
        <a:p>
          <a:endParaRPr lang="es-ES_tradnl"/>
        </a:p>
      </dgm:t>
    </dgm:pt>
    <dgm:pt modelId="{45825807-FDD1-48D9-9D80-5F492ED189FD}" type="pres">
      <dgm:prSet presAssocID="{69C2CF0F-9F7E-455B-9187-717D4F0C16D6}" presName="hierRoot2" presStyleCnt="0">
        <dgm:presLayoutVars>
          <dgm:hierBranch val="init"/>
        </dgm:presLayoutVars>
      </dgm:prSet>
      <dgm:spPr/>
    </dgm:pt>
    <dgm:pt modelId="{22EEDE23-784D-4AEC-A081-4A7EF552369B}" type="pres">
      <dgm:prSet presAssocID="{69C2CF0F-9F7E-455B-9187-717D4F0C16D6}" presName="rootComposite" presStyleCnt="0"/>
      <dgm:spPr/>
    </dgm:pt>
    <dgm:pt modelId="{A41A472D-99CA-49A1-9470-8318510326BF}" type="pres">
      <dgm:prSet presAssocID="{69C2CF0F-9F7E-455B-9187-717D4F0C16D6}" presName="rootText" presStyleLbl="node3" presStyleIdx="7" presStyleCnt="25">
        <dgm:presLayoutVars>
          <dgm:chPref val="3"/>
        </dgm:presLayoutVars>
      </dgm:prSet>
      <dgm:spPr/>
      <dgm:t>
        <a:bodyPr/>
        <a:lstStyle/>
        <a:p>
          <a:endParaRPr lang="es-ES_tradnl"/>
        </a:p>
      </dgm:t>
    </dgm:pt>
    <dgm:pt modelId="{8A53D569-5808-4B7E-A8E9-C28DA0646E76}" type="pres">
      <dgm:prSet presAssocID="{69C2CF0F-9F7E-455B-9187-717D4F0C16D6}" presName="rootConnector" presStyleLbl="node3" presStyleIdx="7" presStyleCnt="25"/>
      <dgm:spPr/>
      <dgm:t>
        <a:bodyPr/>
        <a:lstStyle/>
        <a:p>
          <a:endParaRPr lang="es-ES_tradnl"/>
        </a:p>
      </dgm:t>
    </dgm:pt>
    <dgm:pt modelId="{0699250D-071A-41DA-8C69-406787318282}" type="pres">
      <dgm:prSet presAssocID="{69C2CF0F-9F7E-455B-9187-717D4F0C16D6}" presName="hierChild4" presStyleCnt="0"/>
      <dgm:spPr/>
    </dgm:pt>
    <dgm:pt modelId="{B59C9085-F256-4551-B8C4-239D8C0DCD96}" type="pres">
      <dgm:prSet presAssocID="{69C2CF0F-9F7E-455B-9187-717D4F0C16D6}" presName="hierChild5" presStyleCnt="0"/>
      <dgm:spPr/>
    </dgm:pt>
    <dgm:pt modelId="{FB5BFF29-501D-42AF-821E-9D294040C504}" type="pres">
      <dgm:prSet presAssocID="{02AFCA25-E228-483F-A716-1535CA0F62E0}" presName="Name37" presStyleLbl="parChTrans1D3" presStyleIdx="8" presStyleCnt="25"/>
      <dgm:spPr/>
      <dgm:t>
        <a:bodyPr/>
        <a:lstStyle/>
        <a:p>
          <a:endParaRPr lang="es-ES_tradnl"/>
        </a:p>
      </dgm:t>
    </dgm:pt>
    <dgm:pt modelId="{AD323EE2-B00C-4EA8-AD64-07FCABDFC94E}" type="pres">
      <dgm:prSet presAssocID="{87BAB724-01AB-47A5-BF26-7C6FC8204487}" presName="hierRoot2" presStyleCnt="0">
        <dgm:presLayoutVars>
          <dgm:hierBranch val="init"/>
        </dgm:presLayoutVars>
      </dgm:prSet>
      <dgm:spPr/>
    </dgm:pt>
    <dgm:pt modelId="{8AC40126-FD99-4970-BBF1-6A23D661F911}" type="pres">
      <dgm:prSet presAssocID="{87BAB724-01AB-47A5-BF26-7C6FC8204487}" presName="rootComposite" presStyleCnt="0"/>
      <dgm:spPr/>
    </dgm:pt>
    <dgm:pt modelId="{4EA70E09-7125-40F2-AC99-2B17675A5C5A}" type="pres">
      <dgm:prSet presAssocID="{87BAB724-01AB-47A5-BF26-7C6FC8204487}" presName="rootText" presStyleLbl="node3" presStyleIdx="8" presStyleCnt="25">
        <dgm:presLayoutVars>
          <dgm:chPref val="3"/>
        </dgm:presLayoutVars>
      </dgm:prSet>
      <dgm:spPr/>
      <dgm:t>
        <a:bodyPr/>
        <a:lstStyle/>
        <a:p>
          <a:endParaRPr lang="es-ES_tradnl"/>
        </a:p>
      </dgm:t>
    </dgm:pt>
    <dgm:pt modelId="{6F540EDB-CE95-4143-BD52-30371413789A}" type="pres">
      <dgm:prSet presAssocID="{87BAB724-01AB-47A5-BF26-7C6FC8204487}" presName="rootConnector" presStyleLbl="node3" presStyleIdx="8" presStyleCnt="25"/>
      <dgm:spPr/>
      <dgm:t>
        <a:bodyPr/>
        <a:lstStyle/>
        <a:p>
          <a:endParaRPr lang="es-ES_tradnl"/>
        </a:p>
      </dgm:t>
    </dgm:pt>
    <dgm:pt modelId="{B4F74D60-DE71-4A47-93A1-9EFBA9F1AA71}" type="pres">
      <dgm:prSet presAssocID="{87BAB724-01AB-47A5-BF26-7C6FC8204487}" presName="hierChild4" presStyleCnt="0"/>
      <dgm:spPr/>
    </dgm:pt>
    <dgm:pt modelId="{58DE2A05-F091-418B-8DBD-106B05C14CD8}" type="pres">
      <dgm:prSet presAssocID="{87BAB724-01AB-47A5-BF26-7C6FC8204487}" presName="hierChild5" presStyleCnt="0"/>
      <dgm:spPr/>
    </dgm:pt>
    <dgm:pt modelId="{4915D800-00C4-408D-9805-E7BFA2F19F34}" type="pres">
      <dgm:prSet presAssocID="{FD7C4DE3-AC5A-41F5-82C0-0DBB4CF278B3}" presName="Name37" presStyleLbl="parChTrans1D3" presStyleIdx="9" presStyleCnt="25"/>
      <dgm:spPr/>
      <dgm:t>
        <a:bodyPr/>
        <a:lstStyle/>
        <a:p>
          <a:endParaRPr lang="es-ES_tradnl"/>
        </a:p>
      </dgm:t>
    </dgm:pt>
    <dgm:pt modelId="{6264E008-50AC-46B9-AFB9-40903746C2ED}" type="pres">
      <dgm:prSet presAssocID="{21D29AFA-9118-4FA2-B977-66DCD609C326}" presName="hierRoot2" presStyleCnt="0">
        <dgm:presLayoutVars>
          <dgm:hierBranch val="init"/>
        </dgm:presLayoutVars>
      </dgm:prSet>
      <dgm:spPr/>
    </dgm:pt>
    <dgm:pt modelId="{662EC4C7-30F5-4EE2-A846-72AA3B7E83B0}" type="pres">
      <dgm:prSet presAssocID="{21D29AFA-9118-4FA2-B977-66DCD609C326}" presName="rootComposite" presStyleCnt="0"/>
      <dgm:spPr/>
    </dgm:pt>
    <dgm:pt modelId="{B4403EAD-6E76-4485-8BEF-CD10F094AC6E}" type="pres">
      <dgm:prSet presAssocID="{21D29AFA-9118-4FA2-B977-66DCD609C326}" presName="rootText" presStyleLbl="node3" presStyleIdx="9" presStyleCnt="25">
        <dgm:presLayoutVars>
          <dgm:chPref val="3"/>
        </dgm:presLayoutVars>
      </dgm:prSet>
      <dgm:spPr/>
      <dgm:t>
        <a:bodyPr/>
        <a:lstStyle/>
        <a:p>
          <a:endParaRPr lang="es-ES_tradnl"/>
        </a:p>
      </dgm:t>
    </dgm:pt>
    <dgm:pt modelId="{4BA79A59-63A8-4DE7-B8C2-10234BC29100}" type="pres">
      <dgm:prSet presAssocID="{21D29AFA-9118-4FA2-B977-66DCD609C326}" presName="rootConnector" presStyleLbl="node3" presStyleIdx="9" presStyleCnt="25"/>
      <dgm:spPr/>
      <dgm:t>
        <a:bodyPr/>
        <a:lstStyle/>
        <a:p>
          <a:endParaRPr lang="es-ES_tradnl"/>
        </a:p>
      </dgm:t>
    </dgm:pt>
    <dgm:pt modelId="{20F72306-9DE5-4B4E-B0CE-B631E38285C8}" type="pres">
      <dgm:prSet presAssocID="{21D29AFA-9118-4FA2-B977-66DCD609C326}" presName="hierChild4" presStyleCnt="0"/>
      <dgm:spPr/>
    </dgm:pt>
    <dgm:pt modelId="{370A5B7B-48A9-4F95-B2A3-F51E2F28AD9C}" type="pres">
      <dgm:prSet presAssocID="{21D29AFA-9118-4FA2-B977-66DCD609C326}" presName="hierChild5" presStyleCnt="0"/>
      <dgm:spPr/>
    </dgm:pt>
    <dgm:pt modelId="{5DCB9F21-9330-4D37-874B-0279CEB145C4}" type="pres">
      <dgm:prSet presAssocID="{BA73D2CE-E3F7-410C-8980-8626DF43E236}" presName="Name37" presStyleLbl="parChTrans1D3" presStyleIdx="10" presStyleCnt="25"/>
      <dgm:spPr/>
      <dgm:t>
        <a:bodyPr/>
        <a:lstStyle/>
        <a:p>
          <a:endParaRPr lang="es-ES_tradnl"/>
        </a:p>
      </dgm:t>
    </dgm:pt>
    <dgm:pt modelId="{685156C1-5F86-419D-9C38-4DF7AABAE79E}" type="pres">
      <dgm:prSet presAssocID="{3DD052A3-FBC2-4463-8035-FA829EF1B4D7}" presName="hierRoot2" presStyleCnt="0">
        <dgm:presLayoutVars>
          <dgm:hierBranch val="init"/>
        </dgm:presLayoutVars>
      </dgm:prSet>
      <dgm:spPr/>
    </dgm:pt>
    <dgm:pt modelId="{E447AC4E-54F2-4CEB-8F14-4ED994687256}" type="pres">
      <dgm:prSet presAssocID="{3DD052A3-FBC2-4463-8035-FA829EF1B4D7}" presName="rootComposite" presStyleCnt="0"/>
      <dgm:spPr/>
    </dgm:pt>
    <dgm:pt modelId="{BBB93736-2137-4258-A4F2-92525FDDA986}" type="pres">
      <dgm:prSet presAssocID="{3DD052A3-FBC2-4463-8035-FA829EF1B4D7}" presName="rootText" presStyleLbl="node3" presStyleIdx="10" presStyleCnt="25">
        <dgm:presLayoutVars>
          <dgm:chPref val="3"/>
        </dgm:presLayoutVars>
      </dgm:prSet>
      <dgm:spPr/>
      <dgm:t>
        <a:bodyPr/>
        <a:lstStyle/>
        <a:p>
          <a:endParaRPr lang="es-ES_tradnl"/>
        </a:p>
      </dgm:t>
    </dgm:pt>
    <dgm:pt modelId="{0C5D4D08-2882-4B41-958D-B3444AE2D289}" type="pres">
      <dgm:prSet presAssocID="{3DD052A3-FBC2-4463-8035-FA829EF1B4D7}" presName="rootConnector" presStyleLbl="node3" presStyleIdx="10" presStyleCnt="25"/>
      <dgm:spPr/>
      <dgm:t>
        <a:bodyPr/>
        <a:lstStyle/>
        <a:p>
          <a:endParaRPr lang="es-ES_tradnl"/>
        </a:p>
      </dgm:t>
    </dgm:pt>
    <dgm:pt modelId="{4F8515D5-3938-445D-9721-2721134AAFAE}" type="pres">
      <dgm:prSet presAssocID="{3DD052A3-FBC2-4463-8035-FA829EF1B4D7}" presName="hierChild4" presStyleCnt="0"/>
      <dgm:spPr/>
    </dgm:pt>
    <dgm:pt modelId="{AA49A5ED-04FE-4B52-A882-16CABFE36560}" type="pres">
      <dgm:prSet presAssocID="{3DD052A3-FBC2-4463-8035-FA829EF1B4D7}" presName="hierChild5" presStyleCnt="0"/>
      <dgm:spPr/>
    </dgm:pt>
    <dgm:pt modelId="{B0064F9B-D1D9-4D36-8571-5F4F6347A760}" type="pres">
      <dgm:prSet presAssocID="{0D4CE1A8-1ED0-4E79-83B9-B84E5A0DB86F}" presName="hierChild5" presStyleCnt="0"/>
      <dgm:spPr/>
    </dgm:pt>
    <dgm:pt modelId="{9265B958-839D-48AA-945A-C21EA2A91D1D}" type="pres">
      <dgm:prSet presAssocID="{DF5E4582-D015-4B2C-BB9F-C7EA4066D486}" presName="Name37" presStyleLbl="parChTrans1D2" presStyleIdx="2" presStyleCnt="9"/>
      <dgm:spPr/>
      <dgm:t>
        <a:bodyPr/>
        <a:lstStyle/>
        <a:p>
          <a:endParaRPr lang="es-ES_tradnl"/>
        </a:p>
      </dgm:t>
    </dgm:pt>
    <dgm:pt modelId="{C4D2FA8C-696B-4120-89FA-EC2DD6720061}" type="pres">
      <dgm:prSet presAssocID="{D240F724-C9FB-4255-BD4C-79697419E152}" presName="hierRoot2" presStyleCnt="0">
        <dgm:presLayoutVars>
          <dgm:hierBranch val="init"/>
        </dgm:presLayoutVars>
      </dgm:prSet>
      <dgm:spPr/>
    </dgm:pt>
    <dgm:pt modelId="{377AF327-0884-4C38-9260-DBECF5CCDB61}" type="pres">
      <dgm:prSet presAssocID="{D240F724-C9FB-4255-BD4C-79697419E152}" presName="rootComposite" presStyleCnt="0"/>
      <dgm:spPr/>
    </dgm:pt>
    <dgm:pt modelId="{EE980A1E-9E27-4EF1-8287-3DD2F6BEFEAD}" type="pres">
      <dgm:prSet presAssocID="{D240F724-C9FB-4255-BD4C-79697419E152}" presName="rootText" presStyleLbl="node2" presStyleIdx="2" presStyleCnt="9">
        <dgm:presLayoutVars>
          <dgm:chPref val="3"/>
        </dgm:presLayoutVars>
      </dgm:prSet>
      <dgm:spPr/>
      <dgm:t>
        <a:bodyPr/>
        <a:lstStyle/>
        <a:p>
          <a:endParaRPr lang="es-ES_tradnl"/>
        </a:p>
      </dgm:t>
    </dgm:pt>
    <dgm:pt modelId="{2C1CB138-357A-493C-9C49-1597B37DFA10}" type="pres">
      <dgm:prSet presAssocID="{D240F724-C9FB-4255-BD4C-79697419E152}" presName="rootConnector" presStyleLbl="node2" presStyleIdx="2" presStyleCnt="9"/>
      <dgm:spPr/>
      <dgm:t>
        <a:bodyPr/>
        <a:lstStyle/>
        <a:p>
          <a:endParaRPr lang="es-ES_tradnl"/>
        </a:p>
      </dgm:t>
    </dgm:pt>
    <dgm:pt modelId="{8BEE596E-3C3F-47B6-A5DB-1824E4084E5F}" type="pres">
      <dgm:prSet presAssocID="{D240F724-C9FB-4255-BD4C-79697419E152}" presName="hierChild4" presStyleCnt="0"/>
      <dgm:spPr/>
    </dgm:pt>
    <dgm:pt modelId="{92C1DA32-D710-4075-A9BC-3790A3D95C23}" type="pres">
      <dgm:prSet presAssocID="{D69C454D-9E87-4771-9D33-A957E994F928}" presName="Name37" presStyleLbl="parChTrans1D3" presStyleIdx="11" presStyleCnt="25"/>
      <dgm:spPr/>
      <dgm:t>
        <a:bodyPr/>
        <a:lstStyle/>
        <a:p>
          <a:endParaRPr lang="es-ES_tradnl"/>
        </a:p>
      </dgm:t>
    </dgm:pt>
    <dgm:pt modelId="{D8C49722-FCCF-4D58-81F0-EB3C40D5DC68}" type="pres">
      <dgm:prSet presAssocID="{E75AD784-F959-4A86-820E-9C400F0C668B}" presName="hierRoot2" presStyleCnt="0">
        <dgm:presLayoutVars>
          <dgm:hierBranch val="init"/>
        </dgm:presLayoutVars>
      </dgm:prSet>
      <dgm:spPr/>
    </dgm:pt>
    <dgm:pt modelId="{E1B9AF05-4042-4FFB-926B-17D3CF3A4F82}" type="pres">
      <dgm:prSet presAssocID="{E75AD784-F959-4A86-820E-9C400F0C668B}" presName="rootComposite" presStyleCnt="0"/>
      <dgm:spPr/>
    </dgm:pt>
    <dgm:pt modelId="{1285D1A4-4CBB-4896-8B47-6177AF336CB4}" type="pres">
      <dgm:prSet presAssocID="{E75AD784-F959-4A86-820E-9C400F0C668B}" presName="rootText" presStyleLbl="node3" presStyleIdx="11" presStyleCnt="25">
        <dgm:presLayoutVars>
          <dgm:chPref val="3"/>
        </dgm:presLayoutVars>
      </dgm:prSet>
      <dgm:spPr/>
      <dgm:t>
        <a:bodyPr/>
        <a:lstStyle/>
        <a:p>
          <a:endParaRPr lang="es-ES_tradnl"/>
        </a:p>
      </dgm:t>
    </dgm:pt>
    <dgm:pt modelId="{D2E44B91-B752-4423-A2D6-A12D82A4D672}" type="pres">
      <dgm:prSet presAssocID="{E75AD784-F959-4A86-820E-9C400F0C668B}" presName="rootConnector" presStyleLbl="node3" presStyleIdx="11" presStyleCnt="25"/>
      <dgm:spPr/>
      <dgm:t>
        <a:bodyPr/>
        <a:lstStyle/>
        <a:p>
          <a:endParaRPr lang="es-ES_tradnl"/>
        </a:p>
      </dgm:t>
    </dgm:pt>
    <dgm:pt modelId="{255EC692-D241-4220-84B1-FFFB800A3BE4}" type="pres">
      <dgm:prSet presAssocID="{E75AD784-F959-4A86-820E-9C400F0C668B}" presName="hierChild4" presStyleCnt="0"/>
      <dgm:spPr/>
    </dgm:pt>
    <dgm:pt modelId="{22CE3BA0-E051-48AA-87D2-9C64B355EEF8}" type="pres">
      <dgm:prSet presAssocID="{E75AD784-F959-4A86-820E-9C400F0C668B}" presName="hierChild5" presStyleCnt="0"/>
      <dgm:spPr/>
    </dgm:pt>
    <dgm:pt modelId="{004C1E97-8269-4EA6-B420-B349F3B32252}" type="pres">
      <dgm:prSet presAssocID="{8B443BDA-0E24-47EF-A18D-ACEEAB987199}" presName="Name37" presStyleLbl="parChTrans1D3" presStyleIdx="12" presStyleCnt="25"/>
      <dgm:spPr/>
      <dgm:t>
        <a:bodyPr/>
        <a:lstStyle/>
        <a:p>
          <a:endParaRPr lang="es-ES_tradnl"/>
        </a:p>
      </dgm:t>
    </dgm:pt>
    <dgm:pt modelId="{426F231A-D75F-4972-936A-5F3513D0BA20}" type="pres">
      <dgm:prSet presAssocID="{B8E51685-DC4D-4E9B-A4A2-36F6CDB254C0}" presName="hierRoot2" presStyleCnt="0">
        <dgm:presLayoutVars>
          <dgm:hierBranch val="init"/>
        </dgm:presLayoutVars>
      </dgm:prSet>
      <dgm:spPr/>
    </dgm:pt>
    <dgm:pt modelId="{F2C09BDD-42E1-488E-86CB-5B846FCD1BCC}" type="pres">
      <dgm:prSet presAssocID="{B8E51685-DC4D-4E9B-A4A2-36F6CDB254C0}" presName="rootComposite" presStyleCnt="0"/>
      <dgm:spPr/>
    </dgm:pt>
    <dgm:pt modelId="{DD3BD23E-00EA-4959-AD9A-9B494E1599E0}" type="pres">
      <dgm:prSet presAssocID="{B8E51685-DC4D-4E9B-A4A2-36F6CDB254C0}" presName="rootText" presStyleLbl="node3" presStyleIdx="12" presStyleCnt="25">
        <dgm:presLayoutVars>
          <dgm:chPref val="3"/>
        </dgm:presLayoutVars>
      </dgm:prSet>
      <dgm:spPr/>
      <dgm:t>
        <a:bodyPr/>
        <a:lstStyle/>
        <a:p>
          <a:endParaRPr lang="es-ES_tradnl"/>
        </a:p>
      </dgm:t>
    </dgm:pt>
    <dgm:pt modelId="{D0B022EF-7219-4795-A025-A00227D16AEC}" type="pres">
      <dgm:prSet presAssocID="{B8E51685-DC4D-4E9B-A4A2-36F6CDB254C0}" presName="rootConnector" presStyleLbl="node3" presStyleIdx="12" presStyleCnt="25"/>
      <dgm:spPr/>
      <dgm:t>
        <a:bodyPr/>
        <a:lstStyle/>
        <a:p>
          <a:endParaRPr lang="es-ES_tradnl"/>
        </a:p>
      </dgm:t>
    </dgm:pt>
    <dgm:pt modelId="{C74CA495-C09E-4CD0-8E07-9DB975F14888}" type="pres">
      <dgm:prSet presAssocID="{B8E51685-DC4D-4E9B-A4A2-36F6CDB254C0}" presName="hierChild4" presStyleCnt="0"/>
      <dgm:spPr/>
    </dgm:pt>
    <dgm:pt modelId="{B6E1A6C4-559D-4D4E-9B64-5ACDEC2818EC}" type="pres">
      <dgm:prSet presAssocID="{B8E51685-DC4D-4E9B-A4A2-36F6CDB254C0}" presName="hierChild5" presStyleCnt="0"/>
      <dgm:spPr/>
    </dgm:pt>
    <dgm:pt modelId="{F8586D4E-22B3-4CD1-82B4-5A6375AF9822}" type="pres">
      <dgm:prSet presAssocID="{5DDA76B5-A76A-4752-954F-F4A6C7480471}" presName="Name37" presStyleLbl="parChTrans1D3" presStyleIdx="13" presStyleCnt="25"/>
      <dgm:spPr/>
      <dgm:t>
        <a:bodyPr/>
        <a:lstStyle/>
        <a:p>
          <a:endParaRPr lang="es-ES_tradnl"/>
        </a:p>
      </dgm:t>
    </dgm:pt>
    <dgm:pt modelId="{FF9C3BDF-680D-425B-81C4-4DCAB3F8B6BA}" type="pres">
      <dgm:prSet presAssocID="{97D80CCB-D540-4859-89ED-54978BBE09EF}" presName="hierRoot2" presStyleCnt="0">
        <dgm:presLayoutVars>
          <dgm:hierBranch val="init"/>
        </dgm:presLayoutVars>
      </dgm:prSet>
      <dgm:spPr/>
    </dgm:pt>
    <dgm:pt modelId="{55562702-9952-4C33-AA35-47209E5CA305}" type="pres">
      <dgm:prSet presAssocID="{97D80CCB-D540-4859-89ED-54978BBE09EF}" presName="rootComposite" presStyleCnt="0"/>
      <dgm:spPr/>
    </dgm:pt>
    <dgm:pt modelId="{BEA8A570-0DFE-4F1B-9666-AB630CEAB36B}" type="pres">
      <dgm:prSet presAssocID="{97D80CCB-D540-4859-89ED-54978BBE09EF}" presName="rootText" presStyleLbl="node3" presStyleIdx="13" presStyleCnt="25">
        <dgm:presLayoutVars>
          <dgm:chPref val="3"/>
        </dgm:presLayoutVars>
      </dgm:prSet>
      <dgm:spPr/>
      <dgm:t>
        <a:bodyPr/>
        <a:lstStyle/>
        <a:p>
          <a:endParaRPr lang="es-ES_tradnl"/>
        </a:p>
      </dgm:t>
    </dgm:pt>
    <dgm:pt modelId="{A6394B35-6FE7-4505-9F47-1FD409414E7F}" type="pres">
      <dgm:prSet presAssocID="{97D80CCB-D540-4859-89ED-54978BBE09EF}" presName="rootConnector" presStyleLbl="node3" presStyleIdx="13" presStyleCnt="25"/>
      <dgm:spPr/>
      <dgm:t>
        <a:bodyPr/>
        <a:lstStyle/>
        <a:p>
          <a:endParaRPr lang="es-ES_tradnl"/>
        </a:p>
      </dgm:t>
    </dgm:pt>
    <dgm:pt modelId="{36E2DDA2-2256-4357-BEDB-CC360A532077}" type="pres">
      <dgm:prSet presAssocID="{97D80CCB-D540-4859-89ED-54978BBE09EF}" presName="hierChild4" presStyleCnt="0"/>
      <dgm:spPr/>
    </dgm:pt>
    <dgm:pt modelId="{F16FE8AF-5767-4B5B-BED0-98F79DF772EF}" type="pres">
      <dgm:prSet presAssocID="{97D80CCB-D540-4859-89ED-54978BBE09EF}" presName="hierChild5" presStyleCnt="0"/>
      <dgm:spPr/>
    </dgm:pt>
    <dgm:pt modelId="{53099307-A222-45B5-958E-38EB37ADA36A}" type="pres">
      <dgm:prSet presAssocID="{6CE414CA-1F5C-43D3-B52E-A7FBB9A62CD2}" presName="Name37" presStyleLbl="parChTrans1D3" presStyleIdx="14" presStyleCnt="25"/>
      <dgm:spPr/>
      <dgm:t>
        <a:bodyPr/>
        <a:lstStyle/>
        <a:p>
          <a:endParaRPr lang="es-ES_tradnl"/>
        </a:p>
      </dgm:t>
    </dgm:pt>
    <dgm:pt modelId="{DC0CD0B0-4565-4025-8DDC-CB835E41347D}" type="pres">
      <dgm:prSet presAssocID="{42760056-C08E-4873-B866-C8C32D267B04}" presName="hierRoot2" presStyleCnt="0">
        <dgm:presLayoutVars>
          <dgm:hierBranch val="init"/>
        </dgm:presLayoutVars>
      </dgm:prSet>
      <dgm:spPr/>
    </dgm:pt>
    <dgm:pt modelId="{7C4F907C-624E-4F0C-8C02-9E61614C9CCB}" type="pres">
      <dgm:prSet presAssocID="{42760056-C08E-4873-B866-C8C32D267B04}" presName="rootComposite" presStyleCnt="0"/>
      <dgm:spPr/>
    </dgm:pt>
    <dgm:pt modelId="{9FB45EA4-0D17-4ECC-998F-30BA392C197D}" type="pres">
      <dgm:prSet presAssocID="{42760056-C08E-4873-B866-C8C32D267B04}" presName="rootText" presStyleLbl="node3" presStyleIdx="14" presStyleCnt="25">
        <dgm:presLayoutVars>
          <dgm:chPref val="3"/>
        </dgm:presLayoutVars>
      </dgm:prSet>
      <dgm:spPr/>
      <dgm:t>
        <a:bodyPr/>
        <a:lstStyle/>
        <a:p>
          <a:endParaRPr lang="es-ES_tradnl"/>
        </a:p>
      </dgm:t>
    </dgm:pt>
    <dgm:pt modelId="{FC6885C6-CD51-4606-B9AC-489DF42137DD}" type="pres">
      <dgm:prSet presAssocID="{42760056-C08E-4873-B866-C8C32D267B04}" presName="rootConnector" presStyleLbl="node3" presStyleIdx="14" presStyleCnt="25"/>
      <dgm:spPr/>
      <dgm:t>
        <a:bodyPr/>
        <a:lstStyle/>
        <a:p>
          <a:endParaRPr lang="es-ES_tradnl"/>
        </a:p>
      </dgm:t>
    </dgm:pt>
    <dgm:pt modelId="{D4CBAC1B-A809-4F6B-89B3-45952BD2EAA0}" type="pres">
      <dgm:prSet presAssocID="{42760056-C08E-4873-B866-C8C32D267B04}" presName="hierChild4" presStyleCnt="0"/>
      <dgm:spPr/>
    </dgm:pt>
    <dgm:pt modelId="{586FEAEE-20C1-4C2C-BB60-AF2BF138DD78}" type="pres">
      <dgm:prSet presAssocID="{42760056-C08E-4873-B866-C8C32D267B04}" presName="hierChild5" presStyleCnt="0"/>
      <dgm:spPr/>
    </dgm:pt>
    <dgm:pt modelId="{AF37A7BC-0076-4AE9-AEF5-D20B20CFDE45}" type="pres">
      <dgm:prSet presAssocID="{C743EEDA-07AE-475B-85AD-0B16295F57A4}" presName="Name37" presStyleLbl="parChTrans1D3" presStyleIdx="15" presStyleCnt="25"/>
      <dgm:spPr/>
      <dgm:t>
        <a:bodyPr/>
        <a:lstStyle/>
        <a:p>
          <a:endParaRPr lang="es-ES_tradnl"/>
        </a:p>
      </dgm:t>
    </dgm:pt>
    <dgm:pt modelId="{1065F00E-57E8-48CB-899C-F29663B542A5}" type="pres">
      <dgm:prSet presAssocID="{D76DD5A9-02A9-4B91-AE29-40513EFB3939}" presName="hierRoot2" presStyleCnt="0">
        <dgm:presLayoutVars>
          <dgm:hierBranch val="init"/>
        </dgm:presLayoutVars>
      </dgm:prSet>
      <dgm:spPr/>
    </dgm:pt>
    <dgm:pt modelId="{9EAF6A99-F84B-444C-AAC2-F23E19EE5A4E}" type="pres">
      <dgm:prSet presAssocID="{D76DD5A9-02A9-4B91-AE29-40513EFB3939}" presName="rootComposite" presStyleCnt="0"/>
      <dgm:spPr/>
    </dgm:pt>
    <dgm:pt modelId="{E7D8F852-F1EB-49FA-810C-17FCF11B5FC6}" type="pres">
      <dgm:prSet presAssocID="{D76DD5A9-02A9-4B91-AE29-40513EFB3939}" presName="rootText" presStyleLbl="node3" presStyleIdx="15" presStyleCnt="25">
        <dgm:presLayoutVars>
          <dgm:chPref val="3"/>
        </dgm:presLayoutVars>
      </dgm:prSet>
      <dgm:spPr/>
      <dgm:t>
        <a:bodyPr/>
        <a:lstStyle/>
        <a:p>
          <a:endParaRPr lang="es-ES_tradnl"/>
        </a:p>
      </dgm:t>
    </dgm:pt>
    <dgm:pt modelId="{5055EE1B-47BE-4E26-BBC6-F6E9DE489BAA}" type="pres">
      <dgm:prSet presAssocID="{D76DD5A9-02A9-4B91-AE29-40513EFB3939}" presName="rootConnector" presStyleLbl="node3" presStyleIdx="15" presStyleCnt="25"/>
      <dgm:spPr/>
      <dgm:t>
        <a:bodyPr/>
        <a:lstStyle/>
        <a:p>
          <a:endParaRPr lang="es-ES_tradnl"/>
        </a:p>
      </dgm:t>
    </dgm:pt>
    <dgm:pt modelId="{E2061A98-0CE2-4FC8-9E39-1406C80B9235}" type="pres">
      <dgm:prSet presAssocID="{D76DD5A9-02A9-4B91-AE29-40513EFB3939}" presName="hierChild4" presStyleCnt="0"/>
      <dgm:spPr/>
    </dgm:pt>
    <dgm:pt modelId="{0CEEA70B-B777-46F7-8984-C682E688D211}" type="pres">
      <dgm:prSet presAssocID="{D76DD5A9-02A9-4B91-AE29-40513EFB3939}" presName="hierChild5" presStyleCnt="0"/>
      <dgm:spPr/>
    </dgm:pt>
    <dgm:pt modelId="{7716BF16-BA59-4DA9-A2A4-A3DA3665F796}" type="pres">
      <dgm:prSet presAssocID="{AD873D72-DAA5-4ED8-A293-C5A986212840}" presName="Name37" presStyleLbl="parChTrans1D3" presStyleIdx="16" presStyleCnt="25"/>
      <dgm:spPr/>
      <dgm:t>
        <a:bodyPr/>
        <a:lstStyle/>
        <a:p>
          <a:endParaRPr lang="es-ES_tradnl"/>
        </a:p>
      </dgm:t>
    </dgm:pt>
    <dgm:pt modelId="{4A94B0A5-4F10-4BA3-A1C9-8A5F25A88A3A}" type="pres">
      <dgm:prSet presAssocID="{F816ED30-FEC8-41B2-A0A2-EF8BD0DCBBB9}" presName="hierRoot2" presStyleCnt="0">
        <dgm:presLayoutVars>
          <dgm:hierBranch val="init"/>
        </dgm:presLayoutVars>
      </dgm:prSet>
      <dgm:spPr/>
    </dgm:pt>
    <dgm:pt modelId="{4C8806FC-E687-4B74-BCC3-18B12AEB4192}" type="pres">
      <dgm:prSet presAssocID="{F816ED30-FEC8-41B2-A0A2-EF8BD0DCBBB9}" presName="rootComposite" presStyleCnt="0"/>
      <dgm:spPr/>
    </dgm:pt>
    <dgm:pt modelId="{865EBC3B-6FCF-4985-95DC-A9B8D5255D84}" type="pres">
      <dgm:prSet presAssocID="{F816ED30-FEC8-41B2-A0A2-EF8BD0DCBBB9}" presName="rootText" presStyleLbl="node3" presStyleIdx="16" presStyleCnt="25">
        <dgm:presLayoutVars>
          <dgm:chPref val="3"/>
        </dgm:presLayoutVars>
      </dgm:prSet>
      <dgm:spPr/>
      <dgm:t>
        <a:bodyPr/>
        <a:lstStyle/>
        <a:p>
          <a:endParaRPr lang="es-ES_tradnl"/>
        </a:p>
      </dgm:t>
    </dgm:pt>
    <dgm:pt modelId="{51682E75-1D3E-4C6E-8A6E-084140A5AA5F}" type="pres">
      <dgm:prSet presAssocID="{F816ED30-FEC8-41B2-A0A2-EF8BD0DCBBB9}" presName="rootConnector" presStyleLbl="node3" presStyleIdx="16" presStyleCnt="25"/>
      <dgm:spPr/>
      <dgm:t>
        <a:bodyPr/>
        <a:lstStyle/>
        <a:p>
          <a:endParaRPr lang="es-ES_tradnl"/>
        </a:p>
      </dgm:t>
    </dgm:pt>
    <dgm:pt modelId="{2C5184A9-6C7C-4ADC-8082-F0446993E0B5}" type="pres">
      <dgm:prSet presAssocID="{F816ED30-FEC8-41B2-A0A2-EF8BD0DCBBB9}" presName="hierChild4" presStyleCnt="0"/>
      <dgm:spPr/>
    </dgm:pt>
    <dgm:pt modelId="{94E92B4C-E9AD-4137-A53E-5AA47D1FD537}" type="pres">
      <dgm:prSet presAssocID="{F816ED30-FEC8-41B2-A0A2-EF8BD0DCBBB9}" presName="hierChild5" presStyleCnt="0"/>
      <dgm:spPr/>
    </dgm:pt>
    <dgm:pt modelId="{DD80DF54-B6CD-4EAA-A48B-FB7B48E22828}" type="pres">
      <dgm:prSet presAssocID="{D240F724-C9FB-4255-BD4C-79697419E152}" presName="hierChild5" presStyleCnt="0"/>
      <dgm:spPr/>
    </dgm:pt>
    <dgm:pt modelId="{2A23CA92-7279-40DA-805A-A2161820D7AF}" type="pres">
      <dgm:prSet presAssocID="{F1A8D58D-FB43-42DD-AA30-B733C9FF8F94}" presName="Name37" presStyleLbl="parChTrans1D2" presStyleIdx="3" presStyleCnt="9"/>
      <dgm:spPr/>
      <dgm:t>
        <a:bodyPr/>
        <a:lstStyle/>
        <a:p>
          <a:endParaRPr lang="es-ES_tradnl"/>
        </a:p>
      </dgm:t>
    </dgm:pt>
    <dgm:pt modelId="{951D73B0-09F4-4FCB-BF4F-15ACAAB74D8C}" type="pres">
      <dgm:prSet presAssocID="{9E654304-7ABC-401E-B08F-D81C98FC7C17}" presName="hierRoot2" presStyleCnt="0">
        <dgm:presLayoutVars>
          <dgm:hierBranch val="init"/>
        </dgm:presLayoutVars>
      </dgm:prSet>
      <dgm:spPr/>
    </dgm:pt>
    <dgm:pt modelId="{11C47CAD-32CE-4071-9F0A-CC0374574B02}" type="pres">
      <dgm:prSet presAssocID="{9E654304-7ABC-401E-B08F-D81C98FC7C17}" presName="rootComposite" presStyleCnt="0"/>
      <dgm:spPr/>
    </dgm:pt>
    <dgm:pt modelId="{32EFBCA1-1DB8-440A-9C13-D255916A2AB3}" type="pres">
      <dgm:prSet presAssocID="{9E654304-7ABC-401E-B08F-D81C98FC7C17}" presName="rootText" presStyleLbl="node2" presStyleIdx="3" presStyleCnt="9">
        <dgm:presLayoutVars>
          <dgm:chPref val="3"/>
        </dgm:presLayoutVars>
      </dgm:prSet>
      <dgm:spPr/>
      <dgm:t>
        <a:bodyPr/>
        <a:lstStyle/>
        <a:p>
          <a:endParaRPr lang="es-ES_tradnl"/>
        </a:p>
      </dgm:t>
    </dgm:pt>
    <dgm:pt modelId="{602C2AB6-B345-47EB-8343-C7DA5E26627C}" type="pres">
      <dgm:prSet presAssocID="{9E654304-7ABC-401E-B08F-D81C98FC7C17}" presName="rootConnector" presStyleLbl="node2" presStyleIdx="3" presStyleCnt="9"/>
      <dgm:spPr/>
      <dgm:t>
        <a:bodyPr/>
        <a:lstStyle/>
        <a:p>
          <a:endParaRPr lang="es-ES_tradnl"/>
        </a:p>
      </dgm:t>
    </dgm:pt>
    <dgm:pt modelId="{2A82186B-5AF7-45EB-87BA-C855FB30E1CD}" type="pres">
      <dgm:prSet presAssocID="{9E654304-7ABC-401E-B08F-D81C98FC7C17}" presName="hierChild4" presStyleCnt="0"/>
      <dgm:spPr/>
    </dgm:pt>
    <dgm:pt modelId="{CCE1EBCF-AF0F-4A78-8F73-1ACDA84311F3}" type="pres">
      <dgm:prSet presAssocID="{AA8120C6-0128-4954-AC73-A532074B176C}" presName="Name37" presStyleLbl="parChTrans1D3" presStyleIdx="17" presStyleCnt="25"/>
      <dgm:spPr/>
      <dgm:t>
        <a:bodyPr/>
        <a:lstStyle/>
        <a:p>
          <a:endParaRPr lang="es-ES_tradnl"/>
        </a:p>
      </dgm:t>
    </dgm:pt>
    <dgm:pt modelId="{6B4D8DAB-3259-4B9B-AEDD-B0972205FDF8}" type="pres">
      <dgm:prSet presAssocID="{2888FDF7-7043-4A45-BE0B-3F350432F98D}" presName="hierRoot2" presStyleCnt="0">
        <dgm:presLayoutVars>
          <dgm:hierBranch val="init"/>
        </dgm:presLayoutVars>
      </dgm:prSet>
      <dgm:spPr/>
    </dgm:pt>
    <dgm:pt modelId="{62594F0D-C61D-4DA0-A7DD-76239FE398F9}" type="pres">
      <dgm:prSet presAssocID="{2888FDF7-7043-4A45-BE0B-3F350432F98D}" presName="rootComposite" presStyleCnt="0"/>
      <dgm:spPr/>
    </dgm:pt>
    <dgm:pt modelId="{DF13EF1A-1A9B-4D5E-A3EB-56FA170B9D8E}" type="pres">
      <dgm:prSet presAssocID="{2888FDF7-7043-4A45-BE0B-3F350432F98D}" presName="rootText" presStyleLbl="node3" presStyleIdx="17" presStyleCnt="25">
        <dgm:presLayoutVars>
          <dgm:chPref val="3"/>
        </dgm:presLayoutVars>
      </dgm:prSet>
      <dgm:spPr/>
      <dgm:t>
        <a:bodyPr/>
        <a:lstStyle/>
        <a:p>
          <a:endParaRPr lang="es-ES_tradnl"/>
        </a:p>
      </dgm:t>
    </dgm:pt>
    <dgm:pt modelId="{A633F203-3E3E-4FA0-BFED-00F58E1CBAFC}" type="pres">
      <dgm:prSet presAssocID="{2888FDF7-7043-4A45-BE0B-3F350432F98D}" presName="rootConnector" presStyleLbl="node3" presStyleIdx="17" presStyleCnt="25"/>
      <dgm:spPr/>
      <dgm:t>
        <a:bodyPr/>
        <a:lstStyle/>
        <a:p>
          <a:endParaRPr lang="es-ES_tradnl"/>
        </a:p>
      </dgm:t>
    </dgm:pt>
    <dgm:pt modelId="{96903293-3579-4CD5-9881-B0C7C42B0F27}" type="pres">
      <dgm:prSet presAssocID="{2888FDF7-7043-4A45-BE0B-3F350432F98D}" presName="hierChild4" presStyleCnt="0"/>
      <dgm:spPr/>
    </dgm:pt>
    <dgm:pt modelId="{C42D959B-2EE7-4433-8BA1-F80ADF4F67D3}" type="pres">
      <dgm:prSet presAssocID="{2888FDF7-7043-4A45-BE0B-3F350432F98D}" presName="hierChild5" presStyleCnt="0"/>
      <dgm:spPr/>
    </dgm:pt>
    <dgm:pt modelId="{7680D1F2-CDAA-4617-8BA7-5566EBB99247}" type="pres">
      <dgm:prSet presAssocID="{38FCE3D6-DE05-4AE1-A4AA-75F86327CA56}" presName="Name37" presStyleLbl="parChTrans1D3" presStyleIdx="18" presStyleCnt="25"/>
      <dgm:spPr/>
      <dgm:t>
        <a:bodyPr/>
        <a:lstStyle/>
        <a:p>
          <a:endParaRPr lang="es-ES_tradnl"/>
        </a:p>
      </dgm:t>
    </dgm:pt>
    <dgm:pt modelId="{EE9E72C2-2105-42BF-B113-DB91CAF804FD}" type="pres">
      <dgm:prSet presAssocID="{BC98D887-2979-4A71-9030-872D694919F1}" presName="hierRoot2" presStyleCnt="0">
        <dgm:presLayoutVars>
          <dgm:hierBranch val="init"/>
        </dgm:presLayoutVars>
      </dgm:prSet>
      <dgm:spPr/>
    </dgm:pt>
    <dgm:pt modelId="{AB33ABF2-342E-454A-9694-BFAFCF2415A8}" type="pres">
      <dgm:prSet presAssocID="{BC98D887-2979-4A71-9030-872D694919F1}" presName="rootComposite" presStyleCnt="0"/>
      <dgm:spPr/>
    </dgm:pt>
    <dgm:pt modelId="{EB89B189-AAC1-4E7A-944B-584E22817D0A}" type="pres">
      <dgm:prSet presAssocID="{BC98D887-2979-4A71-9030-872D694919F1}" presName="rootText" presStyleLbl="node3" presStyleIdx="18" presStyleCnt="25">
        <dgm:presLayoutVars>
          <dgm:chPref val="3"/>
        </dgm:presLayoutVars>
      </dgm:prSet>
      <dgm:spPr/>
      <dgm:t>
        <a:bodyPr/>
        <a:lstStyle/>
        <a:p>
          <a:endParaRPr lang="es-ES_tradnl"/>
        </a:p>
      </dgm:t>
    </dgm:pt>
    <dgm:pt modelId="{7A79A019-9D50-4CD5-A5C1-79D82831A625}" type="pres">
      <dgm:prSet presAssocID="{BC98D887-2979-4A71-9030-872D694919F1}" presName="rootConnector" presStyleLbl="node3" presStyleIdx="18" presStyleCnt="25"/>
      <dgm:spPr/>
      <dgm:t>
        <a:bodyPr/>
        <a:lstStyle/>
        <a:p>
          <a:endParaRPr lang="es-ES_tradnl"/>
        </a:p>
      </dgm:t>
    </dgm:pt>
    <dgm:pt modelId="{DCFDCA03-DA30-4CF3-83D4-43E7962285F0}" type="pres">
      <dgm:prSet presAssocID="{BC98D887-2979-4A71-9030-872D694919F1}" presName="hierChild4" presStyleCnt="0"/>
      <dgm:spPr/>
    </dgm:pt>
    <dgm:pt modelId="{0E7CEA89-5C73-4805-A025-25923F84A872}" type="pres">
      <dgm:prSet presAssocID="{BC98D887-2979-4A71-9030-872D694919F1}" presName="hierChild5" presStyleCnt="0"/>
      <dgm:spPr/>
    </dgm:pt>
    <dgm:pt modelId="{7EBF00D3-080F-4E1D-B468-A0E8B3423480}" type="pres">
      <dgm:prSet presAssocID="{07C937AB-880C-49C9-A1D5-8C432B746B95}" presName="Name37" presStyleLbl="parChTrans1D3" presStyleIdx="19" presStyleCnt="25"/>
      <dgm:spPr/>
      <dgm:t>
        <a:bodyPr/>
        <a:lstStyle/>
        <a:p>
          <a:endParaRPr lang="es-ES_tradnl"/>
        </a:p>
      </dgm:t>
    </dgm:pt>
    <dgm:pt modelId="{EA8E6CBA-410F-42E1-A36F-D21F4049EC25}" type="pres">
      <dgm:prSet presAssocID="{A1A44AAF-BA44-4FD7-A017-A3CB55AA4589}" presName="hierRoot2" presStyleCnt="0">
        <dgm:presLayoutVars>
          <dgm:hierBranch val="init"/>
        </dgm:presLayoutVars>
      </dgm:prSet>
      <dgm:spPr/>
    </dgm:pt>
    <dgm:pt modelId="{8C975222-EAAC-4B28-A33A-4E442A67F7C4}" type="pres">
      <dgm:prSet presAssocID="{A1A44AAF-BA44-4FD7-A017-A3CB55AA4589}" presName="rootComposite" presStyleCnt="0"/>
      <dgm:spPr/>
    </dgm:pt>
    <dgm:pt modelId="{EB874AE4-30BE-45C5-8877-ED9E6BC6CD0B}" type="pres">
      <dgm:prSet presAssocID="{A1A44AAF-BA44-4FD7-A017-A3CB55AA4589}" presName="rootText" presStyleLbl="node3" presStyleIdx="19" presStyleCnt="25">
        <dgm:presLayoutVars>
          <dgm:chPref val="3"/>
        </dgm:presLayoutVars>
      </dgm:prSet>
      <dgm:spPr/>
      <dgm:t>
        <a:bodyPr/>
        <a:lstStyle/>
        <a:p>
          <a:endParaRPr lang="es-ES_tradnl"/>
        </a:p>
      </dgm:t>
    </dgm:pt>
    <dgm:pt modelId="{87174732-6A9C-4FF3-A77A-FA59E22079C5}" type="pres">
      <dgm:prSet presAssocID="{A1A44AAF-BA44-4FD7-A017-A3CB55AA4589}" presName="rootConnector" presStyleLbl="node3" presStyleIdx="19" presStyleCnt="25"/>
      <dgm:spPr/>
      <dgm:t>
        <a:bodyPr/>
        <a:lstStyle/>
        <a:p>
          <a:endParaRPr lang="es-ES_tradnl"/>
        </a:p>
      </dgm:t>
    </dgm:pt>
    <dgm:pt modelId="{461A05EE-11DA-441F-86C6-D82DFFE27EE1}" type="pres">
      <dgm:prSet presAssocID="{A1A44AAF-BA44-4FD7-A017-A3CB55AA4589}" presName="hierChild4" presStyleCnt="0"/>
      <dgm:spPr/>
    </dgm:pt>
    <dgm:pt modelId="{50B12DC6-D832-4A67-875F-4D77B882C83E}" type="pres">
      <dgm:prSet presAssocID="{A1A44AAF-BA44-4FD7-A017-A3CB55AA4589}" presName="hierChild5" presStyleCnt="0"/>
      <dgm:spPr/>
    </dgm:pt>
    <dgm:pt modelId="{EA361781-417F-49AC-A744-0839B8484416}" type="pres">
      <dgm:prSet presAssocID="{9E654304-7ABC-401E-B08F-D81C98FC7C17}" presName="hierChild5" presStyleCnt="0"/>
      <dgm:spPr/>
    </dgm:pt>
    <dgm:pt modelId="{06DFD32B-27CB-4857-B596-1B50EDE02DA8}" type="pres">
      <dgm:prSet presAssocID="{3D784079-5CA9-43B8-82EA-3F0D65EB348D}" presName="Name37" presStyleLbl="parChTrans1D2" presStyleIdx="4" presStyleCnt="9"/>
      <dgm:spPr/>
      <dgm:t>
        <a:bodyPr/>
        <a:lstStyle/>
        <a:p>
          <a:endParaRPr lang="es-ES_tradnl"/>
        </a:p>
      </dgm:t>
    </dgm:pt>
    <dgm:pt modelId="{24A04DE6-4CA2-40BF-A3A6-D0CE33932CA2}" type="pres">
      <dgm:prSet presAssocID="{5DD8AD8A-1D5C-4A8B-98EB-D0CEBF6EDC95}" presName="hierRoot2" presStyleCnt="0">
        <dgm:presLayoutVars>
          <dgm:hierBranch val="init"/>
        </dgm:presLayoutVars>
      </dgm:prSet>
      <dgm:spPr/>
    </dgm:pt>
    <dgm:pt modelId="{108D389D-AFBA-427C-8165-8ABB832DC4EE}" type="pres">
      <dgm:prSet presAssocID="{5DD8AD8A-1D5C-4A8B-98EB-D0CEBF6EDC95}" presName="rootComposite" presStyleCnt="0"/>
      <dgm:spPr/>
    </dgm:pt>
    <dgm:pt modelId="{63C2F816-DE14-464E-9A20-84D52A2E338E}" type="pres">
      <dgm:prSet presAssocID="{5DD8AD8A-1D5C-4A8B-98EB-D0CEBF6EDC95}" presName="rootText" presStyleLbl="node2" presStyleIdx="4" presStyleCnt="9">
        <dgm:presLayoutVars>
          <dgm:chPref val="3"/>
        </dgm:presLayoutVars>
      </dgm:prSet>
      <dgm:spPr/>
      <dgm:t>
        <a:bodyPr/>
        <a:lstStyle/>
        <a:p>
          <a:endParaRPr lang="es-ES_tradnl"/>
        </a:p>
      </dgm:t>
    </dgm:pt>
    <dgm:pt modelId="{E7D9C1C8-AF6D-40A0-A954-61FF8AA289C8}" type="pres">
      <dgm:prSet presAssocID="{5DD8AD8A-1D5C-4A8B-98EB-D0CEBF6EDC95}" presName="rootConnector" presStyleLbl="node2" presStyleIdx="4" presStyleCnt="9"/>
      <dgm:spPr/>
      <dgm:t>
        <a:bodyPr/>
        <a:lstStyle/>
        <a:p>
          <a:endParaRPr lang="es-ES_tradnl"/>
        </a:p>
      </dgm:t>
    </dgm:pt>
    <dgm:pt modelId="{A8628E7E-C287-4F17-BAA7-3936BE408989}" type="pres">
      <dgm:prSet presAssocID="{5DD8AD8A-1D5C-4A8B-98EB-D0CEBF6EDC95}" presName="hierChild4" presStyleCnt="0"/>
      <dgm:spPr/>
    </dgm:pt>
    <dgm:pt modelId="{969BC248-D0C1-43DD-9A2B-99BCEA3F448E}" type="pres">
      <dgm:prSet presAssocID="{07186156-2D6C-4D94-996A-38A8F7AAC3B4}" presName="Name37" presStyleLbl="parChTrans1D3" presStyleIdx="20" presStyleCnt="25"/>
      <dgm:spPr/>
      <dgm:t>
        <a:bodyPr/>
        <a:lstStyle/>
        <a:p>
          <a:endParaRPr lang="es-ES_tradnl"/>
        </a:p>
      </dgm:t>
    </dgm:pt>
    <dgm:pt modelId="{1E2DDF9B-6F3F-4372-9E2F-F8D2733095E0}" type="pres">
      <dgm:prSet presAssocID="{89FCD008-CC55-40CF-81E1-F86B563663FD}" presName="hierRoot2" presStyleCnt="0">
        <dgm:presLayoutVars>
          <dgm:hierBranch val="init"/>
        </dgm:presLayoutVars>
      </dgm:prSet>
      <dgm:spPr/>
    </dgm:pt>
    <dgm:pt modelId="{69A94F06-226E-421E-A9CC-F4BF507A9EEF}" type="pres">
      <dgm:prSet presAssocID="{89FCD008-CC55-40CF-81E1-F86B563663FD}" presName="rootComposite" presStyleCnt="0"/>
      <dgm:spPr/>
    </dgm:pt>
    <dgm:pt modelId="{1C1389D3-9BBD-4D9D-AF12-EF9DBF703A5B}" type="pres">
      <dgm:prSet presAssocID="{89FCD008-CC55-40CF-81E1-F86B563663FD}" presName="rootText" presStyleLbl="node3" presStyleIdx="20" presStyleCnt="25">
        <dgm:presLayoutVars>
          <dgm:chPref val="3"/>
        </dgm:presLayoutVars>
      </dgm:prSet>
      <dgm:spPr/>
      <dgm:t>
        <a:bodyPr/>
        <a:lstStyle/>
        <a:p>
          <a:endParaRPr lang="es-ES_tradnl"/>
        </a:p>
      </dgm:t>
    </dgm:pt>
    <dgm:pt modelId="{8FD0DF3B-8588-4CC2-8877-7E2211E2FFD8}" type="pres">
      <dgm:prSet presAssocID="{89FCD008-CC55-40CF-81E1-F86B563663FD}" presName="rootConnector" presStyleLbl="node3" presStyleIdx="20" presStyleCnt="25"/>
      <dgm:spPr/>
      <dgm:t>
        <a:bodyPr/>
        <a:lstStyle/>
        <a:p>
          <a:endParaRPr lang="es-ES_tradnl"/>
        </a:p>
      </dgm:t>
    </dgm:pt>
    <dgm:pt modelId="{F6ABC81F-5F43-4F64-9D5D-57E90DEA5BBA}" type="pres">
      <dgm:prSet presAssocID="{89FCD008-CC55-40CF-81E1-F86B563663FD}" presName="hierChild4" presStyleCnt="0"/>
      <dgm:spPr/>
    </dgm:pt>
    <dgm:pt modelId="{BBB80CA1-5725-4211-AF6E-0941B4AA650F}" type="pres">
      <dgm:prSet presAssocID="{89FCD008-CC55-40CF-81E1-F86B563663FD}" presName="hierChild5" presStyleCnt="0"/>
      <dgm:spPr/>
    </dgm:pt>
    <dgm:pt modelId="{56DB24AC-723E-438A-895C-B66702E3BF15}" type="pres">
      <dgm:prSet presAssocID="{4FB64EA2-BE36-4B73-BD96-BF4732A7CC19}" presName="Name37" presStyleLbl="parChTrans1D3" presStyleIdx="21" presStyleCnt="25"/>
      <dgm:spPr/>
      <dgm:t>
        <a:bodyPr/>
        <a:lstStyle/>
        <a:p>
          <a:endParaRPr lang="es-ES_tradnl"/>
        </a:p>
      </dgm:t>
    </dgm:pt>
    <dgm:pt modelId="{D93A01CA-A6A2-4124-B3FC-B59A52048E6B}" type="pres">
      <dgm:prSet presAssocID="{10E212E5-F582-4185-BC87-08BA1213B4CB}" presName="hierRoot2" presStyleCnt="0">
        <dgm:presLayoutVars>
          <dgm:hierBranch val="init"/>
        </dgm:presLayoutVars>
      </dgm:prSet>
      <dgm:spPr/>
    </dgm:pt>
    <dgm:pt modelId="{DB86CD4D-B210-41DB-9894-44B10E181FAD}" type="pres">
      <dgm:prSet presAssocID="{10E212E5-F582-4185-BC87-08BA1213B4CB}" presName="rootComposite" presStyleCnt="0"/>
      <dgm:spPr/>
    </dgm:pt>
    <dgm:pt modelId="{CA8B1797-67B2-45F9-8A3E-10775216DCFE}" type="pres">
      <dgm:prSet presAssocID="{10E212E5-F582-4185-BC87-08BA1213B4CB}" presName="rootText" presStyleLbl="node3" presStyleIdx="21" presStyleCnt="25">
        <dgm:presLayoutVars>
          <dgm:chPref val="3"/>
        </dgm:presLayoutVars>
      </dgm:prSet>
      <dgm:spPr/>
      <dgm:t>
        <a:bodyPr/>
        <a:lstStyle/>
        <a:p>
          <a:endParaRPr lang="es-ES_tradnl"/>
        </a:p>
      </dgm:t>
    </dgm:pt>
    <dgm:pt modelId="{82F548D5-8C70-4250-89EC-DC9B04F386AB}" type="pres">
      <dgm:prSet presAssocID="{10E212E5-F582-4185-BC87-08BA1213B4CB}" presName="rootConnector" presStyleLbl="node3" presStyleIdx="21" presStyleCnt="25"/>
      <dgm:spPr/>
      <dgm:t>
        <a:bodyPr/>
        <a:lstStyle/>
        <a:p>
          <a:endParaRPr lang="es-ES_tradnl"/>
        </a:p>
      </dgm:t>
    </dgm:pt>
    <dgm:pt modelId="{64B2857C-DE86-4F3E-892A-79652602A08F}" type="pres">
      <dgm:prSet presAssocID="{10E212E5-F582-4185-BC87-08BA1213B4CB}" presName="hierChild4" presStyleCnt="0"/>
      <dgm:spPr/>
    </dgm:pt>
    <dgm:pt modelId="{C082044E-8D05-4BFB-9705-1EC7E926B304}" type="pres">
      <dgm:prSet presAssocID="{10E212E5-F582-4185-BC87-08BA1213B4CB}" presName="hierChild5" presStyleCnt="0"/>
      <dgm:spPr/>
    </dgm:pt>
    <dgm:pt modelId="{CE6AFBA8-1F8E-41AE-84A9-C5B629A4FE34}" type="pres">
      <dgm:prSet presAssocID="{A41A1A2A-57DD-4EB3-841B-7ACE92DF7C77}" presName="Name37" presStyleLbl="parChTrans1D3" presStyleIdx="22" presStyleCnt="25"/>
      <dgm:spPr/>
      <dgm:t>
        <a:bodyPr/>
        <a:lstStyle/>
        <a:p>
          <a:endParaRPr lang="es-ES_tradnl"/>
        </a:p>
      </dgm:t>
    </dgm:pt>
    <dgm:pt modelId="{E5495AE3-A575-4AB3-82AC-0DFDCDC3869F}" type="pres">
      <dgm:prSet presAssocID="{9370890F-6CE3-45BB-B8C2-4B50542F36EF}" presName="hierRoot2" presStyleCnt="0">
        <dgm:presLayoutVars>
          <dgm:hierBranch val="init"/>
        </dgm:presLayoutVars>
      </dgm:prSet>
      <dgm:spPr/>
    </dgm:pt>
    <dgm:pt modelId="{CC23342B-D055-447B-BBEE-3C1ABD0C7DC9}" type="pres">
      <dgm:prSet presAssocID="{9370890F-6CE3-45BB-B8C2-4B50542F36EF}" presName="rootComposite" presStyleCnt="0"/>
      <dgm:spPr/>
    </dgm:pt>
    <dgm:pt modelId="{F15F0952-C09B-40A4-9B77-1D7A45405632}" type="pres">
      <dgm:prSet presAssocID="{9370890F-6CE3-45BB-B8C2-4B50542F36EF}" presName="rootText" presStyleLbl="node3" presStyleIdx="22" presStyleCnt="25">
        <dgm:presLayoutVars>
          <dgm:chPref val="3"/>
        </dgm:presLayoutVars>
      </dgm:prSet>
      <dgm:spPr/>
      <dgm:t>
        <a:bodyPr/>
        <a:lstStyle/>
        <a:p>
          <a:endParaRPr lang="es-ES_tradnl"/>
        </a:p>
      </dgm:t>
    </dgm:pt>
    <dgm:pt modelId="{18ABCEE3-9816-4C92-8FFE-EE77F26FAEAD}" type="pres">
      <dgm:prSet presAssocID="{9370890F-6CE3-45BB-B8C2-4B50542F36EF}" presName="rootConnector" presStyleLbl="node3" presStyleIdx="22" presStyleCnt="25"/>
      <dgm:spPr/>
      <dgm:t>
        <a:bodyPr/>
        <a:lstStyle/>
        <a:p>
          <a:endParaRPr lang="es-ES_tradnl"/>
        </a:p>
      </dgm:t>
    </dgm:pt>
    <dgm:pt modelId="{A34940C4-7B44-4BBF-9920-1D6A20B1897F}" type="pres">
      <dgm:prSet presAssocID="{9370890F-6CE3-45BB-B8C2-4B50542F36EF}" presName="hierChild4" presStyleCnt="0"/>
      <dgm:spPr/>
    </dgm:pt>
    <dgm:pt modelId="{EA7AD26E-5962-4265-AD59-6F1301FED346}" type="pres">
      <dgm:prSet presAssocID="{9370890F-6CE3-45BB-B8C2-4B50542F36EF}" presName="hierChild5" presStyleCnt="0"/>
      <dgm:spPr/>
    </dgm:pt>
    <dgm:pt modelId="{28A9C8CE-F8A8-4F1C-8BE6-AA1FEFFAF605}" type="pres">
      <dgm:prSet presAssocID="{6AC17349-3F3C-4B6C-B86C-BDB0F3DB0A0F}" presName="Name37" presStyleLbl="parChTrans1D3" presStyleIdx="23" presStyleCnt="25"/>
      <dgm:spPr/>
      <dgm:t>
        <a:bodyPr/>
        <a:lstStyle/>
        <a:p>
          <a:endParaRPr lang="es-ES_tradnl"/>
        </a:p>
      </dgm:t>
    </dgm:pt>
    <dgm:pt modelId="{ADBC2063-47D2-4508-8A70-21ED10AEB1E8}" type="pres">
      <dgm:prSet presAssocID="{25E19EE5-E60A-423E-AA73-1B0872C0C037}" presName="hierRoot2" presStyleCnt="0">
        <dgm:presLayoutVars>
          <dgm:hierBranch val="init"/>
        </dgm:presLayoutVars>
      </dgm:prSet>
      <dgm:spPr/>
    </dgm:pt>
    <dgm:pt modelId="{AAC3A9E7-EB84-4AFF-957E-E42D1801CAB1}" type="pres">
      <dgm:prSet presAssocID="{25E19EE5-E60A-423E-AA73-1B0872C0C037}" presName="rootComposite" presStyleCnt="0"/>
      <dgm:spPr/>
    </dgm:pt>
    <dgm:pt modelId="{C9B1C638-275C-4375-9015-4FA21AD204F0}" type="pres">
      <dgm:prSet presAssocID="{25E19EE5-E60A-423E-AA73-1B0872C0C037}" presName="rootText" presStyleLbl="node3" presStyleIdx="23" presStyleCnt="25">
        <dgm:presLayoutVars>
          <dgm:chPref val="3"/>
        </dgm:presLayoutVars>
      </dgm:prSet>
      <dgm:spPr/>
      <dgm:t>
        <a:bodyPr/>
        <a:lstStyle/>
        <a:p>
          <a:endParaRPr lang="es-ES_tradnl"/>
        </a:p>
      </dgm:t>
    </dgm:pt>
    <dgm:pt modelId="{3FE7C490-C84C-47EA-BAF6-F459E5EAE96A}" type="pres">
      <dgm:prSet presAssocID="{25E19EE5-E60A-423E-AA73-1B0872C0C037}" presName="rootConnector" presStyleLbl="node3" presStyleIdx="23" presStyleCnt="25"/>
      <dgm:spPr/>
      <dgm:t>
        <a:bodyPr/>
        <a:lstStyle/>
        <a:p>
          <a:endParaRPr lang="es-ES_tradnl"/>
        </a:p>
      </dgm:t>
    </dgm:pt>
    <dgm:pt modelId="{04E2AAE2-0DA6-4BCE-9941-8FA4862E2512}" type="pres">
      <dgm:prSet presAssocID="{25E19EE5-E60A-423E-AA73-1B0872C0C037}" presName="hierChild4" presStyleCnt="0"/>
      <dgm:spPr/>
    </dgm:pt>
    <dgm:pt modelId="{7CE47131-F58A-4E94-A106-BB599AF831B3}" type="pres">
      <dgm:prSet presAssocID="{25E19EE5-E60A-423E-AA73-1B0872C0C037}" presName="hierChild5" presStyleCnt="0"/>
      <dgm:spPr/>
    </dgm:pt>
    <dgm:pt modelId="{F8596327-AB0A-4A5E-BF9B-F17179F9532A}" type="pres">
      <dgm:prSet presAssocID="{6ED4BC1F-3D17-4578-8A0A-1B769F4D55A6}" presName="Name37" presStyleLbl="parChTrans1D3" presStyleIdx="24" presStyleCnt="25"/>
      <dgm:spPr/>
      <dgm:t>
        <a:bodyPr/>
        <a:lstStyle/>
        <a:p>
          <a:endParaRPr lang="es-ES_tradnl"/>
        </a:p>
      </dgm:t>
    </dgm:pt>
    <dgm:pt modelId="{E3D997D2-741E-4E5C-B982-20DD2BDBE4F9}" type="pres">
      <dgm:prSet presAssocID="{37B97CE2-98CC-4962-A47F-999C1E873AB0}" presName="hierRoot2" presStyleCnt="0">
        <dgm:presLayoutVars>
          <dgm:hierBranch val="init"/>
        </dgm:presLayoutVars>
      </dgm:prSet>
      <dgm:spPr/>
    </dgm:pt>
    <dgm:pt modelId="{16DDB877-3826-4272-A4A9-6807A8985068}" type="pres">
      <dgm:prSet presAssocID="{37B97CE2-98CC-4962-A47F-999C1E873AB0}" presName="rootComposite" presStyleCnt="0"/>
      <dgm:spPr/>
    </dgm:pt>
    <dgm:pt modelId="{41187792-7760-4041-AF29-514029BDFA4A}" type="pres">
      <dgm:prSet presAssocID="{37B97CE2-98CC-4962-A47F-999C1E873AB0}" presName="rootText" presStyleLbl="node3" presStyleIdx="24" presStyleCnt="25">
        <dgm:presLayoutVars>
          <dgm:chPref val="3"/>
        </dgm:presLayoutVars>
      </dgm:prSet>
      <dgm:spPr/>
      <dgm:t>
        <a:bodyPr/>
        <a:lstStyle/>
        <a:p>
          <a:endParaRPr lang="es-ES_tradnl"/>
        </a:p>
      </dgm:t>
    </dgm:pt>
    <dgm:pt modelId="{5B672D54-7390-42EF-838F-446A7E0C4E8F}" type="pres">
      <dgm:prSet presAssocID="{37B97CE2-98CC-4962-A47F-999C1E873AB0}" presName="rootConnector" presStyleLbl="node3" presStyleIdx="24" presStyleCnt="25"/>
      <dgm:spPr/>
      <dgm:t>
        <a:bodyPr/>
        <a:lstStyle/>
        <a:p>
          <a:endParaRPr lang="es-ES_tradnl"/>
        </a:p>
      </dgm:t>
    </dgm:pt>
    <dgm:pt modelId="{261A2288-74FE-413B-81C3-3F65A262CE6F}" type="pres">
      <dgm:prSet presAssocID="{37B97CE2-98CC-4962-A47F-999C1E873AB0}" presName="hierChild4" presStyleCnt="0"/>
      <dgm:spPr/>
    </dgm:pt>
    <dgm:pt modelId="{B745FDD8-C565-4BF5-93F7-D4B184BEF5AC}" type="pres">
      <dgm:prSet presAssocID="{37B97CE2-98CC-4962-A47F-999C1E873AB0}" presName="hierChild5" presStyleCnt="0"/>
      <dgm:spPr/>
    </dgm:pt>
    <dgm:pt modelId="{FB859EFC-EF97-4451-B837-5E5921F0C1F6}" type="pres">
      <dgm:prSet presAssocID="{5DD8AD8A-1D5C-4A8B-98EB-D0CEBF6EDC95}" presName="hierChild5" presStyleCnt="0"/>
      <dgm:spPr/>
    </dgm:pt>
    <dgm:pt modelId="{1E5FA651-9070-4081-9C79-1D9A3455D2EF}" type="pres">
      <dgm:prSet presAssocID="{4A8438BD-E67E-44C6-8A6E-72116B010790}" presName="Name37" presStyleLbl="parChTrans1D2" presStyleIdx="5" presStyleCnt="9"/>
      <dgm:spPr/>
      <dgm:t>
        <a:bodyPr/>
        <a:lstStyle/>
        <a:p>
          <a:endParaRPr lang="es-ES_tradnl"/>
        </a:p>
      </dgm:t>
    </dgm:pt>
    <dgm:pt modelId="{2B1D3EC0-6B2F-4599-989A-30450CE290F4}" type="pres">
      <dgm:prSet presAssocID="{318ED50F-1684-415B-BA24-7E23F8709F59}" presName="hierRoot2" presStyleCnt="0">
        <dgm:presLayoutVars>
          <dgm:hierBranch val="init"/>
        </dgm:presLayoutVars>
      </dgm:prSet>
      <dgm:spPr/>
    </dgm:pt>
    <dgm:pt modelId="{7814E195-C7DC-48E5-9FAE-EFD55001C7C0}" type="pres">
      <dgm:prSet presAssocID="{318ED50F-1684-415B-BA24-7E23F8709F59}" presName="rootComposite" presStyleCnt="0"/>
      <dgm:spPr/>
    </dgm:pt>
    <dgm:pt modelId="{BD2C3EBF-2ADF-41B9-90D6-4B39D2FCB009}" type="pres">
      <dgm:prSet presAssocID="{318ED50F-1684-415B-BA24-7E23F8709F59}" presName="rootText" presStyleLbl="node2" presStyleIdx="5" presStyleCnt="9">
        <dgm:presLayoutVars>
          <dgm:chPref val="3"/>
        </dgm:presLayoutVars>
      </dgm:prSet>
      <dgm:spPr/>
      <dgm:t>
        <a:bodyPr/>
        <a:lstStyle/>
        <a:p>
          <a:endParaRPr lang="es-ES_tradnl"/>
        </a:p>
      </dgm:t>
    </dgm:pt>
    <dgm:pt modelId="{2D32E42B-69A7-4A22-9C39-927166874396}" type="pres">
      <dgm:prSet presAssocID="{318ED50F-1684-415B-BA24-7E23F8709F59}" presName="rootConnector" presStyleLbl="node2" presStyleIdx="5" presStyleCnt="9"/>
      <dgm:spPr/>
      <dgm:t>
        <a:bodyPr/>
        <a:lstStyle/>
        <a:p>
          <a:endParaRPr lang="es-ES_tradnl"/>
        </a:p>
      </dgm:t>
    </dgm:pt>
    <dgm:pt modelId="{EAAB9E94-3050-46C2-AE13-62B157E4E863}" type="pres">
      <dgm:prSet presAssocID="{318ED50F-1684-415B-BA24-7E23F8709F59}" presName="hierChild4" presStyleCnt="0"/>
      <dgm:spPr/>
    </dgm:pt>
    <dgm:pt modelId="{2652CB47-C041-4010-8FD3-223BAA4547EC}" type="pres">
      <dgm:prSet presAssocID="{318ED50F-1684-415B-BA24-7E23F8709F59}" presName="hierChild5" presStyleCnt="0"/>
      <dgm:spPr/>
    </dgm:pt>
    <dgm:pt modelId="{9C9815F2-DD76-42BB-ACC7-8009B6330D82}" type="pres">
      <dgm:prSet presAssocID="{D437880E-6270-4C1D-AE74-FEEB8EB85681}" presName="Name37" presStyleLbl="parChTrans1D2" presStyleIdx="6" presStyleCnt="9"/>
      <dgm:spPr/>
      <dgm:t>
        <a:bodyPr/>
        <a:lstStyle/>
        <a:p>
          <a:endParaRPr lang="es-ES_tradnl"/>
        </a:p>
      </dgm:t>
    </dgm:pt>
    <dgm:pt modelId="{179400C3-2861-4572-A6A8-9E7FF4164869}" type="pres">
      <dgm:prSet presAssocID="{3F9C129E-8D8B-4247-9ACA-5FD1519C3307}" presName="hierRoot2" presStyleCnt="0">
        <dgm:presLayoutVars>
          <dgm:hierBranch val="init"/>
        </dgm:presLayoutVars>
      </dgm:prSet>
      <dgm:spPr/>
    </dgm:pt>
    <dgm:pt modelId="{C3C3A7F7-6946-4AD9-A426-B975E40C21DA}" type="pres">
      <dgm:prSet presAssocID="{3F9C129E-8D8B-4247-9ACA-5FD1519C3307}" presName="rootComposite" presStyleCnt="0"/>
      <dgm:spPr/>
    </dgm:pt>
    <dgm:pt modelId="{2CCD02D2-0D69-4AB1-8AF2-307AC67730B2}" type="pres">
      <dgm:prSet presAssocID="{3F9C129E-8D8B-4247-9ACA-5FD1519C3307}" presName="rootText" presStyleLbl="node2" presStyleIdx="6" presStyleCnt="9">
        <dgm:presLayoutVars>
          <dgm:chPref val="3"/>
        </dgm:presLayoutVars>
      </dgm:prSet>
      <dgm:spPr/>
      <dgm:t>
        <a:bodyPr/>
        <a:lstStyle/>
        <a:p>
          <a:endParaRPr lang="es-ES_tradnl"/>
        </a:p>
      </dgm:t>
    </dgm:pt>
    <dgm:pt modelId="{71C32094-83FB-4B7D-A80B-82BAFE7CBB57}" type="pres">
      <dgm:prSet presAssocID="{3F9C129E-8D8B-4247-9ACA-5FD1519C3307}" presName="rootConnector" presStyleLbl="node2" presStyleIdx="6" presStyleCnt="9"/>
      <dgm:spPr/>
      <dgm:t>
        <a:bodyPr/>
        <a:lstStyle/>
        <a:p>
          <a:endParaRPr lang="es-ES_tradnl"/>
        </a:p>
      </dgm:t>
    </dgm:pt>
    <dgm:pt modelId="{92AACC1F-0B95-49D6-AB8C-D454F6DFC547}" type="pres">
      <dgm:prSet presAssocID="{3F9C129E-8D8B-4247-9ACA-5FD1519C3307}" presName="hierChild4" presStyleCnt="0"/>
      <dgm:spPr/>
    </dgm:pt>
    <dgm:pt modelId="{818941E6-B293-463D-8538-8E6EE4A32CF3}" type="pres">
      <dgm:prSet presAssocID="{3F9C129E-8D8B-4247-9ACA-5FD1519C3307}" presName="hierChild5" presStyleCnt="0"/>
      <dgm:spPr/>
    </dgm:pt>
    <dgm:pt modelId="{9E5BA398-EB09-44E2-9F9B-79CF3BA23946}" type="pres">
      <dgm:prSet presAssocID="{1E05F27F-1638-4143-9A45-6A75080486F2}" presName="Name37" presStyleLbl="parChTrans1D2" presStyleIdx="7" presStyleCnt="9"/>
      <dgm:spPr/>
      <dgm:t>
        <a:bodyPr/>
        <a:lstStyle/>
        <a:p>
          <a:endParaRPr lang="es-ES_tradnl"/>
        </a:p>
      </dgm:t>
    </dgm:pt>
    <dgm:pt modelId="{D2D5C485-7A25-401C-8E61-9B81F1D45F7D}" type="pres">
      <dgm:prSet presAssocID="{CABF4131-C8D7-40D6-96D2-A26427C6831E}" presName="hierRoot2" presStyleCnt="0">
        <dgm:presLayoutVars>
          <dgm:hierBranch val="init"/>
        </dgm:presLayoutVars>
      </dgm:prSet>
      <dgm:spPr/>
    </dgm:pt>
    <dgm:pt modelId="{CB84B896-5A2D-4772-A232-8768651BD720}" type="pres">
      <dgm:prSet presAssocID="{CABF4131-C8D7-40D6-96D2-A26427C6831E}" presName="rootComposite" presStyleCnt="0"/>
      <dgm:spPr/>
    </dgm:pt>
    <dgm:pt modelId="{2C0DBE32-C7D9-4815-9A1A-1E5D70B0184E}" type="pres">
      <dgm:prSet presAssocID="{CABF4131-C8D7-40D6-96D2-A26427C6831E}" presName="rootText" presStyleLbl="node2" presStyleIdx="7" presStyleCnt="9">
        <dgm:presLayoutVars>
          <dgm:chPref val="3"/>
        </dgm:presLayoutVars>
      </dgm:prSet>
      <dgm:spPr/>
      <dgm:t>
        <a:bodyPr/>
        <a:lstStyle/>
        <a:p>
          <a:endParaRPr lang="es-ES_tradnl"/>
        </a:p>
      </dgm:t>
    </dgm:pt>
    <dgm:pt modelId="{E0E6EB79-BBEF-4C06-8EE4-10B6B4231893}" type="pres">
      <dgm:prSet presAssocID="{CABF4131-C8D7-40D6-96D2-A26427C6831E}" presName="rootConnector" presStyleLbl="node2" presStyleIdx="7" presStyleCnt="9"/>
      <dgm:spPr/>
      <dgm:t>
        <a:bodyPr/>
        <a:lstStyle/>
        <a:p>
          <a:endParaRPr lang="es-ES_tradnl"/>
        </a:p>
      </dgm:t>
    </dgm:pt>
    <dgm:pt modelId="{D4A51856-DE08-4140-935E-8DD21C1E9D8A}" type="pres">
      <dgm:prSet presAssocID="{CABF4131-C8D7-40D6-96D2-A26427C6831E}" presName="hierChild4" presStyleCnt="0"/>
      <dgm:spPr/>
    </dgm:pt>
    <dgm:pt modelId="{4DA6F9B5-0F84-4D03-A247-A4FF5A1B906E}" type="pres">
      <dgm:prSet presAssocID="{CABF4131-C8D7-40D6-96D2-A26427C6831E}" presName="hierChild5" presStyleCnt="0"/>
      <dgm:spPr/>
    </dgm:pt>
    <dgm:pt modelId="{C8ECCB0B-681D-423C-B3B6-D4A5F32D563E}" type="pres">
      <dgm:prSet presAssocID="{B1B9CF34-0ADA-43CC-B9B1-D61F25C09D18}" presName="Name37" presStyleLbl="parChTrans1D2" presStyleIdx="8" presStyleCnt="9"/>
      <dgm:spPr/>
      <dgm:t>
        <a:bodyPr/>
        <a:lstStyle/>
        <a:p>
          <a:endParaRPr lang="es-ES_tradnl"/>
        </a:p>
      </dgm:t>
    </dgm:pt>
    <dgm:pt modelId="{73437BE0-5BAC-4E8E-8AD2-05CA5BFC5A32}" type="pres">
      <dgm:prSet presAssocID="{EA899C01-772D-429C-843D-4FCB4CEC93BC}" presName="hierRoot2" presStyleCnt="0">
        <dgm:presLayoutVars>
          <dgm:hierBranch val="init"/>
        </dgm:presLayoutVars>
      </dgm:prSet>
      <dgm:spPr/>
    </dgm:pt>
    <dgm:pt modelId="{ACAAB58F-5B8A-4E04-B2B8-D01E72180B43}" type="pres">
      <dgm:prSet presAssocID="{EA899C01-772D-429C-843D-4FCB4CEC93BC}" presName="rootComposite" presStyleCnt="0"/>
      <dgm:spPr/>
    </dgm:pt>
    <dgm:pt modelId="{4EF1ABE9-E81A-4C5B-B274-6D059A76ED8B}" type="pres">
      <dgm:prSet presAssocID="{EA899C01-772D-429C-843D-4FCB4CEC93BC}" presName="rootText" presStyleLbl="node2" presStyleIdx="8" presStyleCnt="9">
        <dgm:presLayoutVars>
          <dgm:chPref val="3"/>
        </dgm:presLayoutVars>
      </dgm:prSet>
      <dgm:spPr/>
      <dgm:t>
        <a:bodyPr/>
        <a:lstStyle/>
        <a:p>
          <a:endParaRPr lang="es-ES_tradnl"/>
        </a:p>
      </dgm:t>
    </dgm:pt>
    <dgm:pt modelId="{C68CFB88-26C3-4942-9F2B-F08F3E2316E9}" type="pres">
      <dgm:prSet presAssocID="{EA899C01-772D-429C-843D-4FCB4CEC93BC}" presName="rootConnector" presStyleLbl="node2" presStyleIdx="8" presStyleCnt="9"/>
      <dgm:spPr/>
      <dgm:t>
        <a:bodyPr/>
        <a:lstStyle/>
        <a:p>
          <a:endParaRPr lang="es-ES_tradnl"/>
        </a:p>
      </dgm:t>
    </dgm:pt>
    <dgm:pt modelId="{36E94836-FE1D-494E-A7B1-EB83FF4F66A5}" type="pres">
      <dgm:prSet presAssocID="{EA899C01-772D-429C-843D-4FCB4CEC93BC}" presName="hierChild4" presStyleCnt="0"/>
      <dgm:spPr/>
    </dgm:pt>
    <dgm:pt modelId="{2D0BF221-C0AC-451F-96EE-7D2A306D85F0}" type="pres">
      <dgm:prSet presAssocID="{EA899C01-772D-429C-843D-4FCB4CEC93BC}" presName="hierChild5" presStyleCnt="0"/>
      <dgm:spPr/>
    </dgm:pt>
    <dgm:pt modelId="{0F9A74C2-67CC-4D37-900A-ED294881BF16}" type="pres">
      <dgm:prSet presAssocID="{4461FA8D-3703-4C5F-BD53-C4EFFB2B02F2}" presName="hierChild3" presStyleCnt="0"/>
      <dgm:spPr/>
    </dgm:pt>
  </dgm:ptLst>
  <dgm:cxnLst>
    <dgm:cxn modelId="{8E8043D6-F77C-412D-ADBC-2C687A3FA238}" type="presOf" srcId="{CABF4131-C8D7-40D6-96D2-A26427C6831E}" destId="{2C0DBE32-C7D9-4815-9A1A-1E5D70B0184E}" srcOrd="0" destOrd="0" presId="urn:microsoft.com/office/officeart/2005/8/layout/orgChart1"/>
    <dgm:cxn modelId="{C4E45D0C-27AD-4D59-8CD5-6C40D6B70A7E}" srcId="{0D4CE1A8-1ED0-4E79-83B9-B84E5A0DB86F}" destId="{3DD052A3-FBC2-4463-8035-FA829EF1B4D7}" srcOrd="6" destOrd="0" parTransId="{BA73D2CE-E3F7-410C-8980-8626DF43E236}" sibTransId="{3B482EF4-DB32-4242-B061-5FF05CBD31BA}"/>
    <dgm:cxn modelId="{38647407-7320-4170-A512-FD04E158356A}" type="presOf" srcId="{B1B9CF34-0ADA-43CC-B9B1-D61F25C09D18}" destId="{C8ECCB0B-681D-423C-B3B6-D4A5F32D563E}" srcOrd="0" destOrd="0" presId="urn:microsoft.com/office/officeart/2005/8/layout/orgChart1"/>
    <dgm:cxn modelId="{B595A4C1-3E02-4BE1-B032-8DC82A859D51}" type="presOf" srcId="{1BE16EF7-2FBB-4C8F-910B-E3B643456C07}" destId="{860531B0-7EE0-400D-A9A9-2A96C75F7424}" srcOrd="0" destOrd="0" presId="urn:microsoft.com/office/officeart/2005/8/layout/orgChart1"/>
    <dgm:cxn modelId="{7512DA16-94E3-48F8-AF32-C63F7411FDAA}" type="presOf" srcId="{BC98D887-2979-4A71-9030-872D694919F1}" destId="{7A79A019-9D50-4CD5-A5C1-79D82831A625}" srcOrd="1" destOrd="0" presId="urn:microsoft.com/office/officeart/2005/8/layout/orgChart1"/>
    <dgm:cxn modelId="{513234FC-443D-4B89-A4FB-6662908FF143}" type="presOf" srcId="{8B443BDA-0E24-47EF-A18D-ACEEAB987199}" destId="{004C1E97-8269-4EA6-B420-B349F3B32252}" srcOrd="0" destOrd="0" presId="urn:microsoft.com/office/officeart/2005/8/layout/orgChart1"/>
    <dgm:cxn modelId="{FA9E861D-0AEB-4542-ADF5-9D3C31B3FCB5}" srcId="{4461FA8D-3703-4C5F-BD53-C4EFFB2B02F2}" destId="{3F9C129E-8D8B-4247-9ACA-5FD1519C3307}" srcOrd="6" destOrd="0" parTransId="{D437880E-6270-4C1D-AE74-FEEB8EB85681}" sibTransId="{64F30D37-8EB9-40D7-A030-4AE60BE21156}"/>
    <dgm:cxn modelId="{37CA7AB0-B0B3-4411-A0DF-D8E6DECE3F9D}" srcId="{C560648C-A746-41FA-9B5E-9E17EB494CC0}" destId="{FBC9382B-61C6-48DF-BE0A-54BA2D0FFE7F}" srcOrd="1" destOrd="0" parTransId="{B05806EE-6860-43D9-8D9D-742C04F990E2}" sibTransId="{F51C46B4-5F63-4324-A24D-66CA4900DD6B}"/>
    <dgm:cxn modelId="{2E769377-8256-4923-9381-FDF218F957D6}" type="presOf" srcId="{0D4CE1A8-1ED0-4E79-83B9-B84E5A0DB86F}" destId="{31DF8957-729B-482A-B9A0-8A4D560B3AAC}" srcOrd="1" destOrd="0" presId="urn:microsoft.com/office/officeart/2005/8/layout/orgChart1"/>
    <dgm:cxn modelId="{52F0DA17-4BDF-4B49-AF97-8BA1AA18F69C}" type="presOf" srcId="{CF2A7299-D032-430E-9BCE-C60ACDFF8B8B}" destId="{665ACFAF-8512-439C-89A5-8CC1663846C5}" srcOrd="0" destOrd="0" presId="urn:microsoft.com/office/officeart/2005/8/layout/orgChart1"/>
    <dgm:cxn modelId="{38422291-2DA1-4765-AFED-74365E4C0A40}" srcId="{C560648C-A746-41FA-9B5E-9E17EB494CC0}" destId="{A39D717F-1807-485D-B9C6-45F802E786E1}" srcOrd="2" destOrd="0" parTransId="{71712C0F-0132-4411-BE08-B2EF731473C4}" sibTransId="{7A902811-1544-42AC-AEDB-71361217E526}"/>
    <dgm:cxn modelId="{F5B3EED2-6698-44E0-8F50-4F226875000C}" type="presOf" srcId="{6CC08942-E3A5-4505-9BF8-673839C5EA8E}" destId="{6158039F-6058-4B72-9C51-4EA23C90D6D8}" srcOrd="0" destOrd="0" presId="urn:microsoft.com/office/officeart/2005/8/layout/orgChart1"/>
    <dgm:cxn modelId="{D079C6AD-7169-4B8A-BEC4-3F3D5619AC60}" srcId="{0D4CE1A8-1ED0-4E79-83B9-B84E5A0DB86F}" destId="{37B6F87E-2432-4CF3-94A2-EEC2282BE7B3}" srcOrd="1" destOrd="0" parTransId="{6CC08942-E3A5-4505-9BF8-673839C5EA8E}" sibTransId="{661B634E-04D7-435C-A47C-0D860BFE09DD}"/>
    <dgm:cxn modelId="{21444371-5FC7-424C-93E8-5839F51005DD}" srcId="{D240F724-C9FB-4255-BD4C-79697419E152}" destId="{97D80CCB-D540-4859-89ED-54978BBE09EF}" srcOrd="2" destOrd="0" parTransId="{5DDA76B5-A76A-4752-954F-F4A6C7480471}" sibTransId="{F44A81C3-4C02-4FC4-B211-8D9DF97BF11B}"/>
    <dgm:cxn modelId="{DC0347EB-5741-4EC3-8BC2-BC5BFC9F9142}" srcId="{4461FA8D-3703-4C5F-BD53-C4EFFB2B02F2}" destId="{0D4CE1A8-1ED0-4E79-83B9-B84E5A0DB86F}" srcOrd="1" destOrd="0" parTransId="{0B6E2009-09D7-4AFB-91F9-B784C8EC5E1C}" sibTransId="{E2AC7B2A-5E9C-4392-A382-AE33F56D731D}"/>
    <dgm:cxn modelId="{61DD80E6-117A-4469-BD06-4B03F51904BB}" srcId="{0D4CE1A8-1ED0-4E79-83B9-B84E5A0DB86F}" destId="{87BAB724-01AB-47A5-BF26-7C6FC8204487}" srcOrd="4" destOrd="0" parTransId="{02AFCA25-E228-483F-A716-1535CA0F62E0}" sibTransId="{3DA04262-5F0D-4A6F-9A78-FDAEBFFB1DD4}"/>
    <dgm:cxn modelId="{DC258FDE-440D-45AA-B85C-528565B0827C}" type="presOf" srcId="{D437880E-6270-4C1D-AE74-FEEB8EB85681}" destId="{9C9815F2-DD76-42BB-ACC7-8009B6330D82}" srcOrd="0" destOrd="0" presId="urn:microsoft.com/office/officeart/2005/8/layout/orgChart1"/>
    <dgm:cxn modelId="{B8B7330E-69D8-4014-84A7-AD08536A7974}" srcId="{4461FA8D-3703-4C5F-BD53-C4EFFB2B02F2}" destId="{318ED50F-1684-415B-BA24-7E23F8709F59}" srcOrd="5" destOrd="0" parTransId="{4A8438BD-E67E-44C6-8A6E-72116B010790}" sibTransId="{F823B8D7-9376-4842-A999-4661303249BE}"/>
    <dgm:cxn modelId="{E367C7A1-9E2B-4615-9B27-B1E6E29A62EA}" type="presOf" srcId="{89FCD008-CC55-40CF-81E1-F86B563663FD}" destId="{8FD0DF3B-8588-4CC2-8877-7E2211E2FFD8}" srcOrd="1" destOrd="0" presId="urn:microsoft.com/office/officeart/2005/8/layout/orgChart1"/>
    <dgm:cxn modelId="{DC25DE2F-040A-4FA7-9924-0A463BB8D531}" srcId="{5DD8AD8A-1D5C-4A8B-98EB-D0CEBF6EDC95}" destId="{9370890F-6CE3-45BB-B8C2-4B50542F36EF}" srcOrd="2" destOrd="0" parTransId="{A41A1A2A-57DD-4EB3-841B-7ACE92DF7C77}" sibTransId="{B98B3A4B-BF7D-4881-9819-C015B0ED515A}"/>
    <dgm:cxn modelId="{56C5306D-457C-450D-963C-8D710B2EA5C3}" srcId="{9E654304-7ABC-401E-B08F-D81C98FC7C17}" destId="{BC98D887-2979-4A71-9030-872D694919F1}" srcOrd="1" destOrd="0" parTransId="{38FCE3D6-DE05-4AE1-A4AA-75F86327CA56}" sibTransId="{F5CFC0CC-7E25-450F-89E6-0496EFEF41A9}"/>
    <dgm:cxn modelId="{4A66BD97-638E-4C28-801C-EA3A9E765B16}" srcId="{4461FA8D-3703-4C5F-BD53-C4EFFB2B02F2}" destId="{EA899C01-772D-429C-843D-4FCB4CEC93BC}" srcOrd="8" destOrd="0" parTransId="{B1B9CF34-0ADA-43CC-B9B1-D61F25C09D18}" sibTransId="{C7402933-9348-4C6F-82FD-520AAFD00095}"/>
    <dgm:cxn modelId="{1BCAF82D-1EB0-480F-9BCA-799478523868}" type="presOf" srcId="{B8E51685-DC4D-4E9B-A4A2-36F6CDB254C0}" destId="{D0B022EF-7219-4795-A025-A00227D16AEC}" srcOrd="1" destOrd="0" presId="urn:microsoft.com/office/officeart/2005/8/layout/orgChart1"/>
    <dgm:cxn modelId="{62B491CB-2E5B-420D-AD59-CC554AA0A302}" srcId="{4461FA8D-3703-4C5F-BD53-C4EFFB2B02F2}" destId="{D240F724-C9FB-4255-BD4C-79697419E152}" srcOrd="2" destOrd="0" parTransId="{DF5E4582-D015-4B2C-BB9F-C7EA4066D486}" sibTransId="{4A6A8A73-5D13-424D-B434-7061423E6B55}"/>
    <dgm:cxn modelId="{5CCE1F76-47C1-4DAF-9FDE-C5F83DE6147A}" type="presOf" srcId="{6AC17349-3F3C-4B6C-B86C-BDB0F3DB0A0F}" destId="{28A9C8CE-F8A8-4F1C-8BE6-AA1FEFFAF605}" srcOrd="0" destOrd="0" presId="urn:microsoft.com/office/officeart/2005/8/layout/orgChart1"/>
    <dgm:cxn modelId="{AB05894E-3687-4B69-9911-E57812702C5E}" type="presOf" srcId="{0D4CE1A8-1ED0-4E79-83B9-B84E5A0DB86F}" destId="{740EBCF8-C82C-4C65-8C5A-BD55CDDE36D3}" srcOrd="0" destOrd="0" presId="urn:microsoft.com/office/officeart/2005/8/layout/orgChart1"/>
    <dgm:cxn modelId="{F75A386A-F13C-41F0-995B-52B03D93596A}" type="presOf" srcId="{B05806EE-6860-43D9-8D9D-742C04F990E2}" destId="{DE86E9E9-4D4E-4B4F-9062-70064E948EE9}" srcOrd="0" destOrd="0" presId="urn:microsoft.com/office/officeart/2005/8/layout/orgChart1"/>
    <dgm:cxn modelId="{13590F5F-4152-4275-8EA1-EE18D7C399B4}" type="presOf" srcId="{37B97CE2-98CC-4962-A47F-999C1E873AB0}" destId="{41187792-7760-4041-AF29-514029BDFA4A}" srcOrd="0" destOrd="0" presId="urn:microsoft.com/office/officeart/2005/8/layout/orgChart1"/>
    <dgm:cxn modelId="{2F1931D1-3446-4033-9B9E-7A56A71EEFFA}" type="presOf" srcId="{2E9A3CF1-16AC-40B4-930F-D0E0124DC93E}" destId="{854DB5AF-0E3F-415C-8A55-0AC0B7551132}" srcOrd="1" destOrd="0" presId="urn:microsoft.com/office/officeart/2005/8/layout/orgChart1"/>
    <dgm:cxn modelId="{5FB8D3EA-A038-4710-9A41-52293551E9C3}" type="presOf" srcId="{5DD8AD8A-1D5C-4A8B-98EB-D0CEBF6EDC95}" destId="{E7D9C1C8-AF6D-40A0-A954-61FF8AA289C8}" srcOrd="1" destOrd="0" presId="urn:microsoft.com/office/officeart/2005/8/layout/orgChart1"/>
    <dgm:cxn modelId="{4184E6D8-39B7-4240-9DF4-8315EB342040}" type="presOf" srcId="{3DD052A3-FBC2-4463-8035-FA829EF1B4D7}" destId="{0C5D4D08-2882-4B41-958D-B3444AE2D289}" srcOrd="1" destOrd="0" presId="urn:microsoft.com/office/officeart/2005/8/layout/orgChart1"/>
    <dgm:cxn modelId="{2B9FBCAB-EFC0-4CA8-8A57-89B4A0CE699F}" type="presOf" srcId="{D76DD5A9-02A9-4B91-AE29-40513EFB3939}" destId="{5055EE1B-47BE-4E26-BBC6-F6E9DE489BAA}" srcOrd="1" destOrd="0" presId="urn:microsoft.com/office/officeart/2005/8/layout/orgChart1"/>
    <dgm:cxn modelId="{B73C8C9F-ADDE-451A-935D-D7540B49DFAB}" type="presOf" srcId="{89FCD008-CC55-40CF-81E1-F86B563663FD}" destId="{1C1389D3-9BBD-4D9D-AF12-EF9DBF703A5B}" srcOrd="0" destOrd="0" presId="urn:microsoft.com/office/officeart/2005/8/layout/orgChart1"/>
    <dgm:cxn modelId="{EA28802E-83C0-44F7-ADD0-E30F56546CC7}" type="presOf" srcId="{5DDA76B5-A76A-4752-954F-F4A6C7480471}" destId="{F8586D4E-22B3-4CD1-82B4-5A6375AF9822}" srcOrd="0" destOrd="0" presId="urn:microsoft.com/office/officeart/2005/8/layout/orgChart1"/>
    <dgm:cxn modelId="{5C276498-EA42-40EB-B921-5C259FFC3F0C}" type="presOf" srcId="{BC98D887-2979-4A71-9030-872D694919F1}" destId="{EB89B189-AAC1-4E7A-944B-584E22817D0A}" srcOrd="0" destOrd="0" presId="urn:microsoft.com/office/officeart/2005/8/layout/orgChart1"/>
    <dgm:cxn modelId="{F952917A-E453-4028-BBA9-088D15D8403D}" type="presOf" srcId="{21D29AFA-9118-4FA2-B977-66DCD609C326}" destId="{4BA79A59-63A8-4DE7-B8C2-10234BC29100}" srcOrd="1" destOrd="0" presId="urn:microsoft.com/office/officeart/2005/8/layout/orgChart1"/>
    <dgm:cxn modelId="{3F39E358-AE26-4B84-B44C-A269CEC694D7}" type="presOf" srcId="{02AFCA25-E228-483F-A716-1535CA0F62E0}" destId="{FB5BFF29-501D-42AF-821E-9D294040C504}" srcOrd="0" destOrd="0" presId="urn:microsoft.com/office/officeart/2005/8/layout/orgChart1"/>
    <dgm:cxn modelId="{0E5E6162-ABDE-4081-BC6D-3E6880F8A839}" type="presOf" srcId="{97D80CCB-D540-4859-89ED-54978BBE09EF}" destId="{A6394B35-6FE7-4505-9F47-1FD409414E7F}" srcOrd="1" destOrd="0" presId="urn:microsoft.com/office/officeart/2005/8/layout/orgChart1"/>
    <dgm:cxn modelId="{471E0CBF-1DBB-4F58-A268-7A70A1C2A93A}" type="presOf" srcId="{0B6E2009-09D7-4AFB-91F9-B784C8EC5E1C}" destId="{AAA93D1E-BA83-44CB-8C20-936370EC4C71}" srcOrd="0" destOrd="0" presId="urn:microsoft.com/office/officeart/2005/8/layout/orgChart1"/>
    <dgm:cxn modelId="{62E7E05C-21B4-409E-9F5E-5C8BB4FDCF12}" type="presOf" srcId="{EA899C01-772D-429C-843D-4FCB4CEC93BC}" destId="{4EF1ABE9-E81A-4C5B-B274-6D059A76ED8B}" srcOrd="0" destOrd="0" presId="urn:microsoft.com/office/officeart/2005/8/layout/orgChart1"/>
    <dgm:cxn modelId="{0DBF3D35-A4DD-4850-BA01-5A5D5B9F9966}" type="presOf" srcId="{25E19EE5-E60A-423E-AA73-1B0872C0C037}" destId="{3FE7C490-C84C-47EA-BAF6-F459E5EAE96A}" srcOrd="1" destOrd="0" presId="urn:microsoft.com/office/officeart/2005/8/layout/orgChart1"/>
    <dgm:cxn modelId="{B174B21B-D3E1-46D4-93D2-9FD4A5E9CA03}" type="presOf" srcId="{42760056-C08E-4873-B866-C8C32D267B04}" destId="{9FB45EA4-0D17-4ECC-998F-30BA392C197D}" srcOrd="0" destOrd="0" presId="urn:microsoft.com/office/officeart/2005/8/layout/orgChart1"/>
    <dgm:cxn modelId="{1D1E177B-28E9-4943-967D-604234E7B208}" srcId="{5DD8AD8A-1D5C-4A8B-98EB-D0CEBF6EDC95}" destId="{37B97CE2-98CC-4962-A47F-999C1E873AB0}" srcOrd="4" destOrd="0" parTransId="{6ED4BC1F-3D17-4578-8A0A-1B769F4D55A6}" sibTransId="{617F9B4D-CFEE-45D5-BA68-5F0859AF4F9D}"/>
    <dgm:cxn modelId="{583C3711-5D49-4AF6-99AF-C350B034A850}" type="presOf" srcId="{9370890F-6CE3-45BB-B8C2-4B50542F36EF}" destId="{F15F0952-C09B-40A4-9B77-1D7A45405632}" srcOrd="0" destOrd="0" presId="urn:microsoft.com/office/officeart/2005/8/layout/orgChart1"/>
    <dgm:cxn modelId="{E9310A0B-4414-4FD2-BE31-02023D9E7FA2}" type="presOf" srcId="{87BAB724-01AB-47A5-BF26-7C6FC8204487}" destId="{4EA70E09-7125-40F2-AC99-2B17675A5C5A}" srcOrd="0" destOrd="0" presId="urn:microsoft.com/office/officeart/2005/8/layout/orgChart1"/>
    <dgm:cxn modelId="{2A4A6507-4A71-4DF7-983B-B30CAADBF50E}" srcId="{4461FA8D-3703-4C5F-BD53-C4EFFB2B02F2}" destId="{CABF4131-C8D7-40D6-96D2-A26427C6831E}" srcOrd="7" destOrd="0" parTransId="{1E05F27F-1638-4143-9A45-6A75080486F2}" sibTransId="{E742BEBD-B68C-4761-9C20-E788A2ECE7FD}"/>
    <dgm:cxn modelId="{73606DAE-FF95-4B4D-94F8-FFD69E35DACE}" type="presOf" srcId="{9E654304-7ABC-401E-B08F-D81C98FC7C17}" destId="{32EFBCA1-1DB8-440A-9C13-D255916A2AB3}" srcOrd="0" destOrd="0" presId="urn:microsoft.com/office/officeart/2005/8/layout/orgChart1"/>
    <dgm:cxn modelId="{C9A379FE-41B5-40D3-A78F-A3B4D8F9C9A1}" srcId="{5DD8AD8A-1D5C-4A8B-98EB-D0CEBF6EDC95}" destId="{10E212E5-F582-4185-BC87-08BA1213B4CB}" srcOrd="1" destOrd="0" parTransId="{4FB64EA2-BE36-4B73-BD96-BF4732A7CC19}" sibTransId="{D6FFE523-6545-4B0D-8405-CA41913A1E1C}"/>
    <dgm:cxn modelId="{483950D5-60B1-40DA-81B9-4E12B5FFAB3B}" type="presOf" srcId="{10E212E5-F582-4185-BC87-08BA1213B4CB}" destId="{CA8B1797-67B2-45F9-8A3E-10775216DCFE}" srcOrd="0" destOrd="0" presId="urn:microsoft.com/office/officeart/2005/8/layout/orgChart1"/>
    <dgm:cxn modelId="{4FFEEC0A-5DB3-4516-81FE-0E2DD2A5FD77}" srcId="{D240F724-C9FB-4255-BD4C-79697419E152}" destId="{F816ED30-FEC8-41B2-A0A2-EF8BD0DCBBB9}" srcOrd="5" destOrd="0" parTransId="{AD873D72-DAA5-4ED8-A293-C5A986212840}" sibTransId="{28552D33-3FB4-4840-8294-2F0988EF8F2F}"/>
    <dgm:cxn modelId="{68151B8B-1C6F-42A7-9F5A-EF7C3E187A15}" type="presOf" srcId="{3D784079-5CA9-43B8-82EA-3F0D65EB348D}" destId="{06DFD32B-27CB-4857-B596-1B50EDE02DA8}" srcOrd="0" destOrd="0" presId="urn:microsoft.com/office/officeart/2005/8/layout/orgChart1"/>
    <dgm:cxn modelId="{A94428B8-6236-4B18-9CD2-848F41A0326B}" type="presOf" srcId="{56C3E5C0-CF7A-4EF2-AAE1-4086DEBC4691}" destId="{9C5D85F8-1ECC-4AEF-AC31-75B689EF3133}" srcOrd="0" destOrd="0" presId="urn:microsoft.com/office/officeart/2005/8/layout/orgChart1"/>
    <dgm:cxn modelId="{2F306E1F-EE81-4930-A767-3850C6AE9E6A}" type="presOf" srcId="{D76DD5A9-02A9-4B91-AE29-40513EFB3939}" destId="{E7D8F852-F1EB-49FA-810C-17FCF11B5FC6}" srcOrd="0" destOrd="0" presId="urn:microsoft.com/office/officeart/2005/8/layout/orgChart1"/>
    <dgm:cxn modelId="{44FFE6DA-CEF4-4F91-B685-745208EA2B1E}" type="presOf" srcId="{72F7D6B4-5840-455F-886C-C9E6B7B0785F}" destId="{0CA3FB73-8069-4C68-9638-D61044EC99CD}" srcOrd="0" destOrd="0" presId="urn:microsoft.com/office/officeart/2005/8/layout/orgChart1"/>
    <dgm:cxn modelId="{190431E2-4103-4B01-976E-5C528F520173}" srcId="{0D4CE1A8-1ED0-4E79-83B9-B84E5A0DB86F}" destId="{56C3E5C0-CF7A-4EF2-AAE1-4086DEBC4691}" srcOrd="0" destOrd="0" parTransId="{72F7D6B4-5840-455F-886C-C9E6B7B0785F}" sibTransId="{28B46F40-6C39-4C4D-A092-088C0E1A77B9}"/>
    <dgm:cxn modelId="{52D579AB-3F4C-42E8-9C99-2DDFD128FC58}" type="presOf" srcId="{25E19EE5-E60A-423E-AA73-1B0872C0C037}" destId="{C9B1C638-275C-4375-9015-4FA21AD204F0}" srcOrd="0" destOrd="0" presId="urn:microsoft.com/office/officeart/2005/8/layout/orgChart1"/>
    <dgm:cxn modelId="{806E0A09-221A-4648-A8EC-FCFB9BBEB383}" type="presOf" srcId="{2888FDF7-7043-4A45-BE0B-3F350432F98D}" destId="{A633F203-3E3E-4FA0-BFED-00F58E1CBAFC}" srcOrd="1" destOrd="0" presId="urn:microsoft.com/office/officeart/2005/8/layout/orgChart1"/>
    <dgm:cxn modelId="{A508FACC-9F64-415E-A52B-423002316C68}" type="presOf" srcId="{CABF4131-C8D7-40D6-96D2-A26427C6831E}" destId="{E0E6EB79-BBEF-4C06-8EE4-10B6B4231893}" srcOrd="1" destOrd="0" presId="urn:microsoft.com/office/officeart/2005/8/layout/orgChart1"/>
    <dgm:cxn modelId="{A0BEFD8C-DB88-491F-8D8B-B4D188F708AB}" type="presOf" srcId="{4A8438BD-E67E-44C6-8A6E-72116B010790}" destId="{1E5FA651-9070-4081-9C79-1D9A3455D2EF}" srcOrd="0" destOrd="0" presId="urn:microsoft.com/office/officeart/2005/8/layout/orgChart1"/>
    <dgm:cxn modelId="{FA7CE680-BD20-4433-9089-F1904C822B22}" srcId="{9E654304-7ABC-401E-B08F-D81C98FC7C17}" destId="{2888FDF7-7043-4A45-BE0B-3F350432F98D}" srcOrd="0" destOrd="0" parTransId="{AA8120C6-0128-4954-AC73-A532074B176C}" sibTransId="{0A2BFBDD-381E-4C3C-AA9B-0CE3A86DF87A}"/>
    <dgm:cxn modelId="{1A0C16D3-95A0-402F-AA0A-32A73F1EB4D6}" srcId="{0D4CE1A8-1ED0-4E79-83B9-B84E5A0DB86F}" destId="{CF2A7299-D032-430E-9BCE-C60ACDFF8B8B}" srcOrd="2" destOrd="0" parTransId="{FD7EE36E-95CF-486D-BC9B-EBA74A7C0BAB}" sibTransId="{11A4E8C5-4AE7-4720-B08E-87E948052274}"/>
    <dgm:cxn modelId="{C27D4E47-0224-434C-ADC7-78007C2A5735}" srcId="{9E654304-7ABC-401E-B08F-D81C98FC7C17}" destId="{A1A44AAF-BA44-4FD7-A017-A3CB55AA4589}" srcOrd="2" destOrd="0" parTransId="{07C937AB-880C-49C9-A1D5-8C432B746B95}" sibTransId="{9379DE80-FFD8-4670-9CBD-AF19719EE9D1}"/>
    <dgm:cxn modelId="{89FE9292-3BC7-470C-BCEA-7FDDABD79F1B}" type="presOf" srcId="{2E9A3CF1-16AC-40B4-930F-D0E0124DC93E}" destId="{95B59527-950E-4A25-9E1E-71000F1E96B8}" srcOrd="0" destOrd="0" presId="urn:microsoft.com/office/officeart/2005/8/layout/orgChart1"/>
    <dgm:cxn modelId="{9E3E4E3C-93B5-4A8E-8C98-9EF46FA9F582}" srcId="{4461FA8D-3703-4C5F-BD53-C4EFFB2B02F2}" destId="{C560648C-A746-41FA-9B5E-9E17EB494CC0}" srcOrd="0" destOrd="0" parTransId="{C0EC8175-FD74-4225-850B-56E72040F1CD}" sibTransId="{19E19773-48DD-45EA-A05D-D23D5AE6B7E3}"/>
    <dgm:cxn modelId="{B3ADEAF8-C832-4D59-A78C-F0168B5E423E}" type="presOf" srcId="{38FCE3D6-DE05-4AE1-A4AA-75F86327CA56}" destId="{7680D1F2-CDAA-4617-8BA7-5566EBB99247}" srcOrd="0" destOrd="0" presId="urn:microsoft.com/office/officeart/2005/8/layout/orgChart1"/>
    <dgm:cxn modelId="{79D5E5C0-F0D3-4938-9E5E-609F23FB9AF3}" type="presOf" srcId="{AEBF2DBD-2FFD-49FB-9D62-4DA99E9F2DF7}" destId="{EF711360-F680-4C65-B32A-1C3B25C9ABD4}" srcOrd="0" destOrd="0" presId="urn:microsoft.com/office/officeart/2005/8/layout/orgChart1"/>
    <dgm:cxn modelId="{186DCA89-8701-4E25-B49B-C23914004DAE}" srcId="{D240F724-C9FB-4255-BD4C-79697419E152}" destId="{D76DD5A9-02A9-4B91-AE29-40513EFB3939}" srcOrd="4" destOrd="0" parTransId="{C743EEDA-07AE-475B-85AD-0B16295F57A4}" sibTransId="{8B7A0AF3-53C3-46C3-A9B7-DC6F8E2D443B}"/>
    <dgm:cxn modelId="{FD47D08D-E3AD-4698-A217-38760C375112}" srcId="{5DD8AD8A-1D5C-4A8B-98EB-D0CEBF6EDC95}" destId="{25E19EE5-E60A-423E-AA73-1B0872C0C037}" srcOrd="3" destOrd="0" parTransId="{6AC17349-3F3C-4B6C-B86C-BDB0F3DB0A0F}" sibTransId="{E9FB4CAA-B28C-41FE-B195-53CA3C77B455}"/>
    <dgm:cxn modelId="{F289000E-2B72-4B11-B34B-EC64E19B1916}" type="presOf" srcId="{DF5E4582-D015-4B2C-BB9F-C7EA4066D486}" destId="{9265B958-839D-48AA-945A-C21EA2A91D1D}" srcOrd="0" destOrd="0" presId="urn:microsoft.com/office/officeart/2005/8/layout/orgChart1"/>
    <dgm:cxn modelId="{10B59D87-F697-4D6F-8A24-08056C724B9A}" type="presOf" srcId="{B8E51685-DC4D-4E9B-A4A2-36F6CDB254C0}" destId="{DD3BD23E-00EA-4959-AD9A-9B494E1599E0}" srcOrd="0" destOrd="0" presId="urn:microsoft.com/office/officeart/2005/8/layout/orgChart1"/>
    <dgm:cxn modelId="{B2340C2C-E146-48A8-8F74-09BA580AC12B}" type="presOf" srcId="{C743EEDA-07AE-475B-85AD-0B16295F57A4}" destId="{AF37A7BC-0076-4AE9-AEF5-D20B20CFDE45}" srcOrd="0" destOrd="0" presId="urn:microsoft.com/office/officeart/2005/8/layout/orgChart1"/>
    <dgm:cxn modelId="{13D2B89C-1259-435D-B603-BEBD21EDC842}" type="presOf" srcId="{3F9C129E-8D8B-4247-9ACA-5FD1519C3307}" destId="{71C32094-83FB-4B7D-A80B-82BAFE7CBB57}" srcOrd="1" destOrd="0" presId="urn:microsoft.com/office/officeart/2005/8/layout/orgChart1"/>
    <dgm:cxn modelId="{A7794892-536F-4B12-A84B-100094822723}" type="presOf" srcId="{318ED50F-1684-415B-BA24-7E23F8709F59}" destId="{BD2C3EBF-2ADF-41B9-90D6-4B39D2FCB009}" srcOrd="0" destOrd="0" presId="urn:microsoft.com/office/officeart/2005/8/layout/orgChart1"/>
    <dgm:cxn modelId="{0B729F71-74EE-452B-B329-8C56D3E48AAA}" type="presOf" srcId="{BA73D2CE-E3F7-410C-8980-8626DF43E236}" destId="{5DCB9F21-9330-4D37-874B-0279CEB145C4}" srcOrd="0" destOrd="0" presId="urn:microsoft.com/office/officeart/2005/8/layout/orgChart1"/>
    <dgm:cxn modelId="{998CACDD-D863-4ADF-BFE9-DAD775BC2F46}" type="presOf" srcId="{2888FDF7-7043-4A45-BE0B-3F350432F98D}" destId="{DF13EF1A-1A9B-4D5E-A3EB-56FA170B9D8E}" srcOrd="0" destOrd="0" presId="urn:microsoft.com/office/officeart/2005/8/layout/orgChart1"/>
    <dgm:cxn modelId="{E64A0FDA-6BBF-4538-A10C-CD1A158549CC}" type="presOf" srcId="{E736E4F1-E2AD-4402-8283-1A99811F50D6}" destId="{F16114F8-5816-457A-A70E-B82E8C15D464}" srcOrd="0" destOrd="0" presId="urn:microsoft.com/office/officeart/2005/8/layout/orgChart1"/>
    <dgm:cxn modelId="{003B529D-0541-460B-A4B7-470B2B095A32}" srcId="{C560648C-A746-41FA-9B5E-9E17EB494CC0}" destId="{AEBF2DBD-2FFD-49FB-9D62-4DA99E9F2DF7}" srcOrd="3" destOrd="0" parTransId="{883951D7-E585-4204-BD53-EADEC74741C1}" sibTransId="{4A4F9E4E-56C2-45C5-906F-16EBBAC0AC9A}"/>
    <dgm:cxn modelId="{4DF020BA-6644-4F7A-A3A9-E4CB222E231C}" srcId="{0D4CE1A8-1ED0-4E79-83B9-B84E5A0DB86F}" destId="{69C2CF0F-9F7E-455B-9187-717D4F0C16D6}" srcOrd="3" destOrd="0" parTransId="{E736E4F1-E2AD-4402-8283-1A99811F50D6}" sibTransId="{C38D912A-5140-4592-95B2-027F982CCA2F}"/>
    <dgm:cxn modelId="{7A8570DC-5763-43B3-9350-B75107725070}" type="presOf" srcId="{AA8120C6-0128-4954-AC73-A532074B176C}" destId="{CCE1EBCF-AF0F-4A78-8F73-1ACDA84311F3}" srcOrd="0" destOrd="0" presId="urn:microsoft.com/office/officeart/2005/8/layout/orgChart1"/>
    <dgm:cxn modelId="{25EDA0E8-6AC5-4596-98B9-CB80F758AE85}" srcId="{4461FA8D-3703-4C5F-BD53-C4EFFB2B02F2}" destId="{5DD8AD8A-1D5C-4A8B-98EB-D0CEBF6EDC95}" srcOrd="4" destOrd="0" parTransId="{3D784079-5CA9-43B8-82EA-3F0D65EB348D}" sibTransId="{F8F20B2B-07D9-47B4-898C-DD1697F7A569}"/>
    <dgm:cxn modelId="{84D24438-57C4-43F8-BBA4-8DB302C7EE2E}" type="presOf" srcId="{87BAB724-01AB-47A5-BF26-7C6FC8204487}" destId="{6F540EDB-CE95-4143-BD52-30371413789A}" srcOrd="1" destOrd="0" presId="urn:microsoft.com/office/officeart/2005/8/layout/orgChart1"/>
    <dgm:cxn modelId="{42EEDF92-BB5C-497B-B1A7-C7CC088A65FE}" type="presOf" srcId="{FBC9382B-61C6-48DF-BE0A-54BA2D0FFE7F}" destId="{AFB111F6-7BB3-459A-AF05-58354343B031}" srcOrd="0" destOrd="0" presId="urn:microsoft.com/office/officeart/2005/8/layout/orgChart1"/>
    <dgm:cxn modelId="{4E7A4014-8C71-402A-A84E-2696ED6B7C07}" type="presOf" srcId="{A39D717F-1807-485D-B9C6-45F802E786E1}" destId="{664957E4-C856-4B9E-9A29-F6892F55B4C7}" srcOrd="1" destOrd="0" presId="urn:microsoft.com/office/officeart/2005/8/layout/orgChart1"/>
    <dgm:cxn modelId="{ECEC66F7-4599-4C78-AE3B-9B9CFA677127}" type="presOf" srcId="{E75AD784-F959-4A86-820E-9C400F0C668B}" destId="{D2E44B91-B752-4423-A2D6-A12D82A4D672}" srcOrd="1" destOrd="0" presId="urn:microsoft.com/office/officeart/2005/8/layout/orgChart1"/>
    <dgm:cxn modelId="{DE9906A8-FF37-4C3C-B5B4-D15CA73E5D89}" type="presOf" srcId="{6CE414CA-1F5C-43D3-B52E-A7FBB9A62CD2}" destId="{53099307-A222-45B5-958E-38EB37ADA36A}" srcOrd="0" destOrd="0" presId="urn:microsoft.com/office/officeart/2005/8/layout/orgChart1"/>
    <dgm:cxn modelId="{12B0344B-B76E-47D5-94A3-889607826564}" srcId="{5DD8AD8A-1D5C-4A8B-98EB-D0CEBF6EDC95}" destId="{89FCD008-CC55-40CF-81E1-F86B563663FD}" srcOrd="0" destOrd="0" parTransId="{07186156-2D6C-4D94-996A-38A8F7AAC3B4}" sibTransId="{74144DD4-8CD2-463E-8EEA-67B84216600D}"/>
    <dgm:cxn modelId="{46211AB9-8C86-45F5-BBD9-5858B3A4C879}" srcId="{C560648C-A746-41FA-9B5E-9E17EB494CC0}" destId="{2E9A3CF1-16AC-40B4-930F-D0E0124DC93E}" srcOrd="0" destOrd="0" parTransId="{1BE16EF7-2FBB-4C8F-910B-E3B643456C07}" sibTransId="{49DDB6B9-1AA7-4BA2-80CB-839469729BB8}"/>
    <dgm:cxn modelId="{456333A4-F4AC-4373-AF36-9AE8AE8E80B5}" type="presOf" srcId="{5DD8AD8A-1D5C-4A8B-98EB-D0CEBF6EDC95}" destId="{63C2F816-DE14-464E-9A20-84D52A2E338E}" srcOrd="0" destOrd="0" presId="urn:microsoft.com/office/officeart/2005/8/layout/orgChart1"/>
    <dgm:cxn modelId="{368EF558-6F2D-4F71-A4A2-26E6C473BA7E}" type="presOf" srcId="{69C2CF0F-9F7E-455B-9187-717D4F0C16D6}" destId="{A41A472D-99CA-49A1-9470-8318510326BF}" srcOrd="0" destOrd="0" presId="urn:microsoft.com/office/officeart/2005/8/layout/orgChart1"/>
    <dgm:cxn modelId="{B553C9AF-715E-41CE-882B-26D13F5BA264}" type="presOf" srcId="{10E212E5-F582-4185-BC87-08BA1213B4CB}" destId="{82F548D5-8C70-4250-89EC-DC9B04F386AB}" srcOrd="1" destOrd="0" presId="urn:microsoft.com/office/officeart/2005/8/layout/orgChart1"/>
    <dgm:cxn modelId="{7AB07A66-A0BA-4C29-9EEB-BD107B9A4081}" srcId="{D240F724-C9FB-4255-BD4C-79697419E152}" destId="{42760056-C08E-4873-B866-C8C32D267B04}" srcOrd="3" destOrd="0" parTransId="{6CE414CA-1F5C-43D3-B52E-A7FBB9A62CD2}" sibTransId="{69E03A4F-9404-41EC-A12A-EA41B1D73C4F}"/>
    <dgm:cxn modelId="{74C24E2B-C4D5-4B3B-9F0D-502CF06A7F97}" type="presOf" srcId="{FBC9382B-61C6-48DF-BE0A-54BA2D0FFE7F}" destId="{AC66E06C-7676-4CA0-9F50-EAC2FC85A396}" srcOrd="1" destOrd="0" presId="urn:microsoft.com/office/officeart/2005/8/layout/orgChart1"/>
    <dgm:cxn modelId="{349A1652-3903-4491-BE56-7734FB77723F}" type="presOf" srcId="{A1A44AAF-BA44-4FD7-A017-A3CB55AA4589}" destId="{EB874AE4-30BE-45C5-8877-ED9E6BC6CD0B}" srcOrd="0" destOrd="0" presId="urn:microsoft.com/office/officeart/2005/8/layout/orgChart1"/>
    <dgm:cxn modelId="{D3F17585-E28D-4B58-AFA1-13D3DD85B9B9}" type="presOf" srcId="{E75AD784-F959-4A86-820E-9C400F0C668B}" destId="{1285D1A4-4CBB-4896-8B47-6177AF336CB4}" srcOrd="0" destOrd="0" presId="urn:microsoft.com/office/officeart/2005/8/layout/orgChart1"/>
    <dgm:cxn modelId="{3B526D14-4E8C-4FD9-8809-4003D31B7FE5}" type="presOf" srcId="{6ED4BC1F-3D17-4578-8A0A-1B769F4D55A6}" destId="{F8596327-AB0A-4A5E-BF9B-F17179F9532A}" srcOrd="0" destOrd="0" presId="urn:microsoft.com/office/officeart/2005/8/layout/orgChart1"/>
    <dgm:cxn modelId="{B2366BA4-EAE2-45B3-B110-7C1225019335}" srcId="{4461FA8D-3703-4C5F-BD53-C4EFFB2B02F2}" destId="{9E654304-7ABC-401E-B08F-D81C98FC7C17}" srcOrd="3" destOrd="0" parTransId="{F1A8D58D-FB43-42DD-AA30-B733C9FF8F94}" sibTransId="{A6102319-D6A4-435B-AB05-4909FC1FFEDD}"/>
    <dgm:cxn modelId="{8E377EB9-9C77-4367-B778-980807B15E26}" type="presOf" srcId="{37B6F87E-2432-4CF3-94A2-EEC2282BE7B3}" destId="{03FA0D7A-3481-454F-8C02-BAB6D9B3F5D1}" srcOrd="0" destOrd="0" presId="urn:microsoft.com/office/officeart/2005/8/layout/orgChart1"/>
    <dgm:cxn modelId="{5A405ABA-F3C7-4A0D-953B-1E7E79CDC83A}" type="presOf" srcId="{C560648C-A746-41FA-9B5E-9E17EB494CC0}" destId="{7F5FCFCC-515B-4319-AD3C-9A3A2112DA03}" srcOrd="1" destOrd="0" presId="urn:microsoft.com/office/officeart/2005/8/layout/orgChart1"/>
    <dgm:cxn modelId="{020C5AA9-36A1-443F-9E15-E108960541AC}" type="presOf" srcId="{D240F724-C9FB-4255-BD4C-79697419E152}" destId="{EE980A1E-9E27-4EF1-8287-3DD2F6BEFEAD}" srcOrd="0" destOrd="0" presId="urn:microsoft.com/office/officeart/2005/8/layout/orgChart1"/>
    <dgm:cxn modelId="{E881FE1E-EEF5-4137-BCF9-D68469940F9E}" type="presOf" srcId="{883951D7-E585-4204-BD53-EADEC74741C1}" destId="{585EB100-382F-4783-AC60-853813CE2115}" srcOrd="0" destOrd="0" presId="urn:microsoft.com/office/officeart/2005/8/layout/orgChart1"/>
    <dgm:cxn modelId="{589B5747-4357-4E02-A03A-BAEA24268A4A}" type="presOf" srcId="{97D80CCB-D540-4859-89ED-54978BBE09EF}" destId="{BEA8A570-0DFE-4F1B-9666-AB630CEAB36B}" srcOrd="0" destOrd="0" presId="urn:microsoft.com/office/officeart/2005/8/layout/orgChart1"/>
    <dgm:cxn modelId="{6CF5A8F5-7237-4CE8-BEDD-0047BEE53F1F}" type="presOf" srcId="{4FB64EA2-BE36-4B73-BD96-BF4732A7CC19}" destId="{56DB24AC-723E-438A-895C-B66702E3BF15}" srcOrd="0" destOrd="0" presId="urn:microsoft.com/office/officeart/2005/8/layout/orgChart1"/>
    <dgm:cxn modelId="{1A09985F-EBE1-4A7A-B1C2-6DEAF7724118}" type="presOf" srcId="{21D29AFA-9118-4FA2-B977-66DCD609C326}" destId="{B4403EAD-6E76-4485-8BEF-CD10F094AC6E}" srcOrd="0" destOrd="0" presId="urn:microsoft.com/office/officeart/2005/8/layout/orgChart1"/>
    <dgm:cxn modelId="{E8240E3B-FAFE-43EA-986B-9D7008AE4C5F}" type="presOf" srcId="{C560648C-A746-41FA-9B5E-9E17EB494CC0}" destId="{46E5F1BE-B373-4160-A513-C0BBA4BFFBF3}" srcOrd="0" destOrd="0" presId="urn:microsoft.com/office/officeart/2005/8/layout/orgChart1"/>
    <dgm:cxn modelId="{F055B410-78BF-4AA5-BF41-BC7DF65F1760}" type="presOf" srcId="{F1A8D58D-FB43-42DD-AA30-B733C9FF8F94}" destId="{2A23CA92-7279-40DA-805A-A2161820D7AF}" srcOrd="0" destOrd="0" presId="urn:microsoft.com/office/officeart/2005/8/layout/orgChart1"/>
    <dgm:cxn modelId="{0D169A21-EE4A-4E5C-B2D6-A8FA7B8B613E}" srcId="{A5F6911F-D080-4807-89EE-4AD18784FD94}" destId="{4461FA8D-3703-4C5F-BD53-C4EFFB2B02F2}" srcOrd="0" destOrd="0" parTransId="{F70C6349-70B1-4B3B-9122-F86C748A6C3C}" sibTransId="{D5CC4024-E1B7-49C5-9823-A4A4C73F9072}"/>
    <dgm:cxn modelId="{04778568-FC73-40EE-B7C8-7A8CFE4B6994}" type="presOf" srcId="{AD873D72-DAA5-4ED8-A293-C5A986212840}" destId="{7716BF16-BA59-4DA9-A2A4-A3DA3665F796}" srcOrd="0" destOrd="0" presId="urn:microsoft.com/office/officeart/2005/8/layout/orgChart1"/>
    <dgm:cxn modelId="{69AE4F6D-5362-4348-AA43-E2B0D9640A04}" type="presOf" srcId="{A5F6911F-D080-4807-89EE-4AD18784FD94}" destId="{AD9762B2-8061-42EB-9D8F-9EEED2ADE5DE}" srcOrd="0" destOrd="0" presId="urn:microsoft.com/office/officeart/2005/8/layout/orgChart1"/>
    <dgm:cxn modelId="{B5A378CB-D1FC-4E93-93C3-43A3604B7F26}" type="presOf" srcId="{56C3E5C0-CF7A-4EF2-AAE1-4086DEBC4691}" destId="{6CB632D7-FF21-4427-AB3F-9CC4D4CE575C}" srcOrd="1" destOrd="0" presId="urn:microsoft.com/office/officeart/2005/8/layout/orgChart1"/>
    <dgm:cxn modelId="{2BF91749-3A98-4A11-A816-2CA8F325D94C}" type="presOf" srcId="{CF2A7299-D032-430E-9BCE-C60ACDFF8B8B}" destId="{F47CA84B-A22B-4FF3-9E83-0A50096151F0}" srcOrd="1" destOrd="0" presId="urn:microsoft.com/office/officeart/2005/8/layout/orgChart1"/>
    <dgm:cxn modelId="{55B864E2-9E23-4F6E-9FAA-D3E273329964}" type="presOf" srcId="{EA899C01-772D-429C-843D-4FCB4CEC93BC}" destId="{C68CFB88-26C3-4942-9F2B-F08F3E2316E9}" srcOrd="1" destOrd="0" presId="urn:microsoft.com/office/officeart/2005/8/layout/orgChart1"/>
    <dgm:cxn modelId="{0919C191-050F-4C2C-A87F-835DEBC4CEC9}" srcId="{D240F724-C9FB-4255-BD4C-79697419E152}" destId="{E75AD784-F959-4A86-820E-9C400F0C668B}" srcOrd="0" destOrd="0" parTransId="{D69C454D-9E87-4771-9D33-A957E994F928}" sibTransId="{4D0132AA-90EE-4F23-B8A0-3DFF224E7A32}"/>
    <dgm:cxn modelId="{8F17EDCB-2600-473E-9825-35A82646C899}" type="presOf" srcId="{318ED50F-1684-415B-BA24-7E23F8709F59}" destId="{2D32E42B-69A7-4A22-9C39-927166874396}" srcOrd="1" destOrd="0" presId="urn:microsoft.com/office/officeart/2005/8/layout/orgChart1"/>
    <dgm:cxn modelId="{F9081804-2FD0-425B-983B-A58902CAE927}" type="presOf" srcId="{07C937AB-880C-49C9-A1D5-8C432B746B95}" destId="{7EBF00D3-080F-4E1D-B468-A0E8B3423480}" srcOrd="0" destOrd="0" presId="urn:microsoft.com/office/officeart/2005/8/layout/orgChart1"/>
    <dgm:cxn modelId="{A35F7821-6CB9-4267-AB15-BC3007CE08E5}" type="presOf" srcId="{F816ED30-FEC8-41B2-A0A2-EF8BD0DCBBB9}" destId="{51682E75-1D3E-4C6E-8A6E-084140A5AA5F}" srcOrd="1" destOrd="0" presId="urn:microsoft.com/office/officeart/2005/8/layout/orgChart1"/>
    <dgm:cxn modelId="{FF954BC3-183A-4807-8C45-E9D31A6B2E48}" type="presOf" srcId="{07186156-2D6C-4D94-996A-38A8F7AAC3B4}" destId="{969BC248-D0C1-43DD-9A2B-99BCEA3F448E}" srcOrd="0" destOrd="0" presId="urn:microsoft.com/office/officeart/2005/8/layout/orgChart1"/>
    <dgm:cxn modelId="{4D075D5D-C33E-4CB6-AAC0-4DA90387F0B0}" type="presOf" srcId="{D240F724-C9FB-4255-BD4C-79697419E152}" destId="{2C1CB138-357A-493C-9C49-1597B37DFA10}" srcOrd="1" destOrd="0" presId="urn:microsoft.com/office/officeart/2005/8/layout/orgChart1"/>
    <dgm:cxn modelId="{084ED10D-3BED-4AA4-A7E9-6C238D50D73A}" type="presOf" srcId="{9E654304-7ABC-401E-B08F-D81C98FC7C17}" destId="{602C2AB6-B345-47EB-8343-C7DA5E26627C}" srcOrd="1" destOrd="0" presId="urn:microsoft.com/office/officeart/2005/8/layout/orgChart1"/>
    <dgm:cxn modelId="{27AB8EAA-44C9-4AD1-AE26-BBB779C1A0BD}" type="presOf" srcId="{FD7C4DE3-AC5A-41F5-82C0-0DBB4CF278B3}" destId="{4915D800-00C4-408D-9805-E7BFA2F19F34}" srcOrd="0" destOrd="0" presId="urn:microsoft.com/office/officeart/2005/8/layout/orgChart1"/>
    <dgm:cxn modelId="{E8DDB575-420E-4778-930A-7255836CCDFB}" type="presOf" srcId="{37B97CE2-98CC-4962-A47F-999C1E873AB0}" destId="{5B672D54-7390-42EF-838F-446A7E0C4E8F}" srcOrd="1" destOrd="0" presId="urn:microsoft.com/office/officeart/2005/8/layout/orgChart1"/>
    <dgm:cxn modelId="{8C8B562F-1575-4406-A6C7-18148F9BEBD7}" type="presOf" srcId="{FD7EE36E-95CF-486D-BC9B-EBA74A7C0BAB}" destId="{60880B1D-0B54-45F2-8A41-1C3462CE0BD9}" srcOrd="0" destOrd="0" presId="urn:microsoft.com/office/officeart/2005/8/layout/orgChart1"/>
    <dgm:cxn modelId="{9D48FE4F-6B81-49BC-BED4-5224DF916D98}" type="presOf" srcId="{9370890F-6CE3-45BB-B8C2-4B50542F36EF}" destId="{18ABCEE3-9816-4C92-8FFE-EE77F26FAEAD}" srcOrd="1" destOrd="0" presId="urn:microsoft.com/office/officeart/2005/8/layout/orgChart1"/>
    <dgm:cxn modelId="{B0184456-2E78-48C8-A9C0-3345EEB5A852}" type="presOf" srcId="{3F9C129E-8D8B-4247-9ACA-5FD1519C3307}" destId="{2CCD02D2-0D69-4AB1-8AF2-307AC67730B2}" srcOrd="0" destOrd="0" presId="urn:microsoft.com/office/officeart/2005/8/layout/orgChart1"/>
    <dgm:cxn modelId="{12E882C9-F228-44D6-8C40-BA28B60CFC3A}" type="presOf" srcId="{D69C454D-9E87-4771-9D33-A957E994F928}" destId="{92C1DA32-D710-4075-A9BC-3790A3D95C23}" srcOrd="0" destOrd="0" presId="urn:microsoft.com/office/officeart/2005/8/layout/orgChart1"/>
    <dgm:cxn modelId="{7A3C1680-9633-4B3F-AE45-5D8C30FD16AD}" type="presOf" srcId="{42760056-C08E-4873-B866-C8C32D267B04}" destId="{FC6885C6-CD51-4606-B9AC-489DF42137DD}" srcOrd="1" destOrd="0" presId="urn:microsoft.com/office/officeart/2005/8/layout/orgChart1"/>
    <dgm:cxn modelId="{EFA1380E-04E5-4184-BE3F-7CD199FE50D7}" type="presOf" srcId="{A39D717F-1807-485D-B9C6-45F802E786E1}" destId="{6C120CA8-71DD-40D0-AF23-AAE6202EEA27}" srcOrd="0" destOrd="0" presId="urn:microsoft.com/office/officeart/2005/8/layout/orgChart1"/>
    <dgm:cxn modelId="{FBFA6814-8968-4027-88C6-F177F97256DA}" srcId="{0D4CE1A8-1ED0-4E79-83B9-B84E5A0DB86F}" destId="{21D29AFA-9118-4FA2-B977-66DCD609C326}" srcOrd="5" destOrd="0" parTransId="{FD7C4DE3-AC5A-41F5-82C0-0DBB4CF278B3}" sibTransId="{F6518EA1-180F-4467-B60D-420D269A0AA5}"/>
    <dgm:cxn modelId="{3F418CCC-65FB-4F50-A091-1874F72195AD}" type="presOf" srcId="{A1A44AAF-BA44-4FD7-A017-A3CB55AA4589}" destId="{87174732-6A9C-4FF3-A77A-FA59E22079C5}" srcOrd="1" destOrd="0" presId="urn:microsoft.com/office/officeart/2005/8/layout/orgChart1"/>
    <dgm:cxn modelId="{7C5F52A1-34C1-4B27-88EE-289B0EA8AAB6}" type="presOf" srcId="{4461FA8D-3703-4C5F-BD53-C4EFFB2B02F2}" destId="{3EDAF0BE-89CB-4AC9-A4EA-94A809D36462}" srcOrd="1" destOrd="0" presId="urn:microsoft.com/office/officeart/2005/8/layout/orgChart1"/>
    <dgm:cxn modelId="{35AE1A41-A0C6-4C5F-85B0-543F8B6F8132}" type="presOf" srcId="{1E05F27F-1638-4143-9A45-6A75080486F2}" destId="{9E5BA398-EB09-44E2-9F9B-79CF3BA23946}" srcOrd="0" destOrd="0" presId="urn:microsoft.com/office/officeart/2005/8/layout/orgChart1"/>
    <dgm:cxn modelId="{6DE6C9E4-D3A9-4568-92E4-460D602B6B58}" type="presOf" srcId="{F816ED30-FEC8-41B2-A0A2-EF8BD0DCBBB9}" destId="{865EBC3B-6FCF-4985-95DC-A9B8D5255D84}" srcOrd="0" destOrd="0" presId="urn:microsoft.com/office/officeart/2005/8/layout/orgChart1"/>
    <dgm:cxn modelId="{AE9ADD46-5C47-4077-8C85-FE7B2B374D26}" type="presOf" srcId="{69C2CF0F-9F7E-455B-9187-717D4F0C16D6}" destId="{8A53D569-5808-4B7E-A8E9-C28DA0646E76}" srcOrd="1" destOrd="0" presId="urn:microsoft.com/office/officeart/2005/8/layout/orgChart1"/>
    <dgm:cxn modelId="{4DB79CF2-9FFA-4213-93FB-5185739628B2}" srcId="{D240F724-C9FB-4255-BD4C-79697419E152}" destId="{B8E51685-DC4D-4E9B-A4A2-36F6CDB254C0}" srcOrd="1" destOrd="0" parTransId="{8B443BDA-0E24-47EF-A18D-ACEEAB987199}" sibTransId="{54862D63-ED9D-4977-B118-2A781063C374}"/>
    <dgm:cxn modelId="{4C5418DD-2CB9-4F63-95C1-43401F0AE2AB}" type="presOf" srcId="{C0EC8175-FD74-4225-850B-56E72040F1CD}" destId="{579A7498-34C7-4941-AF67-8B9995186B02}" srcOrd="0" destOrd="0" presId="urn:microsoft.com/office/officeart/2005/8/layout/orgChart1"/>
    <dgm:cxn modelId="{5BBE8396-24D3-439C-B6A6-BC0CDB8158B3}" type="presOf" srcId="{3DD052A3-FBC2-4463-8035-FA829EF1B4D7}" destId="{BBB93736-2137-4258-A4F2-92525FDDA986}" srcOrd="0" destOrd="0" presId="urn:microsoft.com/office/officeart/2005/8/layout/orgChart1"/>
    <dgm:cxn modelId="{5738734D-D1A0-4481-AC1D-D100ADEDB49D}" type="presOf" srcId="{37B6F87E-2432-4CF3-94A2-EEC2282BE7B3}" destId="{81A11C3A-9939-4AB7-BB2A-990046B7E843}" srcOrd="1" destOrd="0" presId="urn:microsoft.com/office/officeart/2005/8/layout/orgChart1"/>
    <dgm:cxn modelId="{54F11333-C787-4B86-AFC4-391D2402D36B}" type="presOf" srcId="{4461FA8D-3703-4C5F-BD53-C4EFFB2B02F2}" destId="{671A59D4-B58B-456E-92BC-2C272E6EA35A}" srcOrd="0" destOrd="0" presId="urn:microsoft.com/office/officeart/2005/8/layout/orgChart1"/>
    <dgm:cxn modelId="{7E4CEE24-7ADC-4C3E-8DD9-A0353F9D9A26}" type="presOf" srcId="{71712C0F-0132-4411-BE08-B2EF731473C4}" destId="{D2B61C3D-62BE-4149-A068-95D984D910E5}" srcOrd="0" destOrd="0" presId="urn:microsoft.com/office/officeart/2005/8/layout/orgChart1"/>
    <dgm:cxn modelId="{31E12FB7-BCBD-4956-9430-4632735453AA}" type="presOf" srcId="{AEBF2DBD-2FFD-49FB-9D62-4DA99E9F2DF7}" destId="{FA58AAA7-FA98-4CC7-A9BF-58F6AEBEEC0E}" srcOrd="1" destOrd="0" presId="urn:microsoft.com/office/officeart/2005/8/layout/orgChart1"/>
    <dgm:cxn modelId="{676F8601-6F50-4A10-A556-ED157A4FC445}" type="presOf" srcId="{A41A1A2A-57DD-4EB3-841B-7ACE92DF7C77}" destId="{CE6AFBA8-1F8E-41AE-84A9-C5B629A4FE34}" srcOrd="0" destOrd="0" presId="urn:microsoft.com/office/officeart/2005/8/layout/orgChart1"/>
    <dgm:cxn modelId="{8FBABD14-AAFB-4344-8349-DC252AB8C01F}" type="presParOf" srcId="{AD9762B2-8061-42EB-9D8F-9EEED2ADE5DE}" destId="{B7B7E9A7-E694-4835-B178-BECEB1140492}" srcOrd="0" destOrd="0" presId="urn:microsoft.com/office/officeart/2005/8/layout/orgChart1"/>
    <dgm:cxn modelId="{B28DE269-D278-4184-BB5D-5098138E7448}" type="presParOf" srcId="{B7B7E9A7-E694-4835-B178-BECEB1140492}" destId="{AD994C9F-E21B-41FB-806C-38A0040B0530}" srcOrd="0" destOrd="0" presId="urn:microsoft.com/office/officeart/2005/8/layout/orgChart1"/>
    <dgm:cxn modelId="{6FD9F000-6CD4-4B01-A8EC-4B17019F74EC}" type="presParOf" srcId="{AD994C9F-E21B-41FB-806C-38A0040B0530}" destId="{671A59D4-B58B-456E-92BC-2C272E6EA35A}" srcOrd="0" destOrd="0" presId="urn:microsoft.com/office/officeart/2005/8/layout/orgChart1"/>
    <dgm:cxn modelId="{EB38365D-8AD3-48D7-B812-4CED849025D2}" type="presParOf" srcId="{AD994C9F-E21B-41FB-806C-38A0040B0530}" destId="{3EDAF0BE-89CB-4AC9-A4EA-94A809D36462}" srcOrd="1" destOrd="0" presId="urn:microsoft.com/office/officeart/2005/8/layout/orgChart1"/>
    <dgm:cxn modelId="{87E7894B-FB4C-4A9A-962F-B4877E1DE149}" type="presParOf" srcId="{B7B7E9A7-E694-4835-B178-BECEB1140492}" destId="{10B3E184-A2F3-4DBF-86A2-29F79EBC2536}" srcOrd="1" destOrd="0" presId="urn:microsoft.com/office/officeart/2005/8/layout/orgChart1"/>
    <dgm:cxn modelId="{8ECB7D99-8B54-4727-A3ED-C87C8DB9793C}" type="presParOf" srcId="{10B3E184-A2F3-4DBF-86A2-29F79EBC2536}" destId="{579A7498-34C7-4941-AF67-8B9995186B02}" srcOrd="0" destOrd="0" presId="urn:microsoft.com/office/officeart/2005/8/layout/orgChart1"/>
    <dgm:cxn modelId="{4DA30354-126D-478C-8F60-9870BB1E53EB}" type="presParOf" srcId="{10B3E184-A2F3-4DBF-86A2-29F79EBC2536}" destId="{77390316-44E4-4A4D-9846-D7BF5252E93F}" srcOrd="1" destOrd="0" presId="urn:microsoft.com/office/officeart/2005/8/layout/orgChart1"/>
    <dgm:cxn modelId="{1B2BEA92-72D7-4D81-9795-7FD213ACE2AA}" type="presParOf" srcId="{77390316-44E4-4A4D-9846-D7BF5252E93F}" destId="{93DD5E42-F30F-4E52-81FB-C2AE32870315}" srcOrd="0" destOrd="0" presId="urn:microsoft.com/office/officeart/2005/8/layout/orgChart1"/>
    <dgm:cxn modelId="{89BF4B13-0C24-4F68-B1FC-3C70BFAA757A}" type="presParOf" srcId="{93DD5E42-F30F-4E52-81FB-C2AE32870315}" destId="{46E5F1BE-B373-4160-A513-C0BBA4BFFBF3}" srcOrd="0" destOrd="0" presId="urn:microsoft.com/office/officeart/2005/8/layout/orgChart1"/>
    <dgm:cxn modelId="{2FCD4613-9F4C-4D35-BFF5-F2650B2A99AC}" type="presParOf" srcId="{93DD5E42-F30F-4E52-81FB-C2AE32870315}" destId="{7F5FCFCC-515B-4319-AD3C-9A3A2112DA03}" srcOrd="1" destOrd="0" presId="urn:microsoft.com/office/officeart/2005/8/layout/orgChart1"/>
    <dgm:cxn modelId="{41311144-75C6-4E41-9420-ADCB9F259679}" type="presParOf" srcId="{77390316-44E4-4A4D-9846-D7BF5252E93F}" destId="{3F02EBB1-B2DF-48EA-9ACA-9E0D27701B1B}" srcOrd="1" destOrd="0" presId="urn:microsoft.com/office/officeart/2005/8/layout/orgChart1"/>
    <dgm:cxn modelId="{0F4C07A5-8103-4917-ADA8-3F78F1061482}" type="presParOf" srcId="{3F02EBB1-B2DF-48EA-9ACA-9E0D27701B1B}" destId="{860531B0-7EE0-400D-A9A9-2A96C75F7424}" srcOrd="0" destOrd="0" presId="urn:microsoft.com/office/officeart/2005/8/layout/orgChart1"/>
    <dgm:cxn modelId="{00E766E6-03BF-4BD3-81E2-4A4E20643A01}" type="presParOf" srcId="{3F02EBB1-B2DF-48EA-9ACA-9E0D27701B1B}" destId="{BC2E755F-3A74-4226-B04D-20F5FE394E62}" srcOrd="1" destOrd="0" presId="urn:microsoft.com/office/officeart/2005/8/layout/orgChart1"/>
    <dgm:cxn modelId="{0BBB2D80-6935-416D-8F5D-57FF144A3E3E}" type="presParOf" srcId="{BC2E755F-3A74-4226-B04D-20F5FE394E62}" destId="{43FA6EF2-610D-4919-AECC-167EA613AFF5}" srcOrd="0" destOrd="0" presId="urn:microsoft.com/office/officeart/2005/8/layout/orgChart1"/>
    <dgm:cxn modelId="{32D977CC-2099-4991-A376-E170B49BADB4}" type="presParOf" srcId="{43FA6EF2-610D-4919-AECC-167EA613AFF5}" destId="{95B59527-950E-4A25-9E1E-71000F1E96B8}" srcOrd="0" destOrd="0" presId="urn:microsoft.com/office/officeart/2005/8/layout/orgChart1"/>
    <dgm:cxn modelId="{8E9878DE-2552-41E2-952D-4FB41D042D8B}" type="presParOf" srcId="{43FA6EF2-610D-4919-AECC-167EA613AFF5}" destId="{854DB5AF-0E3F-415C-8A55-0AC0B7551132}" srcOrd="1" destOrd="0" presId="urn:microsoft.com/office/officeart/2005/8/layout/orgChart1"/>
    <dgm:cxn modelId="{7528333A-2034-4011-B7A8-344008510BDC}" type="presParOf" srcId="{BC2E755F-3A74-4226-B04D-20F5FE394E62}" destId="{E86AB943-CF9C-4A0E-B2C8-EE7BE9E13A59}" srcOrd="1" destOrd="0" presId="urn:microsoft.com/office/officeart/2005/8/layout/orgChart1"/>
    <dgm:cxn modelId="{DEB24CD7-69A8-4932-A94B-B359E54724D0}" type="presParOf" srcId="{BC2E755F-3A74-4226-B04D-20F5FE394E62}" destId="{3EEC9605-8ABB-436E-927D-672FA955F44D}" srcOrd="2" destOrd="0" presId="urn:microsoft.com/office/officeart/2005/8/layout/orgChart1"/>
    <dgm:cxn modelId="{ADA14040-884D-4C42-B3E5-562F5B5AA6D4}" type="presParOf" srcId="{3F02EBB1-B2DF-48EA-9ACA-9E0D27701B1B}" destId="{DE86E9E9-4D4E-4B4F-9062-70064E948EE9}" srcOrd="2" destOrd="0" presId="urn:microsoft.com/office/officeart/2005/8/layout/orgChart1"/>
    <dgm:cxn modelId="{BDD3AFB8-578B-40D3-917A-517F94D6E691}" type="presParOf" srcId="{3F02EBB1-B2DF-48EA-9ACA-9E0D27701B1B}" destId="{175114D1-CC34-4894-A0CC-FB8D73C7B043}" srcOrd="3" destOrd="0" presId="urn:microsoft.com/office/officeart/2005/8/layout/orgChart1"/>
    <dgm:cxn modelId="{963B5CDA-24EE-4F0C-83AC-921D2ED835F1}" type="presParOf" srcId="{175114D1-CC34-4894-A0CC-FB8D73C7B043}" destId="{7C0BF58B-D725-4642-ABA9-382B34BA8780}" srcOrd="0" destOrd="0" presId="urn:microsoft.com/office/officeart/2005/8/layout/orgChart1"/>
    <dgm:cxn modelId="{347163B8-FD2F-4874-A53F-6AAA468B74DB}" type="presParOf" srcId="{7C0BF58B-D725-4642-ABA9-382B34BA8780}" destId="{AFB111F6-7BB3-459A-AF05-58354343B031}" srcOrd="0" destOrd="0" presId="urn:microsoft.com/office/officeart/2005/8/layout/orgChart1"/>
    <dgm:cxn modelId="{1A31FF89-1893-4D18-A321-3A1CE5692945}" type="presParOf" srcId="{7C0BF58B-D725-4642-ABA9-382B34BA8780}" destId="{AC66E06C-7676-4CA0-9F50-EAC2FC85A396}" srcOrd="1" destOrd="0" presId="urn:microsoft.com/office/officeart/2005/8/layout/orgChart1"/>
    <dgm:cxn modelId="{83C19352-7ED5-4745-8117-87C8438BE20E}" type="presParOf" srcId="{175114D1-CC34-4894-A0CC-FB8D73C7B043}" destId="{7FF80670-B5FC-46C0-A6AF-F6AB4F6A9BB3}" srcOrd="1" destOrd="0" presId="urn:microsoft.com/office/officeart/2005/8/layout/orgChart1"/>
    <dgm:cxn modelId="{0D7AA87A-184A-4F5A-82C8-2E789A464E39}" type="presParOf" srcId="{175114D1-CC34-4894-A0CC-FB8D73C7B043}" destId="{8D8A53B7-A780-4D1F-B2B4-7D6D1E26185F}" srcOrd="2" destOrd="0" presId="urn:microsoft.com/office/officeart/2005/8/layout/orgChart1"/>
    <dgm:cxn modelId="{248A40E5-3998-4F30-9C9D-0FE394A4380B}" type="presParOf" srcId="{3F02EBB1-B2DF-48EA-9ACA-9E0D27701B1B}" destId="{D2B61C3D-62BE-4149-A068-95D984D910E5}" srcOrd="4" destOrd="0" presId="urn:microsoft.com/office/officeart/2005/8/layout/orgChart1"/>
    <dgm:cxn modelId="{A1491D7B-FED8-46D2-AABF-8A197A35AFD9}" type="presParOf" srcId="{3F02EBB1-B2DF-48EA-9ACA-9E0D27701B1B}" destId="{DAA04EC0-F48B-4300-858A-F56247A32FE4}" srcOrd="5" destOrd="0" presId="urn:microsoft.com/office/officeart/2005/8/layout/orgChart1"/>
    <dgm:cxn modelId="{10ECCFC9-81C1-48DF-B4BE-C4B9D73152EC}" type="presParOf" srcId="{DAA04EC0-F48B-4300-858A-F56247A32FE4}" destId="{1164A4F6-6066-4674-8036-A271B66034CC}" srcOrd="0" destOrd="0" presId="urn:microsoft.com/office/officeart/2005/8/layout/orgChart1"/>
    <dgm:cxn modelId="{623607F4-3D22-4094-B236-6E1B25697979}" type="presParOf" srcId="{1164A4F6-6066-4674-8036-A271B66034CC}" destId="{6C120CA8-71DD-40D0-AF23-AAE6202EEA27}" srcOrd="0" destOrd="0" presId="urn:microsoft.com/office/officeart/2005/8/layout/orgChart1"/>
    <dgm:cxn modelId="{302D6E6A-80C2-4C46-BADE-8F09E14DF6D0}" type="presParOf" srcId="{1164A4F6-6066-4674-8036-A271B66034CC}" destId="{664957E4-C856-4B9E-9A29-F6892F55B4C7}" srcOrd="1" destOrd="0" presId="urn:microsoft.com/office/officeart/2005/8/layout/orgChart1"/>
    <dgm:cxn modelId="{D217105B-0725-4AA8-B58D-399ADAF5614E}" type="presParOf" srcId="{DAA04EC0-F48B-4300-858A-F56247A32FE4}" destId="{978E37F6-7491-4B55-A7CD-6EB046207CE8}" srcOrd="1" destOrd="0" presId="urn:microsoft.com/office/officeart/2005/8/layout/orgChart1"/>
    <dgm:cxn modelId="{B0D4100A-A68D-4AB7-851A-1DE9DF472EC4}" type="presParOf" srcId="{DAA04EC0-F48B-4300-858A-F56247A32FE4}" destId="{17F6944B-B1FC-4FD9-A971-4C78C170AC5A}" srcOrd="2" destOrd="0" presId="urn:microsoft.com/office/officeart/2005/8/layout/orgChart1"/>
    <dgm:cxn modelId="{8A3C5B55-EDFD-49DD-836A-A906F144139B}" type="presParOf" srcId="{3F02EBB1-B2DF-48EA-9ACA-9E0D27701B1B}" destId="{585EB100-382F-4783-AC60-853813CE2115}" srcOrd="6" destOrd="0" presId="urn:microsoft.com/office/officeart/2005/8/layout/orgChart1"/>
    <dgm:cxn modelId="{1D8E798D-E949-4819-A44C-2F3DF3FA8844}" type="presParOf" srcId="{3F02EBB1-B2DF-48EA-9ACA-9E0D27701B1B}" destId="{CF3CFDC7-0ECD-49F2-B714-FA0080D69B46}" srcOrd="7" destOrd="0" presId="urn:microsoft.com/office/officeart/2005/8/layout/orgChart1"/>
    <dgm:cxn modelId="{A4C1D0C7-BB9C-4603-9CF6-BD95665BD504}" type="presParOf" srcId="{CF3CFDC7-0ECD-49F2-B714-FA0080D69B46}" destId="{6D9399B7-0479-4795-B5F2-7C126C2A2023}" srcOrd="0" destOrd="0" presId="urn:microsoft.com/office/officeart/2005/8/layout/orgChart1"/>
    <dgm:cxn modelId="{0D155D95-0D07-4395-BE59-931993C2A0B2}" type="presParOf" srcId="{6D9399B7-0479-4795-B5F2-7C126C2A2023}" destId="{EF711360-F680-4C65-B32A-1C3B25C9ABD4}" srcOrd="0" destOrd="0" presId="urn:microsoft.com/office/officeart/2005/8/layout/orgChart1"/>
    <dgm:cxn modelId="{0E33E889-2448-4DCC-9E11-D95A53D04161}" type="presParOf" srcId="{6D9399B7-0479-4795-B5F2-7C126C2A2023}" destId="{FA58AAA7-FA98-4CC7-A9BF-58F6AEBEEC0E}" srcOrd="1" destOrd="0" presId="urn:microsoft.com/office/officeart/2005/8/layout/orgChart1"/>
    <dgm:cxn modelId="{BC2EDF40-6FBD-40CB-A431-D93D1F8FE997}" type="presParOf" srcId="{CF3CFDC7-0ECD-49F2-B714-FA0080D69B46}" destId="{2B64B437-5442-4FD2-915A-03EE7C61E474}" srcOrd="1" destOrd="0" presId="urn:microsoft.com/office/officeart/2005/8/layout/orgChart1"/>
    <dgm:cxn modelId="{6D9E8C4C-48FA-46E4-BAA6-BFE4BC0E3415}" type="presParOf" srcId="{CF3CFDC7-0ECD-49F2-B714-FA0080D69B46}" destId="{62D623EB-BE56-4A8E-A1C5-FF6EB5BEE397}" srcOrd="2" destOrd="0" presId="urn:microsoft.com/office/officeart/2005/8/layout/orgChart1"/>
    <dgm:cxn modelId="{06C295E8-EBD2-4ADC-B56B-C8EA0E2B3CFA}" type="presParOf" srcId="{77390316-44E4-4A4D-9846-D7BF5252E93F}" destId="{0E349BAF-B390-4F85-8543-410EF69AFFF8}" srcOrd="2" destOrd="0" presId="urn:microsoft.com/office/officeart/2005/8/layout/orgChart1"/>
    <dgm:cxn modelId="{1739D136-C473-47A4-A07B-1E1DEE188D5B}" type="presParOf" srcId="{10B3E184-A2F3-4DBF-86A2-29F79EBC2536}" destId="{AAA93D1E-BA83-44CB-8C20-936370EC4C71}" srcOrd="2" destOrd="0" presId="urn:microsoft.com/office/officeart/2005/8/layout/orgChart1"/>
    <dgm:cxn modelId="{42B347BF-A68F-4217-A651-D5A871B13FD1}" type="presParOf" srcId="{10B3E184-A2F3-4DBF-86A2-29F79EBC2536}" destId="{2CF408C2-5633-4D31-BF4F-4396C229DA11}" srcOrd="3" destOrd="0" presId="urn:microsoft.com/office/officeart/2005/8/layout/orgChart1"/>
    <dgm:cxn modelId="{A7EBDA85-D4EE-43B3-8A74-FE80469F3A34}" type="presParOf" srcId="{2CF408C2-5633-4D31-BF4F-4396C229DA11}" destId="{291A82CF-DA72-4A58-87D6-090C91CC3478}" srcOrd="0" destOrd="0" presId="urn:microsoft.com/office/officeart/2005/8/layout/orgChart1"/>
    <dgm:cxn modelId="{8A7C2008-BF3A-43C2-B48F-8C878EEB758B}" type="presParOf" srcId="{291A82CF-DA72-4A58-87D6-090C91CC3478}" destId="{740EBCF8-C82C-4C65-8C5A-BD55CDDE36D3}" srcOrd="0" destOrd="0" presId="urn:microsoft.com/office/officeart/2005/8/layout/orgChart1"/>
    <dgm:cxn modelId="{D1AD029E-2FD4-48A5-A92B-6E362A030C88}" type="presParOf" srcId="{291A82CF-DA72-4A58-87D6-090C91CC3478}" destId="{31DF8957-729B-482A-B9A0-8A4D560B3AAC}" srcOrd="1" destOrd="0" presId="urn:microsoft.com/office/officeart/2005/8/layout/orgChart1"/>
    <dgm:cxn modelId="{0CF9B704-F81D-44ED-8AC4-A46E0C58B8A6}" type="presParOf" srcId="{2CF408C2-5633-4D31-BF4F-4396C229DA11}" destId="{6D995CA6-37B3-4233-A34A-523FC35D0AA4}" srcOrd="1" destOrd="0" presId="urn:microsoft.com/office/officeart/2005/8/layout/orgChart1"/>
    <dgm:cxn modelId="{376EE47B-2262-4624-B985-DF9A4476222C}" type="presParOf" srcId="{6D995CA6-37B3-4233-A34A-523FC35D0AA4}" destId="{0CA3FB73-8069-4C68-9638-D61044EC99CD}" srcOrd="0" destOrd="0" presId="urn:microsoft.com/office/officeart/2005/8/layout/orgChart1"/>
    <dgm:cxn modelId="{A7037BD8-0182-4E3C-B32B-7A8BD7F054DF}" type="presParOf" srcId="{6D995CA6-37B3-4233-A34A-523FC35D0AA4}" destId="{4E484637-EEC8-4B77-A9B7-E29B6D6203CE}" srcOrd="1" destOrd="0" presId="urn:microsoft.com/office/officeart/2005/8/layout/orgChart1"/>
    <dgm:cxn modelId="{94BDBF3F-ECF6-4F1F-97CB-584E2AE2A125}" type="presParOf" srcId="{4E484637-EEC8-4B77-A9B7-E29B6D6203CE}" destId="{E2297FFE-8376-46D8-9058-70F247809502}" srcOrd="0" destOrd="0" presId="urn:microsoft.com/office/officeart/2005/8/layout/orgChart1"/>
    <dgm:cxn modelId="{C6E23344-0A12-47E7-B6C6-262508E01A3A}" type="presParOf" srcId="{E2297FFE-8376-46D8-9058-70F247809502}" destId="{9C5D85F8-1ECC-4AEF-AC31-75B689EF3133}" srcOrd="0" destOrd="0" presId="urn:microsoft.com/office/officeart/2005/8/layout/orgChart1"/>
    <dgm:cxn modelId="{FAFE978E-808D-418D-B3FD-432525EA3C12}" type="presParOf" srcId="{E2297FFE-8376-46D8-9058-70F247809502}" destId="{6CB632D7-FF21-4427-AB3F-9CC4D4CE575C}" srcOrd="1" destOrd="0" presId="urn:microsoft.com/office/officeart/2005/8/layout/orgChart1"/>
    <dgm:cxn modelId="{20AEEC03-8504-4630-AE11-EC89574AB296}" type="presParOf" srcId="{4E484637-EEC8-4B77-A9B7-E29B6D6203CE}" destId="{616BA8D1-4585-4F24-936A-A10E511CCD90}" srcOrd="1" destOrd="0" presId="urn:microsoft.com/office/officeart/2005/8/layout/orgChart1"/>
    <dgm:cxn modelId="{735FD1A5-4308-4A96-8F61-1E7160E02EAA}" type="presParOf" srcId="{4E484637-EEC8-4B77-A9B7-E29B6D6203CE}" destId="{6A2DF273-9F61-4EF2-851C-021151A93A27}" srcOrd="2" destOrd="0" presId="urn:microsoft.com/office/officeart/2005/8/layout/orgChart1"/>
    <dgm:cxn modelId="{33754699-E529-46F1-8C0C-2CC6E0AEADDB}" type="presParOf" srcId="{6D995CA6-37B3-4233-A34A-523FC35D0AA4}" destId="{6158039F-6058-4B72-9C51-4EA23C90D6D8}" srcOrd="2" destOrd="0" presId="urn:microsoft.com/office/officeart/2005/8/layout/orgChart1"/>
    <dgm:cxn modelId="{7B755AD0-5C15-4053-9D17-677207EE82D0}" type="presParOf" srcId="{6D995CA6-37B3-4233-A34A-523FC35D0AA4}" destId="{1002ED9A-D5A0-4146-AB95-BF7C189261BF}" srcOrd="3" destOrd="0" presId="urn:microsoft.com/office/officeart/2005/8/layout/orgChart1"/>
    <dgm:cxn modelId="{68E9F1C6-AA3C-4E29-A3E6-D4BA8CB30339}" type="presParOf" srcId="{1002ED9A-D5A0-4146-AB95-BF7C189261BF}" destId="{45A953AF-2B02-42B9-846C-100DBDF17325}" srcOrd="0" destOrd="0" presId="urn:microsoft.com/office/officeart/2005/8/layout/orgChart1"/>
    <dgm:cxn modelId="{C84DD01C-A535-4EC5-A120-C1497F9EA4B3}" type="presParOf" srcId="{45A953AF-2B02-42B9-846C-100DBDF17325}" destId="{03FA0D7A-3481-454F-8C02-BAB6D9B3F5D1}" srcOrd="0" destOrd="0" presId="urn:microsoft.com/office/officeart/2005/8/layout/orgChart1"/>
    <dgm:cxn modelId="{3674CD11-8C04-47DF-A062-E1B2E316F985}" type="presParOf" srcId="{45A953AF-2B02-42B9-846C-100DBDF17325}" destId="{81A11C3A-9939-4AB7-BB2A-990046B7E843}" srcOrd="1" destOrd="0" presId="urn:microsoft.com/office/officeart/2005/8/layout/orgChart1"/>
    <dgm:cxn modelId="{4AFE3943-13C2-4F2D-AE73-4AA46A16D0F4}" type="presParOf" srcId="{1002ED9A-D5A0-4146-AB95-BF7C189261BF}" destId="{370B6111-78E2-43C7-B5B7-E94F90E0D8B4}" srcOrd="1" destOrd="0" presId="urn:microsoft.com/office/officeart/2005/8/layout/orgChart1"/>
    <dgm:cxn modelId="{1102D924-E196-4962-A30E-F2A11395C8F0}" type="presParOf" srcId="{1002ED9A-D5A0-4146-AB95-BF7C189261BF}" destId="{7A33D753-F429-4E20-8FE1-E1FBD7296F49}" srcOrd="2" destOrd="0" presId="urn:microsoft.com/office/officeart/2005/8/layout/orgChart1"/>
    <dgm:cxn modelId="{48A83F64-ACF4-4CA6-BD03-88D5930AAE8C}" type="presParOf" srcId="{6D995CA6-37B3-4233-A34A-523FC35D0AA4}" destId="{60880B1D-0B54-45F2-8A41-1C3462CE0BD9}" srcOrd="4" destOrd="0" presId="urn:microsoft.com/office/officeart/2005/8/layout/orgChart1"/>
    <dgm:cxn modelId="{491FC6AD-E5F0-4740-A7F0-09B69950135A}" type="presParOf" srcId="{6D995CA6-37B3-4233-A34A-523FC35D0AA4}" destId="{CA578000-1AE5-40A0-BD03-9BCCC3A42396}" srcOrd="5" destOrd="0" presId="urn:microsoft.com/office/officeart/2005/8/layout/orgChart1"/>
    <dgm:cxn modelId="{52925BAA-CDAE-4A44-AA8C-B4DDD49A67C5}" type="presParOf" srcId="{CA578000-1AE5-40A0-BD03-9BCCC3A42396}" destId="{6DC26FBE-BC42-48CB-B9F4-BBD937C30885}" srcOrd="0" destOrd="0" presId="urn:microsoft.com/office/officeart/2005/8/layout/orgChart1"/>
    <dgm:cxn modelId="{49F8594B-230C-42D5-8C9A-170D01AB2C19}" type="presParOf" srcId="{6DC26FBE-BC42-48CB-B9F4-BBD937C30885}" destId="{665ACFAF-8512-439C-89A5-8CC1663846C5}" srcOrd="0" destOrd="0" presId="urn:microsoft.com/office/officeart/2005/8/layout/orgChart1"/>
    <dgm:cxn modelId="{E08E382F-4604-4A3D-9130-22E2960C29BC}" type="presParOf" srcId="{6DC26FBE-BC42-48CB-B9F4-BBD937C30885}" destId="{F47CA84B-A22B-4FF3-9E83-0A50096151F0}" srcOrd="1" destOrd="0" presId="urn:microsoft.com/office/officeart/2005/8/layout/orgChart1"/>
    <dgm:cxn modelId="{6E605E2B-B149-4134-A604-68C5EBAB093D}" type="presParOf" srcId="{CA578000-1AE5-40A0-BD03-9BCCC3A42396}" destId="{DEB76043-C0E4-4BC2-96EC-7B34B1644F58}" srcOrd="1" destOrd="0" presId="urn:microsoft.com/office/officeart/2005/8/layout/orgChart1"/>
    <dgm:cxn modelId="{BC44A0C8-67E6-40A8-A62E-AD8DC5EA9721}" type="presParOf" srcId="{CA578000-1AE5-40A0-BD03-9BCCC3A42396}" destId="{04A1335B-9BC6-450C-8CD5-2C53F76B0320}" srcOrd="2" destOrd="0" presId="urn:microsoft.com/office/officeart/2005/8/layout/orgChart1"/>
    <dgm:cxn modelId="{6C9EEA36-CFBF-4E7C-80E0-FACF2CBF25A4}" type="presParOf" srcId="{6D995CA6-37B3-4233-A34A-523FC35D0AA4}" destId="{F16114F8-5816-457A-A70E-B82E8C15D464}" srcOrd="6" destOrd="0" presId="urn:microsoft.com/office/officeart/2005/8/layout/orgChart1"/>
    <dgm:cxn modelId="{D080425C-9369-42C4-9857-9262D07A0CCB}" type="presParOf" srcId="{6D995CA6-37B3-4233-A34A-523FC35D0AA4}" destId="{45825807-FDD1-48D9-9D80-5F492ED189FD}" srcOrd="7" destOrd="0" presId="urn:microsoft.com/office/officeart/2005/8/layout/orgChart1"/>
    <dgm:cxn modelId="{4C2F659B-4B46-4705-8EBB-B7FDE4E3DBCC}" type="presParOf" srcId="{45825807-FDD1-48D9-9D80-5F492ED189FD}" destId="{22EEDE23-784D-4AEC-A081-4A7EF552369B}" srcOrd="0" destOrd="0" presId="urn:microsoft.com/office/officeart/2005/8/layout/orgChart1"/>
    <dgm:cxn modelId="{77A57627-1145-464B-96B2-5CE47695DD30}" type="presParOf" srcId="{22EEDE23-784D-4AEC-A081-4A7EF552369B}" destId="{A41A472D-99CA-49A1-9470-8318510326BF}" srcOrd="0" destOrd="0" presId="urn:microsoft.com/office/officeart/2005/8/layout/orgChart1"/>
    <dgm:cxn modelId="{6E38A700-6AC8-4C39-BF6E-7723D3BDC4ED}" type="presParOf" srcId="{22EEDE23-784D-4AEC-A081-4A7EF552369B}" destId="{8A53D569-5808-4B7E-A8E9-C28DA0646E76}" srcOrd="1" destOrd="0" presId="urn:microsoft.com/office/officeart/2005/8/layout/orgChart1"/>
    <dgm:cxn modelId="{04DFB335-EABF-4EB6-AD18-4347651DD587}" type="presParOf" srcId="{45825807-FDD1-48D9-9D80-5F492ED189FD}" destId="{0699250D-071A-41DA-8C69-406787318282}" srcOrd="1" destOrd="0" presId="urn:microsoft.com/office/officeart/2005/8/layout/orgChart1"/>
    <dgm:cxn modelId="{BB00F237-8886-49D4-8BBA-861D44CE5980}" type="presParOf" srcId="{45825807-FDD1-48D9-9D80-5F492ED189FD}" destId="{B59C9085-F256-4551-B8C4-239D8C0DCD96}" srcOrd="2" destOrd="0" presId="urn:microsoft.com/office/officeart/2005/8/layout/orgChart1"/>
    <dgm:cxn modelId="{3B34BE6E-F759-42BB-95FF-6257AC3C9798}" type="presParOf" srcId="{6D995CA6-37B3-4233-A34A-523FC35D0AA4}" destId="{FB5BFF29-501D-42AF-821E-9D294040C504}" srcOrd="8" destOrd="0" presId="urn:microsoft.com/office/officeart/2005/8/layout/orgChart1"/>
    <dgm:cxn modelId="{3AD25721-9517-4885-9365-34CCA6EF54D9}" type="presParOf" srcId="{6D995CA6-37B3-4233-A34A-523FC35D0AA4}" destId="{AD323EE2-B00C-4EA8-AD64-07FCABDFC94E}" srcOrd="9" destOrd="0" presId="urn:microsoft.com/office/officeart/2005/8/layout/orgChart1"/>
    <dgm:cxn modelId="{439A9E2B-F9D0-4FE5-8566-EA64B1111B96}" type="presParOf" srcId="{AD323EE2-B00C-4EA8-AD64-07FCABDFC94E}" destId="{8AC40126-FD99-4970-BBF1-6A23D661F911}" srcOrd="0" destOrd="0" presId="urn:microsoft.com/office/officeart/2005/8/layout/orgChart1"/>
    <dgm:cxn modelId="{4DF3E509-2C91-4490-9493-240D68CDF673}" type="presParOf" srcId="{8AC40126-FD99-4970-BBF1-6A23D661F911}" destId="{4EA70E09-7125-40F2-AC99-2B17675A5C5A}" srcOrd="0" destOrd="0" presId="urn:microsoft.com/office/officeart/2005/8/layout/orgChart1"/>
    <dgm:cxn modelId="{C201E0B3-A1FD-408E-A3C0-82F38BB2051B}" type="presParOf" srcId="{8AC40126-FD99-4970-BBF1-6A23D661F911}" destId="{6F540EDB-CE95-4143-BD52-30371413789A}" srcOrd="1" destOrd="0" presId="urn:microsoft.com/office/officeart/2005/8/layout/orgChart1"/>
    <dgm:cxn modelId="{C90AEE7D-AD50-453A-AAAD-AE81F26DF780}" type="presParOf" srcId="{AD323EE2-B00C-4EA8-AD64-07FCABDFC94E}" destId="{B4F74D60-DE71-4A47-93A1-9EFBA9F1AA71}" srcOrd="1" destOrd="0" presId="urn:microsoft.com/office/officeart/2005/8/layout/orgChart1"/>
    <dgm:cxn modelId="{F27E7570-A242-4CBB-B7C7-7DFF6E945530}" type="presParOf" srcId="{AD323EE2-B00C-4EA8-AD64-07FCABDFC94E}" destId="{58DE2A05-F091-418B-8DBD-106B05C14CD8}" srcOrd="2" destOrd="0" presId="urn:microsoft.com/office/officeart/2005/8/layout/orgChart1"/>
    <dgm:cxn modelId="{8BA78462-DCC4-4F12-8405-04DF9C489619}" type="presParOf" srcId="{6D995CA6-37B3-4233-A34A-523FC35D0AA4}" destId="{4915D800-00C4-408D-9805-E7BFA2F19F34}" srcOrd="10" destOrd="0" presId="urn:microsoft.com/office/officeart/2005/8/layout/orgChart1"/>
    <dgm:cxn modelId="{4FF08547-CE4E-415E-BE6E-282E17BEF0DE}" type="presParOf" srcId="{6D995CA6-37B3-4233-A34A-523FC35D0AA4}" destId="{6264E008-50AC-46B9-AFB9-40903746C2ED}" srcOrd="11" destOrd="0" presId="urn:microsoft.com/office/officeart/2005/8/layout/orgChart1"/>
    <dgm:cxn modelId="{9837DA8E-5E4B-4C29-A175-D2451337B244}" type="presParOf" srcId="{6264E008-50AC-46B9-AFB9-40903746C2ED}" destId="{662EC4C7-30F5-4EE2-A846-72AA3B7E83B0}" srcOrd="0" destOrd="0" presId="urn:microsoft.com/office/officeart/2005/8/layout/orgChart1"/>
    <dgm:cxn modelId="{B86D82F5-20BE-4CD1-A86D-358668BB7B56}" type="presParOf" srcId="{662EC4C7-30F5-4EE2-A846-72AA3B7E83B0}" destId="{B4403EAD-6E76-4485-8BEF-CD10F094AC6E}" srcOrd="0" destOrd="0" presId="urn:microsoft.com/office/officeart/2005/8/layout/orgChart1"/>
    <dgm:cxn modelId="{E517318B-D20D-4A1E-95DA-399B48AA3C80}" type="presParOf" srcId="{662EC4C7-30F5-4EE2-A846-72AA3B7E83B0}" destId="{4BA79A59-63A8-4DE7-B8C2-10234BC29100}" srcOrd="1" destOrd="0" presId="urn:microsoft.com/office/officeart/2005/8/layout/orgChart1"/>
    <dgm:cxn modelId="{C4EDDAF1-6EB7-4FAA-B376-C510033B8024}" type="presParOf" srcId="{6264E008-50AC-46B9-AFB9-40903746C2ED}" destId="{20F72306-9DE5-4B4E-B0CE-B631E38285C8}" srcOrd="1" destOrd="0" presId="urn:microsoft.com/office/officeart/2005/8/layout/orgChart1"/>
    <dgm:cxn modelId="{658644A9-09B4-4E32-8495-3F965350B40C}" type="presParOf" srcId="{6264E008-50AC-46B9-AFB9-40903746C2ED}" destId="{370A5B7B-48A9-4F95-B2A3-F51E2F28AD9C}" srcOrd="2" destOrd="0" presId="urn:microsoft.com/office/officeart/2005/8/layout/orgChart1"/>
    <dgm:cxn modelId="{25D3485E-9CC0-4106-AE62-A8D8D1523C87}" type="presParOf" srcId="{6D995CA6-37B3-4233-A34A-523FC35D0AA4}" destId="{5DCB9F21-9330-4D37-874B-0279CEB145C4}" srcOrd="12" destOrd="0" presId="urn:microsoft.com/office/officeart/2005/8/layout/orgChart1"/>
    <dgm:cxn modelId="{98068D71-2D7E-41E0-B4CB-32500A18EACC}" type="presParOf" srcId="{6D995CA6-37B3-4233-A34A-523FC35D0AA4}" destId="{685156C1-5F86-419D-9C38-4DF7AABAE79E}" srcOrd="13" destOrd="0" presId="urn:microsoft.com/office/officeart/2005/8/layout/orgChart1"/>
    <dgm:cxn modelId="{50154E9F-9B5A-4917-B8CA-E5F46A998247}" type="presParOf" srcId="{685156C1-5F86-419D-9C38-4DF7AABAE79E}" destId="{E447AC4E-54F2-4CEB-8F14-4ED994687256}" srcOrd="0" destOrd="0" presId="urn:microsoft.com/office/officeart/2005/8/layout/orgChart1"/>
    <dgm:cxn modelId="{18D8B78A-F25D-41E2-9C6C-AF55A71D344A}" type="presParOf" srcId="{E447AC4E-54F2-4CEB-8F14-4ED994687256}" destId="{BBB93736-2137-4258-A4F2-92525FDDA986}" srcOrd="0" destOrd="0" presId="urn:microsoft.com/office/officeart/2005/8/layout/orgChart1"/>
    <dgm:cxn modelId="{3093C41A-4FE5-4018-BF4E-F18E857E3615}" type="presParOf" srcId="{E447AC4E-54F2-4CEB-8F14-4ED994687256}" destId="{0C5D4D08-2882-4B41-958D-B3444AE2D289}" srcOrd="1" destOrd="0" presId="urn:microsoft.com/office/officeart/2005/8/layout/orgChart1"/>
    <dgm:cxn modelId="{ACF41079-F388-4B20-96DA-B521590B376B}" type="presParOf" srcId="{685156C1-5F86-419D-9C38-4DF7AABAE79E}" destId="{4F8515D5-3938-445D-9721-2721134AAFAE}" srcOrd="1" destOrd="0" presId="urn:microsoft.com/office/officeart/2005/8/layout/orgChart1"/>
    <dgm:cxn modelId="{282BCE9B-AEC2-4E8C-A879-8C5A69B1D971}" type="presParOf" srcId="{685156C1-5F86-419D-9C38-4DF7AABAE79E}" destId="{AA49A5ED-04FE-4B52-A882-16CABFE36560}" srcOrd="2" destOrd="0" presId="urn:microsoft.com/office/officeart/2005/8/layout/orgChart1"/>
    <dgm:cxn modelId="{C167203D-C808-40F3-AE2F-D60468839D4B}" type="presParOf" srcId="{2CF408C2-5633-4D31-BF4F-4396C229DA11}" destId="{B0064F9B-D1D9-4D36-8571-5F4F6347A760}" srcOrd="2" destOrd="0" presId="urn:microsoft.com/office/officeart/2005/8/layout/orgChart1"/>
    <dgm:cxn modelId="{4EA5B972-614C-470E-99B7-219B37AB94FF}" type="presParOf" srcId="{10B3E184-A2F3-4DBF-86A2-29F79EBC2536}" destId="{9265B958-839D-48AA-945A-C21EA2A91D1D}" srcOrd="4" destOrd="0" presId="urn:microsoft.com/office/officeart/2005/8/layout/orgChart1"/>
    <dgm:cxn modelId="{7C8F52B1-FF3F-464B-B52E-FD7EBCB5F9CC}" type="presParOf" srcId="{10B3E184-A2F3-4DBF-86A2-29F79EBC2536}" destId="{C4D2FA8C-696B-4120-89FA-EC2DD6720061}" srcOrd="5" destOrd="0" presId="urn:microsoft.com/office/officeart/2005/8/layout/orgChart1"/>
    <dgm:cxn modelId="{F0511A92-7F0B-41F4-8CF7-E06126A8E74D}" type="presParOf" srcId="{C4D2FA8C-696B-4120-89FA-EC2DD6720061}" destId="{377AF327-0884-4C38-9260-DBECF5CCDB61}" srcOrd="0" destOrd="0" presId="urn:microsoft.com/office/officeart/2005/8/layout/orgChart1"/>
    <dgm:cxn modelId="{E14612F9-9D62-44A2-954E-8BEBDA205E71}" type="presParOf" srcId="{377AF327-0884-4C38-9260-DBECF5CCDB61}" destId="{EE980A1E-9E27-4EF1-8287-3DD2F6BEFEAD}" srcOrd="0" destOrd="0" presId="urn:microsoft.com/office/officeart/2005/8/layout/orgChart1"/>
    <dgm:cxn modelId="{7AC4F3D9-6DA0-4CDE-AEC2-6131EDD1F722}" type="presParOf" srcId="{377AF327-0884-4C38-9260-DBECF5CCDB61}" destId="{2C1CB138-357A-493C-9C49-1597B37DFA10}" srcOrd="1" destOrd="0" presId="urn:microsoft.com/office/officeart/2005/8/layout/orgChart1"/>
    <dgm:cxn modelId="{C88FFC73-1A05-4EEB-89CA-A27C15AD8F92}" type="presParOf" srcId="{C4D2FA8C-696B-4120-89FA-EC2DD6720061}" destId="{8BEE596E-3C3F-47B6-A5DB-1824E4084E5F}" srcOrd="1" destOrd="0" presId="urn:microsoft.com/office/officeart/2005/8/layout/orgChart1"/>
    <dgm:cxn modelId="{A3BE172F-437E-48EE-BFED-D2678BF56BE8}" type="presParOf" srcId="{8BEE596E-3C3F-47B6-A5DB-1824E4084E5F}" destId="{92C1DA32-D710-4075-A9BC-3790A3D95C23}" srcOrd="0" destOrd="0" presId="urn:microsoft.com/office/officeart/2005/8/layout/orgChart1"/>
    <dgm:cxn modelId="{433A5ED7-372E-4733-BFF4-F824B0293809}" type="presParOf" srcId="{8BEE596E-3C3F-47B6-A5DB-1824E4084E5F}" destId="{D8C49722-FCCF-4D58-81F0-EB3C40D5DC68}" srcOrd="1" destOrd="0" presId="urn:microsoft.com/office/officeart/2005/8/layout/orgChart1"/>
    <dgm:cxn modelId="{414FC0CC-2F31-43CE-B504-EAB2AE378D90}" type="presParOf" srcId="{D8C49722-FCCF-4D58-81F0-EB3C40D5DC68}" destId="{E1B9AF05-4042-4FFB-926B-17D3CF3A4F82}" srcOrd="0" destOrd="0" presId="urn:microsoft.com/office/officeart/2005/8/layout/orgChart1"/>
    <dgm:cxn modelId="{B817C51E-A745-4BB0-BD7D-08AEA0A635DC}" type="presParOf" srcId="{E1B9AF05-4042-4FFB-926B-17D3CF3A4F82}" destId="{1285D1A4-4CBB-4896-8B47-6177AF336CB4}" srcOrd="0" destOrd="0" presId="urn:microsoft.com/office/officeart/2005/8/layout/orgChart1"/>
    <dgm:cxn modelId="{1D271049-F5E3-4BF5-8E10-49972B0228C9}" type="presParOf" srcId="{E1B9AF05-4042-4FFB-926B-17D3CF3A4F82}" destId="{D2E44B91-B752-4423-A2D6-A12D82A4D672}" srcOrd="1" destOrd="0" presId="urn:microsoft.com/office/officeart/2005/8/layout/orgChart1"/>
    <dgm:cxn modelId="{22DE5603-8014-4243-BDBE-EF83F0C56906}" type="presParOf" srcId="{D8C49722-FCCF-4D58-81F0-EB3C40D5DC68}" destId="{255EC692-D241-4220-84B1-FFFB800A3BE4}" srcOrd="1" destOrd="0" presId="urn:microsoft.com/office/officeart/2005/8/layout/orgChart1"/>
    <dgm:cxn modelId="{0CB7964D-6E46-46CE-833B-584C40D0B65D}" type="presParOf" srcId="{D8C49722-FCCF-4D58-81F0-EB3C40D5DC68}" destId="{22CE3BA0-E051-48AA-87D2-9C64B355EEF8}" srcOrd="2" destOrd="0" presId="urn:microsoft.com/office/officeart/2005/8/layout/orgChart1"/>
    <dgm:cxn modelId="{1778BE1D-83E7-4E77-A2E7-49356AD21CD7}" type="presParOf" srcId="{8BEE596E-3C3F-47B6-A5DB-1824E4084E5F}" destId="{004C1E97-8269-4EA6-B420-B349F3B32252}" srcOrd="2" destOrd="0" presId="urn:microsoft.com/office/officeart/2005/8/layout/orgChart1"/>
    <dgm:cxn modelId="{3F336616-2D15-4439-AD97-216FEA2D9492}" type="presParOf" srcId="{8BEE596E-3C3F-47B6-A5DB-1824E4084E5F}" destId="{426F231A-D75F-4972-936A-5F3513D0BA20}" srcOrd="3" destOrd="0" presId="urn:microsoft.com/office/officeart/2005/8/layout/orgChart1"/>
    <dgm:cxn modelId="{5428C138-6B6D-470A-B1E1-B53DE88E18E2}" type="presParOf" srcId="{426F231A-D75F-4972-936A-5F3513D0BA20}" destId="{F2C09BDD-42E1-488E-86CB-5B846FCD1BCC}" srcOrd="0" destOrd="0" presId="urn:microsoft.com/office/officeart/2005/8/layout/orgChart1"/>
    <dgm:cxn modelId="{4AAA40AA-FE53-48F0-AB3E-73FC6787EEF4}" type="presParOf" srcId="{F2C09BDD-42E1-488E-86CB-5B846FCD1BCC}" destId="{DD3BD23E-00EA-4959-AD9A-9B494E1599E0}" srcOrd="0" destOrd="0" presId="urn:microsoft.com/office/officeart/2005/8/layout/orgChart1"/>
    <dgm:cxn modelId="{F376C6E8-8859-4440-9A0F-1AF4B125F0EF}" type="presParOf" srcId="{F2C09BDD-42E1-488E-86CB-5B846FCD1BCC}" destId="{D0B022EF-7219-4795-A025-A00227D16AEC}" srcOrd="1" destOrd="0" presId="urn:microsoft.com/office/officeart/2005/8/layout/orgChart1"/>
    <dgm:cxn modelId="{5E4953E1-2D50-4554-A2C9-E4AE4742ED47}" type="presParOf" srcId="{426F231A-D75F-4972-936A-5F3513D0BA20}" destId="{C74CA495-C09E-4CD0-8E07-9DB975F14888}" srcOrd="1" destOrd="0" presId="urn:microsoft.com/office/officeart/2005/8/layout/orgChart1"/>
    <dgm:cxn modelId="{4C2AFE48-39D8-466A-89CB-06EEA017D242}" type="presParOf" srcId="{426F231A-D75F-4972-936A-5F3513D0BA20}" destId="{B6E1A6C4-559D-4D4E-9B64-5ACDEC2818EC}" srcOrd="2" destOrd="0" presId="urn:microsoft.com/office/officeart/2005/8/layout/orgChart1"/>
    <dgm:cxn modelId="{4F72EC84-14A0-421B-A78E-0FC23AE065A5}" type="presParOf" srcId="{8BEE596E-3C3F-47B6-A5DB-1824E4084E5F}" destId="{F8586D4E-22B3-4CD1-82B4-5A6375AF9822}" srcOrd="4" destOrd="0" presId="urn:microsoft.com/office/officeart/2005/8/layout/orgChart1"/>
    <dgm:cxn modelId="{08BBD215-3D58-4E2D-AFB8-82D91C1006CB}" type="presParOf" srcId="{8BEE596E-3C3F-47B6-A5DB-1824E4084E5F}" destId="{FF9C3BDF-680D-425B-81C4-4DCAB3F8B6BA}" srcOrd="5" destOrd="0" presId="urn:microsoft.com/office/officeart/2005/8/layout/orgChart1"/>
    <dgm:cxn modelId="{7A67EE99-CAAB-491D-89A2-EECEAE4D4DE0}" type="presParOf" srcId="{FF9C3BDF-680D-425B-81C4-4DCAB3F8B6BA}" destId="{55562702-9952-4C33-AA35-47209E5CA305}" srcOrd="0" destOrd="0" presId="urn:microsoft.com/office/officeart/2005/8/layout/orgChart1"/>
    <dgm:cxn modelId="{7D7E0A71-5F4A-41AF-9A96-168BC819264A}" type="presParOf" srcId="{55562702-9952-4C33-AA35-47209E5CA305}" destId="{BEA8A570-0DFE-4F1B-9666-AB630CEAB36B}" srcOrd="0" destOrd="0" presId="urn:microsoft.com/office/officeart/2005/8/layout/orgChart1"/>
    <dgm:cxn modelId="{36F65E5D-50A2-430C-B502-AD741DC1B2C6}" type="presParOf" srcId="{55562702-9952-4C33-AA35-47209E5CA305}" destId="{A6394B35-6FE7-4505-9F47-1FD409414E7F}" srcOrd="1" destOrd="0" presId="urn:microsoft.com/office/officeart/2005/8/layout/orgChart1"/>
    <dgm:cxn modelId="{F8889747-2DD4-47CE-9FBB-D7E2EB0D81C6}" type="presParOf" srcId="{FF9C3BDF-680D-425B-81C4-4DCAB3F8B6BA}" destId="{36E2DDA2-2256-4357-BEDB-CC360A532077}" srcOrd="1" destOrd="0" presId="urn:microsoft.com/office/officeart/2005/8/layout/orgChart1"/>
    <dgm:cxn modelId="{F7B66F79-8326-4082-8DE4-17171EF7CAD9}" type="presParOf" srcId="{FF9C3BDF-680D-425B-81C4-4DCAB3F8B6BA}" destId="{F16FE8AF-5767-4B5B-BED0-98F79DF772EF}" srcOrd="2" destOrd="0" presId="urn:microsoft.com/office/officeart/2005/8/layout/orgChart1"/>
    <dgm:cxn modelId="{87BE4504-117F-4B42-BAB6-D4FAB4BF86C8}" type="presParOf" srcId="{8BEE596E-3C3F-47B6-A5DB-1824E4084E5F}" destId="{53099307-A222-45B5-958E-38EB37ADA36A}" srcOrd="6" destOrd="0" presId="urn:microsoft.com/office/officeart/2005/8/layout/orgChart1"/>
    <dgm:cxn modelId="{42D5B929-CB9D-472E-8985-93EBCEE1EFE9}" type="presParOf" srcId="{8BEE596E-3C3F-47B6-A5DB-1824E4084E5F}" destId="{DC0CD0B0-4565-4025-8DDC-CB835E41347D}" srcOrd="7" destOrd="0" presId="urn:microsoft.com/office/officeart/2005/8/layout/orgChart1"/>
    <dgm:cxn modelId="{F7AC51F2-E0C4-4CF2-A8E7-7347F5D5C38A}" type="presParOf" srcId="{DC0CD0B0-4565-4025-8DDC-CB835E41347D}" destId="{7C4F907C-624E-4F0C-8C02-9E61614C9CCB}" srcOrd="0" destOrd="0" presId="urn:microsoft.com/office/officeart/2005/8/layout/orgChart1"/>
    <dgm:cxn modelId="{6D5CEF70-F64D-4E9F-A1A6-63CCA6387A22}" type="presParOf" srcId="{7C4F907C-624E-4F0C-8C02-9E61614C9CCB}" destId="{9FB45EA4-0D17-4ECC-998F-30BA392C197D}" srcOrd="0" destOrd="0" presId="urn:microsoft.com/office/officeart/2005/8/layout/orgChart1"/>
    <dgm:cxn modelId="{F3F5839B-47F8-4016-89D2-14BB706E73CA}" type="presParOf" srcId="{7C4F907C-624E-4F0C-8C02-9E61614C9CCB}" destId="{FC6885C6-CD51-4606-B9AC-489DF42137DD}" srcOrd="1" destOrd="0" presId="urn:microsoft.com/office/officeart/2005/8/layout/orgChart1"/>
    <dgm:cxn modelId="{FB08C5C0-3AA1-4B1B-B705-0FBFC6BF10E1}" type="presParOf" srcId="{DC0CD0B0-4565-4025-8DDC-CB835E41347D}" destId="{D4CBAC1B-A809-4F6B-89B3-45952BD2EAA0}" srcOrd="1" destOrd="0" presId="urn:microsoft.com/office/officeart/2005/8/layout/orgChart1"/>
    <dgm:cxn modelId="{F95A7C6E-4020-47A2-90EC-E7C0F602D6FC}" type="presParOf" srcId="{DC0CD0B0-4565-4025-8DDC-CB835E41347D}" destId="{586FEAEE-20C1-4C2C-BB60-AF2BF138DD78}" srcOrd="2" destOrd="0" presId="urn:microsoft.com/office/officeart/2005/8/layout/orgChart1"/>
    <dgm:cxn modelId="{8F37B8A9-3018-48AB-AA4D-B263816A1DEB}" type="presParOf" srcId="{8BEE596E-3C3F-47B6-A5DB-1824E4084E5F}" destId="{AF37A7BC-0076-4AE9-AEF5-D20B20CFDE45}" srcOrd="8" destOrd="0" presId="urn:microsoft.com/office/officeart/2005/8/layout/orgChart1"/>
    <dgm:cxn modelId="{FB34D574-E825-4D95-B58E-0092C8564685}" type="presParOf" srcId="{8BEE596E-3C3F-47B6-A5DB-1824E4084E5F}" destId="{1065F00E-57E8-48CB-899C-F29663B542A5}" srcOrd="9" destOrd="0" presId="urn:microsoft.com/office/officeart/2005/8/layout/orgChart1"/>
    <dgm:cxn modelId="{CF50C30A-1F15-4A15-909C-1565B7F1FF2D}" type="presParOf" srcId="{1065F00E-57E8-48CB-899C-F29663B542A5}" destId="{9EAF6A99-F84B-444C-AAC2-F23E19EE5A4E}" srcOrd="0" destOrd="0" presId="urn:microsoft.com/office/officeart/2005/8/layout/orgChart1"/>
    <dgm:cxn modelId="{B830E3EA-390E-4AAF-9DC2-B6B138F6BDE7}" type="presParOf" srcId="{9EAF6A99-F84B-444C-AAC2-F23E19EE5A4E}" destId="{E7D8F852-F1EB-49FA-810C-17FCF11B5FC6}" srcOrd="0" destOrd="0" presId="urn:microsoft.com/office/officeart/2005/8/layout/orgChart1"/>
    <dgm:cxn modelId="{B24FCE48-5C43-424D-ABDA-4D388B728DD5}" type="presParOf" srcId="{9EAF6A99-F84B-444C-AAC2-F23E19EE5A4E}" destId="{5055EE1B-47BE-4E26-BBC6-F6E9DE489BAA}" srcOrd="1" destOrd="0" presId="urn:microsoft.com/office/officeart/2005/8/layout/orgChart1"/>
    <dgm:cxn modelId="{BC70CB25-CFB5-4E24-8A7D-879BDABCD88B}" type="presParOf" srcId="{1065F00E-57E8-48CB-899C-F29663B542A5}" destId="{E2061A98-0CE2-4FC8-9E39-1406C80B9235}" srcOrd="1" destOrd="0" presId="urn:microsoft.com/office/officeart/2005/8/layout/orgChart1"/>
    <dgm:cxn modelId="{D580BBB4-B943-49AA-95AA-97453EF991D6}" type="presParOf" srcId="{1065F00E-57E8-48CB-899C-F29663B542A5}" destId="{0CEEA70B-B777-46F7-8984-C682E688D211}" srcOrd="2" destOrd="0" presId="urn:microsoft.com/office/officeart/2005/8/layout/orgChart1"/>
    <dgm:cxn modelId="{8FEB4382-58A1-4B9F-9E31-DEE40E7D1A03}" type="presParOf" srcId="{8BEE596E-3C3F-47B6-A5DB-1824E4084E5F}" destId="{7716BF16-BA59-4DA9-A2A4-A3DA3665F796}" srcOrd="10" destOrd="0" presId="urn:microsoft.com/office/officeart/2005/8/layout/orgChart1"/>
    <dgm:cxn modelId="{C56FCB10-5E4D-4E1B-AE9A-3286E35A3157}" type="presParOf" srcId="{8BEE596E-3C3F-47B6-A5DB-1824E4084E5F}" destId="{4A94B0A5-4F10-4BA3-A1C9-8A5F25A88A3A}" srcOrd="11" destOrd="0" presId="urn:microsoft.com/office/officeart/2005/8/layout/orgChart1"/>
    <dgm:cxn modelId="{B40EBC4B-DC6C-4312-9F3A-0698FD3570C5}" type="presParOf" srcId="{4A94B0A5-4F10-4BA3-A1C9-8A5F25A88A3A}" destId="{4C8806FC-E687-4B74-BCC3-18B12AEB4192}" srcOrd="0" destOrd="0" presId="urn:microsoft.com/office/officeart/2005/8/layout/orgChart1"/>
    <dgm:cxn modelId="{5A278622-C381-4F7E-B2C2-64A665B7063D}" type="presParOf" srcId="{4C8806FC-E687-4B74-BCC3-18B12AEB4192}" destId="{865EBC3B-6FCF-4985-95DC-A9B8D5255D84}" srcOrd="0" destOrd="0" presId="urn:microsoft.com/office/officeart/2005/8/layout/orgChart1"/>
    <dgm:cxn modelId="{B396217E-0763-44CD-99FE-354ACCD6B3D8}" type="presParOf" srcId="{4C8806FC-E687-4B74-BCC3-18B12AEB4192}" destId="{51682E75-1D3E-4C6E-8A6E-084140A5AA5F}" srcOrd="1" destOrd="0" presId="urn:microsoft.com/office/officeart/2005/8/layout/orgChart1"/>
    <dgm:cxn modelId="{0C2F772E-85CD-4CE4-A0E8-2AE817D71908}" type="presParOf" srcId="{4A94B0A5-4F10-4BA3-A1C9-8A5F25A88A3A}" destId="{2C5184A9-6C7C-4ADC-8082-F0446993E0B5}" srcOrd="1" destOrd="0" presId="urn:microsoft.com/office/officeart/2005/8/layout/orgChart1"/>
    <dgm:cxn modelId="{24E8F7FC-B515-422A-90C8-9198D08F4750}" type="presParOf" srcId="{4A94B0A5-4F10-4BA3-A1C9-8A5F25A88A3A}" destId="{94E92B4C-E9AD-4137-A53E-5AA47D1FD537}" srcOrd="2" destOrd="0" presId="urn:microsoft.com/office/officeart/2005/8/layout/orgChart1"/>
    <dgm:cxn modelId="{1A1B88F7-18D9-466B-838E-829C185A3DC0}" type="presParOf" srcId="{C4D2FA8C-696B-4120-89FA-EC2DD6720061}" destId="{DD80DF54-B6CD-4EAA-A48B-FB7B48E22828}" srcOrd="2" destOrd="0" presId="urn:microsoft.com/office/officeart/2005/8/layout/orgChart1"/>
    <dgm:cxn modelId="{7BC993F9-B19F-4B36-846B-FACFF38A90AE}" type="presParOf" srcId="{10B3E184-A2F3-4DBF-86A2-29F79EBC2536}" destId="{2A23CA92-7279-40DA-805A-A2161820D7AF}" srcOrd="6" destOrd="0" presId="urn:microsoft.com/office/officeart/2005/8/layout/orgChart1"/>
    <dgm:cxn modelId="{A9F4A5AB-59C8-4816-81DC-0EB5BCADF551}" type="presParOf" srcId="{10B3E184-A2F3-4DBF-86A2-29F79EBC2536}" destId="{951D73B0-09F4-4FCB-BF4F-15ACAAB74D8C}" srcOrd="7" destOrd="0" presId="urn:microsoft.com/office/officeart/2005/8/layout/orgChart1"/>
    <dgm:cxn modelId="{F7091FF3-837A-4763-AA2E-4369614662D1}" type="presParOf" srcId="{951D73B0-09F4-4FCB-BF4F-15ACAAB74D8C}" destId="{11C47CAD-32CE-4071-9F0A-CC0374574B02}" srcOrd="0" destOrd="0" presId="urn:microsoft.com/office/officeart/2005/8/layout/orgChart1"/>
    <dgm:cxn modelId="{ADAA3999-ABE5-4C68-A399-FABA67EF92CF}" type="presParOf" srcId="{11C47CAD-32CE-4071-9F0A-CC0374574B02}" destId="{32EFBCA1-1DB8-440A-9C13-D255916A2AB3}" srcOrd="0" destOrd="0" presId="urn:microsoft.com/office/officeart/2005/8/layout/orgChart1"/>
    <dgm:cxn modelId="{C3221FE4-0E05-4CE1-96FF-2D1577E49850}" type="presParOf" srcId="{11C47CAD-32CE-4071-9F0A-CC0374574B02}" destId="{602C2AB6-B345-47EB-8343-C7DA5E26627C}" srcOrd="1" destOrd="0" presId="urn:microsoft.com/office/officeart/2005/8/layout/orgChart1"/>
    <dgm:cxn modelId="{36BAC068-DBD8-4AAF-A4FC-7A34D7999CCB}" type="presParOf" srcId="{951D73B0-09F4-4FCB-BF4F-15ACAAB74D8C}" destId="{2A82186B-5AF7-45EB-87BA-C855FB30E1CD}" srcOrd="1" destOrd="0" presId="urn:microsoft.com/office/officeart/2005/8/layout/orgChart1"/>
    <dgm:cxn modelId="{42680BAD-8D5F-4EE8-8DC9-CE79B21CFE6A}" type="presParOf" srcId="{2A82186B-5AF7-45EB-87BA-C855FB30E1CD}" destId="{CCE1EBCF-AF0F-4A78-8F73-1ACDA84311F3}" srcOrd="0" destOrd="0" presId="urn:microsoft.com/office/officeart/2005/8/layout/orgChart1"/>
    <dgm:cxn modelId="{4861AAB8-FD35-4D55-8583-346CC1EA249C}" type="presParOf" srcId="{2A82186B-5AF7-45EB-87BA-C855FB30E1CD}" destId="{6B4D8DAB-3259-4B9B-AEDD-B0972205FDF8}" srcOrd="1" destOrd="0" presId="urn:microsoft.com/office/officeart/2005/8/layout/orgChart1"/>
    <dgm:cxn modelId="{BE052CB9-0D55-4F09-9172-1B08CB6B2DE4}" type="presParOf" srcId="{6B4D8DAB-3259-4B9B-AEDD-B0972205FDF8}" destId="{62594F0D-C61D-4DA0-A7DD-76239FE398F9}" srcOrd="0" destOrd="0" presId="urn:microsoft.com/office/officeart/2005/8/layout/orgChart1"/>
    <dgm:cxn modelId="{D651E5A2-C1AE-4DC2-AC3F-C08D2EDDB83D}" type="presParOf" srcId="{62594F0D-C61D-4DA0-A7DD-76239FE398F9}" destId="{DF13EF1A-1A9B-4D5E-A3EB-56FA170B9D8E}" srcOrd="0" destOrd="0" presId="urn:microsoft.com/office/officeart/2005/8/layout/orgChart1"/>
    <dgm:cxn modelId="{F7179FF6-233A-4AC8-AC0F-1BF83AB4781D}" type="presParOf" srcId="{62594F0D-C61D-4DA0-A7DD-76239FE398F9}" destId="{A633F203-3E3E-4FA0-BFED-00F58E1CBAFC}" srcOrd="1" destOrd="0" presId="urn:microsoft.com/office/officeart/2005/8/layout/orgChart1"/>
    <dgm:cxn modelId="{733B04CE-0698-461D-B388-86FFD384D815}" type="presParOf" srcId="{6B4D8DAB-3259-4B9B-AEDD-B0972205FDF8}" destId="{96903293-3579-4CD5-9881-B0C7C42B0F27}" srcOrd="1" destOrd="0" presId="urn:microsoft.com/office/officeart/2005/8/layout/orgChart1"/>
    <dgm:cxn modelId="{2FDA9A80-4C3D-4BC5-B92E-D65D80FF0020}" type="presParOf" srcId="{6B4D8DAB-3259-4B9B-AEDD-B0972205FDF8}" destId="{C42D959B-2EE7-4433-8BA1-F80ADF4F67D3}" srcOrd="2" destOrd="0" presId="urn:microsoft.com/office/officeart/2005/8/layout/orgChart1"/>
    <dgm:cxn modelId="{AAE3E7E3-1EA9-462F-BF4B-FC6E6839B774}" type="presParOf" srcId="{2A82186B-5AF7-45EB-87BA-C855FB30E1CD}" destId="{7680D1F2-CDAA-4617-8BA7-5566EBB99247}" srcOrd="2" destOrd="0" presId="urn:microsoft.com/office/officeart/2005/8/layout/orgChart1"/>
    <dgm:cxn modelId="{64467A46-FB28-4FFE-BDF5-F97F9ADE49C5}" type="presParOf" srcId="{2A82186B-5AF7-45EB-87BA-C855FB30E1CD}" destId="{EE9E72C2-2105-42BF-B113-DB91CAF804FD}" srcOrd="3" destOrd="0" presId="urn:microsoft.com/office/officeart/2005/8/layout/orgChart1"/>
    <dgm:cxn modelId="{D13994F8-D86B-4224-BC37-0B19C82BA186}" type="presParOf" srcId="{EE9E72C2-2105-42BF-B113-DB91CAF804FD}" destId="{AB33ABF2-342E-454A-9694-BFAFCF2415A8}" srcOrd="0" destOrd="0" presId="urn:microsoft.com/office/officeart/2005/8/layout/orgChart1"/>
    <dgm:cxn modelId="{30FB4BE1-FE80-41E8-87C6-560A297253DF}" type="presParOf" srcId="{AB33ABF2-342E-454A-9694-BFAFCF2415A8}" destId="{EB89B189-AAC1-4E7A-944B-584E22817D0A}" srcOrd="0" destOrd="0" presId="urn:microsoft.com/office/officeart/2005/8/layout/orgChart1"/>
    <dgm:cxn modelId="{1838D4D4-DD87-43C5-A247-2E89720B009F}" type="presParOf" srcId="{AB33ABF2-342E-454A-9694-BFAFCF2415A8}" destId="{7A79A019-9D50-4CD5-A5C1-79D82831A625}" srcOrd="1" destOrd="0" presId="urn:microsoft.com/office/officeart/2005/8/layout/orgChart1"/>
    <dgm:cxn modelId="{6143145A-8381-4498-9170-DC019D19BFB4}" type="presParOf" srcId="{EE9E72C2-2105-42BF-B113-DB91CAF804FD}" destId="{DCFDCA03-DA30-4CF3-83D4-43E7962285F0}" srcOrd="1" destOrd="0" presId="urn:microsoft.com/office/officeart/2005/8/layout/orgChart1"/>
    <dgm:cxn modelId="{1EB555A7-0EA8-4BDA-A2B4-EF3F1B8EFD72}" type="presParOf" srcId="{EE9E72C2-2105-42BF-B113-DB91CAF804FD}" destId="{0E7CEA89-5C73-4805-A025-25923F84A872}" srcOrd="2" destOrd="0" presId="urn:microsoft.com/office/officeart/2005/8/layout/orgChart1"/>
    <dgm:cxn modelId="{43DEE8ED-6D97-4BB2-9463-EC11D231E465}" type="presParOf" srcId="{2A82186B-5AF7-45EB-87BA-C855FB30E1CD}" destId="{7EBF00D3-080F-4E1D-B468-A0E8B3423480}" srcOrd="4" destOrd="0" presId="urn:microsoft.com/office/officeart/2005/8/layout/orgChart1"/>
    <dgm:cxn modelId="{CDB17D40-837A-422B-B39D-B22AEF99D0C4}" type="presParOf" srcId="{2A82186B-5AF7-45EB-87BA-C855FB30E1CD}" destId="{EA8E6CBA-410F-42E1-A36F-D21F4049EC25}" srcOrd="5" destOrd="0" presId="urn:microsoft.com/office/officeart/2005/8/layout/orgChart1"/>
    <dgm:cxn modelId="{A21E8DFB-A2DE-4A8A-A2E4-E5F3D113E271}" type="presParOf" srcId="{EA8E6CBA-410F-42E1-A36F-D21F4049EC25}" destId="{8C975222-EAAC-4B28-A33A-4E442A67F7C4}" srcOrd="0" destOrd="0" presId="urn:microsoft.com/office/officeart/2005/8/layout/orgChart1"/>
    <dgm:cxn modelId="{6F58083B-0866-4E9E-B7C9-9D7B7CF5CD85}" type="presParOf" srcId="{8C975222-EAAC-4B28-A33A-4E442A67F7C4}" destId="{EB874AE4-30BE-45C5-8877-ED9E6BC6CD0B}" srcOrd="0" destOrd="0" presId="urn:microsoft.com/office/officeart/2005/8/layout/orgChart1"/>
    <dgm:cxn modelId="{26BC43EB-3A2E-4A5A-8960-51B9E66D4CDE}" type="presParOf" srcId="{8C975222-EAAC-4B28-A33A-4E442A67F7C4}" destId="{87174732-6A9C-4FF3-A77A-FA59E22079C5}" srcOrd="1" destOrd="0" presId="urn:microsoft.com/office/officeart/2005/8/layout/orgChart1"/>
    <dgm:cxn modelId="{31539D4F-3677-4609-94F2-0B3FDED380C9}" type="presParOf" srcId="{EA8E6CBA-410F-42E1-A36F-D21F4049EC25}" destId="{461A05EE-11DA-441F-86C6-D82DFFE27EE1}" srcOrd="1" destOrd="0" presId="urn:microsoft.com/office/officeart/2005/8/layout/orgChart1"/>
    <dgm:cxn modelId="{D7645E47-A1E6-41C6-9814-31176C0E14DD}" type="presParOf" srcId="{EA8E6CBA-410F-42E1-A36F-D21F4049EC25}" destId="{50B12DC6-D832-4A67-875F-4D77B882C83E}" srcOrd="2" destOrd="0" presId="urn:microsoft.com/office/officeart/2005/8/layout/orgChart1"/>
    <dgm:cxn modelId="{64003ACC-F516-4EFF-8490-FCE9E6473BFC}" type="presParOf" srcId="{951D73B0-09F4-4FCB-BF4F-15ACAAB74D8C}" destId="{EA361781-417F-49AC-A744-0839B8484416}" srcOrd="2" destOrd="0" presId="urn:microsoft.com/office/officeart/2005/8/layout/orgChart1"/>
    <dgm:cxn modelId="{E898CFC1-5F35-4E9F-9E6E-8CA6F75FE82E}" type="presParOf" srcId="{10B3E184-A2F3-4DBF-86A2-29F79EBC2536}" destId="{06DFD32B-27CB-4857-B596-1B50EDE02DA8}" srcOrd="8" destOrd="0" presId="urn:microsoft.com/office/officeart/2005/8/layout/orgChart1"/>
    <dgm:cxn modelId="{BE0F0D7F-152D-4F29-A0A9-1FA9E629CD57}" type="presParOf" srcId="{10B3E184-A2F3-4DBF-86A2-29F79EBC2536}" destId="{24A04DE6-4CA2-40BF-A3A6-D0CE33932CA2}" srcOrd="9" destOrd="0" presId="urn:microsoft.com/office/officeart/2005/8/layout/orgChart1"/>
    <dgm:cxn modelId="{18DAD87A-9291-4FEF-B93C-A3A596E838DF}" type="presParOf" srcId="{24A04DE6-4CA2-40BF-A3A6-D0CE33932CA2}" destId="{108D389D-AFBA-427C-8165-8ABB832DC4EE}" srcOrd="0" destOrd="0" presId="urn:microsoft.com/office/officeart/2005/8/layout/orgChart1"/>
    <dgm:cxn modelId="{51E1B0EF-BF83-42E1-A851-A21F75CB4560}" type="presParOf" srcId="{108D389D-AFBA-427C-8165-8ABB832DC4EE}" destId="{63C2F816-DE14-464E-9A20-84D52A2E338E}" srcOrd="0" destOrd="0" presId="urn:microsoft.com/office/officeart/2005/8/layout/orgChart1"/>
    <dgm:cxn modelId="{A490F53B-FDD3-4583-B658-E85C3D2698D3}" type="presParOf" srcId="{108D389D-AFBA-427C-8165-8ABB832DC4EE}" destId="{E7D9C1C8-AF6D-40A0-A954-61FF8AA289C8}" srcOrd="1" destOrd="0" presId="urn:microsoft.com/office/officeart/2005/8/layout/orgChart1"/>
    <dgm:cxn modelId="{FE00D1AC-A9C5-4B83-8CE8-59C3341B6978}" type="presParOf" srcId="{24A04DE6-4CA2-40BF-A3A6-D0CE33932CA2}" destId="{A8628E7E-C287-4F17-BAA7-3936BE408989}" srcOrd="1" destOrd="0" presId="urn:microsoft.com/office/officeart/2005/8/layout/orgChart1"/>
    <dgm:cxn modelId="{5EB7D80A-3D68-4025-A309-04274252AF3F}" type="presParOf" srcId="{A8628E7E-C287-4F17-BAA7-3936BE408989}" destId="{969BC248-D0C1-43DD-9A2B-99BCEA3F448E}" srcOrd="0" destOrd="0" presId="urn:microsoft.com/office/officeart/2005/8/layout/orgChart1"/>
    <dgm:cxn modelId="{CFE467FB-E3C6-407E-B706-C536005A2CD9}" type="presParOf" srcId="{A8628E7E-C287-4F17-BAA7-3936BE408989}" destId="{1E2DDF9B-6F3F-4372-9E2F-F8D2733095E0}" srcOrd="1" destOrd="0" presId="urn:microsoft.com/office/officeart/2005/8/layout/orgChart1"/>
    <dgm:cxn modelId="{2D299641-6807-4121-BFB7-A05EEDE96FAF}" type="presParOf" srcId="{1E2DDF9B-6F3F-4372-9E2F-F8D2733095E0}" destId="{69A94F06-226E-421E-A9CC-F4BF507A9EEF}" srcOrd="0" destOrd="0" presId="urn:microsoft.com/office/officeart/2005/8/layout/orgChart1"/>
    <dgm:cxn modelId="{71958090-C2E2-431F-94B1-3AE5CC9EAA35}" type="presParOf" srcId="{69A94F06-226E-421E-A9CC-F4BF507A9EEF}" destId="{1C1389D3-9BBD-4D9D-AF12-EF9DBF703A5B}" srcOrd="0" destOrd="0" presId="urn:microsoft.com/office/officeart/2005/8/layout/orgChart1"/>
    <dgm:cxn modelId="{AD65BD7B-1B7F-4921-B6C3-2830F036A069}" type="presParOf" srcId="{69A94F06-226E-421E-A9CC-F4BF507A9EEF}" destId="{8FD0DF3B-8588-4CC2-8877-7E2211E2FFD8}" srcOrd="1" destOrd="0" presId="urn:microsoft.com/office/officeart/2005/8/layout/orgChart1"/>
    <dgm:cxn modelId="{013E8E82-5F15-4F8D-B1FA-BD574BDDC088}" type="presParOf" srcId="{1E2DDF9B-6F3F-4372-9E2F-F8D2733095E0}" destId="{F6ABC81F-5F43-4F64-9D5D-57E90DEA5BBA}" srcOrd="1" destOrd="0" presId="urn:microsoft.com/office/officeart/2005/8/layout/orgChart1"/>
    <dgm:cxn modelId="{858B705E-13FC-443D-89F5-389044218AE1}" type="presParOf" srcId="{1E2DDF9B-6F3F-4372-9E2F-F8D2733095E0}" destId="{BBB80CA1-5725-4211-AF6E-0941B4AA650F}" srcOrd="2" destOrd="0" presId="urn:microsoft.com/office/officeart/2005/8/layout/orgChart1"/>
    <dgm:cxn modelId="{F3A0D4F8-9729-4922-AC9B-32D7E6C7AC14}" type="presParOf" srcId="{A8628E7E-C287-4F17-BAA7-3936BE408989}" destId="{56DB24AC-723E-438A-895C-B66702E3BF15}" srcOrd="2" destOrd="0" presId="urn:microsoft.com/office/officeart/2005/8/layout/orgChart1"/>
    <dgm:cxn modelId="{802CE372-7208-4C29-9EBE-D1CC8EE865F0}" type="presParOf" srcId="{A8628E7E-C287-4F17-BAA7-3936BE408989}" destId="{D93A01CA-A6A2-4124-B3FC-B59A52048E6B}" srcOrd="3" destOrd="0" presId="urn:microsoft.com/office/officeart/2005/8/layout/orgChart1"/>
    <dgm:cxn modelId="{1FC5CA01-9E68-4EE6-A6C7-7F60418D8FB6}" type="presParOf" srcId="{D93A01CA-A6A2-4124-B3FC-B59A52048E6B}" destId="{DB86CD4D-B210-41DB-9894-44B10E181FAD}" srcOrd="0" destOrd="0" presId="urn:microsoft.com/office/officeart/2005/8/layout/orgChart1"/>
    <dgm:cxn modelId="{0D796C57-03F7-4910-93BA-5895E52C5D2D}" type="presParOf" srcId="{DB86CD4D-B210-41DB-9894-44B10E181FAD}" destId="{CA8B1797-67B2-45F9-8A3E-10775216DCFE}" srcOrd="0" destOrd="0" presId="urn:microsoft.com/office/officeart/2005/8/layout/orgChart1"/>
    <dgm:cxn modelId="{21A4771A-24F2-426C-98BB-A8A30715C421}" type="presParOf" srcId="{DB86CD4D-B210-41DB-9894-44B10E181FAD}" destId="{82F548D5-8C70-4250-89EC-DC9B04F386AB}" srcOrd="1" destOrd="0" presId="urn:microsoft.com/office/officeart/2005/8/layout/orgChart1"/>
    <dgm:cxn modelId="{CCACF23C-3F32-4B82-8155-51E7D495AD7D}" type="presParOf" srcId="{D93A01CA-A6A2-4124-B3FC-B59A52048E6B}" destId="{64B2857C-DE86-4F3E-892A-79652602A08F}" srcOrd="1" destOrd="0" presId="urn:microsoft.com/office/officeart/2005/8/layout/orgChart1"/>
    <dgm:cxn modelId="{70C9145B-3E23-47FB-9C28-A39EBFD982DD}" type="presParOf" srcId="{D93A01CA-A6A2-4124-B3FC-B59A52048E6B}" destId="{C082044E-8D05-4BFB-9705-1EC7E926B304}" srcOrd="2" destOrd="0" presId="urn:microsoft.com/office/officeart/2005/8/layout/orgChart1"/>
    <dgm:cxn modelId="{C3064801-D0A6-48C3-962C-BFF517476AEB}" type="presParOf" srcId="{A8628E7E-C287-4F17-BAA7-3936BE408989}" destId="{CE6AFBA8-1F8E-41AE-84A9-C5B629A4FE34}" srcOrd="4" destOrd="0" presId="urn:microsoft.com/office/officeart/2005/8/layout/orgChart1"/>
    <dgm:cxn modelId="{1D7567FD-4635-40B9-BAC0-2092750C1173}" type="presParOf" srcId="{A8628E7E-C287-4F17-BAA7-3936BE408989}" destId="{E5495AE3-A575-4AB3-82AC-0DFDCDC3869F}" srcOrd="5" destOrd="0" presId="urn:microsoft.com/office/officeart/2005/8/layout/orgChart1"/>
    <dgm:cxn modelId="{D3580798-52FD-48A6-A175-CA85D0A23694}" type="presParOf" srcId="{E5495AE3-A575-4AB3-82AC-0DFDCDC3869F}" destId="{CC23342B-D055-447B-BBEE-3C1ABD0C7DC9}" srcOrd="0" destOrd="0" presId="urn:microsoft.com/office/officeart/2005/8/layout/orgChart1"/>
    <dgm:cxn modelId="{0BD97297-FCC8-43EB-84FA-75849FA7D0CD}" type="presParOf" srcId="{CC23342B-D055-447B-BBEE-3C1ABD0C7DC9}" destId="{F15F0952-C09B-40A4-9B77-1D7A45405632}" srcOrd="0" destOrd="0" presId="urn:microsoft.com/office/officeart/2005/8/layout/orgChart1"/>
    <dgm:cxn modelId="{8255AF29-81A1-43C1-A796-680776FB87B0}" type="presParOf" srcId="{CC23342B-D055-447B-BBEE-3C1ABD0C7DC9}" destId="{18ABCEE3-9816-4C92-8FFE-EE77F26FAEAD}" srcOrd="1" destOrd="0" presId="urn:microsoft.com/office/officeart/2005/8/layout/orgChart1"/>
    <dgm:cxn modelId="{CBC691F6-A879-4B5F-8B38-1CCC27782BC6}" type="presParOf" srcId="{E5495AE3-A575-4AB3-82AC-0DFDCDC3869F}" destId="{A34940C4-7B44-4BBF-9920-1D6A20B1897F}" srcOrd="1" destOrd="0" presId="urn:microsoft.com/office/officeart/2005/8/layout/orgChart1"/>
    <dgm:cxn modelId="{4985BE53-48BD-4707-BC06-828E4B5D7B40}" type="presParOf" srcId="{E5495AE3-A575-4AB3-82AC-0DFDCDC3869F}" destId="{EA7AD26E-5962-4265-AD59-6F1301FED346}" srcOrd="2" destOrd="0" presId="urn:microsoft.com/office/officeart/2005/8/layout/orgChart1"/>
    <dgm:cxn modelId="{74452B19-59E5-4BAD-BB92-9C9D96918A60}" type="presParOf" srcId="{A8628E7E-C287-4F17-BAA7-3936BE408989}" destId="{28A9C8CE-F8A8-4F1C-8BE6-AA1FEFFAF605}" srcOrd="6" destOrd="0" presId="urn:microsoft.com/office/officeart/2005/8/layout/orgChart1"/>
    <dgm:cxn modelId="{8BDC52D0-464B-42D6-A773-EE19F494A66C}" type="presParOf" srcId="{A8628E7E-C287-4F17-BAA7-3936BE408989}" destId="{ADBC2063-47D2-4508-8A70-21ED10AEB1E8}" srcOrd="7" destOrd="0" presId="urn:microsoft.com/office/officeart/2005/8/layout/orgChart1"/>
    <dgm:cxn modelId="{49D011C8-2143-4E44-ACC5-4796EEC9C800}" type="presParOf" srcId="{ADBC2063-47D2-4508-8A70-21ED10AEB1E8}" destId="{AAC3A9E7-EB84-4AFF-957E-E42D1801CAB1}" srcOrd="0" destOrd="0" presId="urn:microsoft.com/office/officeart/2005/8/layout/orgChart1"/>
    <dgm:cxn modelId="{B073D7A9-248B-49C7-A47F-33BB55E89ADB}" type="presParOf" srcId="{AAC3A9E7-EB84-4AFF-957E-E42D1801CAB1}" destId="{C9B1C638-275C-4375-9015-4FA21AD204F0}" srcOrd="0" destOrd="0" presId="urn:microsoft.com/office/officeart/2005/8/layout/orgChart1"/>
    <dgm:cxn modelId="{0E1CADC7-EE0A-4001-B0AB-62089FBF8AED}" type="presParOf" srcId="{AAC3A9E7-EB84-4AFF-957E-E42D1801CAB1}" destId="{3FE7C490-C84C-47EA-BAF6-F459E5EAE96A}" srcOrd="1" destOrd="0" presId="urn:microsoft.com/office/officeart/2005/8/layout/orgChart1"/>
    <dgm:cxn modelId="{39AC68E2-725D-4DD6-A8AF-D6225BEDDF77}" type="presParOf" srcId="{ADBC2063-47D2-4508-8A70-21ED10AEB1E8}" destId="{04E2AAE2-0DA6-4BCE-9941-8FA4862E2512}" srcOrd="1" destOrd="0" presId="urn:microsoft.com/office/officeart/2005/8/layout/orgChart1"/>
    <dgm:cxn modelId="{B365094E-8CF9-4440-B4D9-4E471DE2B9B4}" type="presParOf" srcId="{ADBC2063-47D2-4508-8A70-21ED10AEB1E8}" destId="{7CE47131-F58A-4E94-A106-BB599AF831B3}" srcOrd="2" destOrd="0" presId="urn:microsoft.com/office/officeart/2005/8/layout/orgChart1"/>
    <dgm:cxn modelId="{94EA0B89-034D-4492-99C4-7EB804861B91}" type="presParOf" srcId="{A8628E7E-C287-4F17-BAA7-3936BE408989}" destId="{F8596327-AB0A-4A5E-BF9B-F17179F9532A}" srcOrd="8" destOrd="0" presId="urn:microsoft.com/office/officeart/2005/8/layout/orgChart1"/>
    <dgm:cxn modelId="{8CFF4EA6-0D45-441D-897D-F3B5720737FE}" type="presParOf" srcId="{A8628E7E-C287-4F17-BAA7-3936BE408989}" destId="{E3D997D2-741E-4E5C-B982-20DD2BDBE4F9}" srcOrd="9" destOrd="0" presId="urn:microsoft.com/office/officeart/2005/8/layout/orgChart1"/>
    <dgm:cxn modelId="{0ABB3C18-AD5A-4BFB-A48C-88F8D96B91AD}" type="presParOf" srcId="{E3D997D2-741E-4E5C-B982-20DD2BDBE4F9}" destId="{16DDB877-3826-4272-A4A9-6807A8985068}" srcOrd="0" destOrd="0" presId="urn:microsoft.com/office/officeart/2005/8/layout/orgChart1"/>
    <dgm:cxn modelId="{67C82A24-1B56-4D41-BF24-29BC20C87E86}" type="presParOf" srcId="{16DDB877-3826-4272-A4A9-6807A8985068}" destId="{41187792-7760-4041-AF29-514029BDFA4A}" srcOrd="0" destOrd="0" presId="urn:microsoft.com/office/officeart/2005/8/layout/orgChart1"/>
    <dgm:cxn modelId="{88AC0CD9-F17A-48BF-9AD9-6D6A9298BE26}" type="presParOf" srcId="{16DDB877-3826-4272-A4A9-6807A8985068}" destId="{5B672D54-7390-42EF-838F-446A7E0C4E8F}" srcOrd="1" destOrd="0" presId="urn:microsoft.com/office/officeart/2005/8/layout/orgChart1"/>
    <dgm:cxn modelId="{1C29884C-9CB7-4815-BA77-CE6E8850B284}" type="presParOf" srcId="{E3D997D2-741E-4E5C-B982-20DD2BDBE4F9}" destId="{261A2288-74FE-413B-81C3-3F65A262CE6F}" srcOrd="1" destOrd="0" presId="urn:microsoft.com/office/officeart/2005/8/layout/orgChart1"/>
    <dgm:cxn modelId="{293DCDA1-A74D-45A5-918E-D65AACC94DE1}" type="presParOf" srcId="{E3D997D2-741E-4E5C-B982-20DD2BDBE4F9}" destId="{B745FDD8-C565-4BF5-93F7-D4B184BEF5AC}" srcOrd="2" destOrd="0" presId="urn:microsoft.com/office/officeart/2005/8/layout/orgChart1"/>
    <dgm:cxn modelId="{0B825E84-8F97-4664-A907-4D650CC279A4}" type="presParOf" srcId="{24A04DE6-4CA2-40BF-A3A6-D0CE33932CA2}" destId="{FB859EFC-EF97-4451-B837-5E5921F0C1F6}" srcOrd="2" destOrd="0" presId="urn:microsoft.com/office/officeart/2005/8/layout/orgChart1"/>
    <dgm:cxn modelId="{A85580B0-93DC-47A3-AB81-D4B9D9861409}" type="presParOf" srcId="{10B3E184-A2F3-4DBF-86A2-29F79EBC2536}" destId="{1E5FA651-9070-4081-9C79-1D9A3455D2EF}" srcOrd="10" destOrd="0" presId="urn:microsoft.com/office/officeart/2005/8/layout/orgChart1"/>
    <dgm:cxn modelId="{72E4077F-0D08-47A7-98F7-DA357EC3E7AA}" type="presParOf" srcId="{10B3E184-A2F3-4DBF-86A2-29F79EBC2536}" destId="{2B1D3EC0-6B2F-4599-989A-30450CE290F4}" srcOrd="11" destOrd="0" presId="urn:microsoft.com/office/officeart/2005/8/layout/orgChart1"/>
    <dgm:cxn modelId="{A572EE21-C438-448B-9470-80CDDF0F9721}" type="presParOf" srcId="{2B1D3EC0-6B2F-4599-989A-30450CE290F4}" destId="{7814E195-C7DC-48E5-9FAE-EFD55001C7C0}" srcOrd="0" destOrd="0" presId="urn:microsoft.com/office/officeart/2005/8/layout/orgChart1"/>
    <dgm:cxn modelId="{5C135EE0-A512-40AA-BB3E-A9D9E4D201E1}" type="presParOf" srcId="{7814E195-C7DC-48E5-9FAE-EFD55001C7C0}" destId="{BD2C3EBF-2ADF-41B9-90D6-4B39D2FCB009}" srcOrd="0" destOrd="0" presId="urn:microsoft.com/office/officeart/2005/8/layout/orgChart1"/>
    <dgm:cxn modelId="{8D6C9A10-4FB3-4634-8BA8-1F7B0D649F55}" type="presParOf" srcId="{7814E195-C7DC-48E5-9FAE-EFD55001C7C0}" destId="{2D32E42B-69A7-4A22-9C39-927166874396}" srcOrd="1" destOrd="0" presId="urn:microsoft.com/office/officeart/2005/8/layout/orgChart1"/>
    <dgm:cxn modelId="{F1F756C4-31AA-444A-B256-E2FC3784BAD3}" type="presParOf" srcId="{2B1D3EC0-6B2F-4599-989A-30450CE290F4}" destId="{EAAB9E94-3050-46C2-AE13-62B157E4E863}" srcOrd="1" destOrd="0" presId="urn:microsoft.com/office/officeart/2005/8/layout/orgChart1"/>
    <dgm:cxn modelId="{537B5D7B-D190-48D6-BC3F-D387718BB0BD}" type="presParOf" srcId="{2B1D3EC0-6B2F-4599-989A-30450CE290F4}" destId="{2652CB47-C041-4010-8FD3-223BAA4547EC}" srcOrd="2" destOrd="0" presId="urn:microsoft.com/office/officeart/2005/8/layout/orgChart1"/>
    <dgm:cxn modelId="{BE1112DB-5930-4268-A151-48824390AC9C}" type="presParOf" srcId="{10B3E184-A2F3-4DBF-86A2-29F79EBC2536}" destId="{9C9815F2-DD76-42BB-ACC7-8009B6330D82}" srcOrd="12" destOrd="0" presId="urn:microsoft.com/office/officeart/2005/8/layout/orgChart1"/>
    <dgm:cxn modelId="{88DFA297-9830-4FDD-868B-95D69510E991}" type="presParOf" srcId="{10B3E184-A2F3-4DBF-86A2-29F79EBC2536}" destId="{179400C3-2861-4572-A6A8-9E7FF4164869}" srcOrd="13" destOrd="0" presId="urn:microsoft.com/office/officeart/2005/8/layout/orgChart1"/>
    <dgm:cxn modelId="{81E5DED7-972F-44EC-B561-861C3B876E6A}" type="presParOf" srcId="{179400C3-2861-4572-A6A8-9E7FF4164869}" destId="{C3C3A7F7-6946-4AD9-A426-B975E40C21DA}" srcOrd="0" destOrd="0" presId="urn:microsoft.com/office/officeart/2005/8/layout/orgChart1"/>
    <dgm:cxn modelId="{CB0BF7B9-E361-4D7A-B510-E0638F43B6DE}" type="presParOf" srcId="{C3C3A7F7-6946-4AD9-A426-B975E40C21DA}" destId="{2CCD02D2-0D69-4AB1-8AF2-307AC67730B2}" srcOrd="0" destOrd="0" presId="urn:microsoft.com/office/officeart/2005/8/layout/orgChart1"/>
    <dgm:cxn modelId="{31BDFCB9-85E2-4193-8B01-65B7F8CD8A50}" type="presParOf" srcId="{C3C3A7F7-6946-4AD9-A426-B975E40C21DA}" destId="{71C32094-83FB-4B7D-A80B-82BAFE7CBB57}" srcOrd="1" destOrd="0" presId="urn:microsoft.com/office/officeart/2005/8/layout/orgChart1"/>
    <dgm:cxn modelId="{5B6DB0C9-4912-4F27-B32B-5057E0524415}" type="presParOf" srcId="{179400C3-2861-4572-A6A8-9E7FF4164869}" destId="{92AACC1F-0B95-49D6-AB8C-D454F6DFC547}" srcOrd="1" destOrd="0" presId="urn:microsoft.com/office/officeart/2005/8/layout/orgChart1"/>
    <dgm:cxn modelId="{D0FBF09A-C886-423D-BB84-7BBCB331C45D}" type="presParOf" srcId="{179400C3-2861-4572-A6A8-9E7FF4164869}" destId="{818941E6-B293-463D-8538-8E6EE4A32CF3}" srcOrd="2" destOrd="0" presId="urn:microsoft.com/office/officeart/2005/8/layout/orgChart1"/>
    <dgm:cxn modelId="{6867E21C-9EA6-4F99-BF0D-CA37F47BFCDA}" type="presParOf" srcId="{10B3E184-A2F3-4DBF-86A2-29F79EBC2536}" destId="{9E5BA398-EB09-44E2-9F9B-79CF3BA23946}" srcOrd="14" destOrd="0" presId="urn:microsoft.com/office/officeart/2005/8/layout/orgChart1"/>
    <dgm:cxn modelId="{5F6CE4C8-4165-4F82-BE55-0FCB695B6328}" type="presParOf" srcId="{10B3E184-A2F3-4DBF-86A2-29F79EBC2536}" destId="{D2D5C485-7A25-401C-8E61-9B81F1D45F7D}" srcOrd="15" destOrd="0" presId="urn:microsoft.com/office/officeart/2005/8/layout/orgChart1"/>
    <dgm:cxn modelId="{3CCB2358-087F-4716-B963-FC856FFDC780}" type="presParOf" srcId="{D2D5C485-7A25-401C-8E61-9B81F1D45F7D}" destId="{CB84B896-5A2D-4772-A232-8768651BD720}" srcOrd="0" destOrd="0" presId="urn:microsoft.com/office/officeart/2005/8/layout/orgChart1"/>
    <dgm:cxn modelId="{60DA779E-C538-44C2-A96F-BC9118FB0E06}" type="presParOf" srcId="{CB84B896-5A2D-4772-A232-8768651BD720}" destId="{2C0DBE32-C7D9-4815-9A1A-1E5D70B0184E}" srcOrd="0" destOrd="0" presId="urn:microsoft.com/office/officeart/2005/8/layout/orgChart1"/>
    <dgm:cxn modelId="{171DB383-0A0A-45DF-8AA0-F1C7DEE615EB}" type="presParOf" srcId="{CB84B896-5A2D-4772-A232-8768651BD720}" destId="{E0E6EB79-BBEF-4C06-8EE4-10B6B4231893}" srcOrd="1" destOrd="0" presId="urn:microsoft.com/office/officeart/2005/8/layout/orgChart1"/>
    <dgm:cxn modelId="{8514A3F4-C5A8-49B7-820F-35C12D04474A}" type="presParOf" srcId="{D2D5C485-7A25-401C-8E61-9B81F1D45F7D}" destId="{D4A51856-DE08-4140-935E-8DD21C1E9D8A}" srcOrd="1" destOrd="0" presId="urn:microsoft.com/office/officeart/2005/8/layout/orgChart1"/>
    <dgm:cxn modelId="{06AD7881-DCA3-4FB5-AF07-9FAE459B7360}" type="presParOf" srcId="{D2D5C485-7A25-401C-8E61-9B81F1D45F7D}" destId="{4DA6F9B5-0F84-4D03-A247-A4FF5A1B906E}" srcOrd="2" destOrd="0" presId="urn:microsoft.com/office/officeart/2005/8/layout/orgChart1"/>
    <dgm:cxn modelId="{065B8D3F-E77A-4541-909A-C5E571435C98}" type="presParOf" srcId="{10B3E184-A2F3-4DBF-86A2-29F79EBC2536}" destId="{C8ECCB0B-681D-423C-B3B6-D4A5F32D563E}" srcOrd="16" destOrd="0" presId="urn:microsoft.com/office/officeart/2005/8/layout/orgChart1"/>
    <dgm:cxn modelId="{76FC25E4-B536-4E15-BF6A-B42888C826AB}" type="presParOf" srcId="{10B3E184-A2F3-4DBF-86A2-29F79EBC2536}" destId="{73437BE0-5BAC-4E8E-8AD2-05CA5BFC5A32}" srcOrd="17" destOrd="0" presId="urn:microsoft.com/office/officeart/2005/8/layout/orgChart1"/>
    <dgm:cxn modelId="{3D83EBB7-A963-4778-B370-4C08D334C3A8}" type="presParOf" srcId="{73437BE0-5BAC-4E8E-8AD2-05CA5BFC5A32}" destId="{ACAAB58F-5B8A-4E04-B2B8-D01E72180B43}" srcOrd="0" destOrd="0" presId="urn:microsoft.com/office/officeart/2005/8/layout/orgChart1"/>
    <dgm:cxn modelId="{316640BF-9218-4D77-A63E-54C96880FAC2}" type="presParOf" srcId="{ACAAB58F-5B8A-4E04-B2B8-D01E72180B43}" destId="{4EF1ABE9-E81A-4C5B-B274-6D059A76ED8B}" srcOrd="0" destOrd="0" presId="urn:microsoft.com/office/officeart/2005/8/layout/orgChart1"/>
    <dgm:cxn modelId="{623A9D47-26C6-44EE-A5DF-D8EECD31BB2E}" type="presParOf" srcId="{ACAAB58F-5B8A-4E04-B2B8-D01E72180B43}" destId="{C68CFB88-26C3-4942-9F2B-F08F3E2316E9}" srcOrd="1" destOrd="0" presId="urn:microsoft.com/office/officeart/2005/8/layout/orgChart1"/>
    <dgm:cxn modelId="{E9CCD886-ABCE-4FC9-AA82-8885BA51CCCD}" type="presParOf" srcId="{73437BE0-5BAC-4E8E-8AD2-05CA5BFC5A32}" destId="{36E94836-FE1D-494E-A7B1-EB83FF4F66A5}" srcOrd="1" destOrd="0" presId="urn:microsoft.com/office/officeart/2005/8/layout/orgChart1"/>
    <dgm:cxn modelId="{363C36C8-E3E1-46F1-BCCC-9FA124A4847B}" type="presParOf" srcId="{73437BE0-5BAC-4E8E-8AD2-05CA5BFC5A32}" destId="{2D0BF221-C0AC-451F-96EE-7D2A306D85F0}" srcOrd="2" destOrd="0" presId="urn:microsoft.com/office/officeart/2005/8/layout/orgChart1"/>
    <dgm:cxn modelId="{BF926F63-215E-47F0-936A-E1DB783C02E3}" type="presParOf" srcId="{B7B7E9A7-E694-4835-B178-BECEB1140492}" destId="{0F9A74C2-67CC-4D37-900A-ED294881BF16}"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8ECCB0B-681D-423C-B3B6-D4A5F32D563E}">
      <dsp:nvSpPr>
        <dsp:cNvPr id="0" name=""/>
        <dsp:cNvSpPr/>
      </dsp:nvSpPr>
      <dsp:spPr>
        <a:xfrm>
          <a:off x="4129543" y="841839"/>
          <a:ext cx="3701853" cy="300953"/>
        </a:xfrm>
        <a:custGeom>
          <a:avLst/>
          <a:gdLst/>
          <a:ahLst/>
          <a:cxnLst/>
          <a:rect l="0" t="0" r="0" b="0"/>
          <a:pathLst>
            <a:path>
              <a:moveTo>
                <a:pt x="0" y="0"/>
              </a:moveTo>
              <a:lnTo>
                <a:pt x="0" y="220221"/>
              </a:lnTo>
              <a:lnTo>
                <a:pt x="3701853" y="220221"/>
              </a:lnTo>
              <a:lnTo>
                <a:pt x="3701853"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5BA398-EB09-44E2-9F9B-79CF3BA23946}">
      <dsp:nvSpPr>
        <dsp:cNvPr id="0" name=""/>
        <dsp:cNvSpPr/>
      </dsp:nvSpPr>
      <dsp:spPr>
        <a:xfrm>
          <a:off x="4129543" y="841839"/>
          <a:ext cx="2771513" cy="300953"/>
        </a:xfrm>
        <a:custGeom>
          <a:avLst/>
          <a:gdLst/>
          <a:ahLst/>
          <a:cxnLst/>
          <a:rect l="0" t="0" r="0" b="0"/>
          <a:pathLst>
            <a:path>
              <a:moveTo>
                <a:pt x="0" y="0"/>
              </a:moveTo>
              <a:lnTo>
                <a:pt x="0" y="220221"/>
              </a:lnTo>
              <a:lnTo>
                <a:pt x="2771513" y="220221"/>
              </a:lnTo>
              <a:lnTo>
                <a:pt x="2771513"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9815F2-DD76-42BB-ACC7-8009B6330D82}">
      <dsp:nvSpPr>
        <dsp:cNvPr id="0" name=""/>
        <dsp:cNvSpPr/>
      </dsp:nvSpPr>
      <dsp:spPr>
        <a:xfrm>
          <a:off x="4129543" y="841839"/>
          <a:ext cx="1841173" cy="300953"/>
        </a:xfrm>
        <a:custGeom>
          <a:avLst/>
          <a:gdLst/>
          <a:ahLst/>
          <a:cxnLst/>
          <a:rect l="0" t="0" r="0" b="0"/>
          <a:pathLst>
            <a:path>
              <a:moveTo>
                <a:pt x="0" y="0"/>
              </a:moveTo>
              <a:lnTo>
                <a:pt x="0" y="220221"/>
              </a:lnTo>
              <a:lnTo>
                <a:pt x="1841173" y="220221"/>
              </a:lnTo>
              <a:lnTo>
                <a:pt x="1841173"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5FA651-9070-4081-9C79-1D9A3455D2EF}">
      <dsp:nvSpPr>
        <dsp:cNvPr id="0" name=""/>
        <dsp:cNvSpPr/>
      </dsp:nvSpPr>
      <dsp:spPr>
        <a:xfrm>
          <a:off x="4129543" y="841839"/>
          <a:ext cx="910833" cy="300953"/>
        </a:xfrm>
        <a:custGeom>
          <a:avLst/>
          <a:gdLst/>
          <a:ahLst/>
          <a:cxnLst/>
          <a:rect l="0" t="0" r="0" b="0"/>
          <a:pathLst>
            <a:path>
              <a:moveTo>
                <a:pt x="0" y="0"/>
              </a:moveTo>
              <a:lnTo>
                <a:pt x="0" y="220221"/>
              </a:lnTo>
              <a:lnTo>
                <a:pt x="910833" y="220221"/>
              </a:lnTo>
              <a:lnTo>
                <a:pt x="910833"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596327-AB0A-4A5E-BF9B-F17179F9532A}">
      <dsp:nvSpPr>
        <dsp:cNvPr id="0" name=""/>
        <dsp:cNvSpPr/>
      </dsp:nvSpPr>
      <dsp:spPr>
        <a:xfrm>
          <a:off x="3802487" y="1527230"/>
          <a:ext cx="115331" cy="2537290"/>
        </a:xfrm>
        <a:custGeom>
          <a:avLst/>
          <a:gdLst/>
          <a:ahLst/>
          <a:cxnLst/>
          <a:rect l="0" t="0" r="0" b="0"/>
          <a:pathLst>
            <a:path>
              <a:moveTo>
                <a:pt x="0" y="0"/>
              </a:moveTo>
              <a:lnTo>
                <a:pt x="0" y="2537290"/>
              </a:lnTo>
              <a:lnTo>
                <a:pt x="115331" y="25372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A9C8CE-F8A8-4F1C-8BE6-AA1FEFFAF605}">
      <dsp:nvSpPr>
        <dsp:cNvPr id="0" name=""/>
        <dsp:cNvSpPr/>
      </dsp:nvSpPr>
      <dsp:spPr>
        <a:xfrm>
          <a:off x="3802487" y="1527230"/>
          <a:ext cx="115331" cy="1991388"/>
        </a:xfrm>
        <a:custGeom>
          <a:avLst/>
          <a:gdLst/>
          <a:ahLst/>
          <a:cxnLst/>
          <a:rect l="0" t="0" r="0" b="0"/>
          <a:pathLst>
            <a:path>
              <a:moveTo>
                <a:pt x="0" y="0"/>
              </a:moveTo>
              <a:lnTo>
                <a:pt x="0" y="1991388"/>
              </a:lnTo>
              <a:lnTo>
                <a:pt x="115331" y="19913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6AFBA8-1F8E-41AE-84A9-C5B629A4FE34}">
      <dsp:nvSpPr>
        <dsp:cNvPr id="0" name=""/>
        <dsp:cNvSpPr/>
      </dsp:nvSpPr>
      <dsp:spPr>
        <a:xfrm>
          <a:off x="3802487" y="1527230"/>
          <a:ext cx="115331" cy="1445486"/>
        </a:xfrm>
        <a:custGeom>
          <a:avLst/>
          <a:gdLst/>
          <a:ahLst/>
          <a:cxnLst/>
          <a:rect l="0" t="0" r="0" b="0"/>
          <a:pathLst>
            <a:path>
              <a:moveTo>
                <a:pt x="0" y="0"/>
              </a:moveTo>
              <a:lnTo>
                <a:pt x="0" y="1445486"/>
              </a:lnTo>
              <a:lnTo>
                <a:pt x="115331" y="14454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DB24AC-723E-438A-895C-B66702E3BF15}">
      <dsp:nvSpPr>
        <dsp:cNvPr id="0" name=""/>
        <dsp:cNvSpPr/>
      </dsp:nvSpPr>
      <dsp:spPr>
        <a:xfrm>
          <a:off x="3802487" y="1527230"/>
          <a:ext cx="115331" cy="899584"/>
        </a:xfrm>
        <a:custGeom>
          <a:avLst/>
          <a:gdLst/>
          <a:ahLst/>
          <a:cxnLst/>
          <a:rect l="0" t="0" r="0" b="0"/>
          <a:pathLst>
            <a:path>
              <a:moveTo>
                <a:pt x="0" y="0"/>
              </a:moveTo>
              <a:lnTo>
                <a:pt x="0" y="899584"/>
              </a:lnTo>
              <a:lnTo>
                <a:pt x="115331" y="8995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9BC248-D0C1-43DD-9A2B-99BCEA3F448E}">
      <dsp:nvSpPr>
        <dsp:cNvPr id="0" name=""/>
        <dsp:cNvSpPr/>
      </dsp:nvSpPr>
      <dsp:spPr>
        <a:xfrm>
          <a:off x="3802487" y="1527230"/>
          <a:ext cx="115331" cy="353682"/>
        </a:xfrm>
        <a:custGeom>
          <a:avLst/>
          <a:gdLst/>
          <a:ahLst/>
          <a:cxnLst/>
          <a:rect l="0" t="0" r="0" b="0"/>
          <a:pathLst>
            <a:path>
              <a:moveTo>
                <a:pt x="0" y="0"/>
              </a:moveTo>
              <a:lnTo>
                <a:pt x="0" y="353682"/>
              </a:lnTo>
              <a:lnTo>
                <a:pt x="115331" y="3536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DFD32B-27CB-4857-B596-1B50EDE02DA8}">
      <dsp:nvSpPr>
        <dsp:cNvPr id="0" name=""/>
        <dsp:cNvSpPr/>
      </dsp:nvSpPr>
      <dsp:spPr>
        <a:xfrm>
          <a:off x="4064317" y="841839"/>
          <a:ext cx="91440" cy="300953"/>
        </a:xfrm>
        <a:custGeom>
          <a:avLst/>
          <a:gdLst/>
          <a:ahLst/>
          <a:cxnLst/>
          <a:rect l="0" t="0" r="0" b="0"/>
          <a:pathLst>
            <a:path>
              <a:moveTo>
                <a:pt x="65226" y="0"/>
              </a:moveTo>
              <a:lnTo>
                <a:pt x="65226" y="220221"/>
              </a:lnTo>
              <a:lnTo>
                <a:pt x="45720" y="220221"/>
              </a:lnTo>
              <a:lnTo>
                <a:pt x="45720"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BF00D3-080F-4E1D-B468-A0E8B3423480}">
      <dsp:nvSpPr>
        <dsp:cNvPr id="0" name=""/>
        <dsp:cNvSpPr/>
      </dsp:nvSpPr>
      <dsp:spPr>
        <a:xfrm>
          <a:off x="2872147" y="1527230"/>
          <a:ext cx="115331" cy="1445486"/>
        </a:xfrm>
        <a:custGeom>
          <a:avLst/>
          <a:gdLst/>
          <a:ahLst/>
          <a:cxnLst/>
          <a:rect l="0" t="0" r="0" b="0"/>
          <a:pathLst>
            <a:path>
              <a:moveTo>
                <a:pt x="0" y="0"/>
              </a:moveTo>
              <a:lnTo>
                <a:pt x="0" y="1445486"/>
              </a:lnTo>
              <a:lnTo>
                <a:pt x="115331" y="14454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80D1F2-CDAA-4617-8BA7-5566EBB99247}">
      <dsp:nvSpPr>
        <dsp:cNvPr id="0" name=""/>
        <dsp:cNvSpPr/>
      </dsp:nvSpPr>
      <dsp:spPr>
        <a:xfrm>
          <a:off x="2872147" y="1527230"/>
          <a:ext cx="115331" cy="899584"/>
        </a:xfrm>
        <a:custGeom>
          <a:avLst/>
          <a:gdLst/>
          <a:ahLst/>
          <a:cxnLst/>
          <a:rect l="0" t="0" r="0" b="0"/>
          <a:pathLst>
            <a:path>
              <a:moveTo>
                <a:pt x="0" y="0"/>
              </a:moveTo>
              <a:lnTo>
                <a:pt x="0" y="899584"/>
              </a:lnTo>
              <a:lnTo>
                <a:pt x="115331" y="8995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E1EBCF-AF0F-4A78-8F73-1ACDA84311F3}">
      <dsp:nvSpPr>
        <dsp:cNvPr id="0" name=""/>
        <dsp:cNvSpPr/>
      </dsp:nvSpPr>
      <dsp:spPr>
        <a:xfrm>
          <a:off x="2872147" y="1527230"/>
          <a:ext cx="115331" cy="353682"/>
        </a:xfrm>
        <a:custGeom>
          <a:avLst/>
          <a:gdLst/>
          <a:ahLst/>
          <a:cxnLst/>
          <a:rect l="0" t="0" r="0" b="0"/>
          <a:pathLst>
            <a:path>
              <a:moveTo>
                <a:pt x="0" y="0"/>
              </a:moveTo>
              <a:lnTo>
                <a:pt x="0" y="353682"/>
              </a:lnTo>
              <a:lnTo>
                <a:pt x="115331" y="3536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23CA92-7279-40DA-805A-A2161820D7AF}">
      <dsp:nvSpPr>
        <dsp:cNvPr id="0" name=""/>
        <dsp:cNvSpPr/>
      </dsp:nvSpPr>
      <dsp:spPr>
        <a:xfrm>
          <a:off x="3179697" y="841839"/>
          <a:ext cx="949846" cy="300953"/>
        </a:xfrm>
        <a:custGeom>
          <a:avLst/>
          <a:gdLst/>
          <a:ahLst/>
          <a:cxnLst/>
          <a:rect l="0" t="0" r="0" b="0"/>
          <a:pathLst>
            <a:path>
              <a:moveTo>
                <a:pt x="949846" y="0"/>
              </a:moveTo>
              <a:lnTo>
                <a:pt x="949846" y="220221"/>
              </a:lnTo>
              <a:lnTo>
                <a:pt x="0" y="220221"/>
              </a:lnTo>
              <a:lnTo>
                <a:pt x="0"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16BF16-BA59-4DA9-A2A4-A3DA3665F796}">
      <dsp:nvSpPr>
        <dsp:cNvPr id="0" name=""/>
        <dsp:cNvSpPr/>
      </dsp:nvSpPr>
      <dsp:spPr>
        <a:xfrm>
          <a:off x="1941807" y="1527230"/>
          <a:ext cx="115331" cy="3083192"/>
        </a:xfrm>
        <a:custGeom>
          <a:avLst/>
          <a:gdLst/>
          <a:ahLst/>
          <a:cxnLst/>
          <a:rect l="0" t="0" r="0" b="0"/>
          <a:pathLst>
            <a:path>
              <a:moveTo>
                <a:pt x="0" y="0"/>
              </a:moveTo>
              <a:lnTo>
                <a:pt x="0" y="3083192"/>
              </a:lnTo>
              <a:lnTo>
                <a:pt x="115331" y="308319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37A7BC-0076-4AE9-AEF5-D20B20CFDE45}">
      <dsp:nvSpPr>
        <dsp:cNvPr id="0" name=""/>
        <dsp:cNvSpPr/>
      </dsp:nvSpPr>
      <dsp:spPr>
        <a:xfrm>
          <a:off x="1941807" y="1527230"/>
          <a:ext cx="115331" cy="2537290"/>
        </a:xfrm>
        <a:custGeom>
          <a:avLst/>
          <a:gdLst/>
          <a:ahLst/>
          <a:cxnLst/>
          <a:rect l="0" t="0" r="0" b="0"/>
          <a:pathLst>
            <a:path>
              <a:moveTo>
                <a:pt x="0" y="0"/>
              </a:moveTo>
              <a:lnTo>
                <a:pt x="0" y="2537290"/>
              </a:lnTo>
              <a:lnTo>
                <a:pt x="115331" y="25372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099307-A222-45B5-958E-38EB37ADA36A}">
      <dsp:nvSpPr>
        <dsp:cNvPr id="0" name=""/>
        <dsp:cNvSpPr/>
      </dsp:nvSpPr>
      <dsp:spPr>
        <a:xfrm>
          <a:off x="1941807" y="1527230"/>
          <a:ext cx="115331" cy="1991388"/>
        </a:xfrm>
        <a:custGeom>
          <a:avLst/>
          <a:gdLst/>
          <a:ahLst/>
          <a:cxnLst/>
          <a:rect l="0" t="0" r="0" b="0"/>
          <a:pathLst>
            <a:path>
              <a:moveTo>
                <a:pt x="0" y="0"/>
              </a:moveTo>
              <a:lnTo>
                <a:pt x="0" y="1991388"/>
              </a:lnTo>
              <a:lnTo>
                <a:pt x="115331" y="19913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586D4E-22B3-4CD1-82B4-5A6375AF9822}">
      <dsp:nvSpPr>
        <dsp:cNvPr id="0" name=""/>
        <dsp:cNvSpPr/>
      </dsp:nvSpPr>
      <dsp:spPr>
        <a:xfrm>
          <a:off x="1941807" y="1527230"/>
          <a:ext cx="115331" cy="1445486"/>
        </a:xfrm>
        <a:custGeom>
          <a:avLst/>
          <a:gdLst/>
          <a:ahLst/>
          <a:cxnLst/>
          <a:rect l="0" t="0" r="0" b="0"/>
          <a:pathLst>
            <a:path>
              <a:moveTo>
                <a:pt x="0" y="0"/>
              </a:moveTo>
              <a:lnTo>
                <a:pt x="0" y="1445486"/>
              </a:lnTo>
              <a:lnTo>
                <a:pt x="115331" y="14454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4C1E97-8269-4EA6-B420-B349F3B32252}">
      <dsp:nvSpPr>
        <dsp:cNvPr id="0" name=""/>
        <dsp:cNvSpPr/>
      </dsp:nvSpPr>
      <dsp:spPr>
        <a:xfrm>
          <a:off x="1941807" y="1527230"/>
          <a:ext cx="115331" cy="899584"/>
        </a:xfrm>
        <a:custGeom>
          <a:avLst/>
          <a:gdLst/>
          <a:ahLst/>
          <a:cxnLst/>
          <a:rect l="0" t="0" r="0" b="0"/>
          <a:pathLst>
            <a:path>
              <a:moveTo>
                <a:pt x="0" y="0"/>
              </a:moveTo>
              <a:lnTo>
                <a:pt x="0" y="899584"/>
              </a:lnTo>
              <a:lnTo>
                <a:pt x="115331" y="8995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C1DA32-D710-4075-A9BC-3790A3D95C23}">
      <dsp:nvSpPr>
        <dsp:cNvPr id="0" name=""/>
        <dsp:cNvSpPr/>
      </dsp:nvSpPr>
      <dsp:spPr>
        <a:xfrm>
          <a:off x="1941807" y="1527230"/>
          <a:ext cx="115331" cy="353682"/>
        </a:xfrm>
        <a:custGeom>
          <a:avLst/>
          <a:gdLst/>
          <a:ahLst/>
          <a:cxnLst/>
          <a:rect l="0" t="0" r="0" b="0"/>
          <a:pathLst>
            <a:path>
              <a:moveTo>
                <a:pt x="0" y="0"/>
              </a:moveTo>
              <a:lnTo>
                <a:pt x="0" y="353682"/>
              </a:lnTo>
              <a:lnTo>
                <a:pt x="115331" y="3536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65B958-839D-48AA-945A-C21EA2A91D1D}">
      <dsp:nvSpPr>
        <dsp:cNvPr id="0" name=""/>
        <dsp:cNvSpPr/>
      </dsp:nvSpPr>
      <dsp:spPr>
        <a:xfrm>
          <a:off x="2249357" y="841839"/>
          <a:ext cx="1880186" cy="300953"/>
        </a:xfrm>
        <a:custGeom>
          <a:avLst/>
          <a:gdLst/>
          <a:ahLst/>
          <a:cxnLst/>
          <a:rect l="0" t="0" r="0" b="0"/>
          <a:pathLst>
            <a:path>
              <a:moveTo>
                <a:pt x="1880186" y="0"/>
              </a:moveTo>
              <a:lnTo>
                <a:pt x="1880186" y="220221"/>
              </a:lnTo>
              <a:lnTo>
                <a:pt x="0" y="220221"/>
              </a:lnTo>
              <a:lnTo>
                <a:pt x="0"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CB9F21-9330-4D37-874B-0279CEB145C4}">
      <dsp:nvSpPr>
        <dsp:cNvPr id="0" name=""/>
        <dsp:cNvSpPr/>
      </dsp:nvSpPr>
      <dsp:spPr>
        <a:xfrm>
          <a:off x="1011467" y="1527230"/>
          <a:ext cx="115331" cy="3629094"/>
        </a:xfrm>
        <a:custGeom>
          <a:avLst/>
          <a:gdLst/>
          <a:ahLst/>
          <a:cxnLst/>
          <a:rect l="0" t="0" r="0" b="0"/>
          <a:pathLst>
            <a:path>
              <a:moveTo>
                <a:pt x="0" y="0"/>
              </a:moveTo>
              <a:lnTo>
                <a:pt x="0" y="3629094"/>
              </a:lnTo>
              <a:lnTo>
                <a:pt x="115331" y="36290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15D800-00C4-408D-9805-E7BFA2F19F34}">
      <dsp:nvSpPr>
        <dsp:cNvPr id="0" name=""/>
        <dsp:cNvSpPr/>
      </dsp:nvSpPr>
      <dsp:spPr>
        <a:xfrm>
          <a:off x="1011467" y="1527230"/>
          <a:ext cx="115331" cy="3083192"/>
        </a:xfrm>
        <a:custGeom>
          <a:avLst/>
          <a:gdLst/>
          <a:ahLst/>
          <a:cxnLst/>
          <a:rect l="0" t="0" r="0" b="0"/>
          <a:pathLst>
            <a:path>
              <a:moveTo>
                <a:pt x="0" y="0"/>
              </a:moveTo>
              <a:lnTo>
                <a:pt x="0" y="3083192"/>
              </a:lnTo>
              <a:lnTo>
                <a:pt x="115331" y="308319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5BFF29-501D-42AF-821E-9D294040C504}">
      <dsp:nvSpPr>
        <dsp:cNvPr id="0" name=""/>
        <dsp:cNvSpPr/>
      </dsp:nvSpPr>
      <dsp:spPr>
        <a:xfrm>
          <a:off x="1011467" y="1527230"/>
          <a:ext cx="115331" cy="2537290"/>
        </a:xfrm>
        <a:custGeom>
          <a:avLst/>
          <a:gdLst/>
          <a:ahLst/>
          <a:cxnLst/>
          <a:rect l="0" t="0" r="0" b="0"/>
          <a:pathLst>
            <a:path>
              <a:moveTo>
                <a:pt x="0" y="0"/>
              </a:moveTo>
              <a:lnTo>
                <a:pt x="0" y="2537290"/>
              </a:lnTo>
              <a:lnTo>
                <a:pt x="115331" y="25372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6114F8-5816-457A-A70E-B82E8C15D464}">
      <dsp:nvSpPr>
        <dsp:cNvPr id="0" name=""/>
        <dsp:cNvSpPr/>
      </dsp:nvSpPr>
      <dsp:spPr>
        <a:xfrm>
          <a:off x="1011467" y="1527230"/>
          <a:ext cx="115331" cy="1991388"/>
        </a:xfrm>
        <a:custGeom>
          <a:avLst/>
          <a:gdLst/>
          <a:ahLst/>
          <a:cxnLst/>
          <a:rect l="0" t="0" r="0" b="0"/>
          <a:pathLst>
            <a:path>
              <a:moveTo>
                <a:pt x="0" y="0"/>
              </a:moveTo>
              <a:lnTo>
                <a:pt x="0" y="1991388"/>
              </a:lnTo>
              <a:lnTo>
                <a:pt x="115331" y="19913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880B1D-0B54-45F2-8A41-1C3462CE0BD9}">
      <dsp:nvSpPr>
        <dsp:cNvPr id="0" name=""/>
        <dsp:cNvSpPr/>
      </dsp:nvSpPr>
      <dsp:spPr>
        <a:xfrm>
          <a:off x="1011467" y="1527230"/>
          <a:ext cx="115331" cy="1445486"/>
        </a:xfrm>
        <a:custGeom>
          <a:avLst/>
          <a:gdLst/>
          <a:ahLst/>
          <a:cxnLst/>
          <a:rect l="0" t="0" r="0" b="0"/>
          <a:pathLst>
            <a:path>
              <a:moveTo>
                <a:pt x="0" y="0"/>
              </a:moveTo>
              <a:lnTo>
                <a:pt x="0" y="1445486"/>
              </a:lnTo>
              <a:lnTo>
                <a:pt x="115331" y="14454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58039F-6058-4B72-9C51-4EA23C90D6D8}">
      <dsp:nvSpPr>
        <dsp:cNvPr id="0" name=""/>
        <dsp:cNvSpPr/>
      </dsp:nvSpPr>
      <dsp:spPr>
        <a:xfrm>
          <a:off x="1011467" y="1527230"/>
          <a:ext cx="115331" cy="899584"/>
        </a:xfrm>
        <a:custGeom>
          <a:avLst/>
          <a:gdLst/>
          <a:ahLst/>
          <a:cxnLst/>
          <a:rect l="0" t="0" r="0" b="0"/>
          <a:pathLst>
            <a:path>
              <a:moveTo>
                <a:pt x="0" y="0"/>
              </a:moveTo>
              <a:lnTo>
                <a:pt x="0" y="899584"/>
              </a:lnTo>
              <a:lnTo>
                <a:pt x="115331" y="8995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A3FB73-8069-4C68-9638-D61044EC99CD}">
      <dsp:nvSpPr>
        <dsp:cNvPr id="0" name=""/>
        <dsp:cNvSpPr/>
      </dsp:nvSpPr>
      <dsp:spPr>
        <a:xfrm>
          <a:off x="1011467" y="1527230"/>
          <a:ext cx="115331" cy="353682"/>
        </a:xfrm>
        <a:custGeom>
          <a:avLst/>
          <a:gdLst/>
          <a:ahLst/>
          <a:cxnLst/>
          <a:rect l="0" t="0" r="0" b="0"/>
          <a:pathLst>
            <a:path>
              <a:moveTo>
                <a:pt x="0" y="0"/>
              </a:moveTo>
              <a:lnTo>
                <a:pt x="0" y="353682"/>
              </a:lnTo>
              <a:lnTo>
                <a:pt x="115331" y="3536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A93D1E-BA83-44CB-8C20-936370EC4C71}">
      <dsp:nvSpPr>
        <dsp:cNvPr id="0" name=""/>
        <dsp:cNvSpPr/>
      </dsp:nvSpPr>
      <dsp:spPr>
        <a:xfrm>
          <a:off x="1319017" y="841839"/>
          <a:ext cx="2810526" cy="300953"/>
        </a:xfrm>
        <a:custGeom>
          <a:avLst/>
          <a:gdLst/>
          <a:ahLst/>
          <a:cxnLst/>
          <a:rect l="0" t="0" r="0" b="0"/>
          <a:pathLst>
            <a:path>
              <a:moveTo>
                <a:pt x="2810526" y="0"/>
              </a:moveTo>
              <a:lnTo>
                <a:pt x="2810526" y="220221"/>
              </a:lnTo>
              <a:lnTo>
                <a:pt x="0" y="220221"/>
              </a:lnTo>
              <a:lnTo>
                <a:pt x="0"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5EB100-382F-4783-AC60-853813CE2115}">
      <dsp:nvSpPr>
        <dsp:cNvPr id="0" name=""/>
        <dsp:cNvSpPr/>
      </dsp:nvSpPr>
      <dsp:spPr>
        <a:xfrm>
          <a:off x="81127" y="1527230"/>
          <a:ext cx="115331" cy="1991388"/>
        </a:xfrm>
        <a:custGeom>
          <a:avLst/>
          <a:gdLst/>
          <a:ahLst/>
          <a:cxnLst/>
          <a:rect l="0" t="0" r="0" b="0"/>
          <a:pathLst>
            <a:path>
              <a:moveTo>
                <a:pt x="0" y="0"/>
              </a:moveTo>
              <a:lnTo>
                <a:pt x="0" y="1991388"/>
              </a:lnTo>
              <a:lnTo>
                <a:pt x="115331" y="19913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B61C3D-62BE-4149-A068-95D984D910E5}">
      <dsp:nvSpPr>
        <dsp:cNvPr id="0" name=""/>
        <dsp:cNvSpPr/>
      </dsp:nvSpPr>
      <dsp:spPr>
        <a:xfrm>
          <a:off x="81127" y="1527230"/>
          <a:ext cx="126103" cy="1487248"/>
        </a:xfrm>
        <a:custGeom>
          <a:avLst/>
          <a:gdLst/>
          <a:ahLst/>
          <a:cxnLst/>
          <a:rect l="0" t="0" r="0" b="0"/>
          <a:pathLst>
            <a:path>
              <a:moveTo>
                <a:pt x="0" y="0"/>
              </a:moveTo>
              <a:lnTo>
                <a:pt x="0" y="1487248"/>
              </a:lnTo>
              <a:lnTo>
                <a:pt x="126103" y="14872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86E9E9-4D4E-4B4F-9062-70064E948EE9}">
      <dsp:nvSpPr>
        <dsp:cNvPr id="0" name=""/>
        <dsp:cNvSpPr/>
      </dsp:nvSpPr>
      <dsp:spPr>
        <a:xfrm>
          <a:off x="81127" y="1527230"/>
          <a:ext cx="115331" cy="899584"/>
        </a:xfrm>
        <a:custGeom>
          <a:avLst/>
          <a:gdLst/>
          <a:ahLst/>
          <a:cxnLst/>
          <a:rect l="0" t="0" r="0" b="0"/>
          <a:pathLst>
            <a:path>
              <a:moveTo>
                <a:pt x="0" y="0"/>
              </a:moveTo>
              <a:lnTo>
                <a:pt x="0" y="899584"/>
              </a:lnTo>
              <a:lnTo>
                <a:pt x="115331" y="8995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0531B0-7EE0-400D-A9A9-2A96C75F7424}">
      <dsp:nvSpPr>
        <dsp:cNvPr id="0" name=""/>
        <dsp:cNvSpPr/>
      </dsp:nvSpPr>
      <dsp:spPr>
        <a:xfrm>
          <a:off x="81127" y="1527230"/>
          <a:ext cx="115331" cy="353682"/>
        </a:xfrm>
        <a:custGeom>
          <a:avLst/>
          <a:gdLst/>
          <a:ahLst/>
          <a:cxnLst/>
          <a:rect l="0" t="0" r="0" b="0"/>
          <a:pathLst>
            <a:path>
              <a:moveTo>
                <a:pt x="0" y="0"/>
              </a:moveTo>
              <a:lnTo>
                <a:pt x="0" y="353682"/>
              </a:lnTo>
              <a:lnTo>
                <a:pt x="115331" y="3536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9A7498-34C7-4941-AF67-8B9995186B02}">
      <dsp:nvSpPr>
        <dsp:cNvPr id="0" name=""/>
        <dsp:cNvSpPr/>
      </dsp:nvSpPr>
      <dsp:spPr>
        <a:xfrm>
          <a:off x="388677" y="841839"/>
          <a:ext cx="3740866" cy="300953"/>
        </a:xfrm>
        <a:custGeom>
          <a:avLst/>
          <a:gdLst/>
          <a:ahLst/>
          <a:cxnLst/>
          <a:rect l="0" t="0" r="0" b="0"/>
          <a:pathLst>
            <a:path>
              <a:moveTo>
                <a:pt x="3740866" y="0"/>
              </a:moveTo>
              <a:lnTo>
                <a:pt x="3740866" y="220221"/>
              </a:lnTo>
              <a:lnTo>
                <a:pt x="0" y="220221"/>
              </a:lnTo>
              <a:lnTo>
                <a:pt x="0" y="30095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1A59D4-B58B-456E-92BC-2C272E6EA35A}">
      <dsp:nvSpPr>
        <dsp:cNvPr id="0" name=""/>
        <dsp:cNvSpPr/>
      </dsp:nvSpPr>
      <dsp:spPr>
        <a:xfrm>
          <a:off x="3747170" y="550815"/>
          <a:ext cx="764747" cy="291023"/>
        </a:xfrm>
        <a:prstGeom prst="rect">
          <a:avLst/>
        </a:prstGeom>
        <a:solidFill>
          <a:schemeClr val="accent3">
            <a:lumMod val="40000"/>
            <a:lumOff val="6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ES_tradnl" sz="900" kern="1200" dirty="0" smtClean="0"/>
            <a:t>Director Nacional</a:t>
          </a:r>
          <a:endParaRPr lang="es-ES_tradnl" sz="900" kern="1200" dirty="0"/>
        </a:p>
      </dsp:txBody>
      <dsp:txXfrm>
        <a:off x="3747170" y="550815"/>
        <a:ext cx="764747" cy="291023"/>
      </dsp:txXfrm>
    </dsp:sp>
    <dsp:sp modelId="{46E5F1BE-B373-4160-A513-C0BBA4BFFBF3}">
      <dsp:nvSpPr>
        <dsp:cNvPr id="0" name=""/>
        <dsp:cNvSpPr/>
      </dsp:nvSpPr>
      <dsp:spPr>
        <a:xfrm>
          <a:off x="423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Departamento de Capacitación a Personas</a:t>
          </a:r>
          <a:endParaRPr lang="es-ES_tradnl" sz="700" kern="1200" dirty="0"/>
        </a:p>
      </dsp:txBody>
      <dsp:txXfrm>
        <a:off x="4239" y="1142792"/>
        <a:ext cx="768876" cy="384438"/>
      </dsp:txXfrm>
    </dsp:sp>
    <dsp:sp modelId="{95B59527-950E-4A25-9E1E-71000F1E96B8}">
      <dsp:nvSpPr>
        <dsp:cNvPr id="0" name=""/>
        <dsp:cNvSpPr/>
      </dsp:nvSpPr>
      <dsp:spPr>
        <a:xfrm>
          <a:off x="196458" y="168869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Unidad de Competencias Laborales</a:t>
          </a:r>
          <a:endParaRPr lang="es-ES_tradnl" sz="700" kern="1200" dirty="0"/>
        </a:p>
      </dsp:txBody>
      <dsp:txXfrm>
        <a:off x="196458" y="1688694"/>
        <a:ext cx="768876" cy="384438"/>
      </dsp:txXfrm>
    </dsp:sp>
    <dsp:sp modelId="{AFB111F6-7BB3-459A-AF05-58354343B031}">
      <dsp:nvSpPr>
        <dsp:cNvPr id="0" name=""/>
        <dsp:cNvSpPr/>
      </dsp:nvSpPr>
      <dsp:spPr>
        <a:xfrm>
          <a:off x="196458" y="223459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Unidad Becas Franquicia Tributaria</a:t>
          </a:r>
          <a:endParaRPr lang="es-ES_tradnl" sz="700" kern="1200" dirty="0"/>
        </a:p>
      </dsp:txBody>
      <dsp:txXfrm>
        <a:off x="196458" y="2234596"/>
        <a:ext cx="768876" cy="384438"/>
      </dsp:txXfrm>
    </dsp:sp>
    <dsp:sp modelId="{6C120CA8-71DD-40D0-AF23-AAE6202EEA27}">
      <dsp:nvSpPr>
        <dsp:cNvPr id="0" name=""/>
        <dsp:cNvSpPr/>
      </dsp:nvSpPr>
      <dsp:spPr>
        <a:xfrm>
          <a:off x="207230" y="2822260"/>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Unidad de Capacitación en Oficios</a:t>
          </a:r>
          <a:endParaRPr lang="es-ES_tradnl" sz="700" kern="1200" dirty="0"/>
        </a:p>
      </dsp:txBody>
      <dsp:txXfrm>
        <a:off x="207230" y="2822260"/>
        <a:ext cx="768876" cy="384438"/>
      </dsp:txXfrm>
    </dsp:sp>
    <dsp:sp modelId="{EF711360-F680-4C65-B32A-1C3B25C9ABD4}">
      <dsp:nvSpPr>
        <dsp:cNvPr id="0" name=""/>
        <dsp:cNvSpPr/>
      </dsp:nvSpPr>
      <dsp:spPr>
        <a:xfrm>
          <a:off x="196458" y="3326400"/>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programas Especiales y Transferencias a Terceros</a:t>
          </a:r>
          <a:endParaRPr lang="es-ES_tradnl" sz="600" kern="1200" dirty="0"/>
        </a:p>
      </dsp:txBody>
      <dsp:txXfrm>
        <a:off x="196458" y="3326400"/>
        <a:ext cx="768876" cy="384438"/>
      </dsp:txXfrm>
    </dsp:sp>
    <dsp:sp modelId="{740EBCF8-C82C-4C65-8C5A-BD55CDDE36D3}">
      <dsp:nvSpPr>
        <dsp:cNvPr id="0" name=""/>
        <dsp:cNvSpPr/>
      </dsp:nvSpPr>
      <dsp:spPr>
        <a:xfrm>
          <a:off x="93457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Departamento de Empleo y Capacitación a Empresas</a:t>
          </a:r>
          <a:endParaRPr lang="es-ES_tradnl" sz="700" kern="1200" dirty="0"/>
        </a:p>
      </dsp:txBody>
      <dsp:txXfrm>
        <a:off x="934579" y="1142792"/>
        <a:ext cx="768876" cy="384438"/>
      </dsp:txXfrm>
    </dsp:sp>
    <dsp:sp modelId="{9C5D85F8-1ECC-4AEF-AC31-75B689EF3133}">
      <dsp:nvSpPr>
        <dsp:cNvPr id="0" name=""/>
        <dsp:cNvSpPr/>
      </dsp:nvSpPr>
      <dsp:spPr>
        <a:xfrm>
          <a:off x="1126798" y="168869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Empleo Directo</a:t>
          </a:r>
          <a:endParaRPr lang="es-ES_tradnl" sz="600" kern="1200" dirty="0"/>
        </a:p>
      </dsp:txBody>
      <dsp:txXfrm>
        <a:off x="1126798" y="1688694"/>
        <a:ext cx="768876" cy="384438"/>
      </dsp:txXfrm>
    </dsp:sp>
    <dsp:sp modelId="{03FA0D7A-3481-454F-8C02-BAB6D9B3F5D1}">
      <dsp:nvSpPr>
        <dsp:cNvPr id="0" name=""/>
        <dsp:cNvSpPr/>
      </dsp:nvSpPr>
      <dsp:spPr>
        <a:xfrm>
          <a:off x="1126798" y="223459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Empleo Indirecto</a:t>
          </a:r>
          <a:endParaRPr lang="es-ES_tradnl" sz="600" kern="1200" dirty="0"/>
        </a:p>
      </dsp:txBody>
      <dsp:txXfrm>
        <a:off x="1126798" y="2234596"/>
        <a:ext cx="768876" cy="384438"/>
      </dsp:txXfrm>
    </dsp:sp>
    <dsp:sp modelId="{665ACFAF-8512-439C-89A5-8CC1663846C5}">
      <dsp:nvSpPr>
        <dsp:cNvPr id="0" name=""/>
        <dsp:cNvSpPr/>
      </dsp:nvSpPr>
      <dsp:spPr>
        <a:xfrm>
          <a:off x="1126798" y="2780498"/>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Intermediación Laboral</a:t>
          </a:r>
          <a:endParaRPr lang="es-ES_tradnl" sz="600" kern="1200" dirty="0"/>
        </a:p>
      </dsp:txBody>
      <dsp:txXfrm>
        <a:off x="1126798" y="2780498"/>
        <a:ext cx="768876" cy="384438"/>
      </dsp:txXfrm>
    </dsp:sp>
    <dsp:sp modelId="{A41A472D-99CA-49A1-9470-8318510326BF}">
      <dsp:nvSpPr>
        <dsp:cNvPr id="0" name=""/>
        <dsp:cNvSpPr/>
      </dsp:nvSpPr>
      <dsp:spPr>
        <a:xfrm>
          <a:off x="1126798" y="3326400"/>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Subsidio al Empleo</a:t>
          </a:r>
          <a:endParaRPr lang="es-ES_tradnl" sz="600" kern="1200" dirty="0"/>
        </a:p>
      </dsp:txBody>
      <dsp:txXfrm>
        <a:off x="1126798" y="3326400"/>
        <a:ext cx="768876" cy="384438"/>
      </dsp:txXfrm>
    </dsp:sp>
    <dsp:sp modelId="{4EA70E09-7125-40F2-AC99-2B17675A5C5A}">
      <dsp:nvSpPr>
        <dsp:cNvPr id="0" name=""/>
        <dsp:cNvSpPr/>
      </dsp:nvSpPr>
      <dsp:spPr>
        <a:xfrm>
          <a:off x="1126798" y="3872302"/>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Bonos</a:t>
          </a:r>
          <a:endParaRPr lang="es-ES_tradnl" sz="600" kern="1200" dirty="0"/>
        </a:p>
      </dsp:txBody>
      <dsp:txXfrm>
        <a:off x="1126798" y="3872302"/>
        <a:ext cx="768876" cy="384438"/>
      </dsp:txXfrm>
    </dsp:sp>
    <dsp:sp modelId="{B4403EAD-6E76-4485-8BEF-CD10F094AC6E}">
      <dsp:nvSpPr>
        <dsp:cNvPr id="0" name=""/>
        <dsp:cNvSpPr/>
      </dsp:nvSpPr>
      <dsp:spPr>
        <a:xfrm>
          <a:off x="1126798" y="441820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Franquicia Tributaria</a:t>
          </a:r>
          <a:endParaRPr lang="es-ES_tradnl" sz="600" kern="1200" dirty="0"/>
        </a:p>
      </dsp:txBody>
      <dsp:txXfrm>
        <a:off x="1126798" y="4418204"/>
        <a:ext cx="768876" cy="384438"/>
      </dsp:txXfrm>
    </dsp:sp>
    <dsp:sp modelId="{BBB93736-2137-4258-A4F2-92525FDDA986}">
      <dsp:nvSpPr>
        <dsp:cNvPr id="0" name=""/>
        <dsp:cNvSpPr/>
      </dsp:nvSpPr>
      <dsp:spPr>
        <a:xfrm>
          <a:off x="1126798" y="496410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Organismos Técnicos Intermedios de Capacitación</a:t>
          </a:r>
          <a:endParaRPr lang="es-ES_tradnl" sz="600" kern="1200" dirty="0"/>
        </a:p>
      </dsp:txBody>
      <dsp:txXfrm>
        <a:off x="1126798" y="4964106"/>
        <a:ext cx="768876" cy="384438"/>
      </dsp:txXfrm>
    </dsp:sp>
    <dsp:sp modelId="{EE980A1E-9E27-4EF1-8287-3DD2F6BEFEAD}">
      <dsp:nvSpPr>
        <dsp:cNvPr id="0" name=""/>
        <dsp:cNvSpPr/>
      </dsp:nvSpPr>
      <dsp:spPr>
        <a:xfrm>
          <a:off x="186491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Departamento de Servicios Internos</a:t>
          </a:r>
          <a:endParaRPr lang="es-ES_tradnl" sz="700" kern="1200" dirty="0"/>
        </a:p>
      </dsp:txBody>
      <dsp:txXfrm>
        <a:off x="1864919" y="1142792"/>
        <a:ext cx="768876" cy="384438"/>
      </dsp:txXfrm>
    </dsp:sp>
    <dsp:sp modelId="{1285D1A4-4CBB-4896-8B47-6177AF336CB4}">
      <dsp:nvSpPr>
        <dsp:cNvPr id="0" name=""/>
        <dsp:cNvSpPr/>
      </dsp:nvSpPr>
      <dsp:spPr>
        <a:xfrm>
          <a:off x="2057138" y="168869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Informática</a:t>
          </a:r>
          <a:endParaRPr lang="es-ES_tradnl" sz="600" kern="1200" dirty="0"/>
        </a:p>
      </dsp:txBody>
      <dsp:txXfrm>
        <a:off x="2057138" y="1688694"/>
        <a:ext cx="768876" cy="384438"/>
      </dsp:txXfrm>
    </dsp:sp>
    <dsp:sp modelId="{DD3BD23E-00EA-4959-AD9A-9B494E1599E0}">
      <dsp:nvSpPr>
        <dsp:cNvPr id="0" name=""/>
        <dsp:cNvSpPr/>
      </dsp:nvSpPr>
      <dsp:spPr>
        <a:xfrm>
          <a:off x="2057138" y="223459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Planificación</a:t>
          </a:r>
          <a:endParaRPr lang="es-ES_tradnl" sz="600" kern="1200" dirty="0"/>
        </a:p>
      </dsp:txBody>
      <dsp:txXfrm>
        <a:off x="2057138" y="2234596"/>
        <a:ext cx="768876" cy="384438"/>
      </dsp:txXfrm>
    </dsp:sp>
    <dsp:sp modelId="{BEA8A570-0DFE-4F1B-9666-AB630CEAB36B}">
      <dsp:nvSpPr>
        <dsp:cNvPr id="0" name=""/>
        <dsp:cNvSpPr/>
      </dsp:nvSpPr>
      <dsp:spPr>
        <a:xfrm>
          <a:off x="2057138" y="2780498"/>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Control de Gestión</a:t>
          </a:r>
          <a:endParaRPr lang="es-ES_tradnl" sz="600" kern="1200" dirty="0"/>
        </a:p>
      </dsp:txBody>
      <dsp:txXfrm>
        <a:off x="2057138" y="2780498"/>
        <a:ext cx="768876" cy="384438"/>
      </dsp:txXfrm>
    </dsp:sp>
    <dsp:sp modelId="{9FB45EA4-0D17-4ECC-998F-30BA392C197D}">
      <dsp:nvSpPr>
        <dsp:cNvPr id="0" name=""/>
        <dsp:cNvSpPr/>
      </dsp:nvSpPr>
      <dsp:spPr>
        <a:xfrm>
          <a:off x="2057138" y="3326400"/>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Organismos Capacitadores y Compra de Cursos</a:t>
          </a:r>
          <a:endParaRPr lang="es-ES_tradnl" sz="600" kern="1200" dirty="0"/>
        </a:p>
      </dsp:txBody>
      <dsp:txXfrm>
        <a:off x="2057138" y="3326400"/>
        <a:ext cx="768876" cy="384438"/>
      </dsp:txXfrm>
    </dsp:sp>
    <dsp:sp modelId="{E7D8F852-F1EB-49FA-810C-17FCF11B5FC6}">
      <dsp:nvSpPr>
        <dsp:cNvPr id="0" name=""/>
        <dsp:cNvSpPr/>
      </dsp:nvSpPr>
      <dsp:spPr>
        <a:xfrm>
          <a:off x="2057138" y="3872302"/>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Marketing y Comunicaciones</a:t>
          </a:r>
          <a:endParaRPr lang="es-ES_tradnl" sz="600" kern="1200" dirty="0"/>
        </a:p>
      </dsp:txBody>
      <dsp:txXfrm>
        <a:off x="2057138" y="3872302"/>
        <a:ext cx="768876" cy="384438"/>
      </dsp:txXfrm>
    </dsp:sp>
    <dsp:sp modelId="{865EBC3B-6FCF-4985-95DC-A9B8D5255D84}">
      <dsp:nvSpPr>
        <dsp:cNvPr id="0" name=""/>
        <dsp:cNvSpPr/>
      </dsp:nvSpPr>
      <dsp:spPr>
        <a:xfrm>
          <a:off x="2057138" y="441820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Fiscalización</a:t>
          </a:r>
          <a:endParaRPr lang="es-ES_tradnl" sz="600" kern="1200" dirty="0"/>
        </a:p>
      </dsp:txBody>
      <dsp:txXfrm>
        <a:off x="2057138" y="4418204"/>
        <a:ext cx="768876" cy="384438"/>
      </dsp:txXfrm>
    </dsp:sp>
    <dsp:sp modelId="{32EFBCA1-1DB8-440A-9C13-D255916A2AB3}">
      <dsp:nvSpPr>
        <dsp:cNvPr id="0" name=""/>
        <dsp:cNvSpPr/>
      </dsp:nvSpPr>
      <dsp:spPr>
        <a:xfrm>
          <a:off x="279525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Departamento Jurídico</a:t>
          </a:r>
          <a:endParaRPr lang="es-ES_tradnl" sz="700" kern="1200" dirty="0"/>
        </a:p>
      </dsp:txBody>
      <dsp:txXfrm>
        <a:off x="2795259" y="1142792"/>
        <a:ext cx="768876" cy="384438"/>
      </dsp:txXfrm>
    </dsp:sp>
    <dsp:sp modelId="{DF13EF1A-1A9B-4D5E-A3EB-56FA170B9D8E}">
      <dsp:nvSpPr>
        <dsp:cNvPr id="0" name=""/>
        <dsp:cNvSpPr/>
      </dsp:nvSpPr>
      <dsp:spPr>
        <a:xfrm>
          <a:off x="2987478" y="168869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Judicial de Recursos Administrativos</a:t>
          </a:r>
          <a:endParaRPr lang="es-ES_tradnl" sz="600" kern="1200" dirty="0"/>
        </a:p>
      </dsp:txBody>
      <dsp:txXfrm>
        <a:off x="2987478" y="1688694"/>
        <a:ext cx="768876" cy="384438"/>
      </dsp:txXfrm>
    </dsp:sp>
    <dsp:sp modelId="{EB89B189-AAC1-4E7A-944B-584E22817D0A}">
      <dsp:nvSpPr>
        <dsp:cNvPr id="0" name=""/>
        <dsp:cNvSpPr/>
      </dsp:nvSpPr>
      <dsp:spPr>
        <a:xfrm>
          <a:off x="2987478" y="223459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Contratación Administrativa</a:t>
          </a:r>
          <a:endParaRPr lang="es-ES_tradnl" sz="600" kern="1200" dirty="0"/>
        </a:p>
      </dsp:txBody>
      <dsp:txXfrm>
        <a:off x="2987478" y="2234596"/>
        <a:ext cx="768876" cy="384438"/>
      </dsp:txXfrm>
    </dsp:sp>
    <dsp:sp modelId="{EB874AE4-30BE-45C5-8877-ED9E6BC6CD0B}">
      <dsp:nvSpPr>
        <dsp:cNvPr id="0" name=""/>
        <dsp:cNvSpPr/>
      </dsp:nvSpPr>
      <dsp:spPr>
        <a:xfrm>
          <a:off x="2987478" y="2780498"/>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Informes Jurídicos y Asesorías</a:t>
          </a:r>
          <a:endParaRPr lang="es-ES_tradnl" sz="600" kern="1200" dirty="0"/>
        </a:p>
      </dsp:txBody>
      <dsp:txXfrm>
        <a:off x="2987478" y="2780498"/>
        <a:ext cx="768876" cy="384438"/>
      </dsp:txXfrm>
    </dsp:sp>
    <dsp:sp modelId="{63C2F816-DE14-464E-9A20-84D52A2E338E}">
      <dsp:nvSpPr>
        <dsp:cNvPr id="0" name=""/>
        <dsp:cNvSpPr/>
      </dsp:nvSpPr>
      <dsp:spPr>
        <a:xfrm>
          <a:off x="372559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Departamento de Administración  y Finanzas</a:t>
          </a:r>
          <a:endParaRPr lang="es-ES_tradnl" sz="700" kern="1200" dirty="0"/>
        </a:p>
      </dsp:txBody>
      <dsp:txXfrm>
        <a:off x="3725599" y="1142792"/>
        <a:ext cx="768876" cy="384438"/>
      </dsp:txXfrm>
    </dsp:sp>
    <dsp:sp modelId="{1C1389D3-9BBD-4D9D-AF12-EF9DBF703A5B}">
      <dsp:nvSpPr>
        <dsp:cNvPr id="0" name=""/>
        <dsp:cNvSpPr/>
      </dsp:nvSpPr>
      <dsp:spPr>
        <a:xfrm>
          <a:off x="3917818" y="1688694"/>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Administración</a:t>
          </a:r>
          <a:endParaRPr lang="es-ES_tradnl" sz="600" kern="1200" dirty="0"/>
        </a:p>
      </dsp:txBody>
      <dsp:txXfrm>
        <a:off x="3917818" y="1688694"/>
        <a:ext cx="768876" cy="384438"/>
      </dsp:txXfrm>
    </dsp:sp>
    <dsp:sp modelId="{CA8B1797-67B2-45F9-8A3E-10775216DCFE}">
      <dsp:nvSpPr>
        <dsp:cNvPr id="0" name=""/>
        <dsp:cNvSpPr/>
      </dsp:nvSpPr>
      <dsp:spPr>
        <a:xfrm>
          <a:off x="3917818" y="2234596"/>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Tesorería</a:t>
          </a:r>
          <a:endParaRPr lang="es-ES_tradnl" sz="600" kern="1200" dirty="0"/>
        </a:p>
      </dsp:txBody>
      <dsp:txXfrm>
        <a:off x="3917818" y="2234596"/>
        <a:ext cx="768876" cy="384438"/>
      </dsp:txXfrm>
    </dsp:sp>
    <dsp:sp modelId="{F15F0952-C09B-40A4-9B77-1D7A45405632}">
      <dsp:nvSpPr>
        <dsp:cNvPr id="0" name=""/>
        <dsp:cNvSpPr/>
      </dsp:nvSpPr>
      <dsp:spPr>
        <a:xfrm>
          <a:off x="3917818" y="2780498"/>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Presupuesto</a:t>
          </a:r>
          <a:endParaRPr lang="es-ES_tradnl" sz="600" kern="1200" dirty="0"/>
        </a:p>
      </dsp:txBody>
      <dsp:txXfrm>
        <a:off x="3917818" y="2780498"/>
        <a:ext cx="768876" cy="384438"/>
      </dsp:txXfrm>
    </dsp:sp>
    <dsp:sp modelId="{C9B1C638-275C-4375-9015-4FA21AD204F0}">
      <dsp:nvSpPr>
        <dsp:cNvPr id="0" name=""/>
        <dsp:cNvSpPr/>
      </dsp:nvSpPr>
      <dsp:spPr>
        <a:xfrm>
          <a:off x="3917818" y="3326400"/>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Contabilidad</a:t>
          </a:r>
          <a:endParaRPr lang="es-ES_tradnl" sz="600" kern="1200" dirty="0"/>
        </a:p>
      </dsp:txBody>
      <dsp:txXfrm>
        <a:off x="3917818" y="3326400"/>
        <a:ext cx="768876" cy="384438"/>
      </dsp:txXfrm>
    </dsp:sp>
    <dsp:sp modelId="{41187792-7760-4041-AF29-514029BDFA4A}">
      <dsp:nvSpPr>
        <dsp:cNvPr id="0" name=""/>
        <dsp:cNvSpPr/>
      </dsp:nvSpPr>
      <dsp:spPr>
        <a:xfrm>
          <a:off x="3917818" y="3872302"/>
          <a:ext cx="768876" cy="3844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ES_tradnl" sz="600" kern="1200" dirty="0" smtClean="0"/>
            <a:t>Unidad de Recursos Humanos</a:t>
          </a:r>
          <a:endParaRPr lang="es-ES_tradnl" sz="600" kern="1200" dirty="0"/>
        </a:p>
      </dsp:txBody>
      <dsp:txXfrm>
        <a:off x="3917818" y="3872302"/>
        <a:ext cx="768876" cy="384438"/>
      </dsp:txXfrm>
    </dsp:sp>
    <dsp:sp modelId="{BD2C3EBF-2ADF-41B9-90D6-4B39D2FCB009}">
      <dsp:nvSpPr>
        <dsp:cNvPr id="0" name=""/>
        <dsp:cNvSpPr/>
      </dsp:nvSpPr>
      <dsp:spPr>
        <a:xfrm>
          <a:off x="465593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Unidad de Estudios y Desarrollo</a:t>
          </a:r>
          <a:endParaRPr lang="es-ES_tradnl" sz="700" kern="1200" dirty="0"/>
        </a:p>
      </dsp:txBody>
      <dsp:txXfrm>
        <a:off x="4655939" y="1142792"/>
        <a:ext cx="768876" cy="384438"/>
      </dsp:txXfrm>
    </dsp:sp>
    <dsp:sp modelId="{2CCD02D2-0D69-4AB1-8AF2-307AC67730B2}">
      <dsp:nvSpPr>
        <dsp:cNvPr id="0" name=""/>
        <dsp:cNvSpPr/>
      </dsp:nvSpPr>
      <dsp:spPr>
        <a:xfrm>
          <a:off x="558627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Unidad de Auditoría Interna</a:t>
          </a:r>
          <a:endParaRPr lang="es-ES_tradnl" sz="700" kern="1200" dirty="0"/>
        </a:p>
      </dsp:txBody>
      <dsp:txXfrm>
        <a:off x="5586279" y="1142792"/>
        <a:ext cx="768876" cy="384438"/>
      </dsp:txXfrm>
    </dsp:sp>
    <dsp:sp modelId="{2C0DBE32-C7D9-4815-9A1A-1E5D70B0184E}">
      <dsp:nvSpPr>
        <dsp:cNvPr id="0" name=""/>
        <dsp:cNvSpPr/>
      </dsp:nvSpPr>
      <dsp:spPr>
        <a:xfrm>
          <a:off x="651661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15 Direcciones Regionales</a:t>
          </a:r>
          <a:endParaRPr lang="es-ES_tradnl" sz="700" kern="1200" dirty="0"/>
        </a:p>
      </dsp:txBody>
      <dsp:txXfrm>
        <a:off x="6516619" y="1142792"/>
        <a:ext cx="768876" cy="384438"/>
      </dsp:txXfrm>
    </dsp:sp>
    <dsp:sp modelId="{4EF1ABE9-E81A-4C5B-B274-6D059A76ED8B}">
      <dsp:nvSpPr>
        <dsp:cNvPr id="0" name=""/>
        <dsp:cNvSpPr/>
      </dsp:nvSpPr>
      <dsp:spPr>
        <a:xfrm>
          <a:off x="7446959" y="1142792"/>
          <a:ext cx="768876" cy="384438"/>
        </a:xfrm>
        <a:prstGeom prst="rect">
          <a:avLst/>
        </a:prstGeom>
        <a:solidFill>
          <a:schemeClr val="accent1">
            <a:lumMod val="20000"/>
            <a:lumOff val="8000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ES_tradnl" sz="700" kern="1200" dirty="0" smtClean="0"/>
            <a:t>3 Gerentes Zonales</a:t>
          </a:r>
          <a:endParaRPr lang="es-ES_tradnl" sz="700" kern="1200" dirty="0"/>
        </a:p>
      </dsp:txBody>
      <dsp:txXfrm>
        <a:off x="7446959" y="1142792"/>
        <a:ext cx="768876" cy="38443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36879342</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Rucci, Graciana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CH-L1064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Proposal&lt;/USER_STAGE&gt;&lt;APPROVAL_CODE&gt;QRR&lt;/APPROVAL_CODE&gt;&lt;APPROVAL_DESC&gt;Quality &amp; Risk Review&lt;/APPROVAL_DESC&gt;&lt;PD_OBJ_TYPE&gt;0&lt;/PD_OBJ_TYPE&gt;&lt;MAKERECORD&gt;Y&lt;/MAKERECORD&gt;&lt;/Data&gt;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TC-EMP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50FE0F5A5030D4CA9DF31FDD99991D2" ma:contentTypeVersion="0" ma:contentTypeDescription="A content type to manage public (operations) IDB documents" ma:contentTypeScope="" ma:versionID="057c1f8ce35e56f80dcce74f0f5dacda">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354C71-2617-4E93-9B44-632F6F0B9FAB}"/>
</file>

<file path=customXml/itemProps2.xml><?xml version="1.0" encoding="utf-8"?>
<ds:datastoreItem xmlns:ds="http://schemas.openxmlformats.org/officeDocument/2006/customXml" ds:itemID="{5E992941-59EB-4D93-85BD-2D2DC227757B}"/>
</file>

<file path=customXml/itemProps3.xml><?xml version="1.0" encoding="utf-8"?>
<ds:datastoreItem xmlns:ds="http://schemas.openxmlformats.org/officeDocument/2006/customXml" ds:itemID="{FF87850F-85F9-40FE-9DF3-65876FF7712B}"/>
</file>

<file path=customXml/itemProps4.xml><?xml version="1.0" encoding="utf-8"?>
<ds:datastoreItem xmlns:ds="http://schemas.openxmlformats.org/officeDocument/2006/customXml" ds:itemID="{08E71078-5404-4110-B640-48CDA397004D}"/>
</file>

<file path=customXml/itemProps5.xml><?xml version="1.0" encoding="utf-8"?>
<ds:datastoreItem xmlns:ds="http://schemas.openxmlformats.org/officeDocument/2006/customXml" ds:itemID="{D9AFBDD9-373A-4423-AB59-1947D6DE3887}"/>
</file>

<file path=customXml/itemProps6.xml><?xml version="1.0" encoding="utf-8"?>
<ds:datastoreItem xmlns:ds="http://schemas.openxmlformats.org/officeDocument/2006/customXml" ds:itemID="{85EF4F85-82DB-46E5-AA47-1F838EF84D94}"/>
</file>

<file path=docProps/app.xml><?xml version="1.0" encoding="utf-8"?>
<Properties xmlns="http://schemas.openxmlformats.org/officeDocument/2006/extended-properties" xmlns:vt="http://schemas.openxmlformats.org/officeDocument/2006/docPropsVTypes">
  <Template>Normal Informe TNR A4.dotm</Template>
  <TotalTime>13</TotalTime>
  <Pages>40</Pages>
  <Words>13042</Words>
  <Characters>73127</Characters>
  <Application>Microsoft Office Word</Application>
  <DocSecurity>0</DocSecurity>
  <Lines>609</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LGEA</Company>
  <LinksUpToDate>false</LinksUpToDate>
  <CharactersWithSpaces>85998</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Diagnóstico institucional, organizativo y de gestión del SENCE</dc:title>
  <dc:creator>Ferdi</dc:creator>
  <cp:lastModifiedBy>IADB</cp:lastModifiedBy>
  <cp:revision>4</cp:revision>
  <cp:lastPrinted>2011-04-19T20:28:00Z</cp:lastPrinted>
  <dcterms:created xsi:type="dcterms:W3CDTF">2012-05-24T14:48:00Z</dcterms:created>
  <dcterms:modified xsi:type="dcterms:W3CDTF">2012-05-24T14:59:00Z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0x01010046CF21643EE8D14686A648AA6DAD089200950FE0F5A5030D4CA9DF31FDD99991D2</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