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0324075E" w:rsidR="00066CD6" w:rsidRDefault="00AB2A8A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ECUADOR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0B7C338E" w14:textId="26DBBF84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Programa Global de Crédito para la Defensa del Tejido Productivo y el Empleo</w:t>
      </w:r>
      <w:r w:rsidR="00AE46B6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 en Ecuador</w:t>
      </w:r>
      <w:r>
        <w:rPr>
          <w:rStyle w:val="eop"/>
          <w:rFonts w:ascii="Arial" w:hAnsi="Arial" w:cs="Arial"/>
          <w:sz w:val="28"/>
          <w:szCs w:val="28"/>
        </w:rPr>
        <w:t> </w:t>
      </w:r>
    </w:p>
    <w:p w14:paraId="36D27387" w14:textId="77777777" w:rsidR="0062403A" w:rsidRDefault="0062403A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b/>
          <w:bCs/>
          <w:smallCaps/>
          <w:sz w:val="22"/>
          <w:szCs w:val="22"/>
        </w:rPr>
      </w:pPr>
    </w:p>
    <w:p w14:paraId="42A6CA93" w14:textId="77777777" w:rsidR="00571D52" w:rsidRPr="00FA065A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51417E93" w14:textId="66F7194E" w:rsidR="0062403A" w:rsidRDefault="00AB2A8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EC-L1269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07E14A91" w:rsid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</w:t>
      </w:r>
      <w:r w:rsidR="00FA065A" w:rsidRPr="00FA065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EFERENCIAS BIBLIOGRÁFICAS</w:t>
      </w:r>
    </w:p>
    <w:p w14:paraId="2E3DA990" w14:textId="7777777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851"/>
      </w:tblGrid>
      <w:tr w:rsidR="004F2C7D" w:rsidRPr="004F2C7D" w14:paraId="7A76DB0F" w14:textId="77777777" w:rsidTr="004F2C7D">
        <w:tc>
          <w:tcPr>
            <w:tcW w:w="1165" w:type="dxa"/>
            <w:vAlign w:val="center"/>
          </w:tcPr>
          <w:p w14:paraId="197241ED" w14:textId="6E0A705B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[1]</w:t>
            </w:r>
          </w:p>
        </w:tc>
        <w:tc>
          <w:tcPr>
            <w:tcW w:w="7851" w:type="dxa"/>
            <w:vAlign w:val="center"/>
          </w:tcPr>
          <w:p w14:paraId="4F57E847" w14:textId="4E5A3D55" w:rsidR="004F2C7D" w:rsidRPr="005C4B18" w:rsidRDefault="00C00593" w:rsidP="00E4013F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M. Dini y G. Stumpo (coords.), “Mipymes en América Latina:  un </w:t>
            </w:r>
            <w:r w:rsidR="00E4013F" w:rsidRPr="005C4B18">
              <w:rPr>
                <w:rFonts w:ascii="Arial" w:hAnsi="Arial" w:cs="Arial"/>
                <w:sz w:val="20"/>
                <w:szCs w:val="20"/>
              </w:rPr>
              <w:t>frágil desempeño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y nuevos desafíos para las políticas de fomento. Síntesis”, Documentos de Proyectos (LC/TS.2019/20), Santiago, Comisión Económica para América Latina y el Caribe (CEPAL), 2019.</w:t>
            </w:r>
          </w:p>
        </w:tc>
      </w:tr>
      <w:tr w:rsidR="000809D3" w:rsidRPr="004F2C7D" w14:paraId="50B9C998" w14:textId="77777777" w:rsidTr="004F2C7D">
        <w:tc>
          <w:tcPr>
            <w:tcW w:w="1165" w:type="dxa"/>
            <w:vAlign w:val="center"/>
          </w:tcPr>
          <w:p w14:paraId="7D1A37C1" w14:textId="07FAFCEC" w:rsidR="000809D3" w:rsidRPr="004F2C7D" w:rsidRDefault="000809D3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2]</w:t>
            </w:r>
          </w:p>
        </w:tc>
        <w:tc>
          <w:tcPr>
            <w:tcW w:w="7851" w:type="dxa"/>
            <w:vAlign w:val="center"/>
          </w:tcPr>
          <w:p w14:paraId="1D25DA83" w14:textId="3B3F93C7" w:rsidR="00336B21" w:rsidRPr="005C4B18" w:rsidRDefault="00981217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J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C4B18">
              <w:rPr>
                <w:rFonts w:ascii="Arial" w:hAnsi="Arial" w:cs="Arial"/>
                <w:sz w:val="20"/>
                <w:szCs w:val="20"/>
              </w:rPr>
              <w:t>Lima,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5C4B18">
              <w:rPr>
                <w:rFonts w:ascii="Arial" w:hAnsi="Arial" w:cs="Arial"/>
                <w:sz w:val="20"/>
                <w:szCs w:val="20"/>
              </w:rPr>
              <w:t>D</w:t>
            </w:r>
            <w:r w:rsidR="00C06D22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Zacliceve, “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>América Latina y el Caribe en las cadenas internacionales de valor</w:t>
            </w:r>
            <w:r w:rsidR="00D96916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342A3C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 xml:space="preserve">(LC/L.3767), </w:t>
            </w:r>
            <w:r w:rsidR="00342A3C" w:rsidRPr="005C4B18">
              <w:rPr>
                <w:rFonts w:ascii="Arial" w:hAnsi="Arial" w:cs="Arial"/>
                <w:sz w:val="20"/>
                <w:szCs w:val="20"/>
              </w:rPr>
              <w:t>Sant</w:t>
            </w:r>
            <w:r w:rsidR="00A829D6" w:rsidRPr="005C4B18">
              <w:rPr>
                <w:rFonts w:ascii="Arial" w:hAnsi="Arial" w:cs="Arial"/>
                <w:sz w:val="20"/>
                <w:szCs w:val="20"/>
              </w:rPr>
              <w:t>iago,</w:t>
            </w:r>
            <w:r w:rsidR="002550DB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6916" w:rsidRPr="005C4B18">
              <w:rPr>
                <w:rFonts w:ascii="Arial" w:hAnsi="Arial" w:cs="Arial"/>
                <w:sz w:val="20"/>
                <w:szCs w:val="20"/>
              </w:rPr>
              <w:t xml:space="preserve">CEPAL, </w:t>
            </w:r>
            <w:r w:rsidR="00F36EB2" w:rsidRPr="005C4B18">
              <w:rPr>
                <w:rFonts w:ascii="Arial" w:hAnsi="Arial" w:cs="Arial"/>
                <w:sz w:val="20"/>
                <w:szCs w:val="20"/>
              </w:rPr>
              <w:t>2013.</w:t>
            </w:r>
          </w:p>
          <w:p w14:paraId="71D9EF2F" w14:textId="3A3EC7B2" w:rsidR="00CE2655" w:rsidRPr="005C4B18" w:rsidRDefault="00CE2655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Calatayud, A. &amp; Ketterer, J.A. (2016).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Gestión Integral de Riesgos para Cadenas de Valor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>, Nota Técnica 922, Washington D.C.: BID.</w:t>
            </w:r>
          </w:p>
        </w:tc>
      </w:tr>
      <w:tr w:rsidR="004F2C7D" w:rsidRPr="00AB2A8A" w14:paraId="30AD41C2" w14:textId="77777777" w:rsidTr="004F2C7D">
        <w:tc>
          <w:tcPr>
            <w:tcW w:w="1165" w:type="dxa"/>
            <w:vAlign w:val="center"/>
          </w:tcPr>
          <w:p w14:paraId="3CBEC489" w14:textId="647ED64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0809D3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3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7D869FCC" w14:textId="34ACE4D8" w:rsidR="004F2C7D" w:rsidRPr="009F66E0" w:rsidRDefault="00E43E5A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  <w:lang w:val="es-PA"/>
              </w:rPr>
              <w:t>Organización para la Cooperación y el Desarrollo Económico</w:t>
            </w:r>
            <w:r w:rsidR="00F7736C" w:rsidRPr="005C4B18">
              <w:rPr>
                <w:rFonts w:ascii="Arial" w:hAnsi="Arial" w:cs="Arial"/>
                <w:sz w:val="20"/>
                <w:szCs w:val="20"/>
                <w:lang w:val="es-PA"/>
              </w:rPr>
              <w:t xml:space="preserve"> (OC</w:t>
            </w:r>
            <w:r w:rsidR="004F2C7D" w:rsidRPr="005C4B18">
              <w:rPr>
                <w:rFonts w:ascii="Arial" w:hAnsi="Arial" w:cs="Arial"/>
                <w:sz w:val="20"/>
                <w:szCs w:val="20"/>
                <w:lang w:val="es-PA"/>
              </w:rPr>
              <w:t>DE</w:t>
            </w:r>
            <w:r w:rsidR="00F7736C" w:rsidRPr="005C4B18">
              <w:rPr>
                <w:rFonts w:ascii="Arial" w:hAnsi="Arial" w:cs="Arial"/>
                <w:sz w:val="20"/>
                <w:szCs w:val="20"/>
                <w:lang w:val="es-PA"/>
              </w:rPr>
              <w:t>)</w:t>
            </w:r>
            <w:r w:rsidR="00155D7A" w:rsidRPr="005C4B18">
              <w:rPr>
                <w:rFonts w:ascii="Arial" w:hAnsi="Arial" w:cs="Arial"/>
                <w:sz w:val="20"/>
                <w:szCs w:val="20"/>
                <w:lang w:val="es-PA"/>
              </w:rPr>
              <w:t xml:space="preserve">. 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4F2C7D" w:rsidRPr="009F66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Impact of the Global Crisis on SME and Entrepreneurship Financing and Policy Responses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”, </w:t>
            </w:r>
            <w:r w:rsidR="00155D7A" w:rsidRPr="009F66E0">
              <w:rPr>
                <w:rFonts w:ascii="Arial" w:hAnsi="Arial" w:cs="Arial"/>
                <w:sz w:val="20"/>
                <w:szCs w:val="20"/>
                <w:lang w:val="en-US"/>
              </w:rPr>
              <w:t>Paris</w:t>
            </w:r>
            <w:r w:rsidR="004F2C7D" w:rsidRPr="009F66E0">
              <w:rPr>
                <w:rFonts w:ascii="Arial" w:hAnsi="Arial" w:cs="Arial"/>
                <w:sz w:val="20"/>
                <w:szCs w:val="20"/>
                <w:lang w:val="en-US"/>
              </w:rPr>
              <w:t>, 2009</w:t>
            </w:r>
            <w:r w:rsidR="00F7736C" w:rsidRPr="009F66E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AB2A8A" w14:paraId="27B6F6FE" w14:textId="77777777" w:rsidTr="004F2C7D">
        <w:tc>
          <w:tcPr>
            <w:tcW w:w="1165" w:type="dxa"/>
            <w:vAlign w:val="center"/>
          </w:tcPr>
          <w:p w14:paraId="31C7491D" w14:textId="2F0A78BC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[4]</w:t>
            </w:r>
          </w:p>
        </w:tc>
        <w:tc>
          <w:tcPr>
            <w:tcW w:w="7851" w:type="dxa"/>
            <w:vAlign w:val="center"/>
          </w:tcPr>
          <w:p w14:paraId="69EB42DC" w14:textId="38E643AE" w:rsidR="004F2C7D" w:rsidRPr="00AB2A8A" w:rsidRDefault="00C06D22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Klein. 201</w:t>
            </w:r>
            <w:r w:rsidR="00170258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r w:rsidR="004103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“Small and Medium Size Enterprises, Credit Supply Shocks, and Economic Recovery in Europe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”,</w:t>
            </w:r>
            <w:r w:rsidR="00170258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WP/14/98</w:t>
            </w:r>
            <w:r w:rsidR="00E96454" w:rsidRPr="00AB2A8A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F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>ondo Monetario Internacional (F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MI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410395" w:rsidRPr="00AB2A8A">
              <w:rPr>
                <w:rFonts w:ascii="Arial" w:hAnsi="Arial" w:cs="Arial"/>
                <w:sz w:val="20"/>
                <w:szCs w:val="20"/>
                <w:lang w:val="en-US"/>
              </w:rPr>
              <w:t>, 2014.</w:t>
            </w:r>
          </w:p>
          <w:p w14:paraId="454CA085" w14:textId="122BAB41" w:rsidR="000809D3" w:rsidRPr="00AB2A8A" w:rsidRDefault="000B021B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Fraser. </w:t>
            </w:r>
            <w:r w:rsidR="000809D3" w:rsidRPr="00AB2A8A">
              <w:rPr>
                <w:rFonts w:ascii="Arial" w:hAnsi="Arial" w:cs="Arial"/>
                <w:sz w:val="20"/>
                <w:szCs w:val="20"/>
                <w:lang w:val="en-US"/>
              </w:rPr>
              <w:t>2012.</w:t>
            </w:r>
            <w:r w:rsidR="00F31C2E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809D3" w:rsidRPr="00AB2A8A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0809D3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impact of the Financial Crisis on Bank Lending to SMEs in UK”,</w:t>
            </w:r>
            <w:r w:rsidR="00632C3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Department of Business, Innovation and Skills</w:t>
            </w:r>
            <w:r w:rsidR="007621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London</w:t>
            </w: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AB2A8A" w14:paraId="481D0C87" w14:textId="77777777" w:rsidTr="004F2C7D">
        <w:tc>
          <w:tcPr>
            <w:tcW w:w="1165" w:type="dxa"/>
            <w:vAlign w:val="center"/>
          </w:tcPr>
          <w:p w14:paraId="312E3E99" w14:textId="6415A251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[5]</w:t>
            </w:r>
          </w:p>
        </w:tc>
        <w:tc>
          <w:tcPr>
            <w:tcW w:w="7851" w:type="dxa"/>
            <w:vAlign w:val="center"/>
          </w:tcPr>
          <w:p w14:paraId="562442A1" w14:textId="58C05859" w:rsidR="004F2C7D" w:rsidRPr="00AB2A8A" w:rsidRDefault="00410395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E225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Öztürk* and Mrkaic</w:t>
            </w:r>
            <w:r w:rsidR="00D973C6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. 2014. 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Access to Finance by SMEs in the Euro Area—What Helps or Hampers?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C64C88" w:rsidRPr="005C4B18">
              <w:rPr>
                <w:rFonts w:ascii="Arial" w:hAnsi="Arial" w:cs="Arial"/>
                <w:sz w:val="20"/>
                <w:szCs w:val="20"/>
                <w:lang w:val="en-US"/>
              </w:rPr>
              <w:t>WP/14/78</w:t>
            </w:r>
            <w:r w:rsidR="00876077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FMI, 201</w:t>
            </w:r>
            <w:r w:rsidR="00C64C88" w:rsidRPr="005C4B1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341A3" w:rsidRPr="005C4B1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AB2A8A" w14:paraId="5824D2BC" w14:textId="77777777" w:rsidTr="004F2C7D">
        <w:tc>
          <w:tcPr>
            <w:tcW w:w="1165" w:type="dxa"/>
            <w:vAlign w:val="center"/>
          </w:tcPr>
          <w:p w14:paraId="1D76826B" w14:textId="7266A11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[6]</w:t>
            </w:r>
          </w:p>
        </w:tc>
        <w:tc>
          <w:tcPr>
            <w:tcW w:w="7851" w:type="dxa"/>
            <w:vAlign w:val="center"/>
          </w:tcPr>
          <w:p w14:paraId="66760182" w14:textId="5FB96838" w:rsidR="004F2C7D" w:rsidRPr="009F66E0" w:rsidRDefault="00530BF9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Small Businesses and Small Business Finance during the Financial Crisis and the Great Recession: New Evidence from the Survey of Consumer Finances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4A4A6C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  <w:lang w:val="en-US"/>
              </w:rPr>
              <w:t>Haltiwanger et al (ed) (p. 291 - 349)</w:t>
            </w:r>
            <w:r w:rsidR="004A4A6C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Chapter in 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>National Bureau of Economic Research b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ook 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>Measuring Entrepreneurial Businesses: Current Knowledge and Challenges</w:t>
            </w:r>
            <w:r w:rsidR="008C1998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”, </w:t>
            </w:r>
            <w:r w:rsidR="00F17D4E" w:rsidRPr="005C4B18">
              <w:rPr>
                <w:rFonts w:ascii="Arial" w:hAnsi="Arial" w:cs="Arial"/>
                <w:sz w:val="20"/>
                <w:szCs w:val="20"/>
                <w:lang w:val="en-US"/>
              </w:rPr>
              <w:t>University of Chicago Press</w:t>
            </w:r>
            <w:r w:rsidR="00DC2816" w:rsidRPr="005C4B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8C1998" w:rsidRPr="005C4B18">
              <w:rPr>
                <w:rFonts w:ascii="Arial" w:hAnsi="Arial" w:cs="Arial"/>
                <w:sz w:val="20"/>
                <w:szCs w:val="20"/>
                <w:lang w:val="en-US"/>
              </w:rPr>
              <w:t>2017.</w:t>
            </w:r>
            <w:r w:rsidR="00F17D4E" w:rsidRPr="005C4B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4F2C7D" w:rsidRPr="004F2C7D" w14:paraId="67FD9656" w14:textId="77777777" w:rsidTr="004F2C7D">
        <w:tc>
          <w:tcPr>
            <w:tcW w:w="1165" w:type="dxa"/>
            <w:vAlign w:val="center"/>
          </w:tcPr>
          <w:p w14:paraId="17B54F77" w14:textId="08CE04E3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[7]</w:t>
            </w:r>
          </w:p>
        </w:tc>
        <w:tc>
          <w:tcPr>
            <w:tcW w:w="7851" w:type="dxa"/>
            <w:vAlign w:val="center"/>
          </w:tcPr>
          <w:p w14:paraId="21B6418E" w14:textId="67287096" w:rsidR="004F2C7D" w:rsidRPr="005C4B18" w:rsidRDefault="00833499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Banco Interamericano de Desarrollo (BID)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2014. “Documento de Marco Sectorial de Respaldo para PYME y Acceso y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Supervisión Financieros.”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54183" w:rsidRPr="005C4B18">
              <w:rPr>
                <w:rFonts w:ascii="Arial" w:hAnsi="Arial" w:cs="Arial"/>
                <w:sz w:val="20"/>
                <w:szCs w:val="20"/>
              </w:rPr>
              <w:t>Washington, DC: IDB</w:t>
            </w:r>
            <w:r w:rsidR="004A4A6C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AB2A8A" w14:paraId="46427F40" w14:textId="77777777" w:rsidTr="004F2C7D">
        <w:tc>
          <w:tcPr>
            <w:tcW w:w="1165" w:type="dxa"/>
            <w:vAlign w:val="center"/>
          </w:tcPr>
          <w:p w14:paraId="067D5276" w14:textId="3AC19EE0" w:rsidR="004F2C7D" w:rsidRP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8]</w:t>
            </w:r>
          </w:p>
        </w:tc>
        <w:tc>
          <w:tcPr>
            <w:tcW w:w="7851" w:type="dxa"/>
            <w:vAlign w:val="center"/>
          </w:tcPr>
          <w:p w14:paraId="10D13DF4" w14:textId="74ECF44B" w:rsidR="004F2C7D" w:rsidRPr="00AB2A8A" w:rsidRDefault="00585B3C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Bourletidis y Triantafyllopoulos. 2014. </w:t>
            </w:r>
            <w:r w:rsidR="00D3138E" w:rsidRPr="00AB2A8A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B2471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SMEs Survival in time of Crisis: Strategies, Tactics and Commercial Success Stories</w:t>
            </w:r>
            <w:r w:rsidR="00D3138E" w:rsidRPr="00AB2A8A">
              <w:rPr>
                <w:rFonts w:ascii="Arial" w:hAnsi="Arial" w:cs="Arial"/>
                <w:sz w:val="20"/>
                <w:szCs w:val="20"/>
                <w:lang w:val="en-US"/>
              </w:rPr>
              <w:t>” Procedia - Social and Behavioral Sciences</w:t>
            </w:r>
            <w:r w:rsidR="00F33E0D" w:rsidRPr="00AB2A8A">
              <w:rPr>
                <w:rFonts w:ascii="Arial" w:hAnsi="Arial" w:cs="Arial"/>
                <w:sz w:val="20"/>
                <w:szCs w:val="20"/>
                <w:lang w:val="en-US"/>
              </w:rPr>
              <w:t>, Volume 148, 25 August 2014, Pages 639-644</w:t>
            </w:r>
            <w:r w:rsidR="00410395" w:rsidRPr="005C4B1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F2C7D" w:rsidRPr="00AB2A8A" w14:paraId="5547CAF2" w14:textId="77777777" w:rsidTr="004F2C7D">
        <w:tc>
          <w:tcPr>
            <w:tcW w:w="1165" w:type="dxa"/>
            <w:vAlign w:val="center"/>
          </w:tcPr>
          <w:p w14:paraId="2912C48D" w14:textId="16FEBA79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9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500B1C41" w14:textId="24F8D1C9" w:rsidR="0084269D" w:rsidRPr="005C4B18" w:rsidRDefault="00AE46B6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41039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Why Small Businesses Were Hit Harder by the Recent Recession, Feral Reserve Bank of New York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410395" w:rsidRPr="005C4B18">
              <w:rPr>
                <w:rFonts w:ascii="Arial" w:hAnsi="Arial" w:cs="Arial"/>
                <w:sz w:val="20"/>
                <w:szCs w:val="20"/>
                <w:lang w:val="en-US"/>
              </w:rPr>
              <w:t>, Volume 17, Number 4.</w:t>
            </w:r>
          </w:p>
        </w:tc>
      </w:tr>
      <w:tr w:rsidR="004F2C7D" w:rsidRPr="004F2C7D" w14:paraId="379F7663" w14:textId="77777777" w:rsidTr="004F2C7D">
        <w:tc>
          <w:tcPr>
            <w:tcW w:w="1165" w:type="dxa"/>
            <w:vAlign w:val="center"/>
          </w:tcPr>
          <w:p w14:paraId="4CED75EF" w14:textId="567EF15B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10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CD23747" w14:textId="0CA3D9DD" w:rsidR="004F2C7D" w:rsidRPr="005C4B18" w:rsidRDefault="00C82FF4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OECD-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>CEPAL</w:t>
            </w:r>
            <w:r w:rsidRPr="005C4B18">
              <w:rPr>
                <w:rFonts w:ascii="Arial" w:hAnsi="Arial" w:cs="Arial"/>
                <w:sz w:val="20"/>
                <w:szCs w:val="20"/>
              </w:rPr>
              <w:t>. 2013. “Perspectivas económicas de América Latina 2013: políticas de PYMES para el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cambio estructural.” Santiago, Chile: OECD/</w:t>
            </w:r>
            <w:r w:rsidR="00661320" w:rsidRPr="005C4B18">
              <w:rPr>
                <w:rFonts w:ascii="Arial" w:hAnsi="Arial" w:cs="Arial"/>
                <w:sz w:val="20"/>
                <w:szCs w:val="20"/>
              </w:rPr>
              <w:t>CEPAL</w:t>
            </w:r>
            <w:r w:rsidR="00C8469F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F2C7D" w14:paraId="2099F3D9" w14:textId="77777777" w:rsidTr="004F2C7D">
        <w:tc>
          <w:tcPr>
            <w:tcW w:w="1165" w:type="dxa"/>
            <w:vAlign w:val="center"/>
          </w:tcPr>
          <w:p w14:paraId="7A303909" w14:textId="12F5CD90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11]</w:t>
            </w:r>
          </w:p>
        </w:tc>
        <w:tc>
          <w:tcPr>
            <w:tcW w:w="7851" w:type="dxa"/>
            <w:vAlign w:val="center"/>
          </w:tcPr>
          <w:p w14:paraId="2709088E" w14:textId="644F7175" w:rsidR="004F2C7D" w:rsidRPr="005C4B18" w:rsidRDefault="00F8085A" w:rsidP="00AE46B6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Wehinger</w:t>
            </w:r>
            <w:r w:rsidR="001E2D9F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754D9D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2013.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754D9D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SMEs and the credit crunch: Current financing difficulties, policy measures and a review of literature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754D9D"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2F378C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OECD Journal: Financial Market Trends Volume</w:t>
            </w:r>
            <w:r w:rsidR="002F378C" w:rsidRPr="005C4B18">
              <w:rPr>
                <w:rFonts w:ascii="Arial" w:hAnsi="Arial" w:cs="Arial"/>
                <w:sz w:val="20"/>
                <w:szCs w:val="20"/>
              </w:rPr>
              <w:t xml:space="preserve"> 2013/2, </w:t>
            </w:r>
            <w:r w:rsidR="00154F26" w:rsidRPr="005C4B18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OCDE</w:t>
            </w:r>
            <w:r w:rsidR="002F378C" w:rsidRPr="005C4B18"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  <w:t>.</w:t>
            </w:r>
          </w:p>
        </w:tc>
      </w:tr>
      <w:tr w:rsidR="004F2C7D" w:rsidRPr="004F2C7D" w14:paraId="3FDF259F" w14:textId="77777777" w:rsidTr="004F2C7D">
        <w:tc>
          <w:tcPr>
            <w:tcW w:w="1165" w:type="dxa"/>
            <w:vAlign w:val="center"/>
          </w:tcPr>
          <w:p w14:paraId="12FEA198" w14:textId="6423A3A8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12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D89F093" w14:textId="6C95FA5B" w:rsidR="001C5318" w:rsidRPr="005C4B18" w:rsidRDefault="00D066F7" w:rsidP="00AE46B6">
            <w:pPr>
              <w:spacing w:before="120" w:after="12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Credit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re</w:t>
            </w:r>
            <w:r w:rsidR="00943C78" w:rsidRPr="005C4B18">
              <w:rPr>
                <w:rFonts w:ascii="Arial" w:hAnsi="Arial" w:cs="Arial"/>
                <w:sz w:val="20"/>
                <w:szCs w:val="20"/>
              </w:rPr>
              <w:t xml:space="preserve">form. 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“</w:t>
            </w:r>
            <w:r w:rsidR="00154F26" w:rsidRPr="005C4B18">
              <w:rPr>
                <w:rFonts w:ascii="Arial" w:hAnsi="Arial" w:cs="Arial"/>
                <w:i/>
                <w:iCs/>
                <w:sz w:val="20"/>
                <w:szCs w:val="20"/>
              </w:rPr>
              <w:t>Insolvencies in Europe 2008/09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943C78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Reporte Anual</w:t>
            </w:r>
            <w:r w:rsidR="00B661A7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7C24" w:rsidRPr="005C4B18">
              <w:rPr>
                <w:rFonts w:ascii="Arial" w:hAnsi="Arial" w:cs="Arial"/>
                <w:sz w:val="20"/>
                <w:szCs w:val="20"/>
              </w:rPr>
              <w:t>Alemania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, 2010</w:t>
            </w:r>
            <w:r w:rsidR="00154F26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F2C7D" w14:paraId="379E7C7B" w14:textId="77777777" w:rsidTr="004F2C7D">
        <w:tc>
          <w:tcPr>
            <w:tcW w:w="1165" w:type="dxa"/>
            <w:vAlign w:val="center"/>
          </w:tcPr>
          <w:p w14:paraId="00CCF8DB" w14:textId="0A93D550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13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10C32A1" w14:textId="02D3082A" w:rsidR="0058199E" w:rsidRPr="009F66E0" w:rsidRDefault="00EF0E31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r w:rsidR="00DE0E45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58199E" w:rsidRPr="009F66E0">
              <w:rPr>
                <w:rFonts w:ascii="Arial" w:hAnsi="Arial" w:cs="Arial"/>
                <w:sz w:val="20"/>
                <w:szCs w:val="20"/>
                <w:lang w:val="en-US"/>
              </w:rPr>
              <w:t>(2010).</w:t>
            </w:r>
            <w:r w:rsidR="00DE0E45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3C34BC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Impact Evaluation of the IDB's Liquidity Program for Growth Sustainability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="001F3F79" w:rsidRPr="009F66E0">
              <w:rPr>
                <w:rFonts w:ascii="Arial" w:hAnsi="Arial" w:cs="Arial"/>
                <w:sz w:val="20"/>
                <w:szCs w:val="20"/>
                <w:lang w:val="en-US"/>
              </w:rPr>
              <w:t>, Capital Markets and Financial Institutions Division, Washington, D.C.: BID.</w:t>
            </w:r>
            <w:r w:rsidR="0058199E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29E4267" w14:textId="4164D490" w:rsidR="004F2C7D" w:rsidRPr="005C4B18" w:rsidRDefault="00EA18CC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33706C" w:rsidRPr="005C4B18">
              <w:rPr>
                <w:rFonts w:ascii="Arial" w:hAnsi="Arial" w:cs="Arial"/>
                <w:sz w:val="20"/>
                <w:szCs w:val="20"/>
              </w:rPr>
              <w:t>Corporativa: Instrumentos de Prestamo Contingente</w:t>
            </w:r>
            <w:r w:rsidR="0058199E" w:rsidRPr="005C4B18">
              <w:rPr>
                <w:rFonts w:ascii="Arial" w:hAnsi="Arial" w:cs="Arial"/>
                <w:sz w:val="20"/>
                <w:szCs w:val="20"/>
              </w:rPr>
              <w:t>”, Oficina de Evaluación y Supervisión, Washington, D.C.: BID.</w:t>
            </w:r>
          </w:p>
          <w:p w14:paraId="52739817" w14:textId="46D83AEB" w:rsidR="00095598" w:rsidRPr="005C4B18" w:rsidRDefault="00EA18CC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C4B18">
              <w:rPr>
                <w:rFonts w:ascii="Arial" w:hAnsi="Arial" w:cs="Arial"/>
                <w:sz w:val="20"/>
                <w:szCs w:val="20"/>
              </w:rPr>
              <w:t>2016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B0521" w:rsidRPr="005C4B18">
              <w:rPr>
                <w:rFonts w:ascii="Arial" w:hAnsi="Arial" w:cs="Arial"/>
                <w:sz w:val="20"/>
                <w:szCs w:val="20"/>
              </w:rPr>
              <w:t>“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Evaluación del trabajo del Grupo BID a través de intermediarios financieros</w:t>
            </w:r>
            <w:r w:rsidR="002B0521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7CA6" w:rsidRPr="005C4B18">
              <w:rPr>
                <w:rFonts w:ascii="Arial" w:hAnsi="Arial" w:cs="Arial"/>
                <w:sz w:val="20"/>
                <w:szCs w:val="20"/>
              </w:rPr>
              <w:t>O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E37CA6" w:rsidRPr="005C4B18">
              <w:rPr>
                <w:rFonts w:ascii="Arial" w:hAnsi="Arial" w:cs="Arial"/>
                <w:sz w:val="20"/>
                <w:szCs w:val="20"/>
              </w:rPr>
              <w:t>E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valuación y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S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upervisión,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W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ashington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, D.C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 xml:space="preserve">.: </w:t>
            </w:r>
            <w:r w:rsidR="00914E91"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C16EB1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2C7D" w:rsidRPr="004F2C7D" w14:paraId="7F8B3824" w14:textId="77777777" w:rsidTr="004F2C7D">
        <w:tc>
          <w:tcPr>
            <w:tcW w:w="1165" w:type="dxa"/>
            <w:vAlign w:val="center"/>
          </w:tcPr>
          <w:p w14:paraId="75A0EFE5" w14:textId="7BDB4DD1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14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1B501F07" w14:textId="5B0B18F1" w:rsidR="00095598" w:rsidRPr="005C4B18" w:rsidRDefault="00E441BF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Maffioli, A. &amp; Meléndez Arjona, M. (2012). </w:t>
            </w:r>
            <w:r w:rsidR="00095598" w:rsidRPr="009F66E0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Second - tier Government Banks and Firm Performance.” 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IDB Working Paper Series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5598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No. IDB - WP - 294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524EDA" w14:textId="55EFA11E" w:rsidR="002F4053" w:rsidRPr="005C4B18" w:rsidRDefault="002F4053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 (</w:t>
            </w:r>
            <w:r w:rsidRPr="005C4B18">
              <w:rPr>
                <w:rFonts w:ascii="Arial" w:hAnsi="Arial" w:cs="Arial"/>
                <w:sz w:val="20"/>
                <w:szCs w:val="20"/>
              </w:rPr>
              <w:t>2014)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 “</w:t>
            </w:r>
            <w:r w:rsidRPr="005C4B18">
              <w:rPr>
                <w:rFonts w:ascii="Arial" w:hAnsi="Arial" w:cs="Arial"/>
                <w:sz w:val="20"/>
                <w:szCs w:val="20"/>
              </w:rPr>
              <w:t>Análisis comparativo de las modalidades de apoyo del BID a la PYME: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Evaluación de los Resultados en el Sector de la Manufactura en Brasil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>, Oficina de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Evaluación y Supervisión, Washington D.C.: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B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ID</w:t>
            </w:r>
            <w:r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04CE05" w14:textId="28A3697C" w:rsidR="00FA1E73" w:rsidRPr="009F66E0" w:rsidRDefault="00FA1E73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Mills K.G. (2018)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Small Businesses and Their Banks: The Impact of the Great Recession. In: Fintech, Small Business &amp; the American Dream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. Palgrave Macmillan, Cham</w:t>
            </w:r>
            <w:r w:rsidR="007E5CCE" w:rsidRPr="009F66E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10846192" w14:textId="3929678F" w:rsidR="007E5CCE" w:rsidRPr="005C4B18" w:rsidRDefault="007E5CCE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Gramigna G. (2012)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Great Recession of 2008–2009, Conventional and Non-conventional U.S. Federal Government Responses and Their Impact on U.S. Small Businesses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In: Calcagnini G., Favaretto I. (eds) </w:t>
            </w:r>
            <w:r w:rsidR="00AE46B6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Small Businesses in the Aftermath of the Crisis.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Contributions to Economics</w:t>
            </w:r>
            <w:r w:rsidR="00AE46B6"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>. Physica, Heidelberg</w:t>
            </w:r>
          </w:p>
          <w:p w14:paraId="477E8DA4" w14:textId="03475C74" w:rsidR="00026475" w:rsidRPr="005C4B18" w:rsidRDefault="005C4B18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>Chen, Hanson and Stei. 2017. “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Decline of Big-Bank Lending to Small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Business: Dynamic Impacts on Local Credit and Labor Markets</w:t>
            </w:r>
            <w:r w:rsidRPr="00AB2A8A">
              <w:rPr>
                <w:rFonts w:ascii="Arial" w:hAnsi="Arial" w:cs="Arial"/>
                <w:sz w:val="20"/>
                <w:szCs w:val="20"/>
                <w:lang w:val="en-US"/>
              </w:rPr>
              <w:t xml:space="preserve">”. 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NBER Working Paper No. 23843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="00026475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September 2017</w:t>
            </w:r>
            <w:r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202DD6" w14:textId="5E715055" w:rsidR="0078215A" w:rsidRPr="005C4B18" w:rsidRDefault="00E13CC7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Asdrubali y Signore. 2015. “</w:t>
            </w:r>
            <w:r w:rsidR="00E0656D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The Economic Impact of EU Guarantees on Credit to SMEs</w:t>
            </w:r>
            <w:r w:rsidR="0094767C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: </w:t>
            </w:r>
            <w:r w:rsidR="00E0656D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Evidence from CESEE Countries</w:t>
            </w:r>
            <w:r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”</w:t>
            </w:r>
            <w:r w:rsidR="00A9550E" w:rsidRPr="00AB2A8A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. </w:t>
            </w:r>
            <w:r w:rsidR="00F90DE0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</w:rPr>
              <w:t>European Economy Discussion Papers</w:t>
            </w:r>
            <w:r w:rsidR="004363F9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</w:rPr>
              <w:t xml:space="preserve">, </w:t>
            </w:r>
            <w:r w:rsidR="001C1FD3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</w:rPr>
              <w:t>European Comission</w:t>
            </w:r>
            <w:r w:rsidR="00A9550E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</w:rPr>
              <w:t xml:space="preserve">.  </w:t>
            </w:r>
            <w:r w:rsidR="0094767C" w:rsidRPr="00AE46B6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</w:rPr>
              <w:t xml:space="preserve"> </w:t>
            </w:r>
          </w:p>
        </w:tc>
      </w:tr>
      <w:tr w:rsidR="004F2C7D" w:rsidRPr="00AB2A8A" w14:paraId="5523C5AB" w14:textId="77777777" w:rsidTr="004F2C7D">
        <w:tc>
          <w:tcPr>
            <w:tcW w:w="1165" w:type="dxa"/>
            <w:vAlign w:val="center"/>
          </w:tcPr>
          <w:p w14:paraId="60789466" w14:textId="123B9378" w:rsidR="004F2C7D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15</w:t>
            </w:r>
            <w:r w:rsidRPr="004F2C7D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5A7AAAF3" w14:textId="024B08BE" w:rsidR="00BC3329" w:rsidRPr="005C4B18" w:rsidRDefault="00EC6699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(2005).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Desencadenar el Crédito: cómo ampliar y estabilizar la banca</w:t>
            </w:r>
            <w:r w:rsidR="00AE46B6">
              <w:rPr>
                <w:rFonts w:ascii="Arial" w:hAnsi="Arial" w:cs="Arial"/>
                <w:sz w:val="20"/>
                <w:szCs w:val="20"/>
              </w:rPr>
              <w:t>”.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Washington, D.C.: BID. 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640A95" w14:textId="5967E27F" w:rsidR="00BC3329" w:rsidRPr="005C4B18" w:rsidRDefault="001F00E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8C0004" w:rsidRPr="005C4B18">
              <w:rPr>
                <w:rFonts w:ascii="Arial" w:hAnsi="Arial" w:cs="Arial"/>
                <w:sz w:val="20"/>
                <w:szCs w:val="20"/>
              </w:rPr>
              <w:t>.</w:t>
            </w:r>
            <w:r w:rsidR="00FC6514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(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. “</w:t>
            </w:r>
            <w:r w:rsidR="008750D3" w:rsidRPr="005C4B18">
              <w:rPr>
                <w:rFonts w:ascii="Arial" w:hAnsi="Arial" w:cs="Arial"/>
                <w:sz w:val="20"/>
                <w:szCs w:val="20"/>
              </w:rPr>
              <w:t>Bancos públicos de desarrollo: ¿Hacia un nuevo paradigma?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 xml:space="preserve">” Fernando de Olloqui (ed.). Washington, DC: </w:t>
            </w:r>
            <w:r w:rsidR="005A7D6C" w:rsidRPr="005C4B18">
              <w:rPr>
                <w:rFonts w:ascii="Arial" w:hAnsi="Arial" w:cs="Arial"/>
                <w:sz w:val="20"/>
                <w:szCs w:val="20"/>
              </w:rPr>
              <w:t>BID</w:t>
            </w:r>
            <w:r w:rsidR="007D29B4" w:rsidRPr="005C4B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5BBB4" w14:textId="51545CAC" w:rsidR="00BC3329" w:rsidRPr="005C4B18" w:rsidRDefault="001F7146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Smallridge y otros. 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(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2013</w:t>
            </w:r>
            <w:r w:rsidR="00EC6699" w:rsidRPr="005C4B18">
              <w:rPr>
                <w:rFonts w:ascii="Arial" w:hAnsi="Arial" w:cs="Arial"/>
                <w:sz w:val="20"/>
                <w:szCs w:val="20"/>
              </w:rPr>
              <w:t>)</w:t>
            </w:r>
            <w:r w:rsidR="00152162"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“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>El rol de los Bancos Nacionales de Desarrollo en catalizar el financiamiento climático internacional</w:t>
            </w:r>
            <w:r w:rsidR="00ED70BF" w:rsidRPr="005C4B18">
              <w:rPr>
                <w:rFonts w:ascii="Arial" w:hAnsi="Arial" w:cs="Arial"/>
                <w:sz w:val="20"/>
                <w:szCs w:val="20"/>
              </w:rPr>
              <w:t>”</w:t>
            </w:r>
            <w:r w:rsidR="005A7D6C" w:rsidRPr="005C4B18">
              <w:rPr>
                <w:rFonts w:ascii="Arial" w:hAnsi="Arial" w:cs="Arial"/>
                <w:sz w:val="20"/>
                <w:szCs w:val="20"/>
              </w:rPr>
              <w:t>. Washington, DC: BID.</w:t>
            </w:r>
            <w:r w:rsidR="00095598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D897C7" w14:textId="22E56572" w:rsidR="000717D0" w:rsidRPr="005C4B18" w:rsidRDefault="000717D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Bueso-Merriam, J., Demichelis, F., Fernández Diez, M. C., Giuliodori, David, Rodríguez,</w:t>
            </w:r>
            <w:r w:rsidR="005D1A5E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Alejandro y Stucchi, R. (2016).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El impacto del Programa de Crédito para el</w:t>
            </w:r>
            <w:r w:rsidR="005D1A5E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Desarrollo de la Producción y el Empleo en la Provincia de San Juan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Discussion</w:t>
            </w:r>
            <w:r w:rsidR="005D1A5E" w:rsidRPr="00AE46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Paper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14:paraId="718A908F" w14:textId="48017836" w:rsidR="00BB69F0" w:rsidRPr="005C4B18" w:rsidRDefault="00BB69F0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Bonilla, C. &amp; Cancino, C. (2011). </w:t>
            </w:r>
            <w:r w:rsidR="00AE46B6">
              <w:rPr>
                <w:rFonts w:ascii="Arial" w:hAnsi="Arial" w:cs="Arial"/>
                <w:sz w:val="20"/>
                <w:szCs w:val="20"/>
              </w:rPr>
              <w:t>“</w:t>
            </w:r>
            <w:r w:rsidRPr="005C4B18">
              <w:rPr>
                <w:rFonts w:ascii="Arial" w:hAnsi="Arial" w:cs="Arial"/>
                <w:sz w:val="20"/>
                <w:szCs w:val="20"/>
              </w:rPr>
              <w:t>El impacto del Programa de Capital Semilla del Sercotecen Chile</w:t>
            </w:r>
            <w:r w:rsidR="00AE46B6">
              <w:rPr>
                <w:rFonts w:ascii="Arial" w:hAnsi="Arial" w:cs="Arial"/>
                <w:sz w:val="20"/>
                <w:szCs w:val="20"/>
              </w:rPr>
              <w:t>”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</w:rPr>
              <w:t>Working Paper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</w:t>
            </w:r>
            <w:r w:rsidR="00E441BF"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4B18">
              <w:rPr>
                <w:rFonts w:ascii="Arial" w:hAnsi="Arial" w:cs="Arial"/>
                <w:sz w:val="20"/>
                <w:szCs w:val="20"/>
              </w:rPr>
              <w:t>Financieras, Washington D.C.: Banco Interamericano de Desarrollo.</w:t>
            </w:r>
          </w:p>
          <w:p w14:paraId="0CE1FFEC" w14:textId="328D34ED" w:rsidR="0066045E" w:rsidRPr="009F66E0" w:rsidRDefault="000C72DA" w:rsidP="00AE46B6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Maffioli, A. &amp; Meléndez Arjona, M. (2012). </w:t>
            </w:r>
            <w:r w:rsidR="00AE46B6">
              <w:rPr>
                <w:rFonts w:ascii="Arial" w:hAnsi="Arial" w:cs="Arial"/>
                <w:sz w:val="20"/>
                <w:szCs w:val="20"/>
                <w:lang w:val="pt-BR"/>
              </w:rPr>
              <w:t>“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Second-tier Government Banks</w:t>
            </w:r>
            <w:r w:rsidR="00E441BF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and Access to Credit: Micro-Evidence from Colombia</w:t>
            </w:r>
            <w:bookmarkStart w:id="0" w:name="_GoBack"/>
            <w:bookmarkEnd w:id="0"/>
            <w:r w:rsidR="00AE46B6"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”</w:t>
            </w:r>
            <w:r w:rsidRPr="00AE46B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Working Paper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308,</w:t>
            </w:r>
            <w:r w:rsidR="005D1A5E"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Washington D.C.; Banco Interamericano de Desarrollo.</w:t>
            </w:r>
          </w:p>
        </w:tc>
      </w:tr>
    </w:tbl>
    <w:p w14:paraId="0576BDA4" w14:textId="77777777" w:rsidR="00FA065A" w:rsidRPr="009F66E0" w:rsidRDefault="00FA065A" w:rsidP="00F92D82">
      <w:pP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n-US" w:eastAsia="es-ES"/>
        </w:rPr>
      </w:pPr>
    </w:p>
    <w:sectPr w:rsidR="00FA065A" w:rsidRPr="009F66E0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122C6A"/>
    <w:rsid w:val="00152162"/>
    <w:rsid w:val="00154F26"/>
    <w:rsid w:val="00155D7A"/>
    <w:rsid w:val="00170258"/>
    <w:rsid w:val="001752EE"/>
    <w:rsid w:val="001A2F7A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4BC"/>
    <w:rsid w:val="003E6DCF"/>
    <w:rsid w:val="00410395"/>
    <w:rsid w:val="004363F9"/>
    <w:rsid w:val="00467C24"/>
    <w:rsid w:val="004A4A6C"/>
    <w:rsid w:val="004D1485"/>
    <w:rsid w:val="004E2256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62403A"/>
    <w:rsid w:val="00632C35"/>
    <w:rsid w:val="0066045E"/>
    <w:rsid w:val="00661320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750D3"/>
    <w:rsid w:val="00876077"/>
    <w:rsid w:val="008C0004"/>
    <w:rsid w:val="008C1998"/>
    <w:rsid w:val="00900237"/>
    <w:rsid w:val="00914E91"/>
    <w:rsid w:val="00940866"/>
    <w:rsid w:val="00943C78"/>
    <w:rsid w:val="0094767C"/>
    <w:rsid w:val="00981217"/>
    <w:rsid w:val="009A43B3"/>
    <w:rsid w:val="009C233D"/>
    <w:rsid w:val="009F66E0"/>
    <w:rsid w:val="00A32A0B"/>
    <w:rsid w:val="00A63C89"/>
    <w:rsid w:val="00A770AB"/>
    <w:rsid w:val="00A829D6"/>
    <w:rsid w:val="00A9550E"/>
    <w:rsid w:val="00AB2A8A"/>
    <w:rsid w:val="00AE46B6"/>
    <w:rsid w:val="00AF5C1D"/>
    <w:rsid w:val="00B24715"/>
    <w:rsid w:val="00B661A7"/>
    <w:rsid w:val="00BB69F0"/>
    <w:rsid w:val="00BC3329"/>
    <w:rsid w:val="00BE274D"/>
    <w:rsid w:val="00C00593"/>
    <w:rsid w:val="00C06D22"/>
    <w:rsid w:val="00C16EB1"/>
    <w:rsid w:val="00C202F6"/>
    <w:rsid w:val="00C32579"/>
    <w:rsid w:val="00C64C88"/>
    <w:rsid w:val="00C82FF4"/>
    <w:rsid w:val="00C8469F"/>
    <w:rsid w:val="00C90F2B"/>
    <w:rsid w:val="00C97DC1"/>
    <w:rsid w:val="00CB0154"/>
    <w:rsid w:val="00CE0EC9"/>
    <w:rsid w:val="00CE2655"/>
    <w:rsid w:val="00D066F7"/>
    <w:rsid w:val="00D3138E"/>
    <w:rsid w:val="00D32110"/>
    <w:rsid w:val="00D96916"/>
    <w:rsid w:val="00D973C6"/>
    <w:rsid w:val="00DC2816"/>
    <w:rsid w:val="00DD60A4"/>
    <w:rsid w:val="00DE0E45"/>
    <w:rsid w:val="00E0656D"/>
    <w:rsid w:val="00E13CC7"/>
    <w:rsid w:val="00E37CA6"/>
    <w:rsid w:val="00E4013F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70BF"/>
    <w:rsid w:val="00EF0E31"/>
    <w:rsid w:val="00EF552F"/>
    <w:rsid w:val="00F17D4E"/>
    <w:rsid w:val="00F31C2E"/>
    <w:rsid w:val="00F33E0D"/>
    <w:rsid w:val="00F36EB2"/>
    <w:rsid w:val="00F7736C"/>
    <w:rsid w:val="00F8085A"/>
    <w:rsid w:val="00F90DE0"/>
    <w:rsid w:val="00F92D82"/>
    <w:rsid w:val="00FA065A"/>
    <w:rsid w:val="00FA1E73"/>
    <w:rsid w:val="00F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6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4E34C02EA580F4EA7037FB369790BBE" ma:contentTypeVersion="0" ma:contentTypeDescription="A content type to manage public (operations) IDB documents" ma:contentTypeScope="" ma:versionID="97ad1dc7501cbaeb602ecc796278c76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_dlc_DocId xmlns="cdc7663a-08f0-4737-9e8c-148ce897a09c">EZSHARE-1136483988-1</_dlc_DocId>
    <Document_x0020_Author xmlns="cdc7663a-08f0-4737-9e8c-148ce897a09c">Bernedo Cecilia</Document_x0020_Author>
    <TaxCatchAll xmlns="cdc7663a-08f0-4737-9e8c-148ce897a09c">
      <Value>268</Value>
      <Value>32</Value>
      <Value>108</Value>
      <Value>30</Value>
      <Value>1</Value>
    </TaxCatchAll>
    <Fiscal_x0020_Year_x0020_IDB xmlns="cdc7663a-08f0-4737-9e8c-148ce897a09c">2020</Fiscal_x0020_Year_x0020_IDB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Operation_x0020_Type xmlns="cdc7663a-08f0-4737-9e8c-148ce897a09c">LON</Operation_x0020_Type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EC-L1269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 - Simultaneous Disclosure</Access_x0020_to_x0020_Information_x00a0_Policy>
    <Identifier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Document_x0020_Language_x0020_IDB xmlns="cdc7663a-08f0-4737-9e8c-148ce897a09c">Spanish</Document_x0020_Language_x0020_IDB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_dlc_DocIdUrl xmlns="cdc7663a-08f0-4737-9e8c-148ce897a09c">
      <Url>https://idbg.sharepoint.com/teams/EZ-EC-LON/EC-L1269/_layouts/15/DocIdRedir.aspx?ID=EZSHARE-1136483988-1</Url>
      <Description>EZSHARE-1136483988-1</Description>
    </_dlc_DocIdUrl>
    <Phase xmlns="cdc7663a-08f0-4737-9e8c-148ce897a09c">ACTIVE</Phase>
    <Other_x0020_Author xmlns="cdc7663a-08f0-4737-9e8c-148ce897a09c">Joan Prats</Other_x0020_Author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Banking and Financial Services;Finance;Financial and Capital Markets;Financial Risk Management;Financial Sector Development;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53DFB51F-C2BD-448B-A43E-DE0DBB077E2B}"/>
</file>

<file path=customXml/itemProps2.xml><?xml version="1.0" encoding="utf-8"?>
<ds:datastoreItem xmlns:ds="http://schemas.openxmlformats.org/officeDocument/2006/customXml" ds:itemID="{947CB20A-7909-4731-A91D-EA135B2D2415}"/>
</file>

<file path=customXml/itemProps3.xml><?xml version="1.0" encoding="utf-8"?>
<ds:datastoreItem xmlns:ds="http://schemas.openxmlformats.org/officeDocument/2006/customXml" ds:itemID="{CA534D24-9B52-4514-9A5D-F02A019BB106}"/>
</file>

<file path=customXml/itemProps4.xml><?xml version="1.0" encoding="utf-8"?>
<ds:datastoreItem xmlns:ds="http://schemas.openxmlformats.org/officeDocument/2006/customXml" ds:itemID="{77C82422-4BBA-42DC-95F3-4AF219FB21DB}"/>
</file>

<file path=customXml/itemProps5.xml><?xml version="1.0" encoding="utf-8"?>
<ds:datastoreItem xmlns:ds="http://schemas.openxmlformats.org/officeDocument/2006/customXml" ds:itemID="{85217EBF-7158-4412-B3E9-EED0BD0BA274}"/>
</file>

<file path=customXml/itemProps6.xml><?xml version="1.0" encoding="utf-8"?>
<ds:datastoreItem xmlns:ds="http://schemas.openxmlformats.org/officeDocument/2006/customXml" ds:itemID="{A00519DA-247B-48F7-93AD-98FEAF8803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Cecilia</cp:lastModifiedBy>
  <cp:revision>4</cp:revision>
  <dcterms:created xsi:type="dcterms:W3CDTF">2020-04-08T17:23:00Z</dcterms:created>
  <dcterms:modified xsi:type="dcterms:W3CDTF">2020-04-09T14:10:00Z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268;#BANKING MARKET DEVELOPMENT|5f08329b-f2bb-4342-ba75-eb4216b403d4</vt:lpwstr>
  </property>
  <property fmtid="{D5CDD505-2E9C-101B-9397-08002B2CF9AE}" pid="7" name="Country">
    <vt:lpwstr>32;#Ecuador|8f163189-00fa-4e7c-827d-28fb5798781c</vt:lpwstr>
  </property>
  <property fmtid="{D5CDD505-2E9C-101B-9397-08002B2CF9AE}" pid="8" name="_dlc_DocIdItemGuid">
    <vt:lpwstr>d09f62fd-010a-4cb1-bc39-5bca5460aef5</vt:lpwstr>
  </property>
  <property fmtid="{D5CDD505-2E9C-101B-9397-08002B2CF9AE}" pid="9" name="Fund IDB">
    <vt:lpwstr>30;#ORC|c028a4b2-ad8b-4cf4-9cac-a2ae6a778e23</vt:lpwstr>
  </property>
  <property fmtid="{D5CDD505-2E9C-101B-9397-08002B2CF9AE}" pid="10" name="Sector IDB">
    <vt:lpwstr>108;#FINANCIAL MARKETS|75500f29-2419-473a-bcd8-84901ddc2aa7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0x0101001A458A224826124E8B45B1D613300CFC00D4E34C02EA580F4EA7037FB369790BBE</vt:lpwstr>
  </property>
</Properties>
</file>