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0D5" w:rsidRPr="003652EA" w:rsidRDefault="00D020D5" w:rsidP="00D020D5">
      <w:pPr>
        <w:jc w:val="center"/>
        <w:rPr>
          <w:b/>
        </w:rPr>
      </w:pPr>
      <w:bookmarkStart w:id="0" w:name="_GoBack"/>
      <w:bookmarkEnd w:id="0"/>
      <w:r w:rsidRPr="003652EA">
        <w:rPr>
          <w:b/>
        </w:rPr>
        <w:t>PROCUREMENT/CONTRACTING PLAN</w:t>
      </w:r>
    </w:p>
    <w:p w:rsidR="00D020D5" w:rsidRPr="003652EA" w:rsidRDefault="00D020D5" w:rsidP="00D020D5">
      <w:pPr>
        <w:jc w:val="center"/>
      </w:pPr>
    </w:p>
    <w:p w:rsidR="00D020D5" w:rsidRPr="003652EA" w:rsidRDefault="00D020D5" w:rsidP="00D020D5">
      <w:pPr>
        <w:jc w:val="both"/>
        <w:rPr>
          <w:b/>
          <w:bCs/>
          <w:szCs w:val="24"/>
        </w:rPr>
      </w:pPr>
      <w:r w:rsidRPr="003652EA">
        <w:rPr>
          <w:b/>
          <w:bCs/>
          <w:szCs w:val="24"/>
          <w:u w:val="single"/>
        </w:rPr>
        <w:t>General information</w:t>
      </w:r>
    </w:p>
    <w:p w:rsidR="00D020D5" w:rsidRPr="003652EA" w:rsidRDefault="00D020D5" w:rsidP="00D020D5">
      <w:pPr>
        <w:jc w:val="both"/>
        <w:rPr>
          <w:b/>
          <w:bCs/>
          <w:szCs w:val="24"/>
        </w:rPr>
      </w:pPr>
    </w:p>
    <w:p w:rsidR="00D020D5" w:rsidRPr="003652EA" w:rsidRDefault="00F71495" w:rsidP="00D020D5">
      <w:pPr>
        <w:jc w:val="both"/>
        <w:rPr>
          <w:b/>
          <w:bCs/>
          <w:szCs w:val="24"/>
        </w:rPr>
      </w:pPr>
      <w:r w:rsidRPr="003652EA">
        <w:rPr>
          <w:b/>
          <w:bCs/>
          <w:szCs w:val="24"/>
        </w:rPr>
        <w:t>Country</w:t>
      </w:r>
      <w:r w:rsidR="00D020D5" w:rsidRPr="003652EA">
        <w:rPr>
          <w:b/>
          <w:bCs/>
          <w:szCs w:val="24"/>
        </w:rPr>
        <w:t>:</w:t>
      </w:r>
      <w:r w:rsidR="00CC2099" w:rsidRPr="003652EA">
        <w:rPr>
          <w:b/>
          <w:bCs/>
          <w:szCs w:val="24"/>
        </w:rPr>
        <w:t xml:space="preserve"> </w:t>
      </w:r>
      <w:r w:rsidR="00CC2099" w:rsidRPr="003652EA">
        <w:rPr>
          <w:bCs/>
          <w:szCs w:val="24"/>
        </w:rPr>
        <w:t>El Salvador</w:t>
      </w:r>
      <w:r w:rsidR="00D020D5" w:rsidRPr="003652EA">
        <w:rPr>
          <w:b/>
          <w:bCs/>
          <w:szCs w:val="24"/>
        </w:rPr>
        <w:t xml:space="preserve"> </w:t>
      </w:r>
    </w:p>
    <w:p w:rsidR="00D020D5" w:rsidRPr="003652EA" w:rsidRDefault="00F71495" w:rsidP="00D020D5">
      <w:pPr>
        <w:jc w:val="both"/>
        <w:rPr>
          <w:b/>
          <w:bCs/>
          <w:szCs w:val="24"/>
        </w:rPr>
      </w:pPr>
      <w:r w:rsidRPr="003652EA">
        <w:rPr>
          <w:b/>
          <w:bCs/>
          <w:szCs w:val="24"/>
        </w:rPr>
        <w:t>Beneficiary</w:t>
      </w:r>
      <w:r w:rsidR="00D020D5" w:rsidRPr="003652EA">
        <w:rPr>
          <w:b/>
          <w:bCs/>
          <w:szCs w:val="24"/>
        </w:rPr>
        <w:t xml:space="preserve">: </w:t>
      </w:r>
      <w:r w:rsidR="00D020D5" w:rsidRPr="003652EA">
        <w:rPr>
          <w:bCs/>
          <w:szCs w:val="24"/>
        </w:rPr>
        <w:t xml:space="preserve">Whole Child International </w:t>
      </w:r>
    </w:p>
    <w:p w:rsidR="00D020D5" w:rsidRPr="003652EA" w:rsidRDefault="00F71495" w:rsidP="00D020D5">
      <w:pPr>
        <w:jc w:val="both"/>
        <w:rPr>
          <w:b/>
          <w:bCs/>
          <w:szCs w:val="24"/>
        </w:rPr>
      </w:pPr>
      <w:r w:rsidRPr="003652EA">
        <w:rPr>
          <w:b/>
          <w:bCs/>
          <w:szCs w:val="24"/>
        </w:rPr>
        <w:t xml:space="preserve">Executing Agency:  </w:t>
      </w:r>
      <w:r w:rsidR="00D020D5" w:rsidRPr="003652EA">
        <w:rPr>
          <w:bCs/>
          <w:szCs w:val="24"/>
        </w:rPr>
        <w:t>Whole Child International</w:t>
      </w:r>
    </w:p>
    <w:p w:rsidR="00D020D5" w:rsidRPr="008859F6" w:rsidRDefault="00F71495" w:rsidP="00D020D5">
      <w:pPr>
        <w:jc w:val="both"/>
        <w:rPr>
          <w:b/>
          <w:bCs/>
          <w:szCs w:val="24"/>
          <w:lang w:val="es-NI"/>
        </w:rPr>
      </w:pPr>
      <w:r w:rsidRPr="008859F6">
        <w:rPr>
          <w:b/>
          <w:bCs/>
          <w:szCs w:val="24"/>
          <w:lang w:val="es-NI"/>
        </w:rPr>
        <w:t>Project Name</w:t>
      </w:r>
      <w:r w:rsidR="00D020D5" w:rsidRPr="008859F6">
        <w:rPr>
          <w:b/>
          <w:bCs/>
          <w:szCs w:val="24"/>
          <w:lang w:val="es-NI"/>
        </w:rPr>
        <w:t xml:space="preserve">: </w:t>
      </w:r>
      <w:r w:rsidR="00CC2099" w:rsidRPr="00666DB4">
        <w:rPr>
          <w:bCs/>
          <w:szCs w:val="24"/>
          <w:lang w:val="es-SV"/>
        </w:rPr>
        <w:t>Mejoramiento de la Calidad de Atención en Primera Infancia</w:t>
      </w:r>
    </w:p>
    <w:p w:rsidR="00D020D5" w:rsidRPr="003652EA" w:rsidRDefault="00F71495" w:rsidP="00D020D5">
      <w:pPr>
        <w:jc w:val="both"/>
        <w:rPr>
          <w:b/>
          <w:bCs/>
          <w:szCs w:val="24"/>
        </w:rPr>
      </w:pPr>
      <w:r w:rsidRPr="003652EA">
        <w:rPr>
          <w:b/>
          <w:bCs/>
          <w:szCs w:val="24"/>
        </w:rPr>
        <w:t xml:space="preserve">Project and Contract numbers:  </w:t>
      </w:r>
      <w:r w:rsidR="00DE3CCF" w:rsidRPr="003652EA">
        <w:rPr>
          <w:bCs/>
          <w:szCs w:val="24"/>
        </w:rPr>
        <w:t>ATN/KP-14660-ES</w:t>
      </w:r>
    </w:p>
    <w:p w:rsidR="004906F9" w:rsidRPr="00666DB4" w:rsidRDefault="00666DB4" w:rsidP="00D020D5">
      <w:pPr>
        <w:jc w:val="both"/>
        <w:rPr>
          <w:bCs/>
          <w:szCs w:val="24"/>
          <w:lang w:val="es-SV"/>
        </w:rPr>
      </w:pPr>
      <w:r w:rsidRPr="008859F6">
        <w:rPr>
          <w:b/>
          <w:bCs/>
          <w:szCs w:val="24"/>
          <w:lang w:val="es-NI"/>
        </w:rPr>
        <w:t>Brief description of the project’s objectives and components</w:t>
      </w:r>
      <w:r w:rsidR="00D020D5" w:rsidRPr="008859F6">
        <w:rPr>
          <w:b/>
          <w:bCs/>
          <w:szCs w:val="24"/>
          <w:lang w:val="es-NI"/>
        </w:rPr>
        <w:t xml:space="preserve">: </w:t>
      </w:r>
      <w:r w:rsidR="00DE3CCF" w:rsidRPr="00666DB4">
        <w:rPr>
          <w:bCs/>
          <w:szCs w:val="24"/>
          <w:lang w:val="es-SV"/>
        </w:rPr>
        <w:t xml:space="preserve">El </w:t>
      </w:r>
      <w:r w:rsidR="004906F9" w:rsidRPr="00666DB4">
        <w:rPr>
          <w:bCs/>
          <w:szCs w:val="24"/>
          <w:lang w:val="es-SV"/>
        </w:rPr>
        <w:t>objetivo</w:t>
      </w:r>
      <w:r w:rsidR="00DE3CCF" w:rsidRPr="00666DB4">
        <w:rPr>
          <w:bCs/>
          <w:szCs w:val="24"/>
          <w:lang w:val="es-SV"/>
        </w:rPr>
        <w:t xml:space="preserve"> de éste proyecto, es mejorar la calidad de la atención que reciben n</w:t>
      </w:r>
      <w:r w:rsidR="004906F9" w:rsidRPr="00666DB4">
        <w:rPr>
          <w:bCs/>
          <w:szCs w:val="24"/>
          <w:lang w:val="es-SV"/>
        </w:rPr>
        <w:t>iñ</w:t>
      </w:r>
      <w:r w:rsidR="00DE3CCF" w:rsidRPr="00666DB4">
        <w:rPr>
          <w:bCs/>
          <w:szCs w:val="24"/>
          <w:lang w:val="es-SV"/>
        </w:rPr>
        <w:t>os y ni</w:t>
      </w:r>
      <w:r w:rsidR="004906F9" w:rsidRPr="00666DB4">
        <w:rPr>
          <w:bCs/>
          <w:szCs w:val="24"/>
          <w:lang w:val="es-SV"/>
        </w:rPr>
        <w:t>ñ</w:t>
      </w:r>
      <w:r w:rsidR="00DE3CCF" w:rsidRPr="00666DB4">
        <w:rPr>
          <w:bCs/>
          <w:szCs w:val="24"/>
          <w:lang w:val="es-SV"/>
        </w:rPr>
        <w:t xml:space="preserve">as pobres de </w:t>
      </w:r>
      <w:r w:rsidR="004906F9" w:rsidRPr="00666DB4">
        <w:rPr>
          <w:bCs/>
          <w:szCs w:val="24"/>
          <w:lang w:val="es-SV"/>
        </w:rPr>
        <w:t xml:space="preserve">0 a 6 años a través del fortalecimiento de los actores públicos encargados d este grupo poblacional y la implementación de la primera evaluación a nivel nacional de la calidad de la presentación de servicios. </w:t>
      </w:r>
    </w:p>
    <w:p w:rsidR="003652EA" w:rsidRPr="008859F6" w:rsidRDefault="003652EA" w:rsidP="00D020D5">
      <w:pPr>
        <w:jc w:val="both"/>
        <w:rPr>
          <w:bCs/>
          <w:szCs w:val="24"/>
          <w:lang w:val="es-NI"/>
        </w:rPr>
      </w:pPr>
    </w:p>
    <w:p w:rsidR="00D020D5" w:rsidRPr="003652EA" w:rsidRDefault="003652EA" w:rsidP="00D020D5">
      <w:pPr>
        <w:jc w:val="both"/>
        <w:rPr>
          <w:b/>
          <w:bCs/>
          <w:szCs w:val="24"/>
        </w:rPr>
      </w:pPr>
      <w:r>
        <w:rPr>
          <w:b/>
          <w:bCs/>
          <w:szCs w:val="24"/>
        </w:rPr>
        <w:t>Estimated date of project approval</w:t>
      </w:r>
      <w:r w:rsidR="004906F9" w:rsidRPr="003652EA">
        <w:rPr>
          <w:b/>
          <w:bCs/>
          <w:szCs w:val="24"/>
        </w:rPr>
        <w:t>:</w:t>
      </w:r>
      <w:r w:rsidR="00D020D5" w:rsidRPr="003652EA">
        <w:rPr>
          <w:b/>
          <w:bCs/>
          <w:szCs w:val="24"/>
        </w:rPr>
        <w:t xml:space="preserve"> </w:t>
      </w:r>
      <w:r>
        <w:rPr>
          <w:b/>
          <w:bCs/>
          <w:szCs w:val="24"/>
        </w:rPr>
        <w:t>October</w:t>
      </w:r>
      <w:r w:rsidR="00D020D5" w:rsidRPr="003652EA">
        <w:rPr>
          <w:b/>
          <w:bCs/>
          <w:szCs w:val="24"/>
        </w:rPr>
        <w:t>, 201</w:t>
      </w:r>
      <w:r w:rsidR="004906F9" w:rsidRPr="003652EA">
        <w:rPr>
          <w:b/>
          <w:bCs/>
          <w:szCs w:val="24"/>
        </w:rPr>
        <w:t>4</w:t>
      </w:r>
      <w:r w:rsidR="00D020D5" w:rsidRPr="003652EA">
        <w:rPr>
          <w:b/>
          <w:bCs/>
          <w:szCs w:val="24"/>
        </w:rPr>
        <w:t xml:space="preserve"> </w:t>
      </w:r>
    </w:p>
    <w:p w:rsidR="00D020D5" w:rsidRPr="003652EA" w:rsidRDefault="003652EA" w:rsidP="00D020D5">
      <w:pPr>
        <w:jc w:val="both"/>
        <w:rPr>
          <w:b/>
          <w:bCs/>
          <w:szCs w:val="24"/>
        </w:rPr>
      </w:pPr>
      <w:r>
        <w:rPr>
          <w:b/>
          <w:bCs/>
          <w:szCs w:val="24"/>
        </w:rPr>
        <w:t>Estimated date of signature of the TC agreement</w:t>
      </w:r>
      <w:r w:rsidR="00D020D5" w:rsidRPr="003652EA">
        <w:rPr>
          <w:b/>
          <w:bCs/>
          <w:szCs w:val="24"/>
        </w:rPr>
        <w:t xml:space="preserve">: </w:t>
      </w:r>
      <w:r w:rsidR="004906F9" w:rsidRPr="003652EA">
        <w:rPr>
          <w:b/>
          <w:bCs/>
          <w:szCs w:val="24"/>
        </w:rPr>
        <w:t>Oct</w:t>
      </w:r>
      <w:r>
        <w:rPr>
          <w:b/>
          <w:bCs/>
          <w:szCs w:val="24"/>
        </w:rPr>
        <w:t>ober</w:t>
      </w:r>
      <w:r w:rsidR="00D020D5" w:rsidRPr="003652EA">
        <w:rPr>
          <w:b/>
          <w:bCs/>
          <w:szCs w:val="24"/>
        </w:rPr>
        <w:t>, 201</w:t>
      </w:r>
      <w:r w:rsidR="004906F9" w:rsidRPr="003652EA">
        <w:rPr>
          <w:b/>
          <w:bCs/>
          <w:szCs w:val="24"/>
        </w:rPr>
        <w:t>4</w:t>
      </w:r>
      <w:r w:rsidR="00D020D5" w:rsidRPr="003652EA">
        <w:rPr>
          <w:b/>
          <w:bCs/>
          <w:szCs w:val="24"/>
        </w:rPr>
        <w:t xml:space="preserve"> </w:t>
      </w:r>
    </w:p>
    <w:p w:rsidR="00D020D5" w:rsidRPr="003652EA" w:rsidRDefault="003652EA" w:rsidP="00D020D5">
      <w:pPr>
        <w:jc w:val="both"/>
        <w:rPr>
          <w:b/>
          <w:bCs/>
          <w:szCs w:val="24"/>
        </w:rPr>
      </w:pPr>
      <w:r>
        <w:rPr>
          <w:b/>
          <w:bCs/>
          <w:szCs w:val="24"/>
        </w:rPr>
        <w:t xml:space="preserve">Estimated date of the final disbursement:  </w:t>
      </w:r>
      <w:r w:rsidR="00666DB4" w:rsidRPr="00666DB4">
        <w:rPr>
          <w:b/>
          <w:bCs/>
          <w:szCs w:val="24"/>
        </w:rPr>
        <w:t>March</w:t>
      </w:r>
      <w:r w:rsidR="00D020D5" w:rsidRPr="00666DB4">
        <w:rPr>
          <w:b/>
          <w:bCs/>
          <w:szCs w:val="24"/>
        </w:rPr>
        <w:t>, 201</w:t>
      </w:r>
      <w:r w:rsidR="00666DB4" w:rsidRPr="00666DB4">
        <w:rPr>
          <w:b/>
          <w:bCs/>
          <w:szCs w:val="24"/>
        </w:rPr>
        <w:t>6</w:t>
      </w:r>
    </w:p>
    <w:p w:rsidR="00D020D5" w:rsidRPr="003652EA" w:rsidRDefault="00D020D5" w:rsidP="00D020D5">
      <w:pPr>
        <w:pStyle w:val="Subtitle"/>
        <w:numPr>
          <w:ilvl w:val="0"/>
          <w:numId w:val="0"/>
        </w:numPr>
        <w:rPr>
          <w:rFonts w:ascii="Times New Roman" w:hAnsi="Times New Roman"/>
          <w:sz w:val="24"/>
          <w:szCs w:val="24"/>
          <w:lang w:val="en-US"/>
        </w:rPr>
      </w:pPr>
    </w:p>
    <w:p w:rsidR="00F71495" w:rsidRPr="00F71495" w:rsidRDefault="00F71495" w:rsidP="00F71495">
      <w:pPr>
        <w:rPr>
          <w:b/>
          <w:bCs/>
          <w:szCs w:val="24"/>
        </w:rPr>
      </w:pPr>
      <w:r w:rsidRPr="00F71495">
        <w:rPr>
          <w:b/>
          <w:bCs/>
          <w:szCs w:val="24"/>
        </w:rPr>
        <w:t>A. Introduction</w:t>
      </w:r>
    </w:p>
    <w:p w:rsidR="00F71495" w:rsidRPr="00F71495" w:rsidRDefault="00F71495" w:rsidP="00F71495">
      <w:pPr>
        <w:rPr>
          <w:szCs w:val="24"/>
        </w:rPr>
      </w:pPr>
    </w:p>
    <w:p w:rsidR="00F71495" w:rsidRPr="00F71495" w:rsidRDefault="00F71495" w:rsidP="00F71495">
      <w:pPr>
        <w:jc w:val="both"/>
        <w:rPr>
          <w:szCs w:val="24"/>
        </w:rPr>
      </w:pPr>
      <w:r w:rsidRPr="00F71495">
        <w:rPr>
          <w:szCs w:val="24"/>
        </w:rPr>
        <w:t xml:space="preserve">Procurements for the proposed project will be carried out in accordance with the </w:t>
      </w:r>
      <w:r w:rsidRPr="00F71495">
        <w:rPr>
          <w:bCs/>
          <w:i/>
          <w:iCs/>
          <w:szCs w:val="24"/>
        </w:rPr>
        <w:t xml:space="preserve">Policies </w:t>
      </w:r>
      <w:r w:rsidRPr="00F71495">
        <w:rPr>
          <w:i/>
          <w:szCs w:val="24"/>
        </w:rPr>
        <w:t>for the Procurement of Works and Goods Financed by the Inter-American Development Bank</w:t>
      </w:r>
      <w:r w:rsidRPr="00F71495">
        <w:rPr>
          <w:szCs w:val="24"/>
        </w:rPr>
        <w:t xml:space="preserve"> (</w:t>
      </w:r>
      <w:hyperlink r:id="rId9" w:history="1">
        <w:r w:rsidRPr="003652EA">
          <w:rPr>
            <w:color w:val="0000FF"/>
            <w:szCs w:val="24"/>
            <w:u w:val="single"/>
          </w:rPr>
          <w:t>GN-2349-7</w:t>
        </w:r>
      </w:hyperlink>
      <w:r w:rsidRPr="00F71495">
        <w:rPr>
          <w:szCs w:val="24"/>
        </w:rPr>
        <w:t xml:space="preserve">), of July 2006; and the </w:t>
      </w:r>
      <w:r w:rsidRPr="00F71495">
        <w:rPr>
          <w:i/>
          <w:szCs w:val="24"/>
        </w:rPr>
        <w:t>Policies for the Selection and Contracting of Consultants Financed by the Inter-American Development Bank</w:t>
      </w:r>
      <w:r w:rsidRPr="00F71495">
        <w:rPr>
          <w:szCs w:val="24"/>
        </w:rPr>
        <w:t xml:space="preserve"> (</w:t>
      </w:r>
      <w:hyperlink r:id="rId10" w:history="1">
        <w:r w:rsidRPr="003652EA">
          <w:rPr>
            <w:color w:val="0000FF"/>
            <w:szCs w:val="24"/>
            <w:u w:val="single"/>
          </w:rPr>
          <w:t>GN-2350-7</w:t>
        </w:r>
      </w:hyperlink>
      <w:r w:rsidRPr="00F71495">
        <w:rPr>
          <w:szCs w:val="24"/>
        </w:rPr>
        <w:t>), of July 2006, and with the provisions established in the loan contract and this procurement plan.</w:t>
      </w:r>
    </w:p>
    <w:p w:rsidR="00F71495" w:rsidRPr="00F71495" w:rsidRDefault="00F71495" w:rsidP="00F71495">
      <w:pPr>
        <w:jc w:val="both"/>
        <w:rPr>
          <w:szCs w:val="24"/>
        </w:rPr>
      </w:pPr>
    </w:p>
    <w:p w:rsidR="00F71495" w:rsidRPr="00F71495" w:rsidRDefault="00F71495" w:rsidP="00F71495">
      <w:pPr>
        <w:rPr>
          <w:b/>
          <w:bCs/>
          <w:szCs w:val="24"/>
        </w:rPr>
      </w:pPr>
      <w:r w:rsidRPr="00F71495">
        <w:rPr>
          <w:b/>
          <w:bCs/>
          <w:szCs w:val="24"/>
        </w:rPr>
        <w:t>B. Procurement plan</w:t>
      </w:r>
    </w:p>
    <w:p w:rsidR="00F71495" w:rsidRPr="00F71495" w:rsidRDefault="00F71495" w:rsidP="00F71495">
      <w:pPr>
        <w:jc w:val="both"/>
        <w:rPr>
          <w:szCs w:val="24"/>
        </w:rPr>
      </w:pPr>
    </w:p>
    <w:p w:rsidR="00F71495" w:rsidRPr="00F71495" w:rsidRDefault="00F71495" w:rsidP="00F71495">
      <w:pPr>
        <w:jc w:val="both"/>
        <w:rPr>
          <w:i/>
          <w:iCs/>
          <w:szCs w:val="24"/>
        </w:rPr>
      </w:pPr>
      <w:r w:rsidRPr="00F71495">
        <w:rPr>
          <w:szCs w:val="24"/>
        </w:rPr>
        <w:t xml:space="preserve">The procurement plan for </w:t>
      </w:r>
      <w:r w:rsidRPr="00666DB4">
        <w:rPr>
          <w:bCs/>
          <w:i/>
          <w:szCs w:val="24"/>
          <w:lang w:val="es-SV"/>
        </w:rPr>
        <w:t>Mejoramiento de la Calidad de Atención en Primera Infancia</w:t>
      </w:r>
      <w:r w:rsidRPr="003652EA">
        <w:rPr>
          <w:szCs w:val="24"/>
        </w:rPr>
        <w:t xml:space="preserve"> </w:t>
      </w:r>
      <w:r w:rsidRPr="00F71495">
        <w:rPr>
          <w:szCs w:val="24"/>
        </w:rPr>
        <w:t xml:space="preserve">covering </w:t>
      </w:r>
      <w:r w:rsidRPr="00F71495">
        <w:rPr>
          <w:i/>
          <w:szCs w:val="24"/>
        </w:rPr>
        <w:t>24</w:t>
      </w:r>
      <w:r w:rsidRPr="00F71495">
        <w:rPr>
          <w:szCs w:val="24"/>
        </w:rPr>
        <w:t xml:space="preserve"> months of project execution has been agreed between the Bank and Whole Child International.</w:t>
      </w:r>
      <w:r w:rsidRPr="00F71495">
        <w:rPr>
          <w:i/>
          <w:szCs w:val="24"/>
        </w:rPr>
        <w:t xml:space="preserve"> </w:t>
      </w:r>
      <w:r w:rsidRPr="00F71495">
        <w:rPr>
          <w:szCs w:val="24"/>
        </w:rPr>
        <w:t xml:space="preserve">The plan, indicates the procedure to be used for the procurement of goods, the contracting of works or services, and the method of selecting consultants, for each contract or group of contracts. </w:t>
      </w:r>
    </w:p>
    <w:p w:rsidR="00F71495" w:rsidRPr="00F71495" w:rsidRDefault="00F71495" w:rsidP="00F71495">
      <w:pPr>
        <w:spacing w:before="240"/>
        <w:jc w:val="both"/>
        <w:rPr>
          <w:szCs w:val="24"/>
        </w:rPr>
      </w:pPr>
      <w:r w:rsidRPr="00F71495">
        <w:rPr>
          <w:szCs w:val="24"/>
        </w:rPr>
        <w:t xml:space="preserve">The following documents can also be found on the Bank’s website: </w:t>
      </w:r>
      <w:hyperlink r:id="rId11" w:history="1">
        <w:r w:rsidRPr="003652EA">
          <w:rPr>
            <w:color w:val="0000FF"/>
            <w:szCs w:val="24"/>
            <w:u w:val="single"/>
          </w:rPr>
          <w:t>Project Procurement Information</w:t>
        </w:r>
      </w:hyperlink>
      <w:r w:rsidRPr="00F71495">
        <w:rPr>
          <w:szCs w:val="24"/>
        </w:rPr>
        <w:t xml:space="preserve"> </w:t>
      </w:r>
    </w:p>
    <w:p w:rsidR="00F71495" w:rsidRPr="00F71495" w:rsidRDefault="00F71495" w:rsidP="00F71495">
      <w:pPr>
        <w:jc w:val="both"/>
        <w:rPr>
          <w:b/>
          <w:bCs/>
          <w:szCs w:val="24"/>
        </w:rPr>
      </w:pPr>
    </w:p>
    <w:p w:rsidR="00F71495" w:rsidRPr="00F71495" w:rsidRDefault="00F71495" w:rsidP="00F71495">
      <w:pPr>
        <w:rPr>
          <w:b/>
          <w:bCs/>
          <w:szCs w:val="24"/>
        </w:rPr>
      </w:pPr>
      <w:r w:rsidRPr="00F71495">
        <w:rPr>
          <w:b/>
          <w:bCs/>
          <w:szCs w:val="24"/>
        </w:rPr>
        <w:t>C. Project procurement</w:t>
      </w:r>
    </w:p>
    <w:p w:rsidR="00F71495" w:rsidRPr="00F71495" w:rsidRDefault="00F71495" w:rsidP="00F71495">
      <w:pPr>
        <w:jc w:val="both"/>
        <w:rPr>
          <w:b/>
          <w:bCs/>
          <w:szCs w:val="24"/>
        </w:rPr>
      </w:pPr>
    </w:p>
    <w:p w:rsidR="00F71495" w:rsidRPr="00F71495" w:rsidRDefault="00F71495" w:rsidP="00F71495">
      <w:pPr>
        <w:jc w:val="both"/>
        <w:rPr>
          <w:szCs w:val="24"/>
        </w:rPr>
      </w:pPr>
      <w:r w:rsidRPr="00F71495">
        <w:rPr>
          <w:szCs w:val="24"/>
        </w:rPr>
        <w:t>The following is a general description of the procurement planned for the proposed project.</w:t>
      </w:r>
    </w:p>
    <w:p w:rsidR="00F71495" w:rsidRPr="00F71495" w:rsidRDefault="00F71495" w:rsidP="00F71495">
      <w:pPr>
        <w:jc w:val="both"/>
        <w:rPr>
          <w:i/>
          <w:iCs/>
          <w:szCs w:val="24"/>
        </w:rPr>
      </w:pPr>
    </w:p>
    <w:p w:rsidR="00F71495" w:rsidRPr="00F71495" w:rsidRDefault="00F71495" w:rsidP="00F71495">
      <w:pPr>
        <w:jc w:val="both"/>
        <w:rPr>
          <w:szCs w:val="24"/>
        </w:rPr>
      </w:pPr>
      <w:r w:rsidRPr="00F71495">
        <w:rPr>
          <w:b/>
          <w:bCs/>
          <w:szCs w:val="24"/>
        </w:rPr>
        <w:t>Works procurement:</w:t>
      </w:r>
      <w:r w:rsidRPr="00F71495">
        <w:rPr>
          <w:szCs w:val="24"/>
        </w:rPr>
        <w:t xml:space="preserve"> </w:t>
      </w:r>
      <w:r w:rsidRPr="00F71495">
        <w:rPr>
          <w:b/>
          <w:szCs w:val="24"/>
        </w:rPr>
        <w:t>N/A</w:t>
      </w:r>
    </w:p>
    <w:p w:rsidR="00F71495" w:rsidRPr="00F71495" w:rsidRDefault="00F71495" w:rsidP="00F71495">
      <w:pPr>
        <w:jc w:val="both"/>
        <w:rPr>
          <w:szCs w:val="24"/>
        </w:rPr>
      </w:pPr>
    </w:p>
    <w:p w:rsidR="00D020D5" w:rsidRPr="003652EA" w:rsidRDefault="00D020D5" w:rsidP="00D020D5">
      <w:pPr>
        <w:jc w:val="both"/>
        <w:rPr>
          <w:szCs w:val="24"/>
        </w:rPr>
      </w:pPr>
      <w:r w:rsidRPr="003652EA">
        <w:rPr>
          <w:szCs w:val="24"/>
        </w:rPr>
        <w:t xml:space="preserve">Project works requiring international competitive bidding (ICB) will be contracted using the standard bidding documents (SBDs) issued by the Bank. Procurement subject to </w:t>
      </w:r>
      <w:r w:rsidRPr="003652EA">
        <w:rPr>
          <w:szCs w:val="24"/>
        </w:rPr>
        <w:lastRenderedPageBreak/>
        <w:t>national competitive bidding (NCB) will be undertaken using national bidding documents agreed upon with the Bank</w:t>
      </w:r>
      <w:r w:rsidRPr="003652EA">
        <w:rPr>
          <w:i/>
          <w:iCs/>
          <w:szCs w:val="24"/>
        </w:rPr>
        <w:t>.</w:t>
      </w:r>
    </w:p>
    <w:p w:rsidR="00D020D5" w:rsidRPr="003652EA" w:rsidRDefault="00D020D5" w:rsidP="00D020D5">
      <w:pPr>
        <w:jc w:val="both"/>
        <w:rPr>
          <w:b/>
          <w:bCs/>
          <w:szCs w:val="24"/>
        </w:rPr>
      </w:pPr>
    </w:p>
    <w:p w:rsidR="00D020D5" w:rsidRPr="00BB481D" w:rsidRDefault="00D020D5" w:rsidP="00D020D5">
      <w:pPr>
        <w:jc w:val="both"/>
        <w:rPr>
          <w:i/>
          <w:iCs/>
          <w:szCs w:val="24"/>
        </w:rPr>
      </w:pPr>
      <w:r w:rsidRPr="00BB481D">
        <w:rPr>
          <w:b/>
          <w:bCs/>
          <w:szCs w:val="24"/>
        </w:rPr>
        <w:t>Goods procurement:</w:t>
      </w:r>
      <w:r w:rsidRPr="00BB481D">
        <w:rPr>
          <w:szCs w:val="24"/>
        </w:rPr>
        <w:t xml:space="preserve"> The goods to be procured for this project include the following:</w:t>
      </w:r>
      <w:r w:rsidRPr="00BB481D">
        <w:rPr>
          <w:i/>
          <w:iCs/>
          <w:szCs w:val="24"/>
        </w:rPr>
        <w:t xml:space="preserve"> Childcare equipment and toys (equipment to stimulate children´s cognitive, fine and gross motor, and communication skills); furniture and furnishings for </w:t>
      </w:r>
      <w:r w:rsidR="00F71495" w:rsidRPr="00BB481D">
        <w:rPr>
          <w:i/>
          <w:iCs/>
          <w:szCs w:val="24"/>
        </w:rPr>
        <w:t>childcare centers</w:t>
      </w:r>
      <w:r w:rsidRPr="00BB481D">
        <w:rPr>
          <w:i/>
          <w:iCs/>
          <w:szCs w:val="24"/>
        </w:rPr>
        <w:t xml:space="preserve">; memory books; furniture (office/residence/training) and computers. </w:t>
      </w:r>
    </w:p>
    <w:p w:rsidR="00D020D5" w:rsidRPr="00BB481D" w:rsidRDefault="00D020D5" w:rsidP="00D020D5">
      <w:pPr>
        <w:jc w:val="both"/>
        <w:rPr>
          <w:szCs w:val="24"/>
        </w:rPr>
      </w:pPr>
    </w:p>
    <w:p w:rsidR="00D020D5" w:rsidRPr="00BB481D" w:rsidRDefault="00D020D5" w:rsidP="00D020D5">
      <w:pPr>
        <w:jc w:val="both"/>
        <w:rPr>
          <w:szCs w:val="24"/>
        </w:rPr>
      </w:pPr>
      <w:r w:rsidRPr="00BB481D">
        <w:rPr>
          <w:szCs w:val="24"/>
        </w:rPr>
        <w:t>Project goods requiring ICB will be procured using the SBDs issued by the Bank. Procurement subject to NCB will be undertaken using national bidding documents agreed upon with the Bank</w:t>
      </w:r>
      <w:r w:rsidRPr="00BB481D">
        <w:rPr>
          <w:i/>
          <w:iCs/>
          <w:szCs w:val="24"/>
        </w:rPr>
        <w:t>.</w:t>
      </w:r>
    </w:p>
    <w:p w:rsidR="00D020D5" w:rsidRPr="00BB481D" w:rsidRDefault="00D020D5" w:rsidP="00D020D5">
      <w:pPr>
        <w:jc w:val="both"/>
        <w:rPr>
          <w:szCs w:val="24"/>
        </w:rPr>
      </w:pPr>
    </w:p>
    <w:p w:rsidR="00D020D5" w:rsidRPr="00BB481D" w:rsidRDefault="00D020D5" w:rsidP="00D020D5">
      <w:pPr>
        <w:jc w:val="both"/>
        <w:rPr>
          <w:szCs w:val="24"/>
        </w:rPr>
      </w:pPr>
      <w:r w:rsidRPr="00BB481D">
        <w:rPr>
          <w:b/>
          <w:bCs/>
          <w:szCs w:val="24"/>
        </w:rPr>
        <w:t>Procurement of consulting services:</w:t>
      </w:r>
      <w:r w:rsidRPr="00BB481D">
        <w:rPr>
          <w:szCs w:val="24"/>
        </w:rPr>
        <w:t xml:space="preserve"> Consulting services for the project include: </w:t>
      </w:r>
      <w:r w:rsidR="003652EA" w:rsidRPr="00BB481D">
        <w:rPr>
          <w:szCs w:val="24"/>
        </w:rPr>
        <w:t>Country Director, two Program Managers, two Program Coordinators</w:t>
      </w:r>
      <w:r w:rsidR="003F1F93" w:rsidRPr="00BB481D">
        <w:rPr>
          <w:szCs w:val="24"/>
        </w:rPr>
        <w:t>, 16</w:t>
      </w:r>
      <w:r w:rsidR="003652EA" w:rsidRPr="00BB481D">
        <w:rPr>
          <w:szCs w:val="24"/>
        </w:rPr>
        <w:t xml:space="preserve"> Trainers, </w:t>
      </w:r>
      <w:r w:rsidR="004F3122" w:rsidRPr="00BB481D">
        <w:rPr>
          <w:szCs w:val="24"/>
        </w:rPr>
        <w:t xml:space="preserve">15 local evaluators, </w:t>
      </w:r>
      <w:r w:rsidR="003652EA" w:rsidRPr="00BB481D">
        <w:rPr>
          <w:i/>
          <w:szCs w:val="24"/>
        </w:rPr>
        <w:t>Consultancy for Diplomados (UCA</w:t>
      </w:r>
      <w:r w:rsidR="003652EA" w:rsidRPr="00BB481D">
        <w:rPr>
          <w:szCs w:val="24"/>
        </w:rPr>
        <w:t>)</w:t>
      </w:r>
      <w:r w:rsidRPr="00BB481D">
        <w:rPr>
          <w:i/>
          <w:szCs w:val="24"/>
        </w:rPr>
        <w:t xml:space="preserve">, </w:t>
      </w:r>
      <w:r w:rsidR="003652EA" w:rsidRPr="00BB481D">
        <w:rPr>
          <w:i/>
          <w:szCs w:val="24"/>
        </w:rPr>
        <w:t xml:space="preserve">Consultancy for the </w:t>
      </w:r>
      <w:r w:rsidRPr="00BB481D">
        <w:rPr>
          <w:i/>
          <w:szCs w:val="24"/>
        </w:rPr>
        <w:t>impact assessment (</w:t>
      </w:r>
      <w:r w:rsidR="003652EA" w:rsidRPr="00BB481D">
        <w:rPr>
          <w:i/>
          <w:szCs w:val="24"/>
        </w:rPr>
        <w:t>Duke University, USA</w:t>
      </w:r>
      <w:r w:rsidRPr="00BB481D">
        <w:rPr>
          <w:i/>
          <w:szCs w:val="24"/>
        </w:rPr>
        <w:t xml:space="preserve">), Consultancy for </w:t>
      </w:r>
      <w:r w:rsidR="003F1F93" w:rsidRPr="00BB481D">
        <w:rPr>
          <w:i/>
          <w:szCs w:val="24"/>
        </w:rPr>
        <w:t>Diplomado support (Harvard Un</w:t>
      </w:r>
      <w:r w:rsidRPr="00BB481D">
        <w:rPr>
          <w:i/>
          <w:szCs w:val="24"/>
        </w:rPr>
        <w:t>iversity</w:t>
      </w:r>
      <w:r w:rsidR="003F1F93" w:rsidRPr="00BB481D">
        <w:rPr>
          <w:i/>
          <w:szCs w:val="24"/>
        </w:rPr>
        <w:t>).</w:t>
      </w:r>
    </w:p>
    <w:p w:rsidR="00D020D5" w:rsidRPr="00BB481D" w:rsidRDefault="00D020D5" w:rsidP="00D020D5">
      <w:pPr>
        <w:jc w:val="both"/>
        <w:rPr>
          <w:szCs w:val="24"/>
        </w:rPr>
      </w:pPr>
    </w:p>
    <w:p w:rsidR="00D020D5" w:rsidRPr="00BB481D" w:rsidRDefault="00D020D5" w:rsidP="00D020D5">
      <w:pPr>
        <w:jc w:val="both"/>
        <w:rPr>
          <w:szCs w:val="24"/>
        </w:rPr>
      </w:pPr>
      <w:r w:rsidRPr="00BB481D">
        <w:rPr>
          <w:szCs w:val="24"/>
        </w:rPr>
        <w:t xml:space="preserve">The consulting firms to be hired for the project will be selected using the standard request for proposals (RFP) issued by the Bank. Individual consultants will be selected according with the provisions established in chapter V of the policy in document </w:t>
      </w:r>
      <w:hyperlink r:id="rId12" w:history="1">
        <w:r w:rsidRPr="00BB481D">
          <w:rPr>
            <w:rStyle w:val="Hyperlink"/>
            <w:szCs w:val="24"/>
          </w:rPr>
          <w:t>GN-2350-7</w:t>
        </w:r>
      </w:hyperlink>
      <w:r w:rsidRPr="00BB481D">
        <w:rPr>
          <w:szCs w:val="24"/>
        </w:rPr>
        <w:t xml:space="preserve">. </w:t>
      </w:r>
    </w:p>
    <w:p w:rsidR="00D020D5" w:rsidRPr="00BB481D" w:rsidRDefault="00D020D5" w:rsidP="00D020D5">
      <w:pPr>
        <w:jc w:val="both"/>
        <w:rPr>
          <w:szCs w:val="24"/>
        </w:rPr>
      </w:pPr>
    </w:p>
    <w:p w:rsidR="00D020D5" w:rsidRPr="00BB481D" w:rsidRDefault="00D020D5" w:rsidP="00D020D5">
      <w:pPr>
        <w:jc w:val="both"/>
        <w:rPr>
          <w:szCs w:val="24"/>
        </w:rPr>
      </w:pPr>
      <w:r w:rsidRPr="00BB481D">
        <w:rPr>
          <w:szCs w:val="24"/>
        </w:rPr>
        <w:t xml:space="preserve">Short lists of consultants for consulting services estimated to cost less than US$ </w:t>
      </w:r>
      <w:r w:rsidRPr="00BB481D">
        <w:rPr>
          <w:i/>
          <w:iCs/>
          <w:szCs w:val="24"/>
        </w:rPr>
        <w:t>200.000</w:t>
      </w:r>
      <w:r w:rsidRPr="00BB481D">
        <w:rPr>
          <w:szCs w:val="24"/>
        </w:rPr>
        <w:t xml:space="preserve"> equivalent per contract, may consist entirely of national firms.</w:t>
      </w:r>
    </w:p>
    <w:p w:rsidR="00D020D5" w:rsidRPr="00BB481D" w:rsidRDefault="00D020D5" w:rsidP="00D020D5">
      <w:pPr>
        <w:jc w:val="both"/>
        <w:rPr>
          <w:szCs w:val="24"/>
        </w:rPr>
      </w:pPr>
    </w:p>
    <w:p w:rsidR="00D9798C" w:rsidRPr="00BB481D" w:rsidRDefault="00D9798C" w:rsidP="00BB481D">
      <w:pPr>
        <w:pStyle w:val="Default"/>
        <w:jc w:val="both"/>
        <w:rPr>
          <w:lang w:val="es-SV"/>
        </w:rPr>
      </w:pPr>
      <w:r w:rsidRPr="00BB481D">
        <w:rPr>
          <w:lang w:val="es-SV"/>
        </w:rPr>
        <w:t>La Universidad de Duke (Duke) será seleccionada directamente y contratada para la conversión de la herramienta WCI-QCUALS, a una aplicación de teléfono inteligente “</w:t>
      </w:r>
      <w:r w:rsidRPr="00BB481D">
        <w:rPr>
          <w:i/>
          <w:iCs/>
          <w:lang w:val="es-SV"/>
        </w:rPr>
        <w:t>Smart phone</w:t>
      </w:r>
      <w:r w:rsidRPr="00BB481D">
        <w:rPr>
          <w:lang w:val="es-SV"/>
        </w:rPr>
        <w:t>” y evaluación de todos los 217 CDI, CBI y CdP. Duke tiene amplia experiencia de planta en su instituto global Centro para la Política de Salud e Investigación de Inequidades (CHPIR) en áreas diversas como psicología, política, trabajo social, economía, educación, informática y sobre todo programas de primera infancia para poblaciones en riesgo. A través de sus profesionales de diversas áreas con experiencia en realizar investigaciones y desarrollar herramientas (como su sistemas de monitoreo de niños/as para evitar tráfico en Camboya), Duke está preparada para atender las diversas necesidades de la conversión y mejoramiento del WCI-QCUALS para las necesidades de El Salvador. También Duke cuenta con experiencia de renombre mundial en evaluaciones de este tipo. Los resultados de su último trabajo de análisis de calidad de prestación de servicios en instituciones y hogares sustitutos en diez sitios en siete países, fue publicado en la “</w:t>
      </w:r>
      <w:r w:rsidRPr="00BB481D">
        <w:rPr>
          <w:i/>
          <w:iCs/>
          <w:lang w:val="es-SV"/>
        </w:rPr>
        <w:t>PLOS one</w:t>
      </w:r>
      <w:r w:rsidRPr="00BB481D">
        <w:rPr>
          <w:lang w:val="es-SV"/>
        </w:rPr>
        <w:t xml:space="preserve">”, y se considera un esfuerzo pionero para los académicos y los profesionales de la primera infancia y los servicios para los niños vulnerables de todo el mundo. </w:t>
      </w:r>
    </w:p>
    <w:p w:rsidR="004B5A47" w:rsidRPr="00BB481D" w:rsidRDefault="004B5A47" w:rsidP="00D020D5">
      <w:pPr>
        <w:jc w:val="both"/>
        <w:rPr>
          <w:i/>
          <w:iCs/>
          <w:szCs w:val="24"/>
        </w:rPr>
      </w:pPr>
    </w:p>
    <w:p w:rsidR="004F3122" w:rsidRPr="00BB481D" w:rsidRDefault="004F3122" w:rsidP="00BB481D">
      <w:pPr>
        <w:pStyle w:val="Default"/>
        <w:jc w:val="both"/>
        <w:rPr>
          <w:lang w:val="es-SV"/>
        </w:rPr>
      </w:pPr>
      <w:r w:rsidRPr="00BB481D">
        <w:rPr>
          <w:lang w:val="es-SV"/>
        </w:rPr>
        <w:t xml:space="preserve">La Universidad de Harvard será seleccionada directamente y contratada para aportes al diplomado de Gerencia en Cuido Infantil. El </w:t>
      </w:r>
      <w:r w:rsidRPr="00BB481D">
        <w:rPr>
          <w:i/>
          <w:iCs/>
          <w:lang w:val="es-SV"/>
        </w:rPr>
        <w:t xml:space="preserve">Center on the Developing Child at Harvard University </w:t>
      </w:r>
      <w:r w:rsidRPr="00BB481D">
        <w:rPr>
          <w:lang w:val="es-SV"/>
        </w:rPr>
        <w:t xml:space="preserve">cuenta con experiencia de renombre a nivel mundial en estudios de primera infancia y en capacitaciones a ejecutivos. Su trabajo actual en capacitación a líderes brasileños incluyendo políticos, gestores y líderes de la sociedad civil. </w:t>
      </w:r>
    </w:p>
    <w:p w:rsidR="004F3122" w:rsidRPr="00BB481D" w:rsidRDefault="004F3122" w:rsidP="00D020D5">
      <w:pPr>
        <w:jc w:val="both"/>
        <w:rPr>
          <w:i/>
          <w:iCs/>
          <w:szCs w:val="24"/>
        </w:rPr>
      </w:pPr>
    </w:p>
    <w:p w:rsidR="004F3122" w:rsidRPr="00BB481D" w:rsidRDefault="004F3122" w:rsidP="00D020D5">
      <w:pPr>
        <w:jc w:val="both"/>
        <w:rPr>
          <w:i/>
          <w:iCs/>
          <w:szCs w:val="24"/>
        </w:rPr>
      </w:pPr>
    </w:p>
    <w:p w:rsidR="004F3122" w:rsidRPr="00BB481D" w:rsidRDefault="004F3122" w:rsidP="004F3122">
      <w:pPr>
        <w:pStyle w:val="Default"/>
      </w:pPr>
    </w:p>
    <w:p w:rsidR="000F403A" w:rsidRDefault="000F403A" w:rsidP="00BB481D">
      <w:pPr>
        <w:pStyle w:val="Default"/>
        <w:jc w:val="both"/>
        <w:rPr>
          <w:lang w:val="es-SV"/>
        </w:rPr>
      </w:pPr>
      <w:r w:rsidRPr="00BB481D">
        <w:rPr>
          <w:lang w:val="es-SV"/>
        </w:rPr>
        <w:t xml:space="preserve">WCI busca colaborar con instituciones académicas locales, para apoyar la capacidad local y asegurar sostenibilidad. </w:t>
      </w:r>
      <w:r w:rsidR="004F3122" w:rsidRPr="00BB481D">
        <w:rPr>
          <w:lang w:val="es-SV"/>
        </w:rPr>
        <w:t xml:space="preserve">La Universidad Centroamericana “José Simeón Cañas” (UCA) será seleccionada directamente y contratada como lugar de ejecución del diplomado de Gerencia en Primera Infancia y el Diplomado de Prácticas en Primera Infancia. El Dr. Gaborit, </w:t>
      </w:r>
      <w:r>
        <w:rPr>
          <w:lang w:val="es-SV"/>
        </w:rPr>
        <w:t xml:space="preserve">será seleccionado directamente y contratado </w:t>
      </w:r>
      <w:r w:rsidR="004F3122" w:rsidRPr="00BB481D">
        <w:rPr>
          <w:lang w:val="es-SV"/>
        </w:rPr>
        <w:t xml:space="preserve">como investigador </w:t>
      </w:r>
      <w:r>
        <w:rPr>
          <w:lang w:val="es-SV"/>
        </w:rPr>
        <w:t xml:space="preserve">principal. El Dr Gaborit quien es </w:t>
      </w:r>
      <w:r w:rsidRPr="00BB481D">
        <w:rPr>
          <w:lang w:val="es-SV"/>
        </w:rPr>
        <w:t xml:space="preserve">investigador </w:t>
      </w:r>
      <w:r>
        <w:rPr>
          <w:lang w:val="es-SV"/>
        </w:rPr>
        <w:t>y docente en ambos</w:t>
      </w:r>
      <w:r w:rsidR="004F3122" w:rsidRPr="00BB481D">
        <w:rPr>
          <w:lang w:val="es-SV"/>
        </w:rPr>
        <w:t xml:space="preserve"> la UCA y la Universidad de San Louis, cuenta con experiencia y renombre a nivel regional y global por su trabajo con niños en riesgo, específicamente aquellos que han sufrido el impacto de violencia e inestabilidad. El departamento de psicología comunitaria, bajo su liderazgo, cuenta con interés y personal dedicado al tema de niños/as en riesgo e intervenciones para mejorar su situación. El trabajo de la UCA en justicia social al nivel nacional lo identifica como lugar idóneo de explorar cómo mejorar la atención en primera infancia al nivel político y operativo. </w:t>
      </w:r>
    </w:p>
    <w:p w:rsidR="000F403A" w:rsidRDefault="000F403A" w:rsidP="00BB481D">
      <w:pPr>
        <w:pStyle w:val="Default"/>
        <w:jc w:val="both"/>
        <w:rPr>
          <w:lang w:val="es-SV"/>
        </w:rPr>
      </w:pPr>
    </w:p>
    <w:p w:rsidR="004F3122" w:rsidRPr="00BB481D" w:rsidRDefault="004F3122" w:rsidP="00BB481D">
      <w:pPr>
        <w:pStyle w:val="Default"/>
        <w:jc w:val="both"/>
        <w:rPr>
          <w:lang w:val="es-SV"/>
        </w:rPr>
      </w:pPr>
      <w:r w:rsidRPr="00BB481D">
        <w:rPr>
          <w:lang w:val="es-SV"/>
        </w:rPr>
        <w:t xml:space="preserve">Para el Componente 2 se contrataran asimismo de manera directa dos expertos </w:t>
      </w:r>
      <w:r w:rsidRPr="00BB481D">
        <w:rPr>
          <w:color w:val="auto"/>
          <w:lang w:val="es-SV"/>
        </w:rPr>
        <w:t xml:space="preserve">internacionales, Ani Shabazian y Janet Gonzalez-Mena en Desarrollo Infantil temprano como asesores temáticos. </w:t>
      </w:r>
    </w:p>
    <w:p w:rsidR="004F3122" w:rsidRPr="000F403A" w:rsidRDefault="004F3122" w:rsidP="00D020D5">
      <w:pPr>
        <w:jc w:val="both"/>
        <w:rPr>
          <w:i/>
          <w:iCs/>
          <w:szCs w:val="24"/>
          <w:lang w:val="es-ES"/>
        </w:rPr>
      </w:pPr>
    </w:p>
    <w:p w:rsidR="00D020D5" w:rsidRPr="00BB481D" w:rsidRDefault="00D020D5" w:rsidP="00BB481D">
      <w:pPr>
        <w:pStyle w:val="Default"/>
        <w:jc w:val="both"/>
        <w:rPr>
          <w:lang w:val="es-SV"/>
        </w:rPr>
      </w:pPr>
      <w:r w:rsidRPr="00BB481D">
        <w:rPr>
          <w:lang w:val="es-SV"/>
        </w:rPr>
        <w:t xml:space="preserve">Ani N. Shabazian, Ed.M, Ph.D., Director, Children’s Center, School of Education Assistant Professor, Loyola Marymount University, will be directly hired </w:t>
      </w:r>
      <w:r w:rsidR="00902344" w:rsidRPr="00BB481D">
        <w:rPr>
          <w:lang w:val="es-SV"/>
        </w:rPr>
        <w:t xml:space="preserve">to fill the position of </w:t>
      </w:r>
      <w:r w:rsidR="009E43DF" w:rsidRPr="00BB481D">
        <w:rPr>
          <w:lang w:val="es-SV"/>
        </w:rPr>
        <w:t>Ciriculum Developer</w:t>
      </w:r>
      <w:r w:rsidR="00902344" w:rsidRPr="00BB481D">
        <w:rPr>
          <w:lang w:val="es-SV"/>
        </w:rPr>
        <w:t xml:space="preserve">, in order </w:t>
      </w:r>
      <w:r w:rsidRPr="00BB481D">
        <w:rPr>
          <w:lang w:val="es-SV"/>
        </w:rPr>
        <w:t xml:space="preserve">to develop the content and lesson plans for the curriculum for the </w:t>
      </w:r>
      <w:r w:rsidR="00D9798C" w:rsidRPr="00BB481D">
        <w:rPr>
          <w:lang w:val="es-SV"/>
        </w:rPr>
        <w:t>Diplomados.</w:t>
      </w:r>
      <w:r w:rsidRPr="00BB481D">
        <w:rPr>
          <w:lang w:val="es-SV"/>
        </w:rPr>
        <w:t xml:space="preserve"> Ani </w:t>
      </w:r>
      <w:r w:rsidR="00851788" w:rsidRPr="00BB481D">
        <w:rPr>
          <w:lang w:val="es-SV"/>
        </w:rPr>
        <w:t xml:space="preserve">N. Shabazian </w:t>
      </w:r>
      <w:r w:rsidRPr="00BB481D">
        <w:rPr>
          <w:lang w:val="es-SV"/>
        </w:rPr>
        <w:t>has been contributing to this curriculum since 2009</w:t>
      </w:r>
      <w:r w:rsidR="00851788" w:rsidRPr="00BB481D">
        <w:rPr>
          <w:lang w:val="es-SV"/>
        </w:rPr>
        <w:t xml:space="preserve"> and her experience is fundamental for the continuation and sustainability of the project</w:t>
      </w:r>
      <w:r w:rsidR="00902344" w:rsidRPr="00BB481D">
        <w:rPr>
          <w:lang w:val="es-SV"/>
        </w:rPr>
        <w:t xml:space="preserve"> since she contributed to the development of Whole Child’s methodology, whi</w:t>
      </w:r>
      <w:r w:rsidR="00B16E84" w:rsidRPr="00BB481D">
        <w:rPr>
          <w:lang w:val="es-SV"/>
        </w:rPr>
        <w:t xml:space="preserve">ch is the core principle </w:t>
      </w:r>
      <w:r w:rsidR="00D9798C" w:rsidRPr="00BB481D">
        <w:rPr>
          <w:lang w:val="es-SV"/>
        </w:rPr>
        <w:t xml:space="preserve">on which this </w:t>
      </w:r>
      <w:r w:rsidR="00902344" w:rsidRPr="00BB481D">
        <w:rPr>
          <w:lang w:val="es-SV"/>
        </w:rPr>
        <w:t>project</w:t>
      </w:r>
      <w:r w:rsidR="00D9798C" w:rsidRPr="00BB481D">
        <w:rPr>
          <w:lang w:val="es-SV"/>
        </w:rPr>
        <w:t xml:space="preserve"> is based.</w:t>
      </w:r>
    </w:p>
    <w:p w:rsidR="00D9798C" w:rsidRPr="00BB481D" w:rsidRDefault="00D9798C" w:rsidP="00BB481D">
      <w:pPr>
        <w:pStyle w:val="Default"/>
        <w:jc w:val="both"/>
        <w:rPr>
          <w:lang w:val="es-SV"/>
        </w:rPr>
      </w:pPr>
    </w:p>
    <w:p w:rsidR="00666DB4" w:rsidRPr="00BB481D" w:rsidRDefault="00D9798C" w:rsidP="00BB481D">
      <w:pPr>
        <w:pStyle w:val="Default"/>
        <w:jc w:val="both"/>
        <w:rPr>
          <w:lang w:val="es-SV"/>
        </w:rPr>
      </w:pPr>
      <w:r w:rsidRPr="00BB481D">
        <w:rPr>
          <w:lang w:val="es-SV"/>
        </w:rPr>
        <w:t>Janet</w:t>
      </w:r>
      <w:r w:rsidR="00666DB4" w:rsidRPr="00BB481D">
        <w:rPr>
          <w:lang w:val="es-SV"/>
        </w:rPr>
        <w:t xml:space="preserve"> Gonzalez-Mena Janet Gonzalez-Mena taught in the California university and community college systems for 35 years.  She was on the full-time faculty at Napa Valley College in the Child and Family Studies Department for 15 years. Janet started her early childhood career in a cooperative preschool as a parent volunteer in 1966.  She became a preschool teacher and taught in three types of programs including Head Start, a program for Spanish-speaking children and their families, and a home-based preschool program.  Later she became a director of child care programs and helped to open several pilot projects including a therapeutic child care program and an infant-center.  Recently she has studied at the Pikler Institute in Budapest.  Janet is the author of four early childhood education textbooks, plus a book on diversity and two parenting books. In 2002 she co-authored Bridging Cultures in ECE, a training manual for WestEd.  She has been on the faculty of WestEd’s Program for Infant-Toddler Care training trainers since 1991.  Janet earned a B.A. in English from University of California, Davis and a M.A. in Human Development from Pacific Oaks College.</w:t>
      </w:r>
    </w:p>
    <w:p w:rsidR="00666DB4" w:rsidRPr="00BB481D" w:rsidRDefault="00666DB4" w:rsidP="00BB481D">
      <w:pPr>
        <w:pStyle w:val="Default"/>
        <w:jc w:val="both"/>
        <w:rPr>
          <w:lang w:val="es-SV"/>
        </w:rPr>
      </w:pPr>
    </w:p>
    <w:p w:rsidR="00684E4B" w:rsidRDefault="009E43DF" w:rsidP="00BB481D">
      <w:pPr>
        <w:pStyle w:val="Default"/>
        <w:jc w:val="both"/>
        <w:rPr>
          <w:lang w:val="es-SV"/>
        </w:rPr>
      </w:pPr>
      <w:r w:rsidRPr="00BB481D">
        <w:rPr>
          <w:lang w:val="es-SV"/>
        </w:rPr>
        <w:t xml:space="preserve">Gabriela Serrano will be hired directly to fill </w:t>
      </w:r>
      <w:r w:rsidR="004F3122" w:rsidRPr="00BB481D">
        <w:rPr>
          <w:lang w:val="es-SV"/>
        </w:rPr>
        <w:t xml:space="preserve">one of the </w:t>
      </w:r>
      <w:r w:rsidR="00D9798C" w:rsidRPr="00BB481D">
        <w:rPr>
          <w:lang w:val="es-SV"/>
        </w:rPr>
        <w:t>Program Manager</w:t>
      </w:r>
      <w:r w:rsidR="004F3122" w:rsidRPr="00BB481D">
        <w:rPr>
          <w:lang w:val="es-SV"/>
        </w:rPr>
        <w:t xml:space="preserve"> positions.  Ms. </w:t>
      </w:r>
      <w:r w:rsidR="00D9798C" w:rsidRPr="00BB481D">
        <w:rPr>
          <w:lang w:val="es-SV"/>
        </w:rPr>
        <w:t>Serr</w:t>
      </w:r>
      <w:r w:rsidRPr="00BB481D">
        <w:rPr>
          <w:lang w:val="es-SV"/>
        </w:rPr>
        <w:t xml:space="preserve">ano has worked for Whole Child International since October 2005. She has served in various capacities, including Program Coordinator, and Regional Program Manager for Central America and she has also been and continues to be Whole Child’s legal </w:t>
      </w:r>
      <w:r w:rsidRPr="00BB481D">
        <w:rPr>
          <w:lang w:val="es-SV"/>
        </w:rPr>
        <w:lastRenderedPageBreak/>
        <w:t xml:space="preserve">representative in El Salvador. She has conducted caregiver trainings and technical assistance for the past five years, and is the only current staff who has experience with Whole Child’s specific curriculum.  </w:t>
      </w:r>
    </w:p>
    <w:p w:rsidR="000F403A" w:rsidRPr="00BB481D" w:rsidRDefault="000F403A" w:rsidP="00BB481D">
      <w:pPr>
        <w:pStyle w:val="Default"/>
        <w:jc w:val="both"/>
        <w:rPr>
          <w:lang w:val="es-SV"/>
        </w:rPr>
      </w:pPr>
    </w:p>
    <w:p w:rsidR="00D9798C" w:rsidRPr="00BB481D" w:rsidRDefault="004F3122" w:rsidP="00BB481D">
      <w:pPr>
        <w:pStyle w:val="Default"/>
        <w:jc w:val="both"/>
        <w:rPr>
          <w:lang w:val="es-SV"/>
        </w:rPr>
      </w:pPr>
      <w:r w:rsidRPr="000F403A">
        <w:t xml:space="preserve">Tamara Byres will be hired directly to fill one of the Program Coordinator positions.  </w:t>
      </w:r>
      <w:r w:rsidRPr="00BB481D">
        <w:rPr>
          <w:lang w:val="es-SV"/>
        </w:rPr>
        <w:t xml:space="preserve">Ms. Byres </w:t>
      </w:r>
      <w:r w:rsidR="00D9798C" w:rsidRPr="00BB481D">
        <w:rPr>
          <w:lang w:val="es-SV"/>
        </w:rPr>
        <w:t>has a graduate degree in psychology and in the development and management of community social projects, with more than 10 years of experience working with NGOs. Tamara has worked extensively for the rights of at-risk children and participated in the implementation of protection policies for young children, adolescents, and persons with disabilities throughout Nicaragua. As coordinator of child protection teams, Tamara provides technical and general staff assistance in protection centers. Recently Tamara had the opportunity to participate in the Pikler Intensive Training III.</w:t>
      </w:r>
    </w:p>
    <w:p w:rsidR="00D9798C" w:rsidRPr="00BB481D" w:rsidRDefault="00D9798C" w:rsidP="00BB481D">
      <w:pPr>
        <w:pStyle w:val="Default"/>
        <w:jc w:val="both"/>
        <w:rPr>
          <w:lang w:val="es-SV"/>
        </w:rPr>
      </w:pPr>
    </w:p>
    <w:p w:rsidR="00D9798C" w:rsidRPr="00BB481D" w:rsidRDefault="00D9798C" w:rsidP="00BB481D">
      <w:pPr>
        <w:pStyle w:val="Default"/>
        <w:jc w:val="both"/>
        <w:rPr>
          <w:lang w:val="es-SV"/>
        </w:rPr>
      </w:pPr>
      <w:r w:rsidRPr="00BB481D">
        <w:rPr>
          <w:lang w:val="es-SV"/>
        </w:rPr>
        <w:t>Yader Anderson</w:t>
      </w:r>
      <w:r w:rsidR="004F3122" w:rsidRPr="00BB481D">
        <w:rPr>
          <w:lang w:val="es-SV"/>
        </w:rPr>
        <w:t xml:space="preserve"> will be hired directly to fill the position of Financial Administrator.  Mr. Anderson, </w:t>
      </w:r>
      <w:r w:rsidRPr="00BB481D">
        <w:rPr>
          <w:lang w:val="es-SV"/>
        </w:rPr>
        <w:t>an accountant with a postgraduate degree in business administration and management, has more than 15 years of experience developing and implementing processes and controls, improving and creating better accounting practices. Prior to joining Whole Child, Yader worked for the transparency and successful management including performing internal audits, ensuring compliance with donor regulations of community-based, multinational funded projects focused on the environment and human development. Yader’s biggest contribution to Whole Child's work has been the implementation of replicable systems that facilitate the technical team's intensive focus on their efforts in the childcare institutions.</w:t>
      </w:r>
    </w:p>
    <w:p w:rsidR="004F3122" w:rsidRPr="00BB481D" w:rsidRDefault="004F3122" w:rsidP="00BB481D">
      <w:pPr>
        <w:pStyle w:val="Default"/>
        <w:jc w:val="both"/>
        <w:rPr>
          <w:lang w:val="es-SV"/>
        </w:rPr>
      </w:pPr>
    </w:p>
    <w:p w:rsidR="00D9798C" w:rsidRPr="00BB481D" w:rsidRDefault="00D9798C" w:rsidP="00BB481D">
      <w:pPr>
        <w:pStyle w:val="Default"/>
        <w:jc w:val="both"/>
        <w:rPr>
          <w:lang w:val="es-SV"/>
        </w:rPr>
      </w:pPr>
      <w:r w:rsidRPr="00BB481D">
        <w:rPr>
          <w:lang w:val="es-SV"/>
        </w:rPr>
        <w:t>Leesa Kaplan</w:t>
      </w:r>
      <w:r w:rsidR="004F3122" w:rsidRPr="00BB481D">
        <w:rPr>
          <w:lang w:val="es-SV"/>
        </w:rPr>
        <w:t xml:space="preserve">, PhD will be hired as the Country Director, El Salvador.  Dr. Kaplan </w:t>
      </w:r>
      <w:r w:rsidRPr="00BB481D">
        <w:rPr>
          <w:lang w:val="es-SV"/>
        </w:rPr>
        <w:t xml:space="preserve">has more than 30 years of experience in education and training, international development and in project and program leadership, administration and management. </w:t>
      </w:r>
      <w:r w:rsidR="004F3122" w:rsidRPr="00BB481D">
        <w:rPr>
          <w:lang w:val="es-SV"/>
        </w:rPr>
        <w:t xml:space="preserve">She has led numerous education and training programs in </w:t>
      </w:r>
      <w:r w:rsidRPr="00BB481D">
        <w:rPr>
          <w:lang w:val="es-SV"/>
        </w:rPr>
        <w:t xml:space="preserve">El Salvador, Honduras, Kenya-South Sudan and East Timor.  These programs have covered all levels of education and training, ranging from early childhood care and education to primary, secondary and tertiary education, to at risk youth.  </w:t>
      </w:r>
      <w:r w:rsidR="004F3122" w:rsidRPr="00BB481D">
        <w:rPr>
          <w:lang w:val="es-SV"/>
        </w:rPr>
        <w:t xml:space="preserve">Dr. Kaplan has long-term experience living and working in El Salvador, as the Director of the USAID-funded EDIFAM program, Country Director of U.S. Peace Corps and Program Officer of USAID-funded education and training programs since 1992.  </w:t>
      </w:r>
      <w:r w:rsidRPr="00BB481D">
        <w:rPr>
          <w:lang w:val="es-SV"/>
        </w:rPr>
        <w:t>A long</w:t>
      </w:r>
      <w:r w:rsidR="004F3122" w:rsidRPr="00BB481D">
        <w:rPr>
          <w:lang w:val="es-SV"/>
        </w:rPr>
        <w:t xml:space="preserve">time educator, Dr. Kaplan </w:t>
      </w:r>
      <w:r w:rsidRPr="00BB481D">
        <w:rPr>
          <w:lang w:val="es-SV"/>
        </w:rPr>
        <w:t>has extensive experience in teaching and facilitating in formal and non</w:t>
      </w:r>
      <w:r w:rsidR="004F3122" w:rsidRPr="00BB481D">
        <w:rPr>
          <w:lang w:val="es-SV"/>
        </w:rPr>
        <w:t>-</w:t>
      </w:r>
      <w:r w:rsidRPr="00BB481D">
        <w:rPr>
          <w:lang w:val="es-SV"/>
        </w:rPr>
        <w:t>formal settings as well as in the development of curricula and learning competencies, the design of instructional and training materials and assessment instruments and measures, and in the implementation of student achievement and teacher performance</w:t>
      </w:r>
      <w:r w:rsidR="004F3122" w:rsidRPr="00BB481D">
        <w:rPr>
          <w:lang w:val="es-SV"/>
        </w:rPr>
        <w:t xml:space="preserve"> evaluations.  Dr. Kaplan </w:t>
      </w:r>
      <w:r w:rsidRPr="00BB481D">
        <w:rPr>
          <w:lang w:val="es-SV"/>
        </w:rPr>
        <w:t>received her PhD in Education, Masters in Applied Anthropology and Bachelor of Arts in Spanish and Secondary Education from American University in Washington, D.C.</w:t>
      </w:r>
    </w:p>
    <w:p w:rsidR="00D9798C" w:rsidRPr="00BB481D" w:rsidRDefault="00D9798C" w:rsidP="00BB481D">
      <w:pPr>
        <w:pStyle w:val="Default"/>
        <w:jc w:val="both"/>
        <w:rPr>
          <w:lang w:val="es-SV"/>
        </w:rPr>
      </w:pPr>
    </w:p>
    <w:p w:rsidR="004F3122" w:rsidRPr="00BB481D" w:rsidRDefault="00D9798C" w:rsidP="00BB481D">
      <w:pPr>
        <w:pStyle w:val="Default"/>
        <w:jc w:val="both"/>
        <w:rPr>
          <w:lang w:val="es-SV"/>
        </w:rPr>
      </w:pPr>
      <w:r w:rsidRPr="00BB481D">
        <w:rPr>
          <w:lang w:val="es-SV"/>
        </w:rPr>
        <w:t>Meghan Lopez</w:t>
      </w:r>
      <w:r w:rsidR="004F3122" w:rsidRPr="00BB481D">
        <w:rPr>
          <w:lang w:val="es-SV"/>
        </w:rPr>
        <w:t xml:space="preserve"> is the Whole Child International Director of Programs.  Ms. Lopez </w:t>
      </w:r>
      <w:r w:rsidRPr="00BB481D">
        <w:rPr>
          <w:lang w:val="es-SV"/>
        </w:rPr>
        <w:t xml:space="preserve">is a Board-Certified Family Nurse Practitioner who has worked in international program development and management for more than 15 years. Her work has contributed to health and child-development projects ranging from training rural community health workers; primary-care patient education; assessment of and training for quality childcare; and </w:t>
      </w:r>
      <w:r w:rsidRPr="00BB481D">
        <w:rPr>
          <w:lang w:val="es-SV"/>
        </w:rPr>
        <w:lastRenderedPageBreak/>
        <w:t xml:space="preserve">relationship development with local, national, and international partners. Meghan received her Bachelor of Arts in the Politics of Religion from Dartmouth College, after which she spent four years in the Peace Corps in Paraguay. She returned to the United States to pursue a Master of Science in Nursing at Johns Hopkins University where she also became certified as a doula. Meghan is certified by the Inter-American Development Bank as an Online Teacher in Early Childhood Development. Meghan also has received Pikler Intensive Training, gaining key perspectives on the application of best practices for care of children in group care. </w:t>
      </w:r>
    </w:p>
    <w:p w:rsidR="004F3122" w:rsidRPr="00BB481D" w:rsidRDefault="004F3122" w:rsidP="00BB481D">
      <w:pPr>
        <w:pStyle w:val="Default"/>
        <w:jc w:val="both"/>
        <w:rPr>
          <w:lang w:val="es-SV"/>
        </w:rPr>
      </w:pPr>
    </w:p>
    <w:p w:rsidR="00D9798C" w:rsidRPr="00BB481D" w:rsidRDefault="00D9798C" w:rsidP="00D020D5">
      <w:pPr>
        <w:jc w:val="both"/>
        <w:rPr>
          <w:szCs w:val="24"/>
        </w:rPr>
      </w:pPr>
    </w:p>
    <w:p w:rsidR="00D020D5" w:rsidRPr="00BB481D" w:rsidRDefault="00D020D5" w:rsidP="00D020D5">
      <w:pPr>
        <w:jc w:val="both"/>
        <w:rPr>
          <w:i/>
          <w:iCs/>
          <w:szCs w:val="24"/>
        </w:rPr>
      </w:pPr>
      <w:r w:rsidRPr="00BB481D">
        <w:rPr>
          <w:b/>
          <w:bCs/>
          <w:szCs w:val="24"/>
        </w:rPr>
        <w:t>Operating expenses:</w:t>
      </w:r>
      <w:r w:rsidRPr="00BB481D">
        <w:rPr>
          <w:szCs w:val="24"/>
        </w:rPr>
        <w:t xml:space="preserve"> The following operating expenses will be financed by the Bank: </w:t>
      </w:r>
      <w:r w:rsidRPr="00BB481D">
        <w:rPr>
          <w:b/>
          <w:szCs w:val="24"/>
        </w:rPr>
        <w:t>N/A</w:t>
      </w:r>
      <w:r w:rsidRPr="00BB481D">
        <w:rPr>
          <w:szCs w:val="24"/>
        </w:rPr>
        <w:t>.</w:t>
      </w:r>
      <w:r w:rsidRPr="00BB481D">
        <w:rPr>
          <w:i/>
          <w:iCs/>
          <w:szCs w:val="24"/>
        </w:rPr>
        <w:t xml:space="preserve">  </w:t>
      </w:r>
    </w:p>
    <w:p w:rsidR="00D020D5" w:rsidRPr="00BB481D" w:rsidRDefault="00D020D5" w:rsidP="00D020D5">
      <w:pPr>
        <w:jc w:val="both"/>
        <w:rPr>
          <w:szCs w:val="24"/>
        </w:rPr>
      </w:pPr>
    </w:p>
    <w:p w:rsidR="00D020D5" w:rsidRPr="00BB481D" w:rsidRDefault="00D020D5" w:rsidP="00D020D5">
      <w:pPr>
        <w:jc w:val="both"/>
        <w:rPr>
          <w:i/>
          <w:iCs/>
          <w:szCs w:val="24"/>
        </w:rPr>
      </w:pPr>
      <w:r w:rsidRPr="00BB481D">
        <w:rPr>
          <w:szCs w:val="24"/>
        </w:rPr>
        <w:t>Project operating expenses to be financed by the Bank may be contracted using the executing agency’s procedures that have been previously reviewed by the Bank and classified as satisfactory</w:t>
      </w:r>
      <w:r w:rsidRPr="00BB481D">
        <w:rPr>
          <w:i/>
          <w:iCs/>
          <w:szCs w:val="24"/>
        </w:rPr>
        <w:t>.</w:t>
      </w:r>
    </w:p>
    <w:p w:rsidR="007F280B" w:rsidRPr="00BB481D" w:rsidRDefault="007F280B" w:rsidP="00D020D5">
      <w:pPr>
        <w:jc w:val="both"/>
        <w:rPr>
          <w:szCs w:val="24"/>
        </w:rPr>
      </w:pPr>
    </w:p>
    <w:p w:rsidR="00D020D5" w:rsidRPr="00BB481D" w:rsidRDefault="00D020D5" w:rsidP="00D020D5">
      <w:pPr>
        <w:jc w:val="both"/>
        <w:rPr>
          <w:iCs/>
          <w:szCs w:val="24"/>
        </w:rPr>
      </w:pPr>
      <w:r w:rsidRPr="00BB481D">
        <w:rPr>
          <w:b/>
          <w:bCs/>
          <w:szCs w:val="24"/>
        </w:rPr>
        <w:t>Others:</w:t>
      </w:r>
      <w:r w:rsidRPr="00BB481D">
        <w:rPr>
          <w:i/>
          <w:iCs/>
          <w:szCs w:val="24"/>
        </w:rPr>
        <w:t xml:space="preserve"> </w:t>
      </w:r>
    </w:p>
    <w:p w:rsidR="00D020D5" w:rsidRPr="00BB481D" w:rsidRDefault="00D020D5" w:rsidP="00D020D5">
      <w:pPr>
        <w:pStyle w:val="Subtitle"/>
        <w:numPr>
          <w:ilvl w:val="0"/>
          <w:numId w:val="0"/>
        </w:numPr>
        <w:rPr>
          <w:rFonts w:ascii="Times New Roman" w:hAnsi="Times New Roman"/>
          <w:sz w:val="24"/>
          <w:szCs w:val="24"/>
          <w:lang w:val="en-US"/>
        </w:rPr>
      </w:pPr>
      <w:bookmarkStart w:id="1" w:name="OLE_LINK1"/>
    </w:p>
    <w:p w:rsidR="00D020D5" w:rsidRPr="00BB481D" w:rsidRDefault="00D020D5" w:rsidP="00D020D5">
      <w:pPr>
        <w:pStyle w:val="Subtitle"/>
        <w:numPr>
          <w:ilvl w:val="0"/>
          <w:numId w:val="0"/>
        </w:numPr>
        <w:rPr>
          <w:rFonts w:ascii="Times New Roman" w:hAnsi="Times New Roman"/>
          <w:sz w:val="24"/>
          <w:szCs w:val="24"/>
          <w:lang w:val="en-US"/>
        </w:rPr>
      </w:pPr>
      <w:r w:rsidRPr="00BB481D">
        <w:rPr>
          <w:rFonts w:ascii="Times New Roman" w:hAnsi="Times New Roman"/>
          <w:sz w:val="24"/>
          <w:szCs w:val="24"/>
          <w:lang w:val="en-US"/>
        </w:rPr>
        <w:t>D. Bank review of procurement decisions</w:t>
      </w:r>
      <w:bookmarkEnd w:id="1"/>
    </w:p>
    <w:p w:rsidR="00D020D5" w:rsidRPr="00BB481D" w:rsidRDefault="00D020D5" w:rsidP="00D020D5">
      <w:pPr>
        <w:jc w:val="both"/>
        <w:rPr>
          <w:szCs w:val="24"/>
        </w:rPr>
      </w:pPr>
    </w:p>
    <w:p w:rsidR="00D020D5" w:rsidRPr="00BB481D" w:rsidRDefault="00D020D5" w:rsidP="00D020D5">
      <w:pPr>
        <w:jc w:val="both"/>
        <w:rPr>
          <w:szCs w:val="24"/>
        </w:rPr>
      </w:pPr>
      <w:r w:rsidRPr="00BB481D">
        <w:rPr>
          <w:szCs w:val="24"/>
        </w:rPr>
        <w:t>The following contracts will be subject to prior review by the Bank in accordance with Appendix 1 of the policies for the procurement of works and goods and the selection of consultants, respectively:</w:t>
      </w:r>
    </w:p>
    <w:p w:rsidR="00D020D5" w:rsidRPr="00BB481D" w:rsidRDefault="00D020D5" w:rsidP="00D020D5">
      <w:pPr>
        <w:jc w:val="both"/>
        <w:rPr>
          <w:szCs w:val="24"/>
        </w:rPr>
      </w:pPr>
    </w:p>
    <w:p w:rsidR="00D020D5" w:rsidRPr="00BB481D" w:rsidRDefault="00D020D5" w:rsidP="00D020D5">
      <w:pPr>
        <w:numPr>
          <w:ilvl w:val="0"/>
          <w:numId w:val="20"/>
        </w:numPr>
        <w:jc w:val="both"/>
        <w:rPr>
          <w:szCs w:val="24"/>
        </w:rPr>
      </w:pPr>
      <w:r w:rsidRPr="00BB481D">
        <w:rPr>
          <w:szCs w:val="24"/>
        </w:rPr>
        <w:t>Works contracts with an estimated total cost of US$</w:t>
      </w:r>
      <w:r w:rsidRPr="00BB481D">
        <w:rPr>
          <w:i/>
          <w:szCs w:val="24"/>
        </w:rPr>
        <w:t xml:space="preserve">25,000 </w:t>
      </w:r>
      <w:r w:rsidRPr="00BB481D">
        <w:rPr>
          <w:szCs w:val="24"/>
        </w:rPr>
        <w:t>equivalent or more.</w:t>
      </w:r>
    </w:p>
    <w:p w:rsidR="00D020D5" w:rsidRPr="00BB481D" w:rsidRDefault="00D020D5" w:rsidP="00D020D5">
      <w:pPr>
        <w:numPr>
          <w:ilvl w:val="0"/>
          <w:numId w:val="20"/>
        </w:numPr>
        <w:jc w:val="both"/>
        <w:rPr>
          <w:szCs w:val="24"/>
        </w:rPr>
      </w:pPr>
      <w:r w:rsidRPr="00BB481D">
        <w:rPr>
          <w:szCs w:val="24"/>
        </w:rPr>
        <w:t>Goods contracts with an estimated total cost of US$</w:t>
      </w:r>
      <w:r w:rsidRPr="00BB481D">
        <w:rPr>
          <w:i/>
          <w:szCs w:val="24"/>
        </w:rPr>
        <w:t xml:space="preserve">25,000 </w:t>
      </w:r>
      <w:r w:rsidRPr="00BB481D">
        <w:rPr>
          <w:szCs w:val="24"/>
        </w:rPr>
        <w:t>equivalent or more.</w:t>
      </w:r>
    </w:p>
    <w:p w:rsidR="00D020D5" w:rsidRPr="00BB481D" w:rsidRDefault="00D020D5" w:rsidP="00D020D5">
      <w:pPr>
        <w:numPr>
          <w:ilvl w:val="0"/>
          <w:numId w:val="20"/>
        </w:numPr>
        <w:jc w:val="both"/>
        <w:rPr>
          <w:szCs w:val="24"/>
        </w:rPr>
      </w:pPr>
      <w:r w:rsidRPr="00BB481D">
        <w:rPr>
          <w:szCs w:val="24"/>
        </w:rPr>
        <w:t>All direct contracting.</w:t>
      </w:r>
    </w:p>
    <w:p w:rsidR="00D020D5" w:rsidRPr="00BB481D" w:rsidRDefault="00D020D5" w:rsidP="00D020D5">
      <w:pPr>
        <w:numPr>
          <w:ilvl w:val="0"/>
          <w:numId w:val="20"/>
        </w:numPr>
        <w:jc w:val="both"/>
        <w:rPr>
          <w:szCs w:val="24"/>
        </w:rPr>
      </w:pPr>
      <w:r w:rsidRPr="00BB481D">
        <w:rPr>
          <w:szCs w:val="24"/>
        </w:rPr>
        <w:t>Contracts for Consulting Services with firms with an estimated total cost of US$</w:t>
      </w:r>
      <w:r w:rsidRPr="00BB481D">
        <w:rPr>
          <w:i/>
          <w:szCs w:val="24"/>
        </w:rPr>
        <w:t xml:space="preserve">15,000 </w:t>
      </w:r>
      <w:r w:rsidRPr="00BB481D">
        <w:rPr>
          <w:szCs w:val="24"/>
        </w:rPr>
        <w:t>equivalent or more.</w:t>
      </w:r>
    </w:p>
    <w:p w:rsidR="00D020D5" w:rsidRPr="00BB481D" w:rsidRDefault="00D020D5" w:rsidP="00D020D5">
      <w:pPr>
        <w:numPr>
          <w:ilvl w:val="0"/>
          <w:numId w:val="20"/>
        </w:numPr>
        <w:jc w:val="both"/>
        <w:rPr>
          <w:szCs w:val="24"/>
        </w:rPr>
      </w:pPr>
      <w:r w:rsidRPr="00BB481D">
        <w:rPr>
          <w:szCs w:val="24"/>
        </w:rPr>
        <w:t>Contracts with Individual Consultants with an estimated total cost of US$</w:t>
      </w:r>
      <w:r w:rsidRPr="00BB481D">
        <w:rPr>
          <w:i/>
          <w:szCs w:val="24"/>
        </w:rPr>
        <w:t>15,000</w:t>
      </w:r>
      <w:r w:rsidRPr="00BB481D">
        <w:rPr>
          <w:szCs w:val="24"/>
        </w:rPr>
        <w:t xml:space="preserve"> equivalent or more.</w:t>
      </w:r>
    </w:p>
    <w:p w:rsidR="00D020D5" w:rsidRPr="00BB481D" w:rsidRDefault="00D020D5" w:rsidP="00D020D5">
      <w:pPr>
        <w:numPr>
          <w:ilvl w:val="0"/>
          <w:numId w:val="20"/>
        </w:numPr>
        <w:jc w:val="both"/>
        <w:rPr>
          <w:szCs w:val="24"/>
        </w:rPr>
      </w:pPr>
      <w:r w:rsidRPr="00BB481D">
        <w:rPr>
          <w:szCs w:val="24"/>
        </w:rPr>
        <w:t>All Single-Source Selection of Consulting Firms.</w:t>
      </w:r>
    </w:p>
    <w:p w:rsidR="00D020D5" w:rsidRPr="00BB481D" w:rsidRDefault="00D020D5" w:rsidP="00D020D5">
      <w:pPr>
        <w:jc w:val="both"/>
        <w:rPr>
          <w:szCs w:val="24"/>
        </w:rPr>
      </w:pPr>
    </w:p>
    <w:p w:rsidR="00D020D5" w:rsidRPr="00BB481D" w:rsidRDefault="00D020D5" w:rsidP="00D020D5">
      <w:pPr>
        <w:jc w:val="both"/>
        <w:rPr>
          <w:szCs w:val="24"/>
        </w:rPr>
      </w:pPr>
      <w:r w:rsidRPr="00BB481D">
        <w:rPr>
          <w:szCs w:val="24"/>
        </w:rPr>
        <w:t>The remaining contracts will be subject to ex-post review by the Bank, in accordance with the aforementioned Appendix 1 of the policies.</w:t>
      </w:r>
    </w:p>
    <w:p w:rsidR="00D020D5" w:rsidRPr="00BB481D" w:rsidRDefault="00D020D5" w:rsidP="00D020D5">
      <w:pPr>
        <w:jc w:val="both"/>
        <w:rPr>
          <w:szCs w:val="24"/>
        </w:rPr>
      </w:pPr>
    </w:p>
    <w:p w:rsidR="00D020D5" w:rsidRPr="00BB481D" w:rsidRDefault="00D020D5" w:rsidP="00D020D5">
      <w:pPr>
        <w:pStyle w:val="Subtitle"/>
        <w:numPr>
          <w:ilvl w:val="0"/>
          <w:numId w:val="0"/>
        </w:numPr>
        <w:rPr>
          <w:rFonts w:ascii="Times New Roman" w:hAnsi="Times New Roman"/>
          <w:sz w:val="24"/>
          <w:szCs w:val="24"/>
          <w:lang w:val="en-US"/>
        </w:rPr>
      </w:pPr>
      <w:r w:rsidRPr="00BB481D">
        <w:rPr>
          <w:rFonts w:ascii="Times New Roman" w:hAnsi="Times New Roman"/>
          <w:sz w:val="24"/>
          <w:szCs w:val="24"/>
          <w:lang w:val="en-US"/>
        </w:rPr>
        <w:t xml:space="preserve">E. Domestic preference </w:t>
      </w:r>
    </w:p>
    <w:p w:rsidR="00D020D5" w:rsidRPr="00BB481D" w:rsidRDefault="00D020D5" w:rsidP="00D020D5">
      <w:pPr>
        <w:jc w:val="both"/>
        <w:rPr>
          <w:b/>
          <w:bCs/>
          <w:szCs w:val="24"/>
        </w:rPr>
      </w:pPr>
    </w:p>
    <w:p w:rsidR="00D020D5" w:rsidRPr="00BB481D" w:rsidRDefault="00D020D5" w:rsidP="00D020D5">
      <w:pPr>
        <w:jc w:val="both"/>
        <w:rPr>
          <w:szCs w:val="24"/>
        </w:rPr>
      </w:pPr>
      <w:r w:rsidRPr="00BB481D">
        <w:rPr>
          <w:szCs w:val="24"/>
        </w:rPr>
        <w:t xml:space="preserve">NA. </w:t>
      </w:r>
    </w:p>
    <w:p w:rsidR="00D020D5" w:rsidRPr="003652EA" w:rsidRDefault="00D020D5" w:rsidP="00D020D5">
      <w:pPr>
        <w:jc w:val="both"/>
        <w:rPr>
          <w:szCs w:val="24"/>
        </w:rPr>
      </w:pPr>
    </w:p>
    <w:p w:rsidR="00D020D5" w:rsidRPr="003652EA" w:rsidRDefault="00D020D5" w:rsidP="00D020D5">
      <w:pPr>
        <w:jc w:val="both"/>
        <w:rPr>
          <w:i/>
          <w:iCs/>
          <w:szCs w:val="24"/>
        </w:rPr>
      </w:pPr>
    </w:p>
    <w:p w:rsidR="00D020D5" w:rsidRPr="003652EA" w:rsidRDefault="004F3122" w:rsidP="00D020D5">
      <w:pPr>
        <w:pStyle w:val="Title"/>
      </w:pPr>
      <w:r>
        <w:br w:type="page"/>
      </w:r>
      <w:r w:rsidR="00D020D5" w:rsidRPr="003652EA">
        <w:lastRenderedPageBreak/>
        <w:t>Appendix 1</w:t>
      </w:r>
    </w:p>
    <w:p w:rsidR="00D020D5" w:rsidRPr="003652EA" w:rsidRDefault="00D020D5" w:rsidP="00D020D5">
      <w:pPr>
        <w:pStyle w:val="Heading1"/>
        <w:jc w:val="center"/>
        <w:rPr>
          <w:rFonts w:ascii="Times New Roman" w:hAnsi="Times New Roman"/>
          <w:sz w:val="24"/>
          <w:szCs w:val="24"/>
        </w:rPr>
      </w:pPr>
      <w:r w:rsidRPr="003652EA">
        <w:rPr>
          <w:rFonts w:ascii="Times New Roman" w:hAnsi="Times New Roman"/>
          <w:sz w:val="24"/>
          <w:szCs w:val="24"/>
        </w:rPr>
        <w:t>Procurement plan</w:t>
      </w:r>
      <w:r w:rsidRPr="003652EA">
        <w:rPr>
          <w:rStyle w:val="FootnoteReference"/>
          <w:rFonts w:ascii="Times New Roman" w:hAnsi="Times New Roman"/>
          <w:sz w:val="24"/>
          <w:szCs w:val="24"/>
        </w:rPr>
        <w:footnoteReference w:id="1"/>
      </w:r>
    </w:p>
    <w:p w:rsidR="00D020D5" w:rsidRPr="003652EA" w:rsidRDefault="00D020D5" w:rsidP="00D020D5">
      <w:pPr>
        <w:jc w:val="both"/>
        <w:rPr>
          <w:b/>
          <w:bCs/>
          <w:szCs w:val="24"/>
        </w:rPr>
      </w:pPr>
    </w:p>
    <w:p w:rsidR="00D020D5" w:rsidRPr="003652EA" w:rsidRDefault="00D020D5" w:rsidP="00D020D5">
      <w:pPr>
        <w:jc w:val="both"/>
        <w:rPr>
          <w:b/>
          <w:bCs/>
          <w:szCs w:val="24"/>
        </w:rPr>
      </w:pPr>
    </w:p>
    <w:p w:rsidR="004F3122" w:rsidRPr="003652EA" w:rsidRDefault="004F3122" w:rsidP="004F3122">
      <w:pPr>
        <w:jc w:val="both"/>
        <w:rPr>
          <w:b/>
          <w:bCs/>
          <w:szCs w:val="24"/>
        </w:rPr>
      </w:pPr>
      <w:r w:rsidRPr="003652EA">
        <w:rPr>
          <w:b/>
          <w:bCs/>
          <w:szCs w:val="24"/>
        </w:rPr>
        <w:t xml:space="preserve">Country: </w:t>
      </w:r>
      <w:r w:rsidRPr="003652EA">
        <w:rPr>
          <w:bCs/>
          <w:szCs w:val="24"/>
        </w:rPr>
        <w:t>El Salvador</w:t>
      </w:r>
      <w:r w:rsidRPr="003652EA">
        <w:rPr>
          <w:b/>
          <w:bCs/>
          <w:szCs w:val="24"/>
        </w:rPr>
        <w:t xml:space="preserve"> </w:t>
      </w:r>
    </w:p>
    <w:p w:rsidR="004F3122" w:rsidRPr="003652EA" w:rsidRDefault="004F3122" w:rsidP="004F3122">
      <w:pPr>
        <w:jc w:val="both"/>
        <w:rPr>
          <w:b/>
          <w:bCs/>
          <w:szCs w:val="24"/>
        </w:rPr>
      </w:pPr>
      <w:r w:rsidRPr="003652EA">
        <w:rPr>
          <w:b/>
          <w:bCs/>
          <w:szCs w:val="24"/>
        </w:rPr>
        <w:t xml:space="preserve">Beneficiary: </w:t>
      </w:r>
      <w:r w:rsidRPr="003652EA">
        <w:rPr>
          <w:bCs/>
          <w:szCs w:val="24"/>
        </w:rPr>
        <w:t xml:space="preserve">Whole Child International </w:t>
      </w:r>
    </w:p>
    <w:p w:rsidR="004F3122" w:rsidRPr="003652EA" w:rsidRDefault="004F3122" w:rsidP="004F3122">
      <w:pPr>
        <w:jc w:val="both"/>
        <w:rPr>
          <w:b/>
          <w:bCs/>
          <w:szCs w:val="24"/>
        </w:rPr>
      </w:pPr>
      <w:r w:rsidRPr="003652EA">
        <w:rPr>
          <w:b/>
          <w:bCs/>
          <w:szCs w:val="24"/>
        </w:rPr>
        <w:t xml:space="preserve">Executing Agency:  </w:t>
      </w:r>
      <w:r w:rsidRPr="003652EA">
        <w:rPr>
          <w:bCs/>
          <w:szCs w:val="24"/>
        </w:rPr>
        <w:t>Whole Child International</w:t>
      </w:r>
    </w:p>
    <w:p w:rsidR="004F3122" w:rsidRPr="003652EA" w:rsidRDefault="004F3122" w:rsidP="004F3122">
      <w:pPr>
        <w:jc w:val="both"/>
        <w:rPr>
          <w:b/>
          <w:bCs/>
          <w:szCs w:val="24"/>
        </w:rPr>
      </w:pPr>
      <w:r w:rsidRPr="003652EA">
        <w:rPr>
          <w:b/>
          <w:bCs/>
          <w:szCs w:val="24"/>
        </w:rPr>
        <w:t xml:space="preserve">Project Name: </w:t>
      </w:r>
      <w:r w:rsidRPr="00666DB4">
        <w:rPr>
          <w:bCs/>
          <w:szCs w:val="24"/>
          <w:lang w:val="es-SV"/>
        </w:rPr>
        <w:t>Mejoramiento de la Calidad de Atención en Primera Infancia</w:t>
      </w:r>
    </w:p>
    <w:p w:rsidR="004F3122" w:rsidRPr="003652EA" w:rsidRDefault="004F3122" w:rsidP="004F3122">
      <w:pPr>
        <w:jc w:val="both"/>
        <w:rPr>
          <w:b/>
          <w:bCs/>
          <w:szCs w:val="24"/>
        </w:rPr>
      </w:pPr>
      <w:r w:rsidRPr="003652EA">
        <w:rPr>
          <w:b/>
          <w:bCs/>
          <w:szCs w:val="24"/>
        </w:rPr>
        <w:t xml:space="preserve">Project and Contract numbers:  </w:t>
      </w:r>
      <w:r w:rsidRPr="003652EA">
        <w:rPr>
          <w:bCs/>
          <w:szCs w:val="24"/>
        </w:rPr>
        <w:t>ATN/KP-14660-ES</w:t>
      </w:r>
    </w:p>
    <w:p w:rsidR="004F3122" w:rsidRPr="00666DB4" w:rsidRDefault="00666DB4" w:rsidP="004F3122">
      <w:pPr>
        <w:jc w:val="both"/>
        <w:rPr>
          <w:bCs/>
          <w:szCs w:val="24"/>
          <w:lang w:val="es-SV"/>
        </w:rPr>
      </w:pPr>
      <w:r w:rsidRPr="00BB481D">
        <w:rPr>
          <w:b/>
          <w:bCs/>
          <w:szCs w:val="24"/>
          <w:lang w:val="es-NI"/>
        </w:rPr>
        <w:t xml:space="preserve">Brief description of the project’s objectives and components:   </w:t>
      </w:r>
      <w:r w:rsidR="004F3122" w:rsidRPr="00666DB4">
        <w:rPr>
          <w:bCs/>
          <w:szCs w:val="24"/>
          <w:lang w:val="es-SV"/>
        </w:rPr>
        <w:t xml:space="preserve">El objetivo de éste proyecto, es mejorar la calidad de la atención que reciben niños y niñas pobres de 0 a 6 años a través del fortalecimiento de los actores públicos encargados d este grupo poblacional y la implementación de la primera evaluación a nivel nacional de la calidad de la presentación de servicios. </w:t>
      </w:r>
    </w:p>
    <w:p w:rsidR="004F3122" w:rsidRPr="00BB481D" w:rsidRDefault="004F3122" w:rsidP="004F3122">
      <w:pPr>
        <w:jc w:val="both"/>
        <w:rPr>
          <w:bCs/>
          <w:szCs w:val="24"/>
          <w:lang w:val="es-NI"/>
        </w:rPr>
      </w:pPr>
    </w:p>
    <w:p w:rsidR="004F3122" w:rsidRPr="003652EA" w:rsidRDefault="004F3122" w:rsidP="004F3122">
      <w:pPr>
        <w:jc w:val="both"/>
        <w:rPr>
          <w:b/>
          <w:bCs/>
          <w:szCs w:val="24"/>
        </w:rPr>
      </w:pPr>
      <w:r>
        <w:rPr>
          <w:b/>
          <w:bCs/>
          <w:szCs w:val="24"/>
        </w:rPr>
        <w:t>Estimated date of project approval</w:t>
      </w:r>
      <w:r w:rsidRPr="003652EA">
        <w:rPr>
          <w:b/>
          <w:bCs/>
          <w:szCs w:val="24"/>
        </w:rPr>
        <w:t xml:space="preserve">: </w:t>
      </w:r>
      <w:r>
        <w:rPr>
          <w:b/>
          <w:bCs/>
          <w:szCs w:val="24"/>
        </w:rPr>
        <w:t>October</w:t>
      </w:r>
      <w:r w:rsidRPr="003652EA">
        <w:rPr>
          <w:b/>
          <w:bCs/>
          <w:szCs w:val="24"/>
        </w:rPr>
        <w:t xml:space="preserve">, 2014 </w:t>
      </w:r>
    </w:p>
    <w:p w:rsidR="004F3122" w:rsidRPr="003652EA" w:rsidRDefault="004F3122" w:rsidP="004F3122">
      <w:pPr>
        <w:jc w:val="both"/>
        <w:rPr>
          <w:b/>
          <w:bCs/>
          <w:szCs w:val="24"/>
        </w:rPr>
      </w:pPr>
      <w:r>
        <w:rPr>
          <w:b/>
          <w:bCs/>
          <w:szCs w:val="24"/>
        </w:rPr>
        <w:t>Estimated date of signature of the TC agreement</w:t>
      </w:r>
      <w:r w:rsidRPr="003652EA">
        <w:rPr>
          <w:b/>
          <w:bCs/>
          <w:szCs w:val="24"/>
        </w:rPr>
        <w:t>: Oct</w:t>
      </w:r>
      <w:r>
        <w:rPr>
          <w:b/>
          <w:bCs/>
          <w:szCs w:val="24"/>
        </w:rPr>
        <w:t>ober</w:t>
      </w:r>
      <w:r w:rsidRPr="003652EA">
        <w:rPr>
          <w:b/>
          <w:bCs/>
          <w:szCs w:val="24"/>
        </w:rPr>
        <w:t xml:space="preserve">, 2014 </w:t>
      </w:r>
    </w:p>
    <w:p w:rsidR="004F3122" w:rsidRPr="003652EA" w:rsidRDefault="004F3122" w:rsidP="004F3122">
      <w:pPr>
        <w:jc w:val="both"/>
        <w:rPr>
          <w:b/>
          <w:bCs/>
          <w:szCs w:val="24"/>
        </w:rPr>
      </w:pPr>
      <w:r>
        <w:rPr>
          <w:b/>
          <w:bCs/>
          <w:szCs w:val="24"/>
        </w:rPr>
        <w:t xml:space="preserve">Estimated date of the final disbursement:  </w:t>
      </w:r>
      <w:r w:rsidR="00666DB4" w:rsidRPr="00666DB4">
        <w:rPr>
          <w:b/>
          <w:bCs/>
          <w:szCs w:val="24"/>
        </w:rPr>
        <w:t>March 2016</w:t>
      </w:r>
    </w:p>
    <w:p w:rsidR="00D020D5" w:rsidRPr="003652EA" w:rsidRDefault="00D020D5" w:rsidP="00D020D5">
      <w:pPr>
        <w:jc w:val="both"/>
        <w:rPr>
          <w:b/>
          <w:bCs/>
          <w:szCs w:val="24"/>
        </w:rPr>
      </w:pPr>
      <w:r w:rsidRPr="003652EA">
        <w:rPr>
          <w:b/>
          <w:bCs/>
          <w:szCs w:val="24"/>
        </w:rPr>
        <w:t>Address of the executing agency office responsible for the procurement plan:</w:t>
      </w:r>
    </w:p>
    <w:p w:rsidR="00BC64B6" w:rsidRPr="00BB481D" w:rsidRDefault="00BC64B6" w:rsidP="00BC64B6">
      <w:pPr>
        <w:rPr>
          <w:bCs/>
          <w:szCs w:val="24"/>
          <w:lang w:val="es-NI"/>
        </w:rPr>
      </w:pPr>
      <w:r w:rsidRPr="003652EA">
        <w:rPr>
          <w:bCs/>
          <w:szCs w:val="24"/>
        </w:rPr>
        <w:t>Whole Child International (</w:t>
      </w:r>
      <w:r w:rsidR="004E3936" w:rsidRPr="004E3936">
        <w:rPr>
          <w:bCs/>
          <w:szCs w:val="24"/>
          <w:lang w:val="es-SV"/>
        </w:rPr>
        <w:t>Niñez</w:t>
      </w:r>
      <w:r w:rsidRPr="004E3936">
        <w:rPr>
          <w:bCs/>
          <w:szCs w:val="24"/>
          <w:lang w:val="es-SV"/>
        </w:rPr>
        <w:t xml:space="preserve"> Integral Internacional) </w:t>
      </w:r>
      <w:r w:rsidR="003C525A" w:rsidRPr="004E3936">
        <w:rPr>
          <w:bCs/>
          <w:szCs w:val="24"/>
          <w:lang w:val="es-SV"/>
        </w:rPr>
        <w:t xml:space="preserve">Calle </w:t>
      </w:r>
      <w:r w:rsidR="004E3936" w:rsidRPr="004E3936">
        <w:rPr>
          <w:bCs/>
          <w:szCs w:val="24"/>
          <w:lang w:val="es-SV"/>
        </w:rPr>
        <w:t>Circunvalación</w:t>
      </w:r>
      <w:r w:rsidR="003C525A">
        <w:rPr>
          <w:bCs/>
          <w:szCs w:val="24"/>
        </w:rPr>
        <w:t xml:space="preserve"> #265 San Benito San Salvador, El Salvador.  </w:t>
      </w:r>
      <w:r w:rsidRPr="00BB481D">
        <w:rPr>
          <w:bCs/>
          <w:szCs w:val="24"/>
          <w:lang w:val="es-NI"/>
        </w:rPr>
        <w:t>+505-</w:t>
      </w:r>
      <w:r w:rsidR="003C525A" w:rsidRPr="00BB481D">
        <w:rPr>
          <w:bCs/>
          <w:szCs w:val="24"/>
          <w:lang w:val="es-NI"/>
        </w:rPr>
        <w:t>2246-3400</w:t>
      </w:r>
    </w:p>
    <w:p w:rsidR="00D020D5" w:rsidRPr="00BB481D" w:rsidRDefault="00D020D5" w:rsidP="00D020D5">
      <w:pPr>
        <w:rPr>
          <w:b/>
          <w:bCs/>
          <w:szCs w:val="24"/>
          <w:lang w:val="es-NI"/>
        </w:rPr>
      </w:pPr>
    </w:p>
    <w:p w:rsidR="00D020D5" w:rsidRPr="00BB481D" w:rsidRDefault="00D020D5" w:rsidP="00D020D5">
      <w:pPr>
        <w:rPr>
          <w:lang w:val="es-NI"/>
        </w:rPr>
      </w:pPr>
    </w:p>
    <w:p w:rsidR="00D020D5" w:rsidRPr="00BB481D" w:rsidRDefault="00D020D5" w:rsidP="00D020D5">
      <w:pPr>
        <w:pStyle w:val="Heading5"/>
        <w:numPr>
          <w:ilvl w:val="0"/>
          <w:numId w:val="0"/>
        </w:numPr>
        <w:ind w:left="2880"/>
        <w:jc w:val="both"/>
        <w:rPr>
          <w:sz w:val="24"/>
          <w:szCs w:val="24"/>
          <w:lang w:val="es-NI"/>
        </w:rPr>
      </w:pPr>
    </w:p>
    <w:p w:rsidR="00D020D5" w:rsidRPr="00BB481D" w:rsidRDefault="00D020D5" w:rsidP="00D020D5">
      <w:pPr>
        <w:rPr>
          <w:lang w:val="es-NI"/>
        </w:rPr>
      </w:pPr>
    </w:p>
    <w:p w:rsidR="008859F6" w:rsidRPr="00BB481D" w:rsidRDefault="008859F6" w:rsidP="00D020D5">
      <w:pPr>
        <w:jc w:val="center"/>
        <w:rPr>
          <w:b/>
          <w:bCs/>
          <w:sz w:val="16"/>
          <w:szCs w:val="16"/>
          <w:lang w:val="es-NI"/>
        </w:rPr>
        <w:sectPr w:rsidR="008859F6" w:rsidRPr="00BB481D">
          <w:headerReference w:type="default" r:id="rId13"/>
          <w:footerReference w:type="default" r:id="rId14"/>
          <w:headerReference w:type="first" r:id="rId15"/>
          <w:pgSz w:w="12240" w:h="15840"/>
          <w:pgMar w:top="1417" w:right="1701" w:bottom="1417" w:left="1701" w:header="720" w:footer="720" w:gutter="0"/>
          <w:cols w:space="720"/>
        </w:sectPr>
      </w:pPr>
    </w:p>
    <w:p w:rsidR="008859F6" w:rsidRDefault="008859F6" w:rsidP="008859F6">
      <w:pPr>
        <w:jc w:val="center"/>
        <w:rPr>
          <w:b/>
          <w:szCs w:val="24"/>
          <w:lang w:val="es-ES"/>
        </w:rPr>
      </w:pPr>
      <w:r>
        <w:rPr>
          <w:b/>
          <w:szCs w:val="24"/>
          <w:lang w:val="es-ES"/>
        </w:rPr>
        <w:lastRenderedPageBreak/>
        <w:t xml:space="preserve">Proyecto: </w:t>
      </w:r>
      <w:r w:rsidRPr="00DA75A1">
        <w:rPr>
          <w:b/>
          <w:szCs w:val="24"/>
          <w:lang w:val="es-ES"/>
        </w:rPr>
        <w:t>Mejoramiento de Calidad de Atención en Primer Infancia</w:t>
      </w:r>
    </w:p>
    <w:p w:rsidR="008859F6" w:rsidRDefault="008859F6" w:rsidP="008859F6">
      <w:pPr>
        <w:jc w:val="center"/>
        <w:rPr>
          <w:b/>
          <w:i/>
          <w:iCs/>
          <w:szCs w:val="24"/>
          <w:lang w:val="es-ES"/>
        </w:rPr>
      </w:pPr>
      <w:r>
        <w:rPr>
          <w:b/>
          <w:szCs w:val="24"/>
          <w:lang w:val="es-ES"/>
        </w:rPr>
        <w:t>Número del Proyecto: ATN/KP</w:t>
      </w:r>
      <w:r w:rsidRPr="00DA75A1">
        <w:rPr>
          <w:b/>
          <w:szCs w:val="24"/>
          <w:lang w:val="es-ES"/>
        </w:rPr>
        <w:t>-</w:t>
      </w:r>
      <w:r>
        <w:rPr>
          <w:b/>
          <w:szCs w:val="24"/>
          <w:lang w:val="es-ES"/>
        </w:rPr>
        <w:t>14660-ES</w:t>
      </w:r>
    </w:p>
    <w:p w:rsidR="008859F6" w:rsidRDefault="008859F6" w:rsidP="008859F6">
      <w:pPr>
        <w:rPr>
          <w:lang w:val="es-ES"/>
        </w:rPr>
      </w:pPr>
    </w:p>
    <w:tbl>
      <w:tblPr>
        <w:tblW w:w="13512" w:type="dxa"/>
        <w:jc w:val="center"/>
        <w:tblLayout w:type="fixed"/>
        <w:tblLook w:val="04A0" w:firstRow="1" w:lastRow="0" w:firstColumn="1" w:lastColumn="0" w:noHBand="0" w:noVBand="1"/>
      </w:tblPr>
      <w:tblGrid>
        <w:gridCol w:w="645"/>
        <w:gridCol w:w="4078"/>
        <w:gridCol w:w="1035"/>
        <w:gridCol w:w="1035"/>
        <w:gridCol w:w="803"/>
        <w:gridCol w:w="690"/>
        <w:gridCol w:w="596"/>
        <w:gridCol w:w="763"/>
        <w:gridCol w:w="1035"/>
        <w:gridCol w:w="1080"/>
        <w:gridCol w:w="990"/>
        <w:gridCol w:w="762"/>
      </w:tblGrid>
      <w:tr w:rsidR="008859F6" w:rsidRPr="002A2358" w:rsidTr="007C4435">
        <w:trPr>
          <w:trHeight w:val="750"/>
          <w:tblHeader/>
          <w:jc w:val="center"/>
        </w:trPr>
        <w:tc>
          <w:tcPr>
            <w:tcW w:w="6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Default="008859F6" w:rsidP="007C4435">
            <w:pPr>
              <w:jc w:val="center"/>
              <w:rPr>
                <w:b/>
                <w:sz w:val="16"/>
                <w:lang w:val="es-ES"/>
              </w:rPr>
            </w:pPr>
          </w:p>
          <w:p w:rsidR="008859F6" w:rsidRDefault="008859F6" w:rsidP="007C4435">
            <w:pPr>
              <w:jc w:val="center"/>
              <w:rPr>
                <w:b/>
                <w:sz w:val="16"/>
                <w:lang w:val="es-ES"/>
              </w:rPr>
            </w:pPr>
            <w:r>
              <w:rPr>
                <w:b/>
                <w:sz w:val="16"/>
                <w:lang w:val="es-ES"/>
              </w:rPr>
              <w:t>No. de Ref.</w:t>
            </w:r>
            <w:r>
              <w:rPr>
                <w:rStyle w:val="FootnoteReference"/>
                <w:b/>
                <w:sz w:val="16"/>
                <w:lang w:val="es-ES"/>
              </w:rPr>
              <w:footnoteReference w:id="2"/>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Default="008859F6" w:rsidP="007C4435">
            <w:pPr>
              <w:jc w:val="center"/>
              <w:rPr>
                <w:b/>
                <w:sz w:val="16"/>
                <w:lang w:val="es-ES"/>
              </w:rPr>
            </w:pPr>
          </w:p>
          <w:p w:rsidR="008859F6" w:rsidRDefault="008859F6" w:rsidP="007C4435">
            <w:pPr>
              <w:jc w:val="center"/>
              <w:rPr>
                <w:b/>
                <w:sz w:val="16"/>
                <w:lang w:val="es-ES"/>
              </w:rPr>
            </w:pPr>
            <w:r>
              <w:rPr>
                <w:b/>
                <w:sz w:val="16"/>
                <w:lang w:val="es-ES"/>
              </w:rPr>
              <w:t>Categoría y Descripción</w:t>
            </w:r>
            <w:r>
              <w:rPr>
                <w:b/>
                <w:sz w:val="16"/>
                <w:lang w:val="es-ES"/>
              </w:rPr>
              <w:br/>
              <w:t>del Contrato de Adquisiciones</w:t>
            </w:r>
          </w:p>
        </w:tc>
        <w:tc>
          <w:tcPr>
            <w:tcW w:w="103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Default="008859F6" w:rsidP="007C4435">
            <w:pPr>
              <w:jc w:val="center"/>
              <w:rPr>
                <w:b/>
                <w:sz w:val="16"/>
                <w:lang w:val="es-ES"/>
              </w:rPr>
            </w:pPr>
            <w:r>
              <w:rPr>
                <w:b/>
                <w:sz w:val="16"/>
                <w:lang w:val="es-ES"/>
              </w:rPr>
              <w:t>Costo Estimado</w:t>
            </w:r>
            <w:r>
              <w:rPr>
                <w:b/>
                <w:sz w:val="16"/>
                <w:lang w:val="es-ES"/>
              </w:rPr>
              <w:br/>
              <w:t>de la Adquisición</w:t>
            </w:r>
          </w:p>
        </w:tc>
        <w:tc>
          <w:tcPr>
            <w:tcW w:w="103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Default="008859F6" w:rsidP="007C4435">
            <w:pPr>
              <w:jc w:val="center"/>
              <w:rPr>
                <w:b/>
                <w:sz w:val="16"/>
                <w:lang w:val="es-ES"/>
              </w:rPr>
            </w:pPr>
          </w:p>
          <w:p w:rsidR="008859F6" w:rsidRDefault="008859F6" w:rsidP="007C4435">
            <w:pPr>
              <w:jc w:val="center"/>
              <w:rPr>
                <w:b/>
                <w:sz w:val="16"/>
                <w:lang w:val="es-ES"/>
              </w:rPr>
            </w:pPr>
            <w:r>
              <w:rPr>
                <w:b/>
                <w:sz w:val="16"/>
                <w:lang w:val="es-ES"/>
              </w:rPr>
              <w:t>Método de Adquisi-ción</w:t>
            </w:r>
            <w:r>
              <w:rPr>
                <w:rStyle w:val="FootnoteReference"/>
                <w:b/>
                <w:sz w:val="16"/>
                <w:lang w:val="es-ES"/>
              </w:rPr>
              <w:footnoteReference w:id="3"/>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lang w:val="es-ES_tradnl"/>
              </w:rPr>
            </w:pPr>
            <w:r w:rsidRPr="002A2358">
              <w:rPr>
                <w:b/>
                <w:bCs/>
                <w:color w:val="000000"/>
                <w:sz w:val="16"/>
                <w:szCs w:val="16"/>
                <w:lang w:val="es-ES_tradnl"/>
              </w:rPr>
              <w:t>Revisión (ex-ante ó ex-post)</w:t>
            </w:r>
          </w:p>
        </w:tc>
        <w:tc>
          <w:tcPr>
            <w:tcW w:w="1286" w:type="dxa"/>
            <w:gridSpan w:val="2"/>
            <w:tcBorders>
              <w:top w:val="single" w:sz="4" w:space="0" w:color="auto"/>
              <w:left w:val="nil"/>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lang w:val="es-ES_tradnl"/>
              </w:rPr>
            </w:pPr>
            <w:r w:rsidRPr="002A2358">
              <w:rPr>
                <w:b/>
                <w:bCs/>
                <w:color w:val="000000"/>
                <w:sz w:val="16"/>
                <w:szCs w:val="16"/>
                <w:lang w:val="es-ES_tradnl"/>
              </w:rPr>
              <w:t>Fuente de Financiamiento</w:t>
            </w:r>
            <w:r w:rsidRPr="002A2358">
              <w:rPr>
                <w:b/>
                <w:bCs/>
                <w:color w:val="000000"/>
                <w:sz w:val="16"/>
                <w:szCs w:val="16"/>
                <w:lang w:val="es-ES_tradnl"/>
              </w:rPr>
              <w:br/>
              <w:t>y Porcentaje</w:t>
            </w:r>
          </w:p>
        </w:tc>
        <w:tc>
          <w:tcPr>
            <w:tcW w:w="76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Default="008859F6" w:rsidP="007C4435">
            <w:pPr>
              <w:jc w:val="center"/>
              <w:rPr>
                <w:b/>
                <w:sz w:val="16"/>
                <w:lang w:val="es-ES"/>
              </w:rPr>
            </w:pPr>
          </w:p>
          <w:p w:rsidR="008859F6" w:rsidRDefault="008859F6" w:rsidP="007C4435">
            <w:pPr>
              <w:jc w:val="center"/>
              <w:rPr>
                <w:b/>
                <w:sz w:val="16"/>
                <w:lang w:val="es-ES"/>
              </w:rPr>
            </w:pPr>
            <w:r>
              <w:rPr>
                <w:b/>
                <w:sz w:val="16"/>
                <w:lang w:val="es-ES"/>
              </w:rPr>
              <w:t>Preca-lifica-ción</w:t>
            </w:r>
            <w:r>
              <w:rPr>
                <w:rStyle w:val="FootnoteReference"/>
                <w:b/>
                <w:sz w:val="16"/>
                <w:lang w:val="es-ES"/>
              </w:rPr>
              <w:footnoteReference w:id="4"/>
            </w:r>
          </w:p>
          <w:p w:rsidR="008859F6" w:rsidRDefault="008859F6" w:rsidP="007C4435">
            <w:pPr>
              <w:jc w:val="center"/>
              <w:rPr>
                <w:b/>
                <w:sz w:val="16"/>
                <w:lang w:val="es-ES"/>
              </w:rPr>
            </w:pPr>
          </w:p>
          <w:p w:rsidR="008859F6" w:rsidRDefault="008859F6" w:rsidP="007C4435">
            <w:pPr>
              <w:jc w:val="center"/>
              <w:rPr>
                <w:b/>
                <w:sz w:val="16"/>
                <w:lang w:val="es-ES"/>
              </w:rPr>
            </w:pPr>
            <w:r>
              <w:rPr>
                <w:b/>
                <w:sz w:val="16"/>
                <w:lang w:val="es-ES"/>
              </w:rPr>
              <w:t>(Si/No)</w:t>
            </w:r>
          </w:p>
        </w:tc>
        <w:tc>
          <w:tcPr>
            <w:tcW w:w="2115" w:type="dxa"/>
            <w:gridSpan w:val="2"/>
            <w:tcBorders>
              <w:top w:val="single" w:sz="4" w:space="0" w:color="auto"/>
              <w:left w:val="nil"/>
              <w:bottom w:val="single" w:sz="4" w:space="0" w:color="auto"/>
              <w:right w:val="single" w:sz="4" w:space="0" w:color="auto"/>
            </w:tcBorders>
            <w:shd w:val="clear" w:color="auto" w:fill="FFFFFF"/>
            <w:vAlign w:val="center"/>
            <w:hideMark/>
          </w:tcPr>
          <w:p w:rsidR="008859F6" w:rsidRDefault="008859F6" w:rsidP="007C4435">
            <w:pPr>
              <w:jc w:val="center"/>
              <w:rPr>
                <w:b/>
                <w:sz w:val="16"/>
                <w:lang w:val="es-ES"/>
              </w:rPr>
            </w:pPr>
          </w:p>
          <w:p w:rsidR="008859F6" w:rsidRDefault="008859F6" w:rsidP="007C4435">
            <w:pPr>
              <w:jc w:val="center"/>
              <w:rPr>
                <w:b/>
                <w:sz w:val="16"/>
                <w:lang w:val="es-ES"/>
              </w:rPr>
            </w:pPr>
            <w:r>
              <w:rPr>
                <w:b/>
                <w:sz w:val="16"/>
                <w:lang w:val="es-ES"/>
              </w:rPr>
              <w:t>Fechas Estimadas</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Default="008859F6" w:rsidP="007C4435">
            <w:pPr>
              <w:jc w:val="center"/>
              <w:rPr>
                <w:b/>
                <w:sz w:val="16"/>
                <w:lang w:val="es-ES"/>
              </w:rPr>
            </w:pPr>
          </w:p>
          <w:p w:rsidR="008859F6" w:rsidRDefault="008859F6" w:rsidP="007C4435">
            <w:pPr>
              <w:jc w:val="center"/>
              <w:rPr>
                <w:b/>
                <w:sz w:val="16"/>
                <w:lang w:val="es-ES"/>
              </w:rPr>
            </w:pPr>
            <w:r>
              <w:rPr>
                <w:b/>
                <w:sz w:val="16"/>
                <w:lang w:val="es-ES"/>
              </w:rPr>
              <w:t xml:space="preserve">Status </w:t>
            </w:r>
            <w:r>
              <w:rPr>
                <w:rStyle w:val="FootnoteReference"/>
                <w:b/>
                <w:sz w:val="16"/>
                <w:lang w:val="es-ES"/>
              </w:rPr>
              <w:footnoteReference w:id="5"/>
            </w:r>
            <w:r>
              <w:rPr>
                <w:b/>
                <w:sz w:val="16"/>
                <w:lang w:val="es-ES"/>
              </w:rPr>
              <w:t xml:space="preserve"> (Pendiente, en proceso, adjudicado, cancelado)</w:t>
            </w:r>
          </w:p>
        </w:tc>
        <w:tc>
          <w:tcPr>
            <w:tcW w:w="76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rPr>
            </w:pPr>
            <w:r w:rsidRPr="002A2358">
              <w:rPr>
                <w:b/>
                <w:bCs/>
                <w:color w:val="000000"/>
                <w:sz w:val="16"/>
                <w:szCs w:val="16"/>
              </w:rPr>
              <w:t>Comentarios</w:t>
            </w:r>
          </w:p>
        </w:tc>
      </w:tr>
      <w:tr w:rsidR="008859F6" w:rsidRPr="002A2358" w:rsidTr="007C4435">
        <w:trPr>
          <w:trHeight w:val="1020"/>
          <w:tblHeader/>
          <w:jc w:val="center"/>
        </w:trPr>
        <w:tc>
          <w:tcPr>
            <w:tcW w:w="645"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lang w:val="es-ES_tradnl"/>
              </w:rPr>
            </w:pPr>
          </w:p>
        </w:tc>
        <w:tc>
          <w:tcPr>
            <w:tcW w:w="407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lang w:val="es-ES_tradnl"/>
              </w:rPr>
            </w:pPr>
          </w:p>
        </w:tc>
        <w:tc>
          <w:tcPr>
            <w:tcW w:w="1035"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lang w:val="es-ES_tradnl"/>
              </w:rPr>
            </w:pPr>
          </w:p>
        </w:tc>
        <w:tc>
          <w:tcPr>
            <w:tcW w:w="1035"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lang w:val="es-ES_tradnl"/>
              </w:rPr>
            </w:pPr>
          </w:p>
        </w:tc>
        <w:tc>
          <w:tcPr>
            <w:tcW w:w="803"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lang w:val="es-ES_tradnl"/>
              </w:rPr>
            </w:pPr>
          </w:p>
        </w:tc>
        <w:tc>
          <w:tcPr>
            <w:tcW w:w="690" w:type="dxa"/>
            <w:tcBorders>
              <w:top w:val="nil"/>
              <w:left w:val="nil"/>
              <w:bottom w:val="single" w:sz="4" w:space="0" w:color="auto"/>
              <w:right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r w:rsidRPr="002A2358">
              <w:rPr>
                <w:b/>
                <w:bCs/>
                <w:color w:val="000000"/>
                <w:sz w:val="16"/>
                <w:szCs w:val="16"/>
              </w:rPr>
              <w:t>BID</w:t>
            </w:r>
          </w:p>
        </w:tc>
        <w:tc>
          <w:tcPr>
            <w:tcW w:w="596" w:type="dxa"/>
            <w:tcBorders>
              <w:top w:val="nil"/>
              <w:left w:val="nil"/>
              <w:bottom w:val="single" w:sz="4" w:space="0" w:color="auto"/>
              <w:right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r w:rsidRPr="002A2358">
              <w:rPr>
                <w:b/>
                <w:bCs/>
                <w:color w:val="000000"/>
                <w:sz w:val="16"/>
                <w:szCs w:val="16"/>
              </w:rPr>
              <w:t>LOCAL</w:t>
            </w:r>
          </w:p>
        </w:tc>
        <w:tc>
          <w:tcPr>
            <w:tcW w:w="763"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rPr>
            </w:pPr>
          </w:p>
        </w:tc>
        <w:tc>
          <w:tcPr>
            <w:tcW w:w="1035" w:type="dxa"/>
            <w:tcBorders>
              <w:top w:val="nil"/>
              <w:left w:val="nil"/>
              <w:bottom w:val="single" w:sz="4" w:space="0" w:color="auto"/>
              <w:right w:val="single" w:sz="4" w:space="0" w:color="auto"/>
            </w:tcBorders>
            <w:shd w:val="clear" w:color="auto" w:fill="FFFFFF"/>
            <w:vAlign w:val="center"/>
            <w:hideMark/>
          </w:tcPr>
          <w:p w:rsidR="008859F6" w:rsidRPr="00D31F92" w:rsidRDefault="008859F6" w:rsidP="007C4435">
            <w:pPr>
              <w:jc w:val="center"/>
              <w:rPr>
                <w:b/>
                <w:bCs/>
                <w:color w:val="000000"/>
                <w:sz w:val="16"/>
                <w:szCs w:val="16"/>
                <w:lang w:val="es-SV"/>
              </w:rPr>
            </w:pPr>
            <w:r w:rsidRPr="002A2358">
              <w:rPr>
                <w:b/>
                <w:bCs/>
                <w:color w:val="000000"/>
                <w:sz w:val="16"/>
                <w:szCs w:val="16"/>
                <w:lang w:val="es-ES_tradnl"/>
              </w:rPr>
              <w:t>Publicación Anuncio Específico de Adquisición</w:t>
            </w:r>
          </w:p>
        </w:tc>
        <w:tc>
          <w:tcPr>
            <w:tcW w:w="1080" w:type="dxa"/>
            <w:tcBorders>
              <w:top w:val="nil"/>
              <w:left w:val="nil"/>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rPr>
            </w:pPr>
            <w:r w:rsidRPr="00D31F92">
              <w:rPr>
                <w:b/>
                <w:bCs/>
                <w:color w:val="000000"/>
                <w:sz w:val="16"/>
                <w:szCs w:val="16"/>
                <w:lang w:val="es-SV"/>
              </w:rPr>
              <w:t>Terminación</w:t>
            </w:r>
            <w:r w:rsidRPr="002A2358">
              <w:rPr>
                <w:b/>
                <w:bCs/>
                <w:color w:val="000000"/>
                <w:sz w:val="16"/>
                <w:szCs w:val="16"/>
              </w:rPr>
              <w:t xml:space="preserve"> Contrato</w:t>
            </w: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rPr>
            </w:pPr>
          </w:p>
        </w:tc>
        <w:tc>
          <w:tcPr>
            <w:tcW w:w="76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859F6" w:rsidRPr="002A2358" w:rsidRDefault="008859F6" w:rsidP="007C4435">
            <w:pPr>
              <w:jc w:val="center"/>
              <w:rPr>
                <w:b/>
                <w:bCs/>
                <w:color w:val="000000"/>
                <w:sz w:val="16"/>
                <w:szCs w:val="16"/>
              </w:rPr>
            </w:pPr>
          </w:p>
        </w:tc>
      </w:tr>
      <w:tr w:rsidR="008859F6" w:rsidRPr="002A2358" w:rsidTr="007C4435">
        <w:trPr>
          <w:trHeight w:val="86"/>
          <w:tblHeader/>
          <w:jc w:val="center"/>
        </w:trPr>
        <w:tc>
          <w:tcPr>
            <w:tcW w:w="4723" w:type="dxa"/>
            <w:gridSpan w:val="2"/>
            <w:tcBorders>
              <w:top w:val="single" w:sz="4" w:space="0" w:color="auto"/>
              <w:left w:val="single" w:sz="4" w:space="0" w:color="auto"/>
              <w:bottom w:val="single" w:sz="4" w:space="0" w:color="auto"/>
            </w:tcBorders>
            <w:shd w:val="clear" w:color="auto" w:fill="FFFFFF"/>
            <w:noWrap/>
            <w:vAlign w:val="center"/>
            <w:hideMark/>
          </w:tcPr>
          <w:p w:rsidR="008859F6" w:rsidRPr="002A2358" w:rsidRDefault="008859F6" w:rsidP="007C4435">
            <w:pPr>
              <w:jc w:val="center"/>
              <w:rPr>
                <w:b/>
                <w:bCs/>
                <w:color w:val="000000"/>
                <w:sz w:val="2"/>
                <w:szCs w:val="16"/>
              </w:rPr>
            </w:pPr>
          </w:p>
        </w:tc>
        <w:tc>
          <w:tcPr>
            <w:tcW w:w="1035" w:type="dxa"/>
            <w:tcBorders>
              <w:top w:val="single" w:sz="4" w:space="0" w:color="auto"/>
              <w:bottom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p>
        </w:tc>
        <w:tc>
          <w:tcPr>
            <w:tcW w:w="1035" w:type="dxa"/>
            <w:tcBorders>
              <w:top w:val="single" w:sz="4" w:space="0" w:color="auto"/>
              <w:bottom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p>
        </w:tc>
        <w:tc>
          <w:tcPr>
            <w:tcW w:w="803" w:type="dxa"/>
            <w:tcBorders>
              <w:top w:val="single" w:sz="4" w:space="0" w:color="auto"/>
              <w:bottom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p>
        </w:tc>
        <w:tc>
          <w:tcPr>
            <w:tcW w:w="690" w:type="dxa"/>
            <w:tcBorders>
              <w:top w:val="single" w:sz="4" w:space="0" w:color="auto"/>
              <w:bottom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p>
        </w:tc>
        <w:tc>
          <w:tcPr>
            <w:tcW w:w="596" w:type="dxa"/>
            <w:tcBorders>
              <w:top w:val="single" w:sz="4" w:space="0" w:color="auto"/>
              <w:bottom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p>
        </w:tc>
        <w:tc>
          <w:tcPr>
            <w:tcW w:w="763" w:type="dxa"/>
            <w:tcBorders>
              <w:top w:val="single" w:sz="4" w:space="0" w:color="auto"/>
              <w:bottom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p>
        </w:tc>
        <w:tc>
          <w:tcPr>
            <w:tcW w:w="1035" w:type="dxa"/>
            <w:tcBorders>
              <w:top w:val="single" w:sz="4" w:space="0" w:color="auto"/>
              <w:bottom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p>
        </w:tc>
        <w:tc>
          <w:tcPr>
            <w:tcW w:w="1080" w:type="dxa"/>
            <w:tcBorders>
              <w:top w:val="single" w:sz="4" w:space="0" w:color="auto"/>
              <w:bottom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p>
        </w:tc>
        <w:tc>
          <w:tcPr>
            <w:tcW w:w="990" w:type="dxa"/>
            <w:tcBorders>
              <w:top w:val="single" w:sz="4" w:space="0" w:color="auto"/>
              <w:bottom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p>
        </w:tc>
        <w:tc>
          <w:tcPr>
            <w:tcW w:w="762" w:type="dxa"/>
            <w:tcBorders>
              <w:top w:val="single" w:sz="4" w:space="0" w:color="auto"/>
              <w:bottom w:val="single" w:sz="4" w:space="0" w:color="auto"/>
              <w:right w:val="single" w:sz="4" w:space="0" w:color="auto"/>
            </w:tcBorders>
            <w:shd w:val="clear" w:color="auto" w:fill="FFFFFF"/>
            <w:noWrap/>
            <w:vAlign w:val="center"/>
            <w:hideMark/>
          </w:tcPr>
          <w:p w:rsidR="008859F6" w:rsidRPr="002A2358" w:rsidRDefault="008859F6" w:rsidP="007C4435">
            <w:pPr>
              <w:jc w:val="center"/>
              <w:rPr>
                <w:b/>
                <w:bCs/>
                <w:color w:val="000000"/>
                <w:sz w:val="16"/>
                <w:szCs w:val="16"/>
              </w:rPr>
            </w:pPr>
          </w:p>
        </w:tc>
      </w:tr>
      <w:tr w:rsidR="008859F6" w:rsidRPr="006019C6" w:rsidTr="007C4435">
        <w:trPr>
          <w:trHeight w:val="300"/>
          <w:jc w:val="center"/>
        </w:trPr>
        <w:tc>
          <w:tcPr>
            <w:tcW w:w="4723" w:type="dxa"/>
            <w:gridSpan w:val="2"/>
            <w:tcBorders>
              <w:top w:val="single" w:sz="4" w:space="0" w:color="auto"/>
              <w:left w:val="single" w:sz="4" w:space="0" w:color="auto"/>
              <w:bottom w:val="nil"/>
              <w:right w:val="nil"/>
            </w:tcBorders>
            <w:shd w:val="clear" w:color="auto" w:fill="0070C0"/>
            <w:noWrap/>
            <w:vAlign w:val="center"/>
            <w:hideMark/>
          </w:tcPr>
          <w:p w:rsidR="008859F6" w:rsidRPr="006019C6" w:rsidRDefault="008859F6" w:rsidP="007C4435">
            <w:pPr>
              <w:rPr>
                <w:b/>
                <w:bCs/>
                <w:color w:val="FFFFFF"/>
                <w:sz w:val="16"/>
                <w:szCs w:val="16"/>
              </w:rPr>
            </w:pPr>
            <w:r w:rsidRPr="006019C6">
              <w:rPr>
                <w:b/>
                <w:bCs/>
                <w:color w:val="FFFFFF"/>
                <w:sz w:val="16"/>
                <w:szCs w:val="16"/>
              </w:rPr>
              <w:t>1.</w:t>
            </w:r>
            <w:r w:rsidRPr="00D31F92">
              <w:rPr>
                <w:b/>
                <w:bCs/>
                <w:color w:val="FFFFFF"/>
                <w:sz w:val="16"/>
                <w:szCs w:val="16"/>
                <w:lang w:val="es-PA"/>
              </w:rPr>
              <w:t xml:space="preserve"> Bienes</w:t>
            </w:r>
          </w:p>
        </w:tc>
        <w:tc>
          <w:tcPr>
            <w:tcW w:w="1035" w:type="dxa"/>
            <w:tcBorders>
              <w:top w:val="single" w:sz="4" w:space="0" w:color="auto"/>
              <w:left w:val="single" w:sz="4" w:space="0" w:color="auto"/>
              <w:bottom w:val="nil"/>
              <w:right w:val="single" w:sz="4" w:space="0" w:color="auto"/>
            </w:tcBorders>
            <w:shd w:val="clear" w:color="auto" w:fill="0070C0"/>
            <w:noWrap/>
            <w:vAlign w:val="center"/>
          </w:tcPr>
          <w:p w:rsidR="008859F6" w:rsidRPr="006019C6" w:rsidRDefault="008859F6" w:rsidP="007C4435">
            <w:pPr>
              <w:jc w:val="center"/>
              <w:rPr>
                <w:b/>
                <w:bCs/>
                <w:color w:val="FFFFFF"/>
                <w:sz w:val="16"/>
                <w:szCs w:val="16"/>
              </w:rPr>
            </w:pPr>
          </w:p>
        </w:tc>
        <w:tc>
          <w:tcPr>
            <w:tcW w:w="1035" w:type="dxa"/>
            <w:tcBorders>
              <w:top w:val="single" w:sz="4" w:space="0" w:color="auto"/>
              <w:left w:val="nil"/>
              <w:bottom w:val="nil"/>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803" w:type="dxa"/>
            <w:tcBorders>
              <w:top w:val="single" w:sz="4" w:space="0" w:color="auto"/>
              <w:left w:val="nil"/>
              <w:bottom w:val="nil"/>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690" w:type="dxa"/>
            <w:tcBorders>
              <w:top w:val="single" w:sz="4" w:space="0" w:color="auto"/>
              <w:left w:val="nil"/>
              <w:bottom w:val="nil"/>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596" w:type="dxa"/>
            <w:tcBorders>
              <w:top w:val="single" w:sz="4" w:space="0" w:color="auto"/>
              <w:left w:val="nil"/>
              <w:bottom w:val="nil"/>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763" w:type="dxa"/>
            <w:tcBorders>
              <w:top w:val="single" w:sz="4" w:space="0" w:color="auto"/>
              <w:left w:val="nil"/>
              <w:bottom w:val="nil"/>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1035" w:type="dxa"/>
            <w:tcBorders>
              <w:top w:val="single" w:sz="4" w:space="0" w:color="auto"/>
              <w:left w:val="nil"/>
              <w:bottom w:val="nil"/>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1080" w:type="dxa"/>
            <w:tcBorders>
              <w:top w:val="single" w:sz="4" w:space="0" w:color="auto"/>
              <w:left w:val="nil"/>
              <w:bottom w:val="nil"/>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990" w:type="dxa"/>
            <w:tcBorders>
              <w:top w:val="single" w:sz="4" w:space="0" w:color="auto"/>
              <w:left w:val="nil"/>
              <w:bottom w:val="nil"/>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762" w:type="dxa"/>
            <w:tcBorders>
              <w:top w:val="single" w:sz="4" w:space="0" w:color="auto"/>
              <w:left w:val="nil"/>
              <w:bottom w:val="nil"/>
              <w:right w:val="single" w:sz="4" w:space="0" w:color="auto"/>
            </w:tcBorders>
            <w:shd w:val="clear" w:color="auto" w:fill="0070C0"/>
            <w:noWrap/>
            <w:vAlign w:val="center"/>
            <w:hideMark/>
          </w:tcPr>
          <w:p w:rsidR="008859F6" w:rsidRPr="006019C6" w:rsidRDefault="008859F6" w:rsidP="007C4435">
            <w:pPr>
              <w:jc w:val="center"/>
              <w:rPr>
                <w:b/>
                <w:bCs/>
                <w:color w:val="FFFFFF"/>
                <w:sz w:val="16"/>
                <w:szCs w:val="16"/>
              </w:rPr>
            </w:pPr>
          </w:p>
        </w:tc>
      </w:tr>
      <w:tr w:rsidR="008859F6" w:rsidRPr="00EC14C8" w:rsidTr="007C4435">
        <w:trPr>
          <w:trHeight w:val="300"/>
          <w:jc w:val="center"/>
        </w:trPr>
        <w:tc>
          <w:tcPr>
            <w:tcW w:w="4723" w:type="dxa"/>
            <w:gridSpan w:val="2"/>
            <w:tcBorders>
              <w:top w:val="single" w:sz="4" w:space="0" w:color="auto"/>
              <w:left w:val="single" w:sz="4" w:space="0" w:color="auto"/>
              <w:bottom w:val="single" w:sz="4" w:space="0" w:color="auto"/>
              <w:right w:val="nil"/>
            </w:tcBorders>
            <w:shd w:val="clear" w:color="000000" w:fill="DBEEF3"/>
            <w:noWrap/>
            <w:vAlign w:val="center"/>
            <w:hideMark/>
          </w:tcPr>
          <w:p w:rsidR="008859F6" w:rsidRPr="00DA75A1" w:rsidRDefault="008859F6" w:rsidP="007C4435">
            <w:pPr>
              <w:rPr>
                <w:b/>
                <w:bCs/>
                <w:color w:val="000000"/>
                <w:sz w:val="16"/>
                <w:szCs w:val="16"/>
                <w:lang w:val="es-ES_tradnl"/>
              </w:rPr>
            </w:pPr>
            <w:r w:rsidRPr="00DA75A1">
              <w:rPr>
                <w:b/>
                <w:bCs/>
                <w:color w:val="000000"/>
                <w:sz w:val="16"/>
                <w:szCs w:val="16"/>
                <w:lang w:val="es-ES_tradnl"/>
              </w:rPr>
              <w:t>Componente 1: Contribuir al Conocimiento Regional: Evaluación y Monitoreo</w:t>
            </w:r>
          </w:p>
        </w:tc>
        <w:tc>
          <w:tcPr>
            <w:tcW w:w="1035" w:type="dxa"/>
            <w:tcBorders>
              <w:top w:val="single" w:sz="4" w:space="0" w:color="auto"/>
              <w:left w:val="single" w:sz="4" w:space="0" w:color="auto"/>
              <w:bottom w:val="single" w:sz="4" w:space="0" w:color="auto"/>
              <w:right w:val="single" w:sz="4" w:space="0" w:color="auto"/>
            </w:tcBorders>
            <w:shd w:val="clear" w:color="000000" w:fill="DBEEF3"/>
            <w:noWrap/>
            <w:vAlign w:val="center"/>
          </w:tcPr>
          <w:p w:rsidR="008859F6" w:rsidRPr="002F70CE" w:rsidRDefault="008859F6" w:rsidP="007C4435">
            <w:pPr>
              <w:jc w:val="center"/>
              <w:rPr>
                <w:b/>
                <w:bCs/>
                <w:color w:val="000000"/>
                <w:sz w:val="16"/>
                <w:szCs w:val="16"/>
                <w:lang w:val="es-ES"/>
              </w:rPr>
            </w:pPr>
          </w:p>
        </w:tc>
        <w:tc>
          <w:tcPr>
            <w:tcW w:w="1035" w:type="dxa"/>
            <w:tcBorders>
              <w:top w:val="single" w:sz="4" w:space="0" w:color="auto"/>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803" w:type="dxa"/>
            <w:tcBorders>
              <w:top w:val="single" w:sz="4" w:space="0" w:color="auto"/>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690" w:type="dxa"/>
            <w:tcBorders>
              <w:top w:val="single" w:sz="4" w:space="0" w:color="auto"/>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596" w:type="dxa"/>
            <w:tcBorders>
              <w:top w:val="single" w:sz="4" w:space="0" w:color="auto"/>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763" w:type="dxa"/>
            <w:tcBorders>
              <w:top w:val="single" w:sz="4" w:space="0" w:color="auto"/>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1035" w:type="dxa"/>
            <w:tcBorders>
              <w:top w:val="single" w:sz="4" w:space="0" w:color="auto"/>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1080" w:type="dxa"/>
            <w:tcBorders>
              <w:top w:val="single" w:sz="4" w:space="0" w:color="auto"/>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990" w:type="dxa"/>
            <w:tcBorders>
              <w:top w:val="single" w:sz="4" w:space="0" w:color="auto"/>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762" w:type="dxa"/>
            <w:tcBorders>
              <w:top w:val="single" w:sz="4" w:space="0" w:color="auto"/>
              <w:left w:val="nil"/>
              <w:bottom w:val="single" w:sz="4" w:space="0" w:color="auto"/>
              <w:right w:val="single" w:sz="4" w:space="0" w:color="auto"/>
            </w:tcBorders>
            <w:shd w:val="clear" w:color="000000" w:fill="DBEEF3"/>
            <w:noWrap/>
            <w:vAlign w:val="center"/>
            <w:hideMark/>
          </w:tcPr>
          <w:p w:rsidR="008859F6" w:rsidRPr="002F70CE" w:rsidRDefault="008859F6" w:rsidP="007C4435">
            <w:pPr>
              <w:jc w:val="center"/>
              <w:rPr>
                <w:color w:val="000000"/>
                <w:sz w:val="16"/>
                <w:szCs w:val="16"/>
                <w:lang w:val="es-ES"/>
              </w:rPr>
            </w:pPr>
          </w:p>
        </w:tc>
      </w:tr>
      <w:tr w:rsidR="008859F6" w:rsidRPr="006019C6" w:rsidTr="007C4435">
        <w:trPr>
          <w:trHeight w:val="323"/>
          <w:jc w:val="center"/>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9F6" w:rsidRPr="002A2358" w:rsidRDefault="008859F6" w:rsidP="007C4435">
            <w:pPr>
              <w:jc w:val="center"/>
              <w:rPr>
                <w:color w:val="000000"/>
                <w:sz w:val="16"/>
                <w:szCs w:val="16"/>
              </w:rPr>
            </w:pPr>
            <w:r w:rsidRPr="002A2358">
              <w:rPr>
                <w:color w:val="000000"/>
                <w:sz w:val="16"/>
                <w:szCs w:val="16"/>
              </w:rPr>
              <w:t>1.1.1</w:t>
            </w:r>
          </w:p>
        </w:tc>
        <w:tc>
          <w:tcPr>
            <w:tcW w:w="4078"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rPr>
                <w:color w:val="000000"/>
                <w:sz w:val="16"/>
                <w:szCs w:val="16"/>
                <w:lang w:val="es-ES_tradnl"/>
              </w:rPr>
            </w:pPr>
            <w:r>
              <w:rPr>
                <w:color w:val="000000"/>
                <w:sz w:val="16"/>
                <w:szCs w:val="16"/>
                <w:lang w:val="es-ES_tradnl"/>
              </w:rPr>
              <w:t>N/A</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p>
        </w:tc>
        <w:tc>
          <w:tcPr>
            <w:tcW w:w="803" w:type="dxa"/>
            <w:tcBorders>
              <w:top w:val="single" w:sz="4" w:space="0" w:color="auto"/>
              <w:left w:val="nil"/>
              <w:bottom w:val="single" w:sz="4" w:space="0" w:color="auto"/>
              <w:right w:val="nil"/>
            </w:tcBorders>
            <w:shd w:val="clear" w:color="auto" w:fill="auto"/>
            <w:vAlign w:val="center"/>
          </w:tcPr>
          <w:p w:rsidR="008859F6" w:rsidRPr="006019C6" w:rsidRDefault="008859F6" w:rsidP="007C4435">
            <w:pPr>
              <w:jc w:val="center"/>
              <w:rPr>
                <w:color w:val="000000"/>
                <w:sz w:val="16"/>
                <w:szCs w:val="16"/>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p>
        </w:tc>
        <w:tc>
          <w:tcPr>
            <w:tcW w:w="596"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p>
        </w:tc>
        <w:tc>
          <w:tcPr>
            <w:tcW w:w="763"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p>
        </w:tc>
        <w:tc>
          <w:tcPr>
            <w:tcW w:w="990"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8859F6" w:rsidRPr="006019C6" w:rsidRDefault="008859F6" w:rsidP="007C4435">
            <w:pPr>
              <w:jc w:val="center"/>
              <w:rPr>
                <w:color w:val="000000"/>
                <w:sz w:val="16"/>
                <w:szCs w:val="16"/>
                <w:lang w:val="es-ES_tradnl"/>
              </w:rPr>
            </w:pPr>
          </w:p>
        </w:tc>
      </w:tr>
      <w:tr w:rsidR="008859F6" w:rsidRPr="00EC14C8" w:rsidTr="007C4435">
        <w:trPr>
          <w:trHeight w:val="300"/>
          <w:jc w:val="center"/>
        </w:trPr>
        <w:tc>
          <w:tcPr>
            <w:tcW w:w="4723" w:type="dxa"/>
            <w:gridSpan w:val="2"/>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6019C6" w:rsidRDefault="008859F6" w:rsidP="007C4435">
            <w:pPr>
              <w:rPr>
                <w:b/>
                <w:bCs/>
                <w:color w:val="000000"/>
                <w:sz w:val="16"/>
                <w:szCs w:val="16"/>
                <w:lang w:val="es-ES_tradnl"/>
              </w:rPr>
            </w:pPr>
            <w:r>
              <w:rPr>
                <w:b/>
                <w:bCs/>
                <w:color w:val="000000"/>
                <w:sz w:val="16"/>
                <w:szCs w:val="16"/>
                <w:lang w:val="es-ES_tradnl"/>
              </w:rPr>
              <w:lastRenderedPageBreak/>
              <w:t>Componente 2: Mejores Prácticas en Primera Infancia</w:t>
            </w:r>
          </w:p>
        </w:tc>
        <w:tc>
          <w:tcPr>
            <w:tcW w:w="1035" w:type="dxa"/>
            <w:tcBorders>
              <w:top w:val="single" w:sz="4" w:space="0" w:color="auto"/>
              <w:left w:val="single" w:sz="4" w:space="0" w:color="auto"/>
              <w:bottom w:val="single" w:sz="4" w:space="0" w:color="auto"/>
              <w:right w:val="single" w:sz="4" w:space="0" w:color="auto"/>
            </w:tcBorders>
            <w:shd w:val="clear" w:color="000000" w:fill="DBEEF3"/>
            <w:noWrap/>
            <w:vAlign w:val="center"/>
          </w:tcPr>
          <w:p w:rsidR="008859F6" w:rsidRPr="00F45FC5" w:rsidRDefault="008859F6" w:rsidP="007C4435">
            <w:pPr>
              <w:jc w:val="center"/>
              <w:rPr>
                <w:b/>
                <w:bCs/>
                <w:color w:val="000000"/>
                <w:sz w:val="16"/>
                <w:szCs w:val="16"/>
                <w:lang w:val="es-ES_tradnl"/>
              </w:rPr>
            </w:pPr>
          </w:p>
        </w:tc>
        <w:tc>
          <w:tcPr>
            <w:tcW w:w="1035"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803"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69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596"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763"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1035"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108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99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762"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r>
      <w:tr w:rsidR="008859F6" w:rsidRPr="002A2358" w:rsidTr="007C4435">
        <w:trPr>
          <w:trHeight w:val="300"/>
          <w:jc w:val="center"/>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9F6" w:rsidRPr="002A2358" w:rsidRDefault="008859F6" w:rsidP="007C4435">
            <w:pPr>
              <w:jc w:val="center"/>
              <w:rPr>
                <w:color w:val="000000"/>
                <w:sz w:val="16"/>
                <w:szCs w:val="16"/>
              </w:rPr>
            </w:pPr>
            <w:r w:rsidRPr="002A2358">
              <w:rPr>
                <w:color w:val="000000"/>
                <w:sz w:val="16"/>
                <w:szCs w:val="16"/>
              </w:rPr>
              <w:t>1.2.1</w:t>
            </w:r>
          </w:p>
        </w:tc>
        <w:tc>
          <w:tcPr>
            <w:tcW w:w="4078"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rPr>
                <w:color w:val="000000"/>
                <w:sz w:val="16"/>
                <w:szCs w:val="16"/>
                <w:lang w:val="es-ES_tradnl"/>
              </w:rPr>
            </w:pPr>
            <w:r>
              <w:rPr>
                <w:color w:val="000000"/>
                <w:sz w:val="16"/>
                <w:szCs w:val="16"/>
                <w:lang w:val="es-ES_tradnl"/>
              </w:rPr>
              <w:t>Materiales para mejoramiento de los centros pilotos</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r>
              <w:rPr>
                <w:color w:val="000000"/>
                <w:sz w:val="16"/>
                <w:szCs w:val="16"/>
                <w:lang w:val="es-ES_tradnl"/>
              </w:rPr>
              <w:t>72000</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r>
              <w:rPr>
                <w:color w:val="000000"/>
                <w:sz w:val="16"/>
                <w:szCs w:val="16"/>
                <w:lang w:val="es-ES_tradnl"/>
              </w:rPr>
              <w:t>CP</w:t>
            </w:r>
          </w:p>
        </w:tc>
        <w:tc>
          <w:tcPr>
            <w:tcW w:w="803" w:type="dxa"/>
            <w:tcBorders>
              <w:top w:val="single" w:sz="4" w:space="0" w:color="auto"/>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r>
              <w:rPr>
                <w:color w:val="000000"/>
                <w:sz w:val="16"/>
                <w:szCs w:val="16"/>
                <w:lang w:val="es-ES_tradnl"/>
              </w:rPr>
              <w:t>E</w:t>
            </w:r>
            <w:r w:rsidRPr="004D09FF">
              <w:rPr>
                <w:color w:val="000000"/>
                <w:sz w:val="16"/>
                <w:szCs w:val="16"/>
                <w:lang w:val="es-ES_tradnl"/>
              </w:rPr>
              <w:t>x-ante</w:t>
            </w:r>
          </w:p>
        </w:tc>
        <w:tc>
          <w:tcPr>
            <w:tcW w:w="690" w:type="dxa"/>
            <w:tcBorders>
              <w:top w:val="single" w:sz="4" w:space="0" w:color="auto"/>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r>
              <w:rPr>
                <w:color w:val="000000"/>
                <w:sz w:val="16"/>
                <w:szCs w:val="16"/>
                <w:lang w:val="es-ES_tradnl"/>
              </w:rPr>
              <w:t>0</w:t>
            </w:r>
          </w:p>
        </w:tc>
        <w:tc>
          <w:tcPr>
            <w:tcW w:w="596"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r>
              <w:rPr>
                <w:color w:val="000000"/>
                <w:sz w:val="16"/>
                <w:szCs w:val="16"/>
                <w:lang w:val="es-ES_tradnl"/>
              </w:rPr>
              <w:t>100</w:t>
            </w:r>
          </w:p>
        </w:tc>
        <w:tc>
          <w:tcPr>
            <w:tcW w:w="763" w:type="dxa"/>
            <w:tcBorders>
              <w:top w:val="single" w:sz="4" w:space="0" w:color="auto"/>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r>
              <w:rPr>
                <w:color w:val="000000"/>
                <w:sz w:val="16"/>
                <w:szCs w:val="16"/>
                <w:lang w:val="es-ES_tradnl"/>
              </w:rPr>
              <w:t>Si</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r>
              <w:rPr>
                <w:color w:val="000000"/>
                <w:sz w:val="16"/>
                <w:szCs w:val="16"/>
                <w:lang w:val="es-ES_tradnl"/>
              </w:rPr>
              <w:t>10/1/14</w:t>
            </w:r>
          </w:p>
        </w:tc>
        <w:tc>
          <w:tcPr>
            <w:tcW w:w="1080" w:type="dxa"/>
            <w:tcBorders>
              <w:top w:val="single" w:sz="4" w:space="0" w:color="auto"/>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r>
              <w:rPr>
                <w:color w:val="000000"/>
                <w:sz w:val="16"/>
                <w:szCs w:val="16"/>
                <w:lang w:val="es-ES_tradnl"/>
              </w:rPr>
              <w:t>10/30/16</w:t>
            </w:r>
          </w:p>
        </w:tc>
        <w:tc>
          <w:tcPr>
            <w:tcW w:w="990" w:type="dxa"/>
            <w:tcBorders>
              <w:top w:val="single" w:sz="4" w:space="0" w:color="auto"/>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8859F6" w:rsidRPr="00F45FC5" w:rsidRDefault="008859F6" w:rsidP="007C4435">
            <w:pPr>
              <w:jc w:val="center"/>
              <w:rPr>
                <w:color w:val="000000"/>
                <w:sz w:val="16"/>
                <w:szCs w:val="16"/>
                <w:lang w:val="es-ES_tradnl"/>
              </w:rPr>
            </w:pPr>
          </w:p>
        </w:tc>
      </w:tr>
      <w:tr w:rsidR="008859F6" w:rsidRPr="00EC14C8" w:rsidTr="007C4435">
        <w:trPr>
          <w:trHeight w:val="300"/>
          <w:jc w:val="center"/>
        </w:trPr>
        <w:tc>
          <w:tcPr>
            <w:tcW w:w="4723" w:type="dxa"/>
            <w:gridSpan w:val="2"/>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2A2358" w:rsidRDefault="008859F6" w:rsidP="007C4435">
            <w:pPr>
              <w:rPr>
                <w:b/>
                <w:bCs/>
                <w:color w:val="000000"/>
                <w:sz w:val="16"/>
                <w:szCs w:val="16"/>
                <w:lang w:val="es-ES_tradnl"/>
              </w:rPr>
            </w:pPr>
            <w:r w:rsidRPr="00DA75A1">
              <w:rPr>
                <w:b/>
                <w:bCs/>
                <w:color w:val="000000"/>
                <w:sz w:val="16"/>
                <w:szCs w:val="16"/>
                <w:lang w:val="es-ES_tradnl"/>
              </w:rPr>
              <w:t>Componente 3: Fortalecimiento de Capacidad en Atención Infantil</w:t>
            </w:r>
          </w:p>
        </w:tc>
        <w:tc>
          <w:tcPr>
            <w:tcW w:w="1035" w:type="dxa"/>
            <w:tcBorders>
              <w:top w:val="single" w:sz="4" w:space="0" w:color="auto"/>
              <w:left w:val="single" w:sz="4" w:space="0" w:color="auto"/>
              <w:bottom w:val="single" w:sz="4" w:space="0" w:color="auto"/>
              <w:right w:val="single" w:sz="4" w:space="0" w:color="auto"/>
            </w:tcBorders>
            <w:shd w:val="clear" w:color="000000" w:fill="DBEEF3"/>
            <w:noWrap/>
            <w:vAlign w:val="center"/>
          </w:tcPr>
          <w:p w:rsidR="008859F6" w:rsidRPr="00F45FC5" w:rsidRDefault="008859F6" w:rsidP="007C4435">
            <w:pPr>
              <w:jc w:val="center"/>
              <w:rPr>
                <w:b/>
                <w:bCs/>
                <w:color w:val="000000"/>
                <w:sz w:val="16"/>
                <w:szCs w:val="16"/>
                <w:lang w:val="es-ES_tradnl"/>
              </w:rPr>
            </w:pPr>
          </w:p>
        </w:tc>
        <w:tc>
          <w:tcPr>
            <w:tcW w:w="1035"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803"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69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596"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763"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1035"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108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99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762"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r>
      <w:tr w:rsidR="008859F6" w:rsidRPr="002A2358" w:rsidTr="007C4435">
        <w:trPr>
          <w:trHeight w:val="450"/>
          <w:jc w:val="center"/>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9F6" w:rsidRPr="00A91DFA" w:rsidRDefault="008859F6" w:rsidP="007C4435">
            <w:pPr>
              <w:jc w:val="center"/>
              <w:rPr>
                <w:color w:val="000000"/>
                <w:sz w:val="16"/>
                <w:szCs w:val="16"/>
              </w:rPr>
            </w:pPr>
            <w:r>
              <w:rPr>
                <w:color w:val="000000"/>
                <w:sz w:val="16"/>
                <w:szCs w:val="16"/>
              </w:rPr>
              <w:t>1</w:t>
            </w:r>
            <w:r w:rsidRPr="00A91DFA">
              <w:rPr>
                <w:color w:val="000000"/>
                <w:sz w:val="16"/>
                <w:szCs w:val="16"/>
              </w:rPr>
              <w:t>.3.1</w:t>
            </w:r>
          </w:p>
        </w:tc>
        <w:tc>
          <w:tcPr>
            <w:tcW w:w="4078"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rPr>
                <w:color w:val="000000"/>
                <w:sz w:val="16"/>
                <w:szCs w:val="16"/>
                <w:lang w:val="es-ES_tradnl"/>
              </w:rPr>
            </w:pPr>
            <w:r>
              <w:rPr>
                <w:color w:val="000000"/>
                <w:sz w:val="16"/>
                <w:szCs w:val="16"/>
                <w:lang w:val="es-ES_tradnl"/>
              </w:rPr>
              <w:t>N/A</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p>
        </w:tc>
        <w:tc>
          <w:tcPr>
            <w:tcW w:w="803"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rPr>
            </w:pPr>
          </w:p>
        </w:tc>
        <w:tc>
          <w:tcPr>
            <w:tcW w:w="690"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p>
        </w:tc>
        <w:tc>
          <w:tcPr>
            <w:tcW w:w="596"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p>
        </w:tc>
        <w:tc>
          <w:tcPr>
            <w:tcW w:w="763"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8859F6" w:rsidRPr="002A2358" w:rsidRDefault="008859F6" w:rsidP="007C4435">
            <w:pPr>
              <w:jc w:val="center"/>
              <w:rPr>
                <w:color w:val="000000"/>
                <w:sz w:val="16"/>
                <w:szCs w:val="16"/>
              </w:rPr>
            </w:pP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8859F6" w:rsidRPr="002A2358" w:rsidRDefault="008859F6" w:rsidP="007C4435">
            <w:pPr>
              <w:jc w:val="center"/>
              <w:rPr>
                <w:color w:val="000000"/>
                <w:sz w:val="16"/>
                <w:szCs w:val="16"/>
              </w:rPr>
            </w:pPr>
          </w:p>
        </w:tc>
      </w:tr>
      <w:tr w:rsidR="008859F6" w:rsidRPr="006019C6" w:rsidTr="007C4435">
        <w:trPr>
          <w:trHeight w:val="300"/>
          <w:jc w:val="center"/>
        </w:trPr>
        <w:tc>
          <w:tcPr>
            <w:tcW w:w="4723" w:type="dxa"/>
            <w:gridSpan w:val="2"/>
            <w:tcBorders>
              <w:top w:val="single" w:sz="4" w:space="0" w:color="auto"/>
              <w:left w:val="single" w:sz="4" w:space="0" w:color="auto"/>
              <w:bottom w:val="single" w:sz="4" w:space="0" w:color="auto"/>
              <w:right w:val="nil"/>
            </w:tcBorders>
            <w:shd w:val="clear" w:color="auto" w:fill="0070C0"/>
            <w:noWrap/>
            <w:vAlign w:val="center"/>
            <w:hideMark/>
          </w:tcPr>
          <w:p w:rsidR="008859F6" w:rsidRPr="006019C6" w:rsidRDefault="008859F6" w:rsidP="007C4435">
            <w:pPr>
              <w:rPr>
                <w:b/>
                <w:bCs/>
                <w:color w:val="FFFFFF"/>
                <w:sz w:val="16"/>
                <w:szCs w:val="16"/>
              </w:rPr>
            </w:pPr>
            <w:r w:rsidRPr="006019C6">
              <w:rPr>
                <w:b/>
                <w:bCs/>
                <w:color w:val="FFFFFF"/>
                <w:sz w:val="16"/>
                <w:szCs w:val="16"/>
              </w:rPr>
              <w:t>2.</w:t>
            </w:r>
            <w:r w:rsidRPr="00D31F92">
              <w:rPr>
                <w:b/>
                <w:bCs/>
                <w:color w:val="FFFFFF"/>
                <w:sz w:val="16"/>
                <w:szCs w:val="16"/>
                <w:lang w:val="es-PR"/>
              </w:rPr>
              <w:t xml:space="preserve"> Servicios</w:t>
            </w:r>
            <w:r w:rsidRPr="00D31F92">
              <w:rPr>
                <w:b/>
                <w:bCs/>
                <w:color w:val="FFFFFF"/>
                <w:sz w:val="16"/>
                <w:szCs w:val="16"/>
                <w:lang w:val="es-GT"/>
              </w:rPr>
              <w:t xml:space="preserve"> Diferentes</w:t>
            </w:r>
            <w:r w:rsidRPr="006019C6">
              <w:rPr>
                <w:b/>
                <w:bCs/>
                <w:color w:val="FFFFFF"/>
                <w:sz w:val="16"/>
                <w:szCs w:val="16"/>
              </w:rPr>
              <w:t xml:space="preserve"> a</w:t>
            </w:r>
            <w:r w:rsidRPr="00D31F92">
              <w:rPr>
                <w:b/>
                <w:bCs/>
                <w:color w:val="FFFFFF"/>
                <w:sz w:val="16"/>
                <w:szCs w:val="16"/>
                <w:lang w:val="es-PR"/>
              </w:rPr>
              <w:t xml:space="preserve"> Consultoría</w:t>
            </w:r>
          </w:p>
        </w:tc>
        <w:tc>
          <w:tcPr>
            <w:tcW w:w="1035" w:type="dxa"/>
            <w:tcBorders>
              <w:top w:val="single" w:sz="4" w:space="0" w:color="auto"/>
              <w:left w:val="single" w:sz="4" w:space="0" w:color="auto"/>
              <w:bottom w:val="single" w:sz="4" w:space="0" w:color="auto"/>
              <w:right w:val="single" w:sz="4" w:space="0" w:color="auto"/>
            </w:tcBorders>
            <w:shd w:val="clear" w:color="auto" w:fill="0070C0"/>
            <w:noWrap/>
            <w:vAlign w:val="center"/>
          </w:tcPr>
          <w:p w:rsidR="008859F6" w:rsidRPr="006019C6" w:rsidRDefault="008859F6" w:rsidP="007C4435">
            <w:pPr>
              <w:jc w:val="center"/>
              <w:rPr>
                <w:b/>
                <w:bCs/>
                <w:color w:val="FFFFFF"/>
                <w:sz w:val="16"/>
                <w:szCs w:val="16"/>
              </w:rPr>
            </w:pPr>
          </w:p>
        </w:tc>
        <w:tc>
          <w:tcPr>
            <w:tcW w:w="1035" w:type="dxa"/>
            <w:tcBorders>
              <w:top w:val="single" w:sz="4" w:space="0" w:color="auto"/>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803"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690"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596"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763"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1035"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1080"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990"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762" w:type="dxa"/>
            <w:tcBorders>
              <w:top w:val="nil"/>
              <w:left w:val="nil"/>
              <w:bottom w:val="single" w:sz="4" w:space="0" w:color="auto"/>
              <w:right w:val="single" w:sz="4" w:space="0" w:color="auto"/>
            </w:tcBorders>
            <w:shd w:val="clear" w:color="auto" w:fill="0070C0"/>
            <w:noWrap/>
            <w:vAlign w:val="center"/>
            <w:hideMark/>
          </w:tcPr>
          <w:p w:rsidR="008859F6" w:rsidRPr="006019C6" w:rsidRDefault="008859F6" w:rsidP="007C4435">
            <w:pPr>
              <w:jc w:val="center"/>
              <w:rPr>
                <w:b/>
                <w:bCs/>
                <w:color w:val="FFFFFF"/>
                <w:sz w:val="16"/>
                <w:szCs w:val="16"/>
              </w:rPr>
            </w:pPr>
          </w:p>
        </w:tc>
      </w:tr>
      <w:tr w:rsidR="008859F6" w:rsidRPr="00EC14C8" w:rsidTr="007C4435">
        <w:trPr>
          <w:trHeight w:val="300"/>
          <w:jc w:val="center"/>
        </w:trPr>
        <w:tc>
          <w:tcPr>
            <w:tcW w:w="4723" w:type="dxa"/>
            <w:gridSpan w:val="2"/>
            <w:tcBorders>
              <w:top w:val="single" w:sz="4" w:space="0" w:color="auto"/>
              <w:left w:val="single" w:sz="4" w:space="0" w:color="auto"/>
              <w:bottom w:val="single" w:sz="4" w:space="0" w:color="auto"/>
              <w:right w:val="nil"/>
            </w:tcBorders>
            <w:shd w:val="clear" w:color="000000" w:fill="DBEEF3"/>
            <w:noWrap/>
            <w:vAlign w:val="center"/>
            <w:hideMark/>
          </w:tcPr>
          <w:p w:rsidR="008859F6" w:rsidRPr="002A2358" w:rsidRDefault="008859F6" w:rsidP="007C4435">
            <w:pPr>
              <w:rPr>
                <w:b/>
                <w:bCs/>
                <w:color w:val="000000"/>
                <w:sz w:val="16"/>
                <w:szCs w:val="16"/>
                <w:lang w:val="es-ES_tradnl"/>
              </w:rPr>
            </w:pPr>
            <w:r w:rsidRPr="00DA75A1">
              <w:rPr>
                <w:b/>
                <w:bCs/>
                <w:color w:val="000000"/>
                <w:sz w:val="16"/>
                <w:szCs w:val="16"/>
                <w:lang w:val="es-ES_tradnl"/>
              </w:rPr>
              <w:t>Componente 1: Contribuir al Conocimiento Regional: Evaluación y Monitoreo</w:t>
            </w:r>
          </w:p>
        </w:tc>
        <w:tc>
          <w:tcPr>
            <w:tcW w:w="1035" w:type="dxa"/>
            <w:tcBorders>
              <w:top w:val="nil"/>
              <w:left w:val="single" w:sz="4" w:space="0" w:color="auto"/>
              <w:bottom w:val="single" w:sz="4" w:space="0" w:color="auto"/>
              <w:right w:val="single" w:sz="4" w:space="0" w:color="auto"/>
            </w:tcBorders>
            <w:shd w:val="clear" w:color="000000" w:fill="DBEEF3"/>
            <w:noWrap/>
            <w:vAlign w:val="center"/>
          </w:tcPr>
          <w:p w:rsidR="008859F6" w:rsidRPr="002F70CE" w:rsidRDefault="008859F6" w:rsidP="007C4435">
            <w:pPr>
              <w:jc w:val="center"/>
              <w:rPr>
                <w:b/>
                <w:bCs/>
                <w:color w:val="000000"/>
                <w:sz w:val="16"/>
                <w:szCs w:val="16"/>
                <w:lang w:val="es-ES"/>
              </w:rPr>
            </w:pPr>
          </w:p>
        </w:tc>
        <w:tc>
          <w:tcPr>
            <w:tcW w:w="1035"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803"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690"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596"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763"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1035"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1080"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990"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762" w:type="dxa"/>
            <w:tcBorders>
              <w:top w:val="nil"/>
              <w:left w:val="nil"/>
              <w:bottom w:val="single" w:sz="4" w:space="0" w:color="auto"/>
              <w:right w:val="single" w:sz="4" w:space="0" w:color="auto"/>
            </w:tcBorders>
            <w:shd w:val="clear" w:color="000000" w:fill="DBEEF3"/>
            <w:noWrap/>
            <w:vAlign w:val="center"/>
            <w:hideMark/>
          </w:tcPr>
          <w:p w:rsidR="008859F6" w:rsidRPr="002F70CE" w:rsidRDefault="008859F6" w:rsidP="007C4435">
            <w:pPr>
              <w:jc w:val="center"/>
              <w:rPr>
                <w:color w:val="000000"/>
                <w:sz w:val="16"/>
                <w:szCs w:val="16"/>
                <w:lang w:val="es-ES"/>
              </w:rPr>
            </w:pPr>
          </w:p>
        </w:tc>
      </w:tr>
      <w:tr w:rsidR="008859F6" w:rsidRPr="006019C6" w:rsidTr="007C4435">
        <w:trPr>
          <w:trHeight w:val="323"/>
          <w:jc w:val="center"/>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9F6" w:rsidRPr="002A2358" w:rsidRDefault="008859F6" w:rsidP="007C4435">
            <w:pPr>
              <w:jc w:val="center"/>
              <w:rPr>
                <w:color w:val="000000"/>
                <w:sz w:val="16"/>
                <w:szCs w:val="16"/>
              </w:rPr>
            </w:pPr>
            <w:r>
              <w:rPr>
                <w:color w:val="000000"/>
                <w:sz w:val="16"/>
                <w:szCs w:val="16"/>
              </w:rPr>
              <w:t>1.2.1</w:t>
            </w:r>
          </w:p>
        </w:tc>
        <w:tc>
          <w:tcPr>
            <w:tcW w:w="4078"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rPr>
                <w:color w:val="000000"/>
                <w:sz w:val="16"/>
                <w:szCs w:val="16"/>
                <w:lang w:val="es-ES_tradnl"/>
              </w:rPr>
            </w:pPr>
            <w:r>
              <w:rPr>
                <w:color w:val="000000"/>
                <w:sz w:val="16"/>
                <w:szCs w:val="16"/>
                <w:lang w:val="es-ES_tradnl"/>
              </w:rPr>
              <w:t>Transporte Local</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r>
              <w:rPr>
                <w:color w:val="000000"/>
                <w:sz w:val="16"/>
                <w:szCs w:val="16"/>
              </w:rPr>
              <w:t>$3,600</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r>
              <w:rPr>
                <w:color w:val="000000"/>
                <w:sz w:val="16"/>
                <w:szCs w:val="16"/>
              </w:rPr>
              <w:t>CP</w:t>
            </w:r>
          </w:p>
        </w:tc>
        <w:tc>
          <w:tcPr>
            <w:tcW w:w="803" w:type="dxa"/>
            <w:tcBorders>
              <w:top w:val="single" w:sz="4" w:space="0" w:color="auto"/>
              <w:left w:val="nil"/>
              <w:bottom w:val="single" w:sz="4" w:space="0" w:color="auto"/>
              <w:right w:val="nil"/>
            </w:tcBorders>
            <w:shd w:val="clear" w:color="auto" w:fill="auto"/>
            <w:vAlign w:val="center"/>
          </w:tcPr>
          <w:p w:rsidR="008859F6" w:rsidRPr="006019C6" w:rsidRDefault="008859F6" w:rsidP="007C4435">
            <w:pPr>
              <w:jc w:val="center"/>
              <w:rPr>
                <w:color w:val="000000"/>
                <w:sz w:val="16"/>
                <w:szCs w:val="16"/>
              </w:rPr>
            </w:pPr>
            <w:r>
              <w:rPr>
                <w:color w:val="000000"/>
                <w:sz w:val="16"/>
                <w:szCs w:val="16"/>
              </w:rPr>
              <w:t>Ex Ante</w:t>
            </w: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r>
              <w:rPr>
                <w:color w:val="000000"/>
                <w:sz w:val="16"/>
                <w:szCs w:val="16"/>
              </w:rPr>
              <w:t>100</w:t>
            </w:r>
          </w:p>
        </w:tc>
        <w:tc>
          <w:tcPr>
            <w:tcW w:w="596"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r>
              <w:rPr>
                <w:color w:val="000000"/>
                <w:sz w:val="16"/>
                <w:szCs w:val="16"/>
                <w:lang w:val="es-ES_tradnl"/>
              </w:rPr>
              <w:t>0</w:t>
            </w:r>
          </w:p>
        </w:tc>
        <w:tc>
          <w:tcPr>
            <w:tcW w:w="763"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r>
              <w:rPr>
                <w:color w:val="000000"/>
                <w:sz w:val="16"/>
                <w:szCs w:val="16"/>
                <w:lang w:val="es-ES_tradnl"/>
              </w:rPr>
              <w:t>10/1/14</w:t>
            </w:r>
          </w:p>
        </w:tc>
        <w:tc>
          <w:tcPr>
            <w:tcW w:w="1080"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r>
              <w:rPr>
                <w:color w:val="000000"/>
                <w:sz w:val="16"/>
                <w:szCs w:val="16"/>
                <w:lang w:val="es-ES_tradnl"/>
              </w:rPr>
              <w:t>10/30/16</w:t>
            </w:r>
          </w:p>
        </w:tc>
        <w:tc>
          <w:tcPr>
            <w:tcW w:w="990" w:type="dxa"/>
            <w:tcBorders>
              <w:top w:val="single" w:sz="4" w:space="0" w:color="auto"/>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8859F6" w:rsidRPr="006019C6" w:rsidRDefault="008859F6" w:rsidP="007C4435">
            <w:pPr>
              <w:jc w:val="center"/>
              <w:rPr>
                <w:color w:val="000000"/>
                <w:sz w:val="16"/>
                <w:szCs w:val="16"/>
                <w:lang w:val="es-ES_tradnl"/>
              </w:rPr>
            </w:pPr>
          </w:p>
        </w:tc>
      </w:tr>
      <w:tr w:rsidR="008859F6" w:rsidRPr="00EC14C8" w:rsidTr="007C4435">
        <w:trPr>
          <w:trHeight w:val="300"/>
          <w:jc w:val="center"/>
        </w:trPr>
        <w:tc>
          <w:tcPr>
            <w:tcW w:w="4723" w:type="dxa"/>
            <w:gridSpan w:val="2"/>
            <w:tcBorders>
              <w:top w:val="single" w:sz="4" w:space="0" w:color="auto"/>
              <w:left w:val="single" w:sz="4" w:space="0" w:color="auto"/>
              <w:bottom w:val="single" w:sz="4" w:space="0" w:color="auto"/>
              <w:right w:val="nil"/>
            </w:tcBorders>
            <w:shd w:val="clear" w:color="000000" w:fill="DBEEF3"/>
            <w:noWrap/>
            <w:vAlign w:val="center"/>
            <w:hideMark/>
          </w:tcPr>
          <w:p w:rsidR="008859F6" w:rsidRPr="002A2358" w:rsidRDefault="008859F6" w:rsidP="007C4435">
            <w:pPr>
              <w:rPr>
                <w:b/>
                <w:bCs/>
                <w:color w:val="000000"/>
                <w:sz w:val="16"/>
                <w:szCs w:val="16"/>
                <w:lang w:val="es-ES_tradnl"/>
              </w:rPr>
            </w:pPr>
            <w:r>
              <w:rPr>
                <w:b/>
                <w:bCs/>
                <w:color w:val="000000"/>
                <w:sz w:val="16"/>
                <w:szCs w:val="16"/>
                <w:lang w:val="es-ES_tradnl"/>
              </w:rPr>
              <w:t>Componente 2: Mejores Prácticas en Primera Infancia</w:t>
            </w:r>
          </w:p>
        </w:tc>
        <w:tc>
          <w:tcPr>
            <w:tcW w:w="1035" w:type="dxa"/>
            <w:tcBorders>
              <w:top w:val="nil"/>
              <w:left w:val="single" w:sz="4" w:space="0" w:color="auto"/>
              <w:bottom w:val="single" w:sz="4" w:space="0" w:color="auto"/>
              <w:right w:val="single" w:sz="4" w:space="0" w:color="auto"/>
            </w:tcBorders>
            <w:shd w:val="clear" w:color="000000" w:fill="DBEEF3"/>
            <w:noWrap/>
            <w:vAlign w:val="center"/>
          </w:tcPr>
          <w:p w:rsidR="008859F6" w:rsidRPr="00F45FC5" w:rsidRDefault="008859F6" w:rsidP="007C4435">
            <w:pPr>
              <w:jc w:val="center"/>
              <w:rPr>
                <w:b/>
                <w:bCs/>
                <w:color w:val="000000"/>
                <w:sz w:val="16"/>
                <w:szCs w:val="16"/>
                <w:lang w:val="es-ES_tradnl"/>
              </w:rPr>
            </w:pPr>
          </w:p>
        </w:tc>
        <w:tc>
          <w:tcPr>
            <w:tcW w:w="1035"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803"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690"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596"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763"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1035"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1080"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990"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r>
      <w:tr w:rsidR="008859F6" w:rsidRPr="00F45FC5" w:rsidTr="007C4435">
        <w:trPr>
          <w:trHeight w:val="300"/>
          <w:jc w:val="center"/>
        </w:trPr>
        <w:tc>
          <w:tcPr>
            <w:tcW w:w="645" w:type="dxa"/>
            <w:tcBorders>
              <w:top w:val="nil"/>
              <w:left w:val="single" w:sz="4" w:space="0" w:color="auto"/>
              <w:bottom w:val="single" w:sz="4" w:space="0" w:color="auto"/>
              <w:right w:val="single" w:sz="4" w:space="0" w:color="auto"/>
            </w:tcBorders>
            <w:shd w:val="clear" w:color="auto" w:fill="auto"/>
            <w:vAlign w:val="center"/>
          </w:tcPr>
          <w:p w:rsidR="008859F6" w:rsidRPr="00D31F92" w:rsidRDefault="008859F6" w:rsidP="007C4435">
            <w:pPr>
              <w:jc w:val="center"/>
              <w:rPr>
                <w:color w:val="000000"/>
                <w:sz w:val="16"/>
                <w:szCs w:val="16"/>
                <w:lang w:val="en-CA"/>
              </w:rPr>
            </w:pPr>
            <w:r>
              <w:rPr>
                <w:color w:val="000000"/>
                <w:sz w:val="16"/>
                <w:szCs w:val="16"/>
              </w:rPr>
              <w:t>2.2.1</w:t>
            </w:r>
          </w:p>
        </w:tc>
        <w:tc>
          <w:tcPr>
            <w:tcW w:w="4078" w:type="dxa"/>
            <w:tcBorders>
              <w:top w:val="nil"/>
              <w:left w:val="nil"/>
              <w:bottom w:val="single" w:sz="4" w:space="0" w:color="auto"/>
              <w:right w:val="single" w:sz="4" w:space="0" w:color="auto"/>
            </w:tcBorders>
            <w:shd w:val="clear" w:color="auto" w:fill="auto"/>
            <w:vAlign w:val="center"/>
          </w:tcPr>
          <w:p w:rsidR="008859F6" w:rsidRDefault="008859F6" w:rsidP="007C4435">
            <w:pPr>
              <w:rPr>
                <w:color w:val="000000"/>
                <w:sz w:val="16"/>
                <w:szCs w:val="16"/>
                <w:lang w:val="es-ES_tradnl"/>
              </w:rPr>
            </w:pPr>
            <w:r>
              <w:rPr>
                <w:color w:val="000000"/>
                <w:sz w:val="16"/>
                <w:szCs w:val="16"/>
                <w:lang w:val="en-CA"/>
              </w:rPr>
              <w:t>Transporte Local</w:t>
            </w:r>
          </w:p>
        </w:tc>
        <w:tc>
          <w:tcPr>
            <w:tcW w:w="1035" w:type="dxa"/>
            <w:tcBorders>
              <w:top w:val="nil"/>
              <w:left w:val="nil"/>
              <w:bottom w:val="single" w:sz="4" w:space="0" w:color="auto"/>
              <w:right w:val="single" w:sz="4" w:space="0" w:color="auto"/>
            </w:tcBorders>
            <w:shd w:val="clear" w:color="auto" w:fill="auto"/>
            <w:vAlign w:val="center"/>
          </w:tcPr>
          <w:p w:rsidR="008859F6" w:rsidRDefault="008859F6" w:rsidP="007C4435">
            <w:pPr>
              <w:jc w:val="center"/>
              <w:rPr>
                <w:color w:val="000000"/>
                <w:sz w:val="16"/>
                <w:szCs w:val="16"/>
                <w:lang w:val="es-ES_tradnl"/>
              </w:rPr>
            </w:pPr>
            <w:r w:rsidRPr="002F70CE">
              <w:rPr>
                <w:color w:val="000000"/>
                <w:sz w:val="16"/>
                <w:szCs w:val="16"/>
                <w:lang w:val="es-ES_tradnl"/>
              </w:rPr>
              <w:t>$</w:t>
            </w:r>
            <w:r>
              <w:rPr>
                <w:color w:val="000000"/>
                <w:sz w:val="16"/>
                <w:szCs w:val="16"/>
                <w:lang w:val="es-ES_tradnl"/>
              </w:rPr>
              <w:t>1</w:t>
            </w:r>
            <w:r w:rsidRPr="002F70CE">
              <w:rPr>
                <w:color w:val="000000"/>
                <w:sz w:val="16"/>
                <w:szCs w:val="16"/>
                <w:lang w:val="es-ES_tradnl"/>
              </w:rPr>
              <w:t>2,</w:t>
            </w:r>
            <w:r>
              <w:rPr>
                <w:color w:val="000000"/>
                <w:sz w:val="16"/>
                <w:szCs w:val="16"/>
                <w:lang w:val="es-ES_tradnl"/>
              </w:rPr>
              <w:t>300</w:t>
            </w:r>
          </w:p>
        </w:tc>
        <w:tc>
          <w:tcPr>
            <w:tcW w:w="1035" w:type="dxa"/>
            <w:tcBorders>
              <w:top w:val="nil"/>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r w:rsidRPr="002A2358">
              <w:rPr>
                <w:color w:val="000000"/>
                <w:sz w:val="16"/>
                <w:szCs w:val="16"/>
              </w:rPr>
              <w:t>CP</w:t>
            </w:r>
          </w:p>
        </w:tc>
        <w:tc>
          <w:tcPr>
            <w:tcW w:w="803" w:type="dxa"/>
            <w:tcBorders>
              <w:top w:val="nil"/>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rPr>
            </w:pPr>
            <w:r w:rsidRPr="006019C6">
              <w:rPr>
                <w:color w:val="000000"/>
                <w:sz w:val="16"/>
                <w:szCs w:val="16"/>
              </w:rPr>
              <w:t>Ex</w:t>
            </w:r>
            <w:r>
              <w:rPr>
                <w:color w:val="000000"/>
                <w:sz w:val="16"/>
                <w:szCs w:val="16"/>
              </w:rPr>
              <w:t xml:space="preserve"> </w:t>
            </w:r>
            <w:r w:rsidRPr="006019C6">
              <w:rPr>
                <w:color w:val="000000"/>
                <w:sz w:val="16"/>
                <w:szCs w:val="16"/>
              </w:rPr>
              <w:t>Ante</w:t>
            </w:r>
          </w:p>
        </w:tc>
        <w:tc>
          <w:tcPr>
            <w:tcW w:w="690" w:type="dxa"/>
            <w:tcBorders>
              <w:top w:val="nil"/>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r>
              <w:rPr>
                <w:color w:val="000000"/>
                <w:sz w:val="16"/>
                <w:szCs w:val="16"/>
              </w:rPr>
              <w:t>0</w:t>
            </w:r>
          </w:p>
        </w:tc>
        <w:tc>
          <w:tcPr>
            <w:tcW w:w="596" w:type="dxa"/>
            <w:tcBorders>
              <w:top w:val="nil"/>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r>
              <w:rPr>
                <w:color w:val="000000"/>
                <w:sz w:val="16"/>
                <w:szCs w:val="16"/>
                <w:lang w:val="es-ES_tradnl"/>
              </w:rPr>
              <w:t>100</w:t>
            </w:r>
          </w:p>
        </w:tc>
        <w:tc>
          <w:tcPr>
            <w:tcW w:w="763" w:type="dxa"/>
            <w:tcBorders>
              <w:top w:val="nil"/>
              <w:left w:val="nil"/>
              <w:bottom w:val="single" w:sz="4" w:space="0" w:color="auto"/>
              <w:right w:val="single" w:sz="4" w:space="0" w:color="auto"/>
            </w:tcBorders>
            <w:shd w:val="clear" w:color="auto" w:fill="auto"/>
            <w:vAlign w:val="center"/>
          </w:tcPr>
          <w:p w:rsidR="008859F6" w:rsidRPr="002A2358" w:rsidRDefault="008859F6" w:rsidP="007C4435">
            <w:pPr>
              <w:rPr>
                <w:color w:val="000000"/>
                <w:sz w:val="16"/>
                <w:szCs w:val="16"/>
              </w:rPr>
            </w:pPr>
            <w:r w:rsidRPr="002A2358">
              <w:rPr>
                <w:color w:val="000000"/>
                <w:sz w:val="16"/>
                <w:szCs w:val="16"/>
              </w:rPr>
              <w:t> </w:t>
            </w:r>
          </w:p>
        </w:tc>
        <w:tc>
          <w:tcPr>
            <w:tcW w:w="1035" w:type="dxa"/>
            <w:tcBorders>
              <w:top w:val="nil"/>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r>
              <w:rPr>
                <w:color w:val="000000"/>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r>
              <w:rPr>
                <w:color w:val="000000"/>
                <w:sz w:val="16"/>
                <w:szCs w:val="16"/>
                <w:lang w:val="es-ES_tradnl"/>
              </w:rPr>
              <w:t>10/30/16</w:t>
            </w:r>
          </w:p>
        </w:tc>
        <w:tc>
          <w:tcPr>
            <w:tcW w:w="990" w:type="dxa"/>
            <w:tcBorders>
              <w:top w:val="nil"/>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p>
        </w:tc>
      </w:tr>
      <w:tr w:rsidR="008859F6" w:rsidRPr="00F45FC5" w:rsidTr="007C4435">
        <w:trPr>
          <w:trHeight w:val="300"/>
          <w:jc w:val="center"/>
        </w:trPr>
        <w:tc>
          <w:tcPr>
            <w:tcW w:w="645" w:type="dxa"/>
            <w:tcBorders>
              <w:top w:val="nil"/>
              <w:left w:val="single" w:sz="4" w:space="0" w:color="auto"/>
              <w:bottom w:val="single" w:sz="4" w:space="0" w:color="auto"/>
              <w:right w:val="single" w:sz="4" w:space="0" w:color="auto"/>
            </w:tcBorders>
            <w:shd w:val="clear" w:color="auto" w:fill="auto"/>
            <w:vAlign w:val="center"/>
          </w:tcPr>
          <w:p w:rsidR="008859F6" w:rsidRPr="00D31F92" w:rsidRDefault="008859F6" w:rsidP="007C4435">
            <w:pPr>
              <w:jc w:val="center"/>
              <w:rPr>
                <w:color w:val="000000"/>
                <w:sz w:val="16"/>
                <w:szCs w:val="16"/>
                <w:lang w:val="en-CA"/>
              </w:rPr>
            </w:pPr>
            <w:r>
              <w:rPr>
                <w:color w:val="000000"/>
                <w:sz w:val="16"/>
                <w:szCs w:val="16"/>
                <w:lang w:val="en-CA"/>
              </w:rPr>
              <w:t>2.2.2</w:t>
            </w:r>
          </w:p>
        </w:tc>
        <w:tc>
          <w:tcPr>
            <w:tcW w:w="4078" w:type="dxa"/>
            <w:tcBorders>
              <w:top w:val="nil"/>
              <w:left w:val="nil"/>
              <w:bottom w:val="single" w:sz="4" w:space="0" w:color="auto"/>
              <w:right w:val="single" w:sz="4" w:space="0" w:color="auto"/>
            </w:tcBorders>
            <w:shd w:val="clear" w:color="auto" w:fill="auto"/>
            <w:vAlign w:val="center"/>
          </w:tcPr>
          <w:p w:rsidR="008859F6" w:rsidRDefault="008859F6" w:rsidP="007C4435">
            <w:pPr>
              <w:rPr>
                <w:color w:val="000000"/>
                <w:sz w:val="16"/>
                <w:szCs w:val="16"/>
                <w:lang w:val="es-ES_tradnl"/>
              </w:rPr>
            </w:pPr>
            <w:r>
              <w:rPr>
                <w:color w:val="000000"/>
                <w:sz w:val="16"/>
                <w:szCs w:val="16"/>
                <w:lang w:val="es-ES_tradnl"/>
              </w:rPr>
              <w:t>Edición</w:t>
            </w:r>
          </w:p>
        </w:tc>
        <w:tc>
          <w:tcPr>
            <w:tcW w:w="1035" w:type="dxa"/>
            <w:tcBorders>
              <w:top w:val="nil"/>
              <w:left w:val="nil"/>
              <w:bottom w:val="single" w:sz="4" w:space="0" w:color="auto"/>
              <w:right w:val="single" w:sz="4" w:space="0" w:color="auto"/>
            </w:tcBorders>
            <w:shd w:val="clear" w:color="auto" w:fill="auto"/>
            <w:vAlign w:val="center"/>
          </w:tcPr>
          <w:p w:rsidR="008859F6" w:rsidRDefault="008859F6" w:rsidP="007C4435">
            <w:pPr>
              <w:jc w:val="center"/>
              <w:rPr>
                <w:color w:val="000000"/>
                <w:sz w:val="16"/>
                <w:szCs w:val="16"/>
                <w:lang w:val="es-ES_tradnl"/>
              </w:rPr>
            </w:pPr>
            <w:r>
              <w:rPr>
                <w:color w:val="000000"/>
                <w:sz w:val="16"/>
                <w:szCs w:val="16"/>
                <w:lang w:val="es-ES_tradnl"/>
              </w:rPr>
              <w:t>$10,008</w:t>
            </w:r>
          </w:p>
        </w:tc>
        <w:tc>
          <w:tcPr>
            <w:tcW w:w="1035" w:type="dxa"/>
            <w:tcBorders>
              <w:top w:val="nil"/>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r>
              <w:rPr>
                <w:color w:val="000000"/>
                <w:sz w:val="16"/>
                <w:szCs w:val="16"/>
              </w:rPr>
              <w:t>CP</w:t>
            </w:r>
          </w:p>
        </w:tc>
        <w:tc>
          <w:tcPr>
            <w:tcW w:w="803" w:type="dxa"/>
            <w:tcBorders>
              <w:top w:val="nil"/>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rPr>
            </w:pPr>
            <w:r>
              <w:rPr>
                <w:color w:val="000000"/>
                <w:sz w:val="16"/>
                <w:szCs w:val="16"/>
              </w:rPr>
              <w:t>Ex Ante</w:t>
            </w:r>
          </w:p>
        </w:tc>
        <w:tc>
          <w:tcPr>
            <w:tcW w:w="690" w:type="dxa"/>
            <w:tcBorders>
              <w:top w:val="nil"/>
              <w:left w:val="nil"/>
              <w:bottom w:val="single" w:sz="4" w:space="0" w:color="auto"/>
              <w:right w:val="single" w:sz="4" w:space="0" w:color="auto"/>
            </w:tcBorders>
            <w:shd w:val="clear" w:color="auto" w:fill="auto"/>
            <w:vAlign w:val="center"/>
          </w:tcPr>
          <w:p w:rsidR="008859F6" w:rsidRPr="002A2358" w:rsidRDefault="008859F6" w:rsidP="007C4435">
            <w:pPr>
              <w:jc w:val="center"/>
              <w:rPr>
                <w:color w:val="000000"/>
                <w:sz w:val="16"/>
                <w:szCs w:val="16"/>
              </w:rPr>
            </w:pPr>
            <w:r>
              <w:rPr>
                <w:color w:val="000000"/>
                <w:sz w:val="16"/>
                <w:szCs w:val="16"/>
              </w:rPr>
              <w:t>100</w:t>
            </w:r>
          </w:p>
        </w:tc>
        <w:tc>
          <w:tcPr>
            <w:tcW w:w="596" w:type="dxa"/>
            <w:tcBorders>
              <w:top w:val="nil"/>
              <w:left w:val="nil"/>
              <w:bottom w:val="single" w:sz="4" w:space="0" w:color="auto"/>
              <w:right w:val="single" w:sz="4" w:space="0" w:color="auto"/>
            </w:tcBorders>
            <w:shd w:val="clear" w:color="auto" w:fill="auto"/>
            <w:vAlign w:val="center"/>
          </w:tcPr>
          <w:p w:rsidR="008859F6" w:rsidRPr="006019C6" w:rsidRDefault="008859F6" w:rsidP="007C4435">
            <w:pPr>
              <w:jc w:val="center"/>
              <w:rPr>
                <w:color w:val="000000"/>
                <w:sz w:val="16"/>
                <w:szCs w:val="16"/>
                <w:lang w:val="es-ES_tradnl"/>
              </w:rPr>
            </w:pPr>
            <w:r>
              <w:rPr>
                <w:color w:val="000000"/>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2A2358" w:rsidRDefault="008859F6" w:rsidP="007C4435">
            <w:pPr>
              <w:rPr>
                <w:color w:val="000000"/>
                <w:sz w:val="16"/>
                <w:szCs w:val="16"/>
              </w:rPr>
            </w:pPr>
          </w:p>
        </w:tc>
        <w:tc>
          <w:tcPr>
            <w:tcW w:w="1035" w:type="dxa"/>
            <w:tcBorders>
              <w:top w:val="nil"/>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r>
              <w:rPr>
                <w:color w:val="000000"/>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r>
              <w:rPr>
                <w:color w:val="000000"/>
                <w:sz w:val="16"/>
                <w:szCs w:val="16"/>
                <w:lang w:val="es-ES_tradnl"/>
              </w:rPr>
              <w:t>10/30/16</w:t>
            </w:r>
          </w:p>
        </w:tc>
        <w:tc>
          <w:tcPr>
            <w:tcW w:w="990" w:type="dxa"/>
            <w:tcBorders>
              <w:top w:val="nil"/>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tcPr>
          <w:p w:rsidR="008859F6" w:rsidRPr="00F45FC5" w:rsidRDefault="008859F6" w:rsidP="007C4435">
            <w:pPr>
              <w:jc w:val="center"/>
              <w:rPr>
                <w:color w:val="000000"/>
                <w:sz w:val="16"/>
                <w:szCs w:val="16"/>
                <w:lang w:val="es-ES_tradnl"/>
              </w:rPr>
            </w:pPr>
          </w:p>
        </w:tc>
      </w:tr>
      <w:tr w:rsidR="008859F6" w:rsidRPr="00EC14C8" w:rsidTr="007C4435">
        <w:trPr>
          <w:trHeight w:val="300"/>
          <w:jc w:val="center"/>
        </w:trPr>
        <w:tc>
          <w:tcPr>
            <w:tcW w:w="4723" w:type="dxa"/>
            <w:gridSpan w:val="2"/>
            <w:tcBorders>
              <w:top w:val="single" w:sz="4" w:space="0" w:color="auto"/>
              <w:left w:val="single" w:sz="4" w:space="0" w:color="auto"/>
              <w:bottom w:val="single" w:sz="4" w:space="0" w:color="auto"/>
              <w:right w:val="nil"/>
            </w:tcBorders>
            <w:shd w:val="clear" w:color="000000" w:fill="DBEEF3"/>
            <w:noWrap/>
            <w:vAlign w:val="center"/>
            <w:hideMark/>
          </w:tcPr>
          <w:p w:rsidR="008859F6" w:rsidRPr="00DA75A1" w:rsidRDefault="008859F6" w:rsidP="007C4435">
            <w:pPr>
              <w:rPr>
                <w:b/>
                <w:bCs/>
                <w:color w:val="000000"/>
                <w:sz w:val="16"/>
                <w:szCs w:val="16"/>
                <w:lang w:val="es-ES_tradnl"/>
              </w:rPr>
            </w:pPr>
            <w:r w:rsidRPr="00DA75A1">
              <w:rPr>
                <w:b/>
                <w:bCs/>
                <w:color w:val="000000"/>
                <w:sz w:val="16"/>
                <w:szCs w:val="16"/>
                <w:lang w:val="es-ES_tradnl"/>
              </w:rPr>
              <w:t>Componente 3: Fortalecimiento de Capacidad en Atención Infantil</w:t>
            </w:r>
          </w:p>
        </w:tc>
        <w:tc>
          <w:tcPr>
            <w:tcW w:w="1035" w:type="dxa"/>
            <w:tcBorders>
              <w:top w:val="nil"/>
              <w:left w:val="single" w:sz="4" w:space="0" w:color="auto"/>
              <w:bottom w:val="single" w:sz="4" w:space="0" w:color="auto"/>
              <w:right w:val="single" w:sz="4" w:space="0" w:color="auto"/>
            </w:tcBorders>
            <w:shd w:val="clear" w:color="000000" w:fill="DBEEF3"/>
            <w:noWrap/>
            <w:vAlign w:val="center"/>
          </w:tcPr>
          <w:p w:rsidR="008859F6" w:rsidRPr="00F45FC5" w:rsidRDefault="008859F6" w:rsidP="007C4435">
            <w:pPr>
              <w:jc w:val="center"/>
              <w:rPr>
                <w:b/>
                <w:bCs/>
                <w:color w:val="000000"/>
                <w:sz w:val="16"/>
                <w:szCs w:val="16"/>
                <w:lang w:val="es-ES_tradnl"/>
              </w:rPr>
            </w:pPr>
          </w:p>
        </w:tc>
        <w:tc>
          <w:tcPr>
            <w:tcW w:w="1035"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803"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690"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596"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763"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1035"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1080"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990" w:type="dxa"/>
            <w:tcBorders>
              <w:top w:val="nil"/>
              <w:left w:val="nil"/>
              <w:bottom w:val="single" w:sz="4" w:space="0" w:color="auto"/>
              <w:right w:val="nil"/>
            </w:tcBorders>
            <w:shd w:val="clear" w:color="000000" w:fill="DBEEF3"/>
            <w:noWrap/>
            <w:vAlign w:val="center"/>
            <w:hideMark/>
          </w:tcPr>
          <w:p w:rsidR="008859F6" w:rsidRPr="00F45FC5"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000000" w:fill="DBEEF3"/>
            <w:noWrap/>
            <w:vAlign w:val="center"/>
            <w:hideMark/>
          </w:tcPr>
          <w:p w:rsidR="008859F6" w:rsidRPr="00F45FC5" w:rsidRDefault="008859F6" w:rsidP="007C4435">
            <w:pPr>
              <w:jc w:val="center"/>
              <w:rPr>
                <w:color w:val="000000"/>
                <w:sz w:val="16"/>
                <w:szCs w:val="16"/>
                <w:lang w:val="es-ES_tradnl"/>
              </w:rPr>
            </w:pPr>
          </w:p>
        </w:tc>
      </w:tr>
      <w:tr w:rsidR="008859F6" w:rsidRPr="006019C6" w:rsidTr="007C4435">
        <w:trPr>
          <w:trHeight w:val="300"/>
          <w:jc w:val="center"/>
        </w:trPr>
        <w:tc>
          <w:tcPr>
            <w:tcW w:w="4723" w:type="dxa"/>
            <w:gridSpan w:val="2"/>
            <w:tcBorders>
              <w:top w:val="single" w:sz="4" w:space="0" w:color="auto"/>
              <w:left w:val="single" w:sz="4" w:space="0" w:color="auto"/>
              <w:bottom w:val="single" w:sz="4" w:space="0" w:color="auto"/>
              <w:right w:val="nil"/>
            </w:tcBorders>
            <w:shd w:val="clear" w:color="auto" w:fill="0070C0"/>
            <w:noWrap/>
            <w:vAlign w:val="center"/>
            <w:hideMark/>
          </w:tcPr>
          <w:p w:rsidR="008859F6" w:rsidRPr="006019C6" w:rsidRDefault="008859F6" w:rsidP="007C4435">
            <w:pPr>
              <w:rPr>
                <w:b/>
                <w:bCs/>
                <w:color w:val="FFFFFF"/>
                <w:sz w:val="16"/>
                <w:szCs w:val="16"/>
              </w:rPr>
            </w:pPr>
            <w:r w:rsidRPr="006019C6">
              <w:rPr>
                <w:b/>
                <w:bCs/>
                <w:color w:val="FFFFFF"/>
                <w:sz w:val="16"/>
                <w:szCs w:val="16"/>
              </w:rPr>
              <w:t>3. Servicios de Consultoría</w:t>
            </w:r>
          </w:p>
        </w:tc>
        <w:tc>
          <w:tcPr>
            <w:tcW w:w="1035" w:type="dxa"/>
            <w:tcBorders>
              <w:top w:val="nil"/>
              <w:left w:val="single" w:sz="4" w:space="0" w:color="auto"/>
              <w:bottom w:val="single" w:sz="4" w:space="0" w:color="auto"/>
              <w:right w:val="single" w:sz="4" w:space="0" w:color="auto"/>
            </w:tcBorders>
            <w:shd w:val="clear" w:color="auto" w:fill="0070C0"/>
            <w:noWrap/>
            <w:vAlign w:val="center"/>
          </w:tcPr>
          <w:p w:rsidR="008859F6" w:rsidRPr="006019C6" w:rsidRDefault="008859F6" w:rsidP="007C4435">
            <w:pPr>
              <w:jc w:val="center"/>
              <w:rPr>
                <w:b/>
                <w:bCs/>
                <w:color w:val="FFFFFF"/>
                <w:sz w:val="16"/>
                <w:szCs w:val="16"/>
              </w:rPr>
            </w:pPr>
          </w:p>
        </w:tc>
        <w:tc>
          <w:tcPr>
            <w:tcW w:w="1035"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803"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690"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596"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763"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1035"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1080"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990" w:type="dxa"/>
            <w:tcBorders>
              <w:top w:val="nil"/>
              <w:left w:val="nil"/>
              <w:bottom w:val="single" w:sz="4" w:space="0" w:color="auto"/>
              <w:right w:val="nil"/>
            </w:tcBorders>
            <w:shd w:val="clear" w:color="auto" w:fill="0070C0"/>
            <w:noWrap/>
            <w:vAlign w:val="center"/>
            <w:hideMark/>
          </w:tcPr>
          <w:p w:rsidR="008859F6" w:rsidRPr="006019C6" w:rsidRDefault="008859F6" w:rsidP="007C4435">
            <w:pPr>
              <w:jc w:val="center"/>
              <w:rPr>
                <w:b/>
                <w:bCs/>
                <w:color w:val="FFFFFF"/>
                <w:sz w:val="16"/>
                <w:szCs w:val="16"/>
              </w:rPr>
            </w:pPr>
          </w:p>
        </w:tc>
        <w:tc>
          <w:tcPr>
            <w:tcW w:w="762" w:type="dxa"/>
            <w:tcBorders>
              <w:top w:val="nil"/>
              <w:left w:val="nil"/>
              <w:bottom w:val="single" w:sz="4" w:space="0" w:color="auto"/>
              <w:right w:val="single" w:sz="4" w:space="0" w:color="auto"/>
            </w:tcBorders>
            <w:shd w:val="clear" w:color="auto" w:fill="0070C0"/>
            <w:noWrap/>
            <w:vAlign w:val="center"/>
            <w:hideMark/>
          </w:tcPr>
          <w:p w:rsidR="008859F6" w:rsidRPr="006019C6" w:rsidRDefault="008859F6" w:rsidP="007C4435">
            <w:pPr>
              <w:jc w:val="center"/>
              <w:rPr>
                <w:b/>
                <w:bCs/>
                <w:color w:val="FFFFFF"/>
                <w:sz w:val="16"/>
                <w:szCs w:val="16"/>
              </w:rPr>
            </w:pPr>
          </w:p>
        </w:tc>
      </w:tr>
      <w:tr w:rsidR="008859F6" w:rsidRPr="00EC14C8" w:rsidTr="007C4435">
        <w:trPr>
          <w:trHeight w:val="300"/>
          <w:jc w:val="center"/>
        </w:trPr>
        <w:tc>
          <w:tcPr>
            <w:tcW w:w="4723" w:type="dxa"/>
            <w:gridSpan w:val="2"/>
            <w:tcBorders>
              <w:top w:val="single" w:sz="4" w:space="0" w:color="auto"/>
              <w:left w:val="single" w:sz="4" w:space="0" w:color="auto"/>
              <w:bottom w:val="single" w:sz="4" w:space="0" w:color="auto"/>
              <w:right w:val="nil"/>
            </w:tcBorders>
            <w:shd w:val="clear" w:color="000000" w:fill="DBEEF3"/>
            <w:noWrap/>
            <w:vAlign w:val="center"/>
            <w:hideMark/>
          </w:tcPr>
          <w:p w:rsidR="008859F6" w:rsidRPr="002A2358" w:rsidRDefault="008859F6" w:rsidP="007C4435">
            <w:pPr>
              <w:rPr>
                <w:b/>
                <w:bCs/>
                <w:color w:val="000000"/>
                <w:sz w:val="16"/>
                <w:szCs w:val="16"/>
                <w:lang w:val="es-ES_tradnl"/>
              </w:rPr>
            </w:pPr>
            <w:r w:rsidRPr="00DA75A1">
              <w:rPr>
                <w:b/>
                <w:bCs/>
                <w:color w:val="000000"/>
                <w:sz w:val="16"/>
                <w:szCs w:val="16"/>
                <w:lang w:val="es-ES_tradnl"/>
              </w:rPr>
              <w:t>Componente 1: Contribuir al Conocimiento Regional: Evaluación y Monitoreo</w:t>
            </w:r>
          </w:p>
        </w:tc>
        <w:tc>
          <w:tcPr>
            <w:tcW w:w="1035" w:type="dxa"/>
            <w:tcBorders>
              <w:top w:val="nil"/>
              <w:left w:val="single" w:sz="4" w:space="0" w:color="auto"/>
              <w:bottom w:val="single" w:sz="4" w:space="0" w:color="auto"/>
              <w:right w:val="single" w:sz="4" w:space="0" w:color="auto"/>
            </w:tcBorders>
            <w:shd w:val="clear" w:color="000000" w:fill="DBEEF3"/>
            <w:noWrap/>
            <w:vAlign w:val="center"/>
          </w:tcPr>
          <w:p w:rsidR="008859F6" w:rsidRPr="002F70CE" w:rsidRDefault="008859F6" w:rsidP="007C4435">
            <w:pPr>
              <w:jc w:val="center"/>
              <w:rPr>
                <w:b/>
                <w:bCs/>
                <w:color w:val="000000"/>
                <w:sz w:val="16"/>
                <w:szCs w:val="16"/>
                <w:lang w:val="es-ES"/>
              </w:rPr>
            </w:pPr>
          </w:p>
        </w:tc>
        <w:tc>
          <w:tcPr>
            <w:tcW w:w="1035"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803"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690"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596"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763"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1035"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1080"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990" w:type="dxa"/>
            <w:tcBorders>
              <w:top w:val="nil"/>
              <w:left w:val="nil"/>
              <w:bottom w:val="single" w:sz="4" w:space="0" w:color="auto"/>
              <w:right w:val="nil"/>
            </w:tcBorders>
            <w:shd w:val="clear" w:color="000000" w:fill="DBEEF3"/>
            <w:noWrap/>
            <w:vAlign w:val="center"/>
            <w:hideMark/>
          </w:tcPr>
          <w:p w:rsidR="008859F6" w:rsidRPr="002F70CE" w:rsidRDefault="008859F6" w:rsidP="007C4435">
            <w:pPr>
              <w:jc w:val="center"/>
              <w:rPr>
                <w:color w:val="000000"/>
                <w:sz w:val="16"/>
                <w:szCs w:val="16"/>
                <w:lang w:val="es-ES"/>
              </w:rPr>
            </w:pPr>
          </w:p>
        </w:tc>
        <w:tc>
          <w:tcPr>
            <w:tcW w:w="762" w:type="dxa"/>
            <w:tcBorders>
              <w:top w:val="nil"/>
              <w:left w:val="nil"/>
              <w:bottom w:val="single" w:sz="4" w:space="0" w:color="auto"/>
              <w:right w:val="single" w:sz="4" w:space="0" w:color="auto"/>
            </w:tcBorders>
            <w:shd w:val="clear" w:color="000000" w:fill="DBEEF3"/>
            <w:noWrap/>
            <w:vAlign w:val="center"/>
            <w:hideMark/>
          </w:tcPr>
          <w:p w:rsidR="008859F6" w:rsidRPr="002F70CE" w:rsidRDefault="008859F6" w:rsidP="007C4435">
            <w:pPr>
              <w:jc w:val="center"/>
              <w:rPr>
                <w:color w:val="000000"/>
                <w:sz w:val="16"/>
                <w:szCs w:val="16"/>
                <w:lang w:val="es-ES"/>
              </w:rPr>
            </w:pPr>
          </w:p>
        </w:tc>
      </w:tr>
      <w:tr w:rsidR="008859F6" w:rsidRPr="00C877C3"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rPr>
            </w:pPr>
            <w:r w:rsidRPr="00C877C3">
              <w:rPr>
                <w:color w:val="000000"/>
                <w:sz w:val="16"/>
                <w:szCs w:val="16"/>
              </w:rPr>
              <w:t>3.1.1</w:t>
            </w:r>
          </w:p>
        </w:tc>
        <w:tc>
          <w:tcPr>
            <w:tcW w:w="4078"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rPr>
                <w:color w:val="000000"/>
                <w:sz w:val="16"/>
                <w:szCs w:val="16"/>
                <w:lang w:val="es-ES_tradnl"/>
              </w:rPr>
            </w:pPr>
            <w:r w:rsidRPr="00C877C3">
              <w:rPr>
                <w:color w:val="000000"/>
                <w:sz w:val="16"/>
                <w:szCs w:val="16"/>
                <w:lang w:val="es-ES_tradnl"/>
              </w:rPr>
              <w:t xml:space="preserve">Contratación de firma (la Universidad de Duke) para </w:t>
            </w:r>
            <w:r>
              <w:rPr>
                <w:color w:val="000000"/>
                <w:sz w:val="16"/>
                <w:szCs w:val="16"/>
                <w:lang w:val="es-ES_tradnl"/>
              </w:rPr>
              <w:t>d</w:t>
            </w:r>
            <w:r w:rsidRPr="00C877C3">
              <w:rPr>
                <w:color w:val="000000"/>
                <w:sz w:val="16"/>
                <w:szCs w:val="16"/>
                <w:lang w:val="es-ES_tradnl"/>
              </w:rPr>
              <w:t xml:space="preserve">iagnóstico  a los </w:t>
            </w:r>
            <w:r>
              <w:rPr>
                <w:color w:val="000000"/>
                <w:sz w:val="16"/>
                <w:szCs w:val="16"/>
                <w:lang w:val="es-ES_tradnl"/>
              </w:rPr>
              <w:t>C</w:t>
            </w:r>
            <w:r w:rsidRPr="00C877C3">
              <w:rPr>
                <w:color w:val="000000"/>
                <w:sz w:val="16"/>
                <w:szCs w:val="16"/>
                <w:lang w:val="es-ES_tradnl"/>
              </w:rPr>
              <w:t xml:space="preserve">entros de </w:t>
            </w:r>
            <w:r>
              <w:rPr>
                <w:color w:val="000000"/>
                <w:sz w:val="16"/>
                <w:szCs w:val="16"/>
                <w:lang w:val="es-ES_tradnl"/>
              </w:rPr>
              <w:t>D</w:t>
            </w:r>
            <w:r w:rsidRPr="00C877C3">
              <w:rPr>
                <w:color w:val="000000"/>
                <w:sz w:val="16"/>
                <w:szCs w:val="16"/>
                <w:lang w:val="es-ES_tradnl"/>
              </w:rPr>
              <w:t xml:space="preserve">esarrollo </w:t>
            </w:r>
            <w:r>
              <w:rPr>
                <w:color w:val="000000"/>
                <w:sz w:val="16"/>
                <w:szCs w:val="16"/>
                <w:lang w:val="es-ES_tradnl"/>
              </w:rPr>
              <w:t>I</w:t>
            </w:r>
            <w:r w:rsidRPr="00C877C3">
              <w:rPr>
                <w:color w:val="000000"/>
                <w:sz w:val="16"/>
                <w:szCs w:val="16"/>
                <w:lang w:val="es-ES_tradnl"/>
              </w:rPr>
              <w:t>nfantil, Centros de Bienestar Integral y Centros de Protección del país</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rPr>
              <w:t>$2</w:t>
            </w:r>
            <w:r>
              <w:rPr>
                <w:color w:val="000000"/>
                <w:sz w:val="16"/>
                <w:szCs w:val="16"/>
              </w:rPr>
              <w:t>78</w:t>
            </w:r>
            <w:r w:rsidRPr="00C877C3">
              <w:rPr>
                <w:color w:val="000000"/>
                <w:sz w:val="16"/>
                <w:szCs w:val="16"/>
              </w:rPr>
              <w:t>,</w:t>
            </w:r>
            <w:r>
              <w:rPr>
                <w:color w:val="000000"/>
                <w:sz w:val="16"/>
                <w:szCs w:val="16"/>
              </w:rPr>
              <w:t>980</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SD</w:t>
            </w:r>
          </w:p>
        </w:tc>
        <w:tc>
          <w:tcPr>
            <w:tcW w:w="80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Ex</w:t>
            </w:r>
            <w:r>
              <w:rPr>
                <w:color w:val="000000"/>
                <w:sz w:val="16"/>
                <w:szCs w:val="16"/>
                <w:lang w:val="es-ES_tradnl"/>
              </w:rPr>
              <w:t xml:space="preserve"> A</w:t>
            </w:r>
            <w:r w:rsidRPr="00C877C3">
              <w:rPr>
                <w:color w:val="000000"/>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rPr>
              <w:t>100</w:t>
            </w:r>
          </w:p>
        </w:tc>
        <w:tc>
          <w:tcPr>
            <w:tcW w:w="596"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10/30/16</w:t>
            </w:r>
          </w:p>
        </w:tc>
        <w:tc>
          <w:tcPr>
            <w:tcW w:w="990" w:type="dxa"/>
            <w:tcBorders>
              <w:top w:val="nil"/>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_tradnl"/>
              </w:rPr>
            </w:pPr>
          </w:p>
        </w:tc>
      </w:tr>
      <w:tr w:rsidR="008859F6" w:rsidRPr="00C877C3"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rPr>
            </w:pPr>
            <w:r w:rsidRPr="00C877C3">
              <w:rPr>
                <w:color w:val="000000"/>
                <w:sz w:val="16"/>
                <w:szCs w:val="16"/>
              </w:rPr>
              <w:t>3.1.2</w:t>
            </w:r>
          </w:p>
        </w:tc>
        <w:tc>
          <w:tcPr>
            <w:tcW w:w="4078"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rPr>
                <w:color w:val="000000"/>
                <w:sz w:val="16"/>
                <w:szCs w:val="16"/>
                <w:lang w:val="es-ES"/>
              </w:rPr>
            </w:pPr>
            <w:r w:rsidRPr="00C877C3">
              <w:rPr>
                <w:color w:val="000000"/>
                <w:sz w:val="16"/>
                <w:szCs w:val="16"/>
                <w:lang w:val="es-ES_tradnl"/>
              </w:rPr>
              <w:t xml:space="preserve">Contratación de firma (la Universidad de Duke) para convertir WCI-QCUALS a una </w:t>
            </w:r>
            <w:r>
              <w:rPr>
                <w:color w:val="000000"/>
                <w:sz w:val="16"/>
                <w:szCs w:val="16"/>
                <w:lang w:val="es-ES_tradnl"/>
              </w:rPr>
              <w:t>a</w:t>
            </w:r>
            <w:r w:rsidRPr="00C877C3">
              <w:rPr>
                <w:color w:val="000000"/>
                <w:sz w:val="16"/>
                <w:szCs w:val="16"/>
                <w:lang w:val="es-ES_tradnl"/>
              </w:rPr>
              <w:t>plicación electrónica para teléfono inteligente (“smartphone”)</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Pr>
                <w:color w:val="000000"/>
                <w:sz w:val="16"/>
                <w:szCs w:val="16"/>
                <w:lang w:val="es-ES_tradnl"/>
              </w:rPr>
              <w:t>$</w:t>
            </w:r>
            <w:r w:rsidRPr="00C877C3">
              <w:rPr>
                <w:color w:val="000000"/>
                <w:sz w:val="16"/>
                <w:szCs w:val="16"/>
                <w:lang w:val="es-ES_tradnl"/>
              </w:rPr>
              <w:t>68,968</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SD</w:t>
            </w:r>
          </w:p>
        </w:tc>
        <w:tc>
          <w:tcPr>
            <w:tcW w:w="80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Ex</w:t>
            </w:r>
            <w:r>
              <w:rPr>
                <w:color w:val="000000"/>
                <w:sz w:val="16"/>
                <w:szCs w:val="16"/>
                <w:lang w:val="es-ES_tradnl"/>
              </w:rPr>
              <w:t xml:space="preserve"> A</w:t>
            </w:r>
            <w:r w:rsidRPr="00C877C3">
              <w:rPr>
                <w:color w:val="000000"/>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0</w:t>
            </w:r>
          </w:p>
        </w:tc>
        <w:tc>
          <w:tcPr>
            <w:tcW w:w="596"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Pr>
                <w:color w:val="000000"/>
                <w:sz w:val="16"/>
                <w:szCs w:val="16"/>
                <w:lang w:val="es-ES_tradnl"/>
              </w:rPr>
              <w:t>10</w:t>
            </w:r>
            <w:r w:rsidRPr="00C877C3">
              <w:rPr>
                <w:color w:val="000000"/>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E770C2" w:rsidRDefault="008859F6" w:rsidP="007C4435">
            <w:pPr>
              <w:jc w:val="center"/>
              <w:rPr>
                <w:bCs/>
                <w:color w:val="000000"/>
                <w:sz w:val="16"/>
                <w:szCs w:val="16"/>
                <w:lang w:val="es-ES_tradnl"/>
              </w:rPr>
            </w:pPr>
            <w:r w:rsidRPr="00E770C2">
              <w:rPr>
                <w:bCs/>
                <w:color w:val="000000"/>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10/30/16</w:t>
            </w:r>
          </w:p>
        </w:tc>
        <w:tc>
          <w:tcPr>
            <w:tcW w:w="99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p>
        </w:tc>
      </w:tr>
      <w:tr w:rsidR="008859F6" w:rsidRPr="00C877C3"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rPr>
            </w:pPr>
            <w:r w:rsidRPr="00C877C3">
              <w:rPr>
                <w:color w:val="000000"/>
                <w:sz w:val="16"/>
                <w:szCs w:val="16"/>
              </w:rPr>
              <w:t>3.1.3</w:t>
            </w:r>
          </w:p>
        </w:tc>
        <w:tc>
          <w:tcPr>
            <w:tcW w:w="4078" w:type="dxa"/>
            <w:tcBorders>
              <w:top w:val="nil"/>
              <w:left w:val="nil"/>
              <w:bottom w:val="single" w:sz="4" w:space="0" w:color="auto"/>
              <w:right w:val="single" w:sz="4" w:space="0" w:color="auto"/>
            </w:tcBorders>
            <w:shd w:val="clear" w:color="auto" w:fill="auto"/>
            <w:vAlign w:val="center"/>
          </w:tcPr>
          <w:p w:rsidR="008859F6" w:rsidRDefault="008859F6" w:rsidP="007C4435">
            <w:pPr>
              <w:rPr>
                <w:color w:val="000000"/>
                <w:sz w:val="16"/>
                <w:szCs w:val="16"/>
                <w:lang w:val="es-ES_tradnl"/>
              </w:rPr>
            </w:pPr>
            <w:r w:rsidRPr="00C877C3">
              <w:rPr>
                <w:color w:val="000000"/>
                <w:sz w:val="16"/>
                <w:szCs w:val="16"/>
                <w:lang w:val="es-ES_tradnl"/>
              </w:rPr>
              <w:t>Contratación de 15 evaluadores para diagnostico a los Centros de Desarrollo Infantil, Centros de Bienestar Integral y Centros de Protección del país</w:t>
            </w:r>
            <w:r w:rsidR="00BB481D">
              <w:rPr>
                <w:color w:val="000000"/>
                <w:sz w:val="16"/>
                <w:szCs w:val="16"/>
                <w:lang w:val="es-ES_tradnl"/>
              </w:rPr>
              <w:t>.</w:t>
            </w:r>
          </w:p>
          <w:p w:rsidR="00BB481D" w:rsidRDefault="00BB481D" w:rsidP="007C4435">
            <w:pPr>
              <w:rPr>
                <w:color w:val="000000"/>
                <w:sz w:val="16"/>
                <w:szCs w:val="16"/>
                <w:lang w:val="es-ES_tradnl"/>
              </w:rPr>
            </w:pPr>
          </w:p>
          <w:p w:rsidR="00BB481D" w:rsidRPr="00C877C3" w:rsidRDefault="00BB481D" w:rsidP="007C4435">
            <w:pPr>
              <w:rPr>
                <w:color w:val="000000"/>
                <w:sz w:val="16"/>
                <w:szCs w:val="16"/>
                <w:lang w:val="es-ES_tradnl"/>
              </w:rPr>
            </w:pP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Pr>
                <w:color w:val="000000"/>
                <w:sz w:val="16"/>
                <w:szCs w:val="16"/>
                <w:lang w:val="es-ES_tradnl"/>
              </w:rPr>
              <w:t>$</w:t>
            </w:r>
            <w:r w:rsidRPr="00C877C3">
              <w:rPr>
                <w:color w:val="000000"/>
                <w:sz w:val="16"/>
                <w:szCs w:val="16"/>
                <w:lang w:val="es-ES_tradnl"/>
              </w:rPr>
              <w:t>108,000</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CCIN</w:t>
            </w:r>
          </w:p>
        </w:tc>
        <w:tc>
          <w:tcPr>
            <w:tcW w:w="80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Ex</w:t>
            </w:r>
            <w:r>
              <w:rPr>
                <w:color w:val="000000"/>
                <w:sz w:val="16"/>
                <w:szCs w:val="16"/>
                <w:lang w:val="es-ES_tradnl"/>
              </w:rPr>
              <w:t xml:space="preserve"> A</w:t>
            </w:r>
            <w:r w:rsidRPr="00C877C3">
              <w:rPr>
                <w:color w:val="000000"/>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100</w:t>
            </w:r>
          </w:p>
        </w:tc>
        <w:tc>
          <w:tcPr>
            <w:tcW w:w="596"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10/30/16</w:t>
            </w:r>
          </w:p>
        </w:tc>
        <w:tc>
          <w:tcPr>
            <w:tcW w:w="990" w:type="dxa"/>
            <w:tcBorders>
              <w:top w:val="nil"/>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_tradnl"/>
              </w:rPr>
            </w:pPr>
          </w:p>
        </w:tc>
      </w:tr>
      <w:tr w:rsidR="008859F6" w:rsidRPr="00EC14C8" w:rsidTr="007C4435">
        <w:trPr>
          <w:trHeight w:val="300"/>
          <w:jc w:val="center"/>
        </w:trPr>
        <w:tc>
          <w:tcPr>
            <w:tcW w:w="4723" w:type="dxa"/>
            <w:gridSpan w:val="2"/>
            <w:tcBorders>
              <w:top w:val="single" w:sz="4" w:space="0" w:color="auto"/>
              <w:left w:val="single" w:sz="4" w:space="0" w:color="auto"/>
              <w:bottom w:val="single" w:sz="4" w:space="0" w:color="auto"/>
              <w:right w:val="nil"/>
            </w:tcBorders>
            <w:shd w:val="clear" w:color="000000" w:fill="DBEEF3"/>
            <w:noWrap/>
            <w:vAlign w:val="center"/>
            <w:hideMark/>
          </w:tcPr>
          <w:p w:rsidR="008859F6" w:rsidRPr="00C877C3" w:rsidRDefault="008859F6" w:rsidP="007C4435">
            <w:pPr>
              <w:rPr>
                <w:b/>
                <w:bCs/>
                <w:color w:val="000000"/>
                <w:sz w:val="16"/>
                <w:szCs w:val="16"/>
                <w:lang w:val="es-ES_tradnl"/>
              </w:rPr>
            </w:pPr>
            <w:r w:rsidRPr="00C877C3">
              <w:rPr>
                <w:b/>
                <w:bCs/>
                <w:color w:val="000000"/>
                <w:sz w:val="16"/>
                <w:szCs w:val="16"/>
                <w:lang w:val="es-ES_tradnl"/>
              </w:rPr>
              <w:lastRenderedPageBreak/>
              <w:t>Componente 2: Mejores Prácticas en Primera Infancia</w:t>
            </w:r>
          </w:p>
        </w:tc>
        <w:tc>
          <w:tcPr>
            <w:tcW w:w="1035" w:type="dxa"/>
            <w:tcBorders>
              <w:top w:val="nil"/>
              <w:left w:val="single" w:sz="4" w:space="0" w:color="auto"/>
              <w:bottom w:val="single" w:sz="4" w:space="0" w:color="auto"/>
              <w:right w:val="single" w:sz="4" w:space="0" w:color="auto"/>
            </w:tcBorders>
            <w:shd w:val="clear" w:color="000000" w:fill="DBEEF3"/>
            <w:noWrap/>
            <w:vAlign w:val="center"/>
          </w:tcPr>
          <w:p w:rsidR="008859F6" w:rsidRPr="00C877C3" w:rsidRDefault="008859F6" w:rsidP="007C4435">
            <w:pPr>
              <w:jc w:val="center"/>
              <w:rPr>
                <w:b/>
                <w:bCs/>
                <w:color w:val="000000"/>
                <w:sz w:val="16"/>
                <w:szCs w:val="16"/>
                <w:lang w:val="es-ES"/>
              </w:rPr>
            </w:pPr>
          </w:p>
        </w:tc>
        <w:tc>
          <w:tcPr>
            <w:tcW w:w="1035" w:type="dxa"/>
            <w:tcBorders>
              <w:top w:val="nil"/>
              <w:left w:val="nil"/>
              <w:bottom w:val="single" w:sz="4" w:space="0" w:color="auto"/>
              <w:right w:val="nil"/>
            </w:tcBorders>
            <w:shd w:val="clear" w:color="000000" w:fill="DBEEF3"/>
            <w:noWrap/>
            <w:vAlign w:val="center"/>
            <w:hideMark/>
          </w:tcPr>
          <w:p w:rsidR="008859F6" w:rsidRPr="00C877C3" w:rsidRDefault="008859F6" w:rsidP="007C4435">
            <w:pPr>
              <w:jc w:val="center"/>
              <w:rPr>
                <w:color w:val="000000"/>
                <w:sz w:val="16"/>
                <w:szCs w:val="16"/>
                <w:lang w:val="es-ES"/>
              </w:rPr>
            </w:pPr>
          </w:p>
        </w:tc>
        <w:tc>
          <w:tcPr>
            <w:tcW w:w="803" w:type="dxa"/>
            <w:tcBorders>
              <w:top w:val="nil"/>
              <w:left w:val="nil"/>
              <w:bottom w:val="single" w:sz="4" w:space="0" w:color="auto"/>
              <w:right w:val="nil"/>
            </w:tcBorders>
            <w:shd w:val="clear" w:color="000000" w:fill="DBEEF3"/>
            <w:noWrap/>
            <w:vAlign w:val="center"/>
            <w:hideMark/>
          </w:tcPr>
          <w:p w:rsidR="008859F6" w:rsidRPr="00C877C3" w:rsidRDefault="008859F6" w:rsidP="007C4435">
            <w:pPr>
              <w:jc w:val="center"/>
              <w:rPr>
                <w:color w:val="000000"/>
                <w:sz w:val="16"/>
                <w:szCs w:val="16"/>
                <w:lang w:val="es-ES"/>
              </w:rPr>
            </w:pPr>
          </w:p>
        </w:tc>
        <w:tc>
          <w:tcPr>
            <w:tcW w:w="690" w:type="dxa"/>
            <w:tcBorders>
              <w:top w:val="nil"/>
              <w:left w:val="nil"/>
              <w:bottom w:val="single" w:sz="4" w:space="0" w:color="auto"/>
              <w:right w:val="nil"/>
            </w:tcBorders>
            <w:shd w:val="clear" w:color="000000" w:fill="DBEEF3"/>
            <w:noWrap/>
            <w:vAlign w:val="center"/>
            <w:hideMark/>
          </w:tcPr>
          <w:p w:rsidR="008859F6" w:rsidRPr="00C877C3" w:rsidRDefault="008859F6" w:rsidP="007C4435">
            <w:pPr>
              <w:jc w:val="center"/>
              <w:rPr>
                <w:color w:val="000000"/>
                <w:sz w:val="16"/>
                <w:szCs w:val="16"/>
                <w:lang w:val="es-ES"/>
              </w:rPr>
            </w:pPr>
          </w:p>
        </w:tc>
        <w:tc>
          <w:tcPr>
            <w:tcW w:w="596" w:type="dxa"/>
            <w:tcBorders>
              <w:top w:val="nil"/>
              <w:left w:val="nil"/>
              <w:bottom w:val="single" w:sz="4" w:space="0" w:color="auto"/>
              <w:right w:val="nil"/>
            </w:tcBorders>
            <w:shd w:val="clear" w:color="000000" w:fill="DBEEF3"/>
            <w:noWrap/>
            <w:vAlign w:val="center"/>
            <w:hideMark/>
          </w:tcPr>
          <w:p w:rsidR="008859F6" w:rsidRPr="00C877C3" w:rsidRDefault="008859F6" w:rsidP="007C4435">
            <w:pPr>
              <w:jc w:val="center"/>
              <w:rPr>
                <w:color w:val="000000"/>
                <w:sz w:val="16"/>
                <w:szCs w:val="16"/>
                <w:lang w:val="es-ES"/>
              </w:rPr>
            </w:pPr>
          </w:p>
        </w:tc>
        <w:tc>
          <w:tcPr>
            <w:tcW w:w="763" w:type="dxa"/>
            <w:tcBorders>
              <w:top w:val="nil"/>
              <w:left w:val="nil"/>
              <w:bottom w:val="single" w:sz="4" w:space="0" w:color="auto"/>
              <w:right w:val="nil"/>
            </w:tcBorders>
            <w:shd w:val="clear" w:color="000000" w:fill="DBEEF3"/>
            <w:noWrap/>
            <w:vAlign w:val="center"/>
            <w:hideMark/>
          </w:tcPr>
          <w:p w:rsidR="008859F6" w:rsidRPr="00C877C3" w:rsidRDefault="008859F6" w:rsidP="007C4435">
            <w:pPr>
              <w:jc w:val="center"/>
              <w:rPr>
                <w:color w:val="000000"/>
                <w:sz w:val="16"/>
                <w:szCs w:val="16"/>
                <w:lang w:val="es-ES"/>
              </w:rPr>
            </w:pPr>
          </w:p>
        </w:tc>
        <w:tc>
          <w:tcPr>
            <w:tcW w:w="1035" w:type="dxa"/>
            <w:tcBorders>
              <w:top w:val="nil"/>
              <w:left w:val="nil"/>
              <w:bottom w:val="single" w:sz="4" w:space="0" w:color="auto"/>
              <w:right w:val="nil"/>
            </w:tcBorders>
            <w:shd w:val="clear" w:color="000000" w:fill="DBEEF3"/>
            <w:noWrap/>
            <w:vAlign w:val="center"/>
            <w:hideMark/>
          </w:tcPr>
          <w:p w:rsidR="008859F6" w:rsidRPr="00C877C3" w:rsidRDefault="008859F6" w:rsidP="007C4435">
            <w:pPr>
              <w:jc w:val="center"/>
              <w:rPr>
                <w:color w:val="000000"/>
                <w:sz w:val="16"/>
                <w:szCs w:val="16"/>
                <w:lang w:val="es-ES"/>
              </w:rPr>
            </w:pPr>
          </w:p>
        </w:tc>
        <w:tc>
          <w:tcPr>
            <w:tcW w:w="1080" w:type="dxa"/>
            <w:tcBorders>
              <w:top w:val="nil"/>
              <w:left w:val="nil"/>
              <w:bottom w:val="single" w:sz="4" w:space="0" w:color="auto"/>
              <w:right w:val="nil"/>
            </w:tcBorders>
            <w:shd w:val="clear" w:color="000000" w:fill="DBEEF3"/>
            <w:noWrap/>
            <w:vAlign w:val="center"/>
            <w:hideMark/>
          </w:tcPr>
          <w:p w:rsidR="008859F6" w:rsidRPr="00C877C3" w:rsidRDefault="008859F6" w:rsidP="007C4435">
            <w:pPr>
              <w:jc w:val="center"/>
              <w:rPr>
                <w:color w:val="000000"/>
                <w:sz w:val="16"/>
                <w:szCs w:val="16"/>
                <w:lang w:val="es-ES"/>
              </w:rPr>
            </w:pPr>
          </w:p>
        </w:tc>
        <w:tc>
          <w:tcPr>
            <w:tcW w:w="990" w:type="dxa"/>
            <w:tcBorders>
              <w:top w:val="nil"/>
              <w:left w:val="nil"/>
              <w:bottom w:val="single" w:sz="4" w:space="0" w:color="auto"/>
              <w:right w:val="nil"/>
            </w:tcBorders>
            <w:shd w:val="clear" w:color="000000" w:fill="DBEEF3"/>
            <w:noWrap/>
            <w:vAlign w:val="center"/>
            <w:hideMark/>
          </w:tcPr>
          <w:p w:rsidR="008859F6" w:rsidRPr="00C877C3" w:rsidRDefault="008859F6" w:rsidP="007C4435">
            <w:pPr>
              <w:jc w:val="center"/>
              <w:rPr>
                <w:color w:val="000000"/>
                <w:sz w:val="16"/>
                <w:szCs w:val="16"/>
                <w:lang w:val="es-ES"/>
              </w:rPr>
            </w:pPr>
          </w:p>
        </w:tc>
        <w:tc>
          <w:tcPr>
            <w:tcW w:w="762" w:type="dxa"/>
            <w:tcBorders>
              <w:top w:val="nil"/>
              <w:left w:val="nil"/>
              <w:bottom w:val="single" w:sz="4" w:space="0" w:color="auto"/>
              <w:right w:val="single" w:sz="4" w:space="0" w:color="auto"/>
            </w:tcBorders>
            <w:shd w:val="clear" w:color="000000" w:fill="DBEEF3"/>
            <w:noWrap/>
            <w:vAlign w:val="center"/>
            <w:hideMark/>
          </w:tcPr>
          <w:p w:rsidR="008859F6" w:rsidRPr="00C877C3" w:rsidRDefault="008859F6" w:rsidP="007C4435">
            <w:pPr>
              <w:jc w:val="center"/>
              <w:rPr>
                <w:color w:val="000000"/>
                <w:sz w:val="16"/>
                <w:szCs w:val="16"/>
                <w:lang w:val="es-ES"/>
              </w:rPr>
            </w:pPr>
          </w:p>
        </w:tc>
      </w:tr>
      <w:tr w:rsidR="008859F6" w:rsidRPr="00C877C3"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rPr>
            </w:pPr>
            <w:r w:rsidRPr="00C877C3">
              <w:rPr>
                <w:color w:val="000000"/>
                <w:sz w:val="16"/>
                <w:szCs w:val="16"/>
              </w:rPr>
              <w:t>3.2.1</w:t>
            </w:r>
          </w:p>
        </w:tc>
        <w:tc>
          <w:tcPr>
            <w:tcW w:w="4078"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rPr>
                <w:color w:val="000000"/>
                <w:sz w:val="16"/>
                <w:szCs w:val="16"/>
                <w:lang w:val="es-ES_tradnl"/>
              </w:rPr>
            </w:pPr>
            <w:r w:rsidRPr="00C877C3">
              <w:rPr>
                <w:color w:val="000000"/>
                <w:sz w:val="16"/>
                <w:szCs w:val="16"/>
                <w:lang w:val="es-ES_tradnl"/>
              </w:rPr>
              <w:t>Servicios de consultoría de 2 expertos en primera infancia</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Pr>
                <w:sz w:val="16"/>
                <w:szCs w:val="16"/>
                <w:lang w:val="es-ES_tradnl"/>
              </w:rPr>
              <w:t>$</w:t>
            </w:r>
            <w:r w:rsidRPr="00D31F92">
              <w:rPr>
                <w:sz w:val="16"/>
                <w:szCs w:val="16"/>
                <w:lang w:val="es-ES_tradnl"/>
              </w:rPr>
              <w:t>43,260</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SD</w:t>
            </w:r>
          </w:p>
        </w:tc>
        <w:tc>
          <w:tcPr>
            <w:tcW w:w="80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Ex</w:t>
            </w:r>
            <w:r>
              <w:rPr>
                <w:color w:val="000000"/>
                <w:sz w:val="16"/>
                <w:szCs w:val="16"/>
                <w:lang w:val="es-ES_tradnl"/>
              </w:rPr>
              <w:t xml:space="preserve"> A</w:t>
            </w:r>
            <w:r w:rsidRPr="00C877C3">
              <w:rPr>
                <w:color w:val="000000"/>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100</w:t>
            </w:r>
          </w:p>
        </w:tc>
        <w:tc>
          <w:tcPr>
            <w:tcW w:w="596"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10/30/16</w:t>
            </w:r>
          </w:p>
        </w:tc>
        <w:tc>
          <w:tcPr>
            <w:tcW w:w="990" w:type="dxa"/>
            <w:tcBorders>
              <w:top w:val="nil"/>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_tradnl"/>
              </w:rPr>
            </w:pPr>
          </w:p>
        </w:tc>
      </w:tr>
      <w:tr w:rsidR="008859F6" w:rsidRPr="00C877C3"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rPr>
            </w:pPr>
            <w:r w:rsidRPr="00C877C3">
              <w:rPr>
                <w:color w:val="000000"/>
                <w:sz w:val="16"/>
                <w:szCs w:val="16"/>
              </w:rPr>
              <w:t>3.2.2</w:t>
            </w:r>
          </w:p>
        </w:tc>
        <w:tc>
          <w:tcPr>
            <w:tcW w:w="4078"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rPr>
                <w:color w:val="000000"/>
                <w:sz w:val="16"/>
                <w:szCs w:val="16"/>
                <w:lang w:val="es-ES_tradnl"/>
              </w:rPr>
            </w:pPr>
            <w:r w:rsidRPr="00C877C3">
              <w:rPr>
                <w:color w:val="000000"/>
                <w:sz w:val="16"/>
                <w:szCs w:val="16"/>
                <w:lang w:val="es-ES_tradnl"/>
              </w:rPr>
              <w:t>Servicios de 1</w:t>
            </w:r>
            <w:r>
              <w:rPr>
                <w:color w:val="000000"/>
                <w:sz w:val="16"/>
                <w:szCs w:val="16"/>
                <w:lang w:val="es-ES_tradnl"/>
              </w:rPr>
              <w:t>6</w:t>
            </w:r>
            <w:r w:rsidRPr="00C877C3">
              <w:rPr>
                <w:color w:val="000000"/>
                <w:sz w:val="16"/>
                <w:szCs w:val="16"/>
                <w:lang w:val="es-ES_tradnl"/>
              </w:rPr>
              <w:t xml:space="preserve"> técnicos de primera infancia para capacitación, implementación y monitoreo</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Pr>
                <w:color w:val="000000"/>
                <w:sz w:val="16"/>
                <w:szCs w:val="16"/>
                <w:lang w:val="es-ES_tradnl"/>
              </w:rPr>
              <w:t>$</w:t>
            </w:r>
            <w:r w:rsidRPr="00C877C3">
              <w:rPr>
                <w:color w:val="000000"/>
                <w:sz w:val="16"/>
                <w:szCs w:val="16"/>
                <w:lang w:val="es-ES_tradnl"/>
              </w:rPr>
              <w:t>12</w:t>
            </w:r>
            <w:r>
              <w:rPr>
                <w:color w:val="000000"/>
                <w:sz w:val="16"/>
                <w:szCs w:val="16"/>
                <w:lang w:val="es-ES_tradnl"/>
              </w:rPr>
              <w:t>2</w:t>
            </w:r>
            <w:r w:rsidRPr="00C877C3">
              <w:rPr>
                <w:color w:val="000000"/>
                <w:sz w:val="16"/>
                <w:szCs w:val="16"/>
                <w:lang w:val="es-ES_tradnl"/>
              </w:rPr>
              <w:t>.9</w:t>
            </w:r>
            <w:r>
              <w:rPr>
                <w:color w:val="000000"/>
                <w:sz w:val="16"/>
                <w:szCs w:val="16"/>
                <w:lang w:val="es-ES_tradnl"/>
              </w:rPr>
              <w:t>17</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CCIN</w:t>
            </w:r>
          </w:p>
        </w:tc>
        <w:tc>
          <w:tcPr>
            <w:tcW w:w="80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Ex</w:t>
            </w:r>
            <w:r>
              <w:rPr>
                <w:color w:val="000000"/>
                <w:sz w:val="16"/>
                <w:szCs w:val="16"/>
                <w:lang w:val="es-ES_tradnl"/>
              </w:rPr>
              <w:t xml:space="preserve"> A</w:t>
            </w:r>
            <w:r w:rsidRPr="00C877C3">
              <w:rPr>
                <w:color w:val="000000"/>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100</w:t>
            </w:r>
          </w:p>
        </w:tc>
        <w:tc>
          <w:tcPr>
            <w:tcW w:w="596"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10/30/16</w:t>
            </w:r>
          </w:p>
        </w:tc>
        <w:tc>
          <w:tcPr>
            <w:tcW w:w="99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p>
        </w:tc>
      </w:tr>
      <w:tr w:rsidR="008859F6" w:rsidRPr="00C877C3"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rPr>
            </w:pPr>
            <w:r w:rsidRPr="00C877C3">
              <w:rPr>
                <w:color w:val="000000"/>
                <w:sz w:val="16"/>
                <w:szCs w:val="16"/>
              </w:rPr>
              <w:t>3.2.3</w:t>
            </w:r>
          </w:p>
        </w:tc>
        <w:tc>
          <w:tcPr>
            <w:tcW w:w="4078"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rPr>
                <w:color w:val="000000"/>
                <w:sz w:val="16"/>
                <w:szCs w:val="16"/>
                <w:lang w:val="es-ES_tradnl"/>
              </w:rPr>
            </w:pPr>
            <w:r w:rsidRPr="00C877C3">
              <w:rPr>
                <w:color w:val="000000"/>
                <w:sz w:val="16"/>
                <w:szCs w:val="16"/>
                <w:lang w:val="es-ES_tradnl"/>
              </w:rPr>
              <w:t>Servicios de traducción para capacitación en primera infancia</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w:t>
            </w:r>
            <w:r>
              <w:rPr>
                <w:color w:val="000000"/>
                <w:sz w:val="16"/>
                <w:szCs w:val="16"/>
                <w:lang w:val="es-ES_tradnl"/>
              </w:rPr>
              <w:t>5</w:t>
            </w:r>
            <w:r w:rsidRPr="00C877C3">
              <w:rPr>
                <w:color w:val="000000"/>
                <w:sz w:val="16"/>
                <w:szCs w:val="16"/>
                <w:lang w:val="es-ES_tradnl"/>
              </w:rPr>
              <w:t>,000</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CCIN/CCII</w:t>
            </w:r>
          </w:p>
        </w:tc>
        <w:tc>
          <w:tcPr>
            <w:tcW w:w="80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Ex</w:t>
            </w:r>
            <w:r>
              <w:rPr>
                <w:color w:val="000000"/>
                <w:sz w:val="16"/>
                <w:szCs w:val="16"/>
                <w:lang w:val="es-ES_tradnl"/>
              </w:rPr>
              <w:t xml:space="preserve"> A</w:t>
            </w:r>
            <w:r w:rsidRPr="00C877C3">
              <w:rPr>
                <w:color w:val="000000"/>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3C7331" w:rsidRDefault="008859F6" w:rsidP="007C4435">
            <w:pPr>
              <w:jc w:val="center"/>
              <w:rPr>
                <w:sz w:val="16"/>
                <w:szCs w:val="16"/>
                <w:lang w:val="es-ES_tradnl"/>
              </w:rPr>
            </w:pPr>
            <w:r w:rsidRPr="003C7331">
              <w:rPr>
                <w:sz w:val="16"/>
                <w:szCs w:val="16"/>
                <w:lang w:val="es-ES_tradnl"/>
              </w:rPr>
              <w:t>100</w:t>
            </w:r>
          </w:p>
        </w:tc>
        <w:tc>
          <w:tcPr>
            <w:tcW w:w="596" w:type="dxa"/>
            <w:tcBorders>
              <w:top w:val="nil"/>
              <w:left w:val="nil"/>
              <w:bottom w:val="single" w:sz="4" w:space="0" w:color="auto"/>
              <w:right w:val="single" w:sz="4" w:space="0" w:color="auto"/>
            </w:tcBorders>
            <w:shd w:val="clear" w:color="auto" w:fill="auto"/>
            <w:vAlign w:val="center"/>
          </w:tcPr>
          <w:p w:rsidR="008859F6" w:rsidRPr="003C7331" w:rsidRDefault="008859F6" w:rsidP="007C4435">
            <w:pPr>
              <w:jc w:val="center"/>
              <w:rPr>
                <w:sz w:val="16"/>
                <w:szCs w:val="16"/>
                <w:lang w:val="es-ES_tradnl"/>
              </w:rPr>
            </w:pPr>
            <w:r w:rsidRPr="003C7331">
              <w:rPr>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1/30/15</w:t>
            </w:r>
          </w:p>
        </w:tc>
        <w:tc>
          <w:tcPr>
            <w:tcW w:w="99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p>
        </w:tc>
      </w:tr>
      <w:tr w:rsidR="008859F6" w:rsidRPr="00C877C3"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rPr>
            </w:pPr>
            <w:r w:rsidRPr="00C877C3">
              <w:rPr>
                <w:color w:val="000000"/>
                <w:sz w:val="16"/>
                <w:szCs w:val="16"/>
              </w:rPr>
              <w:t>3.2.4</w:t>
            </w:r>
          </w:p>
        </w:tc>
        <w:tc>
          <w:tcPr>
            <w:tcW w:w="4078"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rPr>
                <w:color w:val="000000"/>
                <w:sz w:val="16"/>
                <w:szCs w:val="16"/>
                <w:lang w:val="es-ES"/>
              </w:rPr>
            </w:pPr>
            <w:r w:rsidRPr="00C877C3">
              <w:rPr>
                <w:color w:val="000000"/>
                <w:sz w:val="16"/>
                <w:szCs w:val="16"/>
                <w:lang w:val="es-ES_tradnl"/>
              </w:rPr>
              <w:t>Contratación de firma (UCA) para Servicios de diplomado universitario para 60 personal del gobierno quienes trabajen en servicios de primera infancia</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$50,000</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SD</w:t>
            </w:r>
          </w:p>
        </w:tc>
        <w:tc>
          <w:tcPr>
            <w:tcW w:w="80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Ex</w:t>
            </w:r>
            <w:r>
              <w:rPr>
                <w:color w:val="000000"/>
                <w:sz w:val="16"/>
                <w:szCs w:val="16"/>
                <w:lang w:val="es-ES_tradnl"/>
              </w:rPr>
              <w:t xml:space="preserve"> A</w:t>
            </w:r>
            <w:r w:rsidRPr="00C877C3">
              <w:rPr>
                <w:color w:val="000000"/>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100</w:t>
            </w:r>
          </w:p>
        </w:tc>
        <w:tc>
          <w:tcPr>
            <w:tcW w:w="596"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Pr>
                <w:color w:val="000000"/>
                <w:sz w:val="16"/>
                <w:szCs w:val="16"/>
                <w:lang w:val="es-ES_tradnl"/>
              </w:rPr>
              <w:t>8</w:t>
            </w:r>
            <w:r w:rsidRPr="00C877C3">
              <w:rPr>
                <w:color w:val="000000"/>
                <w:sz w:val="16"/>
                <w:szCs w:val="16"/>
                <w:lang w:val="es-ES_tradnl"/>
              </w:rPr>
              <w:t>/30/15</w:t>
            </w:r>
          </w:p>
        </w:tc>
        <w:tc>
          <w:tcPr>
            <w:tcW w:w="990" w:type="dxa"/>
            <w:tcBorders>
              <w:top w:val="nil"/>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_tradnl"/>
              </w:rPr>
            </w:pPr>
          </w:p>
        </w:tc>
      </w:tr>
      <w:tr w:rsidR="008859F6" w:rsidRPr="00C877C3"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rPr>
            </w:pPr>
            <w:r w:rsidRPr="00C877C3">
              <w:rPr>
                <w:color w:val="000000"/>
                <w:sz w:val="16"/>
                <w:szCs w:val="16"/>
              </w:rPr>
              <w:t>3.2.5</w:t>
            </w:r>
          </w:p>
        </w:tc>
        <w:tc>
          <w:tcPr>
            <w:tcW w:w="4078"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rPr>
                <w:color w:val="000000"/>
                <w:sz w:val="16"/>
                <w:szCs w:val="16"/>
                <w:lang w:val="es-ES_tradnl"/>
              </w:rPr>
            </w:pPr>
            <w:r w:rsidRPr="00C877C3">
              <w:rPr>
                <w:color w:val="000000"/>
                <w:sz w:val="16"/>
                <w:szCs w:val="16"/>
                <w:lang w:val="es-ES_tradnl"/>
              </w:rPr>
              <w:t>Contratación de firma (Harvard) Servicios de consultoría para diseño de evaluación y diplomado universitario</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$50,000</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SD</w:t>
            </w:r>
          </w:p>
        </w:tc>
        <w:tc>
          <w:tcPr>
            <w:tcW w:w="80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Ex</w:t>
            </w:r>
            <w:r>
              <w:rPr>
                <w:color w:val="000000"/>
                <w:sz w:val="16"/>
                <w:szCs w:val="16"/>
                <w:lang w:val="es-ES_tradnl"/>
              </w:rPr>
              <w:t xml:space="preserve"> A</w:t>
            </w:r>
            <w:r w:rsidRPr="00C877C3">
              <w:rPr>
                <w:color w:val="000000"/>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0</w:t>
            </w:r>
          </w:p>
        </w:tc>
        <w:tc>
          <w:tcPr>
            <w:tcW w:w="596"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100</w:t>
            </w:r>
          </w:p>
        </w:tc>
        <w:tc>
          <w:tcPr>
            <w:tcW w:w="763"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1/30/15</w:t>
            </w:r>
          </w:p>
        </w:tc>
        <w:tc>
          <w:tcPr>
            <w:tcW w:w="990" w:type="dxa"/>
            <w:tcBorders>
              <w:top w:val="nil"/>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_tradnl"/>
              </w:rPr>
            </w:pPr>
          </w:p>
        </w:tc>
      </w:tr>
      <w:tr w:rsidR="008859F6" w:rsidRPr="00D31F92"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hideMark/>
          </w:tcPr>
          <w:p w:rsidR="008859F6" w:rsidRPr="00D31F92" w:rsidRDefault="008859F6" w:rsidP="007C4435">
            <w:pPr>
              <w:jc w:val="center"/>
              <w:rPr>
                <w:sz w:val="16"/>
                <w:szCs w:val="16"/>
              </w:rPr>
            </w:pPr>
            <w:r w:rsidRPr="00D31F92">
              <w:rPr>
                <w:sz w:val="16"/>
                <w:szCs w:val="16"/>
              </w:rPr>
              <w:t>3.2.6</w:t>
            </w:r>
          </w:p>
        </w:tc>
        <w:tc>
          <w:tcPr>
            <w:tcW w:w="4078"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rPr>
                <w:sz w:val="16"/>
                <w:szCs w:val="16"/>
                <w:lang w:val="es-ES_tradnl"/>
              </w:rPr>
            </w:pPr>
            <w:r w:rsidRPr="00D31F92">
              <w:rPr>
                <w:sz w:val="16"/>
                <w:szCs w:val="16"/>
                <w:lang w:val="es-ES_tradnl"/>
              </w:rPr>
              <w:t>Servicios de consultoría de 1 directora de programas en protección a la niñez</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$142,956</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SD</w:t>
            </w:r>
          </w:p>
        </w:tc>
        <w:tc>
          <w:tcPr>
            <w:tcW w:w="803"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Ex</w:t>
            </w:r>
            <w:r>
              <w:rPr>
                <w:sz w:val="16"/>
                <w:szCs w:val="16"/>
                <w:lang w:val="es-ES_tradnl"/>
              </w:rPr>
              <w:t xml:space="preserve"> A</w:t>
            </w:r>
            <w:r w:rsidRPr="00D31F92">
              <w:rPr>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0</w:t>
            </w:r>
          </w:p>
        </w:tc>
        <w:tc>
          <w:tcPr>
            <w:tcW w:w="596"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50</w:t>
            </w:r>
          </w:p>
        </w:tc>
        <w:tc>
          <w:tcPr>
            <w:tcW w:w="763"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1/30/15</w:t>
            </w:r>
          </w:p>
        </w:tc>
        <w:tc>
          <w:tcPr>
            <w:tcW w:w="990" w:type="dxa"/>
            <w:tcBorders>
              <w:top w:val="nil"/>
              <w:left w:val="nil"/>
              <w:bottom w:val="single" w:sz="4" w:space="0" w:color="auto"/>
              <w:right w:val="single" w:sz="4" w:space="0" w:color="auto"/>
            </w:tcBorders>
            <w:shd w:val="clear" w:color="auto" w:fill="auto"/>
            <w:vAlign w:val="center"/>
            <w:hideMark/>
          </w:tcPr>
          <w:p w:rsidR="008859F6" w:rsidRPr="00D31F92" w:rsidRDefault="008859F6" w:rsidP="007C4435">
            <w:pPr>
              <w:jc w:val="center"/>
              <w:rPr>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hideMark/>
          </w:tcPr>
          <w:p w:rsidR="008859F6" w:rsidRPr="00D31F92" w:rsidRDefault="008859F6" w:rsidP="007C4435">
            <w:pPr>
              <w:jc w:val="center"/>
              <w:rPr>
                <w:sz w:val="16"/>
                <w:szCs w:val="16"/>
                <w:lang w:val="es-ES_tradnl"/>
              </w:rPr>
            </w:pPr>
          </w:p>
        </w:tc>
      </w:tr>
      <w:tr w:rsidR="008859F6" w:rsidRPr="00D31F92"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hideMark/>
          </w:tcPr>
          <w:p w:rsidR="008859F6" w:rsidRPr="00D31F92" w:rsidRDefault="008859F6" w:rsidP="007C4435">
            <w:pPr>
              <w:jc w:val="center"/>
              <w:rPr>
                <w:sz w:val="16"/>
                <w:szCs w:val="16"/>
              </w:rPr>
            </w:pPr>
            <w:r w:rsidRPr="00D31F92">
              <w:rPr>
                <w:sz w:val="16"/>
                <w:szCs w:val="16"/>
              </w:rPr>
              <w:t>3.2.6</w:t>
            </w:r>
          </w:p>
        </w:tc>
        <w:tc>
          <w:tcPr>
            <w:tcW w:w="4078"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rPr>
                <w:sz w:val="16"/>
                <w:szCs w:val="16"/>
                <w:lang w:val="es-ES_tradnl"/>
              </w:rPr>
            </w:pPr>
            <w:r w:rsidRPr="00D31F92">
              <w:rPr>
                <w:sz w:val="16"/>
                <w:szCs w:val="16"/>
                <w:lang w:val="es-ES_tradnl"/>
              </w:rPr>
              <w:t>Servicios de consultoría de 1 gerentes de programa en protección a la niñez</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$46,160</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SD</w:t>
            </w:r>
          </w:p>
        </w:tc>
        <w:tc>
          <w:tcPr>
            <w:tcW w:w="803"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Ex</w:t>
            </w:r>
            <w:r>
              <w:rPr>
                <w:sz w:val="16"/>
                <w:szCs w:val="16"/>
                <w:lang w:val="es-ES_tradnl"/>
              </w:rPr>
              <w:t xml:space="preserve"> A</w:t>
            </w:r>
            <w:r w:rsidRPr="00D31F92">
              <w:rPr>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100</w:t>
            </w:r>
          </w:p>
        </w:tc>
        <w:tc>
          <w:tcPr>
            <w:tcW w:w="596"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1/30/15</w:t>
            </w:r>
          </w:p>
        </w:tc>
        <w:tc>
          <w:tcPr>
            <w:tcW w:w="990" w:type="dxa"/>
            <w:tcBorders>
              <w:top w:val="nil"/>
              <w:left w:val="nil"/>
              <w:bottom w:val="single" w:sz="4" w:space="0" w:color="auto"/>
              <w:right w:val="single" w:sz="4" w:space="0" w:color="auto"/>
            </w:tcBorders>
            <w:shd w:val="clear" w:color="auto" w:fill="auto"/>
            <w:vAlign w:val="center"/>
            <w:hideMark/>
          </w:tcPr>
          <w:p w:rsidR="008859F6" w:rsidRPr="00D31F92" w:rsidRDefault="008859F6" w:rsidP="007C4435">
            <w:pPr>
              <w:jc w:val="center"/>
              <w:rPr>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hideMark/>
          </w:tcPr>
          <w:p w:rsidR="008859F6" w:rsidRPr="00D31F92" w:rsidRDefault="008859F6" w:rsidP="007C4435">
            <w:pPr>
              <w:jc w:val="center"/>
              <w:rPr>
                <w:sz w:val="16"/>
                <w:szCs w:val="16"/>
                <w:lang w:val="es-ES_tradnl"/>
              </w:rPr>
            </w:pPr>
          </w:p>
        </w:tc>
      </w:tr>
      <w:tr w:rsidR="008859F6" w:rsidRPr="00D31F92"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hideMark/>
          </w:tcPr>
          <w:p w:rsidR="008859F6" w:rsidRPr="00D31F92" w:rsidRDefault="008859F6" w:rsidP="007C4435">
            <w:pPr>
              <w:jc w:val="center"/>
              <w:rPr>
                <w:sz w:val="16"/>
                <w:szCs w:val="16"/>
              </w:rPr>
            </w:pPr>
            <w:r w:rsidRPr="00D31F92">
              <w:rPr>
                <w:sz w:val="16"/>
                <w:szCs w:val="16"/>
              </w:rPr>
              <w:t>3.2.6</w:t>
            </w:r>
          </w:p>
        </w:tc>
        <w:tc>
          <w:tcPr>
            <w:tcW w:w="4078"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rPr>
                <w:sz w:val="16"/>
                <w:szCs w:val="16"/>
                <w:lang w:val="es-ES_tradnl"/>
              </w:rPr>
            </w:pPr>
            <w:r w:rsidRPr="00D31F92">
              <w:rPr>
                <w:sz w:val="16"/>
                <w:szCs w:val="16"/>
                <w:lang w:val="es-ES_tradnl"/>
              </w:rPr>
              <w:t>Servicios de consultoría de 1 gerente de programa en protección a la niñez</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$59,208</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CCIN/CCII</w:t>
            </w:r>
          </w:p>
        </w:tc>
        <w:tc>
          <w:tcPr>
            <w:tcW w:w="803"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Ex</w:t>
            </w:r>
            <w:r>
              <w:rPr>
                <w:sz w:val="16"/>
                <w:szCs w:val="16"/>
                <w:lang w:val="es-ES_tradnl"/>
              </w:rPr>
              <w:t xml:space="preserve"> A</w:t>
            </w:r>
            <w:r w:rsidRPr="00D31F92">
              <w:rPr>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100</w:t>
            </w:r>
          </w:p>
        </w:tc>
        <w:tc>
          <w:tcPr>
            <w:tcW w:w="596"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1/30/15</w:t>
            </w:r>
          </w:p>
        </w:tc>
        <w:tc>
          <w:tcPr>
            <w:tcW w:w="990" w:type="dxa"/>
            <w:tcBorders>
              <w:top w:val="nil"/>
              <w:left w:val="nil"/>
              <w:bottom w:val="single" w:sz="4" w:space="0" w:color="auto"/>
              <w:right w:val="single" w:sz="4" w:space="0" w:color="auto"/>
            </w:tcBorders>
            <w:shd w:val="clear" w:color="auto" w:fill="auto"/>
            <w:vAlign w:val="center"/>
            <w:hideMark/>
          </w:tcPr>
          <w:p w:rsidR="008859F6" w:rsidRPr="00D31F92" w:rsidRDefault="008859F6" w:rsidP="007C4435">
            <w:pPr>
              <w:jc w:val="center"/>
              <w:rPr>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hideMark/>
          </w:tcPr>
          <w:p w:rsidR="008859F6" w:rsidRPr="00D31F92" w:rsidRDefault="008859F6" w:rsidP="007C4435">
            <w:pPr>
              <w:jc w:val="center"/>
              <w:rPr>
                <w:sz w:val="16"/>
                <w:szCs w:val="16"/>
                <w:lang w:val="es-ES_tradnl"/>
              </w:rPr>
            </w:pPr>
          </w:p>
        </w:tc>
      </w:tr>
      <w:tr w:rsidR="008859F6" w:rsidRPr="00D31F92"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rPr>
            </w:pPr>
            <w:r w:rsidRPr="00D31F92">
              <w:rPr>
                <w:sz w:val="16"/>
                <w:szCs w:val="16"/>
              </w:rPr>
              <w:t>3.2.6</w:t>
            </w:r>
          </w:p>
        </w:tc>
        <w:tc>
          <w:tcPr>
            <w:tcW w:w="4078"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rPr>
                <w:sz w:val="16"/>
                <w:szCs w:val="16"/>
                <w:lang w:val="es-ES_tradnl"/>
              </w:rPr>
            </w:pPr>
            <w:r w:rsidRPr="00D31F92">
              <w:rPr>
                <w:sz w:val="16"/>
                <w:szCs w:val="16"/>
                <w:lang w:val="es-ES_tradnl"/>
              </w:rPr>
              <w:t>Servicios de consultoría de 1 coordinadoras de programa en protección a la niñez</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$32,455</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SD</w:t>
            </w:r>
          </w:p>
        </w:tc>
        <w:tc>
          <w:tcPr>
            <w:tcW w:w="803"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Ex</w:t>
            </w:r>
            <w:r>
              <w:rPr>
                <w:sz w:val="16"/>
                <w:szCs w:val="16"/>
                <w:lang w:val="es-ES_tradnl"/>
              </w:rPr>
              <w:t xml:space="preserve"> A</w:t>
            </w:r>
            <w:r w:rsidRPr="00D31F92">
              <w:rPr>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100</w:t>
            </w:r>
          </w:p>
        </w:tc>
        <w:tc>
          <w:tcPr>
            <w:tcW w:w="596"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1/30/15</w:t>
            </w:r>
          </w:p>
        </w:tc>
        <w:tc>
          <w:tcPr>
            <w:tcW w:w="99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p>
        </w:tc>
      </w:tr>
      <w:tr w:rsidR="008859F6" w:rsidRPr="00D31F92" w:rsidTr="007C4435">
        <w:trPr>
          <w:trHeight w:val="675"/>
          <w:jc w:val="center"/>
        </w:trPr>
        <w:tc>
          <w:tcPr>
            <w:tcW w:w="645" w:type="dxa"/>
            <w:tcBorders>
              <w:top w:val="nil"/>
              <w:left w:val="single" w:sz="4" w:space="0" w:color="auto"/>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rPr>
            </w:pPr>
            <w:r w:rsidRPr="00D31F92">
              <w:rPr>
                <w:sz w:val="16"/>
                <w:szCs w:val="16"/>
              </w:rPr>
              <w:lastRenderedPageBreak/>
              <w:t>3.2.6</w:t>
            </w:r>
          </w:p>
        </w:tc>
        <w:tc>
          <w:tcPr>
            <w:tcW w:w="4078"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rPr>
                <w:sz w:val="16"/>
                <w:szCs w:val="16"/>
                <w:lang w:val="es-ES_tradnl"/>
              </w:rPr>
            </w:pPr>
            <w:r w:rsidRPr="00D31F92">
              <w:rPr>
                <w:sz w:val="16"/>
                <w:szCs w:val="16"/>
                <w:lang w:val="es-ES_tradnl"/>
              </w:rPr>
              <w:t>Servicios de consultoría de 1 coordinadoras de programa en protección a la niñez</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$23,683</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CCII</w:t>
            </w:r>
          </w:p>
        </w:tc>
        <w:tc>
          <w:tcPr>
            <w:tcW w:w="803"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Ex</w:t>
            </w:r>
            <w:r>
              <w:rPr>
                <w:sz w:val="16"/>
                <w:szCs w:val="16"/>
                <w:lang w:val="es-ES_tradnl"/>
              </w:rPr>
              <w:t xml:space="preserve"> A</w:t>
            </w:r>
            <w:r w:rsidRPr="00D31F92">
              <w:rPr>
                <w:sz w:val="16"/>
                <w:szCs w:val="16"/>
                <w:lang w:val="es-ES_tradnl"/>
              </w:rPr>
              <w:t>nte</w:t>
            </w:r>
          </w:p>
        </w:tc>
        <w:tc>
          <w:tcPr>
            <w:tcW w:w="69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100</w:t>
            </w:r>
          </w:p>
        </w:tc>
        <w:tc>
          <w:tcPr>
            <w:tcW w:w="596"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0</w:t>
            </w:r>
          </w:p>
        </w:tc>
        <w:tc>
          <w:tcPr>
            <w:tcW w:w="763"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Si</w:t>
            </w:r>
          </w:p>
        </w:tc>
        <w:tc>
          <w:tcPr>
            <w:tcW w:w="1035"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10/1/14</w:t>
            </w:r>
          </w:p>
        </w:tc>
        <w:tc>
          <w:tcPr>
            <w:tcW w:w="108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1/30/15</w:t>
            </w:r>
          </w:p>
        </w:tc>
        <w:tc>
          <w:tcPr>
            <w:tcW w:w="990"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p>
        </w:tc>
        <w:tc>
          <w:tcPr>
            <w:tcW w:w="762" w:type="dxa"/>
            <w:tcBorders>
              <w:top w:val="nil"/>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p>
        </w:tc>
      </w:tr>
      <w:tr w:rsidR="008859F6" w:rsidRPr="00EC14C8" w:rsidTr="007C4435">
        <w:trPr>
          <w:trHeight w:val="300"/>
          <w:jc w:val="center"/>
        </w:trPr>
        <w:tc>
          <w:tcPr>
            <w:tcW w:w="4723" w:type="dxa"/>
            <w:gridSpan w:val="2"/>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C877C3" w:rsidRDefault="008859F6" w:rsidP="007C4435">
            <w:pPr>
              <w:rPr>
                <w:b/>
                <w:bCs/>
                <w:color w:val="000000"/>
                <w:sz w:val="16"/>
                <w:szCs w:val="16"/>
                <w:lang w:val="es-ES_tradnl"/>
              </w:rPr>
            </w:pPr>
            <w:r w:rsidRPr="00C877C3">
              <w:rPr>
                <w:b/>
                <w:bCs/>
                <w:color w:val="000000"/>
                <w:sz w:val="16"/>
                <w:szCs w:val="16"/>
                <w:lang w:val="es-ES_tradnl"/>
              </w:rPr>
              <w:t>Componente 3: Fortalecimiento de Capacidad en Atención Infantil</w:t>
            </w:r>
          </w:p>
        </w:tc>
        <w:tc>
          <w:tcPr>
            <w:tcW w:w="1035" w:type="dxa"/>
            <w:tcBorders>
              <w:top w:val="single" w:sz="4" w:space="0" w:color="auto"/>
              <w:left w:val="single" w:sz="4" w:space="0" w:color="auto"/>
              <w:bottom w:val="single" w:sz="4" w:space="0" w:color="auto"/>
              <w:right w:val="single" w:sz="4" w:space="0" w:color="auto"/>
            </w:tcBorders>
            <w:shd w:val="clear" w:color="000000" w:fill="DBEEF3"/>
            <w:noWrap/>
            <w:vAlign w:val="center"/>
          </w:tcPr>
          <w:p w:rsidR="008859F6" w:rsidRPr="00C877C3" w:rsidRDefault="008859F6" w:rsidP="007C4435">
            <w:pPr>
              <w:jc w:val="center"/>
              <w:rPr>
                <w:b/>
                <w:bCs/>
                <w:color w:val="000000"/>
                <w:sz w:val="16"/>
                <w:szCs w:val="16"/>
                <w:lang w:val="es-ES_tradnl"/>
              </w:rPr>
            </w:pPr>
          </w:p>
        </w:tc>
        <w:tc>
          <w:tcPr>
            <w:tcW w:w="1035"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C877C3" w:rsidRDefault="008859F6" w:rsidP="007C4435">
            <w:pPr>
              <w:jc w:val="center"/>
              <w:rPr>
                <w:color w:val="000000"/>
                <w:sz w:val="16"/>
                <w:szCs w:val="16"/>
                <w:lang w:val="es-ES_tradnl"/>
              </w:rPr>
            </w:pPr>
          </w:p>
        </w:tc>
        <w:tc>
          <w:tcPr>
            <w:tcW w:w="803"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C877C3" w:rsidRDefault="008859F6" w:rsidP="007C4435">
            <w:pPr>
              <w:jc w:val="center"/>
              <w:rPr>
                <w:color w:val="000000"/>
                <w:sz w:val="16"/>
                <w:szCs w:val="16"/>
                <w:lang w:val="es-ES_tradnl"/>
              </w:rPr>
            </w:pPr>
          </w:p>
        </w:tc>
        <w:tc>
          <w:tcPr>
            <w:tcW w:w="69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C877C3" w:rsidRDefault="008859F6" w:rsidP="007C4435">
            <w:pPr>
              <w:jc w:val="center"/>
              <w:rPr>
                <w:color w:val="000000"/>
                <w:sz w:val="16"/>
                <w:szCs w:val="16"/>
                <w:lang w:val="es-ES_tradnl"/>
              </w:rPr>
            </w:pPr>
          </w:p>
        </w:tc>
        <w:tc>
          <w:tcPr>
            <w:tcW w:w="596"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C877C3" w:rsidRDefault="008859F6" w:rsidP="007C4435">
            <w:pPr>
              <w:jc w:val="center"/>
              <w:rPr>
                <w:color w:val="000000"/>
                <w:sz w:val="16"/>
                <w:szCs w:val="16"/>
                <w:lang w:val="es-ES_tradnl"/>
              </w:rPr>
            </w:pPr>
          </w:p>
        </w:tc>
        <w:tc>
          <w:tcPr>
            <w:tcW w:w="763"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C877C3" w:rsidRDefault="008859F6" w:rsidP="007C4435">
            <w:pPr>
              <w:jc w:val="center"/>
              <w:rPr>
                <w:color w:val="000000"/>
                <w:sz w:val="16"/>
                <w:szCs w:val="16"/>
                <w:lang w:val="es-ES_tradnl"/>
              </w:rPr>
            </w:pPr>
          </w:p>
        </w:tc>
        <w:tc>
          <w:tcPr>
            <w:tcW w:w="1035"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C877C3" w:rsidRDefault="008859F6" w:rsidP="007C4435">
            <w:pPr>
              <w:jc w:val="center"/>
              <w:rPr>
                <w:color w:val="000000"/>
                <w:sz w:val="16"/>
                <w:szCs w:val="16"/>
                <w:lang w:val="es-ES_tradnl"/>
              </w:rPr>
            </w:pPr>
          </w:p>
        </w:tc>
        <w:tc>
          <w:tcPr>
            <w:tcW w:w="108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C877C3" w:rsidRDefault="008859F6" w:rsidP="007C4435">
            <w:pPr>
              <w:jc w:val="center"/>
              <w:rPr>
                <w:color w:val="000000"/>
                <w:sz w:val="16"/>
                <w:szCs w:val="16"/>
                <w:lang w:val="es-ES_tradnl"/>
              </w:rPr>
            </w:pPr>
          </w:p>
        </w:tc>
        <w:tc>
          <w:tcPr>
            <w:tcW w:w="99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C877C3" w:rsidRDefault="008859F6" w:rsidP="007C4435">
            <w:pPr>
              <w:jc w:val="center"/>
              <w:rPr>
                <w:color w:val="000000"/>
                <w:sz w:val="16"/>
                <w:szCs w:val="16"/>
                <w:lang w:val="es-ES_tradnl"/>
              </w:rPr>
            </w:pPr>
          </w:p>
        </w:tc>
        <w:tc>
          <w:tcPr>
            <w:tcW w:w="762"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859F6" w:rsidRPr="00C877C3" w:rsidRDefault="008859F6" w:rsidP="007C4435">
            <w:pPr>
              <w:jc w:val="center"/>
              <w:rPr>
                <w:color w:val="000000"/>
                <w:sz w:val="16"/>
                <w:szCs w:val="16"/>
                <w:lang w:val="es-ES_tradnl"/>
              </w:rPr>
            </w:pPr>
          </w:p>
        </w:tc>
      </w:tr>
      <w:tr w:rsidR="008859F6" w:rsidRPr="00C877C3" w:rsidTr="007C4435">
        <w:trPr>
          <w:trHeight w:val="450"/>
          <w:jc w:val="center"/>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rPr>
            </w:pPr>
            <w:r w:rsidRPr="00C877C3">
              <w:rPr>
                <w:color w:val="000000"/>
                <w:sz w:val="16"/>
                <w:szCs w:val="16"/>
              </w:rPr>
              <w:t>3.3.1</w:t>
            </w:r>
          </w:p>
        </w:tc>
        <w:tc>
          <w:tcPr>
            <w:tcW w:w="4078" w:type="dxa"/>
            <w:tcBorders>
              <w:top w:val="single" w:sz="4" w:space="0" w:color="auto"/>
              <w:left w:val="nil"/>
              <w:bottom w:val="single" w:sz="4" w:space="0" w:color="auto"/>
              <w:right w:val="single" w:sz="4" w:space="0" w:color="auto"/>
            </w:tcBorders>
            <w:shd w:val="clear" w:color="auto" w:fill="auto"/>
            <w:vAlign w:val="center"/>
          </w:tcPr>
          <w:p w:rsidR="008859F6" w:rsidRPr="00C877C3" w:rsidRDefault="008859F6" w:rsidP="007C4435">
            <w:pPr>
              <w:rPr>
                <w:color w:val="000000"/>
                <w:sz w:val="16"/>
                <w:szCs w:val="16"/>
                <w:lang w:val="es-ES_tradnl"/>
              </w:rPr>
            </w:pPr>
            <w:r w:rsidRPr="00C877C3">
              <w:rPr>
                <w:color w:val="000000"/>
                <w:sz w:val="16"/>
                <w:szCs w:val="16"/>
                <w:lang w:val="es-ES_tradnl"/>
              </w:rPr>
              <w:t>Contratación de firma de auditoria</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$18</w:t>
            </w:r>
            <w:r>
              <w:rPr>
                <w:color w:val="000000"/>
                <w:sz w:val="16"/>
                <w:szCs w:val="16"/>
                <w:lang w:val="es-ES_tradnl"/>
              </w:rPr>
              <w:t>,</w:t>
            </w:r>
            <w:r w:rsidRPr="00C877C3">
              <w:rPr>
                <w:color w:val="000000"/>
                <w:sz w:val="16"/>
                <w:szCs w:val="16"/>
                <w:lang w:val="es-ES_tradnl"/>
              </w:rPr>
              <w:t>000</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
              </w:rPr>
            </w:pPr>
            <w:r w:rsidRPr="00C877C3">
              <w:rPr>
                <w:color w:val="000000"/>
                <w:sz w:val="16"/>
                <w:szCs w:val="16"/>
                <w:lang w:val="es-ES"/>
              </w:rPr>
              <w:t>SBCC</w:t>
            </w:r>
          </w:p>
        </w:tc>
        <w:tc>
          <w:tcPr>
            <w:tcW w:w="803" w:type="dxa"/>
            <w:tcBorders>
              <w:top w:val="single" w:sz="4" w:space="0" w:color="auto"/>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
              </w:rPr>
            </w:pPr>
            <w:r w:rsidRPr="00C877C3">
              <w:rPr>
                <w:color w:val="000000"/>
                <w:sz w:val="16"/>
                <w:szCs w:val="16"/>
                <w:lang w:val="es-ES"/>
              </w:rPr>
              <w:t>Ex</w:t>
            </w:r>
            <w:r>
              <w:rPr>
                <w:color w:val="000000"/>
                <w:sz w:val="16"/>
                <w:szCs w:val="16"/>
                <w:lang w:val="es-ES"/>
              </w:rPr>
              <w:t xml:space="preserve"> A</w:t>
            </w:r>
            <w:r w:rsidRPr="00C877C3">
              <w:rPr>
                <w:color w:val="000000"/>
                <w:sz w:val="16"/>
                <w:szCs w:val="16"/>
                <w:lang w:val="es-ES"/>
              </w:rPr>
              <w:t>nte</w:t>
            </w:r>
          </w:p>
        </w:tc>
        <w:tc>
          <w:tcPr>
            <w:tcW w:w="690" w:type="dxa"/>
            <w:tcBorders>
              <w:top w:val="single" w:sz="4" w:space="0" w:color="auto"/>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
              </w:rPr>
            </w:pPr>
            <w:r w:rsidRPr="00C877C3">
              <w:rPr>
                <w:color w:val="000000"/>
                <w:sz w:val="16"/>
                <w:szCs w:val="16"/>
                <w:lang w:val="es-ES"/>
              </w:rPr>
              <w:t>100</w:t>
            </w:r>
          </w:p>
        </w:tc>
        <w:tc>
          <w:tcPr>
            <w:tcW w:w="596" w:type="dxa"/>
            <w:tcBorders>
              <w:top w:val="single" w:sz="4" w:space="0" w:color="auto"/>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_tradnl"/>
              </w:rPr>
            </w:pPr>
            <w:r w:rsidRPr="00C877C3">
              <w:rPr>
                <w:color w:val="000000"/>
                <w:sz w:val="16"/>
                <w:szCs w:val="16"/>
                <w:lang w:val="es-ES_tradnl"/>
              </w:rPr>
              <w:t>0</w:t>
            </w:r>
          </w:p>
        </w:tc>
        <w:tc>
          <w:tcPr>
            <w:tcW w:w="763" w:type="dxa"/>
            <w:tcBorders>
              <w:top w:val="single" w:sz="4" w:space="0" w:color="auto"/>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
              </w:rPr>
            </w:pPr>
            <w:r w:rsidRPr="00C877C3">
              <w:rPr>
                <w:color w:val="000000"/>
                <w:sz w:val="16"/>
                <w:szCs w:val="16"/>
                <w:lang w:val="es-ES"/>
              </w:rPr>
              <w:t>Si</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
              </w:rPr>
            </w:pPr>
            <w:r w:rsidRPr="00C877C3">
              <w:rPr>
                <w:color w:val="000000"/>
                <w:sz w:val="16"/>
                <w:szCs w:val="16"/>
                <w:lang w:val="es-ES"/>
              </w:rPr>
              <w:t>6/30/1</w:t>
            </w:r>
            <w:r>
              <w:rPr>
                <w:color w:val="000000"/>
                <w:sz w:val="16"/>
                <w:szCs w:val="16"/>
                <w:lang w:val="es-ES"/>
              </w:rPr>
              <w:t>5</w:t>
            </w:r>
          </w:p>
        </w:tc>
        <w:tc>
          <w:tcPr>
            <w:tcW w:w="1080" w:type="dxa"/>
            <w:tcBorders>
              <w:top w:val="single" w:sz="4" w:space="0" w:color="auto"/>
              <w:left w:val="nil"/>
              <w:bottom w:val="single" w:sz="4" w:space="0" w:color="auto"/>
              <w:right w:val="single" w:sz="4" w:space="0" w:color="auto"/>
            </w:tcBorders>
            <w:shd w:val="clear" w:color="auto" w:fill="auto"/>
            <w:vAlign w:val="center"/>
          </w:tcPr>
          <w:p w:rsidR="008859F6" w:rsidRPr="00C877C3" w:rsidRDefault="008859F6" w:rsidP="007C4435">
            <w:pPr>
              <w:jc w:val="center"/>
              <w:rPr>
                <w:color w:val="000000"/>
                <w:sz w:val="16"/>
                <w:szCs w:val="16"/>
                <w:lang w:val="es-ES"/>
              </w:rPr>
            </w:pPr>
            <w:r w:rsidRPr="00C877C3">
              <w:rPr>
                <w:color w:val="000000"/>
                <w:sz w:val="16"/>
                <w:szCs w:val="16"/>
                <w:lang w:val="es-ES"/>
              </w:rPr>
              <w:t>10/30/16</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
              </w:rPr>
            </w:pP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8859F6" w:rsidRPr="00C877C3" w:rsidRDefault="008859F6" w:rsidP="007C4435">
            <w:pPr>
              <w:jc w:val="center"/>
              <w:rPr>
                <w:color w:val="000000"/>
                <w:sz w:val="16"/>
                <w:szCs w:val="16"/>
                <w:lang w:val="es-ES"/>
              </w:rPr>
            </w:pPr>
          </w:p>
        </w:tc>
      </w:tr>
      <w:tr w:rsidR="008859F6" w:rsidRPr="00D31F92" w:rsidTr="007C4435">
        <w:trPr>
          <w:trHeight w:val="450"/>
          <w:jc w:val="center"/>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rPr>
            </w:pPr>
            <w:r w:rsidRPr="00D31F92">
              <w:rPr>
                <w:sz w:val="16"/>
                <w:szCs w:val="16"/>
              </w:rPr>
              <w:t>3.3.2</w:t>
            </w:r>
          </w:p>
        </w:tc>
        <w:tc>
          <w:tcPr>
            <w:tcW w:w="4078"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rPr>
                <w:sz w:val="16"/>
                <w:szCs w:val="16"/>
                <w:lang w:val="es-ES_tradnl"/>
              </w:rPr>
            </w:pPr>
            <w:r w:rsidRPr="00D31F92">
              <w:rPr>
                <w:sz w:val="16"/>
                <w:szCs w:val="16"/>
                <w:lang w:val="es-ES_tradnl"/>
              </w:rPr>
              <w:t>Servicios de consultoría de 1 investigador principal en El Salvador</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Pr>
                <w:sz w:val="16"/>
                <w:szCs w:val="16"/>
                <w:lang w:val="es-ES_tradnl"/>
              </w:rPr>
              <w:t>$</w:t>
            </w:r>
            <w:r w:rsidRPr="00D31F92">
              <w:rPr>
                <w:sz w:val="16"/>
                <w:szCs w:val="16"/>
                <w:lang w:val="es-ES_tradnl"/>
              </w:rPr>
              <w:t>12,000</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SD</w:t>
            </w:r>
          </w:p>
        </w:tc>
        <w:tc>
          <w:tcPr>
            <w:tcW w:w="803"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Ex</w:t>
            </w:r>
            <w:r>
              <w:rPr>
                <w:sz w:val="16"/>
                <w:szCs w:val="16"/>
                <w:lang w:val="es-ES_tradnl"/>
              </w:rPr>
              <w:t xml:space="preserve"> A</w:t>
            </w:r>
            <w:r w:rsidRPr="00D31F92">
              <w:rPr>
                <w:sz w:val="16"/>
                <w:szCs w:val="16"/>
                <w:lang w:val="es-ES_tradnl"/>
              </w:rPr>
              <w:t>nte</w:t>
            </w:r>
          </w:p>
        </w:tc>
        <w:tc>
          <w:tcPr>
            <w:tcW w:w="69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50</w:t>
            </w:r>
          </w:p>
        </w:tc>
        <w:tc>
          <w:tcPr>
            <w:tcW w:w="596"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50</w:t>
            </w:r>
          </w:p>
        </w:tc>
        <w:tc>
          <w:tcPr>
            <w:tcW w:w="763"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Si</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10/1/14</w:t>
            </w:r>
          </w:p>
        </w:tc>
        <w:tc>
          <w:tcPr>
            <w:tcW w:w="108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1/30/15</w:t>
            </w:r>
          </w:p>
        </w:tc>
        <w:tc>
          <w:tcPr>
            <w:tcW w:w="99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
              </w:rPr>
            </w:pPr>
          </w:p>
        </w:tc>
        <w:tc>
          <w:tcPr>
            <w:tcW w:w="762"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
              </w:rPr>
            </w:pPr>
          </w:p>
        </w:tc>
      </w:tr>
      <w:tr w:rsidR="008859F6" w:rsidRPr="00D31F92" w:rsidTr="007C4435">
        <w:trPr>
          <w:trHeight w:val="450"/>
          <w:jc w:val="center"/>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rPr>
            </w:pPr>
            <w:r w:rsidRPr="00D31F92">
              <w:rPr>
                <w:sz w:val="16"/>
                <w:szCs w:val="16"/>
              </w:rPr>
              <w:t>3.3.3</w:t>
            </w:r>
          </w:p>
        </w:tc>
        <w:tc>
          <w:tcPr>
            <w:tcW w:w="4078"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rPr>
                <w:sz w:val="16"/>
                <w:szCs w:val="16"/>
                <w:lang w:val="es-ES_tradnl"/>
              </w:rPr>
            </w:pPr>
            <w:r w:rsidRPr="00D31F92">
              <w:rPr>
                <w:sz w:val="16"/>
                <w:szCs w:val="16"/>
                <w:lang w:val="es-ES_tradnl"/>
              </w:rPr>
              <w:t>Contratación de Directora de País</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$210,950</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SD</w:t>
            </w:r>
          </w:p>
        </w:tc>
        <w:tc>
          <w:tcPr>
            <w:tcW w:w="803"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Ex</w:t>
            </w:r>
            <w:r>
              <w:rPr>
                <w:sz w:val="16"/>
                <w:szCs w:val="16"/>
                <w:lang w:val="es-ES_tradnl"/>
              </w:rPr>
              <w:t xml:space="preserve"> A</w:t>
            </w:r>
            <w:r w:rsidRPr="00D31F92">
              <w:rPr>
                <w:sz w:val="16"/>
                <w:szCs w:val="16"/>
                <w:lang w:val="es-ES_tradnl"/>
              </w:rPr>
              <w:t>nte</w:t>
            </w:r>
          </w:p>
        </w:tc>
        <w:tc>
          <w:tcPr>
            <w:tcW w:w="69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40</w:t>
            </w:r>
          </w:p>
        </w:tc>
        <w:tc>
          <w:tcPr>
            <w:tcW w:w="596"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60</w:t>
            </w:r>
          </w:p>
        </w:tc>
        <w:tc>
          <w:tcPr>
            <w:tcW w:w="763"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Si</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10/1/14</w:t>
            </w:r>
          </w:p>
        </w:tc>
        <w:tc>
          <w:tcPr>
            <w:tcW w:w="108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1/30/15</w:t>
            </w:r>
          </w:p>
        </w:tc>
        <w:tc>
          <w:tcPr>
            <w:tcW w:w="99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
              </w:rPr>
            </w:pPr>
          </w:p>
        </w:tc>
        <w:tc>
          <w:tcPr>
            <w:tcW w:w="762"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
              </w:rPr>
            </w:pPr>
          </w:p>
        </w:tc>
      </w:tr>
      <w:tr w:rsidR="008859F6" w:rsidRPr="00D31F92" w:rsidTr="007C4435">
        <w:trPr>
          <w:trHeight w:val="450"/>
          <w:jc w:val="center"/>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rPr>
            </w:pPr>
            <w:r w:rsidRPr="00D31F92">
              <w:rPr>
                <w:sz w:val="16"/>
                <w:szCs w:val="16"/>
              </w:rPr>
              <w:t>3.3.4</w:t>
            </w:r>
          </w:p>
        </w:tc>
        <w:tc>
          <w:tcPr>
            <w:tcW w:w="4078"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rPr>
                <w:sz w:val="16"/>
                <w:szCs w:val="16"/>
                <w:lang w:val="es-ES_tradnl"/>
              </w:rPr>
            </w:pPr>
            <w:r w:rsidRPr="00D31F92">
              <w:rPr>
                <w:sz w:val="16"/>
                <w:szCs w:val="16"/>
                <w:lang w:val="es-ES_tradnl"/>
              </w:rPr>
              <w:t>Contratación de Administrador Financiera</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$30,875</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SD</w:t>
            </w:r>
          </w:p>
        </w:tc>
        <w:tc>
          <w:tcPr>
            <w:tcW w:w="803"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Ex</w:t>
            </w:r>
            <w:r>
              <w:rPr>
                <w:sz w:val="16"/>
                <w:szCs w:val="16"/>
                <w:lang w:val="es-ES_tradnl"/>
              </w:rPr>
              <w:t xml:space="preserve"> A</w:t>
            </w:r>
            <w:r w:rsidRPr="00D31F92">
              <w:rPr>
                <w:sz w:val="16"/>
                <w:szCs w:val="16"/>
                <w:lang w:val="es-ES_tradnl"/>
              </w:rPr>
              <w:t>nte</w:t>
            </w:r>
          </w:p>
        </w:tc>
        <w:tc>
          <w:tcPr>
            <w:tcW w:w="69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100</w:t>
            </w:r>
          </w:p>
        </w:tc>
        <w:tc>
          <w:tcPr>
            <w:tcW w:w="596"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0</w:t>
            </w:r>
          </w:p>
        </w:tc>
        <w:tc>
          <w:tcPr>
            <w:tcW w:w="763"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Si</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10/1/14</w:t>
            </w:r>
          </w:p>
        </w:tc>
        <w:tc>
          <w:tcPr>
            <w:tcW w:w="108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1/30/15</w:t>
            </w:r>
          </w:p>
        </w:tc>
        <w:tc>
          <w:tcPr>
            <w:tcW w:w="99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
              </w:rPr>
            </w:pPr>
          </w:p>
        </w:tc>
        <w:tc>
          <w:tcPr>
            <w:tcW w:w="762"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
              </w:rPr>
            </w:pPr>
          </w:p>
        </w:tc>
      </w:tr>
      <w:tr w:rsidR="008859F6" w:rsidRPr="00D31F92" w:rsidTr="007C4435">
        <w:trPr>
          <w:trHeight w:val="450"/>
          <w:jc w:val="center"/>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rPr>
            </w:pPr>
            <w:r w:rsidRPr="00D31F92">
              <w:rPr>
                <w:sz w:val="16"/>
                <w:szCs w:val="16"/>
              </w:rPr>
              <w:t>3.3.5</w:t>
            </w:r>
          </w:p>
        </w:tc>
        <w:tc>
          <w:tcPr>
            <w:tcW w:w="4078"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rPr>
                <w:sz w:val="16"/>
                <w:szCs w:val="16"/>
                <w:lang w:val="es-ES_tradnl"/>
              </w:rPr>
            </w:pPr>
            <w:r w:rsidRPr="00D31F92">
              <w:rPr>
                <w:sz w:val="16"/>
                <w:szCs w:val="16"/>
                <w:lang w:val="es-ES_tradnl"/>
              </w:rPr>
              <w:t>Contratación de Asistente Administrativo</w:t>
            </w:r>
            <w:r>
              <w:rPr>
                <w:sz w:val="16"/>
                <w:szCs w:val="16"/>
                <w:lang w:val="es-ES_tradnl"/>
              </w:rPr>
              <w:t>/a</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$7,760</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CCII</w:t>
            </w:r>
          </w:p>
        </w:tc>
        <w:tc>
          <w:tcPr>
            <w:tcW w:w="803"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 xml:space="preserve">Ex </w:t>
            </w:r>
            <w:r>
              <w:rPr>
                <w:sz w:val="16"/>
                <w:szCs w:val="16"/>
                <w:lang w:val="es-ES_tradnl"/>
              </w:rPr>
              <w:t>a</w:t>
            </w:r>
            <w:r w:rsidRPr="00D31F92">
              <w:rPr>
                <w:sz w:val="16"/>
                <w:szCs w:val="16"/>
                <w:lang w:val="es-ES_tradnl"/>
              </w:rPr>
              <w:t>nte</w:t>
            </w:r>
          </w:p>
        </w:tc>
        <w:tc>
          <w:tcPr>
            <w:tcW w:w="69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100</w:t>
            </w:r>
          </w:p>
        </w:tc>
        <w:tc>
          <w:tcPr>
            <w:tcW w:w="596"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0</w:t>
            </w:r>
          </w:p>
        </w:tc>
        <w:tc>
          <w:tcPr>
            <w:tcW w:w="763"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Si</w:t>
            </w:r>
          </w:p>
        </w:tc>
        <w:tc>
          <w:tcPr>
            <w:tcW w:w="1035"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10/1/14</w:t>
            </w:r>
          </w:p>
        </w:tc>
        <w:tc>
          <w:tcPr>
            <w:tcW w:w="108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_tradnl"/>
              </w:rPr>
            </w:pPr>
            <w:r w:rsidRPr="00D31F92">
              <w:rPr>
                <w:sz w:val="16"/>
                <w:szCs w:val="16"/>
                <w:lang w:val="es-ES_tradnl"/>
              </w:rPr>
              <w:t>1/30/15</w:t>
            </w:r>
          </w:p>
        </w:tc>
        <w:tc>
          <w:tcPr>
            <w:tcW w:w="990"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
              </w:rPr>
            </w:pPr>
          </w:p>
        </w:tc>
        <w:tc>
          <w:tcPr>
            <w:tcW w:w="762" w:type="dxa"/>
            <w:tcBorders>
              <w:top w:val="single" w:sz="4" w:space="0" w:color="auto"/>
              <w:left w:val="nil"/>
              <w:bottom w:val="single" w:sz="4" w:space="0" w:color="auto"/>
              <w:right w:val="single" w:sz="4" w:space="0" w:color="auto"/>
            </w:tcBorders>
            <w:shd w:val="clear" w:color="auto" w:fill="auto"/>
            <w:vAlign w:val="center"/>
          </w:tcPr>
          <w:p w:rsidR="008859F6" w:rsidRPr="00D31F92" w:rsidRDefault="008859F6" w:rsidP="007C4435">
            <w:pPr>
              <w:jc w:val="center"/>
              <w:rPr>
                <w:sz w:val="16"/>
                <w:szCs w:val="16"/>
                <w:lang w:val="es-ES"/>
              </w:rPr>
            </w:pPr>
          </w:p>
        </w:tc>
      </w:tr>
    </w:tbl>
    <w:p w:rsidR="008859F6" w:rsidRDefault="008859F6" w:rsidP="008859F6">
      <w:pPr>
        <w:rPr>
          <w:lang w:val="es-ES"/>
        </w:rPr>
      </w:pPr>
    </w:p>
    <w:p w:rsidR="00D020D5" w:rsidRPr="003652EA" w:rsidRDefault="00D020D5" w:rsidP="00D020D5">
      <w:pPr>
        <w:jc w:val="center"/>
        <w:rPr>
          <w:b/>
          <w:bCs/>
          <w:sz w:val="16"/>
          <w:szCs w:val="16"/>
        </w:rPr>
        <w:sectPr w:rsidR="00D020D5" w:rsidRPr="003652EA" w:rsidSect="008859F6">
          <w:pgSz w:w="15840" w:h="12240" w:orient="landscape"/>
          <w:pgMar w:top="1701" w:right="1418" w:bottom="1701" w:left="1418" w:header="720" w:footer="720" w:gutter="0"/>
          <w:cols w:space="720"/>
        </w:sectPr>
      </w:pPr>
    </w:p>
    <w:p w:rsidR="00D020D5" w:rsidRPr="003652EA" w:rsidRDefault="00D020D5" w:rsidP="00D020D5">
      <w:pPr>
        <w:jc w:val="center"/>
        <w:rPr>
          <w:b/>
          <w:szCs w:val="24"/>
        </w:rPr>
      </w:pPr>
      <w:r w:rsidRPr="003652EA">
        <w:rPr>
          <w:b/>
          <w:szCs w:val="24"/>
        </w:rPr>
        <w:lastRenderedPageBreak/>
        <w:t>Appendix 2</w:t>
      </w:r>
    </w:p>
    <w:p w:rsidR="00D020D5" w:rsidRPr="003652EA" w:rsidRDefault="00D020D5" w:rsidP="00D020D5">
      <w:pPr>
        <w:rPr>
          <w:highlight w:val="yellow"/>
        </w:rPr>
      </w:pPr>
    </w:p>
    <w:p w:rsidR="00D020D5" w:rsidRPr="003652EA" w:rsidRDefault="00D020D5" w:rsidP="00D020D5">
      <w:pPr>
        <w:rPr>
          <w:b/>
          <w:bCs/>
          <w:szCs w:val="24"/>
        </w:rPr>
      </w:pPr>
      <w:r w:rsidRPr="003652EA">
        <w:rPr>
          <w:b/>
          <w:bCs/>
          <w:szCs w:val="24"/>
        </w:rPr>
        <w:t>Capacity of the executing agency and supervision of procurement by the Bank</w:t>
      </w:r>
    </w:p>
    <w:p w:rsidR="00D020D5" w:rsidRPr="003652EA" w:rsidRDefault="00D020D5" w:rsidP="00D020D5">
      <w:pPr>
        <w:pStyle w:val="Heading7"/>
        <w:numPr>
          <w:ilvl w:val="0"/>
          <w:numId w:val="0"/>
        </w:numPr>
        <w:rPr>
          <w:rFonts w:ascii="Times New Roman" w:hAnsi="Times New Roman"/>
          <w:b/>
          <w:szCs w:val="24"/>
        </w:rPr>
      </w:pPr>
      <w:r w:rsidRPr="003652EA">
        <w:rPr>
          <w:rFonts w:ascii="Times New Roman" w:hAnsi="Times New Roman"/>
          <w:b/>
          <w:szCs w:val="24"/>
        </w:rPr>
        <w:t>Assessment of the executing agency’s capacity to administer procurement</w:t>
      </w:r>
    </w:p>
    <w:p w:rsidR="00D020D5" w:rsidRPr="003652EA" w:rsidRDefault="00D020D5" w:rsidP="00D020D5">
      <w:pPr>
        <w:jc w:val="both"/>
        <w:rPr>
          <w:szCs w:val="24"/>
        </w:rPr>
      </w:pPr>
    </w:p>
    <w:p w:rsidR="00D020D5" w:rsidRPr="003652EA" w:rsidRDefault="00D020D5" w:rsidP="00D020D5">
      <w:pPr>
        <w:jc w:val="both"/>
        <w:rPr>
          <w:szCs w:val="24"/>
        </w:rPr>
      </w:pPr>
      <w:r w:rsidRPr="003652EA">
        <w:rPr>
          <w:i/>
          <w:iCs/>
          <w:szCs w:val="24"/>
        </w:rPr>
        <w:t xml:space="preserve">Whole Child International </w:t>
      </w:r>
      <w:r w:rsidRPr="003652EA">
        <w:rPr>
          <w:iCs/>
          <w:szCs w:val="24"/>
        </w:rPr>
        <w:t>will be responsible for carrying out project procurements.</w:t>
      </w:r>
      <w:r w:rsidRPr="003652EA">
        <w:rPr>
          <w:szCs w:val="24"/>
        </w:rPr>
        <w:t xml:space="preserve"> Having assessed the capacity of the executing agency to carry out the procurement actions, the Bank rates the overall risk to the project arising from the administration of procurement as </w:t>
      </w:r>
      <w:r w:rsidRPr="003652EA">
        <w:rPr>
          <w:i/>
          <w:szCs w:val="24"/>
        </w:rPr>
        <w:t>[indicate whether the risk is high, average, or low].</w:t>
      </w:r>
    </w:p>
    <w:p w:rsidR="00D020D5" w:rsidRPr="003652EA" w:rsidRDefault="00D020D5" w:rsidP="00D020D5">
      <w:pPr>
        <w:jc w:val="both"/>
        <w:rPr>
          <w:szCs w:val="24"/>
        </w:rPr>
      </w:pPr>
    </w:p>
    <w:p w:rsidR="00D020D5" w:rsidRPr="003652EA" w:rsidRDefault="00D020D5" w:rsidP="00D020D5">
      <w:pPr>
        <w:jc w:val="both"/>
        <w:rPr>
          <w:szCs w:val="24"/>
        </w:rPr>
      </w:pPr>
      <w:r w:rsidRPr="003652EA">
        <w:rPr>
          <w:szCs w:val="24"/>
        </w:rPr>
        <w:t xml:space="preserve">Significant deficiencies identified and corrective actions agreed upon are summarized below: </w:t>
      </w:r>
    </w:p>
    <w:p w:rsidR="00D020D5" w:rsidRPr="003652EA" w:rsidRDefault="00D020D5" w:rsidP="00D020D5">
      <w:pPr>
        <w:jc w:val="both"/>
        <w:rPr>
          <w:i/>
          <w:i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2320"/>
        <w:gridCol w:w="2537"/>
        <w:gridCol w:w="2141"/>
      </w:tblGrid>
      <w:tr w:rsidR="00D020D5" w:rsidRPr="003652EA">
        <w:tc>
          <w:tcPr>
            <w:tcW w:w="1858"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center"/>
              <w:rPr>
                <w:b/>
                <w:bCs/>
                <w:szCs w:val="24"/>
              </w:rPr>
            </w:pPr>
            <w:r w:rsidRPr="003652EA">
              <w:rPr>
                <w:b/>
                <w:bCs/>
                <w:szCs w:val="24"/>
              </w:rPr>
              <w:t>Deficiencies</w:t>
            </w:r>
          </w:p>
        </w:tc>
        <w:tc>
          <w:tcPr>
            <w:tcW w:w="2320"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center"/>
              <w:rPr>
                <w:b/>
                <w:bCs/>
                <w:szCs w:val="24"/>
              </w:rPr>
            </w:pPr>
            <w:r w:rsidRPr="003652EA">
              <w:rPr>
                <w:b/>
                <w:bCs/>
                <w:szCs w:val="24"/>
              </w:rPr>
              <w:t>Corrective action</w:t>
            </w:r>
          </w:p>
        </w:tc>
        <w:tc>
          <w:tcPr>
            <w:tcW w:w="2537"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center"/>
              <w:rPr>
                <w:b/>
                <w:bCs/>
                <w:szCs w:val="24"/>
              </w:rPr>
            </w:pPr>
            <w:r w:rsidRPr="003652EA">
              <w:rPr>
                <w:b/>
                <w:bCs/>
                <w:szCs w:val="24"/>
              </w:rPr>
              <w:t>Completion date</w:t>
            </w:r>
          </w:p>
        </w:tc>
        <w:tc>
          <w:tcPr>
            <w:tcW w:w="2141"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center"/>
              <w:rPr>
                <w:b/>
                <w:bCs/>
                <w:szCs w:val="24"/>
              </w:rPr>
            </w:pPr>
            <w:r w:rsidRPr="003652EA">
              <w:rPr>
                <w:b/>
                <w:bCs/>
                <w:szCs w:val="24"/>
              </w:rPr>
              <w:t>Comments</w:t>
            </w:r>
          </w:p>
        </w:tc>
      </w:tr>
      <w:tr w:rsidR="00D020D5" w:rsidRPr="003652EA">
        <w:tc>
          <w:tcPr>
            <w:tcW w:w="1858"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both"/>
              <w:rPr>
                <w:szCs w:val="24"/>
              </w:rPr>
            </w:pPr>
          </w:p>
        </w:tc>
        <w:tc>
          <w:tcPr>
            <w:tcW w:w="2320"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both"/>
              <w:rPr>
                <w:szCs w:val="24"/>
              </w:rPr>
            </w:pPr>
          </w:p>
        </w:tc>
        <w:tc>
          <w:tcPr>
            <w:tcW w:w="2537"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both"/>
              <w:rPr>
                <w:szCs w:val="24"/>
              </w:rPr>
            </w:pPr>
          </w:p>
        </w:tc>
        <w:tc>
          <w:tcPr>
            <w:tcW w:w="2141"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both"/>
              <w:rPr>
                <w:szCs w:val="24"/>
              </w:rPr>
            </w:pPr>
          </w:p>
        </w:tc>
      </w:tr>
      <w:tr w:rsidR="00D020D5" w:rsidRPr="003652EA">
        <w:tc>
          <w:tcPr>
            <w:tcW w:w="1858"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both"/>
              <w:rPr>
                <w:szCs w:val="24"/>
              </w:rPr>
            </w:pPr>
          </w:p>
        </w:tc>
        <w:tc>
          <w:tcPr>
            <w:tcW w:w="2320"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both"/>
              <w:rPr>
                <w:szCs w:val="24"/>
              </w:rPr>
            </w:pPr>
          </w:p>
        </w:tc>
        <w:tc>
          <w:tcPr>
            <w:tcW w:w="2537"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both"/>
              <w:rPr>
                <w:szCs w:val="24"/>
              </w:rPr>
            </w:pPr>
          </w:p>
        </w:tc>
        <w:tc>
          <w:tcPr>
            <w:tcW w:w="2141" w:type="dxa"/>
            <w:tcBorders>
              <w:top w:val="single" w:sz="4" w:space="0" w:color="auto"/>
              <w:left w:val="single" w:sz="4" w:space="0" w:color="auto"/>
              <w:bottom w:val="single" w:sz="4" w:space="0" w:color="auto"/>
              <w:right w:val="single" w:sz="4" w:space="0" w:color="auto"/>
            </w:tcBorders>
          </w:tcPr>
          <w:p w:rsidR="00D020D5" w:rsidRPr="003652EA" w:rsidRDefault="00D020D5" w:rsidP="00D020D5">
            <w:pPr>
              <w:jc w:val="both"/>
              <w:rPr>
                <w:szCs w:val="24"/>
              </w:rPr>
            </w:pPr>
          </w:p>
        </w:tc>
      </w:tr>
    </w:tbl>
    <w:p w:rsidR="00D020D5" w:rsidRPr="003652EA" w:rsidRDefault="00D020D5" w:rsidP="00D020D5">
      <w:pPr>
        <w:pStyle w:val="Heading8"/>
        <w:numPr>
          <w:ilvl w:val="0"/>
          <w:numId w:val="0"/>
        </w:numPr>
        <w:rPr>
          <w:rFonts w:ascii="Times New Roman" w:hAnsi="Times New Roman"/>
          <w:b/>
          <w:i w:val="0"/>
          <w:szCs w:val="24"/>
        </w:rPr>
      </w:pPr>
      <w:r w:rsidRPr="003652EA">
        <w:rPr>
          <w:rFonts w:ascii="Times New Roman" w:hAnsi="Times New Roman"/>
          <w:b/>
          <w:i w:val="0"/>
          <w:szCs w:val="24"/>
        </w:rPr>
        <w:t>Frequency of procurement supervision</w:t>
      </w:r>
    </w:p>
    <w:p w:rsidR="00D020D5" w:rsidRPr="003652EA" w:rsidRDefault="00D020D5" w:rsidP="00D020D5"/>
    <w:p w:rsidR="00D020D5" w:rsidRPr="003652EA" w:rsidRDefault="00D020D5" w:rsidP="00D020D5">
      <w:pPr>
        <w:jc w:val="both"/>
        <w:rPr>
          <w:i/>
          <w:iCs/>
        </w:rPr>
      </w:pPr>
      <w:r w:rsidRPr="003652EA">
        <w:rPr>
          <w:i/>
          <w:iCs/>
        </w:rPr>
        <w:t xml:space="preserve">[This section must reflect what the Project Team has indicated before in Section </w:t>
      </w:r>
      <w:r w:rsidRPr="003652EA">
        <w:rPr>
          <w:b/>
          <w:bCs/>
          <w:i/>
          <w:iCs/>
        </w:rPr>
        <w:t xml:space="preserve">D. Bank review of procurement decisions </w:t>
      </w:r>
      <w:r w:rsidRPr="003652EA">
        <w:rPr>
          <w:i/>
          <w:iCs/>
        </w:rPr>
        <w:t>in this same document, therefore the following paragraph is only a recommendation.]</w:t>
      </w:r>
    </w:p>
    <w:p w:rsidR="00D020D5" w:rsidRPr="003652EA" w:rsidRDefault="00D020D5" w:rsidP="00D020D5">
      <w:pPr>
        <w:jc w:val="both"/>
      </w:pPr>
    </w:p>
    <w:p w:rsidR="00D020D5" w:rsidRPr="003652EA" w:rsidRDefault="00D020D5" w:rsidP="00D020D5">
      <w:pPr>
        <w:jc w:val="both"/>
      </w:pPr>
      <w:r w:rsidRPr="003652EA">
        <w:rPr>
          <w:i/>
          <w:iCs/>
        </w:rPr>
        <w:t>In addition to prior reviews, the Bank will conduct post reviews of procurement every [indicate frequency]. The frequency of post reviews and the thresholds established for the prior review of contracts are consistent with the assessment made of the executing agency’s capacity. These thresholds and the frequency of post reviews may be adjusted in the process of updating and revising the procurement plan, depending on the performance of the executing agency and the progress made in adopting the corrective measures described above.</w:t>
      </w:r>
    </w:p>
    <w:p w:rsidR="00D020D5" w:rsidRPr="008859F6" w:rsidRDefault="00D020D5" w:rsidP="00D020D5">
      <w:pPr>
        <w:jc w:val="both"/>
      </w:pPr>
    </w:p>
    <w:p w:rsidR="00D020D5" w:rsidRPr="008859F6" w:rsidRDefault="00D020D5" w:rsidP="00D020D5">
      <w:pPr>
        <w:jc w:val="center"/>
        <w:rPr>
          <w:b/>
        </w:rPr>
      </w:pPr>
    </w:p>
    <w:sectPr w:rsidR="00D020D5" w:rsidRPr="008859F6" w:rsidSect="007F280B">
      <w:headerReference w:type="default" r:id="rId16"/>
      <w:pgSz w:w="12240" w:h="15840" w:code="1"/>
      <w:pgMar w:top="1440" w:right="1800" w:bottom="1440" w:left="1800" w:header="706" w:footer="706"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CE0" w:rsidRDefault="00EB2CE0">
      <w:r>
        <w:separator/>
      </w:r>
    </w:p>
  </w:endnote>
  <w:endnote w:type="continuationSeparator" w:id="0">
    <w:p w:rsidR="00EB2CE0" w:rsidRDefault="00EB2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00D" w:rsidRDefault="00EB400D">
    <w:pPr>
      <w:pStyle w:val="Footer"/>
      <w:framePr w:wrap="auto" w:vAnchor="text" w:hAnchor="margin" w:xAlign="right" w:y="1"/>
      <w:rPr>
        <w:rStyle w:val="PageNumber"/>
      </w:rPr>
    </w:pPr>
  </w:p>
  <w:p w:rsidR="00EB400D" w:rsidRDefault="00EB400D">
    <w:pPr>
      <w:pStyle w:val="Tit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CE0" w:rsidRDefault="00EB2CE0">
      <w:r>
        <w:separator/>
      </w:r>
    </w:p>
  </w:footnote>
  <w:footnote w:type="continuationSeparator" w:id="0">
    <w:p w:rsidR="00EB2CE0" w:rsidRDefault="00EB2CE0">
      <w:r>
        <w:continuationSeparator/>
      </w:r>
    </w:p>
  </w:footnote>
  <w:footnote w:id="1">
    <w:p w:rsidR="00EB400D" w:rsidRDefault="00EB400D" w:rsidP="00D020D5">
      <w:pPr>
        <w:pStyle w:val="FootnoteText"/>
        <w:spacing w:before="60" w:after="60"/>
        <w:ind w:left="357" w:hanging="357"/>
      </w:pPr>
      <w:r>
        <w:rPr>
          <w:rStyle w:val="FootnoteReference"/>
        </w:rPr>
        <w:footnoteRef/>
      </w:r>
      <w:r>
        <w:t xml:space="preserve"> </w:t>
      </w:r>
      <w:r>
        <w:tab/>
        <w:t>All project contracts should be included, even if not financed by the Bank, indicating the source of funding in each case.</w:t>
      </w:r>
    </w:p>
  </w:footnote>
  <w:footnote w:id="2">
    <w:p w:rsidR="008859F6" w:rsidRPr="00AF61E6" w:rsidRDefault="008859F6" w:rsidP="008859F6">
      <w:pPr>
        <w:pStyle w:val="FootnoteText"/>
        <w:spacing w:before="120"/>
        <w:ind w:left="360" w:hanging="360"/>
        <w:jc w:val="both"/>
        <w:rPr>
          <w:lang w:val="es-ES_tradnl"/>
        </w:rPr>
      </w:pPr>
      <w:r>
        <w:rPr>
          <w:rStyle w:val="FootnoteReference"/>
        </w:rPr>
        <w:footnoteRef/>
      </w:r>
      <w:r w:rsidRPr="002A2358">
        <w:rPr>
          <w:lang w:val="es-ES_tradnl"/>
        </w:rPr>
        <w:t xml:space="preserve"> </w:t>
      </w:r>
      <w:r w:rsidRPr="002A2358">
        <w:rPr>
          <w:lang w:val="es-ES_tradnl"/>
        </w:rPr>
        <w:tab/>
      </w:r>
      <w:r>
        <w:rPr>
          <w:lang w:val="es-ES"/>
        </w:rPr>
        <w:t>Si hubiesen grupos de contratos individuales similares que van a ser ejecutados en distintas localidades o distintas épocas, éstos pueden incluirse agrupados bajo un solo rubro con una explicación en la columna de comentarios indicando el valor promedio individual y el período durante el cual serían ejecutados.  Por ejemplo:  En un proyecto de educación que incluye construcción de escuelas, se pondría un ítem que diría “Construcción de Escuelas”, el valor total estimado en US$20 Millones y una explicación en la columna Comentarios:  “Este es un lote de aproximadamente 200 contratos para construcción de escuelas con valor promedio de US$100.000.00 c/u a ser adjudicados individualmente por las municipalidades participantes en un período de 3 años, entre enero de 2006 y diciembre de 2008.”</w:t>
      </w:r>
    </w:p>
  </w:footnote>
  <w:footnote w:id="3">
    <w:p w:rsidR="008859F6" w:rsidRDefault="008859F6" w:rsidP="008859F6">
      <w:pPr>
        <w:pStyle w:val="FootnoteText"/>
        <w:spacing w:before="120"/>
        <w:ind w:left="360" w:hanging="360"/>
        <w:jc w:val="both"/>
        <w:rPr>
          <w:lang w:val="es-ES"/>
        </w:rPr>
      </w:pPr>
      <w:r>
        <w:rPr>
          <w:rStyle w:val="FootnoteReference"/>
          <w:lang w:val="es-ES"/>
        </w:rPr>
        <w:footnoteRef/>
      </w:r>
      <w:r>
        <w:rPr>
          <w:lang w:val="es-ES"/>
        </w:rPr>
        <w:t xml:space="preserve"> </w:t>
      </w:r>
      <w:r>
        <w:rPr>
          <w:lang w:val="es-ES"/>
        </w:rPr>
        <w:tab/>
      </w:r>
      <w:r>
        <w:rPr>
          <w:b/>
          <w:bCs/>
          <w:u w:val="single"/>
          <w:lang w:val="es-ES"/>
        </w:rPr>
        <w:t>Bienes y Obras</w:t>
      </w:r>
      <w:r>
        <w:rPr>
          <w:u w:val="single"/>
          <w:lang w:val="es-ES"/>
        </w:rPr>
        <w:t>:</w:t>
      </w:r>
      <w:r>
        <w:rPr>
          <w:lang w:val="es-ES"/>
        </w:rPr>
        <w:t xml:space="preserve"> </w:t>
      </w:r>
      <w:r>
        <w:rPr>
          <w:b/>
          <w:bCs/>
          <w:lang w:val="es-ES"/>
        </w:rPr>
        <w:t>LPI</w:t>
      </w:r>
      <w:r>
        <w:rPr>
          <w:lang w:val="es-ES"/>
        </w:rPr>
        <w:t xml:space="preserve">: Licitación Pública Internacional; </w:t>
      </w:r>
      <w:r>
        <w:rPr>
          <w:b/>
          <w:bCs/>
          <w:lang w:val="es-ES"/>
        </w:rPr>
        <w:t>LIL</w:t>
      </w:r>
      <w:r>
        <w:rPr>
          <w:lang w:val="es-ES"/>
        </w:rPr>
        <w:t xml:space="preserve">: Licitación Internacional Limitada; </w:t>
      </w:r>
      <w:r>
        <w:rPr>
          <w:b/>
          <w:bCs/>
          <w:lang w:val="es-ES"/>
        </w:rPr>
        <w:t>LPN</w:t>
      </w:r>
      <w:r>
        <w:rPr>
          <w:lang w:val="es-ES"/>
        </w:rPr>
        <w:t xml:space="preserve">: Licitación Pública Nacional; </w:t>
      </w:r>
      <w:r>
        <w:rPr>
          <w:b/>
          <w:bCs/>
          <w:lang w:val="es-ES"/>
        </w:rPr>
        <w:t>CP</w:t>
      </w:r>
      <w:r>
        <w:rPr>
          <w:lang w:val="es-ES"/>
        </w:rPr>
        <w:t xml:space="preserve">: Comparación de Precios; </w:t>
      </w:r>
      <w:r>
        <w:rPr>
          <w:b/>
          <w:bCs/>
          <w:lang w:val="es-ES"/>
        </w:rPr>
        <w:t>CD</w:t>
      </w:r>
      <w:r>
        <w:rPr>
          <w:lang w:val="es-ES"/>
        </w:rPr>
        <w:t xml:space="preserve">: Contratación Directa; </w:t>
      </w:r>
      <w:r>
        <w:rPr>
          <w:b/>
          <w:bCs/>
          <w:lang w:val="es-ES"/>
        </w:rPr>
        <w:t>AD</w:t>
      </w:r>
      <w:r>
        <w:rPr>
          <w:lang w:val="es-ES"/>
        </w:rPr>
        <w:t xml:space="preserve">: Administración Directa; </w:t>
      </w:r>
      <w:r>
        <w:rPr>
          <w:b/>
          <w:bCs/>
          <w:lang w:val="es-ES"/>
        </w:rPr>
        <w:t>CAE</w:t>
      </w:r>
      <w:r>
        <w:rPr>
          <w:lang w:val="es-ES"/>
        </w:rPr>
        <w:t xml:space="preserve">: Contrataciones a través de Agencias Especializadas; </w:t>
      </w:r>
      <w:r>
        <w:rPr>
          <w:b/>
          <w:bCs/>
          <w:lang w:val="es-ES"/>
        </w:rPr>
        <w:t>AC</w:t>
      </w:r>
      <w:r>
        <w:rPr>
          <w:lang w:val="es-ES"/>
        </w:rPr>
        <w:t xml:space="preserve">: Agencias de Contrataciones; </w:t>
      </w:r>
      <w:r>
        <w:rPr>
          <w:b/>
          <w:bCs/>
          <w:lang w:val="es-ES"/>
        </w:rPr>
        <w:t>AI</w:t>
      </w:r>
      <w:r>
        <w:rPr>
          <w:lang w:val="es-ES"/>
        </w:rPr>
        <w:t xml:space="preserve">: Agencias de Inspección; </w:t>
      </w:r>
      <w:r>
        <w:rPr>
          <w:b/>
          <w:bCs/>
          <w:lang w:val="es-ES"/>
        </w:rPr>
        <w:t>CPIF</w:t>
      </w:r>
      <w:r>
        <w:rPr>
          <w:lang w:val="es-ES"/>
        </w:rPr>
        <w:t xml:space="preserve">: Contrataciones en Préstamos a Intermediarios Financieros; </w:t>
      </w:r>
      <w:r>
        <w:rPr>
          <w:b/>
          <w:bCs/>
          <w:lang w:val="es-ES"/>
        </w:rPr>
        <w:t>CPO/COT/CPOT</w:t>
      </w:r>
      <w:r>
        <w:rPr>
          <w:lang w:val="es-ES"/>
        </w:rPr>
        <w:t xml:space="preserve">: Construcción-propiedad-operación/ Construcción-operación- transferencia/ Construcción-propiedad-operación-transferencia (del inglés BOO/BOT/BOOT); </w:t>
      </w:r>
      <w:r>
        <w:rPr>
          <w:b/>
          <w:bCs/>
          <w:lang w:val="es-ES"/>
        </w:rPr>
        <w:t>CBD</w:t>
      </w:r>
      <w:r>
        <w:rPr>
          <w:lang w:val="es-ES"/>
        </w:rPr>
        <w:t xml:space="preserve">: Contratación Basada en Desempeño; </w:t>
      </w:r>
      <w:r>
        <w:rPr>
          <w:b/>
          <w:bCs/>
          <w:lang w:val="es-ES"/>
        </w:rPr>
        <w:t>CPGB</w:t>
      </w:r>
      <w:r>
        <w:rPr>
          <w:lang w:val="es-ES"/>
        </w:rPr>
        <w:t xml:space="preserve">: Contrataciones con Prestamos Garantizados por el Banco; </w:t>
      </w:r>
      <w:r>
        <w:rPr>
          <w:b/>
          <w:bCs/>
          <w:lang w:val="es-ES"/>
        </w:rPr>
        <w:t>PSC</w:t>
      </w:r>
      <w:r>
        <w:rPr>
          <w:lang w:val="es-ES"/>
        </w:rPr>
        <w:t xml:space="preserve">: Participación de la Comunidad en las Contrataciones.  </w:t>
      </w:r>
      <w:r>
        <w:rPr>
          <w:b/>
          <w:bCs/>
          <w:u w:val="single"/>
          <w:lang w:val="es-ES"/>
        </w:rPr>
        <w:t>Firmas Consultoras</w:t>
      </w:r>
      <w:r>
        <w:rPr>
          <w:u w:val="single"/>
          <w:lang w:val="es-ES"/>
        </w:rPr>
        <w:t>:</w:t>
      </w:r>
      <w:r>
        <w:rPr>
          <w:b/>
          <w:bCs/>
          <w:lang w:val="es-ES"/>
        </w:rPr>
        <w:t xml:space="preserve"> SBCC</w:t>
      </w:r>
      <w:r>
        <w:rPr>
          <w:lang w:val="es-ES"/>
        </w:rPr>
        <w:t xml:space="preserve">: Selección Basada en la Calidad y el Costo; </w:t>
      </w:r>
      <w:r>
        <w:rPr>
          <w:b/>
          <w:bCs/>
          <w:lang w:val="es-ES"/>
        </w:rPr>
        <w:t>SBC</w:t>
      </w:r>
      <w:r>
        <w:rPr>
          <w:lang w:val="es-ES"/>
        </w:rPr>
        <w:t xml:space="preserve">: Selección Basada en la Calidad; </w:t>
      </w:r>
      <w:r>
        <w:rPr>
          <w:b/>
          <w:bCs/>
          <w:lang w:val="es-ES"/>
        </w:rPr>
        <w:t>SBPF</w:t>
      </w:r>
      <w:r>
        <w:rPr>
          <w:lang w:val="es-ES"/>
        </w:rPr>
        <w:t xml:space="preserve">: Selección Basada en Presupuesto Fijo; </w:t>
      </w:r>
      <w:r>
        <w:rPr>
          <w:b/>
          <w:bCs/>
          <w:lang w:val="es-ES"/>
        </w:rPr>
        <w:t>SBMC</w:t>
      </w:r>
      <w:r>
        <w:rPr>
          <w:lang w:val="es-ES"/>
        </w:rPr>
        <w:t xml:space="preserve">: Selección Basada en el Menor Costo; </w:t>
      </w:r>
      <w:r>
        <w:rPr>
          <w:b/>
          <w:bCs/>
          <w:lang w:val="es-ES"/>
        </w:rPr>
        <w:t>SCC</w:t>
      </w:r>
      <w:r>
        <w:rPr>
          <w:lang w:val="es-ES"/>
        </w:rPr>
        <w:t xml:space="preserve">: Selección Basada en las Calificaciones de los Consultores; </w:t>
      </w:r>
      <w:r>
        <w:rPr>
          <w:b/>
          <w:bCs/>
          <w:lang w:val="es-ES"/>
        </w:rPr>
        <w:t>SD</w:t>
      </w:r>
      <w:r>
        <w:rPr>
          <w:lang w:val="es-ES"/>
        </w:rPr>
        <w:t xml:space="preserve">: Selección Directa. </w:t>
      </w:r>
      <w:r>
        <w:rPr>
          <w:b/>
          <w:bCs/>
          <w:u w:val="single"/>
          <w:lang w:val="es-ES"/>
        </w:rPr>
        <w:t>Consultores Individuales</w:t>
      </w:r>
      <w:r>
        <w:rPr>
          <w:b/>
          <w:bCs/>
          <w:lang w:val="es-ES"/>
        </w:rPr>
        <w:t>:</w:t>
      </w:r>
      <w:r>
        <w:rPr>
          <w:lang w:val="es-ES"/>
        </w:rPr>
        <w:t xml:space="preserve"> </w:t>
      </w:r>
      <w:r>
        <w:rPr>
          <w:b/>
          <w:bCs/>
          <w:lang w:val="es-ES"/>
        </w:rPr>
        <w:t>CCIN</w:t>
      </w:r>
      <w:r>
        <w:rPr>
          <w:lang w:val="es-ES"/>
        </w:rPr>
        <w:t xml:space="preserve">: Selección basada en la Comparación de Calificaciones Consultor Individual Nacional; </w:t>
      </w:r>
      <w:r>
        <w:rPr>
          <w:b/>
          <w:bCs/>
          <w:lang w:val="es-ES"/>
        </w:rPr>
        <w:t>CCII</w:t>
      </w:r>
      <w:r>
        <w:rPr>
          <w:lang w:val="es-ES"/>
        </w:rPr>
        <w:t>: Selección basada en la Comparación de Calificaciones Consultor Individual Internacional</w:t>
      </w:r>
    </w:p>
  </w:footnote>
  <w:footnote w:id="4">
    <w:p w:rsidR="008859F6" w:rsidRPr="00AF61E6" w:rsidRDefault="008859F6" w:rsidP="008859F6">
      <w:pPr>
        <w:pStyle w:val="FootnoteText"/>
        <w:spacing w:before="120"/>
        <w:ind w:left="360" w:hanging="360"/>
        <w:jc w:val="both"/>
        <w:rPr>
          <w:lang w:val="es-ES_tradnl"/>
        </w:rPr>
      </w:pPr>
      <w:r>
        <w:rPr>
          <w:rStyle w:val="FootnoteReference"/>
        </w:rPr>
        <w:footnoteRef/>
      </w:r>
      <w:r w:rsidRPr="00AF61E6">
        <w:rPr>
          <w:lang w:val="es-ES_tradnl"/>
        </w:rPr>
        <w:t xml:space="preserve">      </w:t>
      </w:r>
      <w:r>
        <w:rPr>
          <w:lang w:val="es-ES"/>
        </w:rPr>
        <w:t>Aplicable para el caso de las Políticas nuevas solo para Bienes y Obras. En el caso de las Políticas Antiguas es aplicable a Bienes, Obras y Servicios de Consultoría</w:t>
      </w:r>
      <w:r w:rsidRPr="00AF61E6">
        <w:rPr>
          <w:lang w:val="es-ES_tradnl"/>
        </w:rPr>
        <w:t xml:space="preserve">. </w:t>
      </w:r>
    </w:p>
    <w:p w:rsidR="008859F6" w:rsidRPr="00AF61E6" w:rsidRDefault="008859F6" w:rsidP="008859F6">
      <w:pPr>
        <w:pStyle w:val="FootnoteText"/>
        <w:rPr>
          <w:lang w:val="es-ES_tradnl"/>
        </w:rPr>
      </w:pPr>
      <w:r w:rsidRPr="00AF61E6">
        <w:rPr>
          <w:lang w:val="es-ES_tradnl"/>
        </w:rPr>
        <w:t xml:space="preserve"> </w:t>
      </w:r>
    </w:p>
  </w:footnote>
  <w:footnote w:id="5">
    <w:p w:rsidR="008859F6" w:rsidRPr="00AF61E6" w:rsidRDefault="008859F6" w:rsidP="008859F6">
      <w:pPr>
        <w:pStyle w:val="FootnoteText"/>
        <w:rPr>
          <w:lang w:val="es-ES_tradnl"/>
        </w:rPr>
      </w:pPr>
      <w:r>
        <w:rPr>
          <w:rStyle w:val="FootnoteReference"/>
        </w:rPr>
        <w:footnoteRef/>
      </w:r>
      <w:r w:rsidRPr="00AF61E6">
        <w:rPr>
          <w:lang w:val="es-ES_tradnl"/>
        </w:rPr>
        <w:t xml:space="preserve">    </w:t>
      </w:r>
      <w:r>
        <w:rPr>
          <w:lang w:val="es-ES"/>
        </w:rPr>
        <w:t xml:space="preserve">  Se utilizará la columna </w:t>
      </w:r>
      <w:r>
        <w:rPr>
          <w:i/>
          <w:iCs/>
          <w:lang w:val="es-ES"/>
        </w:rPr>
        <w:t>“Estatus”</w:t>
      </w:r>
      <w:r>
        <w:rPr>
          <w:lang w:val="es-ES"/>
        </w:rPr>
        <w:t xml:space="preserve"> para adquisiciones retroactivas y actualizaciones del plan de adquisiciones.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00D" w:rsidRPr="00851788" w:rsidRDefault="00F9534C" w:rsidP="00D020D5">
    <w:pPr>
      <w:pStyle w:val="Header"/>
      <w:jc w:val="right"/>
      <w:rPr>
        <w:sz w:val="20"/>
        <w:lang w:val="fr-FR"/>
      </w:rPr>
    </w:pPr>
    <w:r>
      <w:rPr>
        <w:sz w:val="20"/>
        <w:lang w:val="fr-FR"/>
      </w:rPr>
      <w:t>ATN/KP 14660-ES</w:t>
    </w:r>
  </w:p>
  <w:p w:rsidR="00EB400D" w:rsidRPr="00851788" w:rsidRDefault="00EB400D">
    <w:pPr>
      <w:pStyle w:val="Header"/>
      <w:jc w:val="right"/>
      <w:rPr>
        <w:sz w:val="20"/>
        <w:lang w:val="fr-FR"/>
      </w:rPr>
    </w:pPr>
    <w:r w:rsidRPr="00851788">
      <w:rPr>
        <w:sz w:val="20"/>
        <w:lang w:val="fr-FR"/>
      </w:rPr>
      <w:t xml:space="preserve">Page </w:t>
    </w:r>
    <w:r w:rsidRPr="000A2F5D">
      <w:rPr>
        <w:sz w:val="20"/>
      </w:rPr>
      <w:fldChar w:fldCharType="begin"/>
    </w:r>
    <w:r w:rsidRPr="00851788">
      <w:rPr>
        <w:sz w:val="20"/>
        <w:lang w:val="fr-FR"/>
      </w:rPr>
      <w:instrText xml:space="preserve"> PAGE </w:instrText>
    </w:r>
    <w:r w:rsidRPr="000A2F5D">
      <w:rPr>
        <w:sz w:val="20"/>
      </w:rPr>
      <w:fldChar w:fldCharType="separate"/>
    </w:r>
    <w:r w:rsidR="00706FCE">
      <w:rPr>
        <w:noProof/>
        <w:sz w:val="20"/>
        <w:lang w:val="fr-FR"/>
      </w:rPr>
      <w:t>10</w:t>
    </w:r>
    <w:r w:rsidRPr="000A2F5D">
      <w:rPr>
        <w:sz w:val="20"/>
      </w:rPr>
      <w:fldChar w:fldCharType="end"/>
    </w:r>
    <w:r w:rsidRPr="00851788">
      <w:rPr>
        <w:sz w:val="20"/>
        <w:lang w:val="fr-FR"/>
      </w:rPr>
      <w:t xml:space="preserve"> of </w:t>
    </w:r>
    <w:r w:rsidRPr="000A2F5D">
      <w:rPr>
        <w:sz w:val="20"/>
      </w:rPr>
      <w:fldChar w:fldCharType="begin"/>
    </w:r>
    <w:r w:rsidRPr="00851788">
      <w:rPr>
        <w:sz w:val="20"/>
        <w:lang w:val="fr-FR"/>
      </w:rPr>
      <w:instrText xml:space="preserve"> NUMPAGES  </w:instrText>
    </w:r>
    <w:r w:rsidRPr="000A2F5D">
      <w:rPr>
        <w:sz w:val="20"/>
      </w:rPr>
      <w:fldChar w:fldCharType="separate"/>
    </w:r>
    <w:r w:rsidR="00706FCE">
      <w:rPr>
        <w:noProof/>
        <w:sz w:val="20"/>
        <w:lang w:val="fr-FR"/>
      </w:rPr>
      <w:t>11</w:t>
    </w:r>
    <w:r w:rsidRPr="000A2F5D">
      <w:rPr>
        <w:sz w:val="20"/>
      </w:rPr>
      <w:fldChar w:fldCharType="end"/>
    </w:r>
  </w:p>
  <w:p w:rsidR="00EB400D" w:rsidRPr="00851788" w:rsidRDefault="00EB400D">
    <w:pPr>
      <w:pStyle w:val="Header"/>
      <w:jc w:val="center"/>
      <w:rPr>
        <w:rStyle w:val="PageNumbe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34C" w:rsidRPr="00851788" w:rsidRDefault="00F9534C" w:rsidP="00F9534C">
    <w:pPr>
      <w:pStyle w:val="Header"/>
      <w:jc w:val="right"/>
      <w:rPr>
        <w:sz w:val="20"/>
        <w:lang w:val="fr-FR"/>
      </w:rPr>
    </w:pPr>
    <w:r>
      <w:rPr>
        <w:sz w:val="20"/>
        <w:lang w:val="fr-FR"/>
      </w:rPr>
      <w:t>ATN/KP 14660-ES</w:t>
    </w:r>
  </w:p>
  <w:p w:rsidR="00EB400D" w:rsidRPr="000A2F5D" w:rsidRDefault="00EB400D" w:rsidP="00D020D5">
    <w:pPr>
      <w:pStyle w:val="Header"/>
      <w:jc w:val="right"/>
      <w:rPr>
        <w:sz w:val="20"/>
        <w:lang w:val="fr-FR"/>
      </w:rPr>
    </w:pPr>
    <w:r w:rsidRPr="000A2F5D">
      <w:rPr>
        <w:sz w:val="20"/>
        <w:lang w:val="fr-FR"/>
      </w:rPr>
      <w:t xml:space="preserve">Page </w:t>
    </w:r>
    <w:r w:rsidRPr="00521700">
      <w:rPr>
        <w:b/>
        <w:sz w:val="20"/>
      </w:rPr>
      <w:fldChar w:fldCharType="begin"/>
    </w:r>
    <w:r w:rsidRPr="000A2F5D">
      <w:rPr>
        <w:b/>
        <w:sz w:val="20"/>
        <w:lang w:val="fr-FR"/>
      </w:rPr>
      <w:instrText xml:space="preserve"> PAGE </w:instrText>
    </w:r>
    <w:r w:rsidRPr="00521700">
      <w:rPr>
        <w:b/>
        <w:sz w:val="20"/>
      </w:rPr>
      <w:fldChar w:fldCharType="separate"/>
    </w:r>
    <w:r w:rsidR="00706FCE">
      <w:rPr>
        <w:b/>
        <w:noProof/>
        <w:sz w:val="20"/>
        <w:lang w:val="fr-FR"/>
      </w:rPr>
      <w:t>11</w:t>
    </w:r>
    <w:r w:rsidRPr="00521700">
      <w:rPr>
        <w:b/>
        <w:sz w:val="20"/>
      </w:rPr>
      <w:fldChar w:fldCharType="end"/>
    </w:r>
    <w:r w:rsidRPr="000A2F5D">
      <w:rPr>
        <w:sz w:val="20"/>
        <w:lang w:val="fr-FR"/>
      </w:rPr>
      <w:t xml:space="preserve"> of </w:t>
    </w:r>
    <w:r w:rsidRPr="00521700">
      <w:rPr>
        <w:b/>
        <w:sz w:val="20"/>
      </w:rPr>
      <w:fldChar w:fldCharType="begin"/>
    </w:r>
    <w:r w:rsidRPr="000A2F5D">
      <w:rPr>
        <w:b/>
        <w:sz w:val="20"/>
        <w:lang w:val="fr-FR"/>
      </w:rPr>
      <w:instrText xml:space="preserve"> NUMPAGES  </w:instrText>
    </w:r>
    <w:r w:rsidRPr="00521700">
      <w:rPr>
        <w:b/>
        <w:sz w:val="20"/>
      </w:rPr>
      <w:fldChar w:fldCharType="separate"/>
    </w:r>
    <w:r w:rsidR="00706FCE">
      <w:rPr>
        <w:b/>
        <w:noProof/>
        <w:sz w:val="20"/>
        <w:lang w:val="fr-FR"/>
      </w:rPr>
      <w:t>11</w:t>
    </w:r>
    <w:r w:rsidRPr="00521700">
      <w:rPr>
        <w:b/>
        <w:sz w:val="20"/>
      </w:rPr>
      <w:fldChar w:fldCharType="end"/>
    </w:r>
  </w:p>
  <w:p w:rsidR="00EB400D" w:rsidRPr="00D91C5E" w:rsidRDefault="00EB400D">
    <w:pPr>
      <w:pStyle w:val="Header"/>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00D" w:rsidRPr="000A2F5D" w:rsidRDefault="00EB400D" w:rsidP="00D020D5">
    <w:pPr>
      <w:pStyle w:val="Header"/>
      <w:jc w:val="right"/>
      <w:rPr>
        <w:sz w:val="20"/>
        <w:lang w:val="fr-FR"/>
      </w:rPr>
    </w:pPr>
    <w:r>
      <w:rPr>
        <w:rStyle w:val="PageNumber"/>
      </w:rPr>
      <w:tab/>
    </w:r>
    <w:r w:rsidRPr="000A2F5D">
      <w:rPr>
        <w:sz w:val="20"/>
        <w:lang w:val="fr-FR"/>
      </w:rPr>
      <w:t>Annex III</w:t>
    </w:r>
  </w:p>
  <w:p w:rsidR="00EB400D" w:rsidRPr="000A2F5D" w:rsidRDefault="00EB400D" w:rsidP="00D020D5">
    <w:pPr>
      <w:pStyle w:val="Header"/>
      <w:jc w:val="right"/>
      <w:rPr>
        <w:sz w:val="20"/>
        <w:lang w:val="fr-FR"/>
      </w:rPr>
    </w:pPr>
    <w:r w:rsidRPr="000A2F5D">
      <w:rPr>
        <w:sz w:val="20"/>
        <w:lang w:val="fr-FR"/>
      </w:rPr>
      <w:t>NI-T1107</w:t>
    </w:r>
  </w:p>
  <w:p w:rsidR="00EB400D" w:rsidRPr="000A2F5D" w:rsidRDefault="00EB400D" w:rsidP="00D020D5">
    <w:pPr>
      <w:pStyle w:val="Header"/>
      <w:jc w:val="right"/>
      <w:rPr>
        <w:sz w:val="20"/>
        <w:lang w:val="fr-FR"/>
      </w:rPr>
    </w:pPr>
    <w:r w:rsidRPr="000A2F5D">
      <w:rPr>
        <w:sz w:val="20"/>
        <w:lang w:val="fr-FR"/>
      </w:rPr>
      <w:t xml:space="preserve">Page </w:t>
    </w:r>
    <w:r w:rsidRPr="00521700">
      <w:rPr>
        <w:b/>
        <w:sz w:val="20"/>
      </w:rPr>
      <w:fldChar w:fldCharType="begin"/>
    </w:r>
    <w:r w:rsidRPr="000A2F5D">
      <w:rPr>
        <w:b/>
        <w:sz w:val="20"/>
        <w:lang w:val="fr-FR"/>
      </w:rPr>
      <w:instrText xml:space="preserve"> PAGE </w:instrText>
    </w:r>
    <w:r w:rsidRPr="00521700">
      <w:rPr>
        <w:b/>
        <w:sz w:val="20"/>
      </w:rPr>
      <w:fldChar w:fldCharType="separate"/>
    </w:r>
    <w:r w:rsidR="00F9534C">
      <w:rPr>
        <w:b/>
        <w:noProof/>
        <w:sz w:val="20"/>
        <w:lang w:val="fr-FR"/>
      </w:rPr>
      <w:t>9</w:t>
    </w:r>
    <w:r w:rsidRPr="00521700">
      <w:rPr>
        <w:b/>
        <w:sz w:val="20"/>
      </w:rPr>
      <w:fldChar w:fldCharType="end"/>
    </w:r>
    <w:r w:rsidRPr="000A2F5D">
      <w:rPr>
        <w:sz w:val="20"/>
        <w:lang w:val="fr-FR"/>
      </w:rPr>
      <w:t xml:space="preserve"> of </w:t>
    </w:r>
    <w:r w:rsidRPr="00521700">
      <w:rPr>
        <w:b/>
        <w:sz w:val="20"/>
      </w:rPr>
      <w:fldChar w:fldCharType="begin"/>
    </w:r>
    <w:r w:rsidRPr="000A2F5D">
      <w:rPr>
        <w:b/>
        <w:sz w:val="20"/>
        <w:lang w:val="fr-FR"/>
      </w:rPr>
      <w:instrText xml:space="preserve"> NUMPAGES  </w:instrText>
    </w:r>
    <w:r w:rsidRPr="00521700">
      <w:rPr>
        <w:b/>
        <w:sz w:val="20"/>
      </w:rPr>
      <w:fldChar w:fldCharType="separate"/>
    </w:r>
    <w:r w:rsidR="003F1F93">
      <w:rPr>
        <w:b/>
        <w:noProof/>
        <w:sz w:val="20"/>
        <w:lang w:val="fr-FR"/>
      </w:rPr>
      <w:t>7</w:t>
    </w:r>
    <w:r w:rsidRPr="00521700">
      <w:rPr>
        <w:b/>
        <w:sz w:val="20"/>
      </w:rPr>
      <w:fldChar w:fldCharType="end"/>
    </w:r>
  </w:p>
  <w:p w:rsidR="00EB400D" w:rsidRPr="000A2F5D" w:rsidRDefault="00EB400D" w:rsidP="00D020D5">
    <w:pPr>
      <w:pStyle w:val="Header"/>
      <w:tabs>
        <w:tab w:val="clear" w:pos="4320"/>
        <w:tab w:val="clear" w:pos="8640"/>
        <w:tab w:val="left" w:pos="10273"/>
      </w:tabs>
      <w:rPr>
        <w:rStyle w:val="PageNumbe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2381678"/>
    <w:lvl w:ilvl="0">
      <w:numFmt w:val="bullet"/>
      <w:lvlText w:val="*"/>
      <w:lvlJc w:val="left"/>
      <w:pPr>
        <w:ind w:left="0" w:firstLine="0"/>
      </w:pPr>
    </w:lvl>
  </w:abstractNum>
  <w:abstractNum w:abstractNumId="1">
    <w:nsid w:val="024F3172"/>
    <w:multiLevelType w:val="multilevel"/>
    <w:tmpl w:val="2C32EB38"/>
    <w:lvl w:ilvl="0">
      <w:start w:val="1"/>
      <w:numFmt w:val="upperLetter"/>
      <w:lvlText w:val="%1."/>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69821CE"/>
    <w:multiLevelType w:val="hybridMultilevel"/>
    <w:tmpl w:val="3CF27330"/>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B7FC9"/>
    <w:multiLevelType w:val="multilevel"/>
    <w:tmpl w:val="3E74393E"/>
    <w:lvl w:ilvl="0">
      <w:start w:val="1"/>
      <w:numFmt w:val="upperRoman"/>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0FE86C11"/>
    <w:multiLevelType w:val="hybridMultilevel"/>
    <w:tmpl w:val="9386F434"/>
    <w:lvl w:ilvl="0" w:tplc="04090003">
      <w:start w:val="1"/>
      <w:numFmt w:val="bullet"/>
      <w:lvlText w:val="o"/>
      <w:lvlJc w:val="left"/>
      <w:pPr>
        <w:tabs>
          <w:tab w:val="num" w:pos="360"/>
        </w:tabs>
        <w:ind w:left="360" w:hanging="360"/>
      </w:pPr>
      <w:rPr>
        <w:rFonts w:ascii="Courier New" w:hAnsi="Courier New" w:cs="Arial" w:hint="default"/>
      </w:rPr>
    </w:lvl>
    <w:lvl w:ilvl="1" w:tplc="04090001">
      <w:start w:val="1"/>
      <w:numFmt w:val="bullet"/>
      <w:lvlText w:val=""/>
      <w:lvlJc w:val="left"/>
      <w:pPr>
        <w:tabs>
          <w:tab w:val="num" w:pos="1080"/>
        </w:tabs>
        <w:ind w:left="1080" w:hanging="360"/>
      </w:pPr>
      <w:rPr>
        <w:rFonts w:ascii="Symbol" w:hAnsi="Symbol" w:cs="Baskerville Old Face"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11983A6B"/>
    <w:multiLevelType w:val="hybridMultilevel"/>
    <w:tmpl w:val="948E9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4774FE5"/>
    <w:multiLevelType w:val="multilevel"/>
    <w:tmpl w:val="10C4748A"/>
    <w:lvl w:ilvl="0">
      <w:start w:val="3"/>
      <w:numFmt w:val="upperLetter"/>
      <w:lvlText w:val="%1."/>
      <w:lvlJc w:val="left"/>
      <w:pPr>
        <w:ind w:left="720" w:hanging="720"/>
      </w:pPr>
      <w:rPr>
        <w:rFonts w:hint="default"/>
      </w:rPr>
    </w:lvl>
    <w:lvl w:ilvl="1">
      <w:start w:val="1"/>
      <w:numFmt w:val="decimal"/>
      <w:lvlText w:val="%2."/>
      <w:lvlJc w:val="left"/>
      <w:pPr>
        <w:tabs>
          <w:tab w:val="num" w:pos="1296"/>
        </w:tabs>
        <w:ind w:left="1296" w:hanging="576"/>
      </w:pPr>
      <w:rPr>
        <w:rFonts w:hint="default"/>
      </w:rPr>
    </w:lvl>
    <w:lvl w:ilvl="2">
      <w:start w:val="1"/>
      <w:numFmt w:val="lowerLetter"/>
      <w:lvlText w:val="%3)"/>
      <w:lvlJc w:val="left"/>
      <w:pPr>
        <w:tabs>
          <w:tab w:val="num" w:pos="1872"/>
        </w:tabs>
        <w:ind w:left="1872" w:hanging="576"/>
      </w:pPr>
      <w:rPr>
        <w:rFonts w:hint="default"/>
      </w:rPr>
    </w:lvl>
    <w:lvl w:ilvl="3">
      <w:start w:val="1"/>
      <w:numFmt w:val="lowerRoman"/>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nsid w:val="159C44B8"/>
    <w:multiLevelType w:val="singleLevel"/>
    <w:tmpl w:val="8A789C4E"/>
    <w:lvl w:ilvl="0">
      <w:start w:val="1"/>
      <w:numFmt w:val="upperLetter"/>
      <w:pStyle w:val="Subtitle"/>
      <w:lvlText w:val="%1)"/>
      <w:lvlJc w:val="left"/>
      <w:pPr>
        <w:tabs>
          <w:tab w:val="num" w:pos="360"/>
        </w:tabs>
        <w:ind w:left="360" w:hanging="360"/>
      </w:pPr>
      <w:rPr>
        <w:rFonts w:hint="default"/>
      </w:rPr>
    </w:lvl>
  </w:abstractNum>
  <w:abstractNum w:abstractNumId="8">
    <w:nsid w:val="19DE02B8"/>
    <w:multiLevelType w:val="hybridMultilevel"/>
    <w:tmpl w:val="E2EAB4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79533A"/>
    <w:multiLevelType w:val="multilevel"/>
    <w:tmpl w:val="2C32EB38"/>
    <w:lvl w:ilvl="0">
      <w:start w:val="1"/>
      <w:numFmt w:val="upperLetter"/>
      <w:lvlText w:val="%1."/>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0">
    <w:nsid w:val="24267844"/>
    <w:multiLevelType w:val="hybridMultilevel"/>
    <w:tmpl w:val="18A27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C65D5E"/>
    <w:multiLevelType w:val="hybridMultilevel"/>
    <w:tmpl w:val="028605AE"/>
    <w:lvl w:ilvl="0" w:tplc="C88074D4">
      <w:start w:val="1"/>
      <w:numFmt w:val="decimal"/>
      <w:lvlText w:val="%1."/>
      <w:lvlJc w:val="left"/>
      <w:pPr>
        <w:tabs>
          <w:tab w:val="num" w:pos="360"/>
        </w:tabs>
      </w:pPr>
      <w:rPr>
        <w:rFonts w:hint="default"/>
      </w:rPr>
    </w:lvl>
    <w:lvl w:ilvl="1" w:tplc="04090001">
      <w:start w:val="1"/>
      <w:numFmt w:val="bullet"/>
      <w:lvlText w:val=""/>
      <w:lvlJc w:val="left"/>
      <w:pPr>
        <w:tabs>
          <w:tab w:val="num" w:pos="1080"/>
        </w:tabs>
        <w:ind w:left="1080" w:hanging="360"/>
      </w:pPr>
      <w:rPr>
        <w:rFonts w:ascii="Symbol" w:hAnsi="Symbol" w:cs="Baskerville Old Face" w:hint="default"/>
      </w:rPr>
    </w:lvl>
    <w:lvl w:ilvl="2" w:tplc="31FE371A">
      <w:start w:val="1"/>
      <w:numFmt w:val="lowerLetter"/>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nsid w:val="2C044582"/>
    <w:multiLevelType w:val="hybridMultilevel"/>
    <w:tmpl w:val="96164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1D179C"/>
    <w:multiLevelType w:val="hybridMultilevel"/>
    <w:tmpl w:val="8C702FA0"/>
    <w:lvl w:ilvl="0" w:tplc="04090015">
      <w:start w:val="1"/>
      <w:numFmt w:val="upp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1C977A6"/>
    <w:multiLevelType w:val="multilevel"/>
    <w:tmpl w:val="3560239C"/>
    <w:lvl w:ilvl="0">
      <w:start w:val="1"/>
      <w:numFmt w:val="upperLetter"/>
      <w:pStyle w:val="FirstHeading"/>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5">
    <w:nsid w:val="440E1EB5"/>
    <w:multiLevelType w:val="hybridMultilevel"/>
    <w:tmpl w:val="816C7D9E"/>
    <w:lvl w:ilvl="0" w:tplc="41549FB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nsid w:val="4ACD5887"/>
    <w:multiLevelType w:val="hybridMultilevel"/>
    <w:tmpl w:val="6A2444D2"/>
    <w:lvl w:ilvl="0" w:tplc="04090003">
      <w:start w:val="1"/>
      <w:numFmt w:val="bullet"/>
      <w:lvlText w:val="o"/>
      <w:lvlJc w:val="left"/>
      <w:pPr>
        <w:ind w:left="360" w:hanging="360"/>
      </w:pPr>
      <w:rPr>
        <w:rFonts w:ascii="Courier New" w:hAnsi="Courier New" w:cs="Aria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AF1419A"/>
    <w:multiLevelType w:val="hybridMultilevel"/>
    <w:tmpl w:val="EE164A36"/>
    <w:lvl w:ilvl="0" w:tplc="30128EB0">
      <w:start w:val="1"/>
      <w:numFmt w:val="lowerLetter"/>
      <w:lvlText w:val="(%1)"/>
      <w:lvlJc w:val="left"/>
      <w:pPr>
        <w:tabs>
          <w:tab w:val="num" w:pos="720"/>
        </w:tabs>
        <w:ind w:left="720" w:hanging="360"/>
      </w:pPr>
      <w:rPr>
        <w:rFonts w:hint="default"/>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FB04E3F"/>
    <w:multiLevelType w:val="multilevel"/>
    <w:tmpl w:val="F6FA701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9">
    <w:nsid w:val="577B5835"/>
    <w:multiLevelType w:val="hybridMultilevel"/>
    <w:tmpl w:val="EC66C55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28A1A82"/>
    <w:multiLevelType w:val="hybridMultilevel"/>
    <w:tmpl w:val="8C702FA0"/>
    <w:lvl w:ilvl="0" w:tplc="DB1087CA">
      <w:start w:val="1"/>
      <w:numFmt w:val="upperLetter"/>
      <w:lvlText w:val="%1."/>
      <w:lvlJc w:val="left"/>
      <w:pPr>
        <w:ind w:left="360" w:hanging="360"/>
      </w:pPr>
      <w:rPr>
        <w:rFonts w:hint="default"/>
      </w:rPr>
    </w:lvl>
    <w:lvl w:ilvl="1" w:tplc="F6C6B93E" w:tentative="1">
      <w:start w:val="1"/>
      <w:numFmt w:val="bullet"/>
      <w:lvlText w:val="o"/>
      <w:lvlJc w:val="left"/>
      <w:pPr>
        <w:ind w:left="1080" w:hanging="360"/>
      </w:pPr>
      <w:rPr>
        <w:rFonts w:ascii="Courier New" w:hAnsi="Courier New" w:cs="Arial" w:hint="default"/>
      </w:rPr>
    </w:lvl>
    <w:lvl w:ilvl="2" w:tplc="0E449D90" w:tentative="1">
      <w:start w:val="1"/>
      <w:numFmt w:val="bullet"/>
      <w:lvlText w:val=""/>
      <w:lvlJc w:val="left"/>
      <w:pPr>
        <w:ind w:left="1800" w:hanging="360"/>
      </w:pPr>
      <w:rPr>
        <w:rFonts w:ascii="Wingdings" w:hAnsi="Wingdings" w:hint="default"/>
      </w:rPr>
    </w:lvl>
    <w:lvl w:ilvl="3" w:tplc="3202D410" w:tentative="1">
      <w:start w:val="1"/>
      <w:numFmt w:val="bullet"/>
      <w:lvlText w:val=""/>
      <w:lvlJc w:val="left"/>
      <w:pPr>
        <w:ind w:left="2520" w:hanging="360"/>
      </w:pPr>
      <w:rPr>
        <w:rFonts w:ascii="Symbol" w:hAnsi="Symbol" w:hint="default"/>
      </w:rPr>
    </w:lvl>
    <w:lvl w:ilvl="4" w:tplc="1CE02B58" w:tentative="1">
      <w:start w:val="1"/>
      <w:numFmt w:val="bullet"/>
      <w:lvlText w:val="o"/>
      <w:lvlJc w:val="left"/>
      <w:pPr>
        <w:ind w:left="3240" w:hanging="360"/>
      </w:pPr>
      <w:rPr>
        <w:rFonts w:ascii="Courier New" w:hAnsi="Courier New" w:cs="Arial" w:hint="default"/>
      </w:rPr>
    </w:lvl>
    <w:lvl w:ilvl="5" w:tplc="56766172" w:tentative="1">
      <w:start w:val="1"/>
      <w:numFmt w:val="bullet"/>
      <w:lvlText w:val=""/>
      <w:lvlJc w:val="left"/>
      <w:pPr>
        <w:ind w:left="3960" w:hanging="360"/>
      </w:pPr>
      <w:rPr>
        <w:rFonts w:ascii="Wingdings" w:hAnsi="Wingdings" w:hint="default"/>
      </w:rPr>
    </w:lvl>
    <w:lvl w:ilvl="6" w:tplc="B1CC76FE" w:tentative="1">
      <w:start w:val="1"/>
      <w:numFmt w:val="bullet"/>
      <w:lvlText w:val=""/>
      <w:lvlJc w:val="left"/>
      <w:pPr>
        <w:ind w:left="4680" w:hanging="360"/>
      </w:pPr>
      <w:rPr>
        <w:rFonts w:ascii="Symbol" w:hAnsi="Symbol" w:hint="default"/>
      </w:rPr>
    </w:lvl>
    <w:lvl w:ilvl="7" w:tplc="5E36B72E" w:tentative="1">
      <w:start w:val="1"/>
      <w:numFmt w:val="bullet"/>
      <w:lvlText w:val="o"/>
      <w:lvlJc w:val="left"/>
      <w:pPr>
        <w:ind w:left="5400" w:hanging="360"/>
      </w:pPr>
      <w:rPr>
        <w:rFonts w:ascii="Courier New" w:hAnsi="Courier New" w:cs="Arial" w:hint="default"/>
      </w:rPr>
    </w:lvl>
    <w:lvl w:ilvl="8" w:tplc="D354CAA4" w:tentative="1">
      <w:start w:val="1"/>
      <w:numFmt w:val="bullet"/>
      <w:lvlText w:val=""/>
      <w:lvlJc w:val="left"/>
      <w:pPr>
        <w:ind w:left="6120" w:hanging="360"/>
      </w:pPr>
      <w:rPr>
        <w:rFonts w:ascii="Wingdings" w:hAnsi="Wingdings" w:hint="default"/>
      </w:rPr>
    </w:lvl>
  </w:abstractNum>
  <w:abstractNum w:abstractNumId="21">
    <w:nsid w:val="6B1B39C8"/>
    <w:multiLevelType w:val="multilevel"/>
    <w:tmpl w:val="2C32EB38"/>
    <w:lvl w:ilvl="0">
      <w:start w:val="1"/>
      <w:numFmt w:val="upperLetter"/>
      <w:lvlText w:val="%1."/>
      <w:lvlJc w:val="left"/>
      <w:pPr>
        <w:ind w:left="720" w:hanging="720"/>
      </w:pPr>
    </w:lvl>
    <w:lvl w:ilvl="1">
      <w:start w:val="1"/>
      <w:numFmt w:val="decimal"/>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2">
    <w:nsid w:val="6F920EAE"/>
    <w:multiLevelType w:val="hybridMultilevel"/>
    <w:tmpl w:val="5BDEC256"/>
    <w:lvl w:ilvl="0" w:tplc="30128EB0">
      <w:start w:val="1"/>
      <w:numFmt w:val="lowerLetter"/>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3">
    <w:nsid w:val="74C74592"/>
    <w:multiLevelType w:val="multilevel"/>
    <w:tmpl w:val="197275EA"/>
    <w:lvl w:ilvl="0">
      <w:start w:val="1"/>
      <w:numFmt w:val="upperRoman"/>
      <w:pStyle w:val="Heading1"/>
      <w:lvlText w:val="%1."/>
      <w:lvlJc w:val="left"/>
      <w:pPr>
        <w:tabs>
          <w:tab w:val="num" w:pos="360"/>
        </w:tabs>
        <w:ind w:left="0" w:firstLine="0"/>
      </w:pPr>
      <w:rPr>
        <w:sz w:val="24"/>
        <w:szCs w:val="24"/>
      </w:r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4">
    <w:nsid w:val="74E837DD"/>
    <w:multiLevelType w:val="hybridMultilevel"/>
    <w:tmpl w:val="5EFAF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E7110C"/>
    <w:multiLevelType w:val="singleLevel"/>
    <w:tmpl w:val="62A604CA"/>
    <w:lvl w:ilvl="0">
      <w:start w:val="1"/>
      <w:numFmt w:val="lowerLetter"/>
      <w:lvlText w:val="(%1)"/>
      <w:lvlJc w:val="left"/>
      <w:pPr>
        <w:tabs>
          <w:tab w:val="num" w:pos="720"/>
        </w:tabs>
        <w:ind w:left="720" w:hanging="360"/>
      </w:pPr>
      <w:rPr>
        <w:rFonts w:hint="default"/>
        <w:sz w:val="24"/>
        <w:szCs w:val="24"/>
      </w:rPr>
    </w:lvl>
  </w:abstractNum>
  <w:abstractNum w:abstractNumId="26">
    <w:nsid w:val="7F2E57C7"/>
    <w:multiLevelType w:val="hybridMultilevel"/>
    <w:tmpl w:val="5B08B02E"/>
    <w:lvl w:ilvl="0" w:tplc="478C3D0E">
      <w:start w:val="1"/>
      <w:numFmt w:val="upperLetter"/>
      <w:lvlText w:val="%1."/>
      <w:lvlJc w:val="left"/>
      <w:pPr>
        <w:ind w:left="360" w:hanging="360"/>
      </w:pPr>
    </w:lvl>
    <w:lvl w:ilvl="1" w:tplc="90941938" w:tentative="1">
      <w:start w:val="1"/>
      <w:numFmt w:val="lowerLetter"/>
      <w:lvlText w:val="%2."/>
      <w:lvlJc w:val="left"/>
      <w:pPr>
        <w:ind w:left="1080" w:hanging="360"/>
      </w:pPr>
    </w:lvl>
    <w:lvl w:ilvl="2" w:tplc="E1587B86" w:tentative="1">
      <w:start w:val="1"/>
      <w:numFmt w:val="lowerRoman"/>
      <w:lvlText w:val="%3."/>
      <w:lvlJc w:val="right"/>
      <w:pPr>
        <w:ind w:left="1800" w:hanging="180"/>
      </w:pPr>
    </w:lvl>
    <w:lvl w:ilvl="3" w:tplc="5EBCA506" w:tentative="1">
      <w:start w:val="1"/>
      <w:numFmt w:val="decimal"/>
      <w:lvlText w:val="%4."/>
      <w:lvlJc w:val="left"/>
      <w:pPr>
        <w:ind w:left="2520" w:hanging="360"/>
      </w:pPr>
    </w:lvl>
    <w:lvl w:ilvl="4" w:tplc="52E46E10" w:tentative="1">
      <w:start w:val="1"/>
      <w:numFmt w:val="lowerLetter"/>
      <w:lvlText w:val="%5."/>
      <w:lvlJc w:val="left"/>
      <w:pPr>
        <w:ind w:left="3240" w:hanging="360"/>
      </w:pPr>
    </w:lvl>
    <w:lvl w:ilvl="5" w:tplc="B712AA8A" w:tentative="1">
      <w:start w:val="1"/>
      <w:numFmt w:val="lowerRoman"/>
      <w:lvlText w:val="%6."/>
      <w:lvlJc w:val="right"/>
      <w:pPr>
        <w:ind w:left="3960" w:hanging="180"/>
      </w:pPr>
    </w:lvl>
    <w:lvl w:ilvl="6" w:tplc="EDE610EE" w:tentative="1">
      <w:start w:val="1"/>
      <w:numFmt w:val="decimal"/>
      <w:lvlText w:val="%7."/>
      <w:lvlJc w:val="left"/>
      <w:pPr>
        <w:ind w:left="4680" w:hanging="360"/>
      </w:pPr>
    </w:lvl>
    <w:lvl w:ilvl="7" w:tplc="F49A47D4" w:tentative="1">
      <w:start w:val="1"/>
      <w:numFmt w:val="lowerLetter"/>
      <w:lvlText w:val="%8."/>
      <w:lvlJc w:val="left"/>
      <w:pPr>
        <w:ind w:left="5400" w:hanging="360"/>
      </w:pPr>
    </w:lvl>
    <w:lvl w:ilvl="8" w:tplc="0B285D9C" w:tentative="1">
      <w:start w:val="1"/>
      <w:numFmt w:val="lowerRoman"/>
      <w:lvlText w:val="%9."/>
      <w:lvlJc w:val="right"/>
      <w:pPr>
        <w:ind w:left="6120" w:hanging="180"/>
      </w:pPr>
    </w:lvl>
  </w:abstractNum>
  <w:num w:numId="1">
    <w:abstractNumId w:val="23"/>
  </w:num>
  <w:num w:numId="2">
    <w:abstractNumId w:val="23"/>
  </w:num>
  <w:num w:numId="3">
    <w:abstractNumId w:val="23"/>
  </w:num>
  <w:num w:numId="4">
    <w:abstractNumId w:val="23"/>
  </w:num>
  <w:num w:numId="5">
    <w:abstractNumId w:val="23"/>
  </w:num>
  <w:num w:numId="6">
    <w:abstractNumId w:val="23"/>
  </w:num>
  <w:num w:numId="7">
    <w:abstractNumId w:val="23"/>
  </w:num>
  <w:num w:numId="8">
    <w:abstractNumId w:val="23"/>
  </w:num>
  <w:num w:numId="9">
    <w:abstractNumId w:val="23"/>
  </w:num>
  <w:num w:numId="10">
    <w:abstractNumId w:val="3"/>
  </w:num>
  <w:num w:numId="11">
    <w:abstractNumId w:val="9"/>
  </w:num>
  <w:num w:numId="12">
    <w:abstractNumId w:val="3"/>
  </w:num>
  <w:num w:numId="13">
    <w:abstractNumId w:val="3"/>
  </w:num>
  <w:num w:numId="14">
    <w:abstractNumId w:val="3"/>
  </w:num>
  <w:num w:numId="15">
    <w:abstractNumId w:val="5"/>
  </w:num>
  <w:num w:numId="16">
    <w:abstractNumId w:val="20"/>
  </w:num>
  <w:num w:numId="17">
    <w:abstractNumId w:val="13"/>
  </w:num>
  <w:num w:numId="18">
    <w:abstractNumId w:val="26"/>
  </w:num>
  <w:num w:numId="19">
    <w:abstractNumId w:val="7"/>
  </w:num>
  <w:num w:numId="20">
    <w:abstractNumId w:val="25"/>
  </w:num>
  <w:num w:numId="21">
    <w:abstractNumId w:val="15"/>
  </w:num>
  <w:num w:numId="22">
    <w:abstractNumId w:val="11"/>
  </w:num>
  <w:num w:numId="23">
    <w:abstractNumId w:val="4"/>
  </w:num>
  <w:num w:numId="24">
    <w:abstractNumId w:val="17"/>
  </w:num>
  <w:num w:numId="25">
    <w:abstractNumId w:val="22"/>
  </w:num>
  <w:num w:numId="26">
    <w:abstractNumId w:val="16"/>
  </w:num>
  <w:num w:numId="27">
    <w:abstractNumId w:val="18"/>
  </w:num>
  <w:num w:numId="28">
    <w:abstractNumId w:val="10"/>
  </w:num>
  <w:num w:numId="29">
    <w:abstractNumId w:val="19"/>
  </w:num>
  <w:num w:numId="30">
    <w:abstractNumId w:val="24"/>
  </w:num>
  <w:num w:numId="31">
    <w:abstractNumId w:val="2"/>
  </w:num>
  <w:num w:numId="32">
    <w:abstractNumId w:val="3"/>
  </w:num>
  <w:num w:numId="33">
    <w:abstractNumId w:val="0"/>
    <w:lvlOverride w:ilvl="0">
      <w:lvl w:ilvl="0">
        <w:numFmt w:val="bullet"/>
        <w:lvlText w:val=""/>
        <w:legacy w:legacy="1" w:legacySpace="0" w:legacyIndent="360"/>
        <w:lvlJc w:val="left"/>
        <w:pPr>
          <w:ind w:left="0" w:firstLine="0"/>
        </w:pPr>
        <w:rPr>
          <w:rFonts w:ascii="Symbol" w:hAnsi="Symbol" w:hint="default"/>
          <w:color w:val="4F81BD"/>
        </w:rPr>
      </w:lvl>
    </w:lvlOverride>
  </w:num>
  <w:num w:numId="34">
    <w:abstractNumId w:val="8"/>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9"/>
  </w:num>
  <w:num w:numId="39">
    <w:abstractNumId w:val="14"/>
  </w:num>
  <w:num w:numId="40">
    <w:abstractNumId w:val="21"/>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1"/>
  </w:num>
  <w:num w:numId="4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w:rsidR"/>
    <w:docVar w:name="TotalAbbr" w:val="橄ㄴ蘀ਫ਼ܘ찔㈇"/>
  </w:docVars>
  <w:rsids>
    <w:rsidRoot w:val="00B61925"/>
    <w:rsid w:val="00081AB8"/>
    <w:rsid w:val="000F403A"/>
    <w:rsid w:val="0017149C"/>
    <w:rsid w:val="00192D16"/>
    <w:rsid w:val="0019553A"/>
    <w:rsid w:val="001B0C07"/>
    <w:rsid w:val="0024269D"/>
    <w:rsid w:val="00284DA2"/>
    <w:rsid w:val="0032398A"/>
    <w:rsid w:val="003652EA"/>
    <w:rsid w:val="00373655"/>
    <w:rsid w:val="003A6336"/>
    <w:rsid w:val="003C525A"/>
    <w:rsid w:val="003E1EA7"/>
    <w:rsid w:val="003F0D18"/>
    <w:rsid w:val="003F1F93"/>
    <w:rsid w:val="004345BF"/>
    <w:rsid w:val="004906F9"/>
    <w:rsid w:val="004B5A47"/>
    <w:rsid w:val="004C63E2"/>
    <w:rsid w:val="004E3936"/>
    <w:rsid w:val="004F3122"/>
    <w:rsid w:val="004F7621"/>
    <w:rsid w:val="00552F87"/>
    <w:rsid w:val="00666DB4"/>
    <w:rsid w:val="00684E4B"/>
    <w:rsid w:val="006B4CA0"/>
    <w:rsid w:val="006F22DA"/>
    <w:rsid w:val="00701417"/>
    <w:rsid w:val="00706FCE"/>
    <w:rsid w:val="00791AB3"/>
    <w:rsid w:val="007C4435"/>
    <w:rsid w:val="007C67B8"/>
    <w:rsid w:val="007F280B"/>
    <w:rsid w:val="00851788"/>
    <w:rsid w:val="008859F6"/>
    <w:rsid w:val="008D2E71"/>
    <w:rsid w:val="008E2066"/>
    <w:rsid w:val="00902344"/>
    <w:rsid w:val="009B2F53"/>
    <w:rsid w:val="009E1B76"/>
    <w:rsid w:val="009E4239"/>
    <w:rsid w:val="009E43DF"/>
    <w:rsid w:val="00A75CE4"/>
    <w:rsid w:val="00A9748F"/>
    <w:rsid w:val="00AA2E57"/>
    <w:rsid w:val="00AC1E8B"/>
    <w:rsid w:val="00B16E84"/>
    <w:rsid w:val="00BB481D"/>
    <w:rsid w:val="00BC64B6"/>
    <w:rsid w:val="00BF2205"/>
    <w:rsid w:val="00C45E15"/>
    <w:rsid w:val="00C605F2"/>
    <w:rsid w:val="00CC2099"/>
    <w:rsid w:val="00CD51F2"/>
    <w:rsid w:val="00D020D5"/>
    <w:rsid w:val="00D9798C"/>
    <w:rsid w:val="00DE3CCF"/>
    <w:rsid w:val="00EB2CE0"/>
    <w:rsid w:val="00EB400D"/>
    <w:rsid w:val="00F71495"/>
    <w:rsid w:val="00F8538B"/>
    <w:rsid w:val="00F9534C"/>
    <w:rsid w:val="00FE7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1413"/>
    <w:rPr>
      <w:sz w:val="24"/>
    </w:rPr>
  </w:style>
  <w:style w:type="paragraph" w:styleId="Heading1">
    <w:name w:val="heading 1"/>
    <w:basedOn w:val="Normal"/>
    <w:next w:val="Normal"/>
    <w:qFormat/>
    <w:rsid w:val="00E71413"/>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E71413"/>
    <w:pPr>
      <w:keepNext/>
      <w:numPr>
        <w:ilvl w:val="1"/>
        <w:numId w:val="2"/>
      </w:numPr>
      <w:spacing w:before="240" w:after="60"/>
      <w:outlineLvl w:val="1"/>
    </w:pPr>
    <w:rPr>
      <w:rFonts w:ascii="Arial" w:hAnsi="Arial"/>
      <w:b/>
      <w:i/>
    </w:rPr>
  </w:style>
  <w:style w:type="paragraph" w:styleId="Heading3">
    <w:name w:val="heading 3"/>
    <w:basedOn w:val="Normal"/>
    <w:next w:val="Normal"/>
    <w:qFormat/>
    <w:rsid w:val="00E71413"/>
    <w:pPr>
      <w:keepNext/>
      <w:numPr>
        <w:ilvl w:val="2"/>
        <w:numId w:val="3"/>
      </w:numPr>
      <w:spacing w:before="240" w:after="60"/>
      <w:outlineLvl w:val="2"/>
    </w:pPr>
    <w:rPr>
      <w:rFonts w:ascii="Arial" w:hAnsi="Arial"/>
    </w:rPr>
  </w:style>
  <w:style w:type="paragraph" w:styleId="Heading4">
    <w:name w:val="heading 4"/>
    <w:basedOn w:val="Normal"/>
    <w:next w:val="Normal"/>
    <w:qFormat/>
    <w:rsid w:val="00E71413"/>
    <w:pPr>
      <w:keepNext/>
      <w:numPr>
        <w:ilvl w:val="3"/>
        <w:numId w:val="4"/>
      </w:numPr>
      <w:spacing w:before="240" w:after="60"/>
      <w:outlineLvl w:val="3"/>
    </w:pPr>
    <w:rPr>
      <w:rFonts w:ascii="Arial" w:hAnsi="Arial"/>
      <w:b/>
    </w:rPr>
  </w:style>
  <w:style w:type="paragraph" w:styleId="Heading5">
    <w:name w:val="heading 5"/>
    <w:basedOn w:val="Normal"/>
    <w:next w:val="Normal"/>
    <w:qFormat/>
    <w:rsid w:val="00E71413"/>
    <w:pPr>
      <w:numPr>
        <w:ilvl w:val="4"/>
        <w:numId w:val="5"/>
      </w:numPr>
      <w:spacing w:before="240" w:after="60"/>
      <w:outlineLvl w:val="4"/>
    </w:pPr>
    <w:rPr>
      <w:sz w:val="22"/>
    </w:rPr>
  </w:style>
  <w:style w:type="paragraph" w:styleId="Heading6">
    <w:name w:val="heading 6"/>
    <w:basedOn w:val="Normal"/>
    <w:next w:val="Normal"/>
    <w:qFormat/>
    <w:rsid w:val="00E71413"/>
    <w:pPr>
      <w:numPr>
        <w:ilvl w:val="5"/>
        <w:numId w:val="6"/>
      </w:numPr>
      <w:spacing w:before="240" w:after="60"/>
      <w:outlineLvl w:val="5"/>
    </w:pPr>
    <w:rPr>
      <w:i/>
      <w:sz w:val="22"/>
    </w:rPr>
  </w:style>
  <w:style w:type="paragraph" w:styleId="Heading7">
    <w:name w:val="heading 7"/>
    <w:basedOn w:val="Normal"/>
    <w:next w:val="Normal"/>
    <w:qFormat/>
    <w:rsid w:val="00E71413"/>
    <w:pPr>
      <w:numPr>
        <w:ilvl w:val="6"/>
        <w:numId w:val="7"/>
      </w:numPr>
      <w:spacing w:before="240" w:after="60"/>
      <w:outlineLvl w:val="6"/>
    </w:pPr>
    <w:rPr>
      <w:rFonts w:ascii="Arial" w:hAnsi="Arial"/>
    </w:rPr>
  </w:style>
  <w:style w:type="paragraph" w:styleId="Heading8">
    <w:name w:val="heading 8"/>
    <w:basedOn w:val="Normal"/>
    <w:next w:val="Normal"/>
    <w:qFormat/>
    <w:rsid w:val="00E71413"/>
    <w:pPr>
      <w:numPr>
        <w:ilvl w:val="7"/>
        <w:numId w:val="8"/>
      </w:numPr>
      <w:spacing w:before="240" w:after="60"/>
      <w:outlineLvl w:val="7"/>
    </w:pPr>
    <w:rPr>
      <w:rFonts w:ascii="Arial" w:hAnsi="Arial"/>
      <w:i/>
    </w:rPr>
  </w:style>
  <w:style w:type="paragraph" w:styleId="Heading9">
    <w:name w:val="heading 9"/>
    <w:basedOn w:val="Normal"/>
    <w:next w:val="Normal"/>
    <w:qFormat/>
    <w:rsid w:val="00E71413"/>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71413"/>
    <w:rPr>
      <w:caps/>
    </w:rPr>
  </w:style>
  <w:style w:type="paragraph" w:customStyle="1" w:styleId="ABBR">
    <w:name w:val="ABBR"/>
    <w:basedOn w:val="Annex"/>
    <w:rsid w:val="00E71413"/>
  </w:style>
  <w:style w:type="paragraph" w:customStyle="1" w:styleId="AbbrDesc">
    <w:name w:val="AbbrDesc"/>
    <w:basedOn w:val="Normal"/>
    <w:rsid w:val="00E71413"/>
    <w:pPr>
      <w:tabs>
        <w:tab w:val="left" w:pos="3060"/>
      </w:tabs>
      <w:jc w:val="both"/>
    </w:pPr>
  </w:style>
  <w:style w:type="paragraph" w:styleId="BodyText">
    <w:name w:val="Body Text"/>
    <w:basedOn w:val="Normal"/>
    <w:rsid w:val="00E71413"/>
    <w:pPr>
      <w:tabs>
        <w:tab w:val="left" w:pos="3060"/>
      </w:tabs>
      <w:jc w:val="center"/>
    </w:pPr>
  </w:style>
  <w:style w:type="paragraph" w:styleId="BodyTextIndent">
    <w:name w:val="Body Text Indent"/>
    <w:basedOn w:val="Normal"/>
    <w:rsid w:val="00E71413"/>
    <w:pPr>
      <w:spacing w:after="120"/>
      <w:ind w:left="360"/>
    </w:pPr>
  </w:style>
  <w:style w:type="paragraph" w:styleId="BodyTextIndent3">
    <w:name w:val="Body Text Indent 3"/>
    <w:basedOn w:val="Normal"/>
    <w:rsid w:val="00E71413"/>
    <w:pPr>
      <w:spacing w:after="120"/>
      <w:ind w:left="360"/>
    </w:pPr>
    <w:rPr>
      <w:sz w:val="16"/>
    </w:rPr>
  </w:style>
  <w:style w:type="paragraph" w:customStyle="1" w:styleId="Chapter">
    <w:name w:val="Chapter"/>
    <w:basedOn w:val="Normal"/>
    <w:next w:val="Normal"/>
    <w:autoRedefine/>
    <w:rsid w:val="00E33599"/>
    <w:pPr>
      <w:tabs>
        <w:tab w:val="left" w:pos="1440"/>
      </w:tabs>
      <w:spacing w:before="240" w:after="240"/>
      <w:ind w:left="288"/>
      <w:jc w:val="center"/>
    </w:pPr>
    <w:rPr>
      <w:b/>
      <w:smallCaps/>
      <w:noProof/>
    </w:rPr>
  </w:style>
  <w:style w:type="paragraph" w:styleId="DocumentMap">
    <w:name w:val="Document Map"/>
    <w:basedOn w:val="Normal"/>
    <w:semiHidden/>
    <w:rsid w:val="00E71413"/>
    <w:pPr>
      <w:shd w:val="clear" w:color="auto" w:fill="000080"/>
    </w:pPr>
    <w:rPr>
      <w:rFonts w:ascii="Tahoma" w:hAnsi="Tahoma"/>
    </w:rPr>
  </w:style>
  <w:style w:type="paragraph" w:customStyle="1" w:styleId="FirstHeading">
    <w:name w:val="FirstHeading"/>
    <w:basedOn w:val="Normal"/>
    <w:rsid w:val="00E71413"/>
    <w:pPr>
      <w:keepNext/>
      <w:numPr>
        <w:numId w:val="39"/>
      </w:numPr>
      <w:tabs>
        <w:tab w:val="left" w:pos="0"/>
        <w:tab w:val="left" w:pos="90"/>
      </w:tabs>
      <w:spacing w:before="120" w:after="120"/>
    </w:pPr>
    <w:rPr>
      <w:b/>
      <w:noProof/>
    </w:rPr>
  </w:style>
  <w:style w:type="paragraph" w:styleId="Footer">
    <w:name w:val="footer"/>
    <w:basedOn w:val="Normal"/>
    <w:rsid w:val="00E71413"/>
    <w:pPr>
      <w:tabs>
        <w:tab w:val="center" w:pos="4320"/>
        <w:tab w:val="right" w:pos="8640"/>
      </w:tabs>
    </w:pPr>
  </w:style>
  <w:style w:type="paragraph" w:styleId="FootnoteText">
    <w:name w:val="footnote text"/>
    <w:aliases w:val="ft,single space,footnote text,Footnote Text Char Char Char Char Char Char Char Char Char Char,Footnote Text Char Char Char Char Char Char Char Char Char Char Char Char,Footnote Text2,ft2"/>
    <w:basedOn w:val="Normal"/>
    <w:semiHidden/>
    <w:rsid w:val="00E71413"/>
    <w:rPr>
      <w:sz w:val="20"/>
    </w:rPr>
  </w:style>
  <w:style w:type="paragraph" w:styleId="Header">
    <w:name w:val="header"/>
    <w:basedOn w:val="Normal"/>
    <w:link w:val="HeaderChar"/>
    <w:uiPriority w:val="99"/>
    <w:rsid w:val="00E71413"/>
    <w:pPr>
      <w:tabs>
        <w:tab w:val="center" w:pos="4320"/>
        <w:tab w:val="right" w:pos="8640"/>
      </w:tabs>
    </w:pPr>
    <w:rPr>
      <w:lang w:val="x-none" w:eastAsia="x-none"/>
    </w:rPr>
  </w:style>
  <w:style w:type="character" w:styleId="LineNumber">
    <w:name w:val="line number"/>
    <w:basedOn w:val="DefaultParagraphFont"/>
    <w:rsid w:val="00E71413"/>
  </w:style>
  <w:style w:type="paragraph" w:customStyle="1" w:styleId="MasterSourceText">
    <w:name w:val="Master_SourceText"/>
    <w:basedOn w:val="Normal"/>
    <w:rsid w:val="00E71413"/>
    <w:pPr>
      <w:tabs>
        <w:tab w:val="left" w:pos="1440"/>
      </w:tabs>
      <w:ind w:left="1440" w:hanging="720"/>
      <w:jc w:val="both"/>
    </w:pPr>
    <w:rPr>
      <w:sz w:val="20"/>
    </w:rPr>
  </w:style>
  <w:style w:type="paragraph" w:customStyle="1" w:styleId="Newpage">
    <w:name w:val="Newpage"/>
    <w:basedOn w:val="Chapter"/>
    <w:rsid w:val="00E71413"/>
    <w:pPr>
      <w:tabs>
        <w:tab w:val="left" w:pos="3060"/>
      </w:tabs>
      <w:spacing w:after="0"/>
      <w:ind w:left="0"/>
    </w:pPr>
    <w:rPr>
      <w:noProof w:val="0"/>
    </w:rPr>
  </w:style>
  <w:style w:type="character" w:styleId="PageNumber">
    <w:name w:val="page number"/>
    <w:basedOn w:val="DefaultParagraphFont"/>
    <w:rsid w:val="00E71413"/>
  </w:style>
  <w:style w:type="paragraph" w:customStyle="1" w:styleId="Paragraph">
    <w:name w:val="Paragraph"/>
    <w:basedOn w:val="BodyTextIndent"/>
    <w:link w:val="ParagraphCar"/>
    <w:rsid w:val="00E71413"/>
    <w:pPr>
      <w:numPr>
        <w:ilvl w:val="1"/>
        <w:numId w:val="10"/>
      </w:numPr>
      <w:spacing w:before="120"/>
      <w:jc w:val="both"/>
      <w:outlineLvl w:val="1"/>
    </w:pPr>
    <w:rPr>
      <w:lang w:val="x-none" w:eastAsia="x-none"/>
    </w:rPr>
  </w:style>
  <w:style w:type="paragraph" w:customStyle="1" w:styleId="RegheadTab">
    <w:name w:val="RegheadTab"/>
    <w:basedOn w:val="FirstHeading"/>
    <w:rsid w:val="00E71413"/>
    <w:pPr>
      <w:numPr>
        <w:numId w:val="0"/>
      </w:numPr>
      <w:tabs>
        <w:tab w:val="num" w:pos="504"/>
      </w:tabs>
      <w:spacing w:after="0"/>
      <w:ind w:left="504" w:hanging="504"/>
      <w:jc w:val="center"/>
    </w:pPr>
  </w:style>
  <w:style w:type="paragraph" w:customStyle="1" w:styleId="SecHeading">
    <w:name w:val="SecHeading"/>
    <w:basedOn w:val="Normal"/>
    <w:next w:val="Paragraph"/>
    <w:rsid w:val="00E71413"/>
    <w:pPr>
      <w:keepNext/>
      <w:numPr>
        <w:ilvl w:val="1"/>
        <w:numId w:val="39"/>
      </w:numPr>
      <w:spacing w:before="120" w:after="120"/>
    </w:pPr>
    <w:rPr>
      <w:b/>
    </w:rPr>
  </w:style>
  <w:style w:type="paragraph" w:customStyle="1" w:styleId="SubHeading1">
    <w:name w:val="SubHeading1"/>
    <w:basedOn w:val="SecHeading"/>
    <w:rsid w:val="00E71413"/>
    <w:pPr>
      <w:numPr>
        <w:ilvl w:val="2"/>
        <w:numId w:val="40"/>
      </w:numPr>
    </w:pPr>
  </w:style>
  <w:style w:type="paragraph" w:customStyle="1" w:styleId="Subheading2">
    <w:name w:val="Subheading2"/>
    <w:basedOn w:val="SecHeading"/>
    <w:rsid w:val="00E71413"/>
    <w:pPr>
      <w:numPr>
        <w:ilvl w:val="3"/>
        <w:numId w:val="40"/>
      </w:numPr>
    </w:pPr>
  </w:style>
  <w:style w:type="paragraph" w:customStyle="1" w:styleId="subpar">
    <w:name w:val="subpar"/>
    <w:basedOn w:val="BodyTextIndent3"/>
    <w:rsid w:val="00E71413"/>
    <w:pPr>
      <w:numPr>
        <w:ilvl w:val="2"/>
        <w:numId w:val="10"/>
      </w:numPr>
      <w:spacing w:before="120"/>
      <w:jc w:val="both"/>
      <w:outlineLvl w:val="2"/>
    </w:pPr>
    <w:rPr>
      <w:sz w:val="24"/>
    </w:rPr>
  </w:style>
  <w:style w:type="paragraph" w:customStyle="1" w:styleId="SubSubPar">
    <w:name w:val="SubSubPar"/>
    <w:basedOn w:val="subpar"/>
    <w:rsid w:val="00E71413"/>
    <w:pPr>
      <w:numPr>
        <w:ilvl w:val="3"/>
      </w:numPr>
      <w:tabs>
        <w:tab w:val="left" w:pos="0"/>
      </w:tabs>
    </w:pPr>
  </w:style>
  <w:style w:type="paragraph" w:styleId="Title">
    <w:name w:val="Title"/>
    <w:basedOn w:val="Normal"/>
    <w:qFormat/>
    <w:rsid w:val="00E71413"/>
    <w:pPr>
      <w:tabs>
        <w:tab w:val="left" w:pos="1440"/>
        <w:tab w:val="left" w:pos="3060"/>
      </w:tabs>
      <w:jc w:val="center"/>
      <w:outlineLvl w:val="0"/>
    </w:pPr>
  </w:style>
  <w:style w:type="paragraph" w:styleId="TOC1">
    <w:name w:val="toc 1"/>
    <w:basedOn w:val="Normal"/>
    <w:next w:val="Normal"/>
    <w:autoRedefine/>
    <w:uiPriority w:val="39"/>
    <w:rsid w:val="00E71413"/>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E71413"/>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71413"/>
    <w:pPr>
      <w:tabs>
        <w:tab w:val="left" w:pos="1728"/>
      </w:tabs>
      <w:ind w:left="1714" w:hanging="562"/>
    </w:pPr>
    <w:rPr>
      <w:noProof/>
    </w:rPr>
  </w:style>
  <w:style w:type="paragraph" w:styleId="TOC4">
    <w:name w:val="toc 4"/>
    <w:basedOn w:val="Normal"/>
    <w:next w:val="Normal"/>
    <w:autoRedefine/>
    <w:semiHidden/>
    <w:rsid w:val="00E71413"/>
    <w:pPr>
      <w:ind w:left="400"/>
    </w:pPr>
  </w:style>
  <w:style w:type="paragraph" w:styleId="TOC5">
    <w:name w:val="toc 5"/>
    <w:basedOn w:val="Normal"/>
    <w:next w:val="Normal"/>
    <w:autoRedefine/>
    <w:semiHidden/>
    <w:rsid w:val="00E71413"/>
    <w:pPr>
      <w:ind w:left="600"/>
    </w:pPr>
  </w:style>
  <w:style w:type="paragraph" w:styleId="TOC6">
    <w:name w:val="toc 6"/>
    <w:basedOn w:val="Normal"/>
    <w:next w:val="Normal"/>
    <w:autoRedefine/>
    <w:semiHidden/>
    <w:rsid w:val="00E71413"/>
    <w:pPr>
      <w:ind w:left="800"/>
    </w:pPr>
  </w:style>
  <w:style w:type="paragraph" w:styleId="TOC7">
    <w:name w:val="toc 7"/>
    <w:basedOn w:val="Normal"/>
    <w:next w:val="Normal"/>
    <w:autoRedefine/>
    <w:semiHidden/>
    <w:rsid w:val="00E71413"/>
    <w:pPr>
      <w:ind w:left="1000"/>
    </w:pPr>
  </w:style>
  <w:style w:type="paragraph" w:styleId="TOC8">
    <w:name w:val="toc 8"/>
    <w:basedOn w:val="Normal"/>
    <w:next w:val="Normal"/>
    <w:autoRedefine/>
    <w:semiHidden/>
    <w:rsid w:val="00E71413"/>
    <w:pPr>
      <w:ind w:left="1200"/>
    </w:pPr>
  </w:style>
  <w:style w:type="paragraph" w:styleId="TOC9">
    <w:name w:val="toc 9"/>
    <w:basedOn w:val="Normal"/>
    <w:next w:val="Normal"/>
    <w:autoRedefine/>
    <w:semiHidden/>
    <w:rsid w:val="00E71413"/>
    <w:pPr>
      <w:ind w:left="1400"/>
    </w:pPr>
  </w:style>
  <w:style w:type="character" w:styleId="Hyperlink">
    <w:name w:val="Hyperlink"/>
    <w:aliases w:val="Banco Aleman de Coperacion"/>
    <w:rsid w:val="00E71413"/>
    <w:rPr>
      <w:color w:val="0000FF"/>
      <w:u w:val="single"/>
    </w:rPr>
  </w:style>
  <w:style w:type="character" w:styleId="FollowedHyperlink">
    <w:name w:val="FollowedHyperlink"/>
    <w:rsid w:val="00E71413"/>
    <w:rPr>
      <w:color w:val="800080"/>
      <w:u w:val="single"/>
    </w:rPr>
  </w:style>
  <w:style w:type="paragraph" w:styleId="NormalWeb">
    <w:name w:val="Normal (Web)"/>
    <w:basedOn w:val="Normal"/>
    <w:uiPriority w:val="99"/>
    <w:rsid w:val="00E71413"/>
    <w:pPr>
      <w:spacing w:before="100" w:beforeAutospacing="1" w:after="100" w:afterAutospacing="1"/>
    </w:pPr>
    <w:rPr>
      <w:rFonts w:ascii="Arial Unicode MS" w:eastAsia="Arial Unicode MS" w:hAnsi="Arial Unicode MS" w:cs="Arial Unicode MS"/>
      <w:szCs w:val="24"/>
    </w:rPr>
  </w:style>
  <w:style w:type="table" w:styleId="TableGrid">
    <w:name w:val="Table Grid"/>
    <w:basedOn w:val="TableNormal"/>
    <w:rsid w:val="00FB0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tref"/>
    <w:semiHidden/>
    <w:rsid w:val="00852577"/>
    <w:rPr>
      <w:vertAlign w:val="superscript"/>
    </w:rPr>
  </w:style>
  <w:style w:type="paragraph" w:customStyle="1" w:styleId="a">
    <w:name w:val="a"/>
    <w:basedOn w:val="Normal"/>
    <w:rsid w:val="00FE6341"/>
    <w:pPr>
      <w:spacing w:before="120" w:after="120"/>
      <w:jc w:val="both"/>
    </w:pPr>
    <w:rPr>
      <w:rFonts w:ascii="Garamond" w:hAnsi="Garamond"/>
      <w:szCs w:val="24"/>
    </w:rPr>
  </w:style>
  <w:style w:type="paragraph" w:customStyle="1" w:styleId="b">
    <w:name w:val="b"/>
    <w:basedOn w:val="Normal"/>
    <w:rsid w:val="00FE6341"/>
    <w:pPr>
      <w:spacing w:before="60" w:after="60"/>
      <w:ind w:left="720" w:hanging="360"/>
      <w:jc w:val="both"/>
    </w:pPr>
    <w:rPr>
      <w:rFonts w:ascii="Garamond" w:hAnsi="Garamond"/>
      <w:szCs w:val="24"/>
    </w:rPr>
  </w:style>
  <w:style w:type="paragraph" w:customStyle="1" w:styleId="ty">
    <w:name w:val="ty"/>
    <w:basedOn w:val="Normal"/>
    <w:rsid w:val="00FE6341"/>
    <w:pPr>
      <w:keepNext/>
      <w:tabs>
        <w:tab w:val="right" w:pos="8640"/>
      </w:tabs>
      <w:ind w:left="1800" w:hanging="907"/>
    </w:pPr>
    <w:rPr>
      <w:rFonts w:ascii="Garamond" w:hAnsi="Garamond" w:cs="Helvetica"/>
      <w:b/>
      <w:szCs w:val="24"/>
    </w:rPr>
  </w:style>
  <w:style w:type="table" w:styleId="TableClassic2">
    <w:name w:val="Table Classic 2"/>
    <w:basedOn w:val="TableNormal"/>
    <w:rsid w:val="00556CA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56CA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styleId="BodyText2">
    <w:name w:val="Body Text 2"/>
    <w:basedOn w:val="Normal"/>
    <w:link w:val="BodyText2Char"/>
    <w:rsid w:val="00CE0087"/>
    <w:pPr>
      <w:spacing w:after="120" w:line="480" w:lineRule="auto"/>
    </w:pPr>
    <w:rPr>
      <w:lang w:val="x-none" w:eastAsia="x-none"/>
    </w:rPr>
  </w:style>
  <w:style w:type="character" w:customStyle="1" w:styleId="BodyText2Char">
    <w:name w:val="Body Text 2 Char"/>
    <w:link w:val="BodyText2"/>
    <w:rsid w:val="00CE0087"/>
    <w:rPr>
      <w:sz w:val="24"/>
    </w:rPr>
  </w:style>
  <w:style w:type="paragraph" w:styleId="BodyText3">
    <w:name w:val="Body Text 3"/>
    <w:basedOn w:val="Normal"/>
    <w:link w:val="BodyText3Char"/>
    <w:rsid w:val="00CE0087"/>
    <w:pPr>
      <w:spacing w:after="120"/>
    </w:pPr>
    <w:rPr>
      <w:sz w:val="16"/>
      <w:szCs w:val="16"/>
      <w:lang w:val="x-none" w:eastAsia="x-none"/>
    </w:rPr>
  </w:style>
  <w:style w:type="character" w:customStyle="1" w:styleId="BodyText3Char">
    <w:name w:val="Body Text 3 Char"/>
    <w:link w:val="BodyText3"/>
    <w:rsid w:val="00CE0087"/>
    <w:rPr>
      <w:sz w:val="16"/>
      <w:szCs w:val="16"/>
    </w:rPr>
  </w:style>
  <w:style w:type="paragraph" w:customStyle="1" w:styleId="ModelNrmlDouble">
    <w:name w:val="ModelNrmlDouble"/>
    <w:basedOn w:val="Normal"/>
    <w:rsid w:val="00CE0087"/>
    <w:pPr>
      <w:tabs>
        <w:tab w:val="num" w:pos="360"/>
      </w:tabs>
      <w:spacing w:after="360" w:line="480" w:lineRule="auto"/>
      <w:ind w:firstLine="720"/>
      <w:jc w:val="both"/>
    </w:pPr>
    <w:rPr>
      <w:sz w:val="22"/>
      <w:szCs w:val="22"/>
    </w:rPr>
  </w:style>
  <w:style w:type="paragraph" w:styleId="EndnoteText">
    <w:name w:val="endnote text"/>
    <w:basedOn w:val="Normal"/>
    <w:link w:val="EndnoteTextChar"/>
    <w:rsid w:val="00CE0087"/>
    <w:rPr>
      <w:spacing w:val="-2"/>
      <w:szCs w:val="24"/>
      <w:lang w:val="x-none" w:eastAsia="x-none"/>
    </w:rPr>
  </w:style>
  <w:style w:type="character" w:customStyle="1" w:styleId="EndnoteTextChar">
    <w:name w:val="Endnote Text Char"/>
    <w:link w:val="EndnoteText"/>
    <w:rsid w:val="00CE0087"/>
    <w:rPr>
      <w:spacing w:val="-2"/>
      <w:sz w:val="24"/>
      <w:szCs w:val="24"/>
    </w:rPr>
  </w:style>
  <w:style w:type="paragraph" w:styleId="Subtitle">
    <w:name w:val="Subtitle"/>
    <w:basedOn w:val="Normal"/>
    <w:link w:val="SubtitleChar"/>
    <w:qFormat/>
    <w:rsid w:val="00CE0087"/>
    <w:pPr>
      <w:numPr>
        <w:numId w:val="19"/>
      </w:numPr>
    </w:pPr>
    <w:rPr>
      <w:rFonts w:ascii="Arial" w:hAnsi="Arial"/>
      <w:b/>
      <w:bCs/>
      <w:sz w:val="20"/>
      <w:lang w:val="es-CO" w:eastAsia="x-none"/>
    </w:rPr>
  </w:style>
  <w:style w:type="character" w:customStyle="1" w:styleId="SubtitleChar">
    <w:name w:val="Subtitle Char"/>
    <w:link w:val="Subtitle"/>
    <w:rsid w:val="00CE0087"/>
    <w:rPr>
      <w:rFonts w:ascii="Arial" w:hAnsi="Arial" w:cs="Arial"/>
      <w:b/>
      <w:bCs/>
      <w:lang w:val="es-CO"/>
    </w:rPr>
  </w:style>
  <w:style w:type="paragraph" w:customStyle="1" w:styleId="Textodebalo">
    <w:name w:val="Texto de balão"/>
    <w:basedOn w:val="Normal"/>
    <w:semiHidden/>
    <w:rsid w:val="00CE0087"/>
    <w:rPr>
      <w:rFonts w:ascii="Tahoma" w:hAnsi="Tahoma" w:cs="Tahoma"/>
      <w:sz w:val="16"/>
      <w:szCs w:val="16"/>
    </w:rPr>
  </w:style>
  <w:style w:type="character" w:customStyle="1" w:styleId="ParagraphCar">
    <w:name w:val="Paragraph Car"/>
    <w:link w:val="Paragraph"/>
    <w:rsid w:val="00E55123"/>
    <w:rPr>
      <w:sz w:val="24"/>
    </w:rPr>
  </w:style>
  <w:style w:type="paragraph" w:customStyle="1" w:styleId="ColorfulList-Accent11">
    <w:name w:val="Colorful List - Accent 11"/>
    <w:basedOn w:val="Normal"/>
    <w:uiPriority w:val="34"/>
    <w:qFormat/>
    <w:rsid w:val="00F329C5"/>
    <w:pPr>
      <w:ind w:left="720"/>
      <w:contextualSpacing/>
    </w:pPr>
    <w:rPr>
      <w:rFonts w:ascii="Calibri" w:eastAsia="Calibri" w:hAnsi="Calibri"/>
      <w:szCs w:val="24"/>
    </w:rPr>
  </w:style>
  <w:style w:type="character" w:customStyle="1" w:styleId="HeaderChar">
    <w:name w:val="Header Char"/>
    <w:link w:val="Header"/>
    <w:uiPriority w:val="99"/>
    <w:rsid w:val="00B16F46"/>
    <w:rPr>
      <w:sz w:val="24"/>
    </w:rPr>
  </w:style>
  <w:style w:type="paragraph" w:styleId="BalloonText">
    <w:name w:val="Balloon Text"/>
    <w:basedOn w:val="Normal"/>
    <w:link w:val="BalloonTextChar"/>
    <w:rsid w:val="00E25A04"/>
    <w:rPr>
      <w:rFonts w:ascii="Lucida Grande" w:hAnsi="Lucida Grande"/>
      <w:sz w:val="18"/>
      <w:szCs w:val="18"/>
      <w:lang w:val="x-none" w:eastAsia="x-none"/>
    </w:rPr>
  </w:style>
  <w:style w:type="character" w:customStyle="1" w:styleId="BalloonTextChar">
    <w:name w:val="Balloon Text Char"/>
    <w:link w:val="BalloonText"/>
    <w:rsid w:val="00E25A04"/>
    <w:rPr>
      <w:rFonts w:ascii="Lucida Grande" w:hAnsi="Lucida Grande"/>
      <w:sz w:val="18"/>
      <w:szCs w:val="18"/>
    </w:rPr>
  </w:style>
  <w:style w:type="character" w:styleId="CommentReference">
    <w:name w:val="annotation reference"/>
    <w:rsid w:val="00851788"/>
    <w:rPr>
      <w:sz w:val="16"/>
      <w:szCs w:val="16"/>
    </w:rPr>
  </w:style>
  <w:style w:type="paragraph" w:styleId="CommentText">
    <w:name w:val="annotation text"/>
    <w:basedOn w:val="Normal"/>
    <w:link w:val="CommentTextChar"/>
    <w:rsid w:val="00851788"/>
    <w:rPr>
      <w:sz w:val="20"/>
    </w:rPr>
  </w:style>
  <w:style w:type="character" w:customStyle="1" w:styleId="CommentTextChar">
    <w:name w:val="Comment Text Char"/>
    <w:basedOn w:val="DefaultParagraphFont"/>
    <w:link w:val="CommentText"/>
    <w:rsid w:val="00851788"/>
  </w:style>
  <w:style w:type="paragraph" w:styleId="CommentSubject">
    <w:name w:val="annotation subject"/>
    <w:basedOn w:val="CommentText"/>
    <w:next w:val="CommentText"/>
    <w:link w:val="CommentSubjectChar"/>
    <w:rsid w:val="00851788"/>
    <w:rPr>
      <w:b/>
      <w:bCs/>
      <w:lang w:val="x-none" w:eastAsia="x-none"/>
    </w:rPr>
  </w:style>
  <w:style w:type="character" w:customStyle="1" w:styleId="CommentSubjectChar">
    <w:name w:val="Comment Subject Char"/>
    <w:link w:val="CommentSubject"/>
    <w:rsid w:val="00851788"/>
    <w:rPr>
      <w:b/>
      <w:bCs/>
    </w:rPr>
  </w:style>
  <w:style w:type="paragraph" w:customStyle="1" w:styleId="Default">
    <w:name w:val="Default"/>
    <w:rsid w:val="00D9798C"/>
    <w:pPr>
      <w:autoSpaceDE w:val="0"/>
      <w:autoSpaceDN w:val="0"/>
      <w:adjustRightInd w:val="0"/>
    </w:pPr>
    <w:rPr>
      <w:color w:val="000000"/>
      <w:sz w:val="24"/>
      <w:szCs w:val="24"/>
    </w:rPr>
  </w:style>
  <w:style w:type="character" w:customStyle="1" w:styleId="apple-converted-space">
    <w:name w:val="apple-converted-space"/>
    <w:rsid w:val="004F76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1413"/>
    <w:rPr>
      <w:sz w:val="24"/>
    </w:rPr>
  </w:style>
  <w:style w:type="paragraph" w:styleId="Heading1">
    <w:name w:val="heading 1"/>
    <w:basedOn w:val="Normal"/>
    <w:next w:val="Normal"/>
    <w:qFormat/>
    <w:rsid w:val="00E71413"/>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E71413"/>
    <w:pPr>
      <w:keepNext/>
      <w:numPr>
        <w:ilvl w:val="1"/>
        <w:numId w:val="2"/>
      </w:numPr>
      <w:spacing w:before="240" w:after="60"/>
      <w:outlineLvl w:val="1"/>
    </w:pPr>
    <w:rPr>
      <w:rFonts w:ascii="Arial" w:hAnsi="Arial"/>
      <w:b/>
      <w:i/>
    </w:rPr>
  </w:style>
  <w:style w:type="paragraph" w:styleId="Heading3">
    <w:name w:val="heading 3"/>
    <w:basedOn w:val="Normal"/>
    <w:next w:val="Normal"/>
    <w:qFormat/>
    <w:rsid w:val="00E71413"/>
    <w:pPr>
      <w:keepNext/>
      <w:numPr>
        <w:ilvl w:val="2"/>
        <w:numId w:val="3"/>
      </w:numPr>
      <w:spacing w:before="240" w:after="60"/>
      <w:outlineLvl w:val="2"/>
    </w:pPr>
    <w:rPr>
      <w:rFonts w:ascii="Arial" w:hAnsi="Arial"/>
    </w:rPr>
  </w:style>
  <w:style w:type="paragraph" w:styleId="Heading4">
    <w:name w:val="heading 4"/>
    <w:basedOn w:val="Normal"/>
    <w:next w:val="Normal"/>
    <w:qFormat/>
    <w:rsid w:val="00E71413"/>
    <w:pPr>
      <w:keepNext/>
      <w:numPr>
        <w:ilvl w:val="3"/>
        <w:numId w:val="4"/>
      </w:numPr>
      <w:spacing w:before="240" w:after="60"/>
      <w:outlineLvl w:val="3"/>
    </w:pPr>
    <w:rPr>
      <w:rFonts w:ascii="Arial" w:hAnsi="Arial"/>
      <w:b/>
    </w:rPr>
  </w:style>
  <w:style w:type="paragraph" w:styleId="Heading5">
    <w:name w:val="heading 5"/>
    <w:basedOn w:val="Normal"/>
    <w:next w:val="Normal"/>
    <w:qFormat/>
    <w:rsid w:val="00E71413"/>
    <w:pPr>
      <w:numPr>
        <w:ilvl w:val="4"/>
        <w:numId w:val="5"/>
      </w:numPr>
      <w:spacing w:before="240" w:after="60"/>
      <w:outlineLvl w:val="4"/>
    </w:pPr>
    <w:rPr>
      <w:sz w:val="22"/>
    </w:rPr>
  </w:style>
  <w:style w:type="paragraph" w:styleId="Heading6">
    <w:name w:val="heading 6"/>
    <w:basedOn w:val="Normal"/>
    <w:next w:val="Normal"/>
    <w:qFormat/>
    <w:rsid w:val="00E71413"/>
    <w:pPr>
      <w:numPr>
        <w:ilvl w:val="5"/>
        <w:numId w:val="6"/>
      </w:numPr>
      <w:spacing w:before="240" w:after="60"/>
      <w:outlineLvl w:val="5"/>
    </w:pPr>
    <w:rPr>
      <w:i/>
      <w:sz w:val="22"/>
    </w:rPr>
  </w:style>
  <w:style w:type="paragraph" w:styleId="Heading7">
    <w:name w:val="heading 7"/>
    <w:basedOn w:val="Normal"/>
    <w:next w:val="Normal"/>
    <w:qFormat/>
    <w:rsid w:val="00E71413"/>
    <w:pPr>
      <w:numPr>
        <w:ilvl w:val="6"/>
        <w:numId w:val="7"/>
      </w:numPr>
      <w:spacing w:before="240" w:after="60"/>
      <w:outlineLvl w:val="6"/>
    </w:pPr>
    <w:rPr>
      <w:rFonts w:ascii="Arial" w:hAnsi="Arial"/>
    </w:rPr>
  </w:style>
  <w:style w:type="paragraph" w:styleId="Heading8">
    <w:name w:val="heading 8"/>
    <w:basedOn w:val="Normal"/>
    <w:next w:val="Normal"/>
    <w:qFormat/>
    <w:rsid w:val="00E71413"/>
    <w:pPr>
      <w:numPr>
        <w:ilvl w:val="7"/>
        <w:numId w:val="8"/>
      </w:numPr>
      <w:spacing w:before="240" w:after="60"/>
      <w:outlineLvl w:val="7"/>
    </w:pPr>
    <w:rPr>
      <w:rFonts w:ascii="Arial" w:hAnsi="Arial"/>
      <w:i/>
    </w:rPr>
  </w:style>
  <w:style w:type="paragraph" w:styleId="Heading9">
    <w:name w:val="heading 9"/>
    <w:basedOn w:val="Normal"/>
    <w:next w:val="Normal"/>
    <w:qFormat/>
    <w:rsid w:val="00E71413"/>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71413"/>
    <w:rPr>
      <w:caps/>
    </w:rPr>
  </w:style>
  <w:style w:type="paragraph" w:customStyle="1" w:styleId="ABBR">
    <w:name w:val="ABBR"/>
    <w:basedOn w:val="Annex"/>
    <w:rsid w:val="00E71413"/>
  </w:style>
  <w:style w:type="paragraph" w:customStyle="1" w:styleId="AbbrDesc">
    <w:name w:val="AbbrDesc"/>
    <w:basedOn w:val="Normal"/>
    <w:rsid w:val="00E71413"/>
    <w:pPr>
      <w:tabs>
        <w:tab w:val="left" w:pos="3060"/>
      </w:tabs>
      <w:jc w:val="both"/>
    </w:pPr>
  </w:style>
  <w:style w:type="paragraph" w:styleId="BodyText">
    <w:name w:val="Body Text"/>
    <w:basedOn w:val="Normal"/>
    <w:rsid w:val="00E71413"/>
    <w:pPr>
      <w:tabs>
        <w:tab w:val="left" w:pos="3060"/>
      </w:tabs>
      <w:jc w:val="center"/>
    </w:pPr>
  </w:style>
  <w:style w:type="paragraph" w:styleId="BodyTextIndent">
    <w:name w:val="Body Text Indent"/>
    <w:basedOn w:val="Normal"/>
    <w:rsid w:val="00E71413"/>
    <w:pPr>
      <w:spacing w:after="120"/>
      <w:ind w:left="360"/>
    </w:pPr>
  </w:style>
  <w:style w:type="paragraph" w:styleId="BodyTextIndent3">
    <w:name w:val="Body Text Indent 3"/>
    <w:basedOn w:val="Normal"/>
    <w:rsid w:val="00E71413"/>
    <w:pPr>
      <w:spacing w:after="120"/>
      <w:ind w:left="360"/>
    </w:pPr>
    <w:rPr>
      <w:sz w:val="16"/>
    </w:rPr>
  </w:style>
  <w:style w:type="paragraph" w:customStyle="1" w:styleId="Chapter">
    <w:name w:val="Chapter"/>
    <w:basedOn w:val="Normal"/>
    <w:next w:val="Normal"/>
    <w:autoRedefine/>
    <w:rsid w:val="00E33599"/>
    <w:pPr>
      <w:tabs>
        <w:tab w:val="left" w:pos="1440"/>
      </w:tabs>
      <w:spacing w:before="240" w:after="240"/>
      <w:ind w:left="288"/>
      <w:jc w:val="center"/>
    </w:pPr>
    <w:rPr>
      <w:b/>
      <w:smallCaps/>
      <w:noProof/>
    </w:rPr>
  </w:style>
  <w:style w:type="paragraph" w:styleId="DocumentMap">
    <w:name w:val="Document Map"/>
    <w:basedOn w:val="Normal"/>
    <w:semiHidden/>
    <w:rsid w:val="00E71413"/>
    <w:pPr>
      <w:shd w:val="clear" w:color="auto" w:fill="000080"/>
    </w:pPr>
    <w:rPr>
      <w:rFonts w:ascii="Tahoma" w:hAnsi="Tahoma"/>
    </w:rPr>
  </w:style>
  <w:style w:type="paragraph" w:customStyle="1" w:styleId="FirstHeading">
    <w:name w:val="FirstHeading"/>
    <w:basedOn w:val="Normal"/>
    <w:rsid w:val="00E71413"/>
    <w:pPr>
      <w:keepNext/>
      <w:numPr>
        <w:numId w:val="39"/>
      </w:numPr>
      <w:tabs>
        <w:tab w:val="left" w:pos="0"/>
        <w:tab w:val="left" w:pos="90"/>
      </w:tabs>
      <w:spacing w:before="120" w:after="120"/>
    </w:pPr>
    <w:rPr>
      <w:b/>
      <w:noProof/>
    </w:rPr>
  </w:style>
  <w:style w:type="paragraph" w:styleId="Footer">
    <w:name w:val="footer"/>
    <w:basedOn w:val="Normal"/>
    <w:rsid w:val="00E71413"/>
    <w:pPr>
      <w:tabs>
        <w:tab w:val="center" w:pos="4320"/>
        <w:tab w:val="right" w:pos="8640"/>
      </w:tabs>
    </w:pPr>
  </w:style>
  <w:style w:type="paragraph" w:styleId="FootnoteText">
    <w:name w:val="footnote text"/>
    <w:aliases w:val="ft,single space,footnote text,Footnote Text Char Char Char Char Char Char Char Char Char Char,Footnote Text Char Char Char Char Char Char Char Char Char Char Char Char,Footnote Text2,ft2"/>
    <w:basedOn w:val="Normal"/>
    <w:semiHidden/>
    <w:rsid w:val="00E71413"/>
    <w:rPr>
      <w:sz w:val="20"/>
    </w:rPr>
  </w:style>
  <w:style w:type="paragraph" w:styleId="Header">
    <w:name w:val="header"/>
    <w:basedOn w:val="Normal"/>
    <w:link w:val="HeaderChar"/>
    <w:uiPriority w:val="99"/>
    <w:rsid w:val="00E71413"/>
    <w:pPr>
      <w:tabs>
        <w:tab w:val="center" w:pos="4320"/>
        <w:tab w:val="right" w:pos="8640"/>
      </w:tabs>
    </w:pPr>
    <w:rPr>
      <w:lang w:val="x-none" w:eastAsia="x-none"/>
    </w:rPr>
  </w:style>
  <w:style w:type="character" w:styleId="LineNumber">
    <w:name w:val="line number"/>
    <w:basedOn w:val="DefaultParagraphFont"/>
    <w:rsid w:val="00E71413"/>
  </w:style>
  <w:style w:type="paragraph" w:customStyle="1" w:styleId="MasterSourceText">
    <w:name w:val="Master_SourceText"/>
    <w:basedOn w:val="Normal"/>
    <w:rsid w:val="00E71413"/>
    <w:pPr>
      <w:tabs>
        <w:tab w:val="left" w:pos="1440"/>
      </w:tabs>
      <w:ind w:left="1440" w:hanging="720"/>
      <w:jc w:val="both"/>
    </w:pPr>
    <w:rPr>
      <w:sz w:val="20"/>
    </w:rPr>
  </w:style>
  <w:style w:type="paragraph" w:customStyle="1" w:styleId="Newpage">
    <w:name w:val="Newpage"/>
    <w:basedOn w:val="Chapter"/>
    <w:rsid w:val="00E71413"/>
    <w:pPr>
      <w:tabs>
        <w:tab w:val="left" w:pos="3060"/>
      </w:tabs>
      <w:spacing w:after="0"/>
      <w:ind w:left="0"/>
    </w:pPr>
    <w:rPr>
      <w:noProof w:val="0"/>
    </w:rPr>
  </w:style>
  <w:style w:type="character" w:styleId="PageNumber">
    <w:name w:val="page number"/>
    <w:basedOn w:val="DefaultParagraphFont"/>
    <w:rsid w:val="00E71413"/>
  </w:style>
  <w:style w:type="paragraph" w:customStyle="1" w:styleId="Paragraph">
    <w:name w:val="Paragraph"/>
    <w:basedOn w:val="BodyTextIndent"/>
    <w:link w:val="ParagraphCar"/>
    <w:rsid w:val="00E71413"/>
    <w:pPr>
      <w:numPr>
        <w:ilvl w:val="1"/>
        <w:numId w:val="10"/>
      </w:numPr>
      <w:spacing w:before="120"/>
      <w:jc w:val="both"/>
      <w:outlineLvl w:val="1"/>
    </w:pPr>
    <w:rPr>
      <w:lang w:val="x-none" w:eastAsia="x-none"/>
    </w:rPr>
  </w:style>
  <w:style w:type="paragraph" w:customStyle="1" w:styleId="RegheadTab">
    <w:name w:val="RegheadTab"/>
    <w:basedOn w:val="FirstHeading"/>
    <w:rsid w:val="00E71413"/>
    <w:pPr>
      <w:numPr>
        <w:numId w:val="0"/>
      </w:numPr>
      <w:tabs>
        <w:tab w:val="num" w:pos="504"/>
      </w:tabs>
      <w:spacing w:after="0"/>
      <w:ind w:left="504" w:hanging="504"/>
      <w:jc w:val="center"/>
    </w:pPr>
  </w:style>
  <w:style w:type="paragraph" w:customStyle="1" w:styleId="SecHeading">
    <w:name w:val="SecHeading"/>
    <w:basedOn w:val="Normal"/>
    <w:next w:val="Paragraph"/>
    <w:rsid w:val="00E71413"/>
    <w:pPr>
      <w:keepNext/>
      <w:numPr>
        <w:ilvl w:val="1"/>
        <w:numId w:val="39"/>
      </w:numPr>
      <w:spacing w:before="120" w:after="120"/>
    </w:pPr>
    <w:rPr>
      <w:b/>
    </w:rPr>
  </w:style>
  <w:style w:type="paragraph" w:customStyle="1" w:styleId="SubHeading1">
    <w:name w:val="SubHeading1"/>
    <w:basedOn w:val="SecHeading"/>
    <w:rsid w:val="00E71413"/>
    <w:pPr>
      <w:numPr>
        <w:ilvl w:val="2"/>
        <w:numId w:val="40"/>
      </w:numPr>
    </w:pPr>
  </w:style>
  <w:style w:type="paragraph" w:customStyle="1" w:styleId="Subheading2">
    <w:name w:val="Subheading2"/>
    <w:basedOn w:val="SecHeading"/>
    <w:rsid w:val="00E71413"/>
    <w:pPr>
      <w:numPr>
        <w:ilvl w:val="3"/>
        <w:numId w:val="40"/>
      </w:numPr>
    </w:pPr>
  </w:style>
  <w:style w:type="paragraph" w:customStyle="1" w:styleId="subpar">
    <w:name w:val="subpar"/>
    <w:basedOn w:val="BodyTextIndent3"/>
    <w:rsid w:val="00E71413"/>
    <w:pPr>
      <w:numPr>
        <w:ilvl w:val="2"/>
        <w:numId w:val="10"/>
      </w:numPr>
      <w:spacing w:before="120"/>
      <w:jc w:val="both"/>
      <w:outlineLvl w:val="2"/>
    </w:pPr>
    <w:rPr>
      <w:sz w:val="24"/>
    </w:rPr>
  </w:style>
  <w:style w:type="paragraph" w:customStyle="1" w:styleId="SubSubPar">
    <w:name w:val="SubSubPar"/>
    <w:basedOn w:val="subpar"/>
    <w:rsid w:val="00E71413"/>
    <w:pPr>
      <w:numPr>
        <w:ilvl w:val="3"/>
      </w:numPr>
      <w:tabs>
        <w:tab w:val="left" w:pos="0"/>
      </w:tabs>
    </w:pPr>
  </w:style>
  <w:style w:type="paragraph" w:styleId="Title">
    <w:name w:val="Title"/>
    <w:basedOn w:val="Normal"/>
    <w:qFormat/>
    <w:rsid w:val="00E71413"/>
    <w:pPr>
      <w:tabs>
        <w:tab w:val="left" w:pos="1440"/>
        <w:tab w:val="left" w:pos="3060"/>
      </w:tabs>
      <w:jc w:val="center"/>
      <w:outlineLvl w:val="0"/>
    </w:pPr>
  </w:style>
  <w:style w:type="paragraph" w:styleId="TOC1">
    <w:name w:val="toc 1"/>
    <w:basedOn w:val="Normal"/>
    <w:next w:val="Normal"/>
    <w:autoRedefine/>
    <w:uiPriority w:val="39"/>
    <w:rsid w:val="00E71413"/>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E71413"/>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71413"/>
    <w:pPr>
      <w:tabs>
        <w:tab w:val="left" w:pos="1728"/>
      </w:tabs>
      <w:ind w:left="1714" w:hanging="562"/>
    </w:pPr>
    <w:rPr>
      <w:noProof/>
    </w:rPr>
  </w:style>
  <w:style w:type="paragraph" w:styleId="TOC4">
    <w:name w:val="toc 4"/>
    <w:basedOn w:val="Normal"/>
    <w:next w:val="Normal"/>
    <w:autoRedefine/>
    <w:semiHidden/>
    <w:rsid w:val="00E71413"/>
    <w:pPr>
      <w:ind w:left="400"/>
    </w:pPr>
  </w:style>
  <w:style w:type="paragraph" w:styleId="TOC5">
    <w:name w:val="toc 5"/>
    <w:basedOn w:val="Normal"/>
    <w:next w:val="Normal"/>
    <w:autoRedefine/>
    <w:semiHidden/>
    <w:rsid w:val="00E71413"/>
    <w:pPr>
      <w:ind w:left="600"/>
    </w:pPr>
  </w:style>
  <w:style w:type="paragraph" w:styleId="TOC6">
    <w:name w:val="toc 6"/>
    <w:basedOn w:val="Normal"/>
    <w:next w:val="Normal"/>
    <w:autoRedefine/>
    <w:semiHidden/>
    <w:rsid w:val="00E71413"/>
    <w:pPr>
      <w:ind w:left="800"/>
    </w:pPr>
  </w:style>
  <w:style w:type="paragraph" w:styleId="TOC7">
    <w:name w:val="toc 7"/>
    <w:basedOn w:val="Normal"/>
    <w:next w:val="Normal"/>
    <w:autoRedefine/>
    <w:semiHidden/>
    <w:rsid w:val="00E71413"/>
    <w:pPr>
      <w:ind w:left="1000"/>
    </w:pPr>
  </w:style>
  <w:style w:type="paragraph" w:styleId="TOC8">
    <w:name w:val="toc 8"/>
    <w:basedOn w:val="Normal"/>
    <w:next w:val="Normal"/>
    <w:autoRedefine/>
    <w:semiHidden/>
    <w:rsid w:val="00E71413"/>
    <w:pPr>
      <w:ind w:left="1200"/>
    </w:pPr>
  </w:style>
  <w:style w:type="paragraph" w:styleId="TOC9">
    <w:name w:val="toc 9"/>
    <w:basedOn w:val="Normal"/>
    <w:next w:val="Normal"/>
    <w:autoRedefine/>
    <w:semiHidden/>
    <w:rsid w:val="00E71413"/>
    <w:pPr>
      <w:ind w:left="1400"/>
    </w:pPr>
  </w:style>
  <w:style w:type="character" w:styleId="Hyperlink">
    <w:name w:val="Hyperlink"/>
    <w:aliases w:val="Banco Aleman de Coperacion"/>
    <w:rsid w:val="00E71413"/>
    <w:rPr>
      <w:color w:val="0000FF"/>
      <w:u w:val="single"/>
    </w:rPr>
  </w:style>
  <w:style w:type="character" w:styleId="FollowedHyperlink">
    <w:name w:val="FollowedHyperlink"/>
    <w:rsid w:val="00E71413"/>
    <w:rPr>
      <w:color w:val="800080"/>
      <w:u w:val="single"/>
    </w:rPr>
  </w:style>
  <w:style w:type="paragraph" w:styleId="NormalWeb">
    <w:name w:val="Normal (Web)"/>
    <w:basedOn w:val="Normal"/>
    <w:uiPriority w:val="99"/>
    <w:rsid w:val="00E71413"/>
    <w:pPr>
      <w:spacing w:before="100" w:beforeAutospacing="1" w:after="100" w:afterAutospacing="1"/>
    </w:pPr>
    <w:rPr>
      <w:rFonts w:ascii="Arial Unicode MS" w:eastAsia="Arial Unicode MS" w:hAnsi="Arial Unicode MS" w:cs="Arial Unicode MS"/>
      <w:szCs w:val="24"/>
    </w:rPr>
  </w:style>
  <w:style w:type="table" w:styleId="TableGrid">
    <w:name w:val="Table Grid"/>
    <w:basedOn w:val="TableNormal"/>
    <w:rsid w:val="00FB0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tref"/>
    <w:semiHidden/>
    <w:rsid w:val="00852577"/>
    <w:rPr>
      <w:vertAlign w:val="superscript"/>
    </w:rPr>
  </w:style>
  <w:style w:type="paragraph" w:customStyle="1" w:styleId="a">
    <w:name w:val="a"/>
    <w:basedOn w:val="Normal"/>
    <w:rsid w:val="00FE6341"/>
    <w:pPr>
      <w:spacing w:before="120" w:after="120"/>
      <w:jc w:val="both"/>
    </w:pPr>
    <w:rPr>
      <w:rFonts w:ascii="Garamond" w:hAnsi="Garamond"/>
      <w:szCs w:val="24"/>
    </w:rPr>
  </w:style>
  <w:style w:type="paragraph" w:customStyle="1" w:styleId="b">
    <w:name w:val="b"/>
    <w:basedOn w:val="Normal"/>
    <w:rsid w:val="00FE6341"/>
    <w:pPr>
      <w:spacing w:before="60" w:after="60"/>
      <w:ind w:left="720" w:hanging="360"/>
      <w:jc w:val="both"/>
    </w:pPr>
    <w:rPr>
      <w:rFonts w:ascii="Garamond" w:hAnsi="Garamond"/>
      <w:szCs w:val="24"/>
    </w:rPr>
  </w:style>
  <w:style w:type="paragraph" w:customStyle="1" w:styleId="ty">
    <w:name w:val="ty"/>
    <w:basedOn w:val="Normal"/>
    <w:rsid w:val="00FE6341"/>
    <w:pPr>
      <w:keepNext/>
      <w:tabs>
        <w:tab w:val="right" w:pos="8640"/>
      </w:tabs>
      <w:ind w:left="1800" w:hanging="907"/>
    </w:pPr>
    <w:rPr>
      <w:rFonts w:ascii="Garamond" w:hAnsi="Garamond" w:cs="Helvetica"/>
      <w:b/>
      <w:szCs w:val="24"/>
    </w:rPr>
  </w:style>
  <w:style w:type="table" w:styleId="TableClassic2">
    <w:name w:val="Table Classic 2"/>
    <w:basedOn w:val="TableNormal"/>
    <w:rsid w:val="00556CA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56CA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styleId="BodyText2">
    <w:name w:val="Body Text 2"/>
    <w:basedOn w:val="Normal"/>
    <w:link w:val="BodyText2Char"/>
    <w:rsid w:val="00CE0087"/>
    <w:pPr>
      <w:spacing w:after="120" w:line="480" w:lineRule="auto"/>
    </w:pPr>
    <w:rPr>
      <w:lang w:val="x-none" w:eastAsia="x-none"/>
    </w:rPr>
  </w:style>
  <w:style w:type="character" w:customStyle="1" w:styleId="BodyText2Char">
    <w:name w:val="Body Text 2 Char"/>
    <w:link w:val="BodyText2"/>
    <w:rsid w:val="00CE0087"/>
    <w:rPr>
      <w:sz w:val="24"/>
    </w:rPr>
  </w:style>
  <w:style w:type="paragraph" w:styleId="BodyText3">
    <w:name w:val="Body Text 3"/>
    <w:basedOn w:val="Normal"/>
    <w:link w:val="BodyText3Char"/>
    <w:rsid w:val="00CE0087"/>
    <w:pPr>
      <w:spacing w:after="120"/>
    </w:pPr>
    <w:rPr>
      <w:sz w:val="16"/>
      <w:szCs w:val="16"/>
      <w:lang w:val="x-none" w:eastAsia="x-none"/>
    </w:rPr>
  </w:style>
  <w:style w:type="character" w:customStyle="1" w:styleId="BodyText3Char">
    <w:name w:val="Body Text 3 Char"/>
    <w:link w:val="BodyText3"/>
    <w:rsid w:val="00CE0087"/>
    <w:rPr>
      <w:sz w:val="16"/>
      <w:szCs w:val="16"/>
    </w:rPr>
  </w:style>
  <w:style w:type="paragraph" w:customStyle="1" w:styleId="ModelNrmlDouble">
    <w:name w:val="ModelNrmlDouble"/>
    <w:basedOn w:val="Normal"/>
    <w:rsid w:val="00CE0087"/>
    <w:pPr>
      <w:tabs>
        <w:tab w:val="num" w:pos="360"/>
      </w:tabs>
      <w:spacing w:after="360" w:line="480" w:lineRule="auto"/>
      <w:ind w:firstLine="720"/>
      <w:jc w:val="both"/>
    </w:pPr>
    <w:rPr>
      <w:sz w:val="22"/>
      <w:szCs w:val="22"/>
    </w:rPr>
  </w:style>
  <w:style w:type="paragraph" w:styleId="EndnoteText">
    <w:name w:val="endnote text"/>
    <w:basedOn w:val="Normal"/>
    <w:link w:val="EndnoteTextChar"/>
    <w:rsid w:val="00CE0087"/>
    <w:rPr>
      <w:spacing w:val="-2"/>
      <w:szCs w:val="24"/>
      <w:lang w:val="x-none" w:eastAsia="x-none"/>
    </w:rPr>
  </w:style>
  <w:style w:type="character" w:customStyle="1" w:styleId="EndnoteTextChar">
    <w:name w:val="Endnote Text Char"/>
    <w:link w:val="EndnoteText"/>
    <w:rsid w:val="00CE0087"/>
    <w:rPr>
      <w:spacing w:val="-2"/>
      <w:sz w:val="24"/>
      <w:szCs w:val="24"/>
    </w:rPr>
  </w:style>
  <w:style w:type="paragraph" w:styleId="Subtitle">
    <w:name w:val="Subtitle"/>
    <w:basedOn w:val="Normal"/>
    <w:link w:val="SubtitleChar"/>
    <w:qFormat/>
    <w:rsid w:val="00CE0087"/>
    <w:pPr>
      <w:numPr>
        <w:numId w:val="19"/>
      </w:numPr>
    </w:pPr>
    <w:rPr>
      <w:rFonts w:ascii="Arial" w:hAnsi="Arial"/>
      <w:b/>
      <w:bCs/>
      <w:sz w:val="20"/>
      <w:lang w:val="es-CO" w:eastAsia="x-none"/>
    </w:rPr>
  </w:style>
  <w:style w:type="character" w:customStyle="1" w:styleId="SubtitleChar">
    <w:name w:val="Subtitle Char"/>
    <w:link w:val="Subtitle"/>
    <w:rsid w:val="00CE0087"/>
    <w:rPr>
      <w:rFonts w:ascii="Arial" w:hAnsi="Arial" w:cs="Arial"/>
      <w:b/>
      <w:bCs/>
      <w:lang w:val="es-CO"/>
    </w:rPr>
  </w:style>
  <w:style w:type="paragraph" w:customStyle="1" w:styleId="Textodebalo">
    <w:name w:val="Texto de balão"/>
    <w:basedOn w:val="Normal"/>
    <w:semiHidden/>
    <w:rsid w:val="00CE0087"/>
    <w:rPr>
      <w:rFonts w:ascii="Tahoma" w:hAnsi="Tahoma" w:cs="Tahoma"/>
      <w:sz w:val="16"/>
      <w:szCs w:val="16"/>
    </w:rPr>
  </w:style>
  <w:style w:type="character" w:customStyle="1" w:styleId="ParagraphCar">
    <w:name w:val="Paragraph Car"/>
    <w:link w:val="Paragraph"/>
    <w:rsid w:val="00E55123"/>
    <w:rPr>
      <w:sz w:val="24"/>
    </w:rPr>
  </w:style>
  <w:style w:type="paragraph" w:customStyle="1" w:styleId="ColorfulList-Accent11">
    <w:name w:val="Colorful List - Accent 11"/>
    <w:basedOn w:val="Normal"/>
    <w:uiPriority w:val="34"/>
    <w:qFormat/>
    <w:rsid w:val="00F329C5"/>
    <w:pPr>
      <w:ind w:left="720"/>
      <w:contextualSpacing/>
    </w:pPr>
    <w:rPr>
      <w:rFonts w:ascii="Calibri" w:eastAsia="Calibri" w:hAnsi="Calibri"/>
      <w:szCs w:val="24"/>
    </w:rPr>
  </w:style>
  <w:style w:type="character" w:customStyle="1" w:styleId="HeaderChar">
    <w:name w:val="Header Char"/>
    <w:link w:val="Header"/>
    <w:uiPriority w:val="99"/>
    <w:rsid w:val="00B16F46"/>
    <w:rPr>
      <w:sz w:val="24"/>
    </w:rPr>
  </w:style>
  <w:style w:type="paragraph" w:styleId="BalloonText">
    <w:name w:val="Balloon Text"/>
    <w:basedOn w:val="Normal"/>
    <w:link w:val="BalloonTextChar"/>
    <w:rsid w:val="00E25A04"/>
    <w:rPr>
      <w:rFonts w:ascii="Lucida Grande" w:hAnsi="Lucida Grande"/>
      <w:sz w:val="18"/>
      <w:szCs w:val="18"/>
      <w:lang w:val="x-none" w:eastAsia="x-none"/>
    </w:rPr>
  </w:style>
  <w:style w:type="character" w:customStyle="1" w:styleId="BalloonTextChar">
    <w:name w:val="Balloon Text Char"/>
    <w:link w:val="BalloonText"/>
    <w:rsid w:val="00E25A04"/>
    <w:rPr>
      <w:rFonts w:ascii="Lucida Grande" w:hAnsi="Lucida Grande"/>
      <w:sz w:val="18"/>
      <w:szCs w:val="18"/>
    </w:rPr>
  </w:style>
  <w:style w:type="character" w:styleId="CommentReference">
    <w:name w:val="annotation reference"/>
    <w:rsid w:val="00851788"/>
    <w:rPr>
      <w:sz w:val="16"/>
      <w:szCs w:val="16"/>
    </w:rPr>
  </w:style>
  <w:style w:type="paragraph" w:styleId="CommentText">
    <w:name w:val="annotation text"/>
    <w:basedOn w:val="Normal"/>
    <w:link w:val="CommentTextChar"/>
    <w:rsid w:val="00851788"/>
    <w:rPr>
      <w:sz w:val="20"/>
    </w:rPr>
  </w:style>
  <w:style w:type="character" w:customStyle="1" w:styleId="CommentTextChar">
    <w:name w:val="Comment Text Char"/>
    <w:basedOn w:val="DefaultParagraphFont"/>
    <w:link w:val="CommentText"/>
    <w:rsid w:val="00851788"/>
  </w:style>
  <w:style w:type="paragraph" w:styleId="CommentSubject">
    <w:name w:val="annotation subject"/>
    <w:basedOn w:val="CommentText"/>
    <w:next w:val="CommentText"/>
    <w:link w:val="CommentSubjectChar"/>
    <w:rsid w:val="00851788"/>
    <w:rPr>
      <w:b/>
      <w:bCs/>
      <w:lang w:val="x-none" w:eastAsia="x-none"/>
    </w:rPr>
  </w:style>
  <w:style w:type="character" w:customStyle="1" w:styleId="CommentSubjectChar">
    <w:name w:val="Comment Subject Char"/>
    <w:link w:val="CommentSubject"/>
    <w:rsid w:val="00851788"/>
    <w:rPr>
      <w:b/>
      <w:bCs/>
    </w:rPr>
  </w:style>
  <w:style w:type="paragraph" w:customStyle="1" w:styleId="Default">
    <w:name w:val="Default"/>
    <w:rsid w:val="00D9798C"/>
    <w:pPr>
      <w:autoSpaceDE w:val="0"/>
      <w:autoSpaceDN w:val="0"/>
      <w:adjustRightInd w:val="0"/>
    </w:pPr>
    <w:rPr>
      <w:color w:val="000000"/>
      <w:sz w:val="24"/>
      <w:szCs w:val="24"/>
    </w:rPr>
  </w:style>
  <w:style w:type="character" w:customStyle="1" w:styleId="apple-converted-space">
    <w:name w:val="apple-converted-space"/>
    <w:rsid w:val="004F7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93871">
      <w:bodyDiv w:val="1"/>
      <w:marLeft w:val="0"/>
      <w:marRight w:val="0"/>
      <w:marTop w:val="0"/>
      <w:marBottom w:val="0"/>
      <w:divBdr>
        <w:top w:val="none" w:sz="0" w:space="0" w:color="auto"/>
        <w:left w:val="none" w:sz="0" w:space="0" w:color="auto"/>
        <w:bottom w:val="none" w:sz="0" w:space="0" w:color="auto"/>
        <w:right w:val="none" w:sz="0" w:space="0" w:color="auto"/>
      </w:divBdr>
    </w:div>
    <w:div w:id="226764763">
      <w:bodyDiv w:val="1"/>
      <w:marLeft w:val="0"/>
      <w:marRight w:val="0"/>
      <w:marTop w:val="0"/>
      <w:marBottom w:val="0"/>
      <w:divBdr>
        <w:top w:val="none" w:sz="0" w:space="0" w:color="auto"/>
        <w:left w:val="none" w:sz="0" w:space="0" w:color="auto"/>
        <w:bottom w:val="none" w:sz="0" w:space="0" w:color="auto"/>
        <w:right w:val="none" w:sz="0" w:space="0" w:color="auto"/>
      </w:divBdr>
    </w:div>
    <w:div w:id="305210991">
      <w:bodyDiv w:val="1"/>
      <w:marLeft w:val="0"/>
      <w:marRight w:val="0"/>
      <w:marTop w:val="0"/>
      <w:marBottom w:val="0"/>
      <w:divBdr>
        <w:top w:val="none" w:sz="0" w:space="0" w:color="auto"/>
        <w:left w:val="none" w:sz="0" w:space="0" w:color="auto"/>
        <w:bottom w:val="none" w:sz="0" w:space="0" w:color="auto"/>
        <w:right w:val="none" w:sz="0" w:space="0" w:color="auto"/>
      </w:divBdr>
    </w:div>
    <w:div w:id="493447889">
      <w:bodyDiv w:val="1"/>
      <w:marLeft w:val="0"/>
      <w:marRight w:val="0"/>
      <w:marTop w:val="0"/>
      <w:marBottom w:val="0"/>
      <w:divBdr>
        <w:top w:val="none" w:sz="0" w:space="0" w:color="auto"/>
        <w:left w:val="none" w:sz="0" w:space="0" w:color="auto"/>
        <w:bottom w:val="none" w:sz="0" w:space="0" w:color="auto"/>
        <w:right w:val="none" w:sz="0" w:space="0" w:color="auto"/>
      </w:divBdr>
    </w:div>
    <w:div w:id="686828314">
      <w:bodyDiv w:val="1"/>
      <w:marLeft w:val="0"/>
      <w:marRight w:val="0"/>
      <w:marTop w:val="0"/>
      <w:marBottom w:val="0"/>
      <w:divBdr>
        <w:top w:val="none" w:sz="0" w:space="0" w:color="auto"/>
        <w:left w:val="none" w:sz="0" w:space="0" w:color="auto"/>
        <w:bottom w:val="none" w:sz="0" w:space="0" w:color="auto"/>
        <w:right w:val="none" w:sz="0" w:space="0" w:color="auto"/>
      </w:divBdr>
    </w:div>
    <w:div w:id="1180970683">
      <w:bodyDiv w:val="1"/>
      <w:marLeft w:val="0"/>
      <w:marRight w:val="0"/>
      <w:marTop w:val="0"/>
      <w:marBottom w:val="0"/>
      <w:divBdr>
        <w:top w:val="none" w:sz="0" w:space="0" w:color="auto"/>
        <w:left w:val="none" w:sz="0" w:space="0" w:color="auto"/>
        <w:bottom w:val="none" w:sz="0" w:space="0" w:color="auto"/>
        <w:right w:val="none" w:sz="0" w:space="0" w:color="auto"/>
      </w:divBdr>
    </w:div>
    <w:div w:id="1387727661">
      <w:bodyDiv w:val="1"/>
      <w:marLeft w:val="0"/>
      <w:marRight w:val="0"/>
      <w:marTop w:val="0"/>
      <w:marBottom w:val="0"/>
      <w:divBdr>
        <w:top w:val="none" w:sz="0" w:space="0" w:color="auto"/>
        <w:left w:val="none" w:sz="0" w:space="0" w:color="auto"/>
        <w:bottom w:val="none" w:sz="0" w:space="0" w:color="auto"/>
        <w:right w:val="none" w:sz="0" w:space="0" w:color="auto"/>
      </w:divBdr>
    </w:div>
    <w:div w:id="1489206304">
      <w:bodyDiv w:val="1"/>
      <w:marLeft w:val="0"/>
      <w:marRight w:val="0"/>
      <w:marTop w:val="0"/>
      <w:marBottom w:val="0"/>
      <w:divBdr>
        <w:top w:val="none" w:sz="0" w:space="0" w:color="auto"/>
        <w:left w:val="none" w:sz="0" w:space="0" w:color="auto"/>
        <w:bottom w:val="none" w:sz="0" w:space="0" w:color="auto"/>
        <w:right w:val="none" w:sz="0" w:space="0" w:color="auto"/>
      </w:divBdr>
    </w:div>
    <w:div w:id="174610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manuals.iadb.org/pdf/English/GN-2350-7-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ondc05.iadb.org/idbppi/aspx/ppProcurement.aspx?pLanguage=SPANISH"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customXml" Target="../customXml/item6.xml"/><Relationship Id="rId10" Type="http://schemas.openxmlformats.org/officeDocument/2006/relationships/hyperlink" Target="http://manuals.iadb.org/go.cfm?do=Page.View&amp;pid=1929"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http://manuals.iadb.org/pdf/english/GN-2349-7-e.pdf" TargetMode="External"/><Relationship Id="rId14" Type="http://schemas.openxmlformats.org/officeDocument/2006/relationships/footer" Target="footer1.xml"/><Relationship Id="rId22"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s\TCe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778196DC50D9347A1DE1436A6B69A77" ma:contentTypeVersion="0" ma:contentTypeDescription="A content type to manage public (operations) IDB documents" ma:contentTypeScope="" ma:versionID="336da633fce9599b3eb8c4e135cc0936">
  <xsd:schema xmlns:xsd="http://www.w3.org/2001/XMLSchema" xmlns:xs="http://www.w3.org/2001/XMLSchema" xmlns:p="http://schemas.microsoft.com/office/2006/metadata/properties" xmlns:ns2="9c571b2f-e523-4ab2-ba2e-09e151a03ef4" targetNamespace="http://schemas.microsoft.com/office/2006/metadata/properties" ma:root="true" ma:fieldsID="d797291c00545b21aefff55aaa062c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f604f8-8625-4834-b8e1-60a91cac53f3}" ma:internalName="TaxCatchAll" ma:showField="CatchAllData" ma:web="34365fba-c142-4198-ba9d-d07430d95c4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f604f8-8625-4834-b8e1-60a91cac53f3}" ma:internalName="TaxCatchAllLabel" ma:readOnly="true" ma:showField="CatchAllDataLabel" ma:web="34365fba-c142-4198-ba9d-d07430d95c4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39236698</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CID/CES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Procurement Administration</TermName>
          <TermId xmlns="http://schemas.microsoft.com/office/infopath/2007/PartnerControls">d8145667-6247-4db3-9e42-91a14331cc81</TermId>
        </TermInfo>
      </Terms>
    </o5138a91267540169645e33d09c9ddc6>
    <Approval_x0020_Number xmlns="9c571b2f-e523-4ab2-ba2e-09e151a03ef4">ATN/KP-14660-ES</Approval_x0020_Number>
    <Document_x0020_Author xmlns="9c571b2f-e523-4ab2-ba2e-09e151a03ef4">COF/CES IDBDocs SISCOR Administrator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fd0e48b6a66848a9885f717e5bbf40c4>
    <Project_x0020_Number xmlns="9c571b2f-e523-4ab2-ba2e-09e151a03ef4">ES-T1232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WORD&lt;/APPLICATION&gt;&lt;USER_STAGE&gt;Procurement Plan&lt;/USER_STAGE&gt;&lt;PD_OBJ_TYPE&gt;1&lt;/PD_OBJ_TYPE&gt;&lt;MAKERECORD&gt;Y&lt;/MAKERECORD&gt;&lt;PD_FILEPT_NO&gt;PO-ES-T1232-GS&lt;/PD_FILEPT_NO&gt;&lt;/Data&gt;</Migration_x0020_Info>
    <Operation_x0020_Type xmlns="9c571b2f-e523-4ab2-ba2e-09e151a03ef4" xsi:nil="true"/>
    <Document_x0020_Language_x0020_IDB xmlns="9c571b2f-e523-4ab2-ba2e-09e151a03ef4">Spanish</Document_x0020_Language_x0020_IDB>
    <Identifier xmlns="9c571b2f-e523-4ab2-ba2e-09e151a03ef4"> FULL DOC</Identifier>
    <Disclosure_x0020_Activity xmlns="9c571b2f-e523-4ab2-ba2e-09e151a03ef4">Procurement Plan</Disclosure_x0020_Activity>
    <Webtopic xmlns="9c571b2f-e523-4ab2-ba2e-09e151a03ef4">DS-SSO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D75ABC-DFA0-4CBC-8523-08B9649EE4C8}"/>
</file>

<file path=customXml/itemProps2.xml><?xml version="1.0" encoding="utf-8"?>
<ds:datastoreItem xmlns:ds="http://schemas.openxmlformats.org/officeDocument/2006/customXml" ds:itemID="{90F319AC-EB80-4751-AD45-ED562EAE3105}"/>
</file>

<file path=customXml/itemProps3.xml><?xml version="1.0" encoding="utf-8"?>
<ds:datastoreItem xmlns:ds="http://schemas.openxmlformats.org/officeDocument/2006/customXml" ds:itemID="{544D55F6-619A-4D6C-9B48-5601B8C3D832}"/>
</file>

<file path=customXml/itemProps4.xml><?xml version="1.0" encoding="utf-8"?>
<ds:datastoreItem xmlns:ds="http://schemas.openxmlformats.org/officeDocument/2006/customXml" ds:itemID="{8D8DC934-59D8-4617-8E6E-C36177BC3FE1}"/>
</file>

<file path=customXml/itemProps5.xml><?xml version="1.0" encoding="utf-8"?>
<ds:datastoreItem xmlns:ds="http://schemas.openxmlformats.org/officeDocument/2006/customXml" ds:itemID="{EE8347D4-F42D-4644-87AA-BB682D517487}"/>
</file>

<file path=customXml/itemProps6.xml><?xml version="1.0" encoding="utf-8"?>
<ds:datastoreItem xmlns:ds="http://schemas.openxmlformats.org/officeDocument/2006/customXml" ds:itemID="{9EBBC357-04A9-49C0-ADFE-050489BF566C}"/>
</file>

<file path=docProps/app.xml><?xml version="1.0" encoding="utf-8"?>
<Properties xmlns="http://schemas.openxmlformats.org/officeDocument/2006/extended-properties" xmlns:vt="http://schemas.openxmlformats.org/officeDocument/2006/docPropsVTypes">
  <Template>TCeng.dot</Template>
  <TotalTime>0</TotalTime>
  <Pages>11</Pages>
  <Words>3083</Words>
  <Characters>17575</Characters>
  <Application>Microsoft Office Word</Application>
  <DocSecurity>0</DocSecurity>
  <Lines>146</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20617</CharactersWithSpaces>
  <SharedDoc>false</SharedDoc>
  <HLinks>
    <vt:vector size="24" baseType="variant">
      <vt:variant>
        <vt:i4>7471146</vt:i4>
      </vt:variant>
      <vt:variant>
        <vt:i4>9</vt:i4>
      </vt:variant>
      <vt:variant>
        <vt:i4>0</vt:i4>
      </vt:variant>
      <vt:variant>
        <vt:i4>5</vt:i4>
      </vt:variant>
      <vt:variant>
        <vt:lpwstr>http://manuals.iadb.org/pdf/English/GN-2350-7-e.pdf</vt:lpwstr>
      </vt:variant>
      <vt:variant>
        <vt:lpwstr/>
      </vt:variant>
      <vt:variant>
        <vt:i4>1638472</vt:i4>
      </vt:variant>
      <vt:variant>
        <vt:i4>6</vt:i4>
      </vt:variant>
      <vt:variant>
        <vt:i4>0</vt:i4>
      </vt:variant>
      <vt:variant>
        <vt:i4>5</vt:i4>
      </vt:variant>
      <vt:variant>
        <vt:lpwstr>http://condc05.iadb.org/idbppi/aspx/ppProcurement.aspx?pLanguage=SPANISH</vt:lpwstr>
      </vt:variant>
      <vt:variant>
        <vt:lpwstr/>
      </vt:variant>
      <vt:variant>
        <vt:i4>1638427</vt:i4>
      </vt:variant>
      <vt:variant>
        <vt:i4>3</vt:i4>
      </vt:variant>
      <vt:variant>
        <vt:i4>0</vt:i4>
      </vt:variant>
      <vt:variant>
        <vt:i4>5</vt:i4>
      </vt:variant>
      <vt:variant>
        <vt:lpwstr>http://manuals.iadb.org/go.cfm?do=Page.View&amp;pid=1929</vt:lpwstr>
      </vt:variant>
      <vt:variant>
        <vt:lpwstr/>
      </vt:variant>
      <vt:variant>
        <vt:i4>7536675</vt:i4>
      </vt:variant>
      <vt:variant>
        <vt:i4>0</vt:i4>
      </vt:variant>
      <vt:variant>
        <vt:i4>0</vt:i4>
      </vt:variant>
      <vt:variant>
        <vt:i4>5</vt:i4>
      </vt:variant>
      <vt:variant>
        <vt:lpwstr>http://manuals.iadb.org/pdf/english/GN-2349-7-e.pdf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Adquisiciones_ Mejoramiento de Calidad de Atención en Primera Infancia</dc:title>
  <dc:creator>Lina Eugenia Uribe Vasquez</dc:creator>
  <cp:lastModifiedBy>Karen Munguía</cp:lastModifiedBy>
  <cp:revision>2</cp:revision>
  <cp:lastPrinted>2014-11-06T16:57:00Z</cp:lastPrinted>
  <dcterms:created xsi:type="dcterms:W3CDTF">2014-11-19T21:51:00Z</dcterms:created>
  <dcterms:modified xsi:type="dcterms:W3CDTF">2014-11-19T21:51:00Z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VOLVING_DOC_ID">
    <vt:lpwstr>iBAAbUpZ4tPnbMU0gPk8m3zTd40CRa5bTK0TbXEjUnw0ffWsVhAhrZJ3f3I4bLShM0yvtYHRL5NEAiu2_x000d_
r0tth+CDLxEGOgxI6gN1</vt:lpwstr>
  </property>
  <property fmtid="{D5CDD505-2E9C-101B-9397-08002B2CF9AE}" pid="3" name="SFR_COMPUTER_NAME">
    <vt:lpwstr>sAAACzK8OJDNYsap7ITkay5R0GuPgrAnROGSFjLB6EeW72w=</vt:lpwstr>
  </property>
  <property fmtid="{D5CDD505-2E9C-101B-9397-08002B2CF9AE}" pid="4" name="_TentativeReviewCycleID">
    <vt:i4>-2042034073</vt:i4>
  </property>
  <property fmtid="{D5CDD505-2E9C-101B-9397-08002B2CF9AE}" pid="5" name="_ReviewCycleID">
    <vt:i4>-2042034073</vt:i4>
  </property>
  <property fmtid="{D5CDD505-2E9C-101B-9397-08002B2CF9AE}" pid="6" name="_NewReviewCycle">
    <vt:lpwstr/>
  </property>
  <property fmtid="{D5CDD505-2E9C-101B-9397-08002B2CF9AE}" pid="7" name="_EmailEntryID">
    <vt:lpwstr>0000000005F71DC904020D4599BFA969549DAFD507008D1AD6951CC30E4DAB6BBE61B19CA1540000010468DE0000393966EB5455DE4EB864E3B2044F9BAA001D2D2B683C0000</vt:lpwstr>
  </property>
  <property fmtid="{D5CDD505-2E9C-101B-9397-08002B2CF9AE}" pid="8" name="_EmailStoreID">
    <vt:lpwstr>0000000038A1BB1005E5101AA1BB08002B2A56C20000454D534D44422E444C4C00000000000000001B55FA20AA6611CD9BC800AA002FC45A0C0000006F75746C6F6F6B2E696164622E6F7267002F6F3D4944422F6F753D4944422D45532F636E3D524543495049454E54532F636E3D4B4152454E4D5500</vt:lpwstr>
  </property>
  <property fmtid="{D5CDD505-2E9C-101B-9397-08002B2CF9AE}" pid="9" name="_EmailStoreID0">
    <vt:lpwstr>0000000038A1BB1005E5101AA1BB08002B2A56C200006D737073742E646C6C00000000004E495441F9BFB80100AA0037D96E0000000043003A005C00550073006500720073005C00590061006400650072005C0041007000700044006100740061005C004C006F00630061006C005C004D006900630072006F0073006F00660</vt:lpwstr>
  </property>
  <property fmtid="{D5CDD505-2E9C-101B-9397-08002B2CF9AE}" pid="10" name="_EmailStoreID1">
    <vt:lpwstr>074005C004F00750074006C006F006F006B005C004F00750074006C006F006F006B002E007000730074000000</vt:lpwstr>
  </property>
  <property fmtid="{D5CDD505-2E9C-101B-9397-08002B2CF9AE}" pid="11" name="_ReviewingToolsShownOnce">
    <vt:lpwstr/>
  </property>
  <property fmtid="{D5CDD505-2E9C-101B-9397-08002B2CF9AE}" pid="12" name="ContentTypeId">
    <vt:lpwstr>0x01010046CF21643EE8D14686A648AA6DAD0892003778196DC50D9347A1DE1436A6B69A77</vt:lpwstr>
  </property>
  <property fmtid="{D5CDD505-2E9C-101B-9397-08002B2CF9AE}" pid="13" name="TaxKeyword">
    <vt:lpwstr/>
  </property>
  <property fmtid="{D5CDD505-2E9C-101B-9397-08002B2CF9AE}" pid="14" name="Sub_x002d_Sector">
    <vt:lpwstr/>
  </property>
  <property fmtid="{D5CDD505-2E9C-101B-9397-08002B2CF9AE}" pid="15" name="TaxKeywordTaxHTField">
    <vt:lpwstr/>
  </property>
  <property fmtid="{D5CDD505-2E9C-101B-9397-08002B2CF9AE}" pid="16" name="Series Operations IDB">
    <vt:lpwstr>5;#Procurement Administration|d8145667-6247-4db3-9e42-91a14331cc81</vt:lpwstr>
  </property>
  <property fmtid="{D5CDD505-2E9C-101B-9397-08002B2CF9AE}" pid="18" name="Country">
    <vt:lpwstr/>
  </property>
  <property fmtid="{D5CDD505-2E9C-101B-9397-08002B2CF9AE}" pid="19" name="Fund IDB">
    <vt:lpwstr/>
  </property>
  <property fmtid="{D5CDD505-2E9C-101B-9397-08002B2CF9AE}" pid="20" name="Series_x0020_Operations_x0020_IDB">
    <vt:lpwstr>5;#Procurement Administration|d8145667-6247-4db3-9e42-91a14331cc81</vt:lpwstr>
  </property>
  <property fmtid="{D5CDD505-2E9C-101B-9397-08002B2CF9AE}" pid="21" name="To:">
    <vt:lpwstr/>
  </property>
  <property fmtid="{D5CDD505-2E9C-101B-9397-08002B2CF9AE}" pid="22" name="From:">
    <vt:lpwstr/>
  </property>
  <property fmtid="{D5CDD505-2E9C-101B-9397-08002B2CF9AE}" pid="23" name="Sector IDB">
    <vt:lpwstr/>
  </property>
  <property fmtid="{D5CDD505-2E9C-101B-9397-08002B2CF9AE}" pid="24" name="Function Operations IDB">
    <vt:lpwstr>6;#Goods and Services|5bfebf1b-9f1f-4411-b1dd-4c19b807b799</vt:lpwstr>
  </property>
  <property fmtid="{D5CDD505-2E9C-101B-9397-08002B2CF9AE}" pid="25" name="Sub-Sector">
    <vt:lpwstr/>
  </property>
</Properties>
</file>