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267" w:rsidRDefault="00791267" w:rsidP="001C79C0">
      <w:pPr>
        <w:spacing w:after="120"/>
        <w:rPr>
          <w:b/>
          <w:lang w:val="en-US"/>
        </w:rPr>
      </w:pPr>
      <w:bookmarkStart w:id="0" w:name="_Toc207190913"/>
      <w:r>
        <w:rPr>
          <w:b/>
          <w:lang w:val="en-US"/>
        </w:rPr>
        <w:t>Barbados</w:t>
      </w:r>
    </w:p>
    <w:p w:rsidR="00791267" w:rsidRDefault="00791267" w:rsidP="001C79C0">
      <w:pPr>
        <w:spacing w:after="120"/>
        <w:rPr>
          <w:b/>
          <w:bCs/>
          <w:sz w:val="22"/>
          <w:lang w:val="en-US"/>
        </w:rPr>
      </w:pPr>
      <w:r w:rsidRPr="004E5359">
        <w:rPr>
          <w:b/>
          <w:bCs/>
          <w:sz w:val="22"/>
          <w:lang w:val="en-US"/>
        </w:rPr>
        <w:t>Implementation of the Emerging and Sustainable Cities Initiative (ESCI) in the city of Bridgetown</w:t>
      </w:r>
    </w:p>
    <w:p w:rsidR="006E4418" w:rsidRPr="004E5359" w:rsidRDefault="006E4418" w:rsidP="001C79C0">
      <w:pPr>
        <w:spacing w:after="120"/>
        <w:rPr>
          <w:b/>
          <w:bCs/>
          <w:lang w:val="en-US"/>
        </w:rPr>
      </w:pPr>
      <w:r w:rsidRPr="004E5359">
        <w:rPr>
          <w:b/>
          <w:bCs/>
          <w:lang w:val="en-US"/>
        </w:rPr>
        <w:t xml:space="preserve">Administration and Analysis of a Public Opinion Survey in </w:t>
      </w:r>
      <w:r w:rsidR="004E5359" w:rsidRPr="004E5359">
        <w:rPr>
          <w:b/>
          <w:bCs/>
          <w:lang w:val="en-US"/>
        </w:rPr>
        <w:t xml:space="preserve">the Greater </w:t>
      </w:r>
      <w:r w:rsidR="00CD5597" w:rsidRPr="004E5359">
        <w:rPr>
          <w:b/>
          <w:bCs/>
          <w:lang w:val="en-US"/>
        </w:rPr>
        <w:t>Bridgetown Area</w:t>
      </w:r>
    </w:p>
    <w:p w:rsidR="00CB0FCC" w:rsidRDefault="006E4418" w:rsidP="001C79C0">
      <w:pPr>
        <w:pStyle w:val="Heading2"/>
        <w:jc w:val="left"/>
        <w:rPr>
          <w:lang w:val="en-US"/>
        </w:rPr>
      </w:pPr>
      <w:r w:rsidRPr="002A2FF9">
        <w:rPr>
          <w:lang w:val="en-US"/>
        </w:rPr>
        <w:t>Terms</w:t>
      </w:r>
      <w:r w:rsidRPr="000D3C19">
        <w:rPr>
          <w:lang w:val="en-US"/>
        </w:rPr>
        <w:t xml:space="preserve"> of Reference</w:t>
      </w:r>
      <w:bookmarkStart w:id="1" w:name="_Toc219199610"/>
    </w:p>
    <w:p w:rsidR="00CB0FCC" w:rsidRDefault="00CB0FCC" w:rsidP="00CB0FCC">
      <w:pPr>
        <w:rPr>
          <w:lang w:val="en-US"/>
        </w:rPr>
        <w:sectPr w:rsidR="00CB0FCC" w:rsidSect="00D70388">
          <w:headerReference w:type="even" r:id="rId9"/>
          <w:headerReference w:type="default" r:id="rId10"/>
          <w:headerReference w:type="first" r:id="rId11"/>
          <w:type w:val="continuous"/>
          <w:pgSz w:w="12240" w:h="15840" w:code="1"/>
          <w:pgMar w:top="1440" w:right="1440" w:bottom="1440" w:left="1797" w:header="720" w:footer="720" w:gutter="0"/>
          <w:cols w:space="720"/>
          <w:titlePg/>
          <w:docGrid w:linePitch="360"/>
        </w:sectPr>
      </w:pPr>
    </w:p>
    <w:p w:rsidR="006E4418" w:rsidRPr="00E73826" w:rsidRDefault="006E4418" w:rsidP="001C79C0">
      <w:pPr>
        <w:pStyle w:val="Chapter"/>
      </w:pPr>
      <w:r w:rsidRPr="00E73826">
        <w:lastRenderedPageBreak/>
        <w:t>Background</w:t>
      </w:r>
    </w:p>
    <w:p w:rsidR="006E4418" w:rsidRPr="001C79C0" w:rsidRDefault="006E4418" w:rsidP="001C79C0">
      <w:pPr>
        <w:pStyle w:val="Paragraph"/>
      </w:pPr>
      <w:r w:rsidRPr="001C79C0">
        <w:t>The fast urbanization process observed in Latin America and the Caribbean (LAC) in recent decades has brought many challenges for the development of the region: a) sprawl and inadequate land use patterns; b) increasing proportion of the population living in poverty; c) limited resources and institutional capacity; and d) increasing environmental and social problems, increase in the vulnerability of the population. The challenges of rapid urbanization become more relevant in intermediate sized cities where the urban population tend to settle more.</w:t>
      </w:r>
    </w:p>
    <w:p w:rsidR="006E4418" w:rsidRPr="001C79C0" w:rsidRDefault="006E4418" w:rsidP="001C79C0">
      <w:pPr>
        <w:pStyle w:val="Paragraph"/>
      </w:pPr>
      <w:r w:rsidRPr="001C79C0">
        <w:t>Approximately, 27% of the urban population in Latin America lives in slums. This situation creates great contrasts in the quality of life in the cities with developed and well</w:t>
      </w:r>
      <w:r w:rsidR="00CD5597" w:rsidRPr="001C79C0">
        <w:t>-</w:t>
      </w:r>
      <w:r w:rsidRPr="001C79C0">
        <w:t>appointed areas coexisting with areas of extreme poverty that lack services, urban infrastructure, and social services and where people are living in poor environmental and housing conditions. Extreme weather events increase the vulnerability of this population, especially in cities located on the coast or on plains that could be affected by flooding. At the same time, urban living accelerates the climate change process as cities consume more than 75% of the energy distributed and are responsible for the emission of 75 – 80% of greenhouse gases</w:t>
      </w:r>
      <w:r w:rsidRPr="001C79C0">
        <w:footnoteReference w:id="1"/>
      </w:r>
      <w:r w:rsidRPr="001C79C0">
        <w:t>. On the other hand, the process of decentralization that has developed in the region during the past two decades has led to many local governments assuming greater responsibility for the provision of services, even when they are not exploiting their own sources of income and are dependent on national transfers for funding.</w:t>
      </w:r>
      <w:r w:rsidRPr="001C79C0">
        <w:rPr>
          <w:highlight w:val="cyan"/>
        </w:rPr>
        <w:t xml:space="preserve"> </w:t>
      </w:r>
    </w:p>
    <w:p w:rsidR="006E4418" w:rsidRPr="001C79C0" w:rsidRDefault="006E4418" w:rsidP="001C79C0">
      <w:pPr>
        <w:pStyle w:val="Paragraph"/>
      </w:pPr>
      <w:r w:rsidRPr="001C79C0">
        <w:t xml:space="preserve">Dealing with these challenges demanded the launch of a new IDB initiative, the Emerging and Sustainable Cities Initiative (ESCI), to contribute to the achievement of urban, environmental and physical sustainability of cities with an intermediate population that is rapidly growing. The initiative seeks integrated development of the cities, so that cities can offer their residents a high quality of </w:t>
      </w:r>
      <w:r w:rsidRPr="001C79C0">
        <w:lastRenderedPageBreak/>
        <w:t>life while having a lower environmental impact and creating the fiscal and administrative capacity to deal with the responsibilities of urban management.</w:t>
      </w:r>
      <w:r w:rsidRPr="001C79C0">
        <w:rPr>
          <w:highlight w:val="cyan"/>
        </w:rPr>
        <w:t xml:space="preserve"> </w:t>
      </w:r>
    </w:p>
    <w:p w:rsidR="006E4418" w:rsidRPr="001C79C0" w:rsidRDefault="006E4418" w:rsidP="001C79C0">
      <w:pPr>
        <w:pStyle w:val="Paragraph"/>
      </w:pPr>
      <w:r w:rsidRPr="001C79C0">
        <w:t>The initiative identifies constraints and bottlenecks impeding the path to sustainability, and prioritizes the problems identified to guide investment decisions in the sectors that have the potential to generate major impacts, resulting in an action and financing plan. The prioritization of the problems is based on: a) analysis of the city’s status in each topic relative to benchmarks developed by using international standards and comparable cities; b) the economic and environmental impact of these topics, including their relationship with climate change process; c) the current degree of priority that they have for the government, as manifested through existing institutional initiatives; and d) public opinion.</w:t>
      </w:r>
    </w:p>
    <w:p w:rsidR="006E4418" w:rsidRPr="001C79C0" w:rsidRDefault="006E4418" w:rsidP="001C79C0">
      <w:pPr>
        <w:pStyle w:val="Paragraph"/>
      </w:pPr>
      <w:r w:rsidRPr="001C79C0">
        <w:t xml:space="preserve">In order to collect the aforementioned public opinion data contributing to the prioritization process, it is necessary to contract a firm to administer and analyze a public opinion survey designed to identify the priorities of the residents of </w:t>
      </w:r>
      <w:r w:rsidR="00CD5597" w:rsidRPr="001C79C0">
        <w:t>the Greater Bridgetown Area</w:t>
      </w:r>
      <w:r w:rsidRPr="001C79C0">
        <w:t xml:space="preserve">. </w:t>
      </w:r>
    </w:p>
    <w:p w:rsidR="00CB0FCC" w:rsidRDefault="006E4418" w:rsidP="001C79C0">
      <w:pPr>
        <w:pStyle w:val="Paragraph"/>
        <w:rPr>
          <w:lang w:val="en-US"/>
        </w:rPr>
      </w:pPr>
      <w:r w:rsidRPr="001C79C0">
        <w:t xml:space="preserve">In order to collect the aforementioned public opinion data contributing  to the prioritization process, it is necessary to contract a firm to administer and analyze a public opinion survey designed to identify the priorities of the residents of </w:t>
      </w:r>
      <w:r w:rsidR="00CD5597" w:rsidRPr="001C79C0">
        <w:t>the Greater Bridgetown Area</w:t>
      </w:r>
      <w:r w:rsidRPr="001C79C0">
        <w:t xml:space="preserve">. </w:t>
      </w:r>
    </w:p>
    <w:p w:rsidR="00CB0FCC" w:rsidRDefault="00CB0FCC" w:rsidP="00CB0FCC">
      <w:pPr>
        <w:rPr>
          <w:lang w:val="en-US"/>
        </w:rPr>
        <w:sectPr w:rsidR="00CB0FCC" w:rsidSect="00D70388">
          <w:type w:val="continuous"/>
          <w:pgSz w:w="12240" w:h="15840" w:code="1"/>
          <w:pgMar w:top="1440" w:right="1440" w:bottom="1440" w:left="1797" w:header="720" w:footer="720" w:gutter="0"/>
          <w:cols w:space="720"/>
          <w:titlePg/>
          <w:docGrid w:linePitch="360"/>
        </w:sectPr>
      </w:pPr>
    </w:p>
    <w:p w:rsidR="006E4418" w:rsidRPr="0077507E" w:rsidRDefault="006E4418" w:rsidP="001C79C0">
      <w:pPr>
        <w:pStyle w:val="Chapter"/>
      </w:pPr>
      <w:r w:rsidRPr="0077507E">
        <w:lastRenderedPageBreak/>
        <w:t>O</w:t>
      </w:r>
      <w:r>
        <w:t>bjective</w:t>
      </w:r>
      <w:r w:rsidRPr="0077507E">
        <w:t xml:space="preserve"> of the Consultancy</w:t>
      </w:r>
    </w:p>
    <w:p w:rsidR="006E4418" w:rsidRPr="001C79C0" w:rsidRDefault="006E4418" w:rsidP="001C79C0">
      <w:pPr>
        <w:pStyle w:val="Paragraph"/>
        <w:rPr>
          <w:lang w:val="en-US"/>
        </w:rPr>
      </w:pPr>
      <w:r w:rsidRPr="001C79C0">
        <w:rPr>
          <w:lang w:val="en-US"/>
        </w:rPr>
        <w:t xml:space="preserve">Design, carry out, and analyze a public opinion survey in </w:t>
      </w:r>
      <w:r w:rsidR="00CD5597" w:rsidRPr="001C79C0">
        <w:rPr>
          <w:lang w:val="en-US"/>
        </w:rPr>
        <w:t>the Greater Bridgetown Area</w:t>
      </w:r>
      <w:r w:rsidRPr="001C79C0">
        <w:rPr>
          <w:lang w:val="en-US"/>
        </w:rPr>
        <w:t xml:space="preserve"> that permits the identification of the topics that the city’s residents consider to be most problematic for the sustainable development of the city. </w:t>
      </w:r>
      <w:bookmarkEnd w:id="1"/>
    </w:p>
    <w:p w:rsidR="00CB0FCC" w:rsidRDefault="00CB0FCC" w:rsidP="00CB0FCC">
      <w:pPr>
        <w:rPr>
          <w:lang w:val="en-US"/>
        </w:rPr>
      </w:pPr>
    </w:p>
    <w:p w:rsidR="00CB0FCC" w:rsidRDefault="00CB0FCC" w:rsidP="00CB0FCC">
      <w:pPr>
        <w:rPr>
          <w:lang w:val="en-US"/>
        </w:rPr>
        <w:sectPr w:rsidR="00CB0FCC" w:rsidSect="00D70388">
          <w:type w:val="continuous"/>
          <w:pgSz w:w="12240" w:h="15840" w:code="1"/>
          <w:pgMar w:top="1440" w:right="1440" w:bottom="1440" w:left="1797" w:header="720" w:footer="720" w:gutter="0"/>
          <w:cols w:space="720"/>
          <w:titlePg/>
          <w:docGrid w:linePitch="360"/>
        </w:sectPr>
      </w:pPr>
    </w:p>
    <w:p w:rsidR="006E4418" w:rsidRPr="0077507E" w:rsidRDefault="006E4418" w:rsidP="001C79C0">
      <w:pPr>
        <w:pStyle w:val="Chapter"/>
      </w:pPr>
      <w:r w:rsidRPr="0077507E">
        <w:lastRenderedPageBreak/>
        <w:t>Activities</w:t>
      </w:r>
    </w:p>
    <w:p w:rsidR="006E4418" w:rsidRPr="0077507E" w:rsidRDefault="006E4418" w:rsidP="001C79C0">
      <w:pPr>
        <w:pStyle w:val="Paragraph"/>
        <w:rPr>
          <w:lang w:val="en-US"/>
        </w:rPr>
      </w:pPr>
      <w:bookmarkStart w:id="2" w:name="_Ref299624729"/>
      <w:r w:rsidRPr="0077507E">
        <w:rPr>
          <w:lang w:val="en-US"/>
        </w:rPr>
        <w:t>In close collaboration with</w:t>
      </w:r>
      <w:r>
        <w:rPr>
          <w:lang w:val="en-US"/>
        </w:rPr>
        <w:t xml:space="preserve"> the IDB team responsible for the implementation of the Initiative in </w:t>
      </w:r>
      <w:r w:rsidR="00CD5597">
        <w:rPr>
          <w:lang w:val="en-US"/>
        </w:rPr>
        <w:t>the Greater Bridgetown Area</w:t>
      </w:r>
      <w:r>
        <w:rPr>
          <w:lang w:val="en-US"/>
        </w:rPr>
        <w:t xml:space="preserve">, the consulting company will perfect the preliminary model survey attached as </w:t>
      </w:r>
      <w:r w:rsidRPr="00E851D2">
        <w:rPr>
          <w:b/>
          <w:lang w:val="en-US"/>
        </w:rPr>
        <w:t>Annex I</w:t>
      </w:r>
      <w:r>
        <w:rPr>
          <w:lang w:val="en-US"/>
        </w:rPr>
        <w:t xml:space="preserve"> with the objective of using it in a pilot application of the survey to test the effectiveness of its design and the chosen methodology. In this phase, the questions and the answer categories (for example, the distribution of ranges in numerical answer multiple choice questions) can be adjusted. The questionnaire should also include demographic and socioeconomic variables that allow for cross tabulations during data processing and analysis. Most importantly, the survey be designed to identify the areas which citizens consider to be priorities. The </w:t>
      </w:r>
      <w:r>
        <w:rPr>
          <w:lang w:val="en-US"/>
        </w:rPr>
        <w:lastRenderedPageBreak/>
        <w:t xml:space="preserve">consulting company should specify the processes of control and verification of the data collected, the methodology used to determine a representative sample and the selection of cases. The survey will be directed to the residents of </w:t>
      </w:r>
      <w:r w:rsidR="00CD5597">
        <w:rPr>
          <w:lang w:val="en-US"/>
        </w:rPr>
        <w:t>the Greater Bridgetown Area</w:t>
      </w:r>
      <w:r>
        <w:rPr>
          <w:lang w:val="en-US"/>
        </w:rPr>
        <w:t xml:space="preserve"> (</w:t>
      </w:r>
      <w:r w:rsidR="00CD5597">
        <w:rPr>
          <w:lang w:val="en-US"/>
        </w:rPr>
        <w:t>including part of St. Michael parish, some of St. James Parish, and some of Christ Church parish</w:t>
      </w:r>
      <w:r>
        <w:rPr>
          <w:lang w:val="en-US"/>
        </w:rPr>
        <w:t xml:space="preserve">) </w:t>
      </w:r>
      <w:r w:rsidRPr="0077507E">
        <w:rPr>
          <w:lang w:val="en-US"/>
        </w:rPr>
        <w:t xml:space="preserve"> </w:t>
      </w:r>
      <w:r>
        <w:rPr>
          <w:lang w:val="en-US"/>
        </w:rPr>
        <w:t>who are 18 years of age or older. The survey must cover the following characteristics:</w:t>
      </w:r>
    </w:p>
    <w:bookmarkEnd w:id="2"/>
    <w:p w:rsidR="006E4418" w:rsidRPr="004E04B9" w:rsidRDefault="006E4418" w:rsidP="004E5359">
      <w:pPr>
        <w:pStyle w:val="SubSubPar"/>
        <w:numPr>
          <w:ilvl w:val="3"/>
          <w:numId w:val="18"/>
        </w:numPr>
        <w:tabs>
          <w:tab w:val="clear" w:pos="0"/>
          <w:tab w:val="clear" w:pos="1584"/>
        </w:tabs>
        <w:ind w:left="1800" w:hanging="360"/>
        <w:rPr>
          <w:lang w:val="en-US"/>
        </w:rPr>
      </w:pPr>
      <w:r w:rsidRPr="004E04B9">
        <w:rPr>
          <w:lang w:val="en-US"/>
        </w:rPr>
        <w:t xml:space="preserve">Intersectoral. </w:t>
      </w:r>
      <w:r w:rsidRPr="00054CF0">
        <w:rPr>
          <w:lang w:val="en-US"/>
        </w:rPr>
        <w:t xml:space="preserve">The principal objective of the survey is to find out the hierarchy and relative comparison that residents of </w:t>
      </w:r>
      <w:r w:rsidR="00CD5597">
        <w:rPr>
          <w:lang w:val="en-US"/>
        </w:rPr>
        <w:t>the Greater Bridgetown Area</w:t>
      </w:r>
      <w:r w:rsidRPr="00054CF0">
        <w:rPr>
          <w:lang w:val="en-US"/>
        </w:rPr>
        <w:t xml:space="preserve"> make among different issues. </w:t>
      </w:r>
      <w:r>
        <w:rPr>
          <w:lang w:val="en-US"/>
        </w:rPr>
        <w:t xml:space="preserve">The topics that should be taken into account in the intersectoral design of the survey are presented in </w:t>
      </w:r>
      <w:r w:rsidRPr="00281A24">
        <w:rPr>
          <w:b/>
          <w:lang w:val="en-US"/>
        </w:rPr>
        <w:t>Annex III</w:t>
      </w:r>
      <w:r>
        <w:rPr>
          <w:lang w:val="en-US"/>
        </w:rPr>
        <w:t xml:space="preserve"> of this document.</w:t>
      </w:r>
      <w:r>
        <w:rPr>
          <w:rStyle w:val="FootnoteReference"/>
        </w:rPr>
        <w:footnoteReference w:id="2"/>
      </w:r>
      <w:r w:rsidRPr="00054CF0">
        <w:rPr>
          <w:lang w:val="en-US"/>
        </w:rPr>
        <w:t xml:space="preserve"> </w:t>
      </w:r>
      <w:r w:rsidRPr="00281A24">
        <w:rPr>
          <w:lang w:val="en-US"/>
        </w:rPr>
        <w:t xml:space="preserve">The intersectoral questions of the questionnaire should allow the topics to be prioritized, at the city level, neighborhood level, and by </w:t>
      </w:r>
      <w:r>
        <w:rPr>
          <w:lang w:val="en-US"/>
        </w:rPr>
        <w:t xml:space="preserve">any </w:t>
      </w:r>
      <w:r w:rsidRPr="00281A24">
        <w:rPr>
          <w:lang w:val="en-US"/>
        </w:rPr>
        <w:t>other relevant divisions of the population</w:t>
      </w:r>
      <w:r>
        <w:rPr>
          <w:lang w:val="en-US"/>
        </w:rPr>
        <w:t xml:space="preserve"> determined with the IDB at the appropriate time</w:t>
      </w:r>
      <w:r w:rsidRPr="00281A24">
        <w:rPr>
          <w:lang w:val="en-US"/>
        </w:rPr>
        <w:t xml:space="preserve">. </w:t>
      </w:r>
      <w:r w:rsidRPr="00BB7C1E">
        <w:rPr>
          <w:lang w:val="en-US"/>
        </w:rPr>
        <w:t>Two relevant questions (88 and 89) can be found in the m</w:t>
      </w:r>
      <w:r>
        <w:rPr>
          <w:lang w:val="en-US"/>
        </w:rPr>
        <w:t xml:space="preserve">odel questionnaire. </w:t>
      </w:r>
    </w:p>
    <w:p w:rsidR="006E4418" w:rsidRPr="00942C9E" w:rsidRDefault="006E4418" w:rsidP="004E5359">
      <w:pPr>
        <w:pStyle w:val="SubSubPar"/>
        <w:numPr>
          <w:ilvl w:val="3"/>
          <w:numId w:val="18"/>
        </w:numPr>
        <w:tabs>
          <w:tab w:val="clear" w:pos="0"/>
          <w:tab w:val="clear" w:pos="1584"/>
        </w:tabs>
        <w:ind w:left="1800" w:hanging="360"/>
        <w:rPr>
          <w:lang w:val="en-US"/>
        </w:rPr>
      </w:pPr>
      <w:r w:rsidRPr="00601171">
        <w:rPr>
          <w:lang w:val="en-US"/>
        </w:rPr>
        <w:t xml:space="preserve">Intrasectoral. The analysis of the survey should identify </w:t>
      </w:r>
      <w:r w:rsidR="00CD5597">
        <w:rPr>
          <w:lang w:val="en-US"/>
        </w:rPr>
        <w:t>the Greater Bridgetown Area</w:t>
      </w:r>
      <w:r w:rsidRPr="00601171">
        <w:rPr>
          <w:lang w:val="en-US"/>
        </w:rPr>
        <w:t xml:space="preserve"> residents’ main concerns within each topic. Working together with the Bank’s </w:t>
      </w:r>
      <w:r w:rsidR="00CD5597">
        <w:rPr>
          <w:lang w:val="en-US"/>
        </w:rPr>
        <w:t>Bridgetown</w:t>
      </w:r>
      <w:r w:rsidRPr="00601171">
        <w:rPr>
          <w:lang w:val="en-US"/>
        </w:rPr>
        <w:t xml:space="preserve"> team, the company should</w:t>
      </w:r>
      <w:r w:rsidRPr="00942C9E">
        <w:rPr>
          <w:lang w:val="en-US"/>
        </w:rPr>
        <w:t xml:space="preserve"> use and complement</w:t>
      </w:r>
      <w:r>
        <w:rPr>
          <w:lang w:val="en-US"/>
        </w:rPr>
        <w:t xml:space="preserve"> </w:t>
      </w:r>
      <w:r w:rsidRPr="00942C9E">
        <w:rPr>
          <w:lang w:val="en-US"/>
        </w:rPr>
        <w:t xml:space="preserve">or design questions to determine what the general public considers to be the </w:t>
      </w:r>
      <w:r>
        <w:rPr>
          <w:lang w:val="en-US"/>
        </w:rPr>
        <w:t xml:space="preserve">main problems within each topic, using the model questionnaire as a base and the list of topics in </w:t>
      </w:r>
      <w:r w:rsidRPr="00942C9E">
        <w:rPr>
          <w:b/>
          <w:lang w:val="en-US"/>
        </w:rPr>
        <w:t>Annex II</w:t>
      </w:r>
      <w:r>
        <w:rPr>
          <w:lang w:val="en-US"/>
        </w:rPr>
        <w:t>.</w:t>
      </w:r>
      <w:r w:rsidRPr="00942C9E">
        <w:rPr>
          <w:lang w:val="en-US"/>
        </w:rPr>
        <w:t xml:space="preserve"> </w:t>
      </w:r>
    </w:p>
    <w:p w:rsidR="006E4418" w:rsidRPr="001F4C34" w:rsidRDefault="006E4418" w:rsidP="001C79C0">
      <w:pPr>
        <w:pStyle w:val="Paragraph"/>
        <w:rPr>
          <w:lang w:val="en-US"/>
        </w:rPr>
      </w:pPr>
      <w:r w:rsidRPr="00942C9E">
        <w:rPr>
          <w:lang w:val="en-US"/>
        </w:rPr>
        <w:t xml:space="preserve">Using the pilot questionnaire prepared during the previous activity (1.7), the contracted company will carry out a pilot survey, administering 30 valid surveys to the general public. </w:t>
      </w:r>
      <w:r w:rsidRPr="001F4C34">
        <w:rPr>
          <w:lang w:val="en-US"/>
        </w:rPr>
        <w:t>The company will then process and analyze this data, delivering a report with the results of the analysis at the end of the</w:t>
      </w:r>
      <w:r>
        <w:rPr>
          <w:lang w:val="en-US"/>
        </w:rPr>
        <w:t xml:space="preserve"> pilot</w:t>
      </w:r>
      <w:r w:rsidRPr="001F4C34">
        <w:rPr>
          <w:lang w:val="en-US"/>
        </w:rPr>
        <w:t xml:space="preserve"> process</w:t>
      </w:r>
      <w:r>
        <w:rPr>
          <w:lang w:val="en-US"/>
        </w:rPr>
        <w:t>, which will be used to adj</w:t>
      </w:r>
      <w:r w:rsidRPr="001F4C34">
        <w:rPr>
          <w:lang w:val="en-US"/>
        </w:rPr>
        <w:t xml:space="preserve">ust the final questionnaire.  </w:t>
      </w:r>
    </w:p>
    <w:p w:rsidR="006E4418" w:rsidRPr="009703D1" w:rsidRDefault="006E4418" w:rsidP="001C79C0">
      <w:pPr>
        <w:pStyle w:val="Paragraph"/>
        <w:rPr>
          <w:lang w:val="en-US"/>
        </w:rPr>
      </w:pPr>
      <w:bookmarkStart w:id="3" w:name="_Ref299626054"/>
      <w:r w:rsidRPr="009703D1">
        <w:rPr>
          <w:lang w:val="en-US"/>
        </w:rPr>
        <w:t xml:space="preserve">After analyzing the results of the pilot process together with the ESCI </w:t>
      </w:r>
      <w:r w:rsidR="00CD5597">
        <w:rPr>
          <w:lang w:val="en-US"/>
        </w:rPr>
        <w:t>the Greater Bridgetown Area</w:t>
      </w:r>
      <w:r w:rsidRPr="009703D1">
        <w:rPr>
          <w:lang w:val="en-US"/>
        </w:rPr>
        <w:t xml:space="preserve"> team, the company must develop the final questionnaire and obtain the IDB team’s approval of the questionnaire before proceeding </w:t>
      </w:r>
      <w:r>
        <w:rPr>
          <w:lang w:val="en-US"/>
        </w:rPr>
        <w:t>with the application of the survey.</w:t>
      </w:r>
      <w:bookmarkEnd w:id="3"/>
      <w:r w:rsidRPr="009703D1">
        <w:rPr>
          <w:lang w:val="en-US"/>
        </w:rPr>
        <w:t xml:space="preserve"> </w:t>
      </w:r>
    </w:p>
    <w:p w:rsidR="006E4418" w:rsidRPr="001C79C0" w:rsidRDefault="006E4418" w:rsidP="001C79C0">
      <w:pPr>
        <w:pStyle w:val="Paragraph"/>
      </w:pPr>
      <w:r w:rsidRPr="001C79C0">
        <w:t xml:space="preserve">Using the final questionnaire prepared in the previous activity (1.9), the company will administer and process 1,000 valid surveys to the general population of the defined survey area. When carrying out the surveys, the company must apply the methodology that the IDB approved for determining the sample (which must be stratified or zoned as agreed upon with the IDB), selecting cases, and verifying the data collected. </w:t>
      </w:r>
    </w:p>
    <w:p w:rsidR="006E4418" w:rsidRPr="001C79C0" w:rsidRDefault="006E4418" w:rsidP="001C79C0">
      <w:pPr>
        <w:pStyle w:val="Paragraph"/>
      </w:pPr>
      <w:r w:rsidRPr="001C79C0">
        <w:t xml:space="preserve">The information obtained must be processed electronically, entering and presenting the data in a SPSS V. 10.0 or similar file type.  Using this statistical software, the company must prepare and deliver a report to the Bank presenting the data obtained, </w:t>
      </w:r>
      <w:r w:rsidRPr="001C79C0">
        <w:lastRenderedPageBreak/>
        <w:t xml:space="preserve">including cross tabulations with control variables accepted by the IDB team. The cross tabulations should also be delivered in electronic form. </w:t>
      </w:r>
    </w:p>
    <w:p w:rsidR="006E4418" w:rsidRPr="001C79C0" w:rsidRDefault="006E4418" w:rsidP="001C79C0">
      <w:pPr>
        <w:pStyle w:val="Paragraph"/>
      </w:pPr>
      <w:r w:rsidRPr="001C79C0">
        <w:t xml:space="preserve">The company will work closely with the members of the ESCI </w:t>
      </w:r>
      <w:r w:rsidR="00CD5597" w:rsidRPr="001C79C0">
        <w:t>Bridgetown</w:t>
      </w:r>
      <w:r w:rsidRPr="001C79C0">
        <w:t xml:space="preserve"> team so that the final design of the survey will be consistent with the ESCI’s objectives. </w:t>
      </w:r>
    </w:p>
    <w:p w:rsidR="00CB0FCC" w:rsidRDefault="006E4418" w:rsidP="001C79C0">
      <w:pPr>
        <w:pStyle w:val="Paragraph"/>
      </w:pPr>
      <w:r w:rsidRPr="001C79C0">
        <w:t>The company will have complete autonomy for the collection of the required data and must be self-sufficient in terms of transportation and equipment. The company will use personnel appropriately trained to carry out and supervise the survey process and interviews.</w:t>
      </w:r>
    </w:p>
    <w:p w:rsidR="00CB0FCC" w:rsidRDefault="00CB0FCC" w:rsidP="00CB0FCC">
      <w:pPr>
        <w:sectPr w:rsidR="00CB0FCC" w:rsidSect="00D70388">
          <w:type w:val="continuous"/>
          <w:pgSz w:w="12240" w:h="15840" w:code="1"/>
          <w:pgMar w:top="1440" w:right="1440" w:bottom="1440" w:left="1797" w:header="720" w:footer="720" w:gutter="0"/>
          <w:cols w:space="720"/>
          <w:titlePg/>
          <w:docGrid w:linePitch="360"/>
        </w:sectPr>
      </w:pPr>
    </w:p>
    <w:p w:rsidR="006E4418" w:rsidRDefault="006E4418" w:rsidP="001C79C0">
      <w:pPr>
        <w:pStyle w:val="Chapter"/>
      </w:pPr>
      <w:r>
        <w:lastRenderedPageBreak/>
        <w:t>Products to be Delivered</w:t>
      </w:r>
    </w:p>
    <w:p w:rsidR="006E4418" w:rsidRPr="00EB2131" w:rsidRDefault="006E4418" w:rsidP="001C79C0">
      <w:pPr>
        <w:pStyle w:val="Paragraph"/>
        <w:rPr>
          <w:lang w:val="en-US"/>
        </w:rPr>
      </w:pPr>
      <w:r w:rsidRPr="00EB2131">
        <w:rPr>
          <w:lang w:val="en-US"/>
        </w:rPr>
        <w:t xml:space="preserve">The company must deliver the following products: </w:t>
      </w:r>
    </w:p>
    <w:p w:rsidR="006E4418" w:rsidRPr="001C79C0" w:rsidRDefault="006E4418" w:rsidP="001C79C0">
      <w:pPr>
        <w:pStyle w:val="subpar"/>
      </w:pPr>
      <w:r w:rsidRPr="001C79C0">
        <w:t xml:space="preserve">Questionnaire to use in the pilot phase, in accordance with the description in section 1.7 of this document. This must be delivered within  </w:t>
      </w:r>
      <w:r w:rsidR="00BB7C1E" w:rsidRPr="001C79C0">
        <w:t>5</w:t>
      </w:r>
      <w:r w:rsidRPr="001C79C0">
        <w:t xml:space="preserve"> consecutive calendar days from the signature of the contract.</w:t>
      </w:r>
    </w:p>
    <w:p w:rsidR="006E4418" w:rsidRPr="001C79C0" w:rsidRDefault="006E4418" w:rsidP="001C79C0">
      <w:pPr>
        <w:pStyle w:val="subpar"/>
      </w:pPr>
      <w:r w:rsidRPr="001C79C0">
        <w:t>Report synthesizing the analysis of the results of the pilot phase, with recommendations for the final questionnaire. This must be delivered within  1</w:t>
      </w:r>
      <w:r w:rsidR="00BB7C1E" w:rsidRPr="001C79C0">
        <w:t>2</w:t>
      </w:r>
      <w:r w:rsidRPr="001C79C0">
        <w:t xml:space="preserve"> consecutive calendar days from the signature of the contract. </w:t>
      </w:r>
    </w:p>
    <w:p w:rsidR="006E4418" w:rsidRPr="001C79C0" w:rsidRDefault="006E4418" w:rsidP="001C79C0">
      <w:pPr>
        <w:pStyle w:val="subpar"/>
      </w:pPr>
      <w:r w:rsidRPr="001C79C0">
        <w:t xml:space="preserve">Final questionnaire for the approval of the IDB, within </w:t>
      </w:r>
      <w:r w:rsidR="00BB7C1E" w:rsidRPr="001C79C0">
        <w:t>20</w:t>
      </w:r>
      <w:r w:rsidRPr="001C79C0">
        <w:t xml:space="preserve"> consecutive calendar days from the signature of the contract.</w:t>
      </w:r>
    </w:p>
    <w:p w:rsidR="006E4418" w:rsidRPr="001C79C0" w:rsidRDefault="006E4418" w:rsidP="001C79C0">
      <w:pPr>
        <w:pStyle w:val="subpar"/>
      </w:pPr>
      <w:r w:rsidRPr="001C79C0">
        <w:t xml:space="preserve">First draft of the final report of the data obtained from the surveys, complete with tables, cross tabulations, graphics, a detailed description of the methodology used, and principal conclusions, within </w:t>
      </w:r>
      <w:r w:rsidR="00BB7C1E" w:rsidRPr="001C79C0">
        <w:t>45</w:t>
      </w:r>
      <w:r w:rsidRPr="001C79C0">
        <w:t xml:space="preserve"> consecutive calendar days from the signature of the contract. The report should contain a section on lessons learned that can serve to improve the process of assessing public opinion in future applications of the ESCI methodology to other cities. The draft of the final report should include the file of data obtained in the surveys and a brief report on the preparatory and field activities. </w:t>
      </w:r>
    </w:p>
    <w:p w:rsidR="00CB0FCC" w:rsidRPr="001C79C0" w:rsidRDefault="006E4418" w:rsidP="001C79C0">
      <w:pPr>
        <w:pStyle w:val="subpar"/>
      </w:pPr>
      <w:r w:rsidRPr="001C79C0">
        <w:t xml:space="preserve">Final report and database, within </w:t>
      </w:r>
      <w:r w:rsidR="00BB7C1E" w:rsidRPr="001C79C0">
        <w:t>60</w:t>
      </w:r>
      <w:r w:rsidRPr="001C79C0">
        <w:t xml:space="preserve"> consecutive calendar days from the signature of the contract. The final report will incorporate the content from all of the products produced under this contract. This final version must take into consideration all of the observations, modifications, and comments made by the IDB. The report will incorporate all of the information explicitly and implicitly required in these terms of reference.</w:t>
      </w:r>
    </w:p>
    <w:p w:rsidR="00CB0FCC" w:rsidRPr="001C79C0" w:rsidRDefault="00CB0FCC" w:rsidP="001C79C0">
      <w:pPr>
        <w:pStyle w:val="subpar"/>
        <w:sectPr w:rsidR="00CB0FCC" w:rsidRPr="001C79C0" w:rsidSect="00D70388">
          <w:type w:val="continuous"/>
          <w:pgSz w:w="12240" w:h="15840" w:code="1"/>
          <w:pgMar w:top="1440" w:right="1440" w:bottom="1440" w:left="1797" w:header="720" w:footer="720" w:gutter="0"/>
          <w:cols w:space="720"/>
          <w:titlePg/>
          <w:docGrid w:linePitch="360"/>
        </w:sectPr>
      </w:pPr>
    </w:p>
    <w:p w:rsidR="006E4418" w:rsidRPr="00257FCD" w:rsidRDefault="006E4418" w:rsidP="001C79C0">
      <w:pPr>
        <w:pStyle w:val="Chapter"/>
      </w:pPr>
      <w:r w:rsidRPr="0049650E">
        <w:lastRenderedPageBreak/>
        <w:t>Time</w:t>
      </w:r>
      <w:r>
        <w:t>frame</w:t>
      </w:r>
    </w:p>
    <w:p w:rsidR="00CB0FCC" w:rsidRDefault="006E4418" w:rsidP="001C79C0">
      <w:pPr>
        <w:pStyle w:val="Paragraph"/>
        <w:rPr>
          <w:lang w:val="en-US"/>
        </w:rPr>
      </w:pPr>
      <w:r w:rsidRPr="001C79C0">
        <w:rPr>
          <w:lang w:val="en-US"/>
        </w:rPr>
        <w:t xml:space="preserve">The IDB plans to have the contract between the company and the IDB signed </w:t>
      </w:r>
      <w:r w:rsidR="00BB7C1E" w:rsidRPr="001C79C0">
        <w:rPr>
          <w:lang w:val="en-US"/>
        </w:rPr>
        <w:t>by</w:t>
      </w:r>
      <w:r w:rsidRPr="001C79C0">
        <w:rPr>
          <w:lang w:val="en-US"/>
        </w:rPr>
        <w:t xml:space="preserve"> the first week of </w:t>
      </w:r>
      <w:r w:rsidR="00EE365D" w:rsidRPr="001C79C0">
        <w:rPr>
          <w:lang w:val="en-US"/>
        </w:rPr>
        <w:t xml:space="preserve">September </w:t>
      </w:r>
      <w:r w:rsidRPr="001C79C0">
        <w:rPr>
          <w:lang w:val="en-US"/>
        </w:rPr>
        <w:t>201</w:t>
      </w:r>
      <w:r w:rsidR="00BB7C1E" w:rsidRPr="001C79C0">
        <w:rPr>
          <w:lang w:val="en-US"/>
        </w:rPr>
        <w:t>4</w:t>
      </w:r>
      <w:r w:rsidRPr="001C79C0">
        <w:rPr>
          <w:lang w:val="en-US"/>
        </w:rPr>
        <w:t xml:space="preserve">, so that the work should be finalized by the </w:t>
      </w:r>
      <w:r w:rsidR="00BB7C1E" w:rsidRPr="001C79C0">
        <w:rPr>
          <w:lang w:val="en-US"/>
        </w:rPr>
        <w:t>first</w:t>
      </w:r>
      <w:r w:rsidRPr="001C79C0">
        <w:rPr>
          <w:lang w:val="en-US"/>
        </w:rPr>
        <w:t xml:space="preserve"> week of </w:t>
      </w:r>
      <w:r w:rsidR="00EE365D" w:rsidRPr="001C79C0">
        <w:rPr>
          <w:lang w:val="en-US"/>
        </w:rPr>
        <w:t xml:space="preserve">November </w:t>
      </w:r>
      <w:r w:rsidRPr="001C79C0">
        <w:rPr>
          <w:lang w:val="en-US"/>
        </w:rPr>
        <w:t>201</w:t>
      </w:r>
      <w:r w:rsidR="00BB7C1E" w:rsidRPr="001C79C0">
        <w:rPr>
          <w:lang w:val="en-US"/>
        </w:rPr>
        <w:t>4</w:t>
      </w:r>
      <w:r w:rsidRPr="001C79C0">
        <w:rPr>
          <w:lang w:val="en-US"/>
        </w:rPr>
        <w:t xml:space="preserve">. The timeline of the execution of the contract is subject to change. </w:t>
      </w:r>
    </w:p>
    <w:p w:rsidR="00CB0FCC" w:rsidRDefault="00CB0FCC" w:rsidP="00CB0FCC">
      <w:pPr>
        <w:rPr>
          <w:lang w:val="en-US"/>
        </w:rPr>
        <w:sectPr w:rsidR="00CB0FCC" w:rsidSect="00D70388">
          <w:type w:val="continuous"/>
          <w:pgSz w:w="12240" w:h="15840" w:code="1"/>
          <w:pgMar w:top="1440" w:right="1440" w:bottom="1440" w:left="1797" w:header="720" w:footer="720" w:gutter="0"/>
          <w:cols w:space="720"/>
          <w:titlePg/>
          <w:docGrid w:linePitch="360"/>
        </w:sectPr>
      </w:pPr>
    </w:p>
    <w:p w:rsidR="006E4418" w:rsidRPr="00257FCD" w:rsidRDefault="006E4418" w:rsidP="001C79C0">
      <w:pPr>
        <w:pStyle w:val="Chapter"/>
      </w:pPr>
      <w:r w:rsidRPr="00F30505">
        <w:rPr>
          <w:lang w:val="en-US"/>
        </w:rPr>
        <w:lastRenderedPageBreak/>
        <w:t>Payment</w:t>
      </w:r>
      <w:r>
        <w:t xml:space="preserve"> Schedule</w:t>
      </w:r>
      <w:r w:rsidRPr="00257FCD">
        <w:t xml:space="preserve">: </w:t>
      </w:r>
    </w:p>
    <w:p w:rsidR="006E4418" w:rsidRPr="00236CAB" w:rsidRDefault="006E4418" w:rsidP="001C79C0">
      <w:pPr>
        <w:pStyle w:val="Paragraph"/>
        <w:rPr>
          <w:lang w:val="en-US"/>
        </w:rPr>
      </w:pPr>
      <w:r w:rsidRPr="00236CAB">
        <w:rPr>
          <w:lang w:val="en-US"/>
        </w:rPr>
        <w:t xml:space="preserve">Payment will be made according to the following </w:t>
      </w:r>
      <w:r>
        <w:rPr>
          <w:lang w:val="en-US"/>
        </w:rPr>
        <w:t>distribution</w:t>
      </w:r>
      <w:r w:rsidRPr="00236CAB">
        <w:rPr>
          <w:lang w:val="en-US"/>
        </w:rPr>
        <w:t>:</w:t>
      </w:r>
    </w:p>
    <w:p w:rsidR="006E4418" w:rsidRPr="001C79C0" w:rsidRDefault="006E4418" w:rsidP="001C79C0">
      <w:pPr>
        <w:pStyle w:val="subpar"/>
      </w:pPr>
      <w:r w:rsidRPr="001C79C0">
        <w:t>20% upon signature of the contract.</w:t>
      </w:r>
    </w:p>
    <w:p w:rsidR="006E4418" w:rsidRPr="001C79C0" w:rsidRDefault="006E4418" w:rsidP="001C79C0">
      <w:pPr>
        <w:pStyle w:val="subpar"/>
      </w:pPr>
      <w:r w:rsidRPr="001C79C0">
        <w:t>40% upon delivery of the final questionnaire.</w:t>
      </w:r>
    </w:p>
    <w:p w:rsidR="00CB0FCC" w:rsidRDefault="006E4418" w:rsidP="001C79C0">
      <w:pPr>
        <w:pStyle w:val="subpar"/>
        <w:rPr>
          <w:lang w:val="en-US"/>
        </w:rPr>
      </w:pPr>
      <w:r w:rsidRPr="001C79C0">
        <w:t xml:space="preserve">40% upon delivery of the final report. </w:t>
      </w:r>
    </w:p>
    <w:p w:rsidR="00CB0FCC" w:rsidRDefault="00CB0FCC" w:rsidP="00CB0FCC">
      <w:pPr>
        <w:rPr>
          <w:lang w:val="en-US"/>
        </w:rPr>
        <w:sectPr w:rsidR="00CB0FCC" w:rsidSect="00D70388">
          <w:type w:val="continuous"/>
          <w:pgSz w:w="12240" w:h="15840" w:code="1"/>
          <w:pgMar w:top="1440" w:right="1440" w:bottom="1440" w:left="1797" w:header="720" w:footer="720" w:gutter="0"/>
          <w:cols w:space="720"/>
          <w:titlePg/>
          <w:docGrid w:linePitch="360"/>
        </w:sectPr>
      </w:pPr>
    </w:p>
    <w:p w:rsidR="006E4418" w:rsidRDefault="006E4418" w:rsidP="001C79C0">
      <w:pPr>
        <w:pStyle w:val="Chapter"/>
      </w:pPr>
      <w:r>
        <w:lastRenderedPageBreak/>
        <w:t>Supervision and Coordination</w:t>
      </w:r>
    </w:p>
    <w:p w:rsidR="006E4418" w:rsidRPr="00004177" w:rsidRDefault="006E4418" w:rsidP="001C79C0">
      <w:pPr>
        <w:pStyle w:val="Paragraph"/>
        <w:rPr>
          <w:lang w:val="en-US"/>
        </w:rPr>
      </w:pPr>
      <w:r w:rsidRPr="00004177">
        <w:rPr>
          <w:lang w:val="en-US"/>
        </w:rPr>
        <w:t>The consultancy with be supervised by the team respons</w:t>
      </w:r>
      <w:r>
        <w:rPr>
          <w:lang w:val="en-US"/>
        </w:rPr>
        <w:t>i</w:t>
      </w:r>
      <w:r w:rsidRPr="00004177">
        <w:rPr>
          <w:lang w:val="en-US"/>
        </w:rPr>
        <w:t xml:space="preserve">ble for the implementation of the Emerging and Sustainable Cities Initiative methodology in </w:t>
      </w:r>
      <w:r w:rsidR="00CD5597">
        <w:rPr>
          <w:lang w:val="en-US"/>
        </w:rPr>
        <w:t>Bridgetown</w:t>
      </w:r>
      <w:r w:rsidRPr="00004177">
        <w:rPr>
          <w:lang w:val="en-US"/>
        </w:rPr>
        <w:t>, coordinated by the team leader</w:t>
      </w:r>
      <w:r w:rsidR="00CD5597">
        <w:rPr>
          <w:lang w:val="en-US"/>
        </w:rPr>
        <w:t>, Gilberto Chona (IFD/FMM)</w:t>
      </w:r>
      <w:r w:rsidRPr="00004177">
        <w:rPr>
          <w:lang w:val="en-US"/>
        </w:rPr>
        <w:t xml:space="preserve"> and </w:t>
      </w:r>
      <w:r w:rsidR="00CD5597">
        <w:rPr>
          <w:lang w:val="en-US"/>
        </w:rPr>
        <w:t>ESCI</w:t>
      </w:r>
      <w:r w:rsidRPr="00004177">
        <w:rPr>
          <w:lang w:val="en-US"/>
        </w:rPr>
        <w:t xml:space="preserve"> sector coordinator</w:t>
      </w:r>
      <w:r w:rsidR="00CD5597">
        <w:rPr>
          <w:lang w:val="en-US"/>
        </w:rPr>
        <w:t xml:space="preserve"> for IFD</w:t>
      </w:r>
      <w:r w:rsidRPr="00004177">
        <w:rPr>
          <w:lang w:val="en-US"/>
        </w:rPr>
        <w:t xml:space="preserve">, </w:t>
      </w:r>
      <w:r w:rsidR="00CD5597">
        <w:rPr>
          <w:lang w:val="en-US"/>
        </w:rPr>
        <w:t>Huascar Eguino</w:t>
      </w:r>
      <w:r w:rsidRPr="00004177">
        <w:rPr>
          <w:lang w:val="en-US"/>
        </w:rPr>
        <w:t xml:space="preserve"> (</w:t>
      </w:r>
      <w:r>
        <w:rPr>
          <w:lang w:val="en-US"/>
        </w:rPr>
        <w:t>IFD/FMM).</w:t>
      </w:r>
    </w:p>
    <w:p w:rsidR="00CB0FCC" w:rsidRDefault="00CB0FCC" w:rsidP="00CB0FCC">
      <w:pPr>
        <w:rPr>
          <w:lang w:val="en-US"/>
        </w:rPr>
      </w:pPr>
      <w:bookmarkStart w:id="4" w:name="_GoBack"/>
      <w:bookmarkEnd w:id="4"/>
    </w:p>
    <w:p w:rsidR="00CB0FCC" w:rsidRDefault="00CB0FCC" w:rsidP="00CB0FCC">
      <w:pPr>
        <w:rPr>
          <w:lang w:val="en-US"/>
        </w:rPr>
        <w:sectPr w:rsidR="00CB0FCC" w:rsidSect="00D70388">
          <w:type w:val="continuous"/>
          <w:pgSz w:w="12240" w:h="15840" w:code="1"/>
          <w:pgMar w:top="1440" w:right="1440" w:bottom="1440" w:left="1797" w:header="720" w:footer="720" w:gutter="0"/>
          <w:cols w:space="720"/>
          <w:titlePg/>
          <w:docGrid w:linePitch="360"/>
        </w:sectPr>
      </w:pPr>
    </w:p>
    <w:p w:rsidR="006E4418" w:rsidRDefault="006E4418" w:rsidP="001C79C0">
      <w:pPr>
        <w:pStyle w:val="Chapter"/>
      </w:pPr>
      <w:r w:rsidRPr="00D54473">
        <w:lastRenderedPageBreak/>
        <w:t>Confidentiality</w:t>
      </w:r>
    </w:p>
    <w:p w:rsidR="00E3460E" w:rsidRPr="00442355" w:rsidRDefault="006E4418" w:rsidP="001C79C0">
      <w:pPr>
        <w:pStyle w:val="Paragraph"/>
        <w:rPr>
          <w:b/>
          <w:bCs/>
          <w:sz w:val="22"/>
          <w:lang w:val="en-US"/>
        </w:rPr>
      </w:pPr>
      <w:r w:rsidRPr="00442355">
        <w:rPr>
          <w:lang w:val="en-US"/>
        </w:rPr>
        <w:t xml:space="preserve">Under no circumstances, except with the IDB’s express written permission, shall the consulting company and its employees or agents copy, reproduce, sell, assign, license, market, transfer, give or otherwise disclose to any person or organization, in any manner or form, now or after the expiration of the contract the information which it has access to as part of the work to be carried out under this contract. All reports, studies, plans, drawings, source code, technical data, specifications, deliverables and any other material prepared by or worked upon by the company exclusively for the IDB under this contract are the sole and exclusive property of the IDB and as such the </w:t>
      </w:r>
      <w:r w:rsidRPr="00442355">
        <w:rPr>
          <w:lang w:val="en-US"/>
        </w:rPr>
        <w:lastRenderedPageBreak/>
        <w:t xml:space="preserve">IDB has exclusive title, rights, and interest in all such material including the right of dissemination, reproduction and publication. All such material shall be considered confidential information of the IDB. </w:t>
      </w:r>
      <w:bookmarkEnd w:id="0"/>
    </w:p>
    <w:sectPr w:rsidR="00E3460E" w:rsidRPr="00442355" w:rsidSect="00D70388">
      <w:type w:val="continuous"/>
      <w:pgSz w:w="12240" w:h="15840" w:code="1"/>
      <w:pgMar w:top="1440" w:right="1440"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359" w:rsidRDefault="004E5359">
      <w:r>
        <w:separator/>
      </w:r>
    </w:p>
  </w:endnote>
  <w:endnote w:type="continuationSeparator" w:id="0">
    <w:p w:rsidR="004E5359" w:rsidRDefault="004E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359" w:rsidRDefault="004E5359">
      <w:r>
        <w:separator/>
      </w:r>
    </w:p>
  </w:footnote>
  <w:footnote w:type="continuationSeparator" w:id="0">
    <w:p w:rsidR="004E5359" w:rsidRDefault="004E5359">
      <w:r>
        <w:continuationSeparator/>
      </w:r>
    </w:p>
  </w:footnote>
  <w:footnote w:id="1">
    <w:p w:rsidR="004E5359" w:rsidRPr="006E4418" w:rsidRDefault="004E5359" w:rsidP="006E4418">
      <w:pPr>
        <w:pStyle w:val="FootnoteText"/>
        <w:rPr>
          <w:lang w:val="en-US"/>
        </w:rPr>
      </w:pPr>
      <w:r>
        <w:rPr>
          <w:rStyle w:val="FootnoteReference"/>
        </w:rPr>
        <w:footnoteRef/>
      </w:r>
      <w:r w:rsidRPr="006E4418">
        <w:rPr>
          <w:lang w:val="en-US"/>
        </w:rPr>
        <w:t xml:space="preserve"> LAC countries have higher GHG emissions per capita than most developing countries in the world, including China and India. </w:t>
      </w:r>
    </w:p>
  </w:footnote>
  <w:footnote w:id="2">
    <w:p w:rsidR="004E5359" w:rsidRPr="006E4418" w:rsidRDefault="004E5359" w:rsidP="001C79C0">
      <w:pPr>
        <w:pStyle w:val="FootnoteText"/>
        <w:spacing w:after="0"/>
        <w:rPr>
          <w:lang w:val="en-US"/>
        </w:rPr>
      </w:pPr>
      <w:r>
        <w:rPr>
          <w:rStyle w:val="FootnoteReference"/>
        </w:rPr>
        <w:footnoteRef/>
      </w:r>
      <w:r w:rsidRPr="006E4418">
        <w:rPr>
          <w:lang w:val="en-US"/>
        </w:rPr>
        <w:t xml:space="preserve"> The final list of topics to be included will be determined prior to the signature of the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903720"/>
      <w:docPartObj>
        <w:docPartGallery w:val="Page Numbers (Top of Page)"/>
        <w:docPartUnique/>
      </w:docPartObj>
    </w:sdtPr>
    <w:sdtEndPr>
      <w:rPr>
        <w:noProof/>
      </w:rPr>
    </w:sdtEndPr>
    <w:sdtContent>
      <w:p w:rsidR="00D70388" w:rsidRPr="00D002BA" w:rsidRDefault="00D70388" w:rsidP="00D70388">
        <w:pPr>
          <w:pStyle w:val="Header"/>
          <w:pBdr>
            <w:bottom w:val="none" w:sz="0" w:space="0" w:color="auto"/>
          </w:pBdr>
          <w:jc w:val="right"/>
          <w:rPr>
            <w:b/>
            <w:sz w:val="24"/>
            <w:szCs w:val="24"/>
            <w:lang w:val="fr-FR"/>
          </w:rPr>
        </w:pPr>
        <w:r>
          <w:rPr>
            <w:b/>
            <w:sz w:val="24"/>
            <w:szCs w:val="24"/>
            <w:lang w:val="fr-FR"/>
          </w:rPr>
          <w:t>Annex II</w:t>
        </w:r>
        <w:r w:rsidRPr="00D002BA">
          <w:rPr>
            <w:b/>
            <w:sz w:val="24"/>
            <w:szCs w:val="24"/>
            <w:lang w:val="fr-FR"/>
          </w:rPr>
          <w:t xml:space="preserve"> – </w:t>
        </w:r>
        <w:r>
          <w:rPr>
            <w:b/>
            <w:sz w:val="24"/>
            <w:szCs w:val="24"/>
            <w:lang w:val="fr-FR"/>
          </w:rPr>
          <w:t>BA-T1030, BA-T1031</w:t>
        </w:r>
      </w:p>
      <w:p w:rsidR="00D70388" w:rsidRPr="00773760" w:rsidRDefault="00D70388" w:rsidP="00D70388">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1C79C0">
          <w:rPr>
            <w:noProof/>
            <w:lang w:val="en-US"/>
          </w:rPr>
          <w:t>2</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1C79C0">
          <w:rPr>
            <w:noProof/>
            <w:lang w:val="en-US"/>
          </w:rPr>
          <w:t>5</w:t>
        </w:r>
        <w:r w:rsidRPr="000D3C19">
          <w:rPr>
            <w:lang w:val="en-US"/>
          </w:rPr>
          <w:fldChar w:fldCharType="end"/>
        </w:r>
      </w:p>
    </w:sdtContent>
  </w:sdt>
  <w:p w:rsidR="00D70388" w:rsidRDefault="00D70388" w:rsidP="00D7038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215494"/>
      <w:docPartObj>
        <w:docPartGallery w:val="Page Numbers (Top of Page)"/>
        <w:docPartUnique/>
      </w:docPartObj>
    </w:sdtPr>
    <w:sdtEndPr>
      <w:rPr>
        <w:noProof/>
      </w:rPr>
    </w:sdtEndPr>
    <w:sdtContent>
      <w:p w:rsidR="005C2C79" w:rsidRPr="00D002BA" w:rsidRDefault="005C2C79" w:rsidP="005C2C79">
        <w:pPr>
          <w:pStyle w:val="Header"/>
          <w:pBdr>
            <w:bottom w:val="none" w:sz="0" w:space="0" w:color="auto"/>
          </w:pBdr>
          <w:jc w:val="right"/>
          <w:rPr>
            <w:b/>
            <w:sz w:val="24"/>
            <w:szCs w:val="24"/>
            <w:lang w:val="fr-FR"/>
          </w:rPr>
        </w:pPr>
        <w:r>
          <w:rPr>
            <w:b/>
            <w:sz w:val="24"/>
            <w:szCs w:val="24"/>
            <w:lang w:val="fr-FR"/>
          </w:rPr>
          <w:t>Annex II</w:t>
        </w:r>
        <w:r w:rsidRPr="00D002BA">
          <w:rPr>
            <w:b/>
            <w:sz w:val="24"/>
            <w:szCs w:val="24"/>
            <w:lang w:val="fr-FR"/>
          </w:rPr>
          <w:t xml:space="preserve"> – </w:t>
        </w:r>
        <w:r>
          <w:rPr>
            <w:b/>
            <w:sz w:val="24"/>
            <w:szCs w:val="24"/>
            <w:lang w:val="fr-FR"/>
          </w:rPr>
          <w:t>BA-T1030, BA-T1031</w:t>
        </w:r>
      </w:p>
      <w:p w:rsidR="005C2C79" w:rsidRPr="001C79C0" w:rsidRDefault="005C2C79" w:rsidP="001C79C0">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1C79C0">
          <w:rPr>
            <w:noProof/>
            <w:lang w:val="en-US"/>
          </w:rPr>
          <w:t>5</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1C79C0">
          <w:rPr>
            <w:noProof/>
            <w:lang w:val="en-US"/>
          </w:rPr>
          <w:t>5</w:t>
        </w:r>
        <w:r w:rsidRPr="000D3C19">
          <w:rPr>
            <w:lang w:val="en-US"/>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264809"/>
      <w:docPartObj>
        <w:docPartGallery w:val="Page Numbers (Top of Page)"/>
        <w:docPartUnique/>
      </w:docPartObj>
    </w:sdtPr>
    <w:sdtEndPr>
      <w:rPr>
        <w:noProof/>
      </w:rPr>
    </w:sdtEndPr>
    <w:sdtContent>
      <w:p w:rsidR="00D70388" w:rsidRPr="00D002BA" w:rsidRDefault="00865809" w:rsidP="00D70388">
        <w:pPr>
          <w:pStyle w:val="Header"/>
          <w:pBdr>
            <w:bottom w:val="none" w:sz="0" w:space="0" w:color="auto"/>
          </w:pBdr>
          <w:jc w:val="right"/>
          <w:rPr>
            <w:b/>
            <w:sz w:val="24"/>
            <w:szCs w:val="24"/>
            <w:lang w:val="fr-FR"/>
          </w:rPr>
        </w:pPr>
        <w:r>
          <w:rPr>
            <w:b/>
            <w:sz w:val="24"/>
            <w:szCs w:val="24"/>
            <w:lang w:val="fr-FR"/>
          </w:rPr>
          <w:t>Annex I</w:t>
        </w:r>
        <w:r w:rsidR="000F4921">
          <w:rPr>
            <w:b/>
            <w:sz w:val="24"/>
            <w:szCs w:val="24"/>
            <w:lang w:val="fr-FR"/>
          </w:rPr>
          <w:t>I</w:t>
        </w:r>
        <w:r w:rsidR="00D70388" w:rsidRPr="00D002BA">
          <w:rPr>
            <w:b/>
            <w:sz w:val="24"/>
            <w:szCs w:val="24"/>
            <w:lang w:val="fr-FR"/>
          </w:rPr>
          <w:t xml:space="preserve"> – </w:t>
        </w:r>
        <w:r w:rsidR="00D70388">
          <w:rPr>
            <w:b/>
            <w:sz w:val="24"/>
            <w:szCs w:val="24"/>
            <w:lang w:val="fr-FR"/>
          </w:rPr>
          <w:t>BA-T1030, BA-T1031</w:t>
        </w:r>
      </w:p>
      <w:p w:rsidR="00D70388" w:rsidRPr="00773760" w:rsidRDefault="00D70388" w:rsidP="00D70388">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1C79C0">
          <w:rPr>
            <w:noProof/>
            <w:lang w:val="en-US"/>
          </w:rPr>
          <w:t>4</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1C79C0">
          <w:rPr>
            <w:noProof/>
            <w:lang w:val="en-US"/>
          </w:rPr>
          <w:t>5</w:t>
        </w:r>
        <w:r w:rsidRPr="000D3C19">
          <w:rPr>
            <w:lang w:val="en-US"/>
          </w:rPr>
          <w:fldChar w:fldCharType="end"/>
        </w:r>
      </w:p>
    </w:sdtContent>
  </w:sdt>
  <w:p w:rsidR="00D70388" w:rsidRDefault="00D70388" w:rsidP="00D70388">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5"/>
    <w:multiLevelType w:val="multilevel"/>
    <w:tmpl w:val="00000005"/>
    <w:name w:val="WWNum4"/>
    <w:lvl w:ilvl="0">
      <w:start w:val="1"/>
      <w:numFmt w:val="lowerLetter"/>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4">
    <w:nsid w:val="00DB028E"/>
    <w:multiLevelType w:val="hybridMultilevel"/>
    <w:tmpl w:val="6B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F606A4"/>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6">
    <w:nsid w:val="0D897ECE"/>
    <w:multiLevelType w:val="multilevel"/>
    <w:tmpl w:val="8A08B62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620"/>
        </w:tabs>
        <w:ind w:left="1620" w:hanging="720"/>
      </w:pPr>
      <w:rPr>
        <w:rFonts w:hint="default"/>
        <w:b w:val="0"/>
        <w:i w:val="0"/>
      </w:rPr>
    </w:lvl>
    <w:lvl w:ilvl="2">
      <w:start w:val="1"/>
      <w:numFmt w:val="lowerLetter"/>
      <w:lvlText w:val="%3."/>
      <w:lvlJc w:val="left"/>
      <w:pPr>
        <w:tabs>
          <w:tab w:val="num" w:pos="1152"/>
        </w:tabs>
        <w:ind w:left="1152" w:hanging="432"/>
      </w:pPr>
      <w:rPr>
        <w:rFonts w:hint="default"/>
        <w:b w:val="0"/>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0E69145F"/>
    <w:multiLevelType w:val="multilevel"/>
    <w:tmpl w:val="A1E2E19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5E06445"/>
    <w:multiLevelType w:val="hybridMultilevel"/>
    <w:tmpl w:val="70E21A34"/>
    <w:lvl w:ilvl="0" w:tplc="0C0A0003">
      <w:start w:val="1"/>
      <w:numFmt w:val="decimal"/>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9">
    <w:nsid w:val="18DD19CA"/>
    <w:multiLevelType w:val="hybridMultilevel"/>
    <w:tmpl w:val="3BF6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960AB2"/>
    <w:multiLevelType w:val="multilevel"/>
    <w:tmpl w:val="BF74806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nsid w:val="23EC4885"/>
    <w:multiLevelType w:val="multilevel"/>
    <w:tmpl w:val="A150253C"/>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8EC13CC"/>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14">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D7534A"/>
    <w:multiLevelType w:val="multilevel"/>
    <w:tmpl w:val="105E665A"/>
    <w:lvl w:ilvl="0">
      <w:start w:val="1"/>
      <w:numFmt w:val="decimal"/>
      <w:lvlText w:val="%1)"/>
      <w:lvlJc w:val="lef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decimal"/>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16">
    <w:nsid w:val="2E99583E"/>
    <w:multiLevelType w:val="multilevel"/>
    <w:tmpl w:val="0B04EBD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nsid w:val="2FB97ADC"/>
    <w:multiLevelType w:val="multilevel"/>
    <w:tmpl w:val="73560D1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31A706BA"/>
    <w:multiLevelType w:val="multilevel"/>
    <w:tmpl w:val="C65C3720"/>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rPr>
        <w:b w:val="0"/>
        <w:sz w:val="24"/>
        <w:szCs w:val="24"/>
      </w:rPr>
    </w:lvl>
    <w:lvl w:ilvl="8">
      <w:start w:val="1"/>
      <w:numFmt w:val="lowerRoman"/>
      <w:lvlText w:val="%9."/>
      <w:lvlJc w:val="right"/>
      <w:pPr>
        <w:ind w:left="1584" w:hanging="144"/>
      </w:pPr>
    </w:lvl>
  </w:abstractNum>
  <w:abstractNum w:abstractNumId="19">
    <w:nsid w:val="33062593"/>
    <w:multiLevelType w:val="hybridMultilevel"/>
    <w:tmpl w:val="FD0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127FA5"/>
    <w:multiLevelType w:val="multilevel"/>
    <w:tmpl w:val="D85AAB86"/>
    <w:lvl w:ilvl="0">
      <w:start w:val="1"/>
      <w:numFmt w:val="decimal"/>
      <w:lvlText w:val="%1"/>
      <w:lvlJc w:val="left"/>
      <w:pPr>
        <w:ind w:left="3024" w:hanging="432"/>
      </w:pPr>
      <w:rPr>
        <w:b/>
        <w:i w:val="0"/>
      </w:rPr>
    </w:lvl>
    <w:lvl w:ilvl="1">
      <w:start w:val="1"/>
      <w:numFmt w:val="decimal"/>
      <w:lvlText w:val="%1.%2"/>
      <w:lvlJc w:val="left"/>
      <w:pPr>
        <w:ind w:left="3168" w:hanging="576"/>
      </w:pPr>
      <w:rPr>
        <w:b w:val="0"/>
      </w:rPr>
    </w:lvl>
    <w:lvl w:ilvl="2">
      <w:start w:val="1"/>
      <w:numFmt w:val="decimal"/>
      <w:lvlText w:val="%1.%2.%3"/>
      <w:lvlJc w:val="left"/>
      <w:pPr>
        <w:ind w:left="3312" w:hanging="720"/>
      </w:pPr>
    </w:lvl>
    <w:lvl w:ilvl="3">
      <w:start w:val="1"/>
      <w:numFmt w:val="decimal"/>
      <w:lvlText w:val="%1.%2.%3.%4"/>
      <w:lvlJc w:val="left"/>
      <w:pPr>
        <w:ind w:left="3456" w:hanging="864"/>
      </w:pPr>
    </w:lvl>
    <w:lvl w:ilvl="4">
      <w:start w:val="1"/>
      <w:numFmt w:val="decimal"/>
      <w:lvlText w:val="%1.%2.%3.%4.%5"/>
      <w:lvlJc w:val="left"/>
      <w:pPr>
        <w:ind w:left="3600" w:hanging="1008"/>
      </w:pPr>
    </w:lvl>
    <w:lvl w:ilvl="5">
      <w:start w:val="1"/>
      <w:numFmt w:val="decimal"/>
      <w:lvlText w:val="%1.%2.%3.%4.%5.%6"/>
      <w:lvlJc w:val="left"/>
      <w:pPr>
        <w:ind w:left="3744" w:hanging="1152"/>
      </w:pPr>
    </w:lvl>
    <w:lvl w:ilvl="6">
      <w:start w:val="1"/>
      <w:numFmt w:val="decimal"/>
      <w:lvlText w:val="%1.%2.%3.%4.%5.%6.%7"/>
      <w:lvlJc w:val="left"/>
      <w:pPr>
        <w:ind w:left="3888" w:hanging="1296"/>
      </w:pPr>
    </w:lvl>
    <w:lvl w:ilvl="7">
      <w:start w:val="1"/>
      <w:numFmt w:val="decimal"/>
      <w:lvlText w:val="%1.%2.%3.%4.%5.%6.%7.%8"/>
      <w:lvlJc w:val="left"/>
      <w:pPr>
        <w:ind w:left="4032" w:hanging="1440"/>
      </w:pPr>
    </w:lvl>
    <w:lvl w:ilvl="8">
      <w:start w:val="1"/>
      <w:numFmt w:val="decimal"/>
      <w:lvlText w:val="%1.%2.%3.%4.%5.%6.%7.%8.%9"/>
      <w:lvlJc w:val="left"/>
      <w:pPr>
        <w:ind w:left="4176" w:hanging="1584"/>
      </w:pPr>
    </w:lvl>
  </w:abstractNum>
  <w:abstractNum w:abstractNumId="21">
    <w:nsid w:val="391A6115"/>
    <w:multiLevelType w:val="hybridMultilevel"/>
    <w:tmpl w:val="51ACC71A"/>
    <w:lvl w:ilvl="0" w:tplc="D116BFD0">
      <w:start w:val="1"/>
      <w:numFmt w:val="lowerRoman"/>
      <w:lvlText w:val="%1."/>
      <w:lvlJc w:val="right"/>
      <w:pPr>
        <w:ind w:left="1980" w:hanging="360"/>
      </w:pPr>
      <w:rPr>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nsid w:val="3DDC6ABC"/>
    <w:multiLevelType w:val="multilevel"/>
    <w:tmpl w:val="0D76C1FA"/>
    <w:lvl w:ilvl="0">
      <w:start w:val="1"/>
      <w:numFmt w:val="lowerRoman"/>
      <w:lvlText w:val="%1."/>
      <w:lvlJc w:val="righ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decimal"/>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23">
    <w:nsid w:val="3DFF0DB3"/>
    <w:multiLevelType w:val="multilevel"/>
    <w:tmpl w:val="3DEE29D6"/>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4">
    <w:nsid w:val="3E712A02"/>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5">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26">
    <w:nsid w:val="46654BC3"/>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7">
    <w:nsid w:val="492267B7"/>
    <w:multiLevelType w:val="multilevel"/>
    <w:tmpl w:val="7C96161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8">
    <w:nsid w:val="4C966122"/>
    <w:multiLevelType w:val="hybridMultilevel"/>
    <w:tmpl w:val="4F4EB274"/>
    <w:name w:val="WWNum3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A85C97"/>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0">
    <w:nsid w:val="5D944E48"/>
    <w:multiLevelType w:val="hybridMultilevel"/>
    <w:tmpl w:val="CDEA39EE"/>
    <w:name w:val="WWNum32"/>
    <w:lvl w:ilvl="0" w:tplc="3CE6A508">
      <w:start w:val="4"/>
      <w:numFmt w:val="upperRoman"/>
      <w:lvlText w:val="%1."/>
      <w:lvlJc w:val="left"/>
      <w:pPr>
        <w:ind w:left="108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3D1E70"/>
    <w:multiLevelType w:val="multilevel"/>
    <w:tmpl w:val="0866A886"/>
    <w:lvl w:ilvl="0">
      <w:start w:val="1"/>
      <w:numFmt w:val="upperRoman"/>
      <w:lvlText w:val="%1."/>
      <w:lvlJc w:val="left"/>
      <w:pPr>
        <w:ind w:left="1008" w:hanging="720"/>
      </w:pPr>
      <w:rPr>
        <w:rFonts w:hint="default"/>
      </w:rPr>
    </w:lvl>
    <w:lvl w:ilvl="1">
      <w:start w:val="1"/>
      <w:numFmt w:val="decimal"/>
      <w:isLgl/>
      <w:lvlText w:val="%1.%2"/>
      <w:lvlJc w:val="left"/>
      <w:pPr>
        <w:ind w:left="648" w:hanging="360"/>
      </w:pPr>
      <w:rPr>
        <w:rFonts w:hint="default"/>
        <w:b w:val="0"/>
      </w:rPr>
    </w:lvl>
    <w:lvl w:ilvl="2">
      <w:start w:val="1"/>
      <w:numFmt w:val="lowerLetter"/>
      <w:isLgl/>
      <w:lvlText w:val="%3."/>
      <w:lvlJc w:val="left"/>
      <w:pPr>
        <w:ind w:left="1008" w:hanging="720"/>
      </w:pPr>
      <w:rPr>
        <w:rFonts w:ascii="Times New Roman" w:eastAsia="Times New Roman" w:hAnsi="Times New Roman" w:cs="Times New Roman"/>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32">
    <w:nsid w:val="5F5C11D7"/>
    <w:multiLevelType w:val="multilevel"/>
    <w:tmpl w:val="4802C6F2"/>
    <w:lvl w:ilvl="0">
      <w:start w:val="1"/>
      <w:numFmt w:val="lowerLetter"/>
      <w:lvlText w:val="%1)"/>
      <w:lvlJc w:val="lef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33">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66870785"/>
    <w:multiLevelType w:val="multilevel"/>
    <w:tmpl w:val="44CCC16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6">
    <w:nsid w:val="69123791"/>
    <w:multiLevelType w:val="multilevel"/>
    <w:tmpl w:val="05EEF22E"/>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rPr>
        <w:b w:val="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7">
    <w:nsid w:val="69CD1B46"/>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38">
    <w:nsid w:val="6A08040E"/>
    <w:multiLevelType w:val="multilevel"/>
    <w:tmpl w:val="63BEF41E"/>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39">
    <w:nsid w:val="6F500D40"/>
    <w:multiLevelType w:val="multilevel"/>
    <w:tmpl w:val="CC20806A"/>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40">
    <w:nsid w:val="709D12B2"/>
    <w:multiLevelType w:val="multilevel"/>
    <w:tmpl w:val="CA108694"/>
    <w:lvl w:ilvl="0">
      <w:start w:val="1"/>
      <w:numFmt w:val="lowerLetter"/>
      <w:lvlText w:val="%1."/>
      <w:lvlJc w:val="lef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lowerLetter"/>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41">
    <w:nsid w:val="726E2735"/>
    <w:multiLevelType w:val="hybridMultilevel"/>
    <w:tmpl w:val="B0F2E3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AC7526"/>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43">
    <w:nsid w:val="78EF30B3"/>
    <w:multiLevelType w:val="multilevel"/>
    <w:tmpl w:val="0DAA9A32"/>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rPr>
        <w:b w:val="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4">
    <w:nsid w:val="7DEA3DAE"/>
    <w:multiLevelType w:val="hybridMultilevel"/>
    <w:tmpl w:val="5FCEE8F6"/>
    <w:lvl w:ilvl="0" w:tplc="A5AA1F28">
      <w:start w:val="1"/>
      <w:numFmt w:val="lowerRoman"/>
      <w:lvlText w:val="%1."/>
      <w:lvlJc w:val="right"/>
      <w:pPr>
        <w:ind w:left="1890" w:hanging="360"/>
      </w:pPr>
      <w:rPr>
        <w:sz w:val="24"/>
        <w:szCs w:val="24"/>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0"/>
  </w:num>
  <w:num w:numId="2">
    <w:abstractNumId w:val="18"/>
  </w:num>
  <w:num w:numId="3">
    <w:abstractNumId w:val="20"/>
  </w:num>
  <w:num w:numId="4">
    <w:abstractNumId w:val="20"/>
    <w:lvlOverride w:ilvl="0">
      <w:startOverride w:val="1"/>
    </w:lvlOverride>
  </w:num>
  <w:num w:numId="5">
    <w:abstractNumId w:val="20"/>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31"/>
  </w:num>
  <w:num w:numId="9">
    <w:abstractNumId w:val="20"/>
  </w:num>
  <w:num w:numId="10">
    <w:abstractNumId w:val="20"/>
  </w:num>
  <w:num w:numId="11">
    <w:abstractNumId w:val="20"/>
  </w:num>
  <w:num w:numId="12">
    <w:abstractNumId w:val="20"/>
  </w:num>
  <w:num w:numId="13">
    <w:abstractNumId w:val="18"/>
  </w:num>
  <w:num w:numId="14">
    <w:abstractNumId w:val="18"/>
  </w:num>
  <w:num w:numId="15">
    <w:abstractNumId w:val="11"/>
  </w:num>
  <w:num w:numId="16">
    <w:abstractNumId w:val="19"/>
  </w:num>
  <w:num w:numId="17">
    <w:abstractNumId w:val="12"/>
  </w:num>
  <w:num w:numId="18">
    <w:abstractNumId w:val="6"/>
  </w:num>
  <w:num w:numId="19">
    <w:abstractNumId w:val="41"/>
  </w:num>
  <w:num w:numId="20">
    <w:abstractNumId w:val="1"/>
  </w:num>
  <w:num w:numId="21">
    <w:abstractNumId w:val="32"/>
  </w:num>
  <w:num w:numId="22">
    <w:abstractNumId w:val="8"/>
  </w:num>
  <w:num w:numId="23">
    <w:abstractNumId w:val="27"/>
  </w:num>
  <w:num w:numId="24">
    <w:abstractNumId w:val="10"/>
  </w:num>
  <w:num w:numId="25">
    <w:abstractNumId w:val="24"/>
  </w:num>
  <w:num w:numId="26">
    <w:abstractNumId w:val="26"/>
  </w:num>
  <w:num w:numId="27">
    <w:abstractNumId w:val="37"/>
  </w:num>
  <w:num w:numId="28">
    <w:abstractNumId w:val="13"/>
  </w:num>
  <w:num w:numId="29">
    <w:abstractNumId w:val="29"/>
  </w:num>
  <w:num w:numId="30">
    <w:abstractNumId w:val="43"/>
  </w:num>
  <w:num w:numId="31">
    <w:abstractNumId w:val="22"/>
  </w:num>
  <w:num w:numId="32">
    <w:abstractNumId w:val="36"/>
  </w:num>
  <w:num w:numId="33">
    <w:abstractNumId w:val="5"/>
  </w:num>
  <w:num w:numId="34">
    <w:abstractNumId w:val="44"/>
  </w:num>
  <w:num w:numId="35">
    <w:abstractNumId w:val="21"/>
  </w:num>
  <w:num w:numId="36">
    <w:abstractNumId w:val="40"/>
  </w:num>
  <w:num w:numId="37">
    <w:abstractNumId w:val="42"/>
  </w:num>
  <w:num w:numId="38">
    <w:abstractNumId w:val="15"/>
  </w:num>
  <w:num w:numId="39">
    <w:abstractNumId w:val="20"/>
  </w:num>
  <w:num w:numId="40">
    <w:abstractNumId w:val="20"/>
  </w:num>
  <w:num w:numId="41">
    <w:abstractNumId w:val="20"/>
  </w:num>
  <w:num w:numId="42">
    <w:abstractNumId w:val="34"/>
  </w:num>
  <w:num w:numId="4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9"/>
  </w:num>
  <w:num w:numId="47">
    <w:abstractNumId w:val="17"/>
  </w:num>
  <w:num w:numId="48">
    <w:abstractNumId w:val="7"/>
  </w:num>
  <w:num w:numId="49">
    <w:abstractNumId w:val="39"/>
  </w:num>
  <w:num w:numId="50">
    <w:abstractNumId w:val="35"/>
  </w:num>
  <w:num w:numId="51">
    <w:abstractNumId w:val="38"/>
  </w:num>
  <w:num w:numId="52">
    <w:abstractNumId w:val="23"/>
  </w:num>
  <w:num w:numId="53">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PR"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evenAndOddHeaders/>
  <w:drawingGridHorizontalSpacing w:val="120"/>
  <w:displayHorizontalDrawingGridEvery w:val="2"/>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AFA"/>
    <w:rsid w:val="00012882"/>
    <w:rsid w:val="000146C1"/>
    <w:rsid w:val="000148E2"/>
    <w:rsid w:val="00016B35"/>
    <w:rsid w:val="00022311"/>
    <w:rsid w:val="00023424"/>
    <w:rsid w:val="00023443"/>
    <w:rsid w:val="0002352B"/>
    <w:rsid w:val="000253B7"/>
    <w:rsid w:val="00026D77"/>
    <w:rsid w:val="00027CAA"/>
    <w:rsid w:val="00027F5C"/>
    <w:rsid w:val="000306A2"/>
    <w:rsid w:val="00030A33"/>
    <w:rsid w:val="00030DBD"/>
    <w:rsid w:val="00031BDD"/>
    <w:rsid w:val="00034E4A"/>
    <w:rsid w:val="00036D0C"/>
    <w:rsid w:val="00040488"/>
    <w:rsid w:val="000404B1"/>
    <w:rsid w:val="0004317F"/>
    <w:rsid w:val="00043C08"/>
    <w:rsid w:val="00043D6A"/>
    <w:rsid w:val="00044084"/>
    <w:rsid w:val="00044B03"/>
    <w:rsid w:val="000451BB"/>
    <w:rsid w:val="00046458"/>
    <w:rsid w:val="000539A3"/>
    <w:rsid w:val="00055265"/>
    <w:rsid w:val="00060261"/>
    <w:rsid w:val="00060469"/>
    <w:rsid w:val="00062668"/>
    <w:rsid w:val="000632E4"/>
    <w:rsid w:val="000635ED"/>
    <w:rsid w:val="000646A1"/>
    <w:rsid w:val="00071ABC"/>
    <w:rsid w:val="0007246A"/>
    <w:rsid w:val="00086396"/>
    <w:rsid w:val="00091EC9"/>
    <w:rsid w:val="00093DF0"/>
    <w:rsid w:val="000975B7"/>
    <w:rsid w:val="00097912"/>
    <w:rsid w:val="000A15F8"/>
    <w:rsid w:val="000A58C3"/>
    <w:rsid w:val="000A7159"/>
    <w:rsid w:val="000B0B83"/>
    <w:rsid w:val="000B0F10"/>
    <w:rsid w:val="000B21B1"/>
    <w:rsid w:val="000B50AB"/>
    <w:rsid w:val="000B53FC"/>
    <w:rsid w:val="000B5EFF"/>
    <w:rsid w:val="000B6105"/>
    <w:rsid w:val="000D3C19"/>
    <w:rsid w:val="000D3D18"/>
    <w:rsid w:val="000D4CB3"/>
    <w:rsid w:val="000E17F0"/>
    <w:rsid w:val="000E21DD"/>
    <w:rsid w:val="000E576A"/>
    <w:rsid w:val="000E65F6"/>
    <w:rsid w:val="000F0183"/>
    <w:rsid w:val="000F1B75"/>
    <w:rsid w:val="000F2EA4"/>
    <w:rsid w:val="000F4921"/>
    <w:rsid w:val="000F49F7"/>
    <w:rsid w:val="000F63CE"/>
    <w:rsid w:val="00101554"/>
    <w:rsid w:val="00103E18"/>
    <w:rsid w:val="00104062"/>
    <w:rsid w:val="001217B8"/>
    <w:rsid w:val="001220CD"/>
    <w:rsid w:val="001245A3"/>
    <w:rsid w:val="001246BF"/>
    <w:rsid w:val="00126E1C"/>
    <w:rsid w:val="001329FE"/>
    <w:rsid w:val="00135615"/>
    <w:rsid w:val="00135BE6"/>
    <w:rsid w:val="0013686A"/>
    <w:rsid w:val="0014323E"/>
    <w:rsid w:val="00144972"/>
    <w:rsid w:val="00144C61"/>
    <w:rsid w:val="001452FE"/>
    <w:rsid w:val="0014653D"/>
    <w:rsid w:val="00150C3C"/>
    <w:rsid w:val="00151217"/>
    <w:rsid w:val="00151883"/>
    <w:rsid w:val="00154F07"/>
    <w:rsid w:val="00155B38"/>
    <w:rsid w:val="0015780B"/>
    <w:rsid w:val="00161280"/>
    <w:rsid w:val="00162C29"/>
    <w:rsid w:val="0016550E"/>
    <w:rsid w:val="00166199"/>
    <w:rsid w:val="00166737"/>
    <w:rsid w:val="0016674D"/>
    <w:rsid w:val="0016681D"/>
    <w:rsid w:val="00171B6F"/>
    <w:rsid w:val="0017597D"/>
    <w:rsid w:val="00184DBB"/>
    <w:rsid w:val="0018707D"/>
    <w:rsid w:val="00190E03"/>
    <w:rsid w:val="00192CE2"/>
    <w:rsid w:val="00193951"/>
    <w:rsid w:val="001A1C31"/>
    <w:rsid w:val="001A427C"/>
    <w:rsid w:val="001A495F"/>
    <w:rsid w:val="001A6ADD"/>
    <w:rsid w:val="001A6CE0"/>
    <w:rsid w:val="001A7C3C"/>
    <w:rsid w:val="001B6745"/>
    <w:rsid w:val="001C1F2F"/>
    <w:rsid w:val="001C6144"/>
    <w:rsid w:val="001C6161"/>
    <w:rsid w:val="001C79C0"/>
    <w:rsid w:val="001D0871"/>
    <w:rsid w:val="001D38A4"/>
    <w:rsid w:val="001D40E5"/>
    <w:rsid w:val="001D41FD"/>
    <w:rsid w:val="001D503D"/>
    <w:rsid w:val="001D5498"/>
    <w:rsid w:val="001D565A"/>
    <w:rsid w:val="001D6E6D"/>
    <w:rsid w:val="001E2726"/>
    <w:rsid w:val="001E2AF9"/>
    <w:rsid w:val="001E3B31"/>
    <w:rsid w:val="001E4B3C"/>
    <w:rsid w:val="001E712B"/>
    <w:rsid w:val="001E7F9A"/>
    <w:rsid w:val="001F3979"/>
    <w:rsid w:val="001F4FBD"/>
    <w:rsid w:val="001F6BB3"/>
    <w:rsid w:val="00200ED6"/>
    <w:rsid w:val="00201531"/>
    <w:rsid w:val="00202259"/>
    <w:rsid w:val="00205326"/>
    <w:rsid w:val="002078B5"/>
    <w:rsid w:val="00210BC7"/>
    <w:rsid w:val="00211C67"/>
    <w:rsid w:val="0021594F"/>
    <w:rsid w:val="00217347"/>
    <w:rsid w:val="00221727"/>
    <w:rsid w:val="0022299F"/>
    <w:rsid w:val="002241DB"/>
    <w:rsid w:val="002264F7"/>
    <w:rsid w:val="00235D25"/>
    <w:rsid w:val="002363B4"/>
    <w:rsid w:val="00242094"/>
    <w:rsid w:val="002438CF"/>
    <w:rsid w:val="0024406C"/>
    <w:rsid w:val="00255AA4"/>
    <w:rsid w:val="00256541"/>
    <w:rsid w:val="00256644"/>
    <w:rsid w:val="00256C5D"/>
    <w:rsid w:val="00257152"/>
    <w:rsid w:val="00261F02"/>
    <w:rsid w:val="002624E7"/>
    <w:rsid w:val="00263A9C"/>
    <w:rsid w:val="002644BE"/>
    <w:rsid w:val="00266440"/>
    <w:rsid w:val="00266742"/>
    <w:rsid w:val="00266DA2"/>
    <w:rsid w:val="0027615A"/>
    <w:rsid w:val="00276497"/>
    <w:rsid w:val="002815D4"/>
    <w:rsid w:val="00283AC4"/>
    <w:rsid w:val="00283BEB"/>
    <w:rsid w:val="0028415E"/>
    <w:rsid w:val="00292299"/>
    <w:rsid w:val="002A6E8D"/>
    <w:rsid w:val="002A710F"/>
    <w:rsid w:val="002B021F"/>
    <w:rsid w:val="002B03DA"/>
    <w:rsid w:val="002B060D"/>
    <w:rsid w:val="002B2291"/>
    <w:rsid w:val="002B4395"/>
    <w:rsid w:val="002B5D9B"/>
    <w:rsid w:val="002C3D9C"/>
    <w:rsid w:val="002C3FF6"/>
    <w:rsid w:val="002C43F1"/>
    <w:rsid w:val="002C470D"/>
    <w:rsid w:val="002D0235"/>
    <w:rsid w:val="002D3269"/>
    <w:rsid w:val="002E1BDE"/>
    <w:rsid w:val="002E497B"/>
    <w:rsid w:val="002E5161"/>
    <w:rsid w:val="002E614F"/>
    <w:rsid w:val="002E6227"/>
    <w:rsid w:val="002F337B"/>
    <w:rsid w:val="00300E78"/>
    <w:rsid w:val="00301D81"/>
    <w:rsid w:val="00305511"/>
    <w:rsid w:val="00311D6C"/>
    <w:rsid w:val="00312BE8"/>
    <w:rsid w:val="00315D0B"/>
    <w:rsid w:val="00320708"/>
    <w:rsid w:val="00320DD3"/>
    <w:rsid w:val="00321583"/>
    <w:rsid w:val="00322B02"/>
    <w:rsid w:val="00323B44"/>
    <w:rsid w:val="00324527"/>
    <w:rsid w:val="0033131D"/>
    <w:rsid w:val="00332BB7"/>
    <w:rsid w:val="00333124"/>
    <w:rsid w:val="0033365E"/>
    <w:rsid w:val="003369B1"/>
    <w:rsid w:val="00337700"/>
    <w:rsid w:val="00337CCA"/>
    <w:rsid w:val="0034022B"/>
    <w:rsid w:val="0034331C"/>
    <w:rsid w:val="00347C14"/>
    <w:rsid w:val="00350201"/>
    <w:rsid w:val="00350C26"/>
    <w:rsid w:val="00352BDD"/>
    <w:rsid w:val="00353021"/>
    <w:rsid w:val="00355100"/>
    <w:rsid w:val="00356D36"/>
    <w:rsid w:val="003570F2"/>
    <w:rsid w:val="00357EF4"/>
    <w:rsid w:val="003602E6"/>
    <w:rsid w:val="00360CE6"/>
    <w:rsid w:val="003626E1"/>
    <w:rsid w:val="00363175"/>
    <w:rsid w:val="00364723"/>
    <w:rsid w:val="00366AA7"/>
    <w:rsid w:val="00367A63"/>
    <w:rsid w:val="00375062"/>
    <w:rsid w:val="00380460"/>
    <w:rsid w:val="00384CAD"/>
    <w:rsid w:val="0038576F"/>
    <w:rsid w:val="0039120C"/>
    <w:rsid w:val="003912DD"/>
    <w:rsid w:val="0039410F"/>
    <w:rsid w:val="003948E0"/>
    <w:rsid w:val="0039497B"/>
    <w:rsid w:val="00394D36"/>
    <w:rsid w:val="003954F2"/>
    <w:rsid w:val="003973D7"/>
    <w:rsid w:val="003A0F9E"/>
    <w:rsid w:val="003A12E6"/>
    <w:rsid w:val="003A1AE6"/>
    <w:rsid w:val="003A224E"/>
    <w:rsid w:val="003A5A77"/>
    <w:rsid w:val="003A6942"/>
    <w:rsid w:val="003B1570"/>
    <w:rsid w:val="003B4207"/>
    <w:rsid w:val="003B4256"/>
    <w:rsid w:val="003B4E89"/>
    <w:rsid w:val="003B7996"/>
    <w:rsid w:val="003C5B5D"/>
    <w:rsid w:val="003C5BFD"/>
    <w:rsid w:val="003C6562"/>
    <w:rsid w:val="003C6A40"/>
    <w:rsid w:val="003C77B1"/>
    <w:rsid w:val="003D2DBD"/>
    <w:rsid w:val="003D4487"/>
    <w:rsid w:val="003D4F84"/>
    <w:rsid w:val="003D644E"/>
    <w:rsid w:val="003D6A4E"/>
    <w:rsid w:val="003D6A9A"/>
    <w:rsid w:val="003D6F94"/>
    <w:rsid w:val="003E180A"/>
    <w:rsid w:val="003E3AFE"/>
    <w:rsid w:val="003E3C49"/>
    <w:rsid w:val="003E49EF"/>
    <w:rsid w:val="003F438F"/>
    <w:rsid w:val="003F5EBC"/>
    <w:rsid w:val="0040127A"/>
    <w:rsid w:val="0040259B"/>
    <w:rsid w:val="00402BB8"/>
    <w:rsid w:val="0040408D"/>
    <w:rsid w:val="00410294"/>
    <w:rsid w:val="00416B35"/>
    <w:rsid w:val="00420C0A"/>
    <w:rsid w:val="004243AE"/>
    <w:rsid w:val="00426E10"/>
    <w:rsid w:val="00434188"/>
    <w:rsid w:val="0043451E"/>
    <w:rsid w:val="004352CD"/>
    <w:rsid w:val="004358B5"/>
    <w:rsid w:val="004367D3"/>
    <w:rsid w:val="0043776B"/>
    <w:rsid w:val="00442355"/>
    <w:rsid w:val="0044470D"/>
    <w:rsid w:val="00447176"/>
    <w:rsid w:val="004479C8"/>
    <w:rsid w:val="004523C9"/>
    <w:rsid w:val="0045308A"/>
    <w:rsid w:val="004544CD"/>
    <w:rsid w:val="004551EB"/>
    <w:rsid w:val="00456147"/>
    <w:rsid w:val="004601EA"/>
    <w:rsid w:val="00465A5E"/>
    <w:rsid w:val="00466BCA"/>
    <w:rsid w:val="00466C3D"/>
    <w:rsid w:val="00467399"/>
    <w:rsid w:val="00471691"/>
    <w:rsid w:val="00471870"/>
    <w:rsid w:val="00474FF1"/>
    <w:rsid w:val="0047645B"/>
    <w:rsid w:val="00483CC5"/>
    <w:rsid w:val="00490B7F"/>
    <w:rsid w:val="00493014"/>
    <w:rsid w:val="004951C5"/>
    <w:rsid w:val="0049529A"/>
    <w:rsid w:val="004A2CEA"/>
    <w:rsid w:val="004A3A86"/>
    <w:rsid w:val="004B0907"/>
    <w:rsid w:val="004B2FA8"/>
    <w:rsid w:val="004B34AC"/>
    <w:rsid w:val="004B5E2F"/>
    <w:rsid w:val="004B7720"/>
    <w:rsid w:val="004B7978"/>
    <w:rsid w:val="004C1EFA"/>
    <w:rsid w:val="004C27C5"/>
    <w:rsid w:val="004C3D1A"/>
    <w:rsid w:val="004C3EAD"/>
    <w:rsid w:val="004C4CB9"/>
    <w:rsid w:val="004C5DC5"/>
    <w:rsid w:val="004C7E49"/>
    <w:rsid w:val="004D0337"/>
    <w:rsid w:val="004D137B"/>
    <w:rsid w:val="004D3E93"/>
    <w:rsid w:val="004D46D6"/>
    <w:rsid w:val="004D5802"/>
    <w:rsid w:val="004E5154"/>
    <w:rsid w:val="004E527D"/>
    <w:rsid w:val="004E5359"/>
    <w:rsid w:val="004F41CF"/>
    <w:rsid w:val="004F46B5"/>
    <w:rsid w:val="004F4F5E"/>
    <w:rsid w:val="004F71A9"/>
    <w:rsid w:val="00501A9F"/>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7E"/>
    <w:rsid w:val="00530E64"/>
    <w:rsid w:val="00533C2C"/>
    <w:rsid w:val="00533D45"/>
    <w:rsid w:val="00534802"/>
    <w:rsid w:val="005378CD"/>
    <w:rsid w:val="005400B6"/>
    <w:rsid w:val="005409B5"/>
    <w:rsid w:val="00542593"/>
    <w:rsid w:val="00542A10"/>
    <w:rsid w:val="005439DF"/>
    <w:rsid w:val="00551C2E"/>
    <w:rsid w:val="00552146"/>
    <w:rsid w:val="0055297B"/>
    <w:rsid w:val="005535D4"/>
    <w:rsid w:val="00555FA7"/>
    <w:rsid w:val="005561EA"/>
    <w:rsid w:val="00557B95"/>
    <w:rsid w:val="00560A3E"/>
    <w:rsid w:val="00560DCD"/>
    <w:rsid w:val="005612C2"/>
    <w:rsid w:val="00564FC9"/>
    <w:rsid w:val="00567DCA"/>
    <w:rsid w:val="00567F27"/>
    <w:rsid w:val="00570259"/>
    <w:rsid w:val="0057235C"/>
    <w:rsid w:val="00572612"/>
    <w:rsid w:val="005742A0"/>
    <w:rsid w:val="00581490"/>
    <w:rsid w:val="0058188B"/>
    <w:rsid w:val="00582311"/>
    <w:rsid w:val="00582D1B"/>
    <w:rsid w:val="00583BF2"/>
    <w:rsid w:val="00584A8B"/>
    <w:rsid w:val="005909A3"/>
    <w:rsid w:val="00592858"/>
    <w:rsid w:val="00594D08"/>
    <w:rsid w:val="0059765A"/>
    <w:rsid w:val="005A016B"/>
    <w:rsid w:val="005A0EDA"/>
    <w:rsid w:val="005A4710"/>
    <w:rsid w:val="005A53CB"/>
    <w:rsid w:val="005A7066"/>
    <w:rsid w:val="005A7321"/>
    <w:rsid w:val="005B1F9A"/>
    <w:rsid w:val="005B2DC9"/>
    <w:rsid w:val="005B3C6E"/>
    <w:rsid w:val="005B471E"/>
    <w:rsid w:val="005B4A2C"/>
    <w:rsid w:val="005C2C79"/>
    <w:rsid w:val="005C48CF"/>
    <w:rsid w:val="005C516E"/>
    <w:rsid w:val="005C6CAC"/>
    <w:rsid w:val="005D083E"/>
    <w:rsid w:val="005D0C8E"/>
    <w:rsid w:val="005D0CE6"/>
    <w:rsid w:val="005D119D"/>
    <w:rsid w:val="005D3356"/>
    <w:rsid w:val="005D6806"/>
    <w:rsid w:val="005D6BC6"/>
    <w:rsid w:val="005E0C63"/>
    <w:rsid w:val="005E3A5A"/>
    <w:rsid w:val="005E5548"/>
    <w:rsid w:val="005E6279"/>
    <w:rsid w:val="005E79F9"/>
    <w:rsid w:val="005F128D"/>
    <w:rsid w:val="005F24E9"/>
    <w:rsid w:val="005F2DDC"/>
    <w:rsid w:val="005F3398"/>
    <w:rsid w:val="005F42CC"/>
    <w:rsid w:val="005F5389"/>
    <w:rsid w:val="005F6F0A"/>
    <w:rsid w:val="005F7204"/>
    <w:rsid w:val="006025D2"/>
    <w:rsid w:val="006043A1"/>
    <w:rsid w:val="0060538F"/>
    <w:rsid w:val="0060585B"/>
    <w:rsid w:val="00607575"/>
    <w:rsid w:val="006108A8"/>
    <w:rsid w:val="00610C47"/>
    <w:rsid w:val="00613811"/>
    <w:rsid w:val="00613C66"/>
    <w:rsid w:val="0061486F"/>
    <w:rsid w:val="00614870"/>
    <w:rsid w:val="00623DDD"/>
    <w:rsid w:val="00630679"/>
    <w:rsid w:val="00631F48"/>
    <w:rsid w:val="00633D54"/>
    <w:rsid w:val="00635884"/>
    <w:rsid w:val="00635973"/>
    <w:rsid w:val="0063699E"/>
    <w:rsid w:val="00636ABF"/>
    <w:rsid w:val="00640826"/>
    <w:rsid w:val="00642F0C"/>
    <w:rsid w:val="0064515D"/>
    <w:rsid w:val="0064719C"/>
    <w:rsid w:val="00651815"/>
    <w:rsid w:val="0065442D"/>
    <w:rsid w:val="00657AE2"/>
    <w:rsid w:val="00660B6F"/>
    <w:rsid w:val="00662E2B"/>
    <w:rsid w:val="00670336"/>
    <w:rsid w:val="006713D0"/>
    <w:rsid w:val="0067296A"/>
    <w:rsid w:val="0067349F"/>
    <w:rsid w:val="006740D8"/>
    <w:rsid w:val="006749B9"/>
    <w:rsid w:val="00675A7B"/>
    <w:rsid w:val="0067636D"/>
    <w:rsid w:val="00677074"/>
    <w:rsid w:val="00680EDD"/>
    <w:rsid w:val="00681DCF"/>
    <w:rsid w:val="006828FC"/>
    <w:rsid w:val="0068401D"/>
    <w:rsid w:val="00686FA9"/>
    <w:rsid w:val="006877AF"/>
    <w:rsid w:val="00690495"/>
    <w:rsid w:val="00694F1D"/>
    <w:rsid w:val="006964E6"/>
    <w:rsid w:val="006A0178"/>
    <w:rsid w:val="006A0EDD"/>
    <w:rsid w:val="006A1568"/>
    <w:rsid w:val="006A1653"/>
    <w:rsid w:val="006A1F83"/>
    <w:rsid w:val="006A4B04"/>
    <w:rsid w:val="006A60C2"/>
    <w:rsid w:val="006B125F"/>
    <w:rsid w:val="006B234D"/>
    <w:rsid w:val="006B25DE"/>
    <w:rsid w:val="006B25E6"/>
    <w:rsid w:val="006B4005"/>
    <w:rsid w:val="006B7320"/>
    <w:rsid w:val="006C0B4B"/>
    <w:rsid w:val="006D2D01"/>
    <w:rsid w:val="006D4638"/>
    <w:rsid w:val="006D5753"/>
    <w:rsid w:val="006D71D9"/>
    <w:rsid w:val="006E11EA"/>
    <w:rsid w:val="006E4057"/>
    <w:rsid w:val="006E4418"/>
    <w:rsid w:val="006F045F"/>
    <w:rsid w:val="006F4657"/>
    <w:rsid w:val="006F4CFC"/>
    <w:rsid w:val="006F6F07"/>
    <w:rsid w:val="00702013"/>
    <w:rsid w:val="007073B6"/>
    <w:rsid w:val="00714077"/>
    <w:rsid w:val="0071424E"/>
    <w:rsid w:val="00717970"/>
    <w:rsid w:val="00717A0C"/>
    <w:rsid w:val="0072228C"/>
    <w:rsid w:val="00723C53"/>
    <w:rsid w:val="00724574"/>
    <w:rsid w:val="0072543E"/>
    <w:rsid w:val="00726C11"/>
    <w:rsid w:val="00727BF2"/>
    <w:rsid w:val="00731D4B"/>
    <w:rsid w:val="007340D5"/>
    <w:rsid w:val="00735811"/>
    <w:rsid w:val="00735959"/>
    <w:rsid w:val="00741BB1"/>
    <w:rsid w:val="00741D45"/>
    <w:rsid w:val="00742392"/>
    <w:rsid w:val="0075626E"/>
    <w:rsid w:val="00757EB8"/>
    <w:rsid w:val="00760B9A"/>
    <w:rsid w:val="007620DD"/>
    <w:rsid w:val="007631A5"/>
    <w:rsid w:val="00763C26"/>
    <w:rsid w:val="00765442"/>
    <w:rsid w:val="00766097"/>
    <w:rsid w:val="00766F81"/>
    <w:rsid w:val="0076787A"/>
    <w:rsid w:val="0077192C"/>
    <w:rsid w:val="00771BE7"/>
    <w:rsid w:val="007727AF"/>
    <w:rsid w:val="00773760"/>
    <w:rsid w:val="00774672"/>
    <w:rsid w:val="007805F2"/>
    <w:rsid w:val="00783DB6"/>
    <w:rsid w:val="0078505C"/>
    <w:rsid w:val="0078526C"/>
    <w:rsid w:val="00785D89"/>
    <w:rsid w:val="00787B81"/>
    <w:rsid w:val="00791267"/>
    <w:rsid w:val="007936F9"/>
    <w:rsid w:val="007941F8"/>
    <w:rsid w:val="00795E33"/>
    <w:rsid w:val="007971C0"/>
    <w:rsid w:val="007971C7"/>
    <w:rsid w:val="007A0A80"/>
    <w:rsid w:val="007A28ED"/>
    <w:rsid w:val="007A3600"/>
    <w:rsid w:val="007A3753"/>
    <w:rsid w:val="007A4F83"/>
    <w:rsid w:val="007A6967"/>
    <w:rsid w:val="007A697E"/>
    <w:rsid w:val="007A6E49"/>
    <w:rsid w:val="007A712C"/>
    <w:rsid w:val="007A7B74"/>
    <w:rsid w:val="007B0085"/>
    <w:rsid w:val="007B471D"/>
    <w:rsid w:val="007B64FA"/>
    <w:rsid w:val="007B7F7B"/>
    <w:rsid w:val="007C2DD1"/>
    <w:rsid w:val="007C53A6"/>
    <w:rsid w:val="007D3910"/>
    <w:rsid w:val="007E10DB"/>
    <w:rsid w:val="007E180B"/>
    <w:rsid w:val="007E1AB2"/>
    <w:rsid w:val="007E2CA7"/>
    <w:rsid w:val="007E73BC"/>
    <w:rsid w:val="007F6AE5"/>
    <w:rsid w:val="00800912"/>
    <w:rsid w:val="00801F7F"/>
    <w:rsid w:val="0080479E"/>
    <w:rsid w:val="008052F1"/>
    <w:rsid w:val="00806540"/>
    <w:rsid w:val="00812314"/>
    <w:rsid w:val="00812BF9"/>
    <w:rsid w:val="008174A0"/>
    <w:rsid w:val="0082033D"/>
    <w:rsid w:val="00820BC6"/>
    <w:rsid w:val="008245E6"/>
    <w:rsid w:val="00825304"/>
    <w:rsid w:val="00827BD0"/>
    <w:rsid w:val="00831080"/>
    <w:rsid w:val="00832A0E"/>
    <w:rsid w:val="00833E29"/>
    <w:rsid w:val="00835743"/>
    <w:rsid w:val="008378AB"/>
    <w:rsid w:val="00842E9F"/>
    <w:rsid w:val="00843306"/>
    <w:rsid w:val="00843570"/>
    <w:rsid w:val="00844349"/>
    <w:rsid w:val="00844C80"/>
    <w:rsid w:val="00851FE5"/>
    <w:rsid w:val="00852670"/>
    <w:rsid w:val="008527B9"/>
    <w:rsid w:val="0085528C"/>
    <w:rsid w:val="008610F1"/>
    <w:rsid w:val="00861AD8"/>
    <w:rsid w:val="0086252B"/>
    <w:rsid w:val="00863406"/>
    <w:rsid w:val="00865809"/>
    <w:rsid w:val="008702C6"/>
    <w:rsid w:val="00870F24"/>
    <w:rsid w:val="00872565"/>
    <w:rsid w:val="00874C9E"/>
    <w:rsid w:val="00875AE5"/>
    <w:rsid w:val="008765DE"/>
    <w:rsid w:val="00876C17"/>
    <w:rsid w:val="00877B8A"/>
    <w:rsid w:val="00881616"/>
    <w:rsid w:val="00882E48"/>
    <w:rsid w:val="0088516F"/>
    <w:rsid w:val="00887819"/>
    <w:rsid w:val="00887822"/>
    <w:rsid w:val="00890580"/>
    <w:rsid w:val="00893FA6"/>
    <w:rsid w:val="0089482F"/>
    <w:rsid w:val="00895322"/>
    <w:rsid w:val="0089612E"/>
    <w:rsid w:val="008961CE"/>
    <w:rsid w:val="00896765"/>
    <w:rsid w:val="008A5E7A"/>
    <w:rsid w:val="008B1F4A"/>
    <w:rsid w:val="008B3BFB"/>
    <w:rsid w:val="008B64B5"/>
    <w:rsid w:val="008B7632"/>
    <w:rsid w:val="008C55E5"/>
    <w:rsid w:val="008D0A7C"/>
    <w:rsid w:val="008E2028"/>
    <w:rsid w:val="008E3A3A"/>
    <w:rsid w:val="008E76D7"/>
    <w:rsid w:val="008F0563"/>
    <w:rsid w:val="008F246C"/>
    <w:rsid w:val="008F2563"/>
    <w:rsid w:val="008F4283"/>
    <w:rsid w:val="008F4594"/>
    <w:rsid w:val="008F7AC7"/>
    <w:rsid w:val="008F7E9B"/>
    <w:rsid w:val="009002E6"/>
    <w:rsid w:val="00905672"/>
    <w:rsid w:val="00905EAE"/>
    <w:rsid w:val="00911DC4"/>
    <w:rsid w:val="00914056"/>
    <w:rsid w:val="00917E17"/>
    <w:rsid w:val="00917E60"/>
    <w:rsid w:val="009208E6"/>
    <w:rsid w:val="00922B09"/>
    <w:rsid w:val="00924B4E"/>
    <w:rsid w:val="0092581D"/>
    <w:rsid w:val="00930547"/>
    <w:rsid w:val="0093084A"/>
    <w:rsid w:val="00932046"/>
    <w:rsid w:val="0093267E"/>
    <w:rsid w:val="009407AC"/>
    <w:rsid w:val="00941E89"/>
    <w:rsid w:val="009425AE"/>
    <w:rsid w:val="0094458F"/>
    <w:rsid w:val="0094517D"/>
    <w:rsid w:val="00951C66"/>
    <w:rsid w:val="0095393D"/>
    <w:rsid w:val="0095504F"/>
    <w:rsid w:val="00955901"/>
    <w:rsid w:val="00962F27"/>
    <w:rsid w:val="00967051"/>
    <w:rsid w:val="00967FF3"/>
    <w:rsid w:val="00974661"/>
    <w:rsid w:val="0097553C"/>
    <w:rsid w:val="0097578D"/>
    <w:rsid w:val="00976251"/>
    <w:rsid w:val="00977229"/>
    <w:rsid w:val="0099148C"/>
    <w:rsid w:val="009919C6"/>
    <w:rsid w:val="00996293"/>
    <w:rsid w:val="009A10E5"/>
    <w:rsid w:val="009A2BF8"/>
    <w:rsid w:val="009A4DBC"/>
    <w:rsid w:val="009A5FC5"/>
    <w:rsid w:val="009A6424"/>
    <w:rsid w:val="009A78C2"/>
    <w:rsid w:val="009B0360"/>
    <w:rsid w:val="009C393F"/>
    <w:rsid w:val="009D02CE"/>
    <w:rsid w:val="009D14F5"/>
    <w:rsid w:val="009D1FB1"/>
    <w:rsid w:val="009D29ED"/>
    <w:rsid w:val="009D333E"/>
    <w:rsid w:val="009D3623"/>
    <w:rsid w:val="009D64E8"/>
    <w:rsid w:val="009E0121"/>
    <w:rsid w:val="009E0D4F"/>
    <w:rsid w:val="009E1EB1"/>
    <w:rsid w:val="009E2F06"/>
    <w:rsid w:val="009E4920"/>
    <w:rsid w:val="009E71B4"/>
    <w:rsid w:val="009F23D9"/>
    <w:rsid w:val="009F4A6E"/>
    <w:rsid w:val="009F62ED"/>
    <w:rsid w:val="009F6537"/>
    <w:rsid w:val="009F7982"/>
    <w:rsid w:val="00A013A9"/>
    <w:rsid w:val="00A024F6"/>
    <w:rsid w:val="00A03067"/>
    <w:rsid w:val="00A057ED"/>
    <w:rsid w:val="00A06C6B"/>
    <w:rsid w:val="00A078E1"/>
    <w:rsid w:val="00A07902"/>
    <w:rsid w:val="00A12E33"/>
    <w:rsid w:val="00A1326C"/>
    <w:rsid w:val="00A1407D"/>
    <w:rsid w:val="00A2003E"/>
    <w:rsid w:val="00A3118D"/>
    <w:rsid w:val="00A3147F"/>
    <w:rsid w:val="00A336A0"/>
    <w:rsid w:val="00A339D3"/>
    <w:rsid w:val="00A3578C"/>
    <w:rsid w:val="00A36F05"/>
    <w:rsid w:val="00A45EF0"/>
    <w:rsid w:val="00A46605"/>
    <w:rsid w:val="00A47A16"/>
    <w:rsid w:val="00A51D01"/>
    <w:rsid w:val="00A51FBC"/>
    <w:rsid w:val="00A5297E"/>
    <w:rsid w:val="00A5339E"/>
    <w:rsid w:val="00A562F6"/>
    <w:rsid w:val="00A567B1"/>
    <w:rsid w:val="00A56890"/>
    <w:rsid w:val="00A60A7D"/>
    <w:rsid w:val="00A60EC1"/>
    <w:rsid w:val="00A642BB"/>
    <w:rsid w:val="00A646D6"/>
    <w:rsid w:val="00A64721"/>
    <w:rsid w:val="00A67DBB"/>
    <w:rsid w:val="00A70858"/>
    <w:rsid w:val="00A728EC"/>
    <w:rsid w:val="00A73211"/>
    <w:rsid w:val="00A73881"/>
    <w:rsid w:val="00A820AA"/>
    <w:rsid w:val="00A82D55"/>
    <w:rsid w:val="00A83223"/>
    <w:rsid w:val="00A84FF1"/>
    <w:rsid w:val="00A85C36"/>
    <w:rsid w:val="00A9374A"/>
    <w:rsid w:val="00A955D3"/>
    <w:rsid w:val="00AA1BDC"/>
    <w:rsid w:val="00AA1E2E"/>
    <w:rsid w:val="00AA245F"/>
    <w:rsid w:val="00AA2F44"/>
    <w:rsid w:val="00AA4C2A"/>
    <w:rsid w:val="00AA623B"/>
    <w:rsid w:val="00AA7B7A"/>
    <w:rsid w:val="00AB2D94"/>
    <w:rsid w:val="00AB6A02"/>
    <w:rsid w:val="00AC0302"/>
    <w:rsid w:val="00AC165B"/>
    <w:rsid w:val="00AC4597"/>
    <w:rsid w:val="00AC5525"/>
    <w:rsid w:val="00AC650B"/>
    <w:rsid w:val="00AC68B3"/>
    <w:rsid w:val="00AC7905"/>
    <w:rsid w:val="00AC7E13"/>
    <w:rsid w:val="00AD2487"/>
    <w:rsid w:val="00AD6165"/>
    <w:rsid w:val="00AD73A3"/>
    <w:rsid w:val="00AD7A86"/>
    <w:rsid w:val="00AE2C8C"/>
    <w:rsid w:val="00AE3E2D"/>
    <w:rsid w:val="00AE4B3A"/>
    <w:rsid w:val="00AE67AA"/>
    <w:rsid w:val="00AE740C"/>
    <w:rsid w:val="00AF2FC4"/>
    <w:rsid w:val="00AF3108"/>
    <w:rsid w:val="00AF4E4E"/>
    <w:rsid w:val="00AF4FE7"/>
    <w:rsid w:val="00AF5CFB"/>
    <w:rsid w:val="00AF5D93"/>
    <w:rsid w:val="00AF61CB"/>
    <w:rsid w:val="00B02937"/>
    <w:rsid w:val="00B032E9"/>
    <w:rsid w:val="00B03C16"/>
    <w:rsid w:val="00B0489B"/>
    <w:rsid w:val="00B1176D"/>
    <w:rsid w:val="00B11CF4"/>
    <w:rsid w:val="00B13B01"/>
    <w:rsid w:val="00B1419E"/>
    <w:rsid w:val="00B2135B"/>
    <w:rsid w:val="00B22BC4"/>
    <w:rsid w:val="00B27C3E"/>
    <w:rsid w:val="00B3027D"/>
    <w:rsid w:val="00B3033D"/>
    <w:rsid w:val="00B317C3"/>
    <w:rsid w:val="00B358AD"/>
    <w:rsid w:val="00B3736E"/>
    <w:rsid w:val="00B40B1E"/>
    <w:rsid w:val="00B44271"/>
    <w:rsid w:val="00B4565B"/>
    <w:rsid w:val="00B465E9"/>
    <w:rsid w:val="00B46B1E"/>
    <w:rsid w:val="00B508B2"/>
    <w:rsid w:val="00B5288A"/>
    <w:rsid w:val="00B53FED"/>
    <w:rsid w:val="00B54C0B"/>
    <w:rsid w:val="00B60D91"/>
    <w:rsid w:val="00B623F9"/>
    <w:rsid w:val="00B67479"/>
    <w:rsid w:val="00B7041B"/>
    <w:rsid w:val="00B70D41"/>
    <w:rsid w:val="00B74B4C"/>
    <w:rsid w:val="00B80969"/>
    <w:rsid w:val="00B81178"/>
    <w:rsid w:val="00B81C61"/>
    <w:rsid w:val="00B83B9A"/>
    <w:rsid w:val="00B85AF3"/>
    <w:rsid w:val="00B866D2"/>
    <w:rsid w:val="00B950DD"/>
    <w:rsid w:val="00B95AA3"/>
    <w:rsid w:val="00B95D8F"/>
    <w:rsid w:val="00B96525"/>
    <w:rsid w:val="00B96D1E"/>
    <w:rsid w:val="00BA370E"/>
    <w:rsid w:val="00BA418B"/>
    <w:rsid w:val="00BA78FC"/>
    <w:rsid w:val="00BB285F"/>
    <w:rsid w:val="00BB7BDA"/>
    <w:rsid w:val="00BB7C1E"/>
    <w:rsid w:val="00BC11FB"/>
    <w:rsid w:val="00BC2425"/>
    <w:rsid w:val="00BC45D9"/>
    <w:rsid w:val="00BC4C10"/>
    <w:rsid w:val="00BC5775"/>
    <w:rsid w:val="00BD0577"/>
    <w:rsid w:val="00BD26EC"/>
    <w:rsid w:val="00BD2BEF"/>
    <w:rsid w:val="00BD6429"/>
    <w:rsid w:val="00BE12E1"/>
    <w:rsid w:val="00BE2DD9"/>
    <w:rsid w:val="00BE5131"/>
    <w:rsid w:val="00BF22E2"/>
    <w:rsid w:val="00BF7FDC"/>
    <w:rsid w:val="00C0078E"/>
    <w:rsid w:val="00C01C73"/>
    <w:rsid w:val="00C02FA2"/>
    <w:rsid w:val="00C030B2"/>
    <w:rsid w:val="00C030D5"/>
    <w:rsid w:val="00C044F2"/>
    <w:rsid w:val="00C06518"/>
    <w:rsid w:val="00C06C7D"/>
    <w:rsid w:val="00C140C1"/>
    <w:rsid w:val="00C1425F"/>
    <w:rsid w:val="00C1444F"/>
    <w:rsid w:val="00C161F0"/>
    <w:rsid w:val="00C202F8"/>
    <w:rsid w:val="00C21A58"/>
    <w:rsid w:val="00C224BF"/>
    <w:rsid w:val="00C22D36"/>
    <w:rsid w:val="00C230B6"/>
    <w:rsid w:val="00C24A2F"/>
    <w:rsid w:val="00C26202"/>
    <w:rsid w:val="00C265A9"/>
    <w:rsid w:val="00C30A76"/>
    <w:rsid w:val="00C31BCF"/>
    <w:rsid w:val="00C32DFE"/>
    <w:rsid w:val="00C32FEB"/>
    <w:rsid w:val="00C35530"/>
    <w:rsid w:val="00C3648B"/>
    <w:rsid w:val="00C42C0B"/>
    <w:rsid w:val="00C42FCD"/>
    <w:rsid w:val="00C43056"/>
    <w:rsid w:val="00C4365E"/>
    <w:rsid w:val="00C457C1"/>
    <w:rsid w:val="00C46788"/>
    <w:rsid w:val="00C46857"/>
    <w:rsid w:val="00C472FB"/>
    <w:rsid w:val="00C50C26"/>
    <w:rsid w:val="00C515AC"/>
    <w:rsid w:val="00C52AF5"/>
    <w:rsid w:val="00C5478F"/>
    <w:rsid w:val="00C567A8"/>
    <w:rsid w:val="00C56D10"/>
    <w:rsid w:val="00C56EA7"/>
    <w:rsid w:val="00C57E27"/>
    <w:rsid w:val="00C60E6E"/>
    <w:rsid w:val="00C61D44"/>
    <w:rsid w:val="00C62220"/>
    <w:rsid w:val="00C641A1"/>
    <w:rsid w:val="00C64A9F"/>
    <w:rsid w:val="00C75023"/>
    <w:rsid w:val="00C82A80"/>
    <w:rsid w:val="00C84BD9"/>
    <w:rsid w:val="00C94392"/>
    <w:rsid w:val="00C946C1"/>
    <w:rsid w:val="00C95AE6"/>
    <w:rsid w:val="00C95E03"/>
    <w:rsid w:val="00C96E86"/>
    <w:rsid w:val="00CA06F2"/>
    <w:rsid w:val="00CA3E4A"/>
    <w:rsid w:val="00CA511C"/>
    <w:rsid w:val="00CB0B27"/>
    <w:rsid w:val="00CB0FCC"/>
    <w:rsid w:val="00CB12F2"/>
    <w:rsid w:val="00CB30C1"/>
    <w:rsid w:val="00CB32DA"/>
    <w:rsid w:val="00CB4879"/>
    <w:rsid w:val="00CB6078"/>
    <w:rsid w:val="00CB6E83"/>
    <w:rsid w:val="00CB7C56"/>
    <w:rsid w:val="00CC29CD"/>
    <w:rsid w:val="00CC2AD0"/>
    <w:rsid w:val="00CD3B82"/>
    <w:rsid w:val="00CD5597"/>
    <w:rsid w:val="00CD565D"/>
    <w:rsid w:val="00CD6669"/>
    <w:rsid w:val="00CD6C47"/>
    <w:rsid w:val="00CE5EDA"/>
    <w:rsid w:val="00CE6BC2"/>
    <w:rsid w:val="00CE7353"/>
    <w:rsid w:val="00CE7EE7"/>
    <w:rsid w:val="00CF05EC"/>
    <w:rsid w:val="00CF4F39"/>
    <w:rsid w:val="00CF608D"/>
    <w:rsid w:val="00D002BA"/>
    <w:rsid w:val="00D017C5"/>
    <w:rsid w:val="00D030F0"/>
    <w:rsid w:val="00D03742"/>
    <w:rsid w:val="00D062E6"/>
    <w:rsid w:val="00D115F8"/>
    <w:rsid w:val="00D127B2"/>
    <w:rsid w:val="00D15FA9"/>
    <w:rsid w:val="00D16F84"/>
    <w:rsid w:val="00D17BB0"/>
    <w:rsid w:val="00D215D1"/>
    <w:rsid w:val="00D2278D"/>
    <w:rsid w:val="00D241E1"/>
    <w:rsid w:val="00D260EE"/>
    <w:rsid w:val="00D304D0"/>
    <w:rsid w:val="00D31BAB"/>
    <w:rsid w:val="00D32581"/>
    <w:rsid w:val="00D35E9F"/>
    <w:rsid w:val="00D4275A"/>
    <w:rsid w:val="00D475CE"/>
    <w:rsid w:val="00D51B6A"/>
    <w:rsid w:val="00D53958"/>
    <w:rsid w:val="00D54AED"/>
    <w:rsid w:val="00D56D57"/>
    <w:rsid w:val="00D62A5B"/>
    <w:rsid w:val="00D63C04"/>
    <w:rsid w:val="00D70388"/>
    <w:rsid w:val="00D73CA0"/>
    <w:rsid w:val="00D73E45"/>
    <w:rsid w:val="00D76182"/>
    <w:rsid w:val="00D7658C"/>
    <w:rsid w:val="00D76A5C"/>
    <w:rsid w:val="00D80518"/>
    <w:rsid w:val="00D8108E"/>
    <w:rsid w:val="00D84521"/>
    <w:rsid w:val="00D85DD2"/>
    <w:rsid w:val="00D86E48"/>
    <w:rsid w:val="00D90074"/>
    <w:rsid w:val="00D907C1"/>
    <w:rsid w:val="00D907EA"/>
    <w:rsid w:val="00D90C6E"/>
    <w:rsid w:val="00D9674E"/>
    <w:rsid w:val="00D96E50"/>
    <w:rsid w:val="00D97EBF"/>
    <w:rsid w:val="00DA27FB"/>
    <w:rsid w:val="00DA37EC"/>
    <w:rsid w:val="00DA5E91"/>
    <w:rsid w:val="00DA6C05"/>
    <w:rsid w:val="00DA6D96"/>
    <w:rsid w:val="00DA793E"/>
    <w:rsid w:val="00DB37CE"/>
    <w:rsid w:val="00DB3DDF"/>
    <w:rsid w:val="00DB50B0"/>
    <w:rsid w:val="00DB5C67"/>
    <w:rsid w:val="00DB67CD"/>
    <w:rsid w:val="00DC2A0F"/>
    <w:rsid w:val="00DC70C0"/>
    <w:rsid w:val="00DD4330"/>
    <w:rsid w:val="00DD4340"/>
    <w:rsid w:val="00DE1B42"/>
    <w:rsid w:val="00DE1CCE"/>
    <w:rsid w:val="00DE3171"/>
    <w:rsid w:val="00DE31AA"/>
    <w:rsid w:val="00DE4A06"/>
    <w:rsid w:val="00DE5EF3"/>
    <w:rsid w:val="00DF012C"/>
    <w:rsid w:val="00DF1526"/>
    <w:rsid w:val="00DF76BF"/>
    <w:rsid w:val="00DF7700"/>
    <w:rsid w:val="00E07C0C"/>
    <w:rsid w:val="00E11F4F"/>
    <w:rsid w:val="00E12FCE"/>
    <w:rsid w:val="00E260C8"/>
    <w:rsid w:val="00E26AB2"/>
    <w:rsid w:val="00E3078E"/>
    <w:rsid w:val="00E323D4"/>
    <w:rsid w:val="00E34199"/>
    <w:rsid w:val="00E3460E"/>
    <w:rsid w:val="00E3690C"/>
    <w:rsid w:val="00E4013F"/>
    <w:rsid w:val="00E40B06"/>
    <w:rsid w:val="00E4170F"/>
    <w:rsid w:val="00E43B75"/>
    <w:rsid w:val="00E45C7C"/>
    <w:rsid w:val="00E50822"/>
    <w:rsid w:val="00E51214"/>
    <w:rsid w:val="00E51AB6"/>
    <w:rsid w:val="00E53C59"/>
    <w:rsid w:val="00E5401D"/>
    <w:rsid w:val="00E5487A"/>
    <w:rsid w:val="00E55312"/>
    <w:rsid w:val="00E554EA"/>
    <w:rsid w:val="00E60429"/>
    <w:rsid w:val="00E64190"/>
    <w:rsid w:val="00E6590A"/>
    <w:rsid w:val="00E72473"/>
    <w:rsid w:val="00E7626D"/>
    <w:rsid w:val="00E7792A"/>
    <w:rsid w:val="00E837EA"/>
    <w:rsid w:val="00E87A2A"/>
    <w:rsid w:val="00E91BED"/>
    <w:rsid w:val="00E97CA0"/>
    <w:rsid w:val="00EA0E73"/>
    <w:rsid w:val="00EA756B"/>
    <w:rsid w:val="00EB1C8C"/>
    <w:rsid w:val="00EB2131"/>
    <w:rsid w:val="00EB63B2"/>
    <w:rsid w:val="00EB7F39"/>
    <w:rsid w:val="00EC37D7"/>
    <w:rsid w:val="00EC3AA2"/>
    <w:rsid w:val="00EC66FF"/>
    <w:rsid w:val="00ED20A7"/>
    <w:rsid w:val="00ED3D49"/>
    <w:rsid w:val="00ED4501"/>
    <w:rsid w:val="00ED52AA"/>
    <w:rsid w:val="00ED5589"/>
    <w:rsid w:val="00ED55E9"/>
    <w:rsid w:val="00ED72C2"/>
    <w:rsid w:val="00EE168E"/>
    <w:rsid w:val="00EE365D"/>
    <w:rsid w:val="00EE3E5C"/>
    <w:rsid w:val="00EF189C"/>
    <w:rsid w:val="00EF2AA1"/>
    <w:rsid w:val="00EF5897"/>
    <w:rsid w:val="00EF7973"/>
    <w:rsid w:val="00F01A04"/>
    <w:rsid w:val="00F02EC2"/>
    <w:rsid w:val="00F03B1E"/>
    <w:rsid w:val="00F07E3B"/>
    <w:rsid w:val="00F12FA4"/>
    <w:rsid w:val="00F24AB3"/>
    <w:rsid w:val="00F2604B"/>
    <w:rsid w:val="00F30D0C"/>
    <w:rsid w:val="00F34CA1"/>
    <w:rsid w:val="00F34E79"/>
    <w:rsid w:val="00F40392"/>
    <w:rsid w:val="00F4220C"/>
    <w:rsid w:val="00F435A2"/>
    <w:rsid w:val="00F4567B"/>
    <w:rsid w:val="00F5179D"/>
    <w:rsid w:val="00F558C5"/>
    <w:rsid w:val="00F561E7"/>
    <w:rsid w:val="00F57DEC"/>
    <w:rsid w:val="00F57F6E"/>
    <w:rsid w:val="00F605F7"/>
    <w:rsid w:val="00F61F8F"/>
    <w:rsid w:val="00F634D9"/>
    <w:rsid w:val="00F63A70"/>
    <w:rsid w:val="00F63F2E"/>
    <w:rsid w:val="00F65748"/>
    <w:rsid w:val="00F67070"/>
    <w:rsid w:val="00F67CA6"/>
    <w:rsid w:val="00F71CC7"/>
    <w:rsid w:val="00F71D60"/>
    <w:rsid w:val="00F73655"/>
    <w:rsid w:val="00F819E3"/>
    <w:rsid w:val="00F91695"/>
    <w:rsid w:val="00F91FCD"/>
    <w:rsid w:val="00F946A6"/>
    <w:rsid w:val="00F96A8B"/>
    <w:rsid w:val="00FA16D2"/>
    <w:rsid w:val="00FA19A2"/>
    <w:rsid w:val="00FA3403"/>
    <w:rsid w:val="00FA78E7"/>
    <w:rsid w:val="00FB0991"/>
    <w:rsid w:val="00FB277B"/>
    <w:rsid w:val="00FB360C"/>
    <w:rsid w:val="00FB4787"/>
    <w:rsid w:val="00FB51FC"/>
    <w:rsid w:val="00FB5F5D"/>
    <w:rsid w:val="00FB6919"/>
    <w:rsid w:val="00FB7D9D"/>
    <w:rsid w:val="00FC2018"/>
    <w:rsid w:val="00FC41ED"/>
    <w:rsid w:val="00FC5CCA"/>
    <w:rsid w:val="00FC709D"/>
    <w:rsid w:val="00FC7461"/>
    <w:rsid w:val="00FD0E44"/>
    <w:rsid w:val="00FD1505"/>
    <w:rsid w:val="00FD2FDC"/>
    <w:rsid w:val="00FD5B6D"/>
    <w:rsid w:val="00FE7BC4"/>
    <w:rsid w:val="00FF1C85"/>
    <w:rsid w:val="00FF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5C2C79"/>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5C2C79"/>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5C2C79"/>
    <w:pPr>
      <w:numPr>
        <w:ilvl w:val="4"/>
        <w:numId w:val="50"/>
      </w:numPr>
      <w:spacing w:after="240"/>
      <w:outlineLvl w:val="4"/>
    </w:pPr>
    <w:rPr>
      <w:szCs w:val="20"/>
      <w:lang w:val="en-US"/>
    </w:rPr>
  </w:style>
  <w:style w:type="paragraph" w:styleId="Heading6">
    <w:name w:val="heading 6"/>
    <w:basedOn w:val="Normal"/>
    <w:next w:val="BankNormal"/>
    <w:qFormat/>
    <w:rsid w:val="005C2C79"/>
    <w:pPr>
      <w:numPr>
        <w:ilvl w:val="5"/>
        <w:numId w:val="50"/>
      </w:numPr>
      <w:spacing w:after="240"/>
      <w:outlineLvl w:val="5"/>
    </w:pPr>
    <w:rPr>
      <w:szCs w:val="20"/>
      <w:lang w:val="en-US"/>
    </w:rPr>
  </w:style>
  <w:style w:type="paragraph" w:styleId="Heading7">
    <w:name w:val="heading 7"/>
    <w:basedOn w:val="Normal"/>
    <w:next w:val="Normal"/>
    <w:qFormat/>
    <w:rsid w:val="005C2C79"/>
    <w:pPr>
      <w:keepNext/>
      <w:numPr>
        <w:ilvl w:val="6"/>
        <w:numId w:val="50"/>
      </w:numPr>
      <w:jc w:val="both"/>
      <w:outlineLvl w:val="6"/>
    </w:pPr>
    <w:rPr>
      <w:b/>
      <w:bCs/>
      <w:sz w:val="20"/>
      <w:lang w:val="en-US"/>
    </w:rPr>
  </w:style>
  <w:style w:type="paragraph" w:styleId="Heading8">
    <w:name w:val="heading 8"/>
    <w:basedOn w:val="Normal"/>
    <w:next w:val="Normal"/>
    <w:qFormat/>
    <w:rsid w:val="005C2C79"/>
    <w:pPr>
      <w:keepNext/>
      <w:numPr>
        <w:ilvl w:val="7"/>
        <w:numId w:val="50"/>
      </w:numPr>
      <w:jc w:val="both"/>
      <w:outlineLvl w:val="7"/>
    </w:pPr>
    <w:rPr>
      <w:b/>
      <w:bCs/>
      <w:sz w:val="20"/>
      <w:lang w:val="en-US"/>
    </w:rPr>
  </w:style>
  <w:style w:type="paragraph" w:styleId="Heading9">
    <w:name w:val="heading 9"/>
    <w:basedOn w:val="Normal"/>
    <w:next w:val="Normal"/>
    <w:qFormat/>
    <w:rsid w:val="005C2C79"/>
    <w:pPr>
      <w:keepNext/>
      <w:numPr>
        <w:ilvl w:val="8"/>
        <w:numId w:val="50"/>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5C2C79"/>
    <w:pPr>
      <w:numPr>
        <w:ilvl w:val="1"/>
        <w:numId w:val="53"/>
      </w:numPr>
      <w:tabs>
        <w:tab w:val="clear" w:pos="2736"/>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5C2C79"/>
    <w:pPr>
      <w:keepNext/>
      <w:numPr>
        <w:numId w:val="53"/>
      </w:numPr>
      <w:tabs>
        <w:tab w:val="clear" w:pos="2088"/>
        <w:tab w:val="num" w:pos="648"/>
        <w:tab w:val="left" w:pos="1440"/>
      </w:tabs>
      <w:spacing w:before="240" w:after="240"/>
      <w:ind w:left="0"/>
      <w:jc w:val="center"/>
    </w:pPr>
    <w:rPr>
      <w:b/>
      <w:smallCaps/>
      <w:lang w:val="es-ES"/>
    </w:rPr>
  </w:style>
  <w:style w:type="paragraph" w:customStyle="1" w:styleId="subpar">
    <w:name w:val="subpar"/>
    <w:basedOn w:val="BodyTextIndent3"/>
    <w:rsid w:val="005C2C79"/>
    <w:pPr>
      <w:numPr>
        <w:ilvl w:val="2"/>
        <w:numId w:val="53"/>
      </w:numPr>
      <w:tabs>
        <w:tab w:val="clear" w:pos="2592"/>
        <w:tab w:val="num" w:pos="1152"/>
      </w:tabs>
      <w:spacing w:before="120"/>
      <w:ind w:left="1152"/>
      <w:jc w:val="both"/>
      <w:outlineLvl w:val="2"/>
    </w:pPr>
  </w:style>
  <w:style w:type="paragraph" w:customStyle="1" w:styleId="SubSubPar">
    <w:name w:val="SubSubPar"/>
    <w:basedOn w:val="subpar"/>
    <w:rsid w:val="005C2C79"/>
    <w:pPr>
      <w:numPr>
        <w:ilvl w:val="3"/>
      </w:numPr>
      <w:tabs>
        <w:tab w:val="clear" w:pos="3024"/>
        <w:tab w:val="left" w:pos="0"/>
        <w:tab w:val="num" w:pos="1296"/>
      </w:tabs>
      <w:ind w:left="1296"/>
    </w:pPr>
  </w:style>
  <w:style w:type="character" w:customStyle="1" w:styleId="ParagraphChar">
    <w:name w:val="Paragraph Char"/>
    <w:link w:val="Paragraph"/>
    <w:rsid w:val="005C2C79"/>
    <w:rPr>
      <w:sz w:val="24"/>
      <w:lang w:val="es-ES_tradnl"/>
    </w:rPr>
  </w:style>
  <w:style w:type="paragraph" w:customStyle="1" w:styleId="FirstHeading">
    <w:name w:val="FirstHeading"/>
    <w:basedOn w:val="Normal"/>
    <w:next w:val="Normal"/>
    <w:link w:val="FirstHeadingChar"/>
    <w:rsid w:val="005C2C79"/>
    <w:pPr>
      <w:keepNext/>
      <w:numPr>
        <w:numId w:val="50"/>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5C2C79"/>
    <w:rPr>
      <w:b/>
      <w:sz w:val="24"/>
      <w:szCs w:val="24"/>
      <w:lang w:val="es-ES_tradnl"/>
    </w:rPr>
  </w:style>
  <w:style w:type="paragraph" w:customStyle="1" w:styleId="SecHeading">
    <w:name w:val="SecHeading"/>
    <w:basedOn w:val="Normal"/>
    <w:next w:val="Paragraph"/>
    <w:link w:val="SecHeadingChar"/>
    <w:rsid w:val="005C2C79"/>
    <w:pPr>
      <w:keepNext/>
      <w:numPr>
        <w:ilvl w:val="1"/>
        <w:numId w:val="50"/>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5C2C79"/>
    <w:rPr>
      <w:b/>
      <w:sz w:val="24"/>
      <w:szCs w:val="24"/>
      <w:lang w:val="es-ES_tradnl"/>
    </w:rPr>
  </w:style>
  <w:style w:type="paragraph" w:customStyle="1" w:styleId="SubHeading1">
    <w:name w:val="SubHeading1"/>
    <w:basedOn w:val="SecHeading"/>
    <w:link w:val="SubHeading1Char"/>
    <w:rsid w:val="005C2C79"/>
    <w:pPr>
      <w:numPr>
        <w:ilvl w:val="2"/>
      </w:numPr>
      <w:tabs>
        <w:tab w:val="clear" w:pos="5976"/>
        <w:tab w:val="num" w:pos="1872"/>
      </w:tabs>
      <w:ind w:left="1872"/>
    </w:pPr>
  </w:style>
  <w:style w:type="character" w:customStyle="1" w:styleId="SubHeading1Char">
    <w:name w:val="SubHeading1 Char"/>
    <w:basedOn w:val="DefaultParagraphFont"/>
    <w:link w:val="SubHeading1"/>
    <w:rsid w:val="005C2C79"/>
    <w:rPr>
      <w:b/>
      <w:sz w:val="24"/>
      <w:szCs w:val="24"/>
      <w:lang w:val="es-ES_tradnl"/>
    </w:rPr>
  </w:style>
  <w:style w:type="paragraph" w:customStyle="1" w:styleId="Subheading2">
    <w:name w:val="Subheading2"/>
    <w:basedOn w:val="SecHeading"/>
    <w:link w:val="Subheading2Char"/>
    <w:rsid w:val="005C2C79"/>
    <w:pPr>
      <w:numPr>
        <w:ilvl w:val="3"/>
      </w:numPr>
      <w:tabs>
        <w:tab w:val="clear" w:pos="6480"/>
        <w:tab w:val="num" w:pos="2376"/>
      </w:tabs>
      <w:ind w:left="2376"/>
    </w:pPr>
  </w:style>
  <w:style w:type="character" w:customStyle="1" w:styleId="Subheading2Char">
    <w:name w:val="Subheading2 Char"/>
    <w:basedOn w:val="DefaultParagraphFont"/>
    <w:link w:val="Subheading2"/>
    <w:rsid w:val="005C2C79"/>
    <w:rPr>
      <w:b/>
      <w:sz w:val="24"/>
      <w:szCs w:val="24"/>
      <w:lang w:val="es-ES_tradnl"/>
    </w:rPr>
  </w:style>
  <w:style w:type="paragraph" w:customStyle="1" w:styleId="Regtable">
    <w:name w:val="Regtable"/>
    <w:basedOn w:val="Normal"/>
    <w:link w:val="RegtableChar"/>
    <w:rsid w:val="005C2C79"/>
    <w:pPr>
      <w:keepLines/>
      <w:framePr w:wrap="around" w:vAnchor="text" w:hAnchor="text" w:y="1"/>
      <w:spacing w:before="20" w:after="20"/>
    </w:pPr>
    <w:rPr>
      <w:sz w:val="20"/>
    </w:rPr>
  </w:style>
  <w:style w:type="character" w:customStyle="1" w:styleId="RegtableChar">
    <w:name w:val="Regtable Char"/>
    <w:basedOn w:val="DefaultParagraphFont"/>
    <w:link w:val="Regtable"/>
    <w:rsid w:val="005C2C79"/>
    <w:rPr>
      <w:szCs w:val="24"/>
      <w:lang w:val="es-ES_tradnl"/>
    </w:rPr>
  </w:style>
  <w:style w:type="paragraph" w:customStyle="1" w:styleId="TableTitle">
    <w:name w:val="TableTitle"/>
    <w:basedOn w:val="Normal"/>
    <w:link w:val="TableTitleChar"/>
    <w:rsid w:val="005C2C7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5C2C79"/>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5C2C79"/>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5C2C79"/>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5C2C79"/>
    <w:pPr>
      <w:numPr>
        <w:ilvl w:val="4"/>
        <w:numId w:val="50"/>
      </w:numPr>
      <w:spacing w:after="240"/>
      <w:outlineLvl w:val="4"/>
    </w:pPr>
    <w:rPr>
      <w:szCs w:val="20"/>
      <w:lang w:val="en-US"/>
    </w:rPr>
  </w:style>
  <w:style w:type="paragraph" w:styleId="Heading6">
    <w:name w:val="heading 6"/>
    <w:basedOn w:val="Normal"/>
    <w:next w:val="BankNormal"/>
    <w:qFormat/>
    <w:rsid w:val="005C2C79"/>
    <w:pPr>
      <w:numPr>
        <w:ilvl w:val="5"/>
        <w:numId w:val="50"/>
      </w:numPr>
      <w:spacing w:after="240"/>
      <w:outlineLvl w:val="5"/>
    </w:pPr>
    <w:rPr>
      <w:szCs w:val="20"/>
      <w:lang w:val="en-US"/>
    </w:rPr>
  </w:style>
  <w:style w:type="paragraph" w:styleId="Heading7">
    <w:name w:val="heading 7"/>
    <w:basedOn w:val="Normal"/>
    <w:next w:val="Normal"/>
    <w:qFormat/>
    <w:rsid w:val="005C2C79"/>
    <w:pPr>
      <w:keepNext/>
      <w:numPr>
        <w:ilvl w:val="6"/>
        <w:numId w:val="50"/>
      </w:numPr>
      <w:jc w:val="both"/>
      <w:outlineLvl w:val="6"/>
    </w:pPr>
    <w:rPr>
      <w:b/>
      <w:bCs/>
      <w:sz w:val="20"/>
      <w:lang w:val="en-US"/>
    </w:rPr>
  </w:style>
  <w:style w:type="paragraph" w:styleId="Heading8">
    <w:name w:val="heading 8"/>
    <w:basedOn w:val="Normal"/>
    <w:next w:val="Normal"/>
    <w:qFormat/>
    <w:rsid w:val="005C2C79"/>
    <w:pPr>
      <w:keepNext/>
      <w:numPr>
        <w:ilvl w:val="7"/>
        <w:numId w:val="50"/>
      </w:numPr>
      <w:jc w:val="both"/>
      <w:outlineLvl w:val="7"/>
    </w:pPr>
    <w:rPr>
      <w:b/>
      <w:bCs/>
      <w:sz w:val="20"/>
      <w:lang w:val="en-US"/>
    </w:rPr>
  </w:style>
  <w:style w:type="paragraph" w:styleId="Heading9">
    <w:name w:val="heading 9"/>
    <w:basedOn w:val="Normal"/>
    <w:next w:val="Normal"/>
    <w:qFormat/>
    <w:rsid w:val="005C2C79"/>
    <w:pPr>
      <w:keepNext/>
      <w:numPr>
        <w:ilvl w:val="8"/>
        <w:numId w:val="50"/>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5C2C79"/>
    <w:pPr>
      <w:numPr>
        <w:ilvl w:val="1"/>
        <w:numId w:val="53"/>
      </w:numPr>
      <w:tabs>
        <w:tab w:val="clear" w:pos="2736"/>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5C2C79"/>
    <w:pPr>
      <w:keepNext/>
      <w:numPr>
        <w:numId w:val="53"/>
      </w:numPr>
      <w:tabs>
        <w:tab w:val="clear" w:pos="2088"/>
        <w:tab w:val="num" w:pos="648"/>
        <w:tab w:val="left" w:pos="1440"/>
      </w:tabs>
      <w:spacing w:before="240" w:after="240"/>
      <w:ind w:left="0"/>
      <w:jc w:val="center"/>
    </w:pPr>
    <w:rPr>
      <w:b/>
      <w:smallCaps/>
      <w:lang w:val="es-ES"/>
    </w:rPr>
  </w:style>
  <w:style w:type="paragraph" w:customStyle="1" w:styleId="subpar">
    <w:name w:val="subpar"/>
    <w:basedOn w:val="BodyTextIndent3"/>
    <w:rsid w:val="005C2C79"/>
    <w:pPr>
      <w:numPr>
        <w:ilvl w:val="2"/>
        <w:numId w:val="53"/>
      </w:numPr>
      <w:tabs>
        <w:tab w:val="clear" w:pos="2592"/>
        <w:tab w:val="num" w:pos="1152"/>
      </w:tabs>
      <w:spacing w:before="120"/>
      <w:ind w:left="1152"/>
      <w:jc w:val="both"/>
      <w:outlineLvl w:val="2"/>
    </w:pPr>
  </w:style>
  <w:style w:type="paragraph" w:customStyle="1" w:styleId="SubSubPar">
    <w:name w:val="SubSubPar"/>
    <w:basedOn w:val="subpar"/>
    <w:rsid w:val="005C2C79"/>
    <w:pPr>
      <w:numPr>
        <w:ilvl w:val="3"/>
      </w:numPr>
      <w:tabs>
        <w:tab w:val="clear" w:pos="3024"/>
        <w:tab w:val="left" w:pos="0"/>
        <w:tab w:val="num" w:pos="1296"/>
      </w:tabs>
      <w:ind w:left="1296"/>
    </w:pPr>
  </w:style>
  <w:style w:type="character" w:customStyle="1" w:styleId="ParagraphChar">
    <w:name w:val="Paragraph Char"/>
    <w:link w:val="Paragraph"/>
    <w:rsid w:val="005C2C79"/>
    <w:rPr>
      <w:sz w:val="24"/>
      <w:lang w:val="es-ES_tradnl"/>
    </w:rPr>
  </w:style>
  <w:style w:type="paragraph" w:customStyle="1" w:styleId="FirstHeading">
    <w:name w:val="FirstHeading"/>
    <w:basedOn w:val="Normal"/>
    <w:next w:val="Normal"/>
    <w:link w:val="FirstHeadingChar"/>
    <w:rsid w:val="005C2C79"/>
    <w:pPr>
      <w:keepNext/>
      <w:numPr>
        <w:numId w:val="50"/>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5C2C79"/>
    <w:rPr>
      <w:b/>
      <w:sz w:val="24"/>
      <w:szCs w:val="24"/>
      <w:lang w:val="es-ES_tradnl"/>
    </w:rPr>
  </w:style>
  <w:style w:type="paragraph" w:customStyle="1" w:styleId="SecHeading">
    <w:name w:val="SecHeading"/>
    <w:basedOn w:val="Normal"/>
    <w:next w:val="Paragraph"/>
    <w:link w:val="SecHeadingChar"/>
    <w:rsid w:val="005C2C79"/>
    <w:pPr>
      <w:keepNext/>
      <w:numPr>
        <w:ilvl w:val="1"/>
        <w:numId w:val="50"/>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5C2C79"/>
    <w:rPr>
      <w:b/>
      <w:sz w:val="24"/>
      <w:szCs w:val="24"/>
      <w:lang w:val="es-ES_tradnl"/>
    </w:rPr>
  </w:style>
  <w:style w:type="paragraph" w:customStyle="1" w:styleId="SubHeading1">
    <w:name w:val="SubHeading1"/>
    <w:basedOn w:val="SecHeading"/>
    <w:link w:val="SubHeading1Char"/>
    <w:rsid w:val="005C2C79"/>
    <w:pPr>
      <w:numPr>
        <w:ilvl w:val="2"/>
      </w:numPr>
      <w:tabs>
        <w:tab w:val="clear" w:pos="5976"/>
        <w:tab w:val="num" w:pos="1872"/>
      </w:tabs>
      <w:ind w:left="1872"/>
    </w:pPr>
  </w:style>
  <w:style w:type="character" w:customStyle="1" w:styleId="SubHeading1Char">
    <w:name w:val="SubHeading1 Char"/>
    <w:basedOn w:val="DefaultParagraphFont"/>
    <w:link w:val="SubHeading1"/>
    <w:rsid w:val="005C2C79"/>
    <w:rPr>
      <w:b/>
      <w:sz w:val="24"/>
      <w:szCs w:val="24"/>
      <w:lang w:val="es-ES_tradnl"/>
    </w:rPr>
  </w:style>
  <w:style w:type="paragraph" w:customStyle="1" w:styleId="Subheading2">
    <w:name w:val="Subheading2"/>
    <w:basedOn w:val="SecHeading"/>
    <w:link w:val="Subheading2Char"/>
    <w:rsid w:val="005C2C79"/>
    <w:pPr>
      <w:numPr>
        <w:ilvl w:val="3"/>
      </w:numPr>
      <w:tabs>
        <w:tab w:val="clear" w:pos="6480"/>
        <w:tab w:val="num" w:pos="2376"/>
      </w:tabs>
      <w:ind w:left="2376"/>
    </w:pPr>
  </w:style>
  <w:style w:type="character" w:customStyle="1" w:styleId="Subheading2Char">
    <w:name w:val="Subheading2 Char"/>
    <w:basedOn w:val="DefaultParagraphFont"/>
    <w:link w:val="Subheading2"/>
    <w:rsid w:val="005C2C79"/>
    <w:rPr>
      <w:b/>
      <w:sz w:val="24"/>
      <w:szCs w:val="24"/>
      <w:lang w:val="es-ES_tradnl"/>
    </w:rPr>
  </w:style>
  <w:style w:type="paragraph" w:customStyle="1" w:styleId="Regtable">
    <w:name w:val="Regtable"/>
    <w:basedOn w:val="Normal"/>
    <w:link w:val="RegtableChar"/>
    <w:rsid w:val="005C2C79"/>
    <w:pPr>
      <w:keepLines/>
      <w:framePr w:wrap="around" w:vAnchor="text" w:hAnchor="text" w:y="1"/>
      <w:spacing w:before="20" w:after="20"/>
    </w:pPr>
    <w:rPr>
      <w:sz w:val="20"/>
    </w:rPr>
  </w:style>
  <w:style w:type="character" w:customStyle="1" w:styleId="RegtableChar">
    <w:name w:val="Regtable Char"/>
    <w:basedOn w:val="DefaultParagraphFont"/>
    <w:link w:val="Regtable"/>
    <w:rsid w:val="005C2C79"/>
    <w:rPr>
      <w:szCs w:val="24"/>
      <w:lang w:val="es-ES_tradnl"/>
    </w:rPr>
  </w:style>
  <w:style w:type="paragraph" w:customStyle="1" w:styleId="TableTitle">
    <w:name w:val="TableTitle"/>
    <w:basedOn w:val="Normal"/>
    <w:link w:val="TableTitleChar"/>
    <w:rsid w:val="005C2C7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5C2C79"/>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69760689F9C224BB627E0159185A055" ma:contentTypeVersion="0" ma:contentTypeDescription="A content type to manage public (operations) IDB documents" ma:contentTypeScope="" ma:versionID="b0a8004ec882a404433f1b7d19d5f7a3">
  <xsd:schema xmlns:xsd="http://www.w3.org/2001/XMLSchema" xmlns:xs="http://www.w3.org/2001/XMLSchema" xmlns:p="http://schemas.microsoft.com/office/2006/metadata/properties" xmlns:ns2="9c571b2f-e523-4ab2-ba2e-09e151a03ef4" targetNamespace="http://schemas.microsoft.com/office/2006/metadata/properties" ma:root="true" ma:fieldsID="a56d0dbe4fde755785e8ba72da0bc2c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e59d2a-2fd3-447f-8c32-b2d4c97c319f}" ma:internalName="TaxCatchAll" ma:showField="CatchAllData"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e59d2a-2fd3-447f-8c32-b2d4c97c319f}" ma:internalName="TaxCatchAllLabel" ma:readOnly="true" ma:showField="CatchAllDataLabel"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38824147</IDBDocs_x0020_Number>
    <Document_x0020_Author xmlns="9c571b2f-e523-4ab2-ba2e-09e151a03ef4">Eguino, Huascar</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BA-T1030,BA-T1031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ATN/OC-14528-BA,ATN/SS-14529-BA</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45FD088-0C24-46F7-8B4F-FC059DFF38CF}"/>
</file>

<file path=customXml/itemProps2.xml><?xml version="1.0" encoding="utf-8"?>
<ds:datastoreItem xmlns:ds="http://schemas.openxmlformats.org/officeDocument/2006/customXml" ds:itemID="{DE48F73C-AA09-47BB-BB02-1E0338C7A946}"/>
</file>

<file path=customXml/itemProps3.xml><?xml version="1.0" encoding="utf-8"?>
<ds:datastoreItem xmlns:ds="http://schemas.openxmlformats.org/officeDocument/2006/customXml" ds:itemID="{EB691F7E-82A3-4EAE-AB08-1FE03462D231}"/>
</file>

<file path=customXml/itemProps4.xml><?xml version="1.0" encoding="utf-8"?>
<ds:datastoreItem xmlns:ds="http://schemas.openxmlformats.org/officeDocument/2006/customXml" ds:itemID="{607055B7-56B3-4DB1-AF8B-B751911745E0}"/>
</file>

<file path=customXml/itemProps5.xml><?xml version="1.0" encoding="utf-8"?>
<ds:datastoreItem xmlns:ds="http://schemas.openxmlformats.org/officeDocument/2006/customXml" ds:itemID="{3BFD2D70-F747-4B43-82D3-D716D90F4690}"/>
</file>

<file path=customXml/itemProps6.xml><?xml version="1.0" encoding="utf-8"?>
<ds:datastoreItem xmlns:ds="http://schemas.openxmlformats.org/officeDocument/2006/customXml" ds:itemID="{089575EB-E464-4DDF-8C8E-4BFC6A0120A9}"/>
</file>

<file path=docProps/app.xml><?xml version="1.0" encoding="utf-8"?>
<Properties xmlns="http://schemas.openxmlformats.org/officeDocument/2006/extended-properties" xmlns:vt="http://schemas.openxmlformats.org/officeDocument/2006/docPropsVTypes">
  <Template>Normal.dotm</Template>
  <TotalTime>0</TotalTime>
  <Pages>5</Pages>
  <Words>1702</Words>
  <Characters>9702</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Administration and Analysis of a Public Opinion Survey in the Greater Bridgetown Area</dc:title>
  <dc:creator>Regional Departments</dc:creator>
  <cp:lastModifiedBy>Dianela Avila</cp:lastModifiedBy>
  <cp:revision>3</cp:revision>
  <cp:lastPrinted>2014-06-26T20:11:00Z</cp:lastPrinted>
  <dcterms:created xsi:type="dcterms:W3CDTF">2014-07-11T17:57:00Z</dcterms:created>
  <dcterms:modified xsi:type="dcterms:W3CDTF">2014-07-11T17:57:00Z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0x01010046CF21643EE8D14686A648AA6DAD089200069760689F9C224BB627E0159185A055</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