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ED66A9" w:rsidRDefault="00ED66A9" w:rsidP="00ED66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Arial" w:hAnsi="Arial"/>
          <w:b/>
          <w:szCs w:val="24"/>
          <w:lang w:val="es-ES_tradnl"/>
        </w:rPr>
      </w:pPr>
    </w:p>
    <w:p w:rsidR="00ED66A9" w:rsidRDefault="00E81300" w:rsidP="00ED66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Arial" w:hAnsi="Arial"/>
          <w:b/>
          <w:szCs w:val="24"/>
          <w:lang w:val="es-ES_tradnl"/>
        </w:rPr>
      </w:pPr>
      <w:r w:rsidRPr="009B53B0">
        <w:rPr>
          <w:rFonts w:ascii="Arial" w:hAnsi="Arial"/>
          <w:b/>
          <w:szCs w:val="24"/>
          <w:lang w:val="es-ES_tradnl"/>
        </w:rPr>
        <w:t xml:space="preserve">Estructuración del </w:t>
      </w:r>
      <w:r w:rsidR="00D41415" w:rsidRPr="009B53B0">
        <w:rPr>
          <w:rFonts w:ascii="Arial" w:hAnsi="Arial"/>
          <w:b/>
          <w:szCs w:val="24"/>
          <w:lang w:val="es-ES_tradnl"/>
        </w:rPr>
        <w:t>PETAN –</w:t>
      </w:r>
      <w:r w:rsidR="009B53B0" w:rsidRPr="009B53B0">
        <w:rPr>
          <w:rFonts w:ascii="Arial" w:hAnsi="Arial"/>
          <w:b/>
          <w:szCs w:val="24"/>
          <w:lang w:val="es-ES_tradnl"/>
        </w:rPr>
        <w:t xml:space="preserve"> </w:t>
      </w:r>
      <w:r w:rsidRPr="009B53B0">
        <w:rPr>
          <w:rFonts w:ascii="Arial" w:hAnsi="Arial"/>
          <w:b/>
          <w:szCs w:val="24"/>
          <w:lang w:val="es-ES_tradnl"/>
        </w:rPr>
        <w:t>ARGENTINA/</w:t>
      </w:r>
      <w:r w:rsidR="00E1422E" w:rsidRPr="009B53B0">
        <w:rPr>
          <w:rFonts w:ascii="Arial" w:hAnsi="Arial"/>
          <w:b/>
          <w:szCs w:val="24"/>
          <w:lang w:val="es-ES_tradnl"/>
        </w:rPr>
        <w:t>CHILE</w:t>
      </w:r>
    </w:p>
    <w:p w:rsidR="000C6B79" w:rsidRDefault="000C6B79" w:rsidP="00ED66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Arial" w:hAnsi="Arial"/>
          <w:b/>
          <w:szCs w:val="24"/>
          <w:lang w:val="es-ES_tradnl"/>
        </w:rPr>
      </w:pPr>
    </w:p>
    <w:p w:rsidR="00E1422E" w:rsidRPr="009B53B0" w:rsidRDefault="00E1422E" w:rsidP="00D41415">
      <w:pPr>
        <w:jc w:val="center"/>
        <w:rPr>
          <w:rFonts w:ascii="Arial" w:hAnsi="Arial"/>
          <w:b/>
          <w:szCs w:val="24"/>
          <w:lang w:val="es-ES_tradnl"/>
        </w:rPr>
      </w:pPr>
    </w:p>
    <w:p w:rsidR="000C6B79" w:rsidRDefault="007742FD" w:rsidP="003F6329">
      <w:pPr>
        <w:jc w:val="both"/>
        <w:rPr>
          <w:rFonts w:ascii="Arial" w:hAnsi="Arial"/>
          <w:szCs w:val="24"/>
          <w:lang w:val="es-ES_tradnl"/>
        </w:rPr>
      </w:pPr>
      <w:r w:rsidRPr="009B53B0">
        <w:rPr>
          <w:rFonts w:ascii="Arial" w:hAnsi="Arial"/>
          <w:szCs w:val="24"/>
          <w:lang w:val="es-ES_tradnl"/>
        </w:rPr>
        <w:t>A</w:t>
      </w:r>
      <w:r w:rsidR="004536DB" w:rsidRPr="009B53B0">
        <w:rPr>
          <w:rFonts w:ascii="Arial" w:hAnsi="Arial"/>
          <w:szCs w:val="24"/>
          <w:lang w:val="es-ES_tradnl"/>
        </w:rPr>
        <w:t xml:space="preserve"> </w:t>
      </w:r>
      <w:r w:rsidR="00B44E33" w:rsidRPr="009B53B0">
        <w:rPr>
          <w:rFonts w:ascii="Arial" w:hAnsi="Arial"/>
          <w:szCs w:val="24"/>
          <w:lang w:val="es-ES_tradnl"/>
        </w:rPr>
        <w:t>continuación,</w:t>
      </w:r>
      <w:r w:rsidRPr="009B53B0">
        <w:rPr>
          <w:rFonts w:ascii="Arial" w:hAnsi="Arial"/>
          <w:szCs w:val="24"/>
          <w:lang w:val="es-ES_tradnl"/>
        </w:rPr>
        <w:t xml:space="preserve"> se presenta el esquema de ejecución del Proyecto de Estructuración del </w:t>
      </w:r>
      <w:r w:rsidR="001F6B7F" w:rsidRPr="009B53B0">
        <w:rPr>
          <w:rFonts w:ascii="Arial" w:hAnsi="Arial"/>
          <w:szCs w:val="24"/>
          <w:lang w:val="es-ES_tradnl"/>
        </w:rPr>
        <w:t>Túnel</w:t>
      </w:r>
      <w:r w:rsidRPr="009B53B0">
        <w:rPr>
          <w:rFonts w:ascii="Arial" w:hAnsi="Arial"/>
          <w:szCs w:val="24"/>
          <w:lang w:val="es-ES_tradnl"/>
        </w:rPr>
        <w:t xml:space="preserve"> de Agua Negra</w:t>
      </w:r>
      <w:r w:rsidR="001F6B7F" w:rsidRPr="009B53B0">
        <w:rPr>
          <w:rFonts w:ascii="Arial" w:hAnsi="Arial"/>
          <w:szCs w:val="24"/>
          <w:lang w:val="es-ES_tradnl"/>
        </w:rPr>
        <w:t>- TAN</w:t>
      </w:r>
      <w:r w:rsidR="00D1561E" w:rsidRPr="009B53B0">
        <w:rPr>
          <w:rFonts w:ascii="Arial" w:hAnsi="Arial"/>
          <w:szCs w:val="24"/>
          <w:lang w:val="es-ES_tradnl"/>
        </w:rPr>
        <w:t>. S</w:t>
      </w:r>
      <w:r w:rsidRPr="009B53B0">
        <w:rPr>
          <w:rFonts w:ascii="Arial" w:hAnsi="Arial"/>
          <w:szCs w:val="24"/>
          <w:lang w:val="es-ES_tradnl"/>
        </w:rPr>
        <w:t xml:space="preserve">e </w:t>
      </w:r>
      <w:r w:rsidR="00D1561E" w:rsidRPr="009B53B0">
        <w:rPr>
          <w:rFonts w:ascii="Arial" w:hAnsi="Arial"/>
          <w:szCs w:val="24"/>
          <w:lang w:val="es-ES_tradnl"/>
        </w:rPr>
        <w:t xml:space="preserve">analizan </w:t>
      </w:r>
      <w:r w:rsidRPr="009B53B0">
        <w:rPr>
          <w:rFonts w:ascii="Arial" w:hAnsi="Arial"/>
          <w:szCs w:val="24"/>
          <w:lang w:val="es-ES_tradnl"/>
        </w:rPr>
        <w:t>los actores involucrados y sus roles</w:t>
      </w:r>
      <w:r w:rsidR="003315E1" w:rsidRPr="009B53B0">
        <w:rPr>
          <w:rFonts w:ascii="Arial" w:hAnsi="Arial"/>
          <w:szCs w:val="24"/>
          <w:lang w:val="es-ES_tradnl"/>
        </w:rPr>
        <w:t xml:space="preserve">, los componentes del PETAN </w:t>
      </w:r>
      <w:r w:rsidRPr="009B53B0">
        <w:rPr>
          <w:rFonts w:ascii="Arial" w:hAnsi="Arial"/>
          <w:szCs w:val="24"/>
          <w:lang w:val="es-ES_tradnl"/>
        </w:rPr>
        <w:t>y algunos antecedentes legales a tener en cuenta.</w:t>
      </w:r>
    </w:p>
    <w:p w:rsidR="003315E1" w:rsidRPr="009B53B0" w:rsidRDefault="003315E1" w:rsidP="003F6329">
      <w:pPr>
        <w:jc w:val="both"/>
        <w:rPr>
          <w:rFonts w:ascii="Arial" w:hAnsi="Arial"/>
          <w:szCs w:val="24"/>
          <w:lang w:val="es-ES_tradnl"/>
        </w:rPr>
      </w:pPr>
    </w:p>
    <w:p w:rsidR="00D41415" w:rsidRPr="009B53B0" w:rsidRDefault="00A30B9F" w:rsidP="009B53B0">
      <w:pPr>
        <w:pStyle w:val="Prrafodelista"/>
        <w:numPr>
          <w:ilvl w:val="0"/>
          <w:numId w:val="7"/>
        </w:numPr>
        <w:ind w:left="567" w:hanging="567"/>
        <w:rPr>
          <w:rFonts w:ascii="Arial" w:hAnsi="Arial"/>
          <w:b/>
          <w:szCs w:val="24"/>
          <w:u w:val="single"/>
          <w:lang w:val="es-ES_tradnl"/>
        </w:rPr>
      </w:pPr>
      <w:r w:rsidRPr="009B53B0">
        <w:rPr>
          <w:rFonts w:ascii="Arial" w:hAnsi="Arial"/>
          <w:b/>
          <w:szCs w:val="24"/>
          <w:u w:val="single"/>
          <w:lang w:val="es-ES_tradnl"/>
        </w:rPr>
        <w:t>ROL DE LAS ENTIDADES INVOLUCRADAS</w:t>
      </w:r>
    </w:p>
    <w:p w:rsidR="00E232BF" w:rsidRPr="009B53B0" w:rsidRDefault="00E232BF" w:rsidP="000C6B79">
      <w:pPr>
        <w:pStyle w:val="Prrafodelista"/>
        <w:numPr>
          <w:ilvl w:val="0"/>
          <w:numId w:val="8"/>
        </w:numPr>
        <w:ind w:left="426" w:hanging="426"/>
        <w:jc w:val="both"/>
        <w:rPr>
          <w:rFonts w:ascii="Arial" w:hAnsi="Arial"/>
          <w:b/>
          <w:szCs w:val="24"/>
          <w:lang w:val="es-ES_tradnl"/>
        </w:rPr>
      </w:pPr>
      <w:r w:rsidRPr="009B53B0">
        <w:rPr>
          <w:rFonts w:ascii="Arial" w:hAnsi="Arial"/>
          <w:b/>
          <w:szCs w:val="24"/>
          <w:lang w:val="es-ES_tradnl"/>
        </w:rPr>
        <w:t>EBITAN</w:t>
      </w:r>
    </w:p>
    <w:p w:rsidR="00E232BF" w:rsidRPr="009B53B0" w:rsidRDefault="00477E4E" w:rsidP="00E232BF">
      <w:pPr>
        <w:jc w:val="both"/>
        <w:rPr>
          <w:rFonts w:ascii="Arial" w:hAnsi="Arial"/>
          <w:szCs w:val="24"/>
          <w:lang w:val="es-ES_tradnl"/>
        </w:rPr>
      </w:pPr>
      <w:r w:rsidRPr="009B53B0">
        <w:rPr>
          <w:rFonts w:ascii="Arial" w:hAnsi="Arial"/>
          <w:szCs w:val="24"/>
          <w:lang w:val="es-ES_tradnl"/>
        </w:rPr>
        <w:t xml:space="preserve">Según los Protocolos vigentes publicados en </w:t>
      </w:r>
      <w:r w:rsidR="00E232BF" w:rsidRPr="009B53B0">
        <w:rPr>
          <w:rFonts w:ascii="Arial" w:hAnsi="Arial"/>
          <w:szCs w:val="24"/>
          <w:lang w:val="es-ES_tradnl"/>
        </w:rPr>
        <w:t xml:space="preserve">ambos </w:t>
      </w:r>
      <w:r w:rsidRPr="009B53B0">
        <w:rPr>
          <w:rFonts w:ascii="Arial" w:hAnsi="Arial"/>
          <w:szCs w:val="24"/>
          <w:lang w:val="es-ES_tradnl"/>
        </w:rPr>
        <w:t>países</w:t>
      </w:r>
      <w:r w:rsidR="00E81300" w:rsidRPr="009B53B0">
        <w:rPr>
          <w:rFonts w:ascii="Arial" w:hAnsi="Arial"/>
          <w:szCs w:val="24"/>
          <w:lang w:val="es-ES_tradnl"/>
        </w:rPr>
        <w:t xml:space="preserve">, la </w:t>
      </w:r>
      <w:r w:rsidR="00E232BF" w:rsidRPr="009B53B0">
        <w:rPr>
          <w:rFonts w:ascii="Arial" w:hAnsi="Arial"/>
          <w:szCs w:val="24"/>
          <w:lang w:val="es-ES_tradnl"/>
        </w:rPr>
        <w:t>EBITAN es la responsab</w:t>
      </w:r>
      <w:r w:rsidR="00E81300" w:rsidRPr="009B53B0">
        <w:rPr>
          <w:rFonts w:ascii="Arial" w:hAnsi="Arial"/>
          <w:szCs w:val="24"/>
          <w:lang w:val="es-ES_tradnl"/>
        </w:rPr>
        <w:t xml:space="preserve">le de las </w:t>
      </w:r>
      <w:r w:rsidR="0043062A" w:rsidRPr="009B53B0">
        <w:rPr>
          <w:rFonts w:ascii="Arial" w:hAnsi="Arial"/>
          <w:szCs w:val="24"/>
          <w:lang w:val="es-ES_tradnl"/>
        </w:rPr>
        <w:t>actividades necesarias</w:t>
      </w:r>
      <w:r w:rsidR="00E232BF" w:rsidRPr="009B53B0">
        <w:rPr>
          <w:rFonts w:ascii="Arial" w:hAnsi="Arial"/>
          <w:szCs w:val="24"/>
          <w:lang w:val="es-ES_tradnl"/>
        </w:rPr>
        <w:t xml:space="preserve"> para la realización de la obra, entendiendo por esto, principalmente, </w:t>
      </w:r>
      <w:r w:rsidR="006033F9" w:rsidRPr="009B53B0">
        <w:rPr>
          <w:rFonts w:ascii="Arial" w:hAnsi="Arial"/>
          <w:szCs w:val="24"/>
          <w:lang w:val="es-ES_tradnl"/>
        </w:rPr>
        <w:t>el llamado</w:t>
      </w:r>
      <w:r w:rsidR="00E232BF" w:rsidRPr="009B53B0">
        <w:rPr>
          <w:rFonts w:ascii="Arial" w:hAnsi="Arial"/>
          <w:szCs w:val="24"/>
          <w:lang w:val="es-ES_tradnl"/>
        </w:rPr>
        <w:t xml:space="preserve"> a licitación</w:t>
      </w:r>
      <w:r w:rsidR="006033F9" w:rsidRPr="009B53B0">
        <w:rPr>
          <w:rFonts w:ascii="Arial" w:hAnsi="Arial"/>
          <w:szCs w:val="24"/>
          <w:lang w:val="es-ES_tradnl"/>
        </w:rPr>
        <w:t>, adjudicación y firma del contrato</w:t>
      </w:r>
      <w:r w:rsidR="00E232BF" w:rsidRPr="009B53B0">
        <w:rPr>
          <w:rFonts w:ascii="Arial" w:hAnsi="Arial"/>
          <w:szCs w:val="24"/>
          <w:lang w:val="es-ES_tradnl"/>
        </w:rPr>
        <w:t xml:space="preserve"> de obra, los procesos de precalificación </w:t>
      </w:r>
      <w:r w:rsidR="00AE3018" w:rsidRPr="009B53B0">
        <w:rPr>
          <w:rFonts w:ascii="Arial" w:hAnsi="Arial"/>
          <w:szCs w:val="24"/>
          <w:lang w:val="es-ES_tradnl"/>
        </w:rPr>
        <w:t xml:space="preserve">previos a ésta </w:t>
      </w:r>
      <w:r w:rsidR="00E232BF" w:rsidRPr="009B53B0">
        <w:rPr>
          <w:rFonts w:ascii="Arial" w:hAnsi="Arial"/>
          <w:szCs w:val="24"/>
          <w:lang w:val="es-ES_tradnl"/>
        </w:rPr>
        <w:t xml:space="preserve">y </w:t>
      </w:r>
      <w:r w:rsidR="006033F9" w:rsidRPr="009B53B0">
        <w:rPr>
          <w:rFonts w:ascii="Arial" w:hAnsi="Arial"/>
          <w:szCs w:val="24"/>
          <w:lang w:val="es-ES_tradnl"/>
        </w:rPr>
        <w:t xml:space="preserve">la supervisión directa </w:t>
      </w:r>
      <w:r w:rsidR="00E232BF" w:rsidRPr="009B53B0">
        <w:rPr>
          <w:rFonts w:ascii="Arial" w:hAnsi="Arial"/>
          <w:szCs w:val="24"/>
          <w:lang w:val="es-ES_tradnl"/>
        </w:rPr>
        <w:t xml:space="preserve">del contrato de </w:t>
      </w:r>
      <w:r w:rsidR="003315E1" w:rsidRPr="009B53B0">
        <w:rPr>
          <w:rFonts w:ascii="Arial" w:hAnsi="Arial"/>
          <w:szCs w:val="24"/>
          <w:lang w:val="es-ES_tradnl"/>
        </w:rPr>
        <w:t xml:space="preserve">diseño y </w:t>
      </w:r>
      <w:r w:rsidR="00E232BF" w:rsidRPr="009B53B0">
        <w:rPr>
          <w:rFonts w:ascii="Arial" w:hAnsi="Arial"/>
          <w:szCs w:val="24"/>
          <w:lang w:val="es-ES_tradnl"/>
        </w:rPr>
        <w:t xml:space="preserve">construcción. </w:t>
      </w:r>
    </w:p>
    <w:p w:rsidR="00A83F29" w:rsidRDefault="00A83F29" w:rsidP="00A83F29">
      <w:pPr>
        <w:jc w:val="both"/>
        <w:rPr>
          <w:rFonts w:ascii="Arial" w:hAnsi="Arial"/>
          <w:szCs w:val="24"/>
          <w:lang w:val="es-ES_tradnl"/>
        </w:rPr>
      </w:pPr>
      <w:r w:rsidRPr="005D3D7D">
        <w:rPr>
          <w:rFonts w:ascii="Arial" w:hAnsi="Arial"/>
          <w:szCs w:val="24"/>
          <w:lang w:val="es-ES_tradnl"/>
        </w:rPr>
        <w:t xml:space="preserve">La EBITAN será la encargada de coordinar, requerir, contratar y aprobar técnicamente los estudios y asesorías incluidas en el componente 1 del PETAN. </w:t>
      </w:r>
      <w:r>
        <w:rPr>
          <w:rFonts w:ascii="Arial" w:hAnsi="Arial"/>
          <w:szCs w:val="24"/>
          <w:lang w:val="es-ES_tradnl"/>
        </w:rPr>
        <w:t>T</w:t>
      </w:r>
      <w:r w:rsidRPr="005D3D7D">
        <w:rPr>
          <w:rFonts w:ascii="Arial" w:hAnsi="Arial"/>
          <w:szCs w:val="24"/>
          <w:lang w:val="es-ES_tradnl"/>
        </w:rPr>
        <w:t>ambién</w:t>
      </w:r>
      <w:r>
        <w:rPr>
          <w:rFonts w:ascii="Arial" w:hAnsi="Arial"/>
          <w:szCs w:val="24"/>
          <w:lang w:val="es-ES_tradnl"/>
        </w:rPr>
        <w:t>,</w:t>
      </w:r>
      <w:r w:rsidRPr="005D3D7D">
        <w:rPr>
          <w:rFonts w:ascii="Arial" w:hAnsi="Arial"/>
          <w:szCs w:val="24"/>
          <w:lang w:val="es-ES_tradnl"/>
        </w:rPr>
        <w:t xml:space="preserve"> será la encargada de contratar, coordinar y aprobar las actividades asociadas al Contrato del </w:t>
      </w:r>
      <w:r>
        <w:rPr>
          <w:rFonts w:ascii="Arial" w:hAnsi="Arial"/>
          <w:szCs w:val="24"/>
          <w:lang w:val="es-ES_tradnl"/>
        </w:rPr>
        <w:t>Túnel de agua Negra (</w:t>
      </w:r>
      <w:r w:rsidRPr="005D3D7D">
        <w:rPr>
          <w:rFonts w:ascii="Arial" w:hAnsi="Arial"/>
          <w:szCs w:val="24"/>
          <w:lang w:val="es-ES_tradnl"/>
        </w:rPr>
        <w:t>T</w:t>
      </w:r>
      <w:r>
        <w:rPr>
          <w:rFonts w:ascii="Arial" w:hAnsi="Arial"/>
          <w:szCs w:val="24"/>
          <w:lang w:val="es-ES_tradnl"/>
        </w:rPr>
        <w:t>AN) incluido en el Componente 3. La EBITAN s</w:t>
      </w:r>
      <w:r w:rsidRPr="005D3D7D">
        <w:rPr>
          <w:rFonts w:ascii="Arial" w:hAnsi="Arial"/>
          <w:szCs w:val="24"/>
          <w:lang w:val="es-ES_tradnl"/>
        </w:rPr>
        <w:t>erá el único firmante de los contratos correspondientes.</w:t>
      </w:r>
      <w:r>
        <w:rPr>
          <w:rFonts w:ascii="Arial" w:hAnsi="Arial"/>
          <w:szCs w:val="24"/>
          <w:lang w:val="es-ES_tradnl"/>
        </w:rPr>
        <w:t xml:space="preserve"> </w:t>
      </w:r>
    </w:p>
    <w:p w:rsidR="00A83F29" w:rsidRPr="005D3D7D" w:rsidRDefault="00A83F29" w:rsidP="00A83F29">
      <w:pPr>
        <w:jc w:val="both"/>
        <w:rPr>
          <w:rFonts w:ascii="Arial" w:hAnsi="Arial"/>
          <w:szCs w:val="24"/>
          <w:lang w:val="es-ES_tradnl"/>
        </w:rPr>
      </w:pPr>
      <w:r>
        <w:rPr>
          <w:rFonts w:ascii="Arial" w:hAnsi="Arial"/>
          <w:szCs w:val="24"/>
          <w:lang w:val="es-ES_tradnl"/>
        </w:rPr>
        <w:t>El financiamiento de la Obra</w:t>
      </w:r>
      <w:r w:rsidRPr="005D3D7D">
        <w:rPr>
          <w:rFonts w:ascii="Arial" w:hAnsi="Arial"/>
          <w:szCs w:val="24"/>
          <w:lang w:val="es-ES_tradnl"/>
        </w:rPr>
        <w:t xml:space="preserve"> </w:t>
      </w:r>
      <w:r>
        <w:rPr>
          <w:rFonts w:ascii="Arial" w:hAnsi="Arial"/>
          <w:szCs w:val="24"/>
          <w:lang w:val="es-ES_tradnl"/>
        </w:rPr>
        <w:t>estará a</w:t>
      </w:r>
      <w:r w:rsidRPr="005D3D7D">
        <w:rPr>
          <w:rFonts w:ascii="Arial" w:hAnsi="Arial"/>
          <w:szCs w:val="24"/>
          <w:lang w:val="es-ES_tradnl"/>
        </w:rPr>
        <w:t xml:space="preserve"> cargo de los países.</w:t>
      </w:r>
      <w:r>
        <w:rPr>
          <w:rFonts w:ascii="Arial" w:hAnsi="Arial"/>
          <w:szCs w:val="24"/>
          <w:lang w:val="es-ES_tradnl"/>
        </w:rPr>
        <w:t xml:space="preserve"> </w:t>
      </w:r>
      <w:r w:rsidRPr="005D3D7D">
        <w:rPr>
          <w:rFonts w:ascii="Arial" w:hAnsi="Arial"/>
          <w:szCs w:val="24"/>
          <w:lang w:val="es-ES_tradnl"/>
        </w:rPr>
        <w:t xml:space="preserve">Los </w:t>
      </w:r>
      <w:r>
        <w:rPr>
          <w:rFonts w:ascii="Arial" w:hAnsi="Arial"/>
          <w:szCs w:val="24"/>
          <w:lang w:val="es-ES_tradnl"/>
        </w:rPr>
        <w:t>Contratos</w:t>
      </w:r>
      <w:r w:rsidRPr="005D3D7D">
        <w:rPr>
          <w:rFonts w:ascii="Arial" w:hAnsi="Arial"/>
          <w:szCs w:val="24"/>
          <w:lang w:val="es-ES_tradnl"/>
        </w:rPr>
        <w:t xml:space="preserve"> de Préstamos con el </w:t>
      </w:r>
      <w:r>
        <w:rPr>
          <w:rFonts w:ascii="Arial" w:hAnsi="Arial"/>
          <w:szCs w:val="24"/>
          <w:lang w:val="es-ES_tradnl"/>
        </w:rPr>
        <w:t>Banco</w:t>
      </w:r>
      <w:r w:rsidRPr="005D3D7D">
        <w:rPr>
          <w:rFonts w:ascii="Arial" w:hAnsi="Arial"/>
          <w:szCs w:val="24"/>
          <w:lang w:val="es-ES_tradnl"/>
        </w:rPr>
        <w:t xml:space="preserve"> se realizarán con los países de acuerdo</w:t>
      </w:r>
      <w:r>
        <w:rPr>
          <w:rFonts w:ascii="Arial" w:hAnsi="Arial"/>
          <w:szCs w:val="24"/>
          <w:lang w:val="es-ES_tradnl"/>
        </w:rPr>
        <w:t xml:space="preserve"> con las normas y procedimientos aplicables al Banco y de acuerdo a</w:t>
      </w:r>
      <w:r w:rsidRPr="005D3D7D">
        <w:rPr>
          <w:rFonts w:ascii="Arial" w:hAnsi="Arial"/>
          <w:szCs w:val="24"/>
          <w:lang w:val="es-ES_tradnl"/>
        </w:rPr>
        <w:t xml:space="preserve"> sus normativas nacionales. Serán Unidades Ejecutoras</w:t>
      </w:r>
      <w:r>
        <w:rPr>
          <w:rFonts w:ascii="Arial" w:hAnsi="Arial"/>
          <w:szCs w:val="24"/>
          <w:lang w:val="es-ES_tradnl"/>
        </w:rPr>
        <w:t xml:space="preserve"> (UE)</w:t>
      </w:r>
      <w:r w:rsidRPr="005D3D7D">
        <w:rPr>
          <w:rFonts w:ascii="Arial" w:hAnsi="Arial"/>
          <w:szCs w:val="24"/>
          <w:lang w:val="es-ES_tradnl"/>
        </w:rPr>
        <w:t xml:space="preserve"> de estos Préstamos las</w:t>
      </w:r>
      <w:r>
        <w:rPr>
          <w:rFonts w:ascii="Arial" w:hAnsi="Arial"/>
          <w:szCs w:val="24"/>
          <w:lang w:val="es-ES_tradnl"/>
        </w:rPr>
        <w:t xml:space="preserve"> Direcciones Nacionales de Viabilidad</w:t>
      </w:r>
      <w:r w:rsidRPr="005D3D7D">
        <w:rPr>
          <w:rFonts w:ascii="Arial" w:hAnsi="Arial"/>
          <w:szCs w:val="24"/>
          <w:lang w:val="es-ES_tradnl"/>
        </w:rPr>
        <w:t xml:space="preserve"> </w:t>
      </w:r>
      <w:r>
        <w:rPr>
          <w:rFonts w:ascii="Arial" w:hAnsi="Arial"/>
          <w:szCs w:val="24"/>
          <w:lang w:val="es-ES_tradnl"/>
        </w:rPr>
        <w:t>(</w:t>
      </w:r>
      <w:r w:rsidRPr="005D3D7D">
        <w:rPr>
          <w:rFonts w:ascii="Arial" w:hAnsi="Arial"/>
          <w:szCs w:val="24"/>
          <w:lang w:val="es-ES_tradnl"/>
        </w:rPr>
        <w:t>DNV</w:t>
      </w:r>
      <w:r>
        <w:rPr>
          <w:rFonts w:ascii="Arial" w:hAnsi="Arial"/>
          <w:szCs w:val="24"/>
          <w:lang w:val="es-ES_tradnl"/>
        </w:rPr>
        <w:t>)</w:t>
      </w:r>
      <w:r w:rsidRPr="005D3D7D">
        <w:rPr>
          <w:rFonts w:ascii="Arial" w:hAnsi="Arial"/>
          <w:szCs w:val="24"/>
          <w:lang w:val="es-ES_tradnl"/>
        </w:rPr>
        <w:t xml:space="preserve"> de los países.</w:t>
      </w:r>
    </w:p>
    <w:p w:rsidR="004B7CAB" w:rsidRPr="004B7CAB" w:rsidRDefault="004B7CAB" w:rsidP="004B7CAB">
      <w:pPr>
        <w:jc w:val="both"/>
        <w:rPr>
          <w:rFonts w:ascii="Arial" w:hAnsi="Arial"/>
          <w:szCs w:val="24"/>
          <w:lang w:val="es-ES_tradnl"/>
        </w:rPr>
      </w:pPr>
      <w:r w:rsidRPr="004B7CAB">
        <w:rPr>
          <w:rFonts w:ascii="Arial" w:hAnsi="Arial"/>
          <w:szCs w:val="24"/>
          <w:lang w:val="es-ES_tradnl"/>
        </w:rPr>
        <w:t xml:space="preserve">Para que estas actividades sean pagadas por los países, la EBITAN enviará requerimientos, informes y otros documentos, a las UE de los Préstamos PETAN de los Países (DNV), para que éstas procedan al pago, de acuerdo a las normativas administrativas nacionales y a los Contratos de Préstamo. </w:t>
      </w:r>
    </w:p>
    <w:p w:rsidR="004B7CAB" w:rsidRPr="004B7CAB" w:rsidRDefault="004B7CAB" w:rsidP="004B7CAB">
      <w:pPr>
        <w:jc w:val="both"/>
        <w:rPr>
          <w:rFonts w:ascii="Arial" w:hAnsi="Arial"/>
          <w:szCs w:val="24"/>
          <w:lang w:val="es-ES_tradnl"/>
        </w:rPr>
      </w:pPr>
      <w:r w:rsidRPr="004B7CAB">
        <w:rPr>
          <w:rFonts w:ascii="Arial" w:hAnsi="Arial"/>
          <w:szCs w:val="24"/>
          <w:lang w:val="es-ES_tradnl"/>
        </w:rPr>
        <w:t xml:space="preserve">Además, la EBITAN firmará convenios de pago con las UE de cada país con el fin de detallar las responsabilidades de cada una respecto a la forma en que EBITAN emitirá los certificados de obra y otros instrumentos de pago, así como los envíos a las respectivas vialidades para su pronta cancelación. Estos convenios a ser firmados entre EBITAN y las autoridades competentes serán condiciones previas al primer desembolso de ambos préstamos a ser firmados entre el Banco y los países. </w:t>
      </w:r>
    </w:p>
    <w:p w:rsidR="003315E1" w:rsidRPr="000C6B79" w:rsidRDefault="003315E1" w:rsidP="000C6B79">
      <w:pPr>
        <w:pStyle w:val="Prrafodelista"/>
        <w:numPr>
          <w:ilvl w:val="0"/>
          <w:numId w:val="8"/>
        </w:numPr>
        <w:ind w:left="426" w:hanging="426"/>
        <w:jc w:val="both"/>
        <w:rPr>
          <w:rFonts w:ascii="Arial" w:hAnsi="Arial"/>
          <w:b/>
          <w:szCs w:val="24"/>
          <w:lang w:val="es-ES_tradnl"/>
        </w:rPr>
      </w:pPr>
      <w:r w:rsidRPr="000C6B79">
        <w:rPr>
          <w:rFonts w:ascii="Arial" w:hAnsi="Arial"/>
          <w:b/>
          <w:szCs w:val="24"/>
          <w:lang w:val="es-ES_tradnl"/>
        </w:rPr>
        <w:t>Ministerio de Transporte Argentina y Ministerio de Obras Públicas de Chile</w:t>
      </w:r>
    </w:p>
    <w:p w:rsidR="0067542C" w:rsidRPr="0067542C" w:rsidRDefault="0067542C" w:rsidP="0067542C">
      <w:pPr>
        <w:jc w:val="both"/>
        <w:rPr>
          <w:rFonts w:ascii="Arial" w:hAnsi="Arial"/>
          <w:szCs w:val="24"/>
          <w:lang w:val="es-ES_tradnl"/>
        </w:rPr>
      </w:pPr>
      <w:r w:rsidRPr="0067542C">
        <w:rPr>
          <w:rFonts w:ascii="Arial" w:hAnsi="Arial"/>
          <w:szCs w:val="24"/>
          <w:lang w:val="es-ES_tradnl"/>
        </w:rPr>
        <w:t xml:space="preserve">Las Unidades Ejecutoras del PETAN de Argentina y Chile serán las DNV y la EBITAN será el organismo co-ejecutor de los Préstamos. </w:t>
      </w:r>
    </w:p>
    <w:p w:rsidR="0067542C" w:rsidRPr="0067542C" w:rsidRDefault="0067542C" w:rsidP="0067542C">
      <w:pPr>
        <w:jc w:val="both"/>
        <w:rPr>
          <w:rFonts w:ascii="Arial" w:hAnsi="Arial"/>
          <w:szCs w:val="24"/>
          <w:lang w:val="es-ES_tradnl"/>
        </w:rPr>
      </w:pPr>
      <w:r w:rsidRPr="0067542C">
        <w:rPr>
          <w:rFonts w:ascii="Arial" w:hAnsi="Arial"/>
          <w:szCs w:val="24"/>
          <w:lang w:val="es-ES_tradnl"/>
        </w:rPr>
        <w:t>Las partes acordaron que las observaciones que puedan tener las UE del PETAN como unidades de apoyo o seguimiento técnico al TAN, o dentro de las funciones establecidas para ellas como entidades responsables de los pagos requeridos por la EBITAN, no deben implicar una interferencia en los objetivos y funciones de esta entidad.</w:t>
      </w:r>
    </w:p>
    <w:p w:rsidR="003315E1" w:rsidRPr="000C6B79" w:rsidRDefault="003315E1" w:rsidP="003315E1">
      <w:pPr>
        <w:rPr>
          <w:rFonts w:ascii="Arial" w:hAnsi="Arial"/>
          <w:b/>
          <w:szCs w:val="24"/>
          <w:u w:val="single"/>
          <w:lang w:val="es-ES_tradnl"/>
        </w:rPr>
      </w:pPr>
    </w:p>
    <w:p w:rsidR="003315E1" w:rsidRPr="000C6B79" w:rsidRDefault="003315E1" w:rsidP="000C6B79">
      <w:pPr>
        <w:pStyle w:val="Prrafodelista"/>
        <w:numPr>
          <w:ilvl w:val="0"/>
          <w:numId w:val="7"/>
        </w:numPr>
        <w:ind w:left="567" w:hanging="567"/>
        <w:rPr>
          <w:rFonts w:ascii="Arial" w:hAnsi="Arial"/>
          <w:b/>
          <w:szCs w:val="24"/>
          <w:u w:val="single"/>
          <w:lang w:val="es-ES_tradnl"/>
        </w:rPr>
      </w:pPr>
      <w:r w:rsidRPr="000C6B79">
        <w:rPr>
          <w:rFonts w:ascii="Arial" w:hAnsi="Arial"/>
          <w:b/>
          <w:szCs w:val="24"/>
          <w:u w:val="single"/>
          <w:lang w:val="es-ES_tradnl"/>
        </w:rPr>
        <w:t>DESCRIPCIÓN DE LOS COMPONENTES DE PETAN</w:t>
      </w:r>
    </w:p>
    <w:p w:rsidR="003315E1" w:rsidRPr="000C6B79" w:rsidRDefault="004B103B" w:rsidP="003315E1">
      <w:pPr>
        <w:rPr>
          <w:rFonts w:ascii="Arial" w:hAnsi="Arial"/>
          <w:szCs w:val="24"/>
          <w:lang w:val="es-ES_tradnl"/>
        </w:rPr>
      </w:pPr>
      <w:r w:rsidRPr="000C6B79">
        <w:rPr>
          <w:rFonts w:ascii="Arial" w:hAnsi="Arial"/>
          <w:szCs w:val="24"/>
          <w:lang w:val="es-ES_tradnl"/>
        </w:rPr>
        <w:t xml:space="preserve">El PETAN tendrá 3 componentes, </w:t>
      </w:r>
      <w:r w:rsidR="005352D8" w:rsidRPr="000C6B79">
        <w:rPr>
          <w:rFonts w:ascii="Arial" w:hAnsi="Arial"/>
          <w:szCs w:val="24"/>
          <w:lang w:val="es-ES_tradnl"/>
        </w:rPr>
        <w:t>con la distribución que se observa a continuación:</w:t>
      </w:r>
    </w:p>
    <w:tbl>
      <w:tblPr>
        <w:tblW w:w="9183" w:type="dxa"/>
        <w:tblCellMar>
          <w:left w:w="70" w:type="dxa"/>
          <w:right w:w="70" w:type="dxa"/>
        </w:tblCellMar>
        <w:tblLook w:val="04A0"/>
      </w:tblPr>
      <w:tblGrid>
        <w:gridCol w:w="2120"/>
        <w:gridCol w:w="2912"/>
        <w:gridCol w:w="1503"/>
        <w:gridCol w:w="1320"/>
        <w:gridCol w:w="8"/>
        <w:gridCol w:w="1312"/>
        <w:gridCol w:w="8"/>
      </w:tblGrid>
      <w:tr w:rsidR="004B103B" w:rsidRPr="00ED66A9">
        <w:trPr>
          <w:trHeight w:val="300"/>
        </w:trPr>
        <w:tc>
          <w:tcPr>
            <w:tcW w:w="91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03B" w:rsidRPr="00ED66A9" w:rsidRDefault="004B103B" w:rsidP="004B103B">
            <w:pPr>
              <w:spacing w:after="0" w:line="240" w:lineRule="auto"/>
              <w:jc w:val="center"/>
              <w:rPr>
                <w:rFonts w:ascii="Arial" w:eastAsia="Times New Roman" w:hAnsi="Arial" w:cs="Calibri"/>
                <w:b/>
                <w:bCs/>
                <w:color w:val="000000"/>
                <w:sz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b/>
                <w:bCs/>
                <w:color w:val="000000"/>
                <w:sz w:val="20"/>
                <w:lang w:val="es-AR" w:eastAsia="es-AR"/>
              </w:rPr>
              <w:t>DISTRIBUCION PETAN</w:t>
            </w:r>
          </w:p>
        </w:tc>
      </w:tr>
      <w:tr w:rsidR="004B103B" w:rsidRPr="00ED66A9">
        <w:trPr>
          <w:gridAfter w:val="1"/>
          <w:wAfter w:w="8" w:type="dxa"/>
          <w:trHeight w:val="525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4B103B" w:rsidRPr="00ED66A9" w:rsidRDefault="004B103B" w:rsidP="004B103B">
            <w:pPr>
              <w:spacing w:after="0" w:line="240" w:lineRule="auto"/>
              <w:jc w:val="both"/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  <w:t>Componente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4B103B" w:rsidRPr="00ED66A9" w:rsidRDefault="004B103B" w:rsidP="004B103B">
            <w:pPr>
              <w:spacing w:after="0" w:line="240" w:lineRule="auto"/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  <w:t>Actividades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4B103B" w:rsidRPr="00ED66A9" w:rsidRDefault="004B103B" w:rsidP="004B103B">
            <w:pPr>
              <w:spacing w:after="0" w:line="240" w:lineRule="auto"/>
              <w:jc w:val="center"/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  <w:t>Distribución entre Estados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4B103B" w:rsidRPr="00ED66A9" w:rsidRDefault="004B103B" w:rsidP="00ED66A9">
            <w:pPr>
              <w:spacing w:after="0" w:line="240" w:lineRule="auto"/>
              <w:jc w:val="right"/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  <w:t>ARG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4B103B" w:rsidRPr="00ED66A9" w:rsidRDefault="004B103B" w:rsidP="00ED66A9">
            <w:pPr>
              <w:spacing w:after="0" w:line="240" w:lineRule="auto"/>
              <w:jc w:val="right"/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  <w:t>CH</w:t>
            </w:r>
          </w:p>
        </w:tc>
      </w:tr>
      <w:tr w:rsidR="004B103B" w:rsidRPr="00ED66A9">
        <w:trPr>
          <w:gridAfter w:val="1"/>
          <w:wAfter w:w="8" w:type="dxa"/>
          <w:trHeight w:val="780"/>
        </w:trPr>
        <w:tc>
          <w:tcPr>
            <w:tcW w:w="21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4B103B" w:rsidRPr="00ED66A9" w:rsidRDefault="004B103B" w:rsidP="00ED66A9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  <w:t>Componente 1: Apoyo a actividades conjuntas de estructuración y preparación del proyecto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103B" w:rsidRPr="00ED66A9" w:rsidRDefault="004B103B" w:rsidP="00ED66A9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  <w:t>1.1 Contratación del Gerenciamiento Técnico del Proyecto (GTP)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B103B" w:rsidRPr="00ED66A9" w:rsidRDefault="004B103B" w:rsidP="004B103B">
            <w:pPr>
              <w:spacing w:after="0" w:line="240" w:lineRule="auto"/>
              <w:jc w:val="center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  <w:t xml:space="preserve"> 50%-50% (Contrata EBITAN)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B103B" w:rsidRPr="00ED66A9" w:rsidRDefault="004B103B" w:rsidP="00ED66A9">
            <w:pPr>
              <w:spacing w:after="0" w:line="240" w:lineRule="auto"/>
              <w:jc w:val="right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  <w:t>2.500.000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B103B" w:rsidRPr="00ED66A9" w:rsidRDefault="004B103B" w:rsidP="00ED66A9">
            <w:pPr>
              <w:spacing w:after="0" w:line="240" w:lineRule="auto"/>
              <w:jc w:val="right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  <w:t>2.500.000</w:t>
            </w:r>
          </w:p>
        </w:tc>
      </w:tr>
      <w:tr w:rsidR="004B103B" w:rsidRPr="00ED66A9">
        <w:trPr>
          <w:gridAfter w:val="1"/>
          <w:wAfter w:w="8" w:type="dxa"/>
          <w:trHeight w:val="1035"/>
        </w:trPr>
        <w:tc>
          <w:tcPr>
            <w:tcW w:w="21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B103B" w:rsidRPr="00ED66A9" w:rsidRDefault="004B103B" w:rsidP="00ED66A9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2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B103B" w:rsidRPr="00ED66A9" w:rsidRDefault="004B103B" w:rsidP="00ED66A9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  <w:t>1.2 Estructuración técnico-institucional del Comité Ejecutivo (CE) de EBITAN.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B103B" w:rsidRPr="00ED66A9" w:rsidRDefault="004B103B" w:rsidP="004B103B">
            <w:pPr>
              <w:spacing w:after="0" w:line="240" w:lineRule="auto"/>
              <w:jc w:val="center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  <w:t>50%-50% (Contrata EBITAN)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B103B" w:rsidRPr="00ED66A9" w:rsidRDefault="004B103B" w:rsidP="00ED66A9">
            <w:pPr>
              <w:spacing w:after="0" w:line="240" w:lineRule="auto"/>
              <w:jc w:val="right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  <w:t>1.100.000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B103B" w:rsidRPr="00ED66A9" w:rsidRDefault="004B103B" w:rsidP="00ED66A9">
            <w:pPr>
              <w:spacing w:after="0" w:line="240" w:lineRule="auto"/>
              <w:jc w:val="right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  <w:t>1.100.000</w:t>
            </w:r>
          </w:p>
        </w:tc>
      </w:tr>
      <w:tr w:rsidR="004B103B" w:rsidRPr="00ED66A9">
        <w:trPr>
          <w:gridAfter w:val="1"/>
          <w:wAfter w:w="8" w:type="dxa"/>
          <w:trHeight w:val="780"/>
        </w:trPr>
        <w:tc>
          <w:tcPr>
            <w:tcW w:w="21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B103B" w:rsidRPr="00ED66A9" w:rsidRDefault="004B103B" w:rsidP="00ED66A9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2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B103B" w:rsidRPr="00ED66A9" w:rsidRDefault="004B103B" w:rsidP="00ED66A9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  <w:t xml:space="preserve">1.3 Elaboración de los protocolos de gestión y procesos internos 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B103B" w:rsidRPr="00ED66A9" w:rsidRDefault="004B103B" w:rsidP="004B103B">
            <w:pPr>
              <w:spacing w:after="0" w:line="240" w:lineRule="auto"/>
              <w:jc w:val="center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  <w:t>50%-50% (Contrata EBITAN)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B103B" w:rsidRPr="00ED66A9" w:rsidRDefault="004B103B" w:rsidP="00ED66A9">
            <w:pPr>
              <w:spacing w:after="0" w:line="240" w:lineRule="auto"/>
              <w:jc w:val="right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  <w:t>500.000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B103B" w:rsidRPr="00ED66A9" w:rsidRDefault="004B103B" w:rsidP="00ED66A9">
            <w:pPr>
              <w:spacing w:after="0" w:line="240" w:lineRule="auto"/>
              <w:jc w:val="right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  <w:t>500.000</w:t>
            </w:r>
          </w:p>
        </w:tc>
      </w:tr>
      <w:tr w:rsidR="004B103B" w:rsidRPr="00ED66A9">
        <w:trPr>
          <w:gridAfter w:val="1"/>
          <w:wAfter w:w="8" w:type="dxa"/>
          <w:trHeight w:val="315"/>
        </w:trPr>
        <w:tc>
          <w:tcPr>
            <w:tcW w:w="50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</w:tcPr>
          <w:p w:rsidR="004B103B" w:rsidRPr="00ED66A9" w:rsidRDefault="004B103B" w:rsidP="004B103B">
            <w:pPr>
              <w:spacing w:after="0" w:line="240" w:lineRule="auto"/>
              <w:jc w:val="right"/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  <w:t>Total Componente 1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4B103B" w:rsidRPr="00ED66A9" w:rsidRDefault="004B103B" w:rsidP="004B103B">
            <w:pPr>
              <w:spacing w:after="0" w:line="240" w:lineRule="auto"/>
              <w:jc w:val="center"/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4B103B" w:rsidRPr="00ED66A9" w:rsidRDefault="004B103B" w:rsidP="00ED66A9">
            <w:pPr>
              <w:spacing w:after="0" w:line="240" w:lineRule="auto"/>
              <w:jc w:val="right"/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  <w:t>4.100.000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4B103B" w:rsidRPr="00ED66A9" w:rsidRDefault="004B103B" w:rsidP="00ED66A9">
            <w:pPr>
              <w:spacing w:after="0" w:line="240" w:lineRule="auto"/>
              <w:jc w:val="right"/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  <w:t>4.100.000</w:t>
            </w:r>
          </w:p>
        </w:tc>
      </w:tr>
      <w:tr w:rsidR="004B103B" w:rsidRPr="00ED66A9">
        <w:trPr>
          <w:gridAfter w:val="1"/>
          <w:wAfter w:w="8" w:type="dxa"/>
          <w:trHeight w:val="315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103B" w:rsidRPr="00ED66A9" w:rsidRDefault="004B103B" w:rsidP="004B103B">
            <w:pPr>
              <w:spacing w:after="0" w:line="240" w:lineRule="auto"/>
              <w:jc w:val="center"/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103B" w:rsidRPr="00ED66A9" w:rsidRDefault="004B103B" w:rsidP="004B103B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103B" w:rsidRPr="00ED66A9" w:rsidRDefault="004B103B" w:rsidP="004B103B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103B" w:rsidRPr="00ED66A9" w:rsidRDefault="004B103B" w:rsidP="00ED66A9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103B" w:rsidRPr="00ED66A9" w:rsidRDefault="004B103B" w:rsidP="00ED66A9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0"/>
                <w:szCs w:val="20"/>
                <w:lang w:val="es-AR" w:eastAsia="es-AR"/>
              </w:rPr>
            </w:pPr>
          </w:p>
        </w:tc>
      </w:tr>
      <w:tr w:rsidR="004B103B" w:rsidRPr="00ED66A9">
        <w:trPr>
          <w:gridAfter w:val="1"/>
          <w:wAfter w:w="8" w:type="dxa"/>
          <w:trHeight w:val="525"/>
        </w:trPr>
        <w:tc>
          <w:tcPr>
            <w:tcW w:w="2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4B103B" w:rsidRPr="00ED66A9" w:rsidRDefault="004B103B" w:rsidP="004B103B">
            <w:pPr>
              <w:spacing w:after="0" w:line="240" w:lineRule="auto"/>
              <w:jc w:val="both"/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  <w:t>Componente</w:t>
            </w:r>
          </w:p>
        </w:tc>
        <w:tc>
          <w:tcPr>
            <w:tcW w:w="29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4B103B" w:rsidRPr="00ED66A9" w:rsidRDefault="004B103B" w:rsidP="004B103B">
            <w:pPr>
              <w:spacing w:after="0" w:line="240" w:lineRule="auto"/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  <w:t>Actividades</w:t>
            </w:r>
          </w:p>
        </w:tc>
        <w:tc>
          <w:tcPr>
            <w:tcW w:w="15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4B103B" w:rsidRPr="00ED66A9" w:rsidRDefault="004B103B" w:rsidP="004B103B">
            <w:pPr>
              <w:spacing w:after="0" w:line="240" w:lineRule="auto"/>
              <w:jc w:val="center"/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  <w:t>Distribución entre Estados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4B103B" w:rsidRPr="00ED66A9" w:rsidRDefault="004B103B" w:rsidP="00ED66A9">
            <w:pPr>
              <w:spacing w:after="0" w:line="240" w:lineRule="auto"/>
              <w:jc w:val="right"/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  <w:t>ARG</w:t>
            </w:r>
          </w:p>
        </w:tc>
        <w:tc>
          <w:tcPr>
            <w:tcW w:w="13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4B103B" w:rsidRPr="00ED66A9" w:rsidRDefault="004B103B" w:rsidP="00ED66A9">
            <w:pPr>
              <w:spacing w:after="0" w:line="240" w:lineRule="auto"/>
              <w:jc w:val="right"/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  <w:t>CH</w:t>
            </w:r>
          </w:p>
        </w:tc>
      </w:tr>
      <w:tr w:rsidR="004B103B" w:rsidRPr="00ED66A9">
        <w:trPr>
          <w:gridAfter w:val="1"/>
          <w:wAfter w:w="8" w:type="dxa"/>
          <w:trHeight w:val="300"/>
        </w:trPr>
        <w:tc>
          <w:tcPr>
            <w:tcW w:w="21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4B103B" w:rsidRPr="00ED66A9" w:rsidRDefault="004B103B" w:rsidP="00ED66A9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  <w:t>Componente 2: Apoyo a actividades específicas a las autoridades y  organismos estatales incluyendo asesorías legales, técnicas y de  fortalecimiento institucional</w:t>
            </w:r>
          </w:p>
        </w:tc>
        <w:tc>
          <w:tcPr>
            <w:tcW w:w="29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4B103B" w:rsidRPr="00ED66A9" w:rsidRDefault="004B103B" w:rsidP="00ED66A9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  <w:t>2.1 Fortalecer la capacidad de auditoría técnica en materia de diseño y ejecución de obra</w:t>
            </w:r>
          </w:p>
        </w:tc>
        <w:tc>
          <w:tcPr>
            <w:tcW w:w="15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4B103B" w:rsidRPr="00ED66A9" w:rsidRDefault="004B103B" w:rsidP="004B103B">
            <w:pPr>
              <w:spacing w:after="0" w:line="240" w:lineRule="auto"/>
              <w:jc w:val="center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  <w:t xml:space="preserve">Contrata cada Estado 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B103B" w:rsidRPr="00ED66A9" w:rsidRDefault="004B103B" w:rsidP="00ED66A9">
            <w:pPr>
              <w:spacing w:after="0" w:line="240" w:lineRule="auto"/>
              <w:jc w:val="right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  <w:t>250.000</w:t>
            </w:r>
          </w:p>
        </w:tc>
        <w:tc>
          <w:tcPr>
            <w:tcW w:w="13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B103B" w:rsidRPr="00ED66A9" w:rsidRDefault="004B103B" w:rsidP="00ED66A9">
            <w:pPr>
              <w:spacing w:after="0" w:line="240" w:lineRule="auto"/>
              <w:jc w:val="right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  <w:t>1.300.000</w:t>
            </w:r>
          </w:p>
        </w:tc>
      </w:tr>
      <w:tr w:rsidR="004B103B" w:rsidRPr="00ED66A9">
        <w:trPr>
          <w:gridAfter w:val="1"/>
          <w:wAfter w:w="8" w:type="dxa"/>
          <w:trHeight w:val="300"/>
        </w:trPr>
        <w:tc>
          <w:tcPr>
            <w:tcW w:w="21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B103B" w:rsidRPr="00ED66A9" w:rsidRDefault="004B103B" w:rsidP="00ED66A9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29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B103B" w:rsidRPr="00ED66A9" w:rsidRDefault="004B103B" w:rsidP="00ED66A9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15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B103B" w:rsidRPr="00ED66A9" w:rsidRDefault="004B103B" w:rsidP="004B103B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B103B" w:rsidRPr="00ED66A9" w:rsidRDefault="004B103B" w:rsidP="00ED66A9">
            <w:pPr>
              <w:spacing w:after="0" w:line="240" w:lineRule="auto"/>
              <w:jc w:val="right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13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B103B" w:rsidRPr="00ED66A9" w:rsidRDefault="004B103B" w:rsidP="00ED66A9">
            <w:pPr>
              <w:spacing w:after="0" w:line="240" w:lineRule="auto"/>
              <w:jc w:val="right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</w:tr>
      <w:tr w:rsidR="004B103B" w:rsidRPr="00ED66A9">
        <w:trPr>
          <w:gridAfter w:val="1"/>
          <w:wAfter w:w="8" w:type="dxa"/>
          <w:trHeight w:val="300"/>
        </w:trPr>
        <w:tc>
          <w:tcPr>
            <w:tcW w:w="21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B103B" w:rsidRPr="00ED66A9" w:rsidRDefault="004B103B" w:rsidP="00ED66A9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29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B103B" w:rsidRPr="00ED66A9" w:rsidRDefault="004B103B" w:rsidP="00ED66A9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15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B103B" w:rsidRPr="00ED66A9" w:rsidRDefault="004B103B" w:rsidP="004B103B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B103B" w:rsidRPr="00ED66A9" w:rsidRDefault="004B103B" w:rsidP="00ED66A9">
            <w:pPr>
              <w:spacing w:after="0" w:line="240" w:lineRule="auto"/>
              <w:jc w:val="right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13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B103B" w:rsidRPr="00ED66A9" w:rsidRDefault="004B103B" w:rsidP="00ED66A9">
            <w:pPr>
              <w:spacing w:after="0" w:line="240" w:lineRule="auto"/>
              <w:jc w:val="right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</w:tr>
      <w:tr w:rsidR="004B103B" w:rsidRPr="00ED66A9">
        <w:trPr>
          <w:gridAfter w:val="1"/>
          <w:wAfter w:w="8" w:type="dxa"/>
          <w:trHeight w:val="315"/>
        </w:trPr>
        <w:tc>
          <w:tcPr>
            <w:tcW w:w="21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B103B" w:rsidRPr="00ED66A9" w:rsidRDefault="004B103B" w:rsidP="00ED66A9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29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B103B" w:rsidRPr="00ED66A9" w:rsidRDefault="004B103B" w:rsidP="00ED66A9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15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B103B" w:rsidRPr="00ED66A9" w:rsidRDefault="004B103B" w:rsidP="004B103B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B103B" w:rsidRPr="00ED66A9" w:rsidRDefault="004B103B" w:rsidP="00ED66A9">
            <w:pPr>
              <w:spacing w:after="0" w:line="240" w:lineRule="auto"/>
              <w:jc w:val="right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13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B103B" w:rsidRPr="00ED66A9" w:rsidRDefault="004B103B" w:rsidP="00ED66A9">
            <w:pPr>
              <w:spacing w:after="0" w:line="240" w:lineRule="auto"/>
              <w:jc w:val="right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</w:tr>
      <w:tr w:rsidR="004B103B" w:rsidRPr="00ED66A9">
        <w:trPr>
          <w:gridAfter w:val="1"/>
          <w:wAfter w:w="8" w:type="dxa"/>
          <w:trHeight w:val="300"/>
        </w:trPr>
        <w:tc>
          <w:tcPr>
            <w:tcW w:w="21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B103B" w:rsidRPr="00ED66A9" w:rsidRDefault="004B103B" w:rsidP="00ED66A9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29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4B103B" w:rsidRPr="00ED66A9" w:rsidRDefault="004B103B" w:rsidP="00ED66A9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  <w:t>2.2 Diseñar y ejecutar programas de capacitación en contratación y ejecución de estudios y obras internacionales. Fortalecer y desarrollar las capacidades técnicas y administrativas  de las Unidades técnicas centrales y regionales</w:t>
            </w:r>
          </w:p>
        </w:tc>
        <w:tc>
          <w:tcPr>
            <w:tcW w:w="15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4B103B" w:rsidRPr="00ED66A9" w:rsidRDefault="004B103B" w:rsidP="004B103B">
            <w:pPr>
              <w:spacing w:after="0" w:line="240" w:lineRule="auto"/>
              <w:jc w:val="center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  <w:t xml:space="preserve">Contrata cada Estado 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B103B" w:rsidRPr="00ED66A9" w:rsidRDefault="004B103B" w:rsidP="00ED66A9">
            <w:pPr>
              <w:spacing w:after="0" w:line="240" w:lineRule="auto"/>
              <w:jc w:val="right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  <w:t>480.000</w:t>
            </w:r>
          </w:p>
        </w:tc>
        <w:tc>
          <w:tcPr>
            <w:tcW w:w="13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B103B" w:rsidRPr="00ED66A9" w:rsidRDefault="004B103B" w:rsidP="00ED66A9">
            <w:pPr>
              <w:spacing w:after="0" w:line="240" w:lineRule="auto"/>
              <w:jc w:val="right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  <w:t>5.400.000</w:t>
            </w:r>
          </w:p>
        </w:tc>
      </w:tr>
      <w:tr w:rsidR="004B103B" w:rsidRPr="00ED66A9">
        <w:trPr>
          <w:gridAfter w:val="1"/>
          <w:wAfter w:w="8" w:type="dxa"/>
          <w:trHeight w:val="300"/>
        </w:trPr>
        <w:tc>
          <w:tcPr>
            <w:tcW w:w="21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B103B" w:rsidRPr="00ED66A9" w:rsidRDefault="004B103B" w:rsidP="004B103B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29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B103B" w:rsidRPr="00ED66A9" w:rsidRDefault="004B103B" w:rsidP="004B103B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15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B103B" w:rsidRPr="00ED66A9" w:rsidRDefault="004B103B" w:rsidP="004B103B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B103B" w:rsidRPr="00ED66A9" w:rsidRDefault="004B103B" w:rsidP="004B103B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13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B103B" w:rsidRPr="00ED66A9" w:rsidRDefault="004B103B" w:rsidP="004B103B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</w:tr>
      <w:tr w:rsidR="004B103B" w:rsidRPr="00ED66A9">
        <w:trPr>
          <w:gridAfter w:val="1"/>
          <w:wAfter w:w="8" w:type="dxa"/>
          <w:trHeight w:val="300"/>
        </w:trPr>
        <w:tc>
          <w:tcPr>
            <w:tcW w:w="21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B103B" w:rsidRPr="00ED66A9" w:rsidRDefault="004B103B" w:rsidP="004B103B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29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B103B" w:rsidRPr="00ED66A9" w:rsidRDefault="004B103B" w:rsidP="004B103B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15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B103B" w:rsidRPr="00ED66A9" w:rsidRDefault="004B103B" w:rsidP="004B103B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B103B" w:rsidRPr="00ED66A9" w:rsidRDefault="004B103B" w:rsidP="004B103B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13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B103B" w:rsidRPr="00ED66A9" w:rsidRDefault="004B103B" w:rsidP="004B103B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</w:tr>
      <w:tr w:rsidR="004B103B" w:rsidRPr="00ED66A9">
        <w:trPr>
          <w:gridAfter w:val="1"/>
          <w:wAfter w:w="8" w:type="dxa"/>
          <w:trHeight w:val="300"/>
        </w:trPr>
        <w:tc>
          <w:tcPr>
            <w:tcW w:w="21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B103B" w:rsidRPr="00ED66A9" w:rsidRDefault="004B103B" w:rsidP="004B103B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29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B103B" w:rsidRPr="00ED66A9" w:rsidRDefault="004B103B" w:rsidP="004B103B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15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B103B" w:rsidRPr="00ED66A9" w:rsidRDefault="004B103B" w:rsidP="004B103B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B103B" w:rsidRPr="00ED66A9" w:rsidRDefault="004B103B" w:rsidP="004B103B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13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B103B" w:rsidRPr="00ED66A9" w:rsidRDefault="004B103B" w:rsidP="004B103B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</w:tr>
      <w:tr w:rsidR="004B103B" w:rsidRPr="00ED66A9">
        <w:trPr>
          <w:gridAfter w:val="1"/>
          <w:wAfter w:w="8" w:type="dxa"/>
          <w:trHeight w:val="300"/>
        </w:trPr>
        <w:tc>
          <w:tcPr>
            <w:tcW w:w="21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B103B" w:rsidRPr="00ED66A9" w:rsidRDefault="004B103B" w:rsidP="004B103B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29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B103B" w:rsidRPr="00ED66A9" w:rsidRDefault="004B103B" w:rsidP="004B103B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15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B103B" w:rsidRPr="00ED66A9" w:rsidRDefault="004B103B" w:rsidP="004B103B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B103B" w:rsidRPr="00ED66A9" w:rsidRDefault="004B103B" w:rsidP="004B103B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13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B103B" w:rsidRPr="00ED66A9" w:rsidRDefault="004B103B" w:rsidP="004B103B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</w:tr>
      <w:tr w:rsidR="004B103B" w:rsidRPr="00ED66A9">
        <w:trPr>
          <w:gridAfter w:val="1"/>
          <w:wAfter w:w="8" w:type="dxa"/>
          <w:trHeight w:val="300"/>
        </w:trPr>
        <w:tc>
          <w:tcPr>
            <w:tcW w:w="21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B103B" w:rsidRPr="00ED66A9" w:rsidRDefault="004B103B" w:rsidP="004B103B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29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B103B" w:rsidRPr="00ED66A9" w:rsidRDefault="004B103B" w:rsidP="004B103B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15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B103B" w:rsidRPr="00ED66A9" w:rsidRDefault="004B103B" w:rsidP="004B103B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B103B" w:rsidRPr="00ED66A9" w:rsidRDefault="004B103B" w:rsidP="004B103B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13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B103B" w:rsidRPr="00ED66A9" w:rsidRDefault="004B103B" w:rsidP="004B103B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</w:tr>
      <w:tr w:rsidR="004B103B" w:rsidRPr="00ED66A9">
        <w:trPr>
          <w:gridAfter w:val="1"/>
          <w:wAfter w:w="8" w:type="dxa"/>
          <w:trHeight w:val="300"/>
        </w:trPr>
        <w:tc>
          <w:tcPr>
            <w:tcW w:w="21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B103B" w:rsidRPr="00ED66A9" w:rsidRDefault="004B103B" w:rsidP="004B103B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29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B103B" w:rsidRPr="00ED66A9" w:rsidRDefault="004B103B" w:rsidP="004B103B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15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B103B" w:rsidRPr="00ED66A9" w:rsidRDefault="004B103B" w:rsidP="004B103B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B103B" w:rsidRPr="00ED66A9" w:rsidRDefault="004B103B" w:rsidP="004B103B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13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B103B" w:rsidRPr="00ED66A9" w:rsidRDefault="004B103B" w:rsidP="004B103B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</w:tr>
      <w:tr w:rsidR="004B103B" w:rsidRPr="00ED66A9">
        <w:trPr>
          <w:gridAfter w:val="1"/>
          <w:wAfter w:w="8" w:type="dxa"/>
          <w:trHeight w:val="300"/>
        </w:trPr>
        <w:tc>
          <w:tcPr>
            <w:tcW w:w="21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B103B" w:rsidRPr="00ED66A9" w:rsidRDefault="004B103B" w:rsidP="004B103B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29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B103B" w:rsidRPr="00ED66A9" w:rsidRDefault="004B103B" w:rsidP="004B103B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15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B103B" w:rsidRPr="00ED66A9" w:rsidRDefault="004B103B" w:rsidP="004B103B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B103B" w:rsidRPr="00ED66A9" w:rsidRDefault="004B103B" w:rsidP="004B103B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13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B103B" w:rsidRPr="00ED66A9" w:rsidRDefault="004B103B" w:rsidP="004B103B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</w:tr>
      <w:tr w:rsidR="004B103B" w:rsidRPr="00ED66A9">
        <w:trPr>
          <w:gridAfter w:val="1"/>
          <w:wAfter w:w="8" w:type="dxa"/>
          <w:trHeight w:val="315"/>
        </w:trPr>
        <w:tc>
          <w:tcPr>
            <w:tcW w:w="21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B103B" w:rsidRPr="00ED66A9" w:rsidRDefault="004B103B" w:rsidP="004B103B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29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B103B" w:rsidRPr="00ED66A9" w:rsidRDefault="004B103B" w:rsidP="004B103B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15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B103B" w:rsidRPr="00ED66A9" w:rsidRDefault="004B103B" w:rsidP="004B103B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B103B" w:rsidRPr="00ED66A9" w:rsidRDefault="004B103B" w:rsidP="004B103B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13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B103B" w:rsidRPr="00ED66A9" w:rsidRDefault="004B103B" w:rsidP="004B103B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</w:tr>
      <w:tr w:rsidR="004B103B" w:rsidRPr="00ED66A9">
        <w:trPr>
          <w:gridAfter w:val="1"/>
          <w:wAfter w:w="8" w:type="dxa"/>
          <w:trHeight w:val="315"/>
        </w:trPr>
        <w:tc>
          <w:tcPr>
            <w:tcW w:w="50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</w:tcPr>
          <w:p w:rsidR="004B103B" w:rsidRPr="00ED66A9" w:rsidRDefault="004B103B" w:rsidP="004B103B">
            <w:pPr>
              <w:spacing w:after="0" w:line="240" w:lineRule="auto"/>
              <w:jc w:val="right"/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  <w:t xml:space="preserve">                            Total  Componente 2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4B103B" w:rsidRPr="00ED66A9" w:rsidRDefault="004B103B" w:rsidP="004B103B">
            <w:pPr>
              <w:spacing w:after="0" w:line="240" w:lineRule="auto"/>
              <w:jc w:val="center"/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4B103B" w:rsidRPr="00ED66A9" w:rsidRDefault="004B103B" w:rsidP="00ED66A9">
            <w:pPr>
              <w:spacing w:after="0" w:line="240" w:lineRule="auto"/>
              <w:jc w:val="right"/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  <w:t>730.000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4B103B" w:rsidRPr="00ED66A9" w:rsidRDefault="004B103B" w:rsidP="00ED66A9">
            <w:pPr>
              <w:spacing w:after="0" w:line="240" w:lineRule="auto"/>
              <w:jc w:val="right"/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  <w:t>6.700.000</w:t>
            </w:r>
          </w:p>
        </w:tc>
      </w:tr>
      <w:tr w:rsidR="004B103B" w:rsidRPr="00ED66A9">
        <w:trPr>
          <w:gridAfter w:val="1"/>
          <w:wAfter w:w="8" w:type="dxa"/>
          <w:trHeight w:val="315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103B" w:rsidRPr="00ED66A9" w:rsidRDefault="004B103B" w:rsidP="004B103B">
            <w:pPr>
              <w:spacing w:after="0" w:line="240" w:lineRule="auto"/>
              <w:jc w:val="center"/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103B" w:rsidRPr="00ED66A9" w:rsidRDefault="004B103B" w:rsidP="004B103B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103B" w:rsidRPr="00ED66A9" w:rsidRDefault="004B103B" w:rsidP="004B103B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103B" w:rsidRPr="00ED66A9" w:rsidRDefault="004B103B" w:rsidP="00ED66A9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0"/>
                <w:szCs w:val="20"/>
                <w:lang w:val="es-AR" w:eastAsia="es-AR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103B" w:rsidRPr="00ED66A9" w:rsidRDefault="004B103B" w:rsidP="00ED66A9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0"/>
                <w:szCs w:val="20"/>
                <w:lang w:val="es-AR" w:eastAsia="es-AR"/>
              </w:rPr>
            </w:pPr>
          </w:p>
        </w:tc>
      </w:tr>
      <w:tr w:rsidR="004B103B" w:rsidRPr="00ED66A9">
        <w:trPr>
          <w:gridAfter w:val="1"/>
          <w:wAfter w:w="8" w:type="dxa"/>
          <w:trHeight w:val="525"/>
        </w:trPr>
        <w:tc>
          <w:tcPr>
            <w:tcW w:w="2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4B103B" w:rsidRPr="00ED66A9" w:rsidRDefault="004B103B" w:rsidP="004B103B">
            <w:pPr>
              <w:spacing w:after="0" w:line="240" w:lineRule="auto"/>
              <w:jc w:val="both"/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  <w:t>Componente</w:t>
            </w:r>
          </w:p>
        </w:tc>
        <w:tc>
          <w:tcPr>
            <w:tcW w:w="29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4B103B" w:rsidRPr="00ED66A9" w:rsidRDefault="004B103B" w:rsidP="004B103B">
            <w:pPr>
              <w:spacing w:after="0" w:line="240" w:lineRule="auto"/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  <w:t>Actividades</w:t>
            </w:r>
          </w:p>
        </w:tc>
        <w:tc>
          <w:tcPr>
            <w:tcW w:w="15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4B103B" w:rsidRPr="00ED66A9" w:rsidRDefault="004B103B" w:rsidP="004B103B">
            <w:pPr>
              <w:spacing w:after="0" w:line="240" w:lineRule="auto"/>
              <w:jc w:val="center"/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  <w:t>Distribución entre Estados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4B103B" w:rsidRPr="00ED66A9" w:rsidRDefault="004B103B" w:rsidP="00ED66A9">
            <w:pPr>
              <w:spacing w:after="0" w:line="240" w:lineRule="auto"/>
              <w:jc w:val="right"/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  <w:t>ARG</w:t>
            </w:r>
          </w:p>
        </w:tc>
        <w:tc>
          <w:tcPr>
            <w:tcW w:w="13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4B103B" w:rsidRPr="00ED66A9" w:rsidRDefault="004B103B" w:rsidP="00ED66A9">
            <w:pPr>
              <w:spacing w:after="0" w:line="240" w:lineRule="auto"/>
              <w:jc w:val="right"/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  <w:t>CH</w:t>
            </w:r>
          </w:p>
        </w:tc>
      </w:tr>
      <w:tr w:rsidR="004B103B" w:rsidRPr="00ED66A9">
        <w:trPr>
          <w:gridAfter w:val="1"/>
          <w:wAfter w:w="8" w:type="dxa"/>
          <w:trHeight w:val="1290"/>
        </w:trPr>
        <w:tc>
          <w:tcPr>
            <w:tcW w:w="21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4B103B" w:rsidRPr="00ED66A9" w:rsidRDefault="004B103B" w:rsidP="00ED66A9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  <w:t>Componente 3: Elaboración de los diseños de ingeniería finales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B103B" w:rsidRPr="00ED66A9" w:rsidRDefault="004B103B" w:rsidP="00ED66A9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  <w:t>3.1 Contratación de los servicios de consultoría para la entrega de los diseños de ingeniería finales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103B" w:rsidRPr="00ED66A9" w:rsidRDefault="004B103B" w:rsidP="004B103B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s-AR" w:eastAsia="es-AR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B103B" w:rsidRPr="00ED66A9" w:rsidRDefault="004B103B" w:rsidP="00ED66A9">
            <w:pPr>
              <w:spacing w:after="0" w:line="240" w:lineRule="auto"/>
              <w:jc w:val="right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  <w:t>15.170.000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B103B" w:rsidRPr="00ED66A9" w:rsidRDefault="004B103B" w:rsidP="00ED66A9">
            <w:pPr>
              <w:spacing w:after="0" w:line="240" w:lineRule="auto"/>
              <w:jc w:val="right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  <w:t>8.200.000</w:t>
            </w:r>
          </w:p>
        </w:tc>
      </w:tr>
      <w:tr w:rsidR="004B103B" w:rsidRPr="00ED66A9">
        <w:trPr>
          <w:gridAfter w:val="1"/>
          <w:wAfter w:w="8" w:type="dxa"/>
          <w:trHeight w:val="1290"/>
        </w:trPr>
        <w:tc>
          <w:tcPr>
            <w:tcW w:w="21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B103B" w:rsidRPr="00ED66A9" w:rsidRDefault="004B103B" w:rsidP="00ED66A9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2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B103B" w:rsidRPr="00ED66A9" w:rsidRDefault="004B103B" w:rsidP="00ED66A9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  <w:t>3.2 Estudios de impacto ambiental y planes de gestión ambiental. Estudios hídricos y geológicos, etc.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103B" w:rsidRPr="00ED66A9" w:rsidRDefault="004B103B" w:rsidP="004B103B">
            <w:pPr>
              <w:spacing w:after="0" w:line="240" w:lineRule="auto"/>
              <w:jc w:val="center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  <w:t>Estudios de cada país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B103B" w:rsidRPr="00ED66A9" w:rsidRDefault="004B103B" w:rsidP="00ED66A9">
            <w:pPr>
              <w:spacing w:after="0" w:line="240" w:lineRule="auto"/>
              <w:jc w:val="right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  <w:t>0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B103B" w:rsidRPr="00ED66A9" w:rsidRDefault="004B103B" w:rsidP="00ED66A9">
            <w:pPr>
              <w:spacing w:after="0" w:line="240" w:lineRule="auto"/>
              <w:jc w:val="right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  <w:t>1.000.000</w:t>
            </w:r>
          </w:p>
        </w:tc>
      </w:tr>
      <w:tr w:rsidR="004B103B" w:rsidRPr="00ED66A9">
        <w:trPr>
          <w:gridAfter w:val="1"/>
          <w:wAfter w:w="8" w:type="dxa"/>
          <w:trHeight w:val="315"/>
        </w:trPr>
        <w:tc>
          <w:tcPr>
            <w:tcW w:w="50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</w:tcPr>
          <w:p w:rsidR="004B103B" w:rsidRPr="00ED66A9" w:rsidRDefault="004B103B" w:rsidP="004B103B">
            <w:pPr>
              <w:spacing w:after="0" w:line="240" w:lineRule="auto"/>
              <w:jc w:val="right"/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  <w:t>Total Componente 3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4B103B" w:rsidRPr="00ED66A9" w:rsidRDefault="004B103B" w:rsidP="004B103B">
            <w:pPr>
              <w:spacing w:after="0" w:line="240" w:lineRule="auto"/>
              <w:jc w:val="center"/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4B103B" w:rsidRPr="00ED66A9" w:rsidRDefault="004B103B" w:rsidP="00ED66A9">
            <w:pPr>
              <w:spacing w:after="0" w:line="240" w:lineRule="auto"/>
              <w:jc w:val="right"/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  <w:t>15.170.000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4B103B" w:rsidRPr="00ED66A9" w:rsidRDefault="004B103B" w:rsidP="00ED66A9">
            <w:pPr>
              <w:spacing w:after="0" w:line="240" w:lineRule="auto"/>
              <w:jc w:val="right"/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  <w:t>9.200.000</w:t>
            </w:r>
          </w:p>
        </w:tc>
      </w:tr>
      <w:tr w:rsidR="004B103B" w:rsidRPr="00ED66A9">
        <w:trPr>
          <w:trHeight w:val="315"/>
        </w:trPr>
        <w:tc>
          <w:tcPr>
            <w:tcW w:w="65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bottom"/>
          </w:tcPr>
          <w:p w:rsidR="004B103B" w:rsidRPr="00ED66A9" w:rsidRDefault="004B103B" w:rsidP="004B103B">
            <w:pPr>
              <w:spacing w:after="0" w:line="240" w:lineRule="auto"/>
              <w:jc w:val="center"/>
              <w:rPr>
                <w:rFonts w:ascii="Arial" w:eastAsia="Times New Roman" w:hAnsi="Arial" w:cs="Calibri"/>
                <w:b/>
                <w:bCs/>
                <w:color w:val="000000"/>
                <w:sz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b/>
                <w:bCs/>
                <w:color w:val="000000"/>
                <w:sz w:val="20"/>
                <w:lang w:val="es-AR" w:eastAsia="es-AR"/>
              </w:rPr>
              <w:t>TOTAL PRESTAMO POR PAIS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4B103B" w:rsidRPr="00ED66A9" w:rsidRDefault="004B103B" w:rsidP="00ED66A9">
            <w:pPr>
              <w:spacing w:after="0" w:line="240" w:lineRule="auto"/>
              <w:jc w:val="right"/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  <w:t>20.000.000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4B103B" w:rsidRPr="00ED66A9" w:rsidRDefault="004B103B" w:rsidP="00ED66A9">
            <w:pPr>
              <w:spacing w:after="0" w:line="240" w:lineRule="auto"/>
              <w:jc w:val="right"/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  <w:t>20.000.000</w:t>
            </w:r>
          </w:p>
        </w:tc>
      </w:tr>
    </w:tbl>
    <w:p w:rsidR="004B103B" w:rsidRPr="00D1561E" w:rsidRDefault="004B103B" w:rsidP="003315E1">
      <w:pPr>
        <w:rPr>
          <w:rFonts w:ascii="Verdana" w:hAnsi="Verdana"/>
          <w:sz w:val="24"/>
          <w:szCs w:val="24"/>
          <w:lang w:val="es-ES_tradnl"/>
        </w:rPr>
      </w:pPr>
    </w:p>
    <w:p w:rsidR="0041301B" w:rsidRPr="005D3D7D" w:rsidRDefault="0041301B" w:rsidP="0041301B">
      <w:pPr>
        <w:jc w:val="both"/>
        <w:rPr>
          <w:rFonts w:ascii="Arial" w:hAnsi="Arial"/>
          <w:szCs w:val="24"/>
          <w:lang w:val="es-ES_tradnl"/>
        </w:rPr>
      </w:pPr>
      <w:r>
        <w:rPr>
          <w:rFonts w:ascii="Arial" w:hAnsi="Arial"/>
          <w:b/>
          <w:szCs w:val="24"/>
          <w:lang w:val="es-ES_tradnl"/>
        </w:rPr>
        <w:t>Componente 1</w:t>
      </w:r>
      <w:r w:rsidRPr="005D3D7D">
        <w:rPr>
          <w:rFonts w:ascii="Arial" w:hAnsi="Arial"/>
          <w:b/>
          <w:szCs w:val="24"/>
          <w:lang w:val="es-ES_tradnl"/>
        </w:rPr>
        <w:t xml:space="preserve">. </w:t>
      </w:r>
      <w:r w:rsidRPr="005D3D7D">
        <w:rPr>
          <w:rFonts w:ascii="Arial" w:hAnsi="Arial"/>
          <w:szCs w:val="24"/>
          <w:lang w:val="es-ES_tradnl"/>
        </w:rPr>
        <w:t>Este componente contiene los estudios, consultorías, y otros</w:t>
      </w:r>
      <w:r>
        <w:rPr>
          <w:rFonts w:ascii="Arial" w:hAnsi="Arial"/>
          <w:szCs w:val="24"/>
          <w:lang w:val="es-ES_tradnl"/>
        </w:rPr>
        <w:t xml:space="preserve"> documentos</w:t>
      </w:r>
      <w:r w:rsidRPr="005D3D7D">
        <w:rPr>
          <w:rFonts w:ascii="Arial" w:hAnsi="Arial"/>
          <w:szCs w:val="24"/>
          <w:lang w:val="es-ES_tradnl"/>
        </w:rPr>
        <w:t xml:space="preserve"> necesarios para la preparación del proceso de licitación del TAN, por parte de la EBITAN</w:t>
      </w:r>
      <w:r>
        <w:rPr>
          <w:rFonts w:ascii="Arial" w:hAnsi="Arial"/>
          <w:szCs w:val="24"/>
          <w:lang w:val="es-ES_tradnl"/>
        </w:rPr>
        <w:t>,</w:t>
      </w:r>
      <w:r w:rsidRPr="005D3D7D">
        <w:rPr>
          <w:rFonts w:ascii="Arial" w:hAnsi="Arial"/>
          <w:szCs w:val="24"/>
          <w:lang w:val="es-ES_tradnl"/>
        </w:rPr>
        <w:t xml:space="preserve"> según lo establecido en el Protocolo II. Por ello, estas actividades serán programadas, contratadas y requeridas por EBITAN.</w:t>
      </w:r>
      <w:r>
        <w:rPr>
          <w:rFonts w:ascii="Arial" w:hAnsi="Arial"/>
          <w:szCs w:val="24"/>
          <w:lang w:val="es-ES_tradnl"/>
        </w:rPr>
        <w:t xml:space="preserve"> También i</w:t>
      </w:r>
      <w:r w:rsidRPr="005D3D7D">
        <w:rPr>
          <w:rFonts w:ascii="Arial" w:hAnsi="Arial"/>
          <w:szCs w:val="24"/>
          <w:lang w:val="es-ES_tradnl"/>
        </w:rPr>
        <w:t>ncluye apoyo a la conformación del Comité Ejecutivo, la Gerencia Técnica del Proyecto y la elaboración de los protocolos de gestión y procesos internos.</w:t>
      </w:r>
    </w:p>
    <w:p w:rsidR="003315E1" w:rsidRPr="00ED66A9" w:rsidRDefault="0041301B" w:rsidP="003315E1">
      <w:pPr>
        <w:jc w:val="both"/>
        <w:rPr>
          <w:rFonts w:ascii="Arial" w:hAnsi="Arial"/>
          <w:szCs w:val="24"/>
          <w:lang w:val="es-ES_tradnl"/>
        </w:rPr>
      </w:pPr>
      <w:r>
        <w:rPr>
          <w:rFonts w:ascii="Arial" w:hAnsi="Arial"/>
          <w:szCs w:val="24"/>
          <w:lang w:val="es-ES_tradnl"/>
        </w:rPr>
        <w:t>El componente 1 se financiará por partes iguales entre los países de acuerdo a la siguiente tabla</w:t>
      </w:r>
      <w:r w:rsidRPr="005D3D7D">
        <w:rPr>
          <w:rFonts w:ascii="Arial" w:hAnsi="Arial"/>
          <w:szCs w:val="24"/>
          <w:lang w:val="es-ES_tradnl"/>
        </w:rPr>
        <w:t>.</w:t>
      </w:r>
      <w:r>
        <w:rPr>
          <w:rFonts w:ascii="Arial" w:hAnsi="Arial"/>
          <w:szCs w:val="24"/>
          <w:lang w:val="es-ES_tradnl"/>
        </w:rPr>
        <w:t xml:space="preserve"> </w:t>
      </w: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283"/>
        <w:gridCol w:w="2697"/>
        <w:gridCol w:w="1556"/>
        <w:gridCol w:w="1276"/>
        <w:gridCol w:w="1417"/>
      </w:tblGrid>
      <w:tr w:rsidR="003315E1" w:rsidRPr="00ED66A9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3315E1" w:rsidRPr="00ED66A9" w:rsidRDefault="003315E1" w:rsidP="0041301B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ED66A9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es-MX" w:eastAsia="es-MX"/>
              </w:rPr>
              <w:t>Componente</w:t>
            </w:r>
          </w:p>
        </w:tc>
        <w:tc>
          <w:tcPr>
            <w:tcW w:w="2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3315E1" w:rsidRPr="00ED66A9" w:rsidRDefault="003315E1" w:rsidP="0041301B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ED66A9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es-MX" w:eastAsia="es-MX"/>
              </w:rPr>
              <w:t>Actividades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3315E1" w:rsidRPr="00ED66A9" w:rsidRDefault="003315E1" w:rsidP="0041301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ED66A9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es-MX" w:eastAsia="es-MX"/>
              </w:rPr>
              <w:t>Distribución entre Estados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3315E1" w:rsidRPr="00ED66A9" w:rsidRDefault="003315E1" w:rsidP="00ED66A9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ED66A9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es-MX" w:eastAsia="es-MX"/>
              </w:rPr>
              <w:t>ARG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3315E1" w:rsidRPr="00ED66A9" w:rsidRDefault="003315E1" w:rsidP="00ED66A9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ED66A9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es-MX" w:eastAsia="es-MX"/>
              </w:rPr>
              <w:t>CH</w:t>
            </w:r>
          </w:p>
        </w:tc>
      </w:tr>
      <w:tr w:rsidR="003315E1" w:rsidRPr="00ED66A9">
        <w:trPr>
          <w:trHeight w:val="765"/>
        </w:trPr>
        <w:tc>
          <w:tcPr>
            <w:tcW w:w="22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E1" w:rsidRPr="00ED66A9" w:rsidRDefault="003315E1" w:rsidP="00ED66A9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s-MX" w:eastAsia="es-MX"/>
              </w:rPr>
            </w:pPr>
            <w:r w:rsidRPr="00ED66A9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s-MX" w:eastAsia="es-MX"/>
              </w:rPr>
              <w:t xml:space="preserve">Componente 1: Apoyo a actividades </w:t>
            </w:r>
            <w:r w:rsidR="00B44E33" w:rsidRPr="00ED66A9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s-MX" w:eastAsia="es-MX"/>
              </w:rPr>
              <w:t xml:space="preserve">conjuntas </w:t>
            </w:r>
            <w:r w:rsidRPr="00ED66A9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s-MX" w:eastAsia="es-MX"/>
              </w:rPr>
              <w:t>de estructuración y preparación del proyecto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5E1" w:rsidRPr="00ED66A9" w:rsidRDefault="003315E1" w:rsidP="00ED66A9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s-MX" w:eastAsia="es-MX"/>
              </w:rPr>
            </w:pPr>
            <w:r w:rsidRPr="00ED66A9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s-MX" w:eastAsia="es-MX"/>
              </w:rPr>
              <w:t>1.1 Contratación del Gerenciamiento Técnico del Proyecto (GTP)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E1" w:rsidRPr="00ED66A9" w:rsidRDefault="003315E1" w:rsidP="0041301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s-MX" w:eastAsia="es-MX"/>
              </w:rPr>
            </w:pPr>
            <w:r w:rsidRPr="00ED66A9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s-MX" w:eastAsia="es-MX"/>
              </w:rPr>
              <w:t>50%-50% (Contrata EBITAN)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E1" w:rsidRPr="00ED66A9" w:rsidRDefault="003315E1" w:rsidP="00ED66A9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s-MX" w:eastAsia="es-MX"/>
              </w:rPr>
            </w:pPr>
            <w:r w:rsidRPr="00ED66A9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s-MX" w:eastAsia="es-MX"/>
              </w:rPr>
              <w:t>2,500,000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E1" w:rsidRPr="00ED66A9" w:rsidRDefault="003315E1" w:rsidP="00ED66A9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s-MX" w:eastAsia="es-MX"/>
              </w:rPr>
            </w:pPr>
            <w:r w:rsidRPr="00ED66A9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s-MX" w:eastAsia="es-MX"/>
              </w:rPr>
              <w:t>2,500,000</w:t>
            </w:r>
          </w:p>
        </w:tc>
      </w:tr>
      <w:tr w:rsidR="003315E1" w:rsidRPr="00ED66A9">
        <w:trPr>
          <w:trHeight w:val="765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5E1" w:rsidRPr="00ED66A9" w:rsidRDefault="003315E1" w:rsidP="00ED66A9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E1" w:rsidRPr="00ED66A9" w:rsidRDefault="003315E1" w:rsidP="00ED66A9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s-MX" w:eastAsia="es-MX"/>
              </w:rPr>
            </w:pPr>
            <w:r w:rsidRPr="00ED66A9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s-MX" w:eastAsia="es-MX"/>
              </w:rPr>
              <w:t>1.2 Estructuración técnico-institucional del Comité Ejecutivo (CE) de EBITAN.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E1" w:rsidRPr="00ED66A9" w:rsidRDefault="003315E1" w:rsidP="0041301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s-MX" w:eastAsia="es-MX"/>
              </w:rPr>
            </w:pPr>
            <w:r w:rsidRPr="00ED66A9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s-MX" w:eastAsia="es-MX"/>
              </w:rPr>
              <w:t>50%-50% (Contrata EBITAN)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E1" w:rsidRPr="00ED66A9" w:rsidRDefault="003315E1" w:rsidP="00ED66A9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s-MX" w:eastAsia="es-MX"/>
              </w:rPr>
            </w:pPr>
            <w:r w:rsidRPr="00ED66A9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s-MX" w:eastAsia="es-MX"/>
              </w:rPr>
              <w:t>1,100,000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E1" w:rsidRPr="00ED66A9" w:rsidRDefault="003315E1" w:rsidP="00ED66A9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s-MX" w:eastAsia="es-MX"/>
              </w:rPr>
            </w:pPr>
            <w:r w:rsidRPr="00ED66A9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s-MX" w:eastAsia="es-MX"/>
              </w:rPr>
              <w:t>1,100,000</w:t>
            </w:r>
          </w:p>
        </w:tc>
      </w:tr>
      <w:tr w:rsidR="003315E1" w:rsidRPr="00ED66A9">
        <w:trPr>
          <w:trHeight w:val="765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5E1" w:rsidRPr="00ED66A9" w:rsidRDefault="003315E1" w:rsidP="00ED66A9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E1" w:rsidRPr="00ED66A9" w:rsidRDefault="003315E1" w:rsidP="00ED66A9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s-MX" w:eastAsia="es-MX"/>
              </w:rPr>
            </w:pPr>
            <w:r w:rsidRPr="00ED66A9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s-MX" w:eastAsia="es-MX"/>
              </w:rPr>
              <w:t>1.3 Elaboració</w:t>
            </w:r>
            <w:r w:rsidR="00BA70DE" w:rsidRPr="00ED66A9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s-MX" w:eastAsia="es-MX"/>
              </w:rPr>
              <w:t>n de los protocolos de gestión,</w:t>
            </w:r>
            <w:r w:rsidRPr="00ED66A9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s-MX" w:eastAsia="es-MX"/>
              </w:rPr>
              <w:t xml:space="preserve"> procesos internos </w:t>
            </w:r>
            <w:r w:rsidR="00BA70DE" w:rsidRPr="00ED66A9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s-MX" w:eastAsia="es-MX"/>
              </w:rPr>
              <w:t>y estudios complementarios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E1" w:rsidRPr="00ED66A9" w:rsidRDefault="003315E1" w:rsidP="0041301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s-MX" w:eastAsia="es-MX"/>
              </w:rPr>
            </w:pPr>
            <w:r w:rsidRPr="00ED66A9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s-MX" w:eastAsia="es-MX"/>
              </w:rPr>
              <w:t>50%-50% (Contrata EBITAN)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E1" w:rsidRPr="00ED66A9" w:rsidRDefault="003315E1" w:rsidP="00ED66A9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s-MX" w:eastAsia="es-MX"/>
              </w:rPr>
            </w:pPr>
            <w:r w:rsidRPr="00ED66A9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s-MX" w:eastAsia="es-MX"/>
              </w:rPr>
              <w:t>500,000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E1" w:rsidRPr="00ED66A9" w:rsidRDefault="003315E1" w:rsidP="00ED66A9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s-MX" w:eastAsia="es-MX"/>
              </w:rPr>
            </w:pPr>
            <w:r w:rsidRPr="00ED66A9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s-MX" w:eastAsia="es-MX"/>
              </w:rPr>
              <w:t>500,000</w:t>
            </w:r>
          </w:p>
        </w:tc>
      </w:tr>
      <w:tr w:rsidR="003315E1" w:rsidRPr="00ED66A9">
        <w:trPr>
          <w:trHeight w:val="300"/>
        </w:trPr>
        <w:tc>
          <w:tcPr>
            <w:tcW w:w="4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3315E1" w:rsidRPr="00ED66A9" w:rsidRDefault="003315E1" w:rsidP="0041301B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ED66A9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es-MX" w:eastAsia="es-MX"/>
              </w:rPr>
              <w:t>Total Componente 1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3315E1" w:rsidRPr="00ED66A9" w:rsidRDefault="003315E1" w:rsidP="0041301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ED66A9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3315E1" w:rsidRPr="00ED66A9" w:rsidRDefault="003315E1" w:rsidP="00ED66A9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ED66A9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es-MX" w:eastAsia="es-MX"/>
              </w:rPr>
              <w:t>4,100,000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3315E1" w:rsidRPr="00ED66A9" w:rsidRDefault="003315E1" w:rsidP="00ED66A9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ED66A9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es-MX" w:eastAsia="es-MX"/>
              </w:rPr>
              <w:t>4,100,000</w:t>
            </w:r>
          </w:p>
        </w:tc>
      </w:tr>
    </w:tbl>
    <w:p w:rsidR="003315E1" w:rsidRPr="00ED66A9" w:rsidRDefault="003315E1" w:rsidP="003315E1">
      <w:pPr>
        <w:jc w:val="both"/>
        <w:rPr>
          <w:rFonts w:ascii="Arial" w:hAnsi="Arial"/>
          <w:b/>
          <w:sz w:val="24"/>
          <w:szCs w:val="24"/>
          <w:lang w:val="es-ES_tradnl"/>
        </w:rPr>
      </w:pPr>
    </w:p>
    <w:p w:rsidR="0041301B" w:rsidRPr="005D3D7D" w:rsidRDefault="003315E1" w:rsidP="0041301B">
      <w:pPr>
        <w:jc w:val="both"/>
        <w:rPr>
          <w:rFonts w:ascii="Arial" w:hAnsi="Arial"/>
          <w:szCs w:val="24"/>
          <w:lang w:val="es-ES_tradnl"/>
        </w:rPr>
      </w:pPr>
      <w:r w:rsidRPr="00ED66A9">
        <w:rPr>
          <w:rFonts w:ascii="Arial" w:hAnsi="Arial"/>
          <w:b/>
          <w:szCs w:val="24"/>
          <w:lang w:val="es-ES_tradnl"/>
        </w:rPr>
        <w:t>Componente 2</w:t>
      </w:r>
      <w:r w:rsidR="0041301B" w:rsidRPr="005D3D7D">
        <w:rPr>
          <w:rFonts w:ascii="Arial" w:hAnsi="Arial"/>
          <w:b/>
          <w:szCs w:val="24"/>
          <w:lang w:val="es-ES_tradnl"/>
        </w:rPr>
        <w:t>.</w:t>
      </w:r>
      <w:r w:rsidR="0041301B" w:rsidRPr="005D3D7D">
        <w:rPr>
          <w:rFonts w:ascii="Arial" w:hAnsi="Arial"/>
          <w:szCs w:val="24"/>
          <w:lang w:val="es-ES_tradnl"/>
        </w:rPr>
        <w:t xml:space="preserve"> El componente 2 contiene los estudios, consultorías y contrataciones de profesionales</w:t>
      </w:r>
      <w:r w:rsidR="0041301B">
        <w:rPr>
          <w:rFonts w:ascii="Arial" w:hAnsi="Arial"/>
          <w:szCs w:val="24"/>
          <w:lang w:val="es-ES_tradnl"/>
        </w:rPr>
        <w:t xml:space="preserve"> que dan</w:t>
      </w:r>
      <w:r w:rsidR="0041301B" w:rsidRPr="005D3D7D">
        <w:rPr>
          <w:rFonts w:ascii="Arial" w:hAnsi="Arial"/>
          <w:szCs w:val="24"/>
          <w:lang w:val="es-ES_tradnl"/>
        </w:rPr>
        <w:t xml:space="preserve"> apoyo a las autoridades e instituciones de cada país</w:t>
      </w:r>
      <w:r w:rsidR="0041301B">
        <w:rPr>
          <w:rFonts w:ascii="Arial" w:hAnsi="Arial"/>
          <w:szCs w:val="24"/>
          <w:lang w:val="es-ES_tradnl"/>
        </w:rPr>
        <w:t xml:space="preserve"> para </w:t>
      </w:r>
      <w:r w:rsidR="0041301B" w:rsidRPr="005D3D7D">
        <w:rPr>
          <w:rFonts w:ascii="Arial" w:hAnsi="Arial"/>
          <w:szCs w:val="24"/>
          <w:lang w:val="es-ES_tradnl"/>
        </w:rPr>
        <w:t xml:space="preserve">la supervisión </w:t>
      </w:r>
      <w:r w:rsidR="0041301B">
        <w:rPr>
          <w:rFonts w:ascii="Arial" w:hAnsi="Arial"/>
          <w:szCs w:val="24"/>
          <w:lang w:val="es-ES_tradnl"/>
        </w:rPr>
        <w:t xml:space="preserve">del diseño y la </w:t>
      </w:r>
      <w:r w:rsidR="0041301B" w:rsidRPr="005D3D7D">
        <w:rPr>
          <w:rFonts w:ascii="Arial" w:hAnsi="Arial"/>
          <w:szCs w:val="24"/>
          <w:lang w:val="es-ES_tradnl"/>
        </w:rPr>
        <w:t>ejecución del TAN.</w:t>
      </w:r>
    </w:p>
    <w:p w:rsidR="0041301B" w:rsidRPr="005D3D7D" w:rsidRDefault="0041301B" w:rsidP="0041301B">
      <w:pPr>
        <w:jc w:val="both"/>
        <w:rPr>
          <w:rFonts w:ascii="Arial" w:hAnsi="Arial"/>
          <w:szCs w:val="24"/>
          <w:lang w:val="es-ES_tradnl"/>
        </w:rPr>
      </w:pPr>
      <w:r>
        <w:rPr>
          <w:rFonts w:ascii="Arial" w:hAnsi="Arial"/>
          <w:szCs w:val="24"/>
          <w:lang w:val="es-ES_tradnl"/>
        </w:rPr>
        <w:t>Los montos previstos varían en función de las necesidades de apoyo de cada país,</w:t>
      </w:r>
      <w:r w:rsidRPr="005D3D7D">
        <w:rPr>
          <w:rFonts w:ascii="Arial" w:hAnsi="Arial"/>
          <w:szCs w:val="24"/>
          <w:lang w:val="es-ES_tradnl"/>
        </w:rPr>
        <w:t xml:space="preserve"> como se puede ver en el cuadro siguiente:</w:t>
      </w:r>
    </w:p>
    <w:p w:rsidR="00A2190D" w:rsidRPr="00ED66A9" w:rsidRDefault="00A2190D" w:rsidP="00A2190D">
      <w:pPr>
        <w:jc w:val="both"/>
        <w:rPr>
          <w:rFonts w:ascii="Arial" w:hAnsi="Arial"/>
          <w:szCs w:val="24"/>
          <w:lang w:val="es-ES_tradnl"/>
        </w:rPr>
      </w:pPr>
    </w:p>
    <w:tbl>
      <w:tblPr>
        <w:tblW w:w="9284" w:type="dxa"/>
        <w:tblCellMar>
          <w:left w:w="70" w:type="dxa"/>
          <w:right w:w="70" w:type="dxa"/>
        </w:tblCellMar>
        <w:tblLook w:val="04A0"/>
      </w:tblPr>
      <w:tblGrid>
        <w:gridCol w:w="2338"/>
        <w:gridCol w:w="2694"/>
        <w:gridCol w:w="1559"/>
        <w:gridCol w:w="1276"/>
        <w:gridCol w:w="1417"/>
      </w:tblGrid>
      <w:tr w:rsidR="00A2190D" w:rsidRPr="00ED66A9">
        <w:trPr>
          <w:trHeight w:val="525"/>
        </w:trPr>
        <w:tc>
          <w:tcPr>
            <w:tcW w:w="23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A2190D" w:rsidRPr="00ED66A9" w:rsidRDefault="00A2190D" w:rsidP="00A2190D">
            <w:pPr>
              <w:spacing w:after="0" w:line="240" w:lineRule="auto"/>
              <w:jc w:val="both"/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  <w:t>Componente</w:t>
            </w:r>
          </w:p>
        </w:tc>
        <w:tc>
          <w:tcPr>
            <w:tcW w:w="26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A2190D" w:rsidRPr="00ED66A9" w:rsidRDefault="00A2190D" w:rsidP="00A2190D">
            <w:pPr>
              <w:spacing w:after="0" w:line="240" w:lineRule="auto"/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  <w:t>Actividades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A2190D" w:rsidRPr="00ED66A9" w:rsidRDefault="00A2190D" w:rsidP="00A2190D">
            <w:pPr>
              <w:spacing w:after="0" w:line="240" w:lineRule="auto"/>
              <w:jc w:val="center"/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  <w:t>Distribución entre Estados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A2190D" w:rsidRPr="00ED66A9" w:rsidRDefault="00A2190D" w:rsidP="00ED66A9">
            <w:pPr>
              <w:spacing w:after="0" w:line="240" w:lineRule="auto"/>
              <w:jc w:val="right"/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  <w:t>ARG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A2190D" w:rsidRPr="00ED66A9" w:rsidRDefault="00A2190D" w:rsidP="00ED66A9">
            <w:pPr>
              <w:spacing w:after="0" w:line="240" w:lineRule="auto"/>
              <w:jc w:val="right"/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  <w:t>CH</w:t>
            </w:r>
          </w:p>
        </w:tc>
      </w:tr>
      <w:tr w:rsidR="00A2190D" w:rsidRPr="00ED66A9">
        <w:trPr>
          <w:trHeight w:val="300"/>
        </w:trPr>
        <w:tc>
          <w:tcPr>
            <w:tcW w:w="23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A2190D" w:rsidRPr="00ED66A9" w:rsidRDefault="00A2190D" w:rsidP="00ED66A9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  <w:t>Componente 2: Apoyo a actividades específicas a las autoridades y  organismos estatales incluyendo asesorías legales, técnicas y de  fortalecimiento institucional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A2190D" w:rsidRPr="00ED66A9" w:rsidRDefault="00A2190D" w:rsidP="00ED66A9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  <w:t>2.1 Fortalecer la capacidad de auditoría técnica en materia de diseño y ejecución de obra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2190D" w:rsidRPr="00ED66A9" w:rsidRDefault="00A2190D" w:rsidP="00A2190D">
            <w:pPr>
              <w:spacing w:after="0" w:line="240" w:lineRule="auto"/>
              <w:jc w:val="center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  <w:t xml:space="preserve">Contrata cada Estado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2190D" w:rsidRPr="00ED66A9" w:rsidRDefault="00A2190D" w:rsidP="00ED66A9">
            <w:pPr>
              <w:spacing w:after="0" w:line="240" w:lineRule="auto"/>
              <w:jc w:val="right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  <w:t>250.000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2190D" w:rsidRPr="00ED66A9" w:rsidRDefault="00A2190D" w:rsidP="00ED66A9">
            <w:pPr>
              <w:spacing w:after="0" w:line="240" w:lineRule="auto"/>
              <w:jc w:val="right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  <w:t>1.300.000</w:t>
            </w:r>
          </w:p>
        </w:tc>
      </w:tr>
      <w:tr w:rsidR="00A2190D" w:rsidRPr="00ED66A9">
        <w:trPr>
          <w:trHeight w:val="300"/>
        </w:trPr>
        <w:tc>
          <w:tcPr>
            <w:tcW w:w="23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2190D" w:rsidRPr="00ED66A9" w:rsidRDefault="00A2190D" w:rsidP="00ED66A9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2190D" w:rsidRPr="00ED66A9" w:rsidRDefault="00A2190D" w:rsidP="00ED66A9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2190D" w:rsidRPr="00ED66A9" w:rsidRDefault="00A2190D" w:rsidP="00A2190D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2190D" w:rsidRPr="00ED66A9" w:rsidRDefault="00A2190D" w:rsidP="00ED66A9">
            <w:pPr>
              <w:spacing w:after="0" w:line="240" w:lineRule="auto"/>
              <w:jc w:val="right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2190D" w:rsidRPr="00ED66A9" w:rsidRDefault="00A2190D" w:rsidP="00ED66A9">
            <w:pPr>
              <w:spacing w:after="0" w:line="240" w:lineRule="auto"/>
              <w:jc w:val="right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</w:tr>
      <w:tr w:rsidR="00A2190D" w:rsidRPr="00ED66A9">
        <w:trPr>
          <w:trHeight w:val="300"/>
        </w:trPr>
        <w:tc>
          <w:tcPr>
            <w:tcW w:w="23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2190D" w:rsidRPr="00ED66A9" w:rsidRDefault="00A2190D" w:rsidP="00ED66A9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2190D" w:rsidRPr="00ED66A9" w:rsidRDefault="00A2190D" w:rsidP="00ED66A9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2190D" w:rsidRPr="00ED66A9" w:rsidRDefault="00A2190D" w:rsidP="00A2190D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2190D" w:rsidRPr="00ED66A9" w:rsidRDefault="00A2190D" w:rsidP="00ED66A9">
            <w:pPr>
              <w:spacing w:after="0" w:line="240" w:lineRule="auto"/>
              <w:jc w:val="right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2190D" w:rsidRPr="00ED66A9" w:rsidRDefault="00A2190D" w:rsidP="00ED66A9">
            <w:pPr>
              <w:spacing w:after="0" w:line="240" w:lineRule="auto"/>
              <w:jc w:val="right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</w:tr>
      <w:tr w:rsidR="00A2190D" w:rsidRPr="00ED66A9">
        <w:trPr>
          <w:trHeight w:val="230"/>
        </w:trPr>
        <w:tc>
          <w:tcPr>
            <w:tcW w:w="23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2190D" w:rsidRPr="00ED66A9" w:rsidRDefault="00A2190D" w:rsidP="00ED66A9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2190D" w:rsidRPr="00ED66A9" w:rsidRDefault="00A2190D" w:rsidP="00ED66A9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2190D" w:rsidRPr="00ED66A9" w:rsidRDefault="00A2190D" w:rsidP="00A2190D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2190D" w:rsidRPr="00ED66A9" w:rsidRDefault="00A2190D" w:rsidP="00ED66A9">
            <w:pPr>
              <w:spacing w:after="0" w:line="240" w:lineRule="auto"/>
              <w:jc w:val="right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2190D" w:rsidRPr="00ED66A9" w:rsidRDefault="00A2190D" w:rsidP="00ED66A9">
            <w:pPr>
              <w:spacing w:after="0" w:line="240" w:lineRule="auto"/>
              <w:jc w:val="right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</w:tr>
      <w:tr w:rsidR="00A2190D" w:rsidRPr="00ED66A9">
        <w:trPr>
          <w:trHeight w:val="300"/>
        </w:trPr>
        <w:tc>
          <w:tcPr>
            <w:tcW w:w="23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2190D" w:rsidRPr="00ED66A9" w:rsidRDefault="00A2190D" w:rsidP="00ED66A9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26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A2190D" w:rsidRPr="00ED66A9" w:rsidRDefault="00A2190D" w:rsidP="00ED66A9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  <w:t>2.2 Diseñar y ejecutar programas de capacitación en contratación y ejecución de estudios y obras internacionales. Fortalecer y desarrollar las capacidades técnicas y administrativas  de las Unidades técnicas centrales y regionales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2190D" w:rsidRPr="00ED66A9" w:rsidRDefault="00A2190D" w:rsidP="00A2190D">
            <w:pPr>
              <w:spacing w:after="0" w:line="240" w:lineRule="auto"/>
              <w:jc w:val="center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  <w:t xml:space="preserve">Contrata cada Estado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2190D" w:rsidRPr="00ED66A9" w:rsidRDefault="00A2190D" w:rsidP="00ED66A9">
            <w:pPr>
              <w:spacing w:after="0" w:line="240" w:lineRule="auto"/>
              <w:jc w:val="right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  <w:t>480.000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2190D" w:rsidRPr="00ED66A9" w:rsidRDefault="00A2190D" w:rsidP="00ED66A9">
            <w:pPr>
              <w:spacing w:after="0" w:line="240" w:lineRule="auto"/>
              <w:jc w:val="right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  <w:t>5.400.000</w:t>
            </w:r>
          </w:p>
        </w:tc>
      </w:tr>
      <w:tr w:rsidR="00A2190D" w:rsidRPr="00ED66A9">
        <w:trPr>
          <w:trHeight w:val="300"/>
        </w:trPr>
        <w:tc>
          <w:tcPr>
            <w:tcW w:w="23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2190D" w:rsidRPr="00ED66A9" w:rsidRDefault="00A2190D" w:rsidP="00A2190D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2190D" w:rsidRPr="00ED66A9" w:rsidRDefault="00A2190D" w:rsidP="00A2190D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2190D" w:rsidRPr="00ED66A9" w:rsidRDefault="00A2190D" w:rsidP="00A2190D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2190D" w:rsidRPr="00ED66A9" w:rsidRDefault="00A2190D" w:rsidP="00ED66A9">
            <w:pPr>
              <w:spacing w:after="0" w:line="240" w:lineRule="auto"/>
              <w:jc w:val="right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2190D" w:rsidRPr="00ED66A9" w:rsidRDefault="00A2190D" w:rsidP="00ED66A9">
            <w:pPr>
              <w:spacing w:after="0" w:line="240" w:lineRule="auto"/>
              <w:jc w:val="right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</w:tr>
      <w:tr w:rsidR="00A2190D" w:rsidRPr="00ED66A9">
        <w:trPr>
          <w:trHeight w:val="300"/>
        </w:trPr>
        <w:tc>
          <w:tcPr>
            <w:tcW w:w="23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2190D" w:rsidRPr="00ED66A9" w:rsidRDefault="00A2190D" w:rsidP="00A2190D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2190D" w:rsidRPr="00ED66A9" w:rsidRDefault="00A2190D" w:rsidP="00A2190D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2190D" w:rsidRPr="00ED66A9" w:rsidRDefault="00A2190D" w:rsidP="00A2190D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2190D" w:rsidRPr="00ED66A9" w:rsidRDefault="00A2190D" w:rsidP="00ED66A9">
            <w:pPr>
              <w:spacing w:after="0" w:line="240" w:lineRule="auto"/>
              <w:jc w:val="right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2190D" w:rsidRPr="00ED66A9" w:rsidRDefault="00A2190D" w:rsidP="00ED66A9">
            <w:pPr>
              <w:spacing w:after="0" w:line="240" w:lineRule="auto"/>
              <w:jc w:val="right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</w:tr>
      <w:tr w:rsidR="00A2190D" w:rsidRPr="00ED66A9">
        <w:trPr>
          <w:trHeight w:val="300"/>
        </w:trPr>
        <w:tc>
          <w:tcPr>
            <w:tcW w:w="23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2190D" w:rsidRPr="00ED66A9" w:rsidRDefault="00A2190D" w:rsidP="00A2190D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2190D" w:rsidRPr="00ED66A9" w:rsidRDefault="00A2190D" w:rsidP="00A2190D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2190D" w:rsidRPr="00ED66A9" w:rsidRDefault="00A2190D" w:rsidP="00A2190D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2190D" w:rsidRPr="00ED66A9" w:rsidRDefault="00A2190D" w:rsidP="00ED66A9">
            <w:pPr>
              <w:spacing w:after="0" w:line="240" w:lineRule="auto"/>
              <w:jc w:val="right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2190D" w:rsidRPr="00ED66A9" w:rsidRDefault="00A2190D" w:rsidP="00ED66A9">
            <w:pPr>
              <w:spacing w:after="0" w:line="240" w:lineRule="auto"/>
              <w:jc w:val="right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</w:tr>
      <w:tr w:rsidR="00A2190D" w:rsidRPr="00ED66A9">
        <w:trPr>
          <w:trHeight w:val="300"/>
        </w:trPr>
        <w:tc>
          <w:tcPr>
            <w:tcW w:w="23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2190D" w:rsidRPr="00ED66A9" w:rsidRDefault="00A2190D" w:rsidP="00A2190D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2190D" w:rsidRPr="00ED66A9" w:rsidRDefault="00A2190D" w:rsidP="00A2190D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2190D" w:rsidRPr="00ED66A9" w:rsidRDefault="00A2190D" w:rsidP="00A2190D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2190D" w:rsidRPr="00ED66A9" w:rsidRDefault="00A2190D" w:rsidP="00ED66A9">
            <w:pPr>
              <w:spacing w:after="0" w:line="240" w:lineRule="auto"/>
              <w:jc w:val="right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2190D" w:rsidRPr="00ED66A9" w:rsidRDefault="00A2190D" w:rsidP="00ED66A9">
            <w:pPr>
              <w:spacing w:after="0" w:line="240" w:lineRule="auto"/>
              <w:jc w:val="right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</w:tr>
      <w:tr w:rsidR="00A2190D" w:rsidRPr="00ED66A9">
        <w:trPr>
          <w:trHeight w:val="300"/>
        </w:trPr>
        <w:tc>
          <w:tcPr>
            <w:tcW w:w="23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2190D" w:rsidRPr="00ED66A9" w:rsidRDefault="00A2190D" w:rsidP="00A2190D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2190D" w:rsidRPr="00ED66A9" w:rsidRDefault="00A2190D" w:rsidP="00A2190D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2190D" w:rsidRPr="00ED66A9" w:rsidRDefault="00A2190D" w:rsidP="00A2190D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2190D" w:rsidRPr="00ED66A9" w:rsidRDefault="00A2190D" w:rsidP="00ED66A9">
            <w:pPr>
              <w:spacing w:after="0" w:line="240" w:lineRule="auto"/>
              <w:jc w:val="right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2190D" w:rsidRPr="00ED66A9" w:rsidRDefault="00A2190D" w:rsidP="00ED66A9">
            <w:pPr>
              <w:spacing w:after="0" w:line="240" w:lineRule="auto"/>
              <w:jc w:val="right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</w:tr>
      <w:tr w:rsidR="00A2190D" w:rsidRPr="00ED66A9">
        <w:trPr>
          <w:trHeight w:val="300"/>
        </w:trPr>
        <w:tc>
          <w:tcPr>
            <w:tcW w:w="23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2190D" w:rsidRPr="00ED66A9" w:rsidRDefault="00A2190D" w:rsidP="00A2190D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2190D" w:rsidRPr="00ED66A9" w:rsidRDefault="00A2190D" w:rsidP="00A2190D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2190D" w:rsidRPr="00ED66A9" w:rsidRDefault="00A2190D" w:rsidP="00A2190D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2190D" w:rsidRPr="00ED66A9" w:rsidRDefault="00A2190D" w:rsidP="00ED66A9">
            <w:pPr>
              <w:spacing w:after="0" w:line="240" w:lineRule="auto"/>
              <w:jc w:val="right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2190D" w:rsidRPr="00ED66A9" w:rsidRDefault="00A2190D" w:rsidP="00ED66A9">
            <w:pPr>
              <w:spacing w:after="0" w:line="240" w:lineRule="auto"/>
              <w:jc w:val="right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</w:tr>
      <w:tr w:rsidR="00A2190D" w:rsidRPr="00ED66A9">
        <w:trPr>
          <w:trHeight w:val="300"/>
        </w:trPr>
        <w:tc>
          <w:tcPr>
            <w:tcW w:w="23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2190D" w:rsidRPr="00ED66A9" w:rsidRDefault="00A2190D" w:rsidP="00A2190D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2190D" w:rsidRPr="00ED66A9" w:rsidRDefault="00A2190D" w:rsidP="00A2190D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2190D" w:rsidRPr="00ED66A9" w:rsidRDefault="00A2190D" w:rsidP="00A2190D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2190D" w:rsidRPr="00ED66A9" w:rsidRDefault="00A2190D" w:rsidP="00ED66A9">
            <w:pPr>
              <w:spacing w:after="0" w:line="240" w:lineRule="auto"/>
              <w:jc w:val="right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2190D" w:rsidRPr="00ED66A9" w:rsidRDefault="00A2190D" w:rsidP="00ED66A9">
            <w:pPr>
              <w:spacing w:after="0" w:line="240" w:lineRule="auto"/>
              <w:jc w:val="right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</w:tr>
      <w:tr w:rsidR="00A2190D" w:rsidRPr="00ED66A9">
        <w:trPr>
          <w:trHeight w:val="230"/>
        </w:trPr>
        <w:tc>
          <w:tcPr>
            <w:tcW w:w="23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2190D" w:rsidRPr="00ED66A9" w:rsidRDefault="00A2190D" w:rsidP="00A2190D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2190D" w:rsidRPr="00ED66A9" w:rsidRDefault="00A2190D" w:rsidP="00A2190D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2190D" w:rsidRPr="00ED66A9" w:rsidRDefault="00A2190D" w:rsidP="00A2190D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2190D" w:rsidRPr="00ED66A9" w:rsidRDefault="00A2190D" w:rsidP="00ED66A9">
            <w:pPr>
              <w:spacing w:after="0" w:line="240" w:lineRule="auto"/>
              <w:jc w:val="right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2190D" w:rsidRPr="00ED66A9" w:rsidRDefault="00A2190D" w:rsidP="00ED66A9">
            <w:pPr>
              <w:spacing w:after="0" w:line="240" w:lineRule="auto"/>
              <w:jc w:val="right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</w:tr>
      <w:tr w:rsidR="00A2190D" w:rsidRPr="00ED66A9">
        <w:trPr>
          <w:trHeight w:val="315"/>
        </w:trPr>
        <w:tc>
          <w:tcPr>
            <w:tcW w:w="50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</w:tcPr>
          <w:p w:rsidR="00A2190D" w:rsidRPr="00ED66A9" w:rsidRDefault="00A2190D" w:rsidP="00A2190D">
            <w:pPr>
              <w:spacing w:after="0" w:line="240" w:lineRule="auto"/>
              <w:jc w:val="right"/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  <w:t xml:space="preserve">                            Total  Componente 2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A2190D" w:rsidRPr="00ED66A9" w:rsidRDefault="00A2190D" w:rsidP="00A2190D">
            <w:pPr>
              <w:spacing w:after="0" w:line="240" w:lineRule="auto"/>
              <w:jc w:val="center"/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A2190D" w:rsidRPr="00ED66A9" w:rsidRDefault="00A2190D" w:rsidP="00ED66A9">
            <w:pPr>
              <w:spacing w:after="0" w:line="240" w:lineRule="auto"/>
              <w:jc w:val="right"/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  <w:t>730.000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A2190D" w:rsidRPr="00ED66A9" w:rsidRDefault="00A2190D" w:rsidP="00ED66A9">
            <w:pPr>
              <w:spacing w:after="0" w:line="240" w:lineRule="auto"/>
              <w:jc w:val="right"/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  <w:t>6.700.000</w:t>
            </w:r>
          </w:p>
        </w:tc>
      </w:tr>
    </w:tbl>
    <w:p w:rsidR="003315E1" w:rsidRPr="00ED66A9" w:rsidRDefault="00A2190D" w:rsidP="00A2190D">
      <w:pPr>
        <w:jc w:val="both"/>
        <w:rPr>
          <w:rFonts w:ascii="Arial" w:hAnsi="Arial"/>
          <w:b/>
          <w:szCs w:val="24"/>
          <w:lang w:val="es-ES_tradnl"/>
        </w:rPr>
      </w:pPr>
      <w:r w:rsidRPr="00ED66A9">
        <w:rPr>
          <w:rFonts w:ascii="Arial" w:hAnsi="Arial"/>
          <w:b/>
          <w:szCs w:val="24"/>
          <w:lang w:val="es-ES_tradnl"/>
        </w:rPr>
        <w:t xml:space="preserve"> </w:t>
      </w:r>
    </w:p>
    <w:p w:rsidR="00523695" w:rsidRPr="005D3D7D" w:rsidRDefault="00523695" w:rsidP="00523695">
      <w:pPr>
        <w:jc w:val="both"/>
        <w:rPr>
          <w:rFonts w:ascii="Arial" w:hAnsi="Arial"/>
          <w:szCs w:val="24"/>
          <w:lang w:val="es-ES_tradnl"/>
        </w:rPr>
      </w:pPr>
      <w:r w:rsidRPr="005D3D7D">
        <w:rPr>
          <w:rFonts w:ascii="Arial" w:hAnsi="Arial"/>
          <w:b/>
          <w:szCs w:val="24"/>
          <w:lang w:val="es-ES_tradnl"/>
        </w:rPr>
        <w:t xml:space="preserve">Componente 3. </w:t>
      </w:r>
      <w:r w:rsidRPr="005D3D7D">
        <w:rPr>
          <w:rFonts w:ascii="Arial" w:hAnsi="Arial"/>
          <w:szCs w:val="24"/>
          <w:lang w:val="es-ES_tradnl"/>
        </w:rPr>
        <w:t xml:space="preserve">El componente 3 </w:t>
      </w:r>
      <w:r>
        <w:rPr>
          <w:rFonts w:ascii="Arial" w:hAnsi="Arial"/>
          <w:szCs w:val="24"/>
          <w:lang w:val="es-ES_tradnl"/>
        </w:rPr>
        <w:t>financiará</w:t>
      </w:r>
      <w:r w:rsidRPr="005D3D7D">
        <w:rPr>
          <w:rFonts w:ascii="Arial" w:hAnsi="Arial"/>
          <w:szCs w:val="24"/>
          <w:lang w:val="es-ES_tradnl"/>
        </w:rPr>
        <w:t xml:space="preserve"> la primera etapa del Contrato de Diseño y Construcción del TAN hasta la entrega de los diseños de ingeniería finales, así como </w:t>
      </w:r>
      <w:r>
        <w:rPr>
          <w:rFonts w:ascii="Arial" w:hAnsi="Arial"/>
          <w:szCs w:val="24"/>
          <w:lang w:val="es-ES_tradnl"/>
        </w:rPr>
        <w:t xml:space="preserve">los </w:t>
      </w:r>
      <w:r w:rsidRPr="005D3D7D">
        <w:rPr>
          <w:rFonts w:ascii="Arial" w:hAnsi="Arial"/>
          <w:szCs w:val="24"/>
          <w:lang w:val="es-ES_tradnl"/>
        </w:rPr>
        <w:t xml:space="preserve">estudios técnicos complementarios a los ya existentes. </w:t>
      </w:r>
    </w:p>
    <w:p w:rsidR="00A2190D" w:rsidRPr="00ED66A9" w:rsidRDefault="00523695" w:rsidP="00A2190D">
      <w:pPr>
        <w:jc w:val="both"/>
        <w:rPr>
          <w:rFonts w:ascii="Arial" w:hAnsi="Arial"/>
          <w:szCs w:val="24"/>
          <w:lang w:val="es-ES_tradnl"/>
        </w:rPr>
      </w:pPr>
      <w:r>
        <w:rPr>
          <w:rFonts w:ascii="Arial" w:hAnsi="Arial"/>
          <w:szCs w:val="24"/>
          <w:lang w:val="es-ES_tradnl"/>
        </w:rPr>
        <w:t xml:space="preserve">La EBITAN realizará la licitación </w:t>
      </w:r>
      <w:r w:rsidRPr="005D3D7D">
        <w:rPr>
          <w:rFonts w:ascii="Arial" w:hAnsi="Arial"/>
          <w:szCs w:val="24"/>
          <w:lang w:val="es-ES_tradnl"/>
        </w:rPr>
        <w:t>de</w:t>
      </w:r>
      <w:r>
        <w:rPr>
          <w:rFonts w:ascii="Arial" w:hAnsi="Arial"/>
          <w:szCs w:val="24"/>
          <w:lang w:val="es-ES_tradnl"/>
        </w:rPr>
        <w:t>l</w:t>
      </w:r>
      <w:r w:rsidRPr="005D3D7D">
        <w:rPr>
          <w:rFonts w:ascii="Arial" w:hAnsi="Arial"/>
          <w:szCs w:val="24"/>
          <w:lang w:val="es-ES_tradnl"/>
        </w:rPr>
        <w:t xml:space="preserve"> Dis</w:t>
      </w:r>
      <w:r>
        <w:rPr>
          <w:rFonts w:ascii="Arial" w:hAnsi="Arial"/>
          <w:szCs w:val="24"/>
          <w:lang w:val="es-ES_tradnl"/>
        </w:rPr>
        <w:t xml:space="preserve">eño y Construcción del TAN. Asimismo, será la firmante del contrato correspondiente.  </w:t>
      </w:r>
    </w:p>
    <w:tbl>
      <w:tblPr>
        <w:tblW w:w="9312" w:type="dxa"/>
        <w:tblCellMar>
          <w:left w:w="70" w:type="dxa"/>
          <w:right w:w="70" w:type="dxa"/>
        </w:tblCellMar>
        <w:tblLook w:val="04A0"/>
      </w:tblPr>
      <w:tblGrid>
        <w:gridCol w:w="2120"/>
        <w:gridCol w:w="2912"/>
        <w:gridCol w:w="1559"/>
        <w:gridCol w:w="1276"/>
        <w:gridCol w:w="1445"/>
      </w:tblGrid>
      <w:tr w:rsidR="00A2190D" w:rsidRPr="00ED66A9">
        <w:trPr>
          <w:trHeight w:val="525"/>
        </w:trPr>
        <w:tc>
          <w:tcPr>
            <w:tcW w:w="2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A2190D" w:rsidRPr="00ED66A9" w:rsidRDefault="00A2190D" w:rsidP="00A2190D">
            <w:pPr>
              <w:spacing w:after="0" w:line="240" w:lineRule="auto"/>
              <w:jc w:val="both"/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  <w:t>Componente</w:t>
            </w:r>
          </w:p>
        </w:tc>
        <w:tc>
          <w:tcPr>
            <w:tcW w:w="29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A2190D" w:rsidRPr="00ED66A9" w:rsidRDefault="00A2190D" w:rsidP="00A2190D">
            <w:pPr>
              <w:spacing w:after="0" w:line="240" w:lineRule="auto"/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  <w:t>Actividades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A2190D" w:rsidRPr="00ED66A9" w:rsidRDefault="00A2190D" w:rsidP="00A2190D">
            <w:pPr>
              <w:spacing w:after="0" w:line="240" w:lineRule="auto"/>
              <w:jc w:val="center"/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  <w:t>Distribución entre Estados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A2190D" w:rsidRPr="00ED66A9" w:rsidRDefault="00A2190D" w:rsidP="00ED66A9">
            <w:pPr>
              <w:spacing w:after="0" w:line="240" w:lineRule="auto"/>
              <w:jc w:val="right"/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  <w:t>ARG</w:t>
            </w:r>
          </w:p>
        </w:tc>
        <w:tc>
          <w:tcPr>
            <w:tcW w:w="14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A2190D" w:rsidRPr="00ED66A9" w:rsidRDefault="00A2190D" w:rsidP="00ED66A9">
            <w:pPr>
              <w:spacing w:after="0" w:line="240" w:lineRule="auto"/>
              <w:jc w:val="right"/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  <w:t>CH</w:t>
            </w:r>
          </w:p>
        </w:tc>
      </w:tr>
      <w:tr w:rsidR="00A2190D" w:rsidRPr="00ED66A9">
        <w:trPr>
          <w:trHeight w:val="699"/>
        </w:trPr>
        <w:tc>
          <w:tcPr>
            <w:tcW w:w="21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A2190D" w:rsidRPr="00ED66A9" w:rsidRDefault="00A2190D" w:rsidP="00ED66A9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  <w:t>Componente 3: Elaboración de los diseños de ingeniería finales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2190D" w:rsidRPr="00ED66A9" w:rsidRDefault="00A2190D" w:rsidP="00ED66A9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  <w:t>3.1 Contratación de los servicios para la entrega de los diseños de ingeniería finales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190D" w:rsidRPr="00ED66A9" w:rsidRDefault="00A2190D" w:rsidP="00A2190D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s-AR" w:eastAsia="es-A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2190D" w:rsidRPr="00ED66A9" w:rsidRDefault="00A2190D" w:rsidP="00ED66A9">
            <w:pPr>
              <w:spacing w:after="0" w:line="240" w:lineRule="auto"/>
              <w:jc w:val="right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  <w:t>15.170.000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2190D" w:rsidRPr="00ED66A9" w:rsidRDefault="00A2190D" w:rsidP="00ED66A9">
            <w:pPr>
              <w:spacing w:after="0" w:line="240" w:lineRule="auto"/>
              <w:jc w:val="right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  <w:t>8.200.000</w:t>
            </w:r>
          </w:p>
        </w:tc>
      </w:tr>
      <w:tr w:rsidR="00A2190D" w:rsidRPr="00ED66A9">
        <w:trPr>
          <w:trHeight w:val="269"/>
        </w:trPr>
        <w:tc>
          <w:tcPr>
            <w:tcW w:w="21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2190D" w:rsidRPr="00ED66A9" w:rsidRDefault="00A2190D" w:rsidP="00ED66A9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</w:p>
        </w:tc>
        <w:tc>
          <w:tcPr>
            <w:tcW w:w="2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2190D" w:rsidRPr="00ED66A9" w:rsidRDefault="00A2190D" w:rsidP="00ED66A9">
            <w:pPr>
              <w:spacing w:after="0" w:line="240" w:lineRule="auto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  <w:t>3.2 Estudios de impacto ambiental y planes de gestión ambiental. Estudios hídricos y geológicos, etc.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190D" w:rsidRPr="00ED66A9" w:rsidRDefault="00A2190D" w:rsidP="00A2190D">
            <w:pPr>
              <w:spacing w:after="0" w:line="240" w:lineRule="auto"/>
              <w:jc w:val="center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  <w:t>Estudios de cada país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2190D" w:rsidRPr="00ED66A9" w:rsidRDefault="00A2190D" w:rsidP="00ED66A9">
            <w:pPr>
              <w:spacing w:after="0" w:line="240" w:lineRule="auto"/>
              <w:jc w:val="right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2190D" w:rsidRPr="00ED66A9" w:rsidRDefault="00A2190D" w:rsidP="00ED66A9">
            <w:pPr>
              <w:spacing w:after="0" w:line="240" w:lineRule="auto"/>
              <w:jc w:val="right"/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color w:val="000000"/>
                <w:sz w:val="20"/>
                <w:szCs w:val="20"/>
                <w:lang w:val="es-AR" w:eastAsia="es-AR"/>
              </w:rPr>
              <w:t>1.000.000</w:t>
            </w:r>
          </w:p>
        </w:tc>
      </w:tr>
      <w:tr w:rsidR="00A2190D" w:rsidRPr="00ED66A9">
        <w:trPr>
          <w:trHeight w:val="315"/>
        </w:trPr>
        <w:tc>
          <w:tcPr>
            <w:tcW w:w="50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</w:tcPr>
          <w:p w:rsidR="00A2190D" w:rsidRPr="00ED66A9" w:rsidRDefault="00A2190D" w:rsidP="00A2190D">
            <w:pPr>
              <w:spacing w:after="0" w:line="240" w:lineRule="auto"/>
              <w:jc w:val="right"/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  <w:t>Total Componente 3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A2190D" w:rsidRPr="00ED66A9" w:rsidRDefault="00A2190D" w:rsidP="00A2190D">
            <w:pPr>
              <w:spacing w:after="0" w:line="240" w:lineRule="auto"/>
              <w:jc w:val="center"/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A2190D" w:rsidRPr="00ED66A9" w:rsidRDefault="00A2190D" w:rsidP="00ED66A9">
            <w:pPr>
              <w:spacing w:after="0" w:line="240" w:lineRule="auto"/>
              <w:jc w:val="right"/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  <w:t>15.170.000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A2190D" w:rsidRPr="00ED66A9" w:rsidRDefault="00A2190D" w:rsidP="00ED66A9">
            <w:pPr>
              <w:spacing w:after="0" w:line="240" w:lineRule="auto"/>
              <w:jc w:val="right"/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</w:pPr>
            <w:r w:rsidRPr="00ED66A9">
              <w:rPr>
                <w:rFonts w:ascii="Arial" w:eastAsia="Times New Roman" w:hAnsi="Arial" w:cs="Calibri"/>
                <w:b/>
                <w:bCs/>
                <w:color w:val="000000"/>
                <w:sz w:val="20"/>
                <w:szCs w:val="20"/>
                <w:lang w:val="es-AR" w:eastAsia="es-AR"/>
              </w:rPr>
              <w:t>9.200.000</w:t>
            </w:r>
          </w:p>
        </w:tc>
      </w:tr>
    </w:tbl>
    <w:p w:rsidR="003315E1" w:rsidRPr="00ED66A9" w:rsidRDefault="00A2190D" w:rsidP="00A2190D">
      <w:pPr>
        <w:jc w:val="both"/>
        <w:rPr>
          <w:rFonts w:ascii="Arial" w:hAnsi="Arial"/>
          <w:szCs w:val="24"/>
          <w:lang w:val="es-ES_tradnl"/>
        </w:rPr>
      </w:pPr>
      <w:r w:rsidRPr="00ED66A9">
        <w:rPr>
          <w:rFonts w:ascii="Arial" w:hAnsi="Arial"/>
          <w:sz w:val="24"/>
          <w:szCs w:val="24"/>
          <w:lang w:val="es-ES_tradnl"/>
        </w:rPr>
        <w:t xml:space="preserve"> </w:t>
      </w:r>
    </w:p>
    <w:p w:rsidR="003315E1" w:rsidRPr="00ED66A9" w:rsidRDefault="003315E1" w:rsidP="003315E1">
      <w:pPr>
        <w:jc w:val="both"/>
        <w:rPr>
          <w:rFonts w:ascii="Arial" w:hAnsi="Arial"/>
          <w:szCs w:val="24"/>
          <w:lang w:val="es-ES_tradnl"/>
        </w:rPr>
      </w:pPr>
      <w:r w:rsidRPr="00ED66A9">
        <w:rPr>
          <w:rFonts w:ascii="Arial" w:hAnsi="Arial"/>
          <w:szCs w:val="24"/>
          <w:lang w:val="es-ES_tradnl"/>
        </w:rPr>
        <w:t xml:space="preserve">El contrato principal </w:t>
      </w:r>
      <w:r w:rsidR="006E5E97" w:rsidRPr="00ED66A9">
        <w:rPr>
          <w:rFonts w:ascii="Arial" w:hAnsi="Arial"/>
          <w:szCs w:val="24"/>
          <w:lang w:val="es-ES_tradnl"/>
        </w:rPr>
        <w:t xml:space="preserve">de obra </w:t>
      </w:r>
      <w:r w:rsidRPr="00ED66A9">
        <w:rPr>
          <w:rFonts w:ascii="Arial" w:hAnsi="Arial"/>
          <w:szCs w:val="24"/>
          <w:lang w:val="es-ES_tradnl"/>
        </w:rPr>
        <w:t>será complementado por dos anexos que serán esencialmente similares, pero recogerán las particularidades y exigencias de la legislación local</w:t>
      </w:r>
      <w:r w:rsidR="00E67D47" w:rsidRPr="00ED66A9">
        <w:rPr>
          <w:rFonts w:ascii="Arial" w:hAnsi="Arial"/>
          <w:szCs w:val="24"/>
          <w:lang w:val="es-ES_tradnl"/>
        </w:rPr>
        <w:t xml:space="preserve"> y de las obligaciones que respecto de dicho contrato asume cada parte</w:t>
      </w:r>
      <w:r w:rsidRPr="00ED66A9">
        <w:rPr>
          <w:rFonts w:ascii="Arial" w:hAnsi="Arial"/>
          <w:szCs w:val="24"/>
          <w:lang w:val="es-ES_tradnl"/>
        </w:rPr>
        <w:t>.</w:t>
      </w:r>
    </w:p>
    <w:p w:rsidR="00261DA3" w:rsidRDefault="00261DA3" w:rsidP="00B14118">
      <w:pPr>
        <w:jc w:val="both"/>
        <w:rPr>
          <w:rFonts w:ascii="Arial" w:hAnsi="Arial"/>
          <w:b/>
          <w:szCs w:val="24"/>
          <w:u w:val="single"/>
          <w:lang w:val="es-ES_tradnl"/>
        </w:rPr>
      </w:pPr>
    </w:p>
    <w:p w:rsidR="00261DA3" w:rsidRDefault="00261DA3" w:rsidP="00B14118">
      <w:pPr>
        <w:jc w:val="both"/>
        <w:rPr>
          <w:rFonts w:ascii="Arial" w:hAnsi="Arial"/>
          <w:b/>
          <w:szCs w:val="24"/>
          <w:u w:val="single"/>
          <w:lang w:val="es-ES_tradnl"/>
        </w:rPr>
      </w:pPr>
    </w:p>
    <w:p w:rsidR="001C4AF6" w:rsidRPr="00ED66A9" w:rsidRDefault="001C4AF6" w:rsidP="00B14118">
      <w:pPr>
        <w:jc w:val="both"/>
        <w:rPr>
          <w:rFonts w:ascii="Arial" w:hAnsi="Arial"/>
          <w:b/>
          <w:szCs w:val="24"/>
          <w:u w:val="single"/>
          <w:lang w:val="es-ES_tradnl"/>
        </w:rPr>
      </w:pPr>
    </w:p>
    <w:p w:rsidR="00A30B9F" w:rsidRPr="00ED66A9" w:rsidRDefault="00A30B9F" w:rsidP="00ED66A9">
      <w:pPr>
        <w:pStyle w:val="Prrafodelista"/>
        <w:numPr>
          <w:ilvl w:val="0"/>
          <w:numId w:val="7"/>
        </w:numPr>
        <w:ind w:left="567" w:hanging="567"/>
        <w:rPr>
          <w:rFonts w:ascii="Arial" w:hAnsi="Arial"/>
          <w:b/>
          <w:szCs w:val="24"/>
          <w:u w:val="single"/>
          <w:lang w:val="es-ES_tradnl"/>
        </w:rPr>
      </w:pPr>
      <w:r w:rsidRPr="00ED66A9">
        <w:rPr>
          <w:rFonts w:ascii="Arial" w:hAnsi="Arial"/>
          <w:b/>
          <w:szCs w:val="24"/>
          <w:u w:val="single"/>
          <w:lang w:val="es-ES_tradnl"/>
        </w:rPr>
        <w:t>INSTRUMENTOS LEGALES RELEVANTES</w:t>
      </w:r>
    </w:p>
    <w:p w:rsidR="00B14118" w:rsidRPr="00ED66A9" w:rsidRDefault="00B14118" w:rsidP="00ED66A9">
      <w:pPr>
        <w:pStyle w:val="Prrafodelista"/>
        <w:numPr>
          <w:ilvl w:val="0"/>
          <w:numId w:val="10"/>
        </w:numPr>
        <w:ind w:left="567" w:hanging="567"/>
        <w:jc w:val="both"/>
        <w:rPr>
          <w:rFonts w:ascii="Arial" w:hAnsi="Arial"/>
          <w:b/>
          <w:szCs w:val="24"/>
          <w:lang w:val="es-ES_tradnl"/>
        </w:rPr>
      </w:pPr>
      <w:r w:rsidRPr="00ED66A9">
        <w:rPr>
          <w:rFonts w:ascii="Arial" w:hAnsi="Arial"/>
          <w:b/>
          <w:szCs w:val="24"/>
          <w:lang w:val="es-ES_tradnl"/>
        </w:rPr>
        <w:t>Protocolos I y II.</w:t>
      </w:r>
    </w:p>
    <w:p w:rsidR="00523695" w:rsidRPr="00523695" w:rsidRDefault="00523695" w:rsidP="00523695">
      <w:pPr>
        <w:jc w:val="both"/>
        <w:rPr>
          <w:rFonts w:ascii="Arial" w:hAnsi="Arial"/>
          <w:szCs w:val="24"/>
          <w:lang w:val="es-ES_tradnl"/>
        </w:rPr>
      </w:pPr>
      <w:r w:rsidRPr="00523695">
        <w:rPr>
          <w:rFonts w:ascii="Arial" w:hAnsi="Arial"/>
          <w:szCs w:val="24"/>
          <w:lang w:val="es-ES_tradnl"/>
        </w:rPr>
        <w:t>Se refiere a los Protocolos complementarios al Tratado de Maipú. Los mismos fueron aprobados por los Decretos 01/2010 y Decreto 112/2015 de la República de Chile y por las leyes Nº 26.561 y Nº 27.124 de la República Argentina. Con ellos se crea y se dota de facultades a la EBITAN y se precisa el acuerdo de ejecutar la obra y financiarla.</w:t>
      </w:r>
    </w:p>
    <w:p w:rsidR="00B14118" w:rsidRPr="00ED66A9" w:rsidRDefault="00B14118" w:rsidP="00ED66A9">
      <w:pPr>
        <w:pStyle w:val="Prrafodelista"/>
        <w:numPr>
          <w:ilvl w:val="0"/>
          <w:numId w:val="10"/>
        </w:numPr>
        <w:ind w:left="567" w:hanging="567"/>
        <w:jc w:val="both"/>
        <w:rPr>
          <w:rFonts w:ascii="Arial" w:hAnsi="Arial"/>
          <w:b/>
          <w:szCs w:val="24"/>
          <w:lang w:val="es-ES_tradnl"/>
        </w:rPr>
      </w:pPr>
      <w:r w:rsidRPr="00ED66A9">
        <w:rPr>
          <w:rFonts w:ascii="Arial" w:hAnsi="Arial"/>
          <w:b/>
          <w:szCs w:val="24"/>
          <w:lang w:val="es-ES_tradnl"/>
        </w:rPr>
        <w:t>Acuerdos de Sede</w:t>
      </w:r>
    </w:p>
    <w:p w:rsidR="00523695" w:rsidRPr="00523695" w:rsidRDefault="00523695" w:rsidP="00523695">
      <w:pPr>
        <w:jc w:val="both"/>
        <w:rPr>
          <w:rFonts w:ascii="Arial" w:hAnsi="Arial"/>
          <w:szCs w:val="24"/>
          <w:lang w:val="es-ES_tradnl"/>
        </w:rPr>
      </w:pPr>
      <w:r w:rsidRPr="00523695">
        <w:rPr>
          <w:rFonts w:ascii="Arial" w:hAnsi="Arial"/>
          <w:szCs w:val="24"/>
          <w:lang w:val="es-ES_tradnl"/>
        </w:rPr>
        <w:t>Permiten que la EBITAN cumpla adecuadamente sus funciones en los territorios nacionales de Chile y Argentina, a través de sus unidades internas y de los contratos suscritos con personas y entidades de apoyo que requiera.</w:t>
      </w:r>
    </w:p>
    <w:p w:rsidR="00523695" w:rsidRPr="00523695" w:rsidRDefault="00523695" w:rsidP="00523695">
      <w:pPr>
        <w:jc w:val="both"/>
        <w:rPr>
          <w:rFonts w:ascii="Arial" w:hAnsi="Arial"/>
          <w:szCs w:val="24"/>
          <w:lang w:val="es-ES_tradnl"/>
        </w:rPr>
      </w:pPr>
      <w:r w:rsidRPr="00523695">
        <w:rPr>
          <w:rFonts w:ascii="Arial" w:hAnsi="Arial"/>
          <w:szCs w:val="24"/>
          <w:lang w:val="es-ES_tradnl"/>
        </w:rPr>
        <w:t xml:space="preserve">Los Acuerdos de Sede deben estar aprobados para la firma del contrato de obra. Las partes convienen que estos Acuerdos no se requieren para las contrataciones del Componente 1. </w:t>
      </w:r>
    </w:p>
    <w:p w:rsidR="00BD2A92" w:rsidRPr="00ED66A9" w:rsidRDefault="00477E4E" w:rsidP="00ED66A9">
      <w:pPr>
        <w:pStyle w:val="Prrafodelista"/>
        <w:numPr>
          <w:ilvl w:val="0"/>
          <w:numId w:val="10"/>
        </w:numPr>
        <w:ind w:left="567" w:hanging="567"/>
        <w:jc w:val="both"/>
        <w:rPr>
          <w:rFonts w:ascii="Arial" w:hAnsi="Arial"/>
          <w:b/>
          <w:szCs w:val="24"/>
          <w:lang w:val="es-ES_tradnl"/>
        </w:rPr>
      </w:pPr>
      <w:r w:rsidRPr="00ED66A9">
        <w:rPr>
          <w:rFonts w:ascii="Arial" w:hAnsi="Arial"/>
          <w:b/>
          <w:szCs w:val="24"/>
          <w:lang w:val="es-ES_tradnl"/>
        </w:rPr>
        <w:t>Ley de Presupuestos</w:t>
      </w:r>
      <w:r w:rsidR="001C4AF6" w:rsidRPr="00ED66A9">
        <w:rPr>
          <w:rFonts w:ascii="Arial" w:hAnsi="Arial"/>
          <w:b/>
          <w:szCs w:val="24"/>
          <w:lang w:val="es-ES_tradnl"/>
        </w:rPr>
        <w:t xml:space="preserve"> cada paí</w:t>
      </w:r>
      <w:r w:rsidR="00BD2A92" w:rsidRPr="00ED66A9">
        <w:rPr>
          <w:rFonts w:ascii="Arial" w:hAnsi="Arial"/>
          <w:b/>
          <w:szCs w:val="24"/>
          <w:lang w:val="es-ES_tradnl"/>
        </w:rPr>
        <w:t xml:space="preserve">s </w:t>
      </w:r>
    </w:p>
    <w:p w:rsidR="00BD2A92" w:rsidRPr="00ED66A9" w:rsidRDefault="000455ED" w:rsidP="00BD2A92">
      <w:pPr>
        <w:jc w:val="both"/>
        <w:rPr>
          <w:rFonts w:ascii="Arial" w:hAnsi="Arial"/>
          <w:szCs w:val="24"/>
          <w:lang w:val="es-ES_tradnl"/>
        </w:rPr>
      </w:pPr>
      <w:r w:rsidRPr="00ED66A9">
        <w:rPr>
          <w:rFonts w:ascii="Arial" w:hAnsi="Arial"/>
          <w:szCs w:val="24"/>
          <w:lang w:val="es-ES_tradnl"/>
        </w:rPr>
        <w:t>L</w:t>
      </w:r>
      <w:r w:rsidR="00BD2A92" w:rsidRPr="00ED66A9">
        <w:rPr>
          <w:rFonts w:ascii="Arial" w:hAnsi="Arial"/>
          <w:szCs w:val="24"/>
          <w:lang w:val="es-ES_tradnl"/>
        </w:rPr>
        <w:t>os Préstamos se encuentran previstos</w:t>
      </w:r>
      <w:r w:rsidRPr="00ED66A9">
        <w:rPr>
          <w:rFonts w:ascii="Arial" w:hAnsi="Arial"/>
          <w:szCs w:val="24"/>
          <w:lang w:val="es-ES_tradnl"/>
        </w:rPr>
        <w:t xml:space="preserve"> en el Presupuesto anual de cada uno de los países.  </w:t>
      </w:r>
    </w:p>
    <w:p w:rsidR="00162A17" w:rsidRPr="00ED66A9" w:rsidRDefault="00162A17" w:rsidP="00ED66A9">
      <w:pPr>
        <w:pStyle w:val="Prrafodelista"/>
        <w:numPr>
          <w:ilvl w:val="0"/>
          <w:numId w:val="10"/>
        </w:numPr>
        <w:ind w:left="567" w:hanging="567"/>
        <w:jc w:val="both"/>
        <w:rPr>
          <w:rFonts w:ascii="Arial" w:hAnsi="Arial"/>
          <w:b/>
          <w:szCs w:val="24"/>
          <w:lang w:val="es-ES_tradnl"/>
        </w:rPr>
      </w:pPr>
      <w:r w:rsidRPr="00ED66A9">
        <w:rPr>
          <w:rFonts w:ascii="Arial" w:hAnsi="Arial"/>
          <w:b/>
          <w:szCs w:val="24"/>
          <w:lang w:val="es-ES_tradnl"/>
        </w:rPr>
        <w:t>Convenio Gobierno</w:t>
      </w:r>
      <w:r w:rsidR="00477E4E" w:rsidRPr="00ED66A9">
        <w:rPr>
          <w:rFonts w:ascii="Arial" w:hAnsi="Arial"/>
          <w:b/>
          <w:szCs w:val="24"/>
          <w:lang w:val="es-ES_tradnl"/>
        </w:rPr>
        <w:t>s</w:t>
      </w:r>
      <w:r w:rsidRPr="00ED66A9">
        <w:rPr>
          <w:rFonts w:ascii="Arial" w:hAnsi="Arial"/>
          <w:b/>
          <w:szCs w:val="24"/>
          <w:lang w:val="es-ES_tradnl"/>
        </w:rPr>
        <w:t>-EBITAN</w:t>
      </w:r>
    </w:p>
    <w:p w:rsidR="00162A17" w:rsidRPr="00ED66A9" w:rsidRDefault="00C267F9" w:rsidP="00162A17">
      <w:pPr>
        <w:jc w:val="both"/>
        <w:rPr>
          <w:rFonts w:ascii="Arial" w:hAnsi="Arial"/>
          <w:szCs w:val="24"/>
          <w:lang w:val="es-ES_tradnl"/>
        </w:rPr>
      </w:pPr>
      <w:r w:rsidRPr="00ED66A9">
        <w:rPr>
          <w:rFonts w:ascii="Arial" w:hAnsi="Arial"/>
          <w:szCs w:val="24"/>
          <w:lang w:val="es-ES_tradnl"/>
        </w:rPr>
        <w:t>EBITAN suscribir</w:t>
      </w:r>
      <w:r w:rsidR="001C4AF6" w:rsidRPr="00ED66A9">
        <w:rPr>
          <w:rFonts w:ascii="Arial" w:hAnsi="Arial"/>
          <w:szCs w:val="24"/>
          <w:lang w:val="es-ES_tradnl"/>
        </w:rPr>
        <w:t>á</w:t>
      </w:r>
      <w:r w:rsidRPr="00ED66A9">
        <w:rPr>
          <w:rFonts w:ascii="Arial" w:hAnsi="Arial"/>
          <w:szCs w:val="24"/>
          <w:lang w:val="es-ES_tradnl"/>
        </w:rPr>
        <w:t xml:space="preserve"> Convenio</w:t>
      </w:r>
      <w:r w:rsidR="004B103B" w:rsidRPr="00ED66A9">
        <w:rPr>
          <w:rFonts w:ascii="Arial" w:hAnsi="Arial"/>
          <w:szCs w:val="24"/>
          <w:lang w:val="es-ES_tradnl"/>
        </w:rPr>
        <w:t>s</w:t>
      </w:r>
      <w:r w:rsidRPr="00ED66A9">
        <w:rPr>
          <w:rFonts w:ascii="Arial" w:hAnsi="Arial"/>
          <w:szCs w:val="24"/>
          <w:lang w:val="es-ES_tradnl"/>
        </w:rPr>
        <w:t xml:space="preserve"> Especial</w:t>
      </w:r>
      <w:r w:rsidR="004B103B" w:rsidRPr="00ED66A9">
        <w:rPr>
          <w:rFonts w:ascii="Arial" w:hAnsi="Arial"/>
          <w:szCs w:val="24"/>
          <w:lang w:val="es-ES_tradnl"/>
        </w:rPr>
        <w:t>es</w:t>
      </w:r>
      <w:r w:rsidRPr="00ED66A9">
        <w:rPr>
          <w:rFonts w:ascii="Arial" w:hAnsi="Arial"/>
          <w:szCs w:val="24"/>
          <w:lang w:val="es-ES_tradnl"/>
        </w:rPr>
        <w:t xml:space="preserve"> </w:t>
      </w:r>
      <w:r w:rsidR="00B44E33" w:rsidRPr="00ED66A9">
        <w:rPr>
          <w:rFonts w:ascii="Arial" w:hAnsi="Arial"/>
          <w:szCs w:val="24"/>
          <w:lang w:val="es-ES_tradnl"/>
        </w:rPr>
        <w:t xml:space="preserve">con </w:t>
      </w:r>
      <w:r w:rsidR="005C7DDD" w:rsidRPr="00ED66A9">
        <w:rPr>
          <w:rFonts w:ascii="Arial" w:hAnsi="Arial"/>
          <w:szCs w:val="24"/>
          <w:lang w:val="es-ES_tradnl"/>
        </w:rPr>
        <w:t xml:space="preserve">el MOP </w:t>
      </w:r>
      <w:r w:rsidR="007C19DC" w:rsidRPr="00ED66A9">
        <w:rPr>
          <w:rFonts w:ascii="Arial" w:hAnsi="Arial"/>
          <w:szCs w:val="24"/>
          <w:lang w:val="es-ES_tradnl"/>
        </w:rPr>
        <w:t xml:space="preserve">de Chile </w:t>
      </w:r>
      <w:r w:rsidR="005C7DDD" w:rsidRPr="00ED66A9">
        <w:rPr>
          <w:rFonts w:ascii="Arial" w:hAnsi="Arial"/>
          <w:szCs w:val="24"/>
          <w:lang w:val="es-ES_tradnl"/>
        </w:rPr>
        <w:t xml:space="preserve">y </w:t>
      </w:r>
      <w:r w:rsidR="004B103B" w:rsidRPr="00ED66A9">
        <w:rPr>
          <w:rFonts w:ascii="Arial" w:hAnsi="Arial"/>
          <w:szCs w:val="24"/>
          <w:lang w:val="es-ES_tradnl"/>
        </w:rPr>
        <w:t xml:space="preserve">con </w:t>
      </w:r>
      <w:r w:rsidR="007C19DC" w:rsidRPr="00ED66A9">
        <w:rPr>
          <w:rFonts w:ascii="Arial" w:hAnsi="Arial"/>
          <w:szCs w:val="24"/>
          <w:lang w:val="es-ES_tradnl"/>
        </w:rPr>
        <w:t xml:space="preserve">el </w:t>
      </w:r>
      <w:r w:rsidR="005C7DDD" w:rsidRPr="00ED66A9">
        <w:rPr>
          <w:rFonts w:ascii="Arial" w:hAnsi="Arial"/>
          <w:szCs w:val="24"/>
          <w:lang w:val="es-ES_tradnl"/>
        </w:rPr>
        <w:t xml:space="preserve">MT </w:t>
      </w:r>
      <w:r w:rsidR="007C19DC" w:rsidRPr="00ED66A9">
        <w:rPr>
          <w:rFonts w:ascii="Arial" w:hAnsi="Arial"/>
          <w:szCs w:val="24"/>
          <w:lang w:val="es-ES_tradnl"/>
        </w:rPr>
        <w:t>de Argentina</w:t>
      </w:r>
      <w:r w:rsidR="004B103B" w:rsidRPr="00ED66A9">
        <w:rPr>
          <w:rFonts w:ascii="Arial" w:hAnsi="Arial"/>
          <w:szCs w:val="24"/>
          <w:lang w:val="es-ES_tradnl"/>
        </w:rPr>
        <w:t xml:space="preserve"> respectivamente</w:t>
      </w:r>
      <w:r w:rsidR="005C7DDD" w:rsidRPr="00ED66A9">
        <w:rPr>
          <w:rFonts w:ascii="Arial" w:hAnsi="Arial"/>
          <w:szCs w:val="24"/>
          <w:lang w:val="es-ES_tradnl"/>
        </w:rPr>
        <w:t xml:space="preserve">, </w:t>
      </w:r>
      <w:r w:rsidRPr="00ED66A9">
        <w:rPr>
          <w:rFonts w:ascii="Arial" w:hAnsi="Arial"/>
          <w:szCs w:val="24"/>
          <w:lang w:val="es-ES_tradnl"/>
        </w:rPr>
        <w:t xml:space="preserve">en el cual se especifique el modo a través del cual la EBITAN </w:t>
      </w:r>
      <w:r w:rsidR="007C19DC" w:rsidRPr="00ED66A9">
        <w:rPr>
          <w:rFonts w:ascii="Arial" w:hAnsi="Arial"/>
          <w:szCs w:val="24"/>
          <w:lang w:val="es-ES_tradnl"/>
        </w:rPr>
        <w:t>solicitará y obtendrá el financiamiento del TAN, así como presentará los pedidos de</w:t>
      </w:r>
      <w:r w:rsidRPr="00ED66A9">
        <w:rPr>
          <w:rFonts w:ascii="Arial" w:hAnsi="Arial"/>
          <w:szCs w:val="24"/>
          <w:lang w:val="es-ES_tradnl"/>
        </w:rPr>
        <w:t xml:space="preserve"> pagos a </w:t>
      </w:r>
      <w:r w:rsidR="00477E4E" w:rsidRPr="00ED66A9">
        <w:rPr>
          <w:rFonts w:ascii="Arial" w:hAnsi="Arial"/>
          <w:szCs w:val="24"/>
          <w:lang w:val="es-ES_tradnl"/>
        </w:rPr>
        <w:t>cada país</w:t>
      </w:r>
      <w:r w:rsidRPr="00ED66A9">
        <w:rPr>
          <w:rFonts w:ascii="Arial" w:hAnsi="Arial"/>
          <w:szCs w:val="24"/>
          <w:lang w:val="es-ES_tradnl"/>
        </w:rPr>
        <w:t>, y la información que Chile</w:t>
      </w:r>
      <w:r w:rsidR="00477E4E" w:rsidRPr="00ED66A9">
        <w:rPr>
          <w:rFonts w:ascii="Arial" w:hAnsi="Arial"/>
          <w:szCs w:val="24"/>
          <w:lang w:val="es-ES_tradnl"/>
        </w:rPr>
        <w:t xml:space="preserve"> y Argentina respectivamente</w:t>
      </w:r>
      <w:r w:rsidRPr="00ED66A9">
        <w:rPr>
          <w:rFonts w:ascii="Arial" w:hAnsi="Arial"/>
          <w:szCs w:val="24"/>
          <w:lang w:val="es-ES_tradnl"/>
        </w:rPr>
        <w:t xml:space="preserve"> requerirá</w:t>
      </w:r>
      <w:r w:rsidR="00477E4E" w:rsidRPr="00ED66A9">
        <w:rPr>
          <w:rFonts w:ascii="Arial" w:hAnsi="Arial"/>
          <w:szCs w:val="24"/>
          <w:lang w:val="es-ES_tradnl"/>
        </w:rPr>
        <w:t>n</w:t>
      </w:r>
      <w:r w:rsidRPr="00ED66A9">
        <w:rPr>
          <w:rFonts w:ascii="Arial" w:hAnsi="Arial"/>
          <w:szCs w:val="24"/>
          <w:lang w:val="es-ES_tradnl"/>
        </w:rPr>
        <w:t xml:space="preserve"> para procesarlos. Un estudio legal desarrollado especialmente para este efecto determi</w:t>
      </w:r>
      <w:r w:rsidR="00477E4E" w:rsidRPr="00ED66A9">
        <w:rPr>
          <w:rFonts w:ascii="Arial" w:hAnsi="Arial"/>
          <w:szCs w:val="24"/>
          <w:lang w:val="es-ES_tradnl"/>
        </w:rPr>
        <w:t>nará las características de estos</w:t>
      </w:r>
      <w:r w:rsidRPr="00ED66A9">
        <w:rPr>
          <w:rFonts w:ascii="Arial" w:hAnsi="Arial"/>
          <w:szCs w:val="24"/>
          <w:lang w:val="es-ES_tradnl"/>
        </w:rPr>
        <w:t xml:space="preserve"> Convenio</w:t>
      </w:r>
      <w:r w:rsidR="00477E4E" w:rsidRPr="00ED66A9">
        <w:rPr>
          <w:rFonts w:ascii="Arial" w:hAnsi="Arial"/>
          <w:szCs w:val="24"/>
          <w:lang w:val="es-ES_tradnl"/>
        </w:rPr>
        <w:t>s</w:t>
      </w:r>
      <w:r w:rsidR="007C19DC" w:rsidRPr="00ED66A9">
        <w:rPr>
          <w:rFonts w:ascii="Arial" w:hAnsi="Arial"/>
          <w:szCs w:val="24"/>
          <w:lang w:val="es-ES_tradnl"/>
        </w:rPr>
        <w:t xml:space="preserve"> de Financiamiento</w:t>
      </w:r>
      <w:r w:rsidRPr="00ED66A9">
        <w:rPr>
          <w:rFonts w:ascii="Arial" w:hAnsi="Arial"/>
          <w:szCs w:val="24"/>
          <w:lang w:val="es-ES_tradnl"/>
        </w:rPr>
        <w:t>. Sin perjuicio de ello, se estima que lo</w:t>
      </w:r>
      <w:r w:rsidR="00162A17" w:rsidRPr="00ED66A9">
        <w:rPr>
          <w:rFonts w:ascii="Arial" w:hAnsi="Arial"/>
          <w:szCs w:val="24"/>
          <w:lang w:val="es-ES_tradnl"/>
        </w:rPr>
        <w:t xml:space="preserve">s contenidos </w:t>
      </w:r>
      <w:r w:rsidR="00477E4E" w:rsidRPr="00ED66A9">
        <w:rPr>
          <w:rFonts w:ascii="Arial" w:hAnsi="Arial"/>
          <w:szCs w:val="24"/>
          <w:lang w:val="es-ES_tradnl"/>
        </w:rPr>
        <w:t>mínimos del</w:t>
      </w:r>
      <w:r w:rsidRPr="00ED66A9">
        <w:rPr>
          <w:rFonts w:ascii="Arial" w:hAnsi="Arial"/>
          <w:szCs w:val="24"/>
          <w:lang w:val="es-ES_tradnl"/>
        </w:rPr>
        <w:t xml:space="preserve"> Convenio</w:t>
      </w:r>
      <w:r w:rsidR="00477E4E" w:rsidRPr="00ED66A9">
        <w:rPr>
          <w:rFonts w:ascii="Arial" w:hAnsi="Arial"/>
          <w:szCs w:val="24"/>
          <w:lang w:val="es-ES_tradnl"/>
        </w:rPr>
        <w:t xml:space="preserve"> por país</w:t>
      </w:r>
      <w:r w:rsidRPr="00ED66A9">
        <w:rPr>
          <w:rFonts w:ascii="Arial" w:hAnsi="Arial"/>
          <w:szCs w:val="24"/>
          <w:lang w:val="es-ES_tradnl"/>
        </w:rPr>
        <w:t xml:space="preserve"> debier</w:t>
      </w:r>
      <w:r w:rsidR="00162A17" w:rsidRPr="00ED66A9">
        <w:rPr>
          <w:rFonts w:ascii="Arial" w:hAnsi="Arial"/>
          <w:szCs w:val="24"/>
          <w:lang w:val="es-ES_tradnl"/>
        </w:rPr>
        <w:t>an ser:</w:t>
      </w:r>
    </w:p>
    <w:p w:rsidR="007C19DC" w:rsidRPr="00ED66A9" w:rsidRDefault="007C19DC" w:rsidP="007C19DC">
      <w:pPr>
        <w:pStyle w:val="Prrafodelista"/>
        <w:numPr>
          <w:ilvl w:val="0"/>
          <w:numId w:val="1"/>
        </w:numPr>
        <w:contextualSpacing/>
        <w:jc w:val="both"/>
        <w:rPr>
          <w:rFonts w:ascii="Arial" w:hAnsi="Arial"/>
          <w:szCs w:val="24"/>
          <w:lang w:val="es-ES_tradnl"/>
        </w:rPr>
      </w:pPr>
      <w:r w:rsidRPr="00ED66A9">
        <w:rPr>
          <w:rFonts w:ascii="Arial" w:hAnsi="Arial"/>
          <w:szCs w:val="24"/>
          <w:lang w:val="es-ES_tradnl"/>
        </w:rPr>
        <w:t>Montos del financiamiento comprometidos por cada país</w:t>
      </w:r>
    </w:p>
    <w:p w:rsidR="007C19DC" w:rsidRPr="00ED66A9" w:rsidRDefault="007C19DC" w:rsidP="007C19DC">
      <w:pPr>
        <w:pStyle w:val="Prrafodelista"/>
        <w:numPr>
          <w:ilvl w:val="0"/>
          <w:numId w:val="1"/>
        </w:numPr>
        <w:contextualSpacing/>
        <w:jc w:val="both"/>
        <w:rPr>
          <w:rFonts w:ascii="Arial" w:hAnsi="Arial"/>
          <w:szCs w:val="24"/>
          <w:lang w:val="es-ES_tradnl"/>
        </w:rPr>
      </w:pPr>
      <w:r w:rsidRPr="00ED66A9">
        <w:rPr>
          <w:rFonts w:ascii="Arial" w:hAnsi="Arial"/>
          <w:szCs w:val="24"/>
          <w:lang w:val="es-ES_tradnl"/>
        </w:rPr>
        <w:t>Rubros elegibles para financiamiento</w:t>
      </w:r>
    </w:p>
    <w:p w:rsidR="007C19DC" w:rsidRPr="00ED66A9" w:rsidRDefault="007C19DC" w:rsidP="007C19DC">
      <w:pPr>
        <w:pStyle w:val="Prrafodelista"/>
        <w:numPr>
          <w:ilvl w:val="0"/>
          <w:numId w:val="1"/>
        </w:numPr>
        <w:contextualSpacing/>
        <w:jc w:val="both"/>
        <w:rPr>
          <w:rFonts w:ascii="Arial" w:hAnsi="Arial"/>
          <w:szCs w:val="24"/>
          <w:lang w:val="es-ES_tradnl"/>
        </w:rPr>
      </w:pPr>
      <w:r w:rsidRPr="00ED66A9">
        <w:rPr>
          <w:rFonts w:ascii="Arial" w:hAnsi="Arial"/>
          <w:szCs w:val="24"/>
          <w:lang w:val="es-ES_tradnl"/>
        </w:rPr>
        <w:t>Cronograma estimado para este financiamiento</w:t>
      </w:r>
    </w:p>
    <w:p w:rsidR="007C19DC" w:rsidRPr="00ED66A9" w:rsidRDefault="007C19DC" w:rsidP="007C19DC">
      <w:pPr>
        <w:pStyle w:val="Prrafodelista"/>
        <w:numPr>
          <w:ilvl w:val="0"/>
          <w:numId w:val="1"/>
        </w:numPr>
        <w:contextualSpacing/>
        <w:jc w:val="both"/>
        <w:rPr>
          <w:rFonts w:ascii="Arial" w:hAnsi="Arial"/>
          <w:szCs w:val="24"/>
          <w:lang w:val="es-ES_tradnl"/>
        </w:rPr>
      </w:pPr>
      <w:r w:rsidRPr="00ED66A9">
        <w:rPr>
          <w:rFonts w:ascii="Arial" w:hAnsi="Arial"/>
          <w:szCs w:val="24"/>
          <w:lang w:val="es-ES_tradnl"/>
        </w:rPr>
        <w:t>Procedimientos de rendición de cuentas y de solicitud de presupuesto</w:t>
      </w:r>
    </w:p>
    <w:p w:rsidR="007C19DC" w:rsidRPr="00ED66A9" w:rsidRDefault="007C19DC" w:rsidP="007C19DC">
      <w:pPr>
        <w:pStyle w:val="Prrafodelista"/>
        <w:numPr>
          <w:ilvl w:val="0"/>
          <w:numId w:val="1"/>
        </w:numPr>
        <w:contextualSpacing/>
        <w:jc w:val="both"/>
        <w:rPr>
          <w:rFonts w:ascii="Arial" w:hAnsi="Arial"/>
          <w:szCs w:val="24"/>
          <w:lang w:val="es-ES_tradnl"/>
        </w:rPr>
      </w:pPr>
      <w:r w:rsidRPr="00ED66A9">
        <w:rPr>
          <w:rFonts w:ascii="Arial" w:hAnsi="Arial"/>
          <w:szCs w:val="24"/>
          <w:lang w:val="es-ES_tradnl"/>
        </w:rPr>
        <w:t>Sistemas de auditoría aplicables</w:t>
      </w:r>
    </w:p>
    <w:p w:rsidR="00ED66A9" w:rsidRDefault="00ED66A9" w:rsidP="00ED66A9">
      <w:pPr>
        <w:jc w:val="both"/>
        <w:rPr>
          <w:rFonts w:ascii="Arial" w:hAnsi="Arial"/>
          <w:szCs w:val="24"/>
          <w:lang w:val="es-ES_tradnl"/>
        </w:rPr>
      </w:pPr>
      <w:r>
        <w:rPr>
          <w:rFonts w:ascii="Arial" w:hAnsi="Arial"/>
          <w:szCs w:val="24"/>
          <w:lang w:val="es-ES_tradnl"/>
        </w:rPr>
        <w:t>Con respecto a los temas fiduciarios de adquisiciones:</w:t>
      </w:r>
    </w:p>
    <w:p w:rsidR="00ED66A9" w:rsidRDefault="00ED66A9" w:rsidP="00ED66A9">
      <w:pPr>
        <w:pStyle w:val="Prrafodelista"/>
        <w:numPr>
          <w:ilvl w:val="0"/>
          <w:numId w:val="1"/>
        </w:numPr>
        <w:contextualSpacing/>
        <w:jc w:val="both"/>
        <w:rPr>
          <w:rFonts w:ascii="Arial" w:hAnsi="Arial"/>
          <w:szCs w:val="24"/>
          <w:lang w:val="es-ES_tradnl"/>
        </w:rPr>
      </w:pPr>
      <w:r>
        <w:rPr>
          <w:rFonts w:ascii="Arial" w:hAnsi="Arial"/>
          <w:szCs w:val="24"/>
          <w:lang w:val="es-ES_tradnl"/>
        </w:rPr>
        <w:t>Las f</w:t>
      </w:r>
      <w:r w:rsidRPr="005D3D7D">
        <w:rPr>
          <w:rFonts w:ascii="Arial" w:hAnsi="Arial"/>
          <w:szCs w:val="24"/>
          <w:lang w:val="es-ES_tradnl"/>
        </w:rPr>
        <w:t xml:space="preserve">ormas de emisión de órdenes de </w:t>
      </w:r>
      <w:r>
        <w:rPr>
          <w:rFonts w:ascii="Arial" w:hAnsi="Arial"/>
          <w:szCs w:val="24"/>
          <w:lang w:val="es-ES_tradnl"/>
        </w:rPr>
        <w:t xml:space="preserve">contratación de </w:t>
      </w:r>
      <w:r w:rsidRPr="005D3D7D">
        <w:rPr>
          <w:rFonts w:ascii="Arial" w:hAnsi="Arial"/>
          <w:szCs w:val="24"/>
          <w:lang w:val="es-ES_tradnl"/>
        </w:rPr>
        <w:t>EBITAN</w:t>
      </w:r>
      <w:r>
        <w:rPr>
          <w:rFonts w:ascii="Arial" w:hAnsi="Arial"/>
          <w:szCs w:val="24"/>
          <w:lang w:val="es-ES_tradnl"/>
        </w:rPr>
        <w:t xml:space="preserve"> a ser atendidas por las respectivas DNV.</w:t>
      </w:r>
    </w:p>
    <w:p w:rsidR="00ED66A9" w:rsidRDefault="00ED66A9" w:rsidP="00ED66A9">
      <w:pPr>
        <w:pStyle w:val="Prrafodelista"/>
        <w:numPr>
          <w:ilvl w:val="0"/>
          <w:numId w:val="1"/>
        </w:numPr>
        <w:contextualSpacing/>
        <w:jc w:val="both"/>
        <w:rPr>
          <w:rFonts w:ascii="Arial" w:hAnsi="Arial"/>
          <w:szCs w:val="24"/>
          <w:lang w:val="es-ES_tradnl"/>
        </w:rPr>
      </w:pPr>
      <w:r>
        <w:rPr>
          <w:rFonts w:ascii="Arial" w:hAnsi="Arial"/>
          <w:szCs w:val="24"/>
          <w:lang w:val="es-ES_tradnl"/>
        </w:rPr>
        <w:t>Los e</w:t>
      </w:r>
      <w:r w:rsidRPr="00A62177">
        <w:rPr>
          <w:rFonts w:ascii="Arial" w:hAnsi="Arial"/>
          <w:szCs w:val="24"/>
          <w:lang w:val="es-ES_tradnl"/>
        </w:rPr>
        <w:t>squemas</w:t>
      </w:r>
      <w:r>
        <w:rPr>
          <w:rFonts w:ascii="Arial" w:hAnsi="Arial"/>
          <w:szCs w:val="24"/>
          <w:lang w:val="es-ES_tradnl"/>
        </w:rPr>
        <w:t xml:space="preserve"> </w:t>
      </w:r>
      <w:r w:rsidRPr="00440AA8">
        <w:rPr>
          <w:rFonts w:ascii="Arial" w:hAnsi="Arial"/>
          <w:szCs w:val="24"/>
          <w:lang w:val="es-ES_tradnl"/>
        </w:rPr>
        <w:t xml:space="preserve">de interacción </w:t>
      </w:r>
      <w:r>
        <w:rPr>
          <w:rFonts w:ascii="Arial" w:hAnsi="Arial"/>
          <w:szCs w:val="24"/>
          <w:lang w:val="es-ES_tradnl"/>
        </w:rPr>
        <w:t>y</w:t>
      </w:r>
      <w:r w:rsidRPr="00440AA8">
        <w:rPr>
          <w:rFonts w:ascii="Arial" w:hAnsi="Arial"/>
          <w:szCs w:val="24"/>
          <w:lang w:val="es-ES_tradnl"/>
        </w:rPr>
        <w:t xml:space="preserve"> articulación entre los tres ejecutores por tipo de proceso y fuente de financiamiento (</w:t>
      </w:r>
      <w:r>
        <w:rPr>
          <w:rFonts w:ascii="Arial" w:hAnsi="Arial"/>
          <w:szCs w:val="24"/>
          <w:lang w:val="es-ES_tradnl"/>
        </w:rPr>
        <w:t>por ejemplo, procesos para contratación de consultorías compartidos a ser cubiertos por ambos países).</w:t>
      </w:r>
    </w:p>
    <w:p w:rsidR="007C19DC" w:rsidRPr="00ED66A9" w:rsidRDefault="007C19DC" w:rsidP="007C19DC">
      <w:pPr>
        <w:jc w:val="both"/>
        <w:rPr>
          <w:rFonts w:ascii="Arial" w:hAnsi="Arial"/>
          <w:szCs w:val="24"/>
          <w:lang w:val="es-ES_tradnl"/>
        </w:rPr>
      </w:pPr>
      <w:r w:rsidRPr="00ED66A9">
        <w:rPr>
          <w:rFonts w:ascii="Arial" w:hAnsi="Arial"/>
          <w:szCs w:val="24"/>
          <w:lang w:val="es-ES_tradnl"/>
        </w:rPr>
        <w:t>Con respecto al pago de las obligaciones contractuales asumidas por EBITAN:</w:t>
      </w:r>
    </w:p>
    <w:p w:rsidR="00162A17" w:rsidRPr="00ED66A9" w:rsidRDefault="004B7CAB" w:rsidP="00162A17">
      <w:pPr>
        <w:pStyle w:val="Prrafodelista"/>
        <w:numPr>
          <w:ilvl w:val="0"/>
          <w:numId w:val="1"/>
        </w:numPr>
        <w:contextualSpacing/>
        <w:jc w:val="both"/>
        <w:rPr>
          <w:rFonts w:ascii="Arial" w:hAnsi="Arial"/>
          <w:szCs w:val="24"/>
          <w:lang w:val="es-ES_tradnl"/>
        </w:rPr>
      </w:pPr>
      <w:r>
        <w:rPr>
          <w:rFonts w:ascii="Arial" w:hAnsi="Arial"/>
          <w:szCs w:val="24"/>
          <w:lang w:val="es-ES_tradnl"/>
        </w:rPr>
        <w:t>Las f</w:t>
      </w:r>
      <w:r w:rsidR="00162A17" w:rsidRPr="00ED66A9">
        <w:rPr>
          <w:rFonts w:ascii="Arial" w:hAnsi="Arial"/>
          <w:szCs w:val="24"/>
          <w:lang w:val="es-ES_tradnl"/>
        </w:rPr>
        <w:t>ormas de emisión de órdenes de pago por EBITAN</w:t>
      </w:r>
    </w:p>
    <w:p w:rsidR="00162A17" w:rsidRPr="00ED66A9" w:rsidRDefault="004B7CAB" w:rsidP="00162A17">
      <w:pPr>
        <w:pStyle w:val="Prrafodelista"/>
        <w:numPr>
          <w:ilvl w:val="0"/>
          <w:numId w:val="1"/>
        </w:numPr>
        <w:contextualSpacing/>
        <w:jc w:val="both"/>
        <w:rPr>
          <w:rFonts w:ascii="Arial" w:hAnsi="Arial"/>
          <w:szCs w:val="24"/>
          <w:lang w:val="es-ES_tradnl"/>
        </w:rPr>
      </w:pPr>
      <w:r>
        <w:rPr>
          <w:rFonts w:ascii="Arial" w:hAnsi="Arial"/>
          <w:szCs w:val="24"/>
          <w:lang w:val="es-ES_tradnl"/>
        </w:rPr>
        <w:t>La i</w:t>
      </w:r>
      <w:r w:rsidR="00162A17" w:rsidRPr="00ED66A9">
        <w:rPr>
          <w:rFonts w:ascii="Arial" w:hAnsi="Arial"/>
          <w:szCs w:val="24"/>
          <w:lang w:val="es-ES_tradnl"/>
        </w:rPr>
        <w:t>nformación requerida por el MOP</w:t>
      </w:r>
      <w:r w:rsidR="00477E4E" w:rsidRPr="00ED66A9">
        <w:rPr>
          <w:rFonts w:ascii="Arial" w:hAnsi="Arial"/>
          <w:szCs w:val="24"/>
          <w:lang w:val="es-ES_tradnl"/>
        </w:rPr>
        <w:t xml:space="preserve"> y el MT</w:t>
      </w:r>
      <w:r w:rsidR="00162A17" w:rsidRPr="00ED66A9">
        <w:rPr>
          <w:rFonts w:ascii="Arial" w:hAnsi="Arial"/>
          <w:szCs w:val="24"/>
          <w:lang w:val="es-ES_tradnl"/>
        </w:rPr>
        <w:t xml:space="preserve"> para el procesamiento de órdenes de pago, formas de obtener dicha información (y verificarla)</w:t>
      </w:r>
    </w:p>
    <w:p w:rsidR="001C4AF6" w:rsidRPr="00ED66A9" w:rsidRDefault="004B7CAB" w:rsidP="00F70F8B">
      <w:pPr>
        <w:pStyle w:val="Prrafodelista"/>
        <w:numPr>
          <w:ilvl w:val="0"/>
          <w:numId w:val="1"/>
        </w:numPr>
        <w:contextualSpacing/>
        <w:jc w:val="both"/>
        <w:rPr>
          <w:rFonts w:ascii="Arial" w:hAnsi="Arial"/>
          <w:szCs w:val="24"/>
          <w:lang w:val="es-ES_tradnl"/>
        </w:rPr>
      </w:pPr>
      <w:r>
        <w:rPr>
          <w:rFonts w:ascii="Arial" w:hAnsi="Arial"/>
          <w:szCs w:val="24"/>
          <w:lang w:val="es-ES_tradnl"/>
        </w:rPr>
        <w:t>Lo p</w:t>
      </w:r>
      <w:r w:rsidR="00162A17" w:rsidRPr="00ED66A9">
        <w:rPr>
          <w:rFonts w:ascii="Arial" w:hAnsi="Arial"/>
          <w:szCs w:val="24"/>
          <w:lang w:val="es-ES_tradnl"/>
        </w:rPr>
        <w:t>lazos de pago del MOP</w:t>
      </w:r>
      <w:r w:rsidR="00477E4E" w:rsidRPr="00ED66A9">
        <w:rPr>
          <w:rFonts w:ascii="Arial" w:hAnsi="Arial"/>
          <w:szCs w:val="24"/>
          <w:lang w:val="es-ES_tradnl"/>
        </w:rPr>
        <w:t xml:space="preserve"> o </w:t>
      </w:r>
      <w:r w:rsidR="00A30B9F" w:rsidRPr="00ED66A9">
        <w:rPr>
          <w:rFonts w:ascii="Arial" w:hAnsi="Arial"/>
          <w:szCs w:val="24"/>
          <w:lang w:val="es-ES_tradnl"/>
        </w:rPr>
        <w:t>d</w:t>
      </w:r>
      <w:r w:rsidR="00477E4E" w:rsidRPr="00ED66A9">
        <w:rPr>
          <w:rFonts w:ascii="Arial" w:hAnsi="Arial"/>
          <w:szCs w:val="24"/>
          <w:lang w:val="es-ES_tradnl"/>
        </w:rPr>
        <w:t>el MT</w:t>
      </w:r>
      <w:r w:rsidR="00162A17" w:rsidRPr="00ED66A9">
        <w:rPr>
          <w:rFonts w:ascii="Arial" w:hAnsi="Arial"/>
          <w:szCs w:val="24"/>
          <w:lang w:val="es-ES_tradnl"/>
        </w:rPr>
        <w:t xml:space="preserve"> al Constructor</w:t>
      </w:r>
    </w:p>
    <w:p w:rsidR="00162A17" w:rsidRPr="00ED66A9" w:rsidRDefault="004B7CAB" w:rsidP="00F70F8B">
      <w:pPr>
        <w:pStyle w:val="Prrafodelista"/>
        <w:numPr>
          <w:ilvl w:val="0"/>
          <w:numId w:val="1"/>
        </w:numPr>
        <w:contextualSpacing/>
        <w:jc w:val="both"/>
        <w:rPr>
          <w:rFonts w:ascii="Arial" w:hAnsi="Arial"/>
          <w:szCs w:val="24"/>
          <w:lang w:val="es-ES_tradnl"/>
        </w:rPr>
      </w:pPr>
      <w:r>
        <w:rPr>
          <w:rFonts w:ascii="Arial" w:hAnsi="Arial"/>
          <w:szCs w:val="24"/>
          <w:lang w:val="es-ES_tradnl"/>
        </w:rPr>
        <w:t>Las o</w:t>
      </w:r>
      <w:r w:rsidR="001C4AF6" w:rsidRPr="00ED66A9">
        <w:rPr>
          <w:rFonts w:ascii="Arial" w:hAnsi="Arial"/>
          <w:szCs w:val="24"/>
          <w:lang w:val="es-ES_tradnl"/>
        </w:rPr>
        <w:t>tras obligaciones del país para con el proyecto que afecte la relación con la EBITAN</w:t>
      </w:r>
      <w:r w:rsidR="00162A17" w:rsidRPr="00ED66A9">
        <w:rPr>
          <w:rFonts w:ascii="Arial" w:hAnsi="Arial"/>
          <w:szCs w:val="24"/>
          <w:lang w:val="es-ES_tradnl"/>
        </w:rPr>
        <w:t>.</w:t>
      </w:r>
    </w:p>
    <w:p w:rsidR="00ED66A9" w:rsidRDefault="001C4AF6" w:rsidP="00ED66A9">
      <w:pPr>
        <w:jc w:val="both"/>
        <w:rPr>
          <w:rFonts w:ascii="Arial" w:hAnsi="Arial"/>
          <w:szCs w:val="24"/>
          <w:lang w:val="es-ES_tradnl"/>
        </w:rPr>
      </w:pPr>
      <w:r w:rsidRPr="00ED66A9">
        <w:rPr>
          <w:rFonts w:ascii="Arial" w:hAnsi="Arial"/>
          <w:szCs w:val="24"/>
          <w:lang w:val="es-ES_tradnl"/>
        </w:rPr>
        <w:t>En todo caso, p</w:t>
      </w:r>
      <w:r w:rsidR="00162A17" w:rsidRPr="00ED66A9">
        <w:rPr>
          <w:rFonts w:ascii="Arial" w:hAnsi="Arial"/>
          <w:szCs w:val="24"/>
          <w:lang w:val="es-ES_tradnl"/>
        </w:rPr>
        <w:t xml:space="preserve">ara el caso de la ejecución del PETAN, en lo referente </w:t>
      </w:r>
      <w:r w:rsidR="00D735D7" w:rsidRPr="00ED66A9">
        <w:rPr>
          <w:rFonts w:ascii="Arial" w:hAnsi="Arial"/>
          <w:szCs w:val="24"/>
          <w:lang w:val="es-ES_tradnl"/>
        </w:rPr>
        <w:t>al</w:t>
      </w:r>
      <w:r w:rsidR="004536DB" w:rsidRPr="00ED66A9">
        <w:rPr>
          <w:rFonts w:ascii="Arial" w:hAnsi="Arial"/>
          <w:szCs w:val="24"/>
          <w:lang w:val="es-ES_tradnl"/>
        </w:rPr>
        <w:t xml:space="preserve"> </w:t>
      </w:r>
      <w:r w:rsidR="00D735D7" w:rsidRPr="00ED66A9">
        <w:rPr>
          <w:rFonts w:ascii="Arial" w:hAnsi="Arial"/>
          <w:szCs w:val="24"/>
          <w:lang w:val="es-ES_tradnl"/>
        </w:rPr>
        <w:t>componente</w:t>
      </w:r>
      <w:r w:rsidR="00162A17" w:rsidRPr="00ED66A9">
        <w:rPr>
          <w:rFonts w:ascii="Arial" w:hAnsi="Arial"/>
          <w:szCs w:val="24"/>
          <w:lang w:val="es-ES_tradnl"/>
        </w:rPr>
        <w:t xml:space="preserve"> 2, no procede ningún Convenio Paí</w:t>
      </w:r>
      <w:r w:rsidR="004B7CAB">
        <w:rPr>
          <w:rFonts w:ascii="Arial" w:hAnsi="Arial"/>
          <w:szCs w:val="24"/>
          <w:lang w:val="es-ES_tradnl"/>
        </w:rPr>
        <w:t>s-</w:t>
      </w:r>
      <w:r w:rsidR="00162A17" w:rsidRPr="00ED66A9">
        <w:rPr>
          <w:rFonts w:ascii="Arial" w:hAnsi="Arial"/>
          <w:szCs w:val="24"/>
          <w:lang w:val="es-ES_tradnl"/>
        </w:rPr>
        <w:t xml:space="preserve">EBITAN ya que </w:t>
      </w:r>
      <w:r w:rsidRPr="00ED66A9">
        <w:rPr>
          <w:rFonts w:ascii="Arial" w:hAnsi="Arial"/>
          <w:szCs w:val="24"/>
          <w:lang w:val="es-ES_tradnl"/>
        </w:rPr>
        <w:t xml:space="preserve">las actividades </w:t>
      </w:r>
      <w:r w:rsidR="00162A17" w:rsidRPr="00ED66A9">
        <w:rPr>
          <w:rFonts w:ascii="Arial" w:hAnsi="Arial"/>
          <w:szCs w:val="24"/>
          <w:lang w:val="es-ES_tradnl"/>
        </w:rPr>
        <w:t>respectiv</w:t>
      </w:r>
      <w:r w:rsidRPr="00ED66A9">
        <w:rPr>
          <w:rFonts w:ascii="Arial" w:hAnsi="Arial"/>
          <w:szCs w:val="24"/>
          <w:lang w:val="es-ES_tradnl"/>
        </w:rPr>
        <w:t>a</w:t>
      </w:r>
      <w:r w:rsidR="004B103B" w:rsidRPr="00ED66A9">
        <w:rPr>
          <w:rFonts w:ascii="Arial" w:hAnsi="Arial"/>
          <w:szCs w:val="24"/>
          <w:lang w:val="es-ES_tradnl"/>
        </w:rPr>
        <w:t>s serán contratada</w:t>
      </w:r>
      <w:r w:rsidR="00162A17" w:rsidRPr="00ED66A9">
        <w:rPr>
          <w:rFonts w:ascii="Arial" w:hAnsi="Arial"/>
          <w:szCs w:val="24"/>
          <w:lang w:val="es-ES_tradnl"/>
        </w:rPr>
        <w:t>s y pagados por los gobiernos respectivos.</w:t>
      </w:r>
    </w:p>
    <w:p w:rsidR="00AE3018" w:rsidRPr="00ED66A9" w:rsidRDefault="00AE3018" w:rsidP="00ED66A9">
      <w:pPr>
        <w:jc w:val="both"/>
        <w:rPr>
          <w:rFonts w:ascii="Arial" w:hAnsi="Arial"/>
          <w:szCs w:val="24"/>
          <w:lang w:val="es-ES_tradnl"/>
        </w:rPr>
      </w:pPr>
    </w:p>
    <w:p w:rsidR="00823BA7" w:rsidRPr="00ED66A9" w:rsidRDefault="00823BA7" w:rsidP="00ED66A9">
      <w:pPr>
        <w:pStyle w:val="Prrafodelista"/>
        <w:numPr>
          <w:ilvl w:val="0"/>
          <w:numId w:val="10"/>
        </w:numPr>
        <w:ind w:left="567" w:hanging="567"/>
        <w:jc w:val="both"/>
        <w:rPr>
          <w:rFonts w:ascii="Arial" w:hAnsi="Arial"/>
          <w:b/>
          <w:szCs w:val="24"/>
          <w:lang w:val="es-ES_tradnl"/>
        </w:rPr>
      </w:pPr>
      <w:r w:rsidRPr="00ED66A9">
        <w:rPr>
          <w:rFonts w:ascii="Arial" w:hAnsi="Arial"/>
          <w:b/>
          <w:szCs w:val="24"/>
          <w:lang w:val="es-ES_tradnl"/>
        </w:rPr>
        <w:t>Contraloría General de la República</w:t>
      </w:r>
      <w:r w:rsidR="00A30B9F" w:rsidRPr="00ED66A9">
        <w:rPr>
          <w:rFonts w:ascii="Arial" w:hAnsi="Arial"/>
          <w:b/>
          <w:szCs w:val="24"/>
          <w:lang w:val="es-ES_tradnl"/>
        </w:rPr>
        <w:t xml:space="preserve"> y Auditoría General de la Nación</w:t>
      </w:r>
    </w:p>
    <w:p w:rsidR="00823BA7" w:rsidRPr="00ED66A9" w:rsidRDefault="00CC59AF" w:rsidP="00823BA7">
      <w:pPr>
        <w:jc w:val="both"/>
        <w:rPr>
          <w:rFonts w:ascii="Arial" w:hAnsi="Arial"/>
          <w:szCs w:val="24"/>
          <w:lang w:val="es-ES_tradnl"/>
        </w:rPr>
      </w:pPr>
      <w:r>
        <w:rPr>
          <w:rFonts w:ascii="Arial" w:hAnsi="Arial"/>
          <w:szCs w:val="24"/>
          <w:lang w:val="es-ES_tradnl"/>
        </w:rPr>
        <w:t>Son las e</w:t>
      </w:r>
      <w:r w:rsidR="00823BA7" w:rsidRPr="00ED66A9">
        <w:rPr>
          <w:rFonts w:ascii="Arial" w:hAnsi="Arial"/>
          <w:szCs w:val="24"/>
          <w:lang w:val="es-ES_tradnl"/>
        </w:rPr>
        <w:t>ntidad</w:t>
      </w:r>
      <w:r w:rsidR="00A30B9F" w:rsidRPr="00ED66A9">
        <w:rPr>
          <w:rFonts w:ascii="Arial" w:hAnsi="Arial"/>
          <w:szCs w:val="24"/>
          <w:lang w:val="es-ES_tradnl"/>
        </w:rPr>
        <w:t>es</w:t>
      </w:r>
      <w:r w:rsidR="00823BA7" w:rsidRPr="00ED66A9">
        <w:rPr>
          <w:rFonts w:ascii="Arial" w:hAnsi="Arial"/>
          <w:szCs w:val="24"/>
          <w:lang w:val="es-ES_tradnl"/>
        </w:rPr>
        <w:t xml:space="preserve"> que controlará</w:t>
      </w:r>
      <w:r w:rsidR="00A30B9F" w:rsidRPr="00ED66A9">
        <w:rPr>
          <w:rFonts w:ascii="Arial" w:hAnsi="Arial"/>
          <w:szCs w:val="24"/>
          <w:lang w:val="es-ES_tradnl"/>
        </w:rPr>
        <w:t>n</w:t>
      </w:r>
      <w:r w:rsidR="00823BA7" w:rsidRPr="00ED66A9">
        <w:rPr>
          <w:rFonts w:ascii="Arial" w:hAnsi="Arial"/>
          <w:szCs w:val="24"/>
          <w:lang w:val="es-ES_tradnl"/>
        </w:rPr>
        <w:t xml:space="preserve"> los pagos autorizados por la Ley de Presupuestos desde el MOP</w:t>
      </w:r>
      <w:r w:rsidR="00A30B9F" w:rsidRPr="00ED66A9">
        <w:rPr>
          <w:rFonts w:ascii="Arial" w:hAnsi="Arial"/>
          <w:szCs w:val="24"/>
          <w:lang w:val="es-ES_tradnl"/>
        </w:rPr>
        <w:t xml:space="preserve"> y el MT</w:t>
      </w:r>
      <w:r w:rsidR="00823BA7" w:rsidRPr="00ED66A9">
        <w:rPr>
          <w:rFonts w:ascii="Arial" w:hAnsi="Arial"/>
          <w:szCs w:val="24"/>
          <w:lang w:val="es-ES_tradnl"/>
        </w:rPr>
        <w:t xml:space="preserve">. Si el estudio legal así lo hace aconsejable, la Contraloría </w:t>
      </w:r>
      <w:r w:rsidR="00A30B9F" w:rsidRPr="00ED66A9">
        <w:rPr>
          <w:rFonts w:ascii="Arial" w:hAnsi="Arial"/>
          <w:szCs w:val="24"/>
          <w:lang w:val="es-ES_tradnl"/>
        </w:rPr>
        <w:t xml:space="preserve">o la Auditoría </w:t>
      </w:r>
      <w:r w:rsidR="00823BA7" w:rsidRPr="00ED66A9">
        <w:rPr>
          <w:rFonts w:ascii="Arial" w:hAnsi="Arial"/>
          <w:szCs w:val="24"/>
          <w:lang w:val="es-ES_tradnl"/>
        </w:rPr>
        <w:t>podría</w:t>
      </w:r>
      <w:r w:rsidR="00A30B9F" w:rsidRPr="00ED66A9">
        <w:rPr>
          <w:rFonts w:ascii="Arial" w:hAnsi="Arial"/>
          <w:szCs w:val="24"/>
          <w:lang w:val="es-ES_tradnl"/>
        </w:rPr>
        <w:t>n</w:t>
      </w:r>
      <w:r w:rsidR="00823BA7" w:rsidRPr="00ED66A9">
        <w:rPr>
          <w:rFonts w:ascii="Arial" w:hAnsi="Arial"/>
          <w:szCs w:val="24"/>
          <w:lang w:val="es-ES_tradnl"/>
        </w:rPr>
        <w:t xml:space="preserve"> requerir información previa y Toma de Razón (control de legalidad) de instrumentos procesales tales como el Convenio MOP-EBITA</w:t>
      </w:r>
      <w:r w:rsidR="00A30B9F" w:rsidRPr="00ED66A9">
        <w:rPr>
          <w:rFonts w:ascii="Arial" w:hAnsi="Arial"/>
          <w:szCs w:val="24"/>
          <w:lang w:val="es-ES_tradnl"/>
        </w:rPr>
        <w:t>N y MT-EBITAN.</w:t>
      </w:r>
      <w:r w:rsidR="00211A9F" w:rsidRPr="00ED66A9">
        <w:rPr>
          <w:rFonts w:ascii="Arial" w:hAnsi="Arial"/>
          <w:szCs w:val="24"/>
          <w:lang w:val="es-ES_tradnl"/>
        </w:rPr>
        <w:t xml:space="preserve"> Ninguna de las dos entidades del control será la Auditoría de la EBITAN.</w:t>
      </w:r>
    </w:p>
    <w:p w:rsidR="007742FD" w:rsidRPr="00ED66A9" w:rsidRDefault="007742FD" w:rsidP="00D41415">
      <w:pPr>
        <w:rPr>
          <w:rFonts w:ascii="Arial" w:hAnsi="Arial"/>
          <w:szCs w:val="24"/>
          <w:lang w:val="es-ES_tradnl"/>
        </w:rPr>
      </w:pPr>
    </w:p>
    <w:sectPr w:rsidR="007742FD" w:rsidRPr="00ED66A9" w:rsidSect="00832446">
      <w:footerReference w:type="even" r:id="rId8"/>
      <w:footerReference w:type="default" r:id="rId9"/>
      <w:pgSz w:w="12240" w:h="15840"/>
      <w:pgMar w:top="1418" w:right="170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41301B" w:rsidRDefault="0041301B" w:rsidP="0024044B">
      <w:pPr>
        <w:spacing w:after="0" w:line="240" w:lineRule="auto"/>
      </w:pPr>
      <w:r>
        <w:separator/>
      </w:r>
    </w:p>
  </w:endnote>
  <w:endnote w:type="continuationSeparator" w:id="1">
    <w:p w:rsidR="0041301B" w:rsidRDefault="0041301B" w:rsidP="002404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581C58" w:rsidRDefault="00581C58" w:rsidP="0037005E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581C58" w:rsidRDefault="00581C58" w:rsidP="00581C58">
    <w:pPr>
      <w:pStyle w:val="Piedepgina"/>
      <w:ind w:right="360"/>
    </w:pP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581C58" w:rsidRDefault="00581C58" w:rsidP="0037005E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CC59AF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581C58" w:rsidRDefault="00581C58" w:rsidP="00581C58">
    <w:pPr>
      <w:pStyle w:val="Piedepgina"/>
      <w:ind w:right="360"/>
    </w:pP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41301B" w:rsidRDefault="0041301B" w:rsidP="0024044B">
      <w:pPr>
        <w:spacing w:after="0" w:line="240" w:lineRule="auto"/>
      </w:pPr>
      <w:r>
        <w:separator/>
      </w:r>
    </w:p>
  </w:footnote>
  <w:footnote w:type="continuationSeparator" w:id="1">
    <w:p w:rsidR="0041301B" w:rsidRDefault="0041301B" w:rsidP="002404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7003F21"/>
    <w:multiLevelType w:val="hybridMultilevel"/>
    <w:tmpl w:val="7328383E"/>
    <w:lvl w:ilvl="0" w:tplc="E93AE0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022C9B"/>
    <w:multiLevelType w:val="hybridMultilevel"/>
    <w:tmpl w:val="C256D508"/>
    <w:lvl w:ilvl="0" w:tplc="7BCCD1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F44C88"/>
    <w:multiLevelType w:val="hybridMultilevel"/>
    <w:tmpl w:val="C30C3E3A"/>
    <w:lvl w:ilvl="0" w:tplc="AD529B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085093"/>
    <w:multiLevelType w:val="multilevel"/>
    <w:tmpl w:val="2CF4DDE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5E508D"/>
    <w:multiLevelType w:val="multilevel"/>
    <w:tmpl w:val="BAFCFFA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880"/>
      </w:pPr>
      <w:rPr>
        <w:rFonts w:hint="default"/>
      </w:rPr>
    </w:lvl>
  </w:abstractNum>
  <w:abstractNum w:abstractNumId="5">
    <w:nsid w:val="47CE71A5"/>
    <w:multiLevelType w:val="hybridMultilevel"/>
    <w:tmpl w:val="62B08D8E"/>
    <w:lvl w:ilvl="0" w:tplc="2962F07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FCC039F"/>
    <w:multiLevelType w:val="hybridMultilevel"/>
    <w:tmpl w:val="2EE8D178"/>
    <w:lvl w:ilvl="0" w:tplc="3A98492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707637D"/>
    <w:multiLevelType w:val="hybridMultilevel"/>
    <w:tmpl w:val="C0DE96D6"/>
    <w:lvl w:ilvl="0" w:tplc="AD529B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EB3347"/>
    <w:multiLevelType w:val="hybridMultilevel"/>
    <w:tmpl w:val="5DBA1FA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F02241"/>
    <w:multiLevelType w:val="hybridMultilevel"/>
    <w:tmpl w:val="A2F4D92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5"/>
  </w:num>
  <w:num w:numId="5">
    <w:abstractNumId w:val="6"/>
  </w:num>
  <w:num w:numId="6">
    <w:abstractNumId w:val="4"/>
  </w:num>
  <w:num w:numId="7">
    <w:abstractNumId w:val="0"/>
  </w:num>
  <w:num w:numId="8">
    <w:abstractNumId w:val="7"/>
  </w:num>
  <w:num w:numId="9">
    <w:abstractNumId w:val="3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1415"/>
    <w:rsid w:val="000455ED"/>
    <w:rsid w:val="000B4DA4"/>
    <w:rsid w:val="000C6B79"/>
    <w:rsid w:val="000E0F80"/>
    <w:rsid w:val="00162A17"/>
    <w:rsid w:val="001C4AF6"/>
    <w:rsid w:val="001C6D6F"/>
    <w:rsid w:val="001E39F8"/>
    <w:rsid w:val="001F6B7F"/>
    <w:rsid w:val="00211A9F"/>
    <w:rsid w:val="0024044B"/>
    <w:rsid w:val="00261DA3"/>
    <w:rsid w:val="0026243B"/>
    <w:rsid w:val="00290DBC"/>
    <w:rsid w:val="002A7F5F"/>
    <w:rsid w:val="002D3C20"/>
    <w:rsid w:val="003315E1"/>
    <w:rsid w:val="0037508E"/>
    <w:rsid w:val="00377863"/>
    <w:rsid w:val="003A661B"/>
    <w:rsid w:val="003F6329"/>
    <w:rsid w:val="0040486E"/>
    <w:rsid w:val="0041301B"/>
    <w:rsid w:val="00416A73"/>
    <w:rsid w:val="0043062A"/>
    <w:rsid w:val="00450714"/>
    <w:rsid w:val="004536DB"/>
    <w:rsid w:val="00453938"/>
    <w:rsid w:val="00477E4E"/>
    <w:rsid w:val="00490463"/>
    <w:rsid w:val="004B103B"/>
    <w:rsid w:val="004B7CAB"/>
    <w:rsid w:val="00500D61"/>
    <w:rsid w:val="00523695"/>
    <w:rsid w:val="005352D8"/>
    <w:rsid w:val="0056031F"/>
    <w:rsid w:val="00581C58"/>
    <w:rsid w:val="005943C5"/>
    <w:rsid w:val="005948BA"/>
    <w:rsid w:val="005B47F6"/>
    <w:rsid w:val="005C2329"/>
    <w:rsid w:val="005C7DDD"/>
    <w:rsid w:val="006033F9"/>
    <w:rsid w:val="00605929"/>
    <w:rsid w:val="00610E14"/>
    <w:rsid w:val="00634362"/>
    <w:rsid w:val="006424C9"/>
    <w:rsid w:val="00654876"/>
    <w:rsid w:val="00657E42"/>
    <w:rsid w:val="00661975"/>
    <w:rsid w:val="00674B44"/>
    <w:rsid w:val="0067542C"/>
    <w:rsid w:val="00681CE7"/>
    <w:rsid w:val="006A0074"/>
    <w:rsid w:val="006E5E97"/>
    <w:rsid w:val="00723A97"/>
    <w:rsid w:val="0074142A"/>
    <w:rsid w:val="007549F5"/>
    <w:rsid w:val="007618BD"/>
    <w:rsid w:val="007742FD"/>
    <w:rsid w:val="007853DE"/>
    <w:rsid w:val="007B7A85"/>
    <w:rsid w:val="007C19DC"/>
    <w:rsid w:val="00823BA7"/>
    <w:rsid w:val="00832446"/>
    <w:rsid w:val="008B06F5"/>
    <w:rsid w:val="00901B06"/>
    <w:rsid w:val="00970A75"/>
    <w:rsid w:val="00973CE2"/>
    <w:rsid w:val="00995B3E"/>
    <w:rsid w:val="009A50D1"/>
    <w:rsid w:val="009B53B0"/>
    <w:rsid w:val="00A20710"/>
    <w:rsid w:val="00A2190D"/>
    <w:rsid w:val="00A30B9F"/>
    <w:rsid w:val="00A83F29"/>
    <w:rsid w:val="00AC000A"/>
    <w:rsid w:val="00AD18C3"/>
    <w:rsid w:val="00AE3018"/>
    <w:rsid w:val="00B02622"/>
    <w:rsid w:val="00B14118"/>
    <w:rsid w:val="00B27D76"/>
    <w:rsid w:val="00B44E33"/>
    <w:rsid w:val="00B66175"/>
    <w:rsid w:val="00B74FFA"/>
    <w:rsid w:val="00B76BB2"/>
    <w:rsid w:val="00BA4E10"/>
    <w:rsid w:val="00BA70DE"/>
    <w:rsid w:val="00BC43B2"/>
    <w:rsid w:val="00BD2A92"/>
    <w:rsid w:val="00BD415C"/>
    <w:rsid w:val="00BD68E3"/>
    <w:rsid w:val="00BE1DDC"/>
    <w:rsid w:val="00C0371C"/>
    <w:rsid w:val="00C267F9"/>
    <w:rsid w:val="00C927E7"/>
    <w:rsid w:val="00C92910"/>
    <w:rsid w:val="00CB405D"/>
    <w:rsid w:val="00CC4E89"/>
    <w:rsid w:val="00CC59AF"/>
    <w:rsid w:val="00CE6330"/>
    <w:rsid w:val="00CF3AF3"/>
    <w:rsid w:val="00D1561E"/>
    <w:rsid w:val="00D34F0E"/>
    <w:rsid w:val="00D41415"/>
    <w:rsid w:val="00D6290F"/>
    <w:rsid w:val="00D735D7"/>
    <w:rsid w:val="00DF70A0"/>
    <w:rsid w:val="00E1422E"/>
    <w:rsid w:val="00E153AA"/>
    <w:rsid w:val="00E232BF"/>
    <w:rsid w:val="00E263B0"/>
    <w:rsid w:val="00E266DC"/>
    <w:rsid w:val="00E4368A"/>
    <w:rsid w:val="00E67D47"/>
    <w:rsid w:val="00E7442B"/>
    <w:rsid w:val="00E81300"/>
    <w:rsid w:val="00EA3654"/>
    <w:rsid w:val="00ED66A9"/>
    <w:rsid w:val="00F12127"/>
    <w:rsid w:val="00F1366D"/>
    <w:rsid w:val="00F14942"/>
    <w:rsid w:val="00F26C0A"/>
    <w:rsid w:val="00F404BE"/>
    <w:rsid w:val="00F70F8B"/>
    <w:rsid w:val="00FF45F3"/>
  </w:rsids>
  <m:mathPr>
    <m:mathFont m:val="Impac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415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Ttulo1">
    <w:name w:val="heading 1"/>
    <w:basedOn w:val="Normal"/>
    <w:next w:val="Normal"/>
    <w:link w:val="Ttulo1Car"/>
    <w:qFormat/>
    <w:rsid w:val="00BA4E10"/>
    <w:pPr>
      <w:keepNext/>
      <w:ind w:left="-260" w:right="306"/>
      <w:outlineLvl w:val="0"/>
    </w:pPr>
    <w:rPr>
      <w:b/>
      <w:bCs/>
      <w:szCs w:val="20"/>
      <w:u w:val="single"/>
      <w:lang w:val="es-ES_tradnl"/>
    </w:rPr>
  </w:style>
  <w:style w:type="paragraph" w:styleId="Ttulo2">
    <w:name w:val="heading 2"/>
    <w:basedOn w:val="Normal"/>
    <w:next w:val="Normal"/>
    <w:link w:val="Ttulo2Car"/>
    <w:qFormat/>
    <w:rsid w:val="00BA4E10"/>
    <w:pPr>
      <w:keepNext/>
      <w:tabs>
        <w:tab w:val="left" w:pos="-1440"/>
        <w:tab w:val="left" w:pos="426"/>
      </w:tabs>
      <w:spacing w:line="360" w:lineRule="auto"/>
      <w:ind w:right="143"/>
      <w:jc w:val="center"/>
      <w:outlineLvl w:val="1"/>
    </w:pPr>
    <w:rPr>
      <w:rFonts w:ascii="Book Antiqua" w:hAnsi="Book Antiqua"/>
      <w:b/>
      <w:bCs/>
      <w:i/>
      <w:iCs/>
      <w:lang w:val="es-ES_tradnl"/>
    </w:rPr>
  </w:style>
  <w:style w:type="paragraph" w:styleId="Ttulo3">
    <w:name w:val="heading 3"/>
    <w:basedOn w:val="Normal"/>
    <w:next w:val="Normal"/>
    <w:link w:val="Ttulo3Car"/>
    <w:qFormat/>
    <w:rsid w:val="00BA4E10"/>
    <w:pPr>
      <w:keepNext/>
      <w:tabs>
        <w:tab w:val="left" w:pos="-1440"/>
        <w:tab w:val="left" w:pos="426"/>
      </w:tabs>
      <w:spacing w:line="360" w:lineRule="auto"/>
      <w:ind w:right="143"/>
      <w:jc w:val="both"/>
      <w:outlineLvl w:val="2"/>
    </w:pPr>
    <w:rPr>
      <w:rFonts w:ascii="Book Antiqua" w:hAnsi="Book Antiqua"/>
      <w:i/>
      <w:iCs/>
      <w:sz w:val="16"/>
      <w:lang w:val="es-ES_tradnl" w:eastAsia="es-CL"/>
    </w:rPr>
  </w:style>
  <w:style w:type="paragraph" w:styleId="Ttulo4">
    <w:name w:val="heading 4"/>
    <w:basedOn w:val="Normal"/>
    <w:next w:val="Normal"/>
    <w:link w:val="Ttulo4Car"/>
    <w:qFormat/>
    <w:rsid w:val="00BA4E10"/>
    <w:pPr>
      <w:keepNext/>
      <w:ind w:right="143"/>
      <w:jc w:val="center"/>
      <w:outlineLvl w:val="3"/>
    </w:pPr>
    <w:rPr>
      <w:rFonts w:ascii="Book Antiqua" w:hAnsi="Book Antiqua"/>
      <w:b/>
      <w:bCs/>
      <w:sz w:val="24"/>
      <w:szCs w:val="36"/>
      <w:u w:val="single"/>
    </w:rPr>
  </w:style>
  <w:style w:type="paragraph" w:styleId="Ttulo5">
    <w:name w:val="heading 5"/>
    <w:basedOn w:val="Normal"/>
    <w:next w:val="Normal"/>
    <w:link w:val="Ttulo5Car"/>
    <w:qFormat/>
    <w:rsid w:val="00BA4E10"/>
    <w:pPr>
      <w:keepNext/>
      <w:tabs>
        <w:tab w:val="left" w:pos="-1440"/>
      </w:tabs>
      <w:ind w:right="142"/>
      <w:jc w:val="center"/>
      <w:outlineLvl w:val="4"/>
    </w:pPr>
    <w:rPr>
      <w:rFonts w:ascii="Arial Narrow" w:hAnsi="Arial Narrow"/>
      <w:b/>
      <w:bCs/>
    </w:rPr>
  </w:style>
  <w:style w:type="paragraph" w:styleId="Ttulo6">
    <w:name w:val="heading 6"/>
    <w:basedOn w:val="Normal"/>
    <w:next w:val="Normal"/>
    <w:link w:val="Ttulo6Car"/>
    <w:qFormat/>
    <w:rsid w:val="00BA4E10"/>
    <w:pPr>
      <w:keepNext/>
      <w:tabs>
        <w:tab w:val="left" w:pos="-1440"/>
        <w:tab w:val="num" w:pos="567"/>
        <w:tab w:val="left" w:pos="851"/>
        <w:tab w:val="right" w:pos="7938"/>
      </w:tabs>
      <w:ind w:left="930" w:right="142"/>
      <w:jc w:val="both"/>
      <w:outlineLvl w:val="5"/>
    </w:pPr>
    <w:rPr>
      <w:rFonts w:ascii="Arial Narrow" w:hAnsi="Arial Narrow"/>
      <w:b/>
      <w:bCs/>
      <w:lang w:val="es-ES_tradnl" w:eastAsia="es-CL"/>
    </w:rPr>
  </w:style>
  <w:style w:type="paragraph" w:styleId="Ttulo7">
    <w:name w:val="heading 7"/>
    <w:basedOn w:val="Normal"/>
    <w:next w:val="Normal"/>
    <w:link w:val="Ttulo7Car"/>
    <w:qFormat/>
    <w:rsid w:val="00BA4E10"/>
    <w:pPr>
      <w:keepNext/>
      <w:tabs>
        <w:tab w:val="left" w:pos="-1440"/>
        <w:tab w:val="num" w:pos="567"/>
      </w:tabs>
      <w:ind w:left="567" w:right="-28" w:hanging="578"/>
      <w:jc w:val="center"/>
      <w:outlineLvl w:val="6"/>
    </w:pPr>
    <w:rPr>
      <w:rFonts w:ascii="Arial Narrow" w:hAnsi="Arial Narrow"/>
      <w:b/>
      <w:bCs/>
      <w:lang w:val="es-ES_tradnl"/>
    </w:rPr>
  </w:style>
  <w:style w:type="paragraph" w:styleId="Ttulo8">
    <w:name w:val="heading 8"/>
    <w:basedOn w:val="Normal"/>
    <w:next w:val="Normal"/>
    <w:link w:val="Ttulo8Car"/>
    <w:qFormat/>
    <w:rsid w:val="00BA4E10"/>
    <w:pPr>
      <w:keepNext/>
      <w:tabs>
        <w:tab w:val="left" w:pos="-1440"/>
        <w:tab w:val="num" w:pos="567"/>
      </w:tabs>
      <w:ind w:left="567" w:right="142" w:hanging="578"/>
      <w:jc w:val="center"/>
      <w:outlineLvl w:val="7"/>
    </w:pPr>
    <w:rPr>
      <w:rFonts w:ascii="Arial Narrow" w:hAnsi="Arial Narrow"/>
      <w:b/>
      <w:bCs/>
      <w:lang w:val="es-ES_tradnl"/>
    </w:rPr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character" w:customStyle="1" w:styleId="Ttulo1Car">
    <w:name w:val="Título 1 Car"/>
    <w:basedOn w:val="Fuentedeprrafopredeter"/>
    <w:link w:val="Ttulo1"/>
    <w:rsid w:val="00BA4E10"/>
    <w:rPr>
      <w:b/>
      <w:bCs/>
      <w:u w:val="single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BA4E10"/>
    <w:rPr>
      <w:rFonts w:ascii="Book Antiqua" w:hAnsi="Book Antiqua"/>
      <w:b/>
      <w:bCs/>
      <w:i/>
      <w:iCs/>
      <w:sz w:val="22"/>
      <w:szCs w:val="24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BA4E10"/>
    <w:rPr>
      <w:rFonts w:ascii="Book Antiqua" w:hAnsi="Book Antiqua"/>
      <w:i/>
      <w:iCs/>
      <w:sz w:val="16"/>
      <w:szCs w:val="24"/>
      <w:lang w:val="es-ES_tradnl"/>
    </w:rPr>
  </w:style>
  <w:style w:type="character" w:customStyle="1" w:styleId="Ttulo4Car">
    <w:name w:val="Título 4 Car"/>
    <w:basedOn w:val="Fuentedeprrafopredeter"/>
    <w:link w:val="Ttulo4"/>
    <w:rsid w:val="00BA4E10"/>
    <w:rPr>
      <w:rFonts w:ascii="Book Antiqua" w:hAnsi="Book Antiqua"/>
      <w:b/>
      <w:bCs/>
      <w:sz w:val="24"/>
      <w:szCs w:val="36"/>
      <w:u w:val="single"/>
      <w:lang w:val="en-US" w:eastAsia="es-ES"/>
    </w:rPr>
  </w:style>
  <w:style w:type="character" w:customStyle="1" w:styleId="Ttulo5Car">
    <w:name w:val="Título 5 Car"/>
    <w:basedOn w:val="Fuentedeprrafopredeter"/>
    <w:link w:val="Ttulo5"/>
    <w:rsid w:val="00BA4E10"/>
    <w:rPr>
      <w:rFonts w:ascii="Arial Narrow" w:hAnsi="Arial Narrow"/>
      <w:b/>
      <w:bCs/>
      <w:szCs w:val="24"/>
      <w:lang w:val="en-US" w:eastAsia="es-ES"/>
    </w:rPr>
  </w:style>
  <w:style w:type="character" w:customStyle="1" w:styleId="Ttulo6Car">
    <w:name w:val="Título 6 Car"/>
    <w:basedOn w:val="Fuentedeprrafopredeter"/>
    <w:link w:val="Ttulo6"/>
    <w:rsid w:val="00BA4E10"/>
    <w:rPr>
      <w:rFonts w:ascii="Arial Narrow" w:hAnsi="Arial Narrow"/>
      <w:b/>
      <w:bCs/>
      <w:sz w:val="22"/>
      <w:szCs w:val="24"/>
      <w:lang w:val="es-ES_tradnl"/>
    </w:rPr>
  </w:style>
  <w:style w:type="character" w:customStyle="1" w:styleId="Ttulo7Car">
    <w:name w:val="Título 7 Car"/>
    <w:basedOn w:val="Fuentedeprrafopredeter"/>
    <w:link w:val="Ttulo7"/>
    <w:rsid w:val="00BA4E10"/>
    <w:rPr>
      <w:rFonts w:ascii="Arial Narrow" w:hAnsi="Arial Narrow"/>
      <w:b/>
      <w:bCs/>
      <w:szCs w:val="24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BA4E10"/>
    <w:rPr>
      <w:rFonts w:ascii="Arial Narrow" w:hAnsi="Arial Narrow"/>
      <w:b/>
      <w:bCs/>
      <w:szCs w:val="24"/>
      <w:lang w:val="es-ES_tradnl"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BA4E10"/>
    <w:pPr>
      <w:ind w:left="708"/>
    </w:pPr>
  </w:style>
  <w:style w:type="character" w:styleId="Refdecomentario">
    <w:name w:val="annotation reference"/>
    <w:basedOn w:val="Fuentedeprrafopredeter"/>
    <w:uiPriority w:val="99"/>
    <w:semiHidden/>
    <w:unhideWhenUsed/>
    <w:rsid w:val="00D4141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4141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41415"/>
    <w:rPr>
      <w:rFonts w:asciiTheme="minorHAnsi" w:eastAsiaTheme="minorEastAsia" w:hAnsiTheme="minorHAnsi" w:cstheme="minorBidi"/>
      <w:lang w:val="en-U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414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41415"/>
    <w:rPr>
      <w:rFonts w:ascii="Tahoma" w:eastAsiaTheme="minorEastAsia" w:hAnsi="Tahoma" w:cs="Tahoma"/>
      <w:sz w:val="16"/>
      <w:szCs w:val="16"/>
      <w:lang w:val="en-U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57E4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57E42"/>
    <w:rPr>
      <w:rFonts w:asciiTheme="minorHAnsi" w:eastAsiaTheme="minorEastAsia" w:hAnsiTheme="minorHAnsi" w:cstheme="minorBidi"/>
      <w:b/>
      <w:bCs/>
      <w:lang w:val="en-US" w:eastAsia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4044B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24044B"/>
    <w:rPr>
      <w:rFonts w:asciiTheme="minorHAnsi" w:eastAsiaTheme="minorEastAsia" w:hAnsiTheme="minorHAnsi" w:cstheme="minorBidi"/>
      <w:lang w:val="en-US" w:eastAsia="en-US"/>
    </w:rPr>
  </w:style>
  <w:style w:type="character" w:styleId="Refdenotaalpie">
    <w:name w:val="footnote reference"/>
    <w:basedOn w:val="Fuentedeprrafopredeter"/>
    <w:uiPriority w:val="99"/>
    <w:semiHidden/>
    <w:unhideWhenUsed/>
    <w:rsid w:val="0024044B"/>
    <w:rPr>
      <w:vertAlign w:val="superscript"/>
    </w:rPr>
  </w:style>
  <w:style w:type="character" w:customStyle="1" w:styleId="PrrafodelistaCar">
    <w:name w:val="Párrafo de lista Car"/>
    <w:link w:val="Prrafodelista"/>
    <w:uiPriority w:val="34"/>
    <w:rsid w:val="00ED66A9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581C5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581C58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581C5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581C58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styleId="Nmerodepgina">
    <w:name w:val="page number"/>
    <w:basedOn w:val="Fuentedeprrafopredeter"/>
    <w:uiPriority w:val="99"/>
    <w:semiHidden/>
    <w:unhideWhenUsed/>
    <w:rsid w:val="00581C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9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customXml" Target="../customXml/item6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40713310</IDBDocs_x0020_Number>
    <TaxCatchAll xmlns="9c571b2f-e523-4ab2-ba2e-09e151a03ef4">
      <Value>7</Value>
      <Value>6</Value>
    </TaxCatchAll>
    <Phase xmlns="9c571b2f-e523-4ab2-ba2e-09e151a03ef4" xsi:nil="true"/>
    <SISCOR_x0020_Number xmlns="9c571b2f-e523-4ab2-ba2e-09e151a03ef4" xsi:nil="true"/>
    <Division_x0020_or_x0020_Unit xmlns="9c571b2f-e523-4ab2-ba2e-09e151a03ef4">INE/TSP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Approval_x0020_Number xmlns="9c571b2f-e523-4ab2-ba2e-09e151a03ef4" xsi:nil="true"/>
    <Document_x0020_Author xmlns="9c571b2f-e523-4ab2-ba2e-09e151a03ef4">Diez Roux, Esteban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2016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Project_x0020_Number xmlns="9c571b2f-e523-4ab2-ba2e-09e151a03ef4">RG-L1074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WORD&lt;/APPLICATION&gt;&lt;USER_STAGE&gt;Loan Proposal&lt;/USER_STAGE&gt;&lt;PD_OBJ_TYPE&gt;0&lt;/PD_OBJ_TYPE&gt;&lt;MAKERECORD&gt;N&lt;/MAKERECORD&gt;&lt;/Data&gt;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Borja Castro #4341 TECFILE</Identifier>
    <Disclosure_x0020_Activity xmlns="9c571b2f-e523-4ab2-ba2e-09e151a03ef4">Loan Proposal</Disclosure_x0020_Activity>
    <Webtopic xmlns="9c571b2f-e523-4ab2-ba2e-09e151a03ef4">TR-TRP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F9C245F05C615B4F86CC253BF2205B57" ma:contentTypeVersion="0" ma:contentTypeDescription="A content type to manage public (operations) IDB documents" ma:contentTypeScope="" ma:versionID="aeb2659c8144ab8f6cf67c1bae0f8d6c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1c4e203f6f1f71e95b124121f35806d3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ea41de92-6688-4701-a290-64badce44de5}" ma:internalName="TaxCatchAll" ma:showField="CatchAllData" ma:web="e8968c3b-bc05-4f67-bfd5-88cc86e393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ea41de92-6688-4701-a290-64badce44de5}" ma:internalName="TaxCatchAllLabel" ma:readOnly="true" ma:showField="CatchAllDataLabel" ma:web="e8968c3b-bc05-4f67-bfd5-88cc86e393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spe:Receivers xmlns:spe="http://schemas.microsoft.com/sharepoint/events"/>
</file>

<file path=customXml/itemProps1.xml><?xml version="1.0" encoding="utf-8"?>
<ds:datastoreItem xmlns:ds="http://schemas.openxmlformats.org/officeDocument/2006/customXml" ds:itemID="{B00A5240-9A85-41C8-BDDE-579E0A2F141E}"/>
</file>

<file path=customXml/itemProps2.xml><?xml version="1.0" encoding="utf-8"?>
<ds:datastoreItem xmlns:ds="http://schemas.openxmlformats.org/officeDocument/2006/customXml" ds:itemID="{8EF71F0C-5A6C-4C20-90B7-174900044E77}"/>
</file>

<file path=customXml/itemProps3.xml><?xml version="1.0" encoding="utf-8"?>
<ds:datastoreItem xmlns:ds="http://schemas.openxmlformats.org/officeDocument/2006/customXml" ds:itemID="{80A65ED7-CADE-431E-870A-55632186A193}"/>
</file>

<file path=customXml/itemProps4.xml><?xml version="1.0" encoding="utf-8"?>
<ds:datastoreItem xmlns:ds="http://schemas.openxmlformats.org/officeDocument/2006/customXml" ds:itemID="{733E1DEC-DBFA-45EB-93CD-768819A673EA}"/>
</file>

<file path=customXml/itemProps5.xml><?xml version="1.0" encoding="utf-8"?>
<ds:datastoreItem xmlns:ds="http://schemas.openxmlformats.org/officeDocument/2006/customXml" ds:itemID="{1A1929F1-C467-47BD-972D-ED50418699DA}"/>
</file>

<file path=customXml/itemProps6.xml><?xml version="1.0" encoding="utf-8"?>
<ds:datastoreItem xmlns:ds="http://schemas.openxmlformats.org/officeDocument/2006/customXml" ds:itemID="{3656E3D4-FE5D-4972-82B6-8B871306C3A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1658</Words>
  <Characters>9452</Characters>
  <Application>Microsoft Word 12.0.0</Application>
  <DocSecurity>0</DocSecurity>
  <Lines>78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EEO3 Estructuración del PETAN</dc:title>
  <dc:creator>alad</dc:creator>
  <cp:lastModifiedBy>Borja Castro Lancharro</cp:lastModifiedBy>
  <cp:revision>21</cp:revision>
  <cp:lastPrinted>2016-09-15T12:59:00Z</cp:lastPrinted>
  <dcterms:created xsi:type="dcterms:W3CDTF">2016-10-06T18:16:00Z</dcterms:created>
  <dcterms:modified xsi:type="dcterms:W3CDTF">2016-10-07T19:26:00Z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0x01010046CF21643EE8D14686A648AA6DAD089200F9C245F05C615B4F86CC253BF2205B57</vt:lpwstr>
  </property>
  <property fmtid="{D5CDD505-2E9C-101B-9397-08002B2CF9AE}" pid="3" name="TaxKeyword">
    <vt:lpwstr/>
  </property>
  <property fmtid="{D5CDD505-2E9C-101B-9397-08002B2CF9AE}" pid="4" name="Function Operations IDB">
    <vt:lpwstr>7;#IDBDocs|cca77002-e150-4b2d-ab1f-1d7a7cdcae16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6;#Unclassified|a6dff32e-d477-44cd-a56b-85efe9e0a56c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6;#Unclassified|a6dff32e-d477-44cd-a56b-85efe9e0a56c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