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9BBF" w14:textId="7ADE2890" w:rsidR="000F1306" w:rsidRPr="007176B1" w:rsidRDefault="000F1306" w:rsidP="007176B1">
      <w:pPr>
        <w:jc w:val="center"/>
        <w:rPr>
          <w:b/>
          <w:lang w:val="es-ES_tradnl"/>
        </w:rPr>
      </w:pPr>
      <w:r w:rsidRPr="007176B1">
        <w:rPr>
          <w:b/>
          <w:lang w:val="es-ES_tradnl"/>
        </w:rPr>
        <w:t xml:space="preserve">Análisis del Cumplimiento </w:t>
      </w:r>
      <w:r w:rsidR="004F0688" w:rsidRPr="007176B1">
        <w:rPr>
          <w:b/>
          <w:lang w:val="es-ES_tradnl"/>
        </w:rPr>
        <w:t>de</w:t>
      </w:r>
      <w:r w:rsidR="007176B1" w:rsidRPr="007176B1">
        <w:rPr>
          <w:b/>
          <w:lang w:val="es-ES_tradnl"/>
        </w:rPr>
        <w:t>l</w:t>
      </w:r>
      <w:r w:rsidRPr="007176B1">
        <w:rPr>
          <w:b/>
          <w:lang w:val="es-ES_tradnl"/>
        </w:rPr>
        <w:t xml:space="preserve"> </w:t>
      </w:r>
      <w:r w:rsidR="007176B1" w:rsidRPr="00FD3514">
        <w:rPr>
          <w:b/>
          <w:lang w:val="es-ES_tradnl"/>
        </w:rPr>
        <w:t xml:space="preserve">Programa </w:t>
      </w:r>
      <w:r w:rsidR="00FD3514">
        <w:rPr>
          <w:b/>
          <w:lang w:val="es-ES_tradnl"/>
        </w:rPr>
        <w:t>de</w:t>
      </w:r>
      <w:r w:rsidR="006647A7">
        <w:rPr>
          <w:b/>
          <w:lang w:val="es-ES_tradnl"/>
        </w:rPr>
        <w:t xml:space="preserve"> Gestión Integral de Agua en Áreas Urbanas</w:t>
      </w:r>
      <w:r w:rsidR="00FD3514">
        <w:rPr>
          <w:b/>
          <w:lang w:val="es-ES_tradnl"/>
        </w:rPr>
        <w:t xml:space="preserve"> (BO –L119</w:t>
      </w:r>
      <w:r w:rsidR="006647A7">
        <w:rPr>
          <w:b/>
          <w:lang w:val="es-ES_tradnl"/>
        </w:rPr>
        <w:t>2</w:t>
      </w:r>
      <w:r w:rsidR="007176B1" w:rsidRPr="00FD3514">
        <w:rPr>
          <w:b/>
          <w:lang w:val="es-ES_tradnl"/>
        </w:rPr>
        <w:t>)</w:t>
      </w:r>
      <w:r w:rsidR="007176B1" w:rsidRPr="007176B1">
        <w:rPr>
          <w:b/>
          <w:bCs/>
          <w:lang w:val="es-AR" w:eastAsia="es-ES"/>
        </w:rPr>
        <w:t xml:space="preserve"> con </w:t>
      </w:r>
      <w:r w:rsidRPr="007176B1">
        <w:rPr>
          <w:b/>
          <w:lang w:val="es-ES_tradnl"/>
        </w:rPr>
        <w:t>la</w:t>
      </w:r>
      <w:r w:rsidR="00C2448E" w:rsidRPr="007176B1">
        <w:rPr>
          <w:b/>
          <w:lang w:val="es-ES_tradnl"/>
        </w:rPr>
        <w:t xml:space="preserve"> Política de Servicios Públicos </w:t>
      </w:r>
      <w:r w:rsidR="00E05989" w:rsidRPr="007176B1">
        <w:rPr>
          <w:b/>
          <w:lang w:val="es-ES_tradnl"/>
        </w:rPr>
        <w:t>Domiciliarios (</w:t>
      </w:r>
      <w:r w:rsidR="00BE1B62" w:rsidRPr="007176B1">
        <w:rPr>
          <w:b/>
          <w:lang w:val="es-ES"/>
        </w:rPr>
        <w:t>GN-2716-</w:t>
      </w:r>
      <w:r w:rsidR="007176B1" w:rsidRPr="007176B1">
        <w:rPr>
          <w:b/>
          <w:lang w:val="es-ES"/>
        </w:rPr>
        <w:t>6</w:t>
      </w:r>
      <w:r w:rsidRPr="007176B1">
        <w:rPr>
          <w:b/>
          <w:lang w:val="es-ES_tradnl"/>
        </w:rPr>
        <w:t>)</w:t>
      </w:r>
    </w:p>
    <w:p w14:paraId="0C6CEFCB" w14:textId="77777777" w:rsidR="000F1306" w:rsidRPr="000F1306"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3"/>
        <w:gridCol w:w="3799"/>
        <w:gridCol w:w="3754"/>
      </w:tblGrid>
      <w:tr w:rsidR="001B7D52" w:rsidRPr="000F1306" w14:paraId="6C12C0AB" w14:textId="77777777" w:rsidTr="004F0688">
        <w:trPr>
          <w:jc w:val="center"/>
        </w:trPr>
        <w:tc>
          <w:tcPr>
            <w:tcW w:w="2129" w:type="dxa"/>
            <w:shd w:val="clear" w:color="auto" w:fill="C0C0C0"/>
          </w:tcPr>
          <w:p w14:paraId="4A37E688" w14:textId="77777777" w:rsidR="001B7D52" w:rsidRPr="000F1306" w:rsidRDefault="001B7D52" w:rsidP="004F0688">
            <w:pPr>
              <w:rPr>
                <w:b/>
                <w:sz w:val="18"/>
                <w:szCs w:val="18"/>
                <w:lang w:val="es-ES_tradnl"/>
              </w:rPr>
            </w:pPr>
            <w:r>
              <w:rPr>
                <w:b/>
                <w:sz w:val="18"/>
                <w:szCs w:val="18"/>
                <w:lang w:val="es-ES_tradnl"/>
              </w:rPr>
              <w:t>Condiciones</w:t>
            </w:r>
            <w:r w:rsidRPr="000F1306">
              <w:rPr>
                <w:b/>
                <w:sz w:val="18"/>
                <w:szCs w:val="18"/>
                <w:lang w:val="es-ES_tradnl"/>
              </w:rPr>
              <w:t xml:space="preserve"> de la Política</w:t>
            </w:r>
          </w:p>
          <w:p w14:paraId="5D93DA8D" w14:textId="77777777" w:rsidR="001B7D52" w:rsidRPr="000F1306" w:rsidRDefault="001B7D52" w:rsidP="004F0688">
            <w:pPr>
              <w:rPr>
                <w:b/>
                <w:sz w:val="18"/>
                <w:szCs w:val="18"/>
                <w:lang w:val="es-ES_tradnl"/>
              </w:rPr>
            </w:pPr>
          </w:p>
        </w:tc>
        <w:tc>
          <w:tcPr>
            <w:tcW w:w="4140" w:type="dxa"/>
            <w:shd w:val="clear" w:color="auto" w:fill="C0C0C0"/>
          </w:tcPr>
          <w:p w14:paraId="0C3449B0" w14:textId="77777777" w:rsidR="001B7D52" w:rsidRPr="000F1306" w:rsidRDefault="001B7D52" w:rsidP="004F0688">
            <w:pPr>
              <w:rPr>
                <w:b/>
                <w:sz w:val="18"/>
                <w:szCs w:val="18"/>
                <w:lang w:val="es-ES_tradnl"/>
              </w:rPr>
            </w:pPr>
            <w:r w:rsidRPr="000F1306">
              <w:rPr>
                <w:b/>
                <w:sz w:val="18"/>
                <w:szCs w:val="18"/>
                <w:lang w:val="es-ES_tradnl"/>
              </w:rPr>
              <w:t xml:space="preserve">Descripción </w:t>
            </w:r>
          </w:p>
        </w:tc>
        <w:tc>
          <w:tcPr>
            <w:tcW w:w="3966" w:type="dxa"/>
            <w:shd w:val="clear" w:color="auto" w:fill="C0C0C0"/>
          </w:tcPr>
          <w:p w14:paraId="4CFB9F15" w14:textId="77777777" w:rsidR="001B7D52" w:rsidRPr="000F1306" w:rsidRDefault="001B7D52" w:rsidP="004F0688">
            <w:pPr>
              <w:rPr>
                <w:b/>
                <w:sz w:val="18"/>
                <w:szCs w:val="18"/>
                <w:lang w:val="es-ES_tradnl"/>
              </w:rPr>
            </w:pPr>
            <w:r w:rsidRPr="000F1306">
              <w:rPr>
                <w:b/>
                <w:sz w:val="18"/>
                <w:szCs w:val="18"/>
                <w:lang w:val="es-ES_tradnl"/>
              </w:rPr>
              <w:t>Comentarios</w:t>
            </w:r>
          </w:p>
        </w:tc>
      </w:tr>
      <w:tr w:rsidR="001B7D52" w:rsidRPr="00F52E4E" w14:paraId="0B18470F" w14:textId="77777777" w:rsidTr="004F0688">
        <w:trPr>
          <w:jc w:val="center"/>
        </w:trPr>
        <w:tc>
          <w:tcPr>
            <w:tcW w:w="2129" w:type="dxa"/>
            <w:shd w:val="clear" w:color="auto" w:fill="auto"/>
          </w:tcPr>
          <w:p w14:paraId="26764A5F" w14:textId="77777777" w:rsidR="001B7D52" w:rsidRPr="000F1306" w:rsidRDefault="001B7D52" w:rsidP="001B7D52">
            <w:pPr>
              <w:rPr>
                <w:sz w:val="18"/>
                <w:szCs w:val="18"/>
                <w:lang w:val="es-ES_tradnl"/>
              </w:rPr>
            </w:pPr>
            <w:r w:rsidRPr="000F1306">
              <w:rPr>
                <w:b/>
                <w:bCs/>
                <w:sz w:val="18"/>
                <w:szCs w:val="18"/>
                <w:lang w:val="es-ES_tradnl"/>
              </w:rPr>
              <w:t xml:space="preserve">1. </w:t>
            </w:r>
            <w:r>
              <w:rPr>
                <w:b/>
                <w:bCs/>
                <w:sz w:val="18"/>
                <w:szCs w:val="18"/>
                <w:lang w:val="es-ES_tradnl"/>
              </w:rPr>
              <w:t>Sostenibilidad Financiera</w:t>
            </w:r>
          </w:p>
        </w:tc>
        <w:tc>
          <w:tcPr>
            <w:tcW w:w="4140" w:type="dxa"/>
            <w:shd w:val="clear" w:color="auto" w:fill="auto"/>
          </w:tcPr>
          <w:p w14:paraId="230FE7DE" w14:textId="77777777" w:rsidR="001B7D52" w:rsidRPr="001B7D52" w:rsidRDefault="001B7D52" w:rsidP="001B7D52">
            <w:pPr>
              <w:autoSpaceDE w:val="0"/>
              <w:autoSpaceDN w:val="0"/>
              <w:adjustRightInd w:val="0"/>
              <w:rPr>
                <w:sz w:val="18"/>
                <w:szCs w:val="18"/>
                <w:lang w:val="es-ES_tradnl"/>
              </w:rPr>
            </w:pPr>
            <w:r w:rsidRPr="001B7D52">
              <w:rPr>
                <w:rFonts w:eastAsiaTheme="minorHAnsi"/>
                <w:sz w:val="18"/>
                <w:szCs w:val="18"/>
                <w:lang w:val="es-ES_tradnl"/>
              </w:rPr>
              <w:t>Para cada operación se deberá verificar que el servicio correspondiente generará o</w:t>
            </w:r>
            <w:r>
              <w:rPr>
                <w:rFonts w:eastAsiaTheme="minorHAnsi"/>
                <w:sz w:val="18"/>
                <w:szCs w:val="18"/>
                <w:lang w:val="es-ES_tradnl"/>
              </w:rPr>
              <w:t xml:space="preserve"> </w:t>
            </w:r>
            <w:r w:rsidRPr="001B7D52">
              <w:rPr>
                <w:rFonts w:eastAsiaTheme="minorHAnsi"/>
                <w:sz w:val="18"/>
                <w:szCs w:val="18"/>
                <w:lang w:val="es-ES_tradnl"/>
              </w:rPr>
              <w:t>recibirá fondos suficientes para atender sus compromisos financieros y sufragar</w:t>
            </w:r>
            <w:r>
              <w:rPr>
                <w:rFonts w:eastAsiaTheme="minorHAnsi"/>
                <w:sz w:val="18"/>
                <w:szCs w:val="18"/>
                <w:lang w:val="es-ES_tradnl"/>
              </w:rPr>
              <w:t xml:space="preserve"> </w:t>
            </w:r>
            <w:r w:rsidRPr="001B7D52">
              <w:rPr>
                <w:rFonts w:eastAsiaTheme="minorHAnsi"/>
                <w:sz w:val="18"/>
                <w:szCs w:val="18"/>
                <w:lang w:val="es-ES_tradnl"/>
              </w:rPr>
              <w:t>los costos de operación y mantenimiento de los sistemas relacionados con la</w:t>
            </w:r>
            <w:r>
              <w:rPr>
                <w:rFonts w:eastAsiaTheme="minorHAnsi"/>
                <w:sz w:val="18"/>
                <w:szCs w:val="18"/>
                <w:lang w:val="es-ES_tradnl"/>
              </w:rPr>
              <w:t xml:space="preserve"> </w:t>
            </w:r>
            <w:r w:rsidRPr="001B7D52">
              <w:rPr>
                <w:rFonts w:eastAsiaTheme="minorHAnsi"/>
                <w:sz w:val="18"/>
                <w:szCs w:val="18"/>
                <w:lang w:val="es-ES_tradnl"/>
              </w:rPr>
              <w:t>operación.</w:t>
            </w:r>
          </w:p>
        </w:tc>
        <w:tc>
          <w:tcPr>
            <w:tcW w:w="3966" w:type="dxa"/>
            <w:shd w:val="clear" w:color="auto" w:fill="auto"/>
          </w:tcPr>
          <w:p w14:paraId="7CD178E8" w14:textId="6AE0465B" w:rsidR="001B7D52" w:rsidRPr="00E61415" w:rsidRDefault="00DF6273" w:rsidP="000C3FDE">
            <w:pPr>
              <w:spacing w:before="100" w:beforeAutospacing="1" w:after="100" w:afterAutospacing="1"/>
              <w:jc w:val="both"/>
              <w:rPr>
                <w:rFonts w:eastAsiaTheme="minorHAnsi"/>
                <w:sz w:val="18"/>
                <w:szCs w:val="18"/>
                <w:lang w:val="es-ES_tradnl"/>
              </w:rPr>
            </w:pPr>
            <w:r w:rsidRPr="00DF6273">
              <w:rPr>
                <w:rFonts w:eastAsiaTheme="minorHAnsi"/>
                <w:sz w:val="18"/>
                <w:szCs w:val="18"/>
                <w:lang w:val="es-ES_tradnl"/>
              </w:rPr>
              <w:t>Para el análisis de viabilidad financiera, se realizó un análisis histórico y proyectado de las entidades operadoras de los servicios de AyS que forman parte de la muestra de proyectos a ser financiados: Servicio Local de Acueductos y Alcantarillado (SELA ), Servicio Municipal de Agua Potable y Alcantarillado (SEMAPA ) y la Empresa Misicuni . El análisis financiero de la entidad SELA y SEMAPA permitió constatar que ambas entidades cuentan con ingresos operativos para cubrir sus costos de O&amp;M y administración . Asimismo, las proyecciones financieras indican que ambas entidades seguirán con márgenes operativos positivos en los próximos años. La Empresa Misicuni, según Resolución Administrativa Regulatoria de la AAPS Nº187/2018 , será el prestador de los servicios de agua potable en sus componentes de captación y aducción/transporte destinados al área metropolitana de Cochabamba. Esta entidad actualmente cubre sus costos de O&amp;M y administración  con una combinación de tarifas por venta de agua cruda a SEMAPA y transferencias recibidas del Gobierno Nacional, aunque se espera que en el corto plazo, cubra la totalidad de sus costos de O&amp;M y administración con ingresos operativos procedentes de mayores volúmenes de venta de agua cruda y venta de agua tratada del Proyecto Múltiple Misicun</w:t>
            </w:r>
            <w:r>
              <w:rPr>
                <w:rFonts w:eastAsiaTheme="minorHAnsi"/>
                <w:sz w:val="18"/>
                <w:szCs w:val="18"/>
                <w:lang w:val="es-ES_tradnl"/>
              </w:rPr>
              <w:t>i</w:t>
            </w:r>
            <w:r w:rsidRPr="00DF6273">
              <w:rPr>
                <w:rFonts w:eastAsiaTheme="minorHAnsi"/>
                <w:sz w:val="18"/>
                <w:szCs w:val="18"/>
                <w:lang w:val="es-ES_tradnl"/>
              </w:rPr>
              <w:t>. Con recursos del componente 1, se implementarán acciones en los operadores de las obras del programa que tienen por objetivo consolidar la sostenibilidad financiera de los mismos. En los convenios intergubernamentales a suscribirse, así como en el ROP, se incluirá el requisito de que los ingresos operativos de las EPSAs beneficiarias sean suficientes para cubrir, al menos, sus costos de O&amp;M</w:t>
            </w:r>
          </w:p>
        </w:tc>
      </w:tr>
      <w:tr w:rsidR="002C3F36" w:rsidRPr="00F52E4E" w14:paraId="4E71FDCD" w14:textId="77777777" w:rsidTr="002C3F36">
        <w:trPr>
          <w:jc w:val="center"/>
        </w:trPr>
        <w:tc>
          <w:tcPr>
            <w:tcW w:w="2129" w:type="dxa"/>
            <w:tcBorders>
              <w:top w:val="single" w:sz="4" w:space="0" w:color="auto"/>
              <w:left w:val="single" w:sz="4" w:space="0" w:color="auto"/>
              <w:bottom w:val="single" w:sz="4" w:space="0" w:color="auto"/>
              <w:right w:val="single" w:sz="4" w:space="0" w:color="auto"/>
            </w:tcBorders>
            <w:shd w:val="clear" w:color="auto" w:fill="auto"/>
          </w:tcPr>
          <w:p w14:paraId="07A60ACD" w14:textId="77777777" w:rsidR="002C3F36" w:rsidRPr="002C3F36" w:rsidRDefault="002C3F36" w:rsidP="005242A4">
            <w:pPr>
              <w:rPr>
                <w:b/>
                <w:bCs/>
                <w:sz w:val="18"/>
                <w:szCs w:val="18"/>
                <w:lang w:val="es-ES_tradnl"/>
              </w:rPr>
            </w:pPr>
            <w:r w:rsidRPr="000F1306">
              <w:rPr>
                <w:b/>
                <w:bCs/>
                <w:sz w:val="18"/>
                <w:szCs w:val="18"/>
                <w:lang w:val="es-ES_tradnl"/>
              </w:rPr>
              <w:t xml:space="preserve">2. </w:t>
            </w:r>
            <w:r>
              <w:rPr>
                <w:b/>
                <w:bCs/>
                <w:sz w:val="18"/>
                <w:szCs w:val="18"/>
                <w:lang w:val="es-ES_tradnl"/>
              </w:rPr>
              <w:t>Evaluación Económica</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07F905A3" w14:textId="06CD16BA" w:rsidR="002C3F36" w:rsidRPr="002C3F36" w:rsidRDefault="002C3F36" w:rsidP="002C3F36">
            <w:pPr>
              <w:autoSpaceDE w:val="0"/>
              <w:autoSpaceDN w:val="0"/>
              <w:adjustRightInd w:val="0"/>
              <w:rPr>
                <w:rFonts w:asciiTheme="minorHAnsi" w:eastAsiaTheme="minorEastAsia" w:hAnsiTheme="minorHAnsi" w:cstheme="minorBidi"/>
                <w:sz w:val="18"/>
                <w:szCs w:val="18"/>
                <w:lang w:val="es-ES"/>
              </w:rPr>
            </w:pPr>
            <w:r w:rsidRPr="111A9142">
              <w:rPr>
                <w:rFonts w:asciiTheme="minorHAnsi" w:hAnsiTheme="minorHAnsi" w:eastAsiaTheme="minorEastAsia" w:cstheme="minorBidi"/>
                <w:sz w:val="18"/>
                <w:szCs w:val="18"/>
                <w:lang w:val="es-ES"/>
              </w:rPr>
              <w:t xml:space="preserve">Los proyectos de servicios públicos domiciliarios deberán ser económicamente rentables [de acuerdo a las metodologías de evaluación costo beneficio y costo efectividad utilizadas y aceptadas por </w:t>
            </w:r>
            <w:r w:rsidR="111A9142" w:rsidRPr="111A9142">
              <w:rPr>
                <w:rFonts w:asciiTheme="minorHAnsi" w:hAnsiTheme="minorHAnsi" w:eastAsiaTheme="minorEastAsia" w:cstheme="minorBidi"/>
                <w:sz w:val="18"/>
                <w:szCs w:val="18"/>
                <w:lang w:val="es-ES"/>
              </w:rPr>
              <w:t>el</w:t>
            </w:r>
            <w:r w:rsidRPr="111A9142">
              <w:rPr>
                <w:rFonts w:asciiTheme="minorHAnsi" w:hAnsiTheme="minorHAnsi" w:eastAsiaTheme="minorEastAsia" w:cstheme="minorBidi"/>
                <w:sz w:val="18"/>
                <w:szCs w:val="18"/>
                <w:lang w:val="es-ES"/>
              </w:rPr>
              <w:t xml:space="preserve"> Banco</w:t>
            </w:r>
            <w:r w:rsidR="111A9142" w:rsidRPr="111A9142">
              <w:rPr>
                <w:rFonts w:asciiTheme="minorHAnsi" w:hAnsiTheme="minorHAnsi" w:eastAsiaTheme="minorEastAsia" w:cstheme="minorBidi"/>
                <w:sz w:val="18"/>
                <w:szCs w:val="18"/>
                <w:lang w:val="es-ES"/>
              </w:rPr>
              <w:t>.</w:t>
            </w:r>
          </w:p>
        </w:tc>
        <w:tc>
          <w:tcPr>
            <w:tcW w:w="3966" w:type="dxa"/>
            <w:tcBorders>
              <w:top w:val="single" w:sz="4" w:space="0" w:color="auto"/>
              <w:left w:val="single" w:sz="4" w:space="0" w:color="auto"/>
              <w:bottom w:val="single" w:sz="4" w:space="0" w:color="auto"/>
              <w:right w:val="single" w:sz="4" w:space="0" w:color="auto"/>
            </w:tcBorders>
            <w:shd w:val="clear" w:color="auto" w:fill="auto"/>
          </w:tcPr>
          <w:p w14:paraId="7759E34D" w14:textId="4BF36EE2" w:rsidR="002C3F36" w:rsidRPr="002C3F36" w:rsidRDefault="00887044" w:rsidP="00555B36">
            <w:pPr>
              <w:autoSpaceDE w:val="0"/>
              <w:autoSpaceDN w:val="0"/>
              <w:adjustRightInd w:val="0"/>
              <w:jc w:val="both"/>
              <w:rPr>
                <w:rFonts w:eastAsiaTheme="minorHAnsi"/>
                <w:sz w:val="18"/>
                <w:szCs w:val="18"/>
                <w:lang w:val="es-ES_tradnl"/>
              </w:rPr>
            </w:pPr>
            <w:r w:rsidRPr="00887044">
              <w:rPr>
                <w:rFonts w:eastAsiaTheme="minorHAnsi"/>
                <w:sz w:val="18"/>
                <w:szCs w:val="18"/>
                <w:lang w:val="es-ES"/>
              </w:rPr>
              <w:t>Dado que el programa será desarrollado como un programa de obras múltiples, se realizó un análisis costo-beneficio de la muestra representativa de proyectos: los proyectos de ampliación y mejoramiento del servicio de </w:t>
            </w:r>
            <w:r w:rsidR="00996ED1">
              <w:rPr>
                <w:rFonts w:eastAsiaTheme="minorHAnsi"/>
                <w:sz w:val="18"/>
                <w:szCs w:val="18"/>
                <w:lang w:val="es-ES"/>
              </w:rPr>
              <w:t>agua potable</w:t>
            </w:r>
            <w:r w:rsidRPr="00887044">
              <w:rPr>
                <w:rFonts w:eastAsiaTheme="minorHAnsi"/>
                <w:sz w:val="18"/>
                <w:szCs w:val="18"/>
                <w:lang w:val="es-ES"/>
              </w:rPr>
              <w:t xml:space="preserve"> en el área metropolitana de Cochabamba (Aducciones 2, 5 y 6), el proyecto de alcantarillado para la zona sur de Cochabamba y el proyecto de mejora y ampliación del servicio de agua potable en Oruro. Todos estos proyectos son económicamente viables con Tasas Internas de Retorno Económico (TIRE) de entre </w:t>
            </w:r>
            <w:r w:rsidR="00BF6022">
              <w:rPr>
                <w:rFonts w:eastAsiaTheme="minorHAnsi"/>
                <w:sz w:val="18"/>
                <w:szCs w:val="18"/>
                <w:lang w:val="es-ES"/>
              </w:rPr>
              <w:t>13,7</w:t>
            </w:r>
            <w:r w:rsidRPr="00887044">
              <w:rPr>
                <w:rFonts w:eastAsiaTheme="minorHAnsi"/>
                <w:sz w:val="18"/>
                <w:szCs w:val="18"/>
                <w:lang w:val="es-ES"/>
              </w:rPr>
              <w:t>% y 49,1%. Para los proyectos no evaluados, se realizará un análisis beneficio-costo y sólo proyectos con TIRE superiores al 12% podrán ser financiados por el programa. </w:t>
            </w:r>
          </w:p>
        </w:tc>
      </w:tr>
    </w:tbl>
    <w:p w14:paraId="3D6AB7C8" w14:textId="77777777" w:rsidR="003D61CA" w:rsidRPr="00555B36" w:rsidRDefault="003D61CA">
      <w:pPr>
        <w:jc w:val="center"/>
        <w:rPr>
          <w:lang w:val="es-ES_tradnl"/>
        </w:rPr>
      </w:pPr>
      <w:r w:rsidRPr="00555B36">
        <w:rPr>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3841"/>
        <w:gridCol w:w="3698"/>
      </w:tblGrid>
      <w:tr w:rsidR="003D61CA" w:rsidRPr="005C7BE5" w14:paraId="2FFC6717" w14:textId="77777777" w:rsidTr="00F448D7">
        <w:trPr>
          <w:jc w:val="center"/>
        </w:trPr>
        <w:tc>
          <w:tcPr>
            <w:tcW w:w="2037" w:type="dxa"/>
            <w:shd w:val="clear" w:color="auto" w:fill="C0C0C0"/>
          </w:tcPr>
          <w:p w14:paraId="42194960" w14:textId="77777777" w:rsidR="003D61CA" w:rsidRPr="005C7BE5" w:rsidRDefault="003D61CA" w:rsidP="00426456">
            <w:pPr>
              <w:rPr>
                <w:b/>
                <w:sz w:val="18"/>
                <w:szCs w:val="18"/>
                <w:lang w:val="es-ES_tradnl"/>
              </w:rPr>
            </w:pPr>
            <w:r w:rsidRPr="005C7BE5">
              <w:rPr>
                <w:b/>
                <w:sz w:val="18"/>
                <w:szCs w:val="18"/>
                <w:lang w:val="es-ES_tradnl"/>
              </w:rPr>
              <w:lastRenderedPageBreak/>
              <w:t>Objetivos de la Política</w:t>
            </w:r>
          </w:p>
          <w:p w14:paraId="5F20B9EB" w14:textId="77777777" w:rsidR="003D61CA" w:rsidRPr="005C7BE5" w:rsidRDefault="003D61CA" w:rsidP="00426456">
            <w:pPr>
              <w:rPr>
                <w:b/>
                <w:sz w:val="18"/>
                <w:szCs w:val="18"/>
                <w:lang w:val="es-ES_tradnl"/>
              </w:rPr>
            </w:pPr>
          </w:p>
        </w:tc>
        <w:tc>
          <w:tcPr>
            <w:tcW w:w="3841" w:type="dxa"/>
            <w:shd w:val="clear" w:color="auto" w:fill="C0C0C0"/>
          </w:tcPr>
          <w:p w14:paraId="0589689B" w14:textId="77777777" w:rsidR="003D61CA" w:rsidRPr="005C7BE5" w:rsidRDefault="003D61CA" w:rsidP="00426456">
            <w:pPr>
              <w:rPr>
                <w:b/>
                <w:sz w:val="18"/>
                <w:szCs w:val="18"/>
                <w:lang w:val="es-ES_tradnl"/>
              </w:rPr>
            </w:pPr>
            <w:r w:rsidRPr="005C7BE5">
              <w:rPr>
                <w:b/>
                <w:sz w:val="18"/>
                <w:szCs w:val="18"/>
                <w:lang w:val="es-ES_tradnl"/>
              </w:rPr>
              <w:t xml:space="preserve">Descripción </w:t>
            </w:r>
          </w:p>
        </w:tc>
        <w:tc>
          <w:tcPr>
            <w:tcW w:w="3698" w:type="dxa"/>
            <w:shd w:val="clear" w:color="auto" w:fill="C0C0C0"/>
          </w:tcPr>
          <w:p w14:paraId="037EBBEF" w14:textId="77777777" w:rsidR="003D61CA" w:rsidRPr="005C7BE5" w:rsidRDefault="003D61CA" w:rsidP="00426456">
            <w:pPr>
              <w:rPr>
                <w:b/>
                <w:sz w:val="18"/>
                <w:szCs w:val="18"/>
                <w:lang w:val="es-ES_tradnl"/>
              </w:rPr>
            </w:pPr>
            <w:r w:rsidRPr="005C7BE5">
              <w:rPr>
                <w:b/>
                <w:sz w:val="18"/>
                <w:szCs w:val="18"/>
                <w:lang w:val="es-ES_tradnl"/>
              </w:rPr>
              <w:t>Comentarios</w:t>
            </w:r>
          </w:p>
        </w:tc>
      </w:tr>
      <w:tr w:rsidR="000F1306" w:rsidRPr="00F52E4E" w14:paraId="2191C7DC" w14:textId="77777777" w:rsidTr="00F448D7">
        <w:trPr>
          <w:jc w:val="center"/>
        </w:trPr>
        <w:tc>
          <w:tcPr>
            <w:tcW w:w="2037" w:type="dxa"/>
            <w:shd w:val="clear" w:color="auto" w:fill="auto"/>
          </w:tcPr>
          <w:p w14:paraId="02B1E1B1" w14:textId="77777777" w:rsidR="000F1306" w:rsidRPr="005C7BE5" w:rsidRDefault="000F1306" w:rsidP="000F1306">
            <w:pPr>
              <w:rPr>
                <w:sz w:val="18"/>
                <w:szCs w:val="18"/>
                <w:lang w:val="es-ES_tradnl"/>
              </w:rPr>
            </w:pPr>
            <w:r w:rsidRPr="005C7BE5">
              <w:rPr>
                <w:b/>
                <w:bCs/>
                <w:sz w:val="18"/>
                <w:szCs w:val="18"/>
                <w:lang w:val="es-ES_tradnl"/>
              </w:rPr>
              <w:t>1. Fomentar el Acceso</w:t>
            </w:r>
          </w:p>
        </w:tc>
        <w:tc>
          <w:tcPr>
            <w:tcW w:w="3841" w:type="dxa"/>
            <w:shd w:val="clear" w:color="auto" w:fill="auto"/>
          </w:tcPr>
          <w:p w14:paraId="7D2BFFEA" w14:textId="77777777" w:rsidR="000F1306" w:rsidRPr="005C7BE5" w:rsidRDefault="000F1306" w:rsidP="000F1306">
            <w:pPr>
              <w:rPr>
                <w:sz w:val="18"/>
                <w:szCs w:val="18"/>
                <w:lang w:val="es-ES_tradnl"/>
              </w:rPr>
            </w:pPr>
            <w:r w:rsidRPr="005C7BE5">
              <w:rPr>
                <w:sz w:val="18"/>
                <w:szCs w:val="18"/>
                <w:lang w:val="es-ES_tradnl"/>
              </w:rPr>
              <w:t xml:space="preserve">Las políticas deben promover el acceso a todos los usuarios, especialmente a las comunidades y grupos  más desfavorecidos. </w:t>
            </w:r>
          </w:p>
        </w:tc>
        <w:tc>
          <w:tcPr>
            <w:tcW w:w="3698" w:type="dxa"/>
            <w:tcBorders>
              <w:bottom w:val="single" w:sz="4" w:space="0" w:color="auto"/>
            </w:tcBorders>
            <w:shd w:val="clear" w:color="auto" w:fill="auto"/>
          </w:tcPr>
          <w:p w14:paraId="1C05B231" w14:textId="0B5CDB2E" w:rsidR="000F1306" w:rsidRPr="00371685" w:rsidRDefault="00104BDA" w:rsidP="00426456">
            <w:pPr>
              <w:jc w:val="both"/>
              <w:rPr>
                <w:sz w:val="18"/>
                <w:lang w:val="es-ES_tradnl"/>
              </w:rPr>
            </w:pPr>
            <w:r w:rsidRPr="00104BDA">
              <w:rPr>
                <w:sz w:val="18"/>
                <w:lang w:val="es-ES_tradnl"/>
              </w:rPr>
              <w:t xml:space="preserve">El objetivo del programa es contribuir al mejoramiento de la gestión integral del recurso hídrico en áreas urbanas de Bolivia a través de: (i) incrementar y mejorar el acceso de los servicios de </w:t>
            </w:r>
            <w:r w:rsidR="00C975C8">
              <w:rPr>
                <w:sz w:val="18"/>
                <w:lang w:val="es-ES_tradnl"/>
              </w:rPr>
              <w:t>agua potable</w:t>
            </w:r>
            <w:r w:rsidRPr="00104BDA">
              <w:rPr>
                <w:sz w:val="18"/>
                <w:lang w:val="es-ES_tradnl"/>
              </w:rPr>
              <w:t>, bajo una visión de gestión integral del agua, incluyendo obras necesarias para recolectar y tratar las aguas residuales; (ii) apoyar la mejora de la planificación y la gestión integral de los servicios de agua y saneamiento; y (iii) apoyar el desarrollo e implementación de acciones estratégicas para la seguridad hídrica de dichas ciudades</w:t>
            </w:r>
            <w:r w:rsidR="00E52418">
              <w:rPr>
                <w:sz w:val="18"/>
                <w:lang w:val="es-ES_tradnl"/>
              </w:rPr>
              <w:t xml:space="preserve">. Se estima que en torno a </w:t>
            </w:r>
            <w:r w:rsidR="00604FC3">
              <w:rPr>
                <w:sz w:val="18"/>
                <w:lang w:val="es-ES_tradnl"/>
              </w:rPr>
              <w:t>211</w:t>
            </w:r>
            <w:r w:rsidR="00E52418">
              <w:rPr>
                <w:sz w:val="18"/>
                <w:lang w:val="es-ES_tradnl"/>
              </w:rPr>
              <w:t xml:space="preserve">.000 hogares </w:t>
            </w:r>
            <w:r w:rsidR="001C5638" w:rsidRPr="001C5638">
              <w:rPr>
                <w:sz w:val="18"/>
                <w:lang w:val="es-ES_tradnl"/>
              </w:rPr>
              <w:t xml:space="preserve">en ciudades beneficiadas del programa </w:t>
            </w:r>
            <w:r w:rsidR="001D4856">
              <w:rPr>
                <w:sz w:val="18"/>
                <w:lang w:val="es-ES_tradnl"/>
              </w:rPr>
              <w:t xml:space="preserve">tengan </w:t>
            </w:r>
            <w:r w:rsidR="001C5638" w:rsidRPr="001C5638">
              <w:rPr>
                <w:sz w:val="18"/>
                <w:lang w:val="es-ES_tradnl"/>
              </w:rPr>
              <w:t>continuidad por racionamiento (CPR) mayor a 20 horas/día</w:t>
            </w:r>
            <w:r w:rsidR="001C5638">
              <w:rPr>
                <w:sz w:val="18"/>
                <w:lang w:val="es-ES_tradnl"/>
              </w:rPr>
              <w:t xml:space="preserve">, y que en torno a 10.000 hogares </w:t>
            </w:r>
            <w:r w:rsidR="001D4856">
              <w:rPr>
                <w:sz w:val="18"/>
                <w:lang w:val="es-ES_tradnl"/>
              </w:rPr>
              <w:t xml:space="preserve">tengan </w:t>
            </w:r>
            <w:r w:rsidR="007C12BE" w:rsidRPr="007C12BE">
              <w:rPr>
                <w:sz w:val="18"/>
                <w:lang w:val="es-ES_tradnl"/>
              </w:rPr>
              <w:t>acceso nuevo o mejorado a saneamiento en ciudades beneficiarias del programa.</w:t>
            </w:r>
          </w:p>
        </w:tc>
      </w:tr>
      <w:tr w:rsidR="000F1306" w:rsidRPr="00F52E4E" w14:paraId="40FA266C" w14:textId="77777777" w:rsidTr="00F448D7">
        <w:trPr>
          <w:jc w:val="center"/>
        </w:trPr>
        <w:tc>
          <w:tcPr>
            <w:tcW w:w="2037" w:type="dxa"/>
            <w:shd w:val="clear" w:color="auto" w:fill="auto"/>
          </w:tcPr>
          <w:p w14:paraId="70AD1664" w14:textId="77777777" w:rsidR="000F1306" w:rsidRPr="005C7BE5" w:rsidRDefault="000F1306" w:rsidP="000F1306">
            <w:pPr>
              <w:rPr>
                <w:sz w:val="18"/>
                <w:szCs w:val="18"/>
                <w:lang w:val="es-ES_tradnl"/>
              </w:rPr>
            </w:pPr>
            <w:r w:rsidRPr="005C7BE5">
              <w:rPr>
                <w:b/>
                <w:bCs/>
                <w:sz w:val="18"/>
                <w:szCs w:val="18"/>
                <w:lang w:val="es-ES_tradnl"/>
              </w:rPr>
              <w:t>2. Suministrar el acceso al servicio en condiciones de confiabilidad y calidad adecuadas</w:t>
            </w:r>
          </w:p>
        </w:tc>
        <w:tc>
          <w:tcPr>
            <w:tcW w:w="3841" w:type="dxa"/>
            <w:shd w:val="clear" w:color="auto" w:fill="auto"/>
          </w:tcPr>
          <w:p w14:paraId="3B40E181" w14:textId="77777777" w:rsidR="000F1306" w:rsidRPr="005C7BE5" w:rsidRDefault="000F1306" w:rsidP="000F1306">
            <w:pPr>
              <w:rPr>
                <w:sz w:val="18"/>
                <w:szCs w:val="18"/>
                <w:lang w:val="es-ES_tradnl"/>
              </w:rPr>
            </w:pPr>
            <w:r w:rsidRPr="005C7BE5">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698" w:type="dxa"/>
            <w:shd w:val="clear" w:color="auto" w:fill="auto"/>
          </w:tcPr>
          <w:p w14:paraId="086C620C" w14:textId="1E61846E" w:rsidR="000F1306" w:rsidRPr="005C7BE5" w:rsidRDefault="00426456" w:rsidP="00A2411E">
            <w:pPr>
              <w:jc w:val="both"/>
              <w:rPr>
                <w:sz w:val="18"/>
                <w:szCs w:val="18"/>
                <w:lang w:val="es-ES_tradnl"/>
              </w:rPr>
            </w:pPr>
            <w:r w:rsidRPr="00426456">
              <w:rPr>
                <w:sz w:val="18"/>
                <w:szCs w:val="18"/>
                <w:lang w:val="es-ES_tradnl"/>
              </w:rPr>
              <w:t>La Autoridad de Fiscalización y Control Social de Agua Potable y Saneamiento Básico  (AAPS) tiene asignada desde el 2009 la regulación de los servicios, y la responsabilidad de otorgar los derechos de prestación, de uso y aprovechamiento de fuentes de agua para consumo humano. En este sentido, la estructura sectorial para la provisión de los servicios en las áreas del programa separa los roles de definición de políticas, planificación sectorial, regulación, y prestación de los servicios en diferentes instituciones, aspecto que ha permitido la adecuada planificación, ejecución y control de los planes. Estos instrumentos dotan</w:t>
            </w:r>
            <w:r w:rsidR="007E02EE">
              <w:rPr>
                <w:sz w:val="18"/>
                <w:szCs w:val="18"/>
                <w:lang w:val="es-ES_tradnl"/>
              </w:rPr>
              <w:t xml:space="preserve"> a</w:t>
            </w:r>
            <w:r w:rsidRPr="00426456">
              <w:rPr>
                <w:sz w:val="18"/>
                <w:szCs w:val="18"/>
                <w:lang w:val="es-ES_tradnl"/>
              </w:rPr>
              <w:t xml:space="preserve"> </w:t>
            </w:r>
            <w:r w:rsidR="00A2411E">
              <w:rPr>
                <w:sz w:val="18"/>
                <w:szCs w:val="18"/>
                <w:lang w:val="es-ES_tradnl"/>
              </w:rPr>
              <w:t>l</w:t>
            </w:r>
            <w:r w:rsidRPr="00426456">
              <w:rPr>
                <w:sz w:val="18"/>
                <w:szCs w:val="18"/>
                <w:lang w:val="es-ES_tradnl"/>
              </w:rPr>
              <w:t>a</w:t>
            </w:r>
            <w:r w:rsidR="00A2411E">
              <w:rPr>
                <w:sz w:val="18"/>
                <w:szCs w:val="18"/>
                <w:lang w:val="es-ES_tradnl"/>
              </w:rPr>
              <w:t>s</w:t>
            </w:r>
            <w:r w:rsidR="007E02EE">
              <w:rPr>
                <w:sz w:val="18"/>
                <w:szCs w:val="18"/>
                <w:lang w:val="es-ES_tradnl"/>
              </w:rPr>
              <w:t xml:space="preserve"> EPSAs</w:t>
            </w:r>
            <w:r w:rsidRPr="00426456">
              <w:rPr>
                <w:sz w:val="18"/>
                <w:szCs w:val="18"/>
                <w:lang w:val="es-ES_tradnl"/>
              </w:rPr>
              <w:t xml:space="preserve"> de las obligaciones y los derechos necesarios para realizar una adecuada gestión de los sistemas de agua y. De acuerdo a esto, la viabilidad de los proyectos que se incluyen en el </w:t>
            </w:r>
            <w:r w:rsidR="00F52E4E" w:rsidRPr="00426456">
              <w:rPr>
                <w:sz w:val="18"/>
                <w:szCs w:val="18"/>
                <w:lang w:val="es-ES_tradnl"/>
              </w:rPr>
              <w:t>programa</w:t>
            </w:r>
            <w:r w:rsidRPr="00426456">
              <w:rPr>
                <w:sz w:val="18"/>
                <w:szCs w:val="18"/>
                <w:lang w:val="es-ES_tradnl"/>
              </w:rPr>
              <w:t xml:space="preserve"> ha sido analizada en sus aspectos institucionales, financieros, económicos, sociales ambientales y técnicos, por lo que se ha verificado que serán operados y mantenidos bajo un marco reglamentario que asegura procedimientos de control y monitoreo para el cumplimiento de las normas de calidad del servicio, basado en un sistema de sanciones e incentivos.</w:t>
            </w:r>
            <w:r w:rsidR="00261379" w:rsidRPr="005C7BE5">
              <w:rPr>
                <w:sz w:val="18"/>
                <w:szCs w:val="18"/>
                <w:lang w:val="es-ES_tradnl"/>
              </w:rPr>
              <w:t xml:space="preserve"> </w:t>
            </w:r>
          </w:p>
        </w:tc>
      </w:tr>
      <w:tr w:rsidR="000F1306" w:rsidRPr="00F52E4E" w14:paraId="186EF07B" w14:textId="77777777" w:rsidTr="00F448D7">
        <w:trPr>
          <w:jc w:val="center"/>
        </w:trPr>
        <w:tc>
          <w:tcPr>
            <w:tcW w:w="2037" w:type="dxa"/>
            <w:shd w:val="clear" w:color="auto" w:fill="auto"/>
          </w:tcPr>
          <w:p w14:paraId="57A0E2B0" w14:textId="77777777" w:rsidR="000F1306" w:rsidRPr="005C7BE5" w:rsidRDefault="000F1306" w:rsidP="000F1306">
            <w:pPr>
              <w:rPr>
                <w:b/>
                <w:bCs/>
                <w:sz w:val="18"/>
                <w:szCs w:val="18"/>
                <w:lang w:val="es-ES_tradnl"/>
              </w:rPr>
            </w:pPr>
            <w:r w:rsidRPr="005C7BE5">
              <w:rPr>
                <w:b/>
                <w:bCs/>
                <w:sz w:val="18"/>
                <w:szCs w:val="18"/>
                <w:lang w:val="es-ES_tradnl"/>
              </w:rPr>
              <w:t>3. Suministrar un servicio en condiciones de</w:t>
            </w:r>
            <w:bookmarkStart w:id="0" w:name="_GoBack"/>
            <w:bookmarkEnd w:id="0"/>
            <w:r w:rsidRPr="005C7BE5">
              <w:rPr>
                <w:b/>
                <w:bCs/>
                <w:sz w:val="18"/>
                <w:szCs w:val="18"/>
                <w:lang w:val="es-ES_tradnl"/>
              </w:rPr>
              <w:t xml:space="preserve"> eficiencia</w:t>
            </w:r>
          </w:p>
        </w:tc>
        <w:tc>
          <w:tcPr>
            <w:tcW w:w="3841" w:type="dxa"/>
            <w:shd w:val="clear" w:color="auto" w:fill="auto"/>
          </w:tcPr>
          <w:p w14:paraId="52255187" w14:textId="77777777" w:rsidR="000F1306" w:rsidRPr="005C7BE5" w:rsidRDefault="000F1306" w:rsidP="000F1306">
            <w:pPr>
              <w:rPr>
                <w:sz w:val="18"/>
                <w:szCs w:val="18"/>
                <w:lang w:val="es-ES_tradnl"/>
              </w:rPr>
            </w:pPr>
            <w:r w:rsidRPr="005C7BE5">
              <w:rPr>
                <w:sz w:val="18"/>
                <w:szCs w:val="18"/>
                <w:lang w:val="es-ES_tradnl"/>
              </w:rPr>
              <w:t>Debe asegurarse que, desde el punto de vista de la oferta, los servicios se proveen con los menores costos posibles.</w:t>
            </w:r>
          </w:p>
        </w:tc>
        <w:tc>
          <w:tcPr>
            <w:tcW w:w="3698" w:type="dxa"/>
            <w:shd w:val="clear" w:color="auto" w:fill="auto"/>
          </w:tcPr>
          <w:p w14:paraId="6417B3D6" w14:textId="77777777" w:rsidR="000F1306" w:rsidRDefault="006C5B30" w:rsidP="00F00DB4">
            <w:pPr>
              <w:jc w:val="both"/>
              <w:rPr>
                <w:rFonts w:eastAsiaTheme="minorHAnsi"/>
                <w:sz w:val="18"/>
                <w:szCs w:val="18"/>
                <w:lang w:val="es-ES_tradnl"/>
              </w:rPr>
            </w:pPr>
            <w:r w:rsidRPr="00E70CB0">
              <w:rPr>
                <w:rFonts w:eastAsiaTheme="minorHAnsi"/>
                <w:sz w:val="18"/>
                <w:szCs w:val="18"/>
                <w:lang w:val="es-ES_tradnl"/>
              </w:rPr>
              <w:t>Durante el diseño de los proyectos, se ha verificado que se ha realizado un análisis de alternativas que ha permitido identificar la de mínimo costo, lo que asegura la provisión de los servicios mediante la nueva infraestructura bajo esta condición. Los proyectos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las obras.</w:t>
            </w:r>
          </w:p>
          <w:p w14:paraId="5C35D666" w14:textId="697470F4" w:rsidR="00E70CB0" w:rsidRPr="00E70CB0" w:rsidRDefault="00E70CB0" w:rsidP="00E70CB0">
            <w:pPr>
              <w:jc w:val="both"/>
              <w:rPr>
                <w:color w:val="FF0000"/>
                <w:sz w:val="18"/>
                <w:szCs w:val="18"/>
                <w:lang w:val="es-ES_tradnl"/>
              </w:rPr>
            </w:pPr>
          </w:p>
        </w:tc>
      </w:tr>
      <w:tr w:rsidR="000F1306" w:rsidRPr="00F52E4E" w14:paraId="1927E948" w14:textId="77777777" w:rsidTr="00F448D7">
        <w:trPr>
          <w:jc w:val="center"/>
        </w:trPr>
        <w:tc>
          <w:tcPr>
            <w:tcW w:w="2037" w:type="dxa"/>
            <w:tcBorders>
              <w:bottom w:val="single" w:sz="4" w:space="0" w:color="auto"/>
            </w:tcBorders>
            <w:shd w:val="clear" w:color="auto" w:fill="auto"/>
          </w:tcPr>
          <w:p w14:paraId="730C67F6" w14:textId="77777777" w:rsidR="000F1306" w:rsidRPr="005C7BE5" w:rsidRDefault="000F1306" w:rsidP="000F1306">
            <w:pPr>
              <w:rPr>
                <w:b/>
                <w:bCs/>
                <w:sz w:val="18"/>
                <w:szCs w:val="18"/>
                <w:lang w:val="es-ES_tradnl"/>
              </w:rPr>
            </w:pPr>
            <w:r w:rsidRPr="005C7BE5">
              <w:rPr>
                <w:b/>
                <w:bCs/>
                <w:sz w:val="18"/>
                <w:szCs w:val="18"/>
                <w:lang w:val="es-ES_tradnl"/>
              </w:rPr>
              <w:lastRenderedPageBreak/>
              <w:t>4. Generar incentivos adecuados a la demanda de servicios.</w:t>
            </w:r>
          </w:p>
        </w:tc>
        <w:tc>
          <w:tcPr>
            <w:tcW w:w="3841" w:type="dxa"/>
            <w:tcBorders>
              <w:bottom w:val="single" w:sz="4" w:space="0" w:color="auto"/>
            </w:tcBorders>
            <w:shd w:val="clear" w:color="auto" w:fill="auto"/>
          </w:tcPr>
          <w:p w14:paraId="3DFD3AEF" w14:textId="77777777" w:rsidR="000F1306" w:rsidRPr="005C7BE5" w:rsidRDefault="000F1306" w:rsidP="000F1306">
            <w:pPr>
              <w:rPr>
                <w:sz w:val="18"/>
                <w:szCs w:val="18"/>
                <w:lang w:val="es-ES_tradnl"/>
              </w:rPr>
            </w:pPr>
            <w:r w:rsidRPr="005C7BE5">
              <w:rPr>
                <w:sz w:val="18"/>
                <w:szCs w:val="18"/>
                <w:lang w:val="es-ES_tradnl"/>
              </w:rPr>
              <w:t>Debe velarse porque existan los incentivos adecuados para que los usuarios hagan un uso de estos servicios compatible con su sostenibilidad económica, financiera y ambiental</w:t>
            </w:r>
            <w:r w:rsidR="00C512B3" w:rsidRPr="005C7BE5">
              <w:rPr>
                <w:sz w:val="18"/>
                <w:szCs w:val="18"/>
                <w:lang w:val="es-ES_tradnl"/>
              </w:rPr>
              <w:t>.</w:t>
            </w:r>
          </w:p>
        </w:tc>
        <w:tc>
          <w:tcPr>
            <w:tcW w:w="3698" w:type="dxa"/>
            <w:tcBorders>
              <w:bottom w:val="single" w:sz="4" w:space="0" w:color="auto"/>
            </w:tcBorders>
            <w:shd w:val="clear" w:color="auto" w:fill="auto"/>
          </w:tcPr>
          <w:p w14:paraId="36CAB253" w14:textId="62F3202F" w:rsidR="000F1306" w:rsidRPr="005C7BE5" w:rsidRDefault="00CD5359" w:rsidP="00C62394">
            <w:pPr>
              <w:jc w:val="both"/>
              <w:rPr>
                <w:sz w:val="18"/>
                <w:szCs w:val="18"/>
                <w:lang w:val="es-ES_tradnl"/>
              </w:rPr>
            </w:pPr>
            <w:r>
              <w:rPr>
                <w:sz w:val="18"/>
                <w:szCs w:val="18"/>
                <w:lang w:val="es-ES_tradnl"/>
              </w:rPr>
              <w:t>Dentro del</w:t>
            </w:r>
            <w:r w:rsidR="006C5B30" w:rsidRPr="006C5B30">
              <w:rPr>
                <w:sz w:val="18"/>
                <w:szCs w:val="18"/>
                <w:lang w:val="es-ES_tradnl"/>
              </w:rPr>
              <w:t xml:space="preserve"> componente </w:t>
            </w:r>
            <w:r w:rsidR="00C62394">
              <w:rPr>
                <w:sz w:val="18"/>
                <w:szCs w:val="18"/>
                <w:lang w:val="es-ES_tradnl"/>
              </w:rPr>
              <w:t>I</w:t>
            </w:r>
            <w:r>
              <w:rPr>
                <w:sz w:val="18"/>
                <w:szCs w:val="18"/>
                <w:lang w:val="es-ES_tradnl"/>
              </w:rPr>
              <w:t xml:space="preserve"> del programa</w:t>
            </w:r>
            <w:r w:rsidR="00C62394">
              <w:rPr>
                <w:sz w:val="18"/>
                <w:szCs w:val="18"/>
                <w:lang w:val="es-ES_tradnl"/>
              </w:rPr>
              <w:t xml:space="preserve">, </w:t>
            </w:r>
            <w:r w:rsidR="006C5B30" w:rsidRPr="006C5B30">
              <w:rPr>
                <w:sz w:val="18"/>
                <w:szCs w:val="18"/>
                <w:lang w:val="es-ES_tradnl"/>
              </w:rPr>
              <w:t xml:space="preserve">se ha previsto medidas de apoyo para los operadores de los servicios que resultan compatibles con este principio. </w:t>
            </w:r>
            <w:r w:rsidR="00C62394">
              <w:rPr>
                <w:sz w:val="18"/>
                <w:szCs w:val="18"/>
                <w:lang w:val="es-ES_tradnl"/>
              </w:rPr>
              <w:t xml:space="preserve">Este componente permitirá financiar inversiones orientadas a un uso eficiente del servicio por parte de la población: </w:t>
            </w:r>
            <w:r w:rsidR="00C62394" w:rsidRPr="00C62394">
              <w:rPr>
                <w:bCs/>
                <w:sz w:val="18"/>
                <w:szCs w:val="18"/>
                <w:lang w:val="es-ES_tradnl"/>
              </w:rPr>
              <w:t xml:space="preserve">reducción de agua no contabilizada, eficiencia en la micro medición </w:t>
            </w:r>
            <w:r w:rsidR="00C62394">
              <w:rPr>
                <w:bCs/>
                <w:sz w:val="18"/>
                <w:szCs w:val="18"/>
                <w:lang w:val="es-ES_tradnl"/>
              </w:rPr>
              <w:t xml:space="preserve">y </w:t>
            </w:r>
            <w:r w:rsidR="00C62394" w:rsidRPr="00C62394">
              <w:rPr>
                <w:bCs/>
                <w:sz w:val="18"/>
                <w:szCs w:val="18"/>
                <w:lang w:val="es-ES_tradnl"/>
              </w:rPr>
              <w:t>planes de comunicación orientados a la gestión de la demanda poblacional</w:t>
            </w:r>
            <w:r w:rsidR="006C5B30" w:rsidRPr="006C5B30">
              <w:rPr>
                <w:sz w:val="18"/>
                <w:szCs w:val="18"/>
                <w:lang w:val="es-ES_tradnl"/>
              </w:rPr>
              <w:t>.</w:t>
            </w:r>
          </w:p>
        </w:tc>
      </w:tr>
      <w:tr w:rsidR="003D61CA" w:rsidRPr="005C7BE5" w14:paraId="620EDF67" w14:textId="77777777" w:rsidTr="00F448D7">
        <w:trPr>
          <w:jc w:val="center"/>
        </w:trPr>
        <w:tc>
          <w:tcPr>
            <w:tcW w:w="2037" w:type="dxa"/>
            <w:shd w:val="clear" w:color="auto" w:fill="C0C0C0"/>
          </w:tcPr>
          <w:p w14:paraId="2B2D1B71" w14:textId="77777777" w:rsidR="003D61CA" w:rsidRPr="005C7BE5" w:rsidRDefault="003D61CA" w:rsidP="00426456">
            <w:pPr>
              <w:rPr>
                <w:b/>
                <w:sz w:val="18"/>
                <w:szCs w:val="18"/>
                <w:lang w:val="es-ES_tradnl"/>
              </w:rPr>
            </w:pPr>
            <w:r w:rsidRPr="005C7BE5">
              <w:rPr>
                <w:b/>
                <w:sz w:val="18"/>
                <w:szCs w:val="18"/>
                <w:lang w:val="es-ES_tradnl"/>
              </w:rPr>
              <w:t>Objetivos de la Política</w:t>
            </w:r>
          </w:p>
          <w:p w14:paraId="7C827EEF" w14:textId="77777777" w:rsidR="003D61CA" w:rsidRPr="005C7BE5" w:rsidRDefault="003D61CA" w:rsidP="00426456">
            <w:pPr>
              <w:rPr>
                <w:b/>
                <w:sz w:val="18"/>
                <w:szCs w:val="18"/>
                <w:lang w:val="es-ES_tradnl"/>
              </w:rPr>
            </w:pPr>
          </w:p>
        </w:tc>
        <w:tc>
          <w:tcPr>
            <w:tcW w:w="3841" w:type="dxa"/>
            <w:shd w:val="clear" w:color="auto" w:fill="C0C0C0"/>
          </w:tcPr>
          <w:p w14:paraId="354CA291" w14:textId="77777777" w:rsidR="003D61CA" w:rsidRPr="005C7BE5" w:rsidRDefault="003D61CA" w:rsidP="00426456">
            <w:pPr>
              <w:rPr>
                <w:b/>
                <w:sz w:val="18"/>
                <w:szCs w:val="18"/>
                <w:lang w:val="es-ES_tradnl"/>
              </w:rPr>
            </w:pPr>
            <w:r w:rsidRPr="005C7BE5">
              <w:rPr>
                <w:b/>
                <w:sz w:val="18"/>
                <w:szCs w:val="18"/>
                <w:lang w:val="es-ES_tradnl"/>
              </w:rPr>
              <w:t xml:space="preserve">Descripción </w:t>
            </w:r>
          </w:p>
        </w:tc>
        <w:tc>
          <w:tcPr>
            <w:tcW w:w="3698" w:type="dxa"/>
            <w:shd w:val="clear" w:color="auto" w:fill="C0C0C0"/>
          </w:tcPr>
          <w:p w14:paraId="5805655F" w14:textId="77777777" w:rsidR="003D61CA" w:rsidRPr="005C7BE5" w:rsidRDefault="003D61CA" w:rsidP="00426456">
            <w:pPr>
              <w:rPr>
                <w:b/>
                <w:sz w:val="18"/>
                <w:szCs w:val="18"/>
                <w:lang w:val="es-ES_tradnl"/>
              </w:rPr>
            </w:pPr>
            <w:r w:rsidRPr="005C7BE5">
              <w:rPr>
                <w:b/>
                <w:sz w:val="18"/>
                <w:szCs w:val="18"/>
                <w:lang w:val="es-ES_tradnl"/>
              </w:rPr>
              <w:t>Comentarios</w:t>
            </w:r>
          </w:p>
        </w:tc>
      </w:tr>
      <w:tr w:rsidR="00F448D7" w:rsidRPr="00F52E4E" w14:paraId="039AC1B9" w14:textId="77777777" w:rsidTr="00F448D7">
        <w:trPr>
          <w:jc w:val="center"/>
        </w:trPr>
        <w:tc>
          <w:tcPr>
            <w:tcW w:w="2037" w:type="dxa"/>
            <w:tcBorders>
              <w:bottom w:val="single" w:sz="4" w:space="0" w:color="auto"/>
            </w:tcBorders>
            <w:shd w:val="clear" w:color="auto" w:fill="auto"/>
          </w:tcPr>
          <w:p w14:paraId="6F9D4FDA" w14:textId="77777777" w:rsidR="00F448D7" w:rsidRPr="005C7BE5" w:rsidRDefault="00F448D7" w:rsidP="00F448D7">
            <w:pPr>
              <w:rPr>
                <w:b/>
                <w:bCs/>
                <w:sz w:val="18"/>
                <w:szCs w:val="18"/>
                <w:lang w:val="es-ES_tradnl"/>
              </w:rPr>
            </w:pPr>
            <w:r w:rsidRPr="005C7BE5">
              <w:rPr>
                <w:b/>
                <w:bCs/>
                <w:sz w:val="18"/>
                <w:szCs w:val="18"/>
                <w:lang w:val="es-ES_tradnl"/>
              </w:rPr>
              <w:t>5. Promover la sostenibilidad de los servicios públicos domiciliarios</w:t>
            </w:r>
          </w:p>
        </w:tc>
        <w:tc>
          <w:tcPr>
            <w:tcW w:w="3841" w:type="dxa"/>
            <w:tcBorders>
              <w:bottom w:val="single" w:sz="4" w:space="0" w:color="auto"/>
            </w:tcBorders>
            <w:shd w:val="clear" w:color="auto" w:fill="auto"/>
          </w:tcPr>
          <w:p w14:paraId="010D4B72" w14:textId="77777777" w:rsidR="00F448D7" w:rsidRPr="005C7BE5" w:rsidRDefault="00F448D7" w:rsidP="00F448D7">
            <w:pPr>
              <w:rPr>
                <w:sz w:val="18"/>
                <w:szCs w:val="18"/>
                <w:lang w:val="es-ES_tradnl"/>
              </w:rPr>
            </w:pPr>
            <w:r w:rsidRPr="005C7BE5">
              <w:rPr>
                <w:sz w:val="18"/>
                <w:szCs w:val="18"/>
                <w:lang w:val="es-ES_tradnl"/>
              </w:rPr>
              <w:t>El alcance de la sostenibilidad de los servicios públicos domiciliarios se promoverá en función de tres pilares:</w:t>
            </w:r>
          </w:p>
          <w:p w14:paraId="76140198" w14:textId="77777777" w:rsidR="00F448D7" w:rsidRPr="005C7BE5" w:rsidRDefault="00F448D7" w:rsidP="00F448D7">
            <w:pPr>
              <w:rPr>
                <w:sz w:val="18"/>
                <w:szCs w:val="18"/>
                <w:lang w:val="es-ES_tradnl"/>
              </w:rPr>
            </w:pPr>
          </w:p>
          <w:p w14:paraId="788E125D" w14:textId="77777777" w:rsidR="00F448D7" w:rsidRPr="005C7BE5" w:rsidRDefault="00F448D7" w:rsidP="00F448D7">
            <w:pPr>
              <w:rPr>
                <w:sz w:val="18"/>
                <w:szCs w:val="18"/>
                <w:lang w:val="es-ES_tradnl"/>
              </w:rPr>
            </w:pPr>
            <w:r w:rsidRPr="005C7BE5">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7D635F9C" w14:textId="77777777" w:rsidR="00F448D7" w:rsidRPr="005C7BE5" w:rsidRDefault="00F448D7" w:rsidP="00F448D7">
            <w:pPr>
              <w:rPr>
                <w:sz w:val="18"/>
                <w:szCs w:val="18"/>
                <w:lang w:val="es-ES_tradnl"/>
              </w:rPr>
            </w:pPr>
          </w:p>
          <w:p w14:paraId="6857DE2D" w14:textId="77777777" w:rsidR="00F448D7" w:rsidRPr="005C7BE5" w:rsidRDefault="00F448D7" w:rsidP="00F448D7">
            <w:pPr>
              <w:rPr>
                <w:sz w:val="18"/>
                <w:szCs w:val="18"/>
                <w:lang w:val="es-ES_tradnl"/>
              </w:rPr>
            </w:pPr>
            <w:r w:rsidRPr="005C7BE5">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0DF363F4" w14:textId="77777777" w:rsidR="00F448D7" w:rsidRPr="005C7BE5" w:rsidRDefault="00F448D7" w:rsidP="00F448D7">
            <w:pPr>
              <w:rPr>
                <w:sz w:val="18"/>
                <w:szCs w:val="18"/>
                <w:lang w:val="es-ES_tradnl"/>
              </w:rPr>
            </w:pPr>
          </w:p>
          <w:p w14:paraId="4D4E47EE" w14:textId="77777777" w:rsidR="00F448D7" w:rsidRPr="005C7BE5" w:rsidRDefault="00F448D7" w:rsidP="00F448D7">
            <w:pPr>
              <w:rPr>
                <w:sz w:val="18"/>
                <w:szCs w:val="18"/>
                <w:lang w:val="es-ES_tradnl"/>
              </w:rPr>
            </w:pPr>
            <w:r w:rsidRPr="005C7BE5">
              <w:rPr>
                <w:sz w:val="18"/>
                <w:szCs w:val="18"/>
                <w:lang w:val="es-ES_tradnl"/>
              </w:rPr>
              <w:t>c. Sostenibilidad social: contribuyendo a incrementar el acceso al servicio y previendo mecanismos de consulta con la comunidad sobre los aspectos relevantes de la provisión del servicio.</w:t>
            </w:r>
          </w:p>
        </w:tc>
        <w:tc>
          <w:tcPr>
            <w:tcW w:w="3698" w:type="dxa"/>
            <w:tcBorders>
              <w:bottom w:val="single" w:sz="4" w:space="0" w:color="auto"/>
            </w:tcBorders>
            <w:shd w:val="clear" w:color="auto" w:fill="auto"/>
          </w:tcPr>
          <w:p w14:paraId="4C748EE4" w14:textId="3426456C" w:rsidR="00DF6273" w:rsidRDefault="00F448D7" w:rsidP="00F448D7">
            <w:pPr>
              <w:spacing w:before="100" w:beforeAutospacing="1" w:after="100" w:afterAutospacing="1"/>
              <w:jc w:val="both"/>
              <w:rPr>
                <w:rFonts w:eastAsiaTheme="minorHAnsi"/>
                <w:sz w:val="18"/>
                <w:szCs w:val="18"/>
                <w:lang w:val="es-ES_tradnl"/>
              </w:rPr>
            </w:pPr>
            <w:r w:rsidRPr="00F448D7">
              <w:rPr>
                <w:rFonts w:eastAsiaTheme="minorHAnsi"/>
                <w:i/>
                <w:sz w:val="18"/>
                <w:szCs w:val="18"/>
                <w:lang w:val="es-ES_tradnl"/>
              </w:rPr>
              <w:t>Sostenibilidad financiera.</w:t>
            </w:r>
            <w:r>
              <w:rPr>
                <w:rFonts w:eastAsiaTheme="minorHAnsi"/>
                <w:sz w:val="18"/>
                <w:szCs w:val="18"/>
                <w:lang w:val="es-ES_tradnl"/>
              </w:rPr>
              <w:t xml:space="preserve"> </w:t>
            </w:r>
            <w:r w:rsidR="00DF6273" w:rsidRPr="00DF6273">
              <w:rPr>
                <w:rFonts w:eastAsiaTheme="minorHAnsi"/>
                <w:sz w:val="18"/>
                <w:szCs w:val="18"/>
                <w:lang w:val="es-ES_tradnl"/>
              </w:rPr>
              <w:t>Para el análisis de viabilidad financiera, se realizó un análisis histórico y proyectado de las entidades operadoras de los servicios de AyS que forman parte de la muestra de proyectos a ser financiados: Servicio Local de Acueductos y Alcantarillado (SELA ), Servicio Municipal de Agua Potable y Alcantarillado (SEMAPA ) y la Empresa Misicuni . El análisis financiero de la entidad SELA y SEMAPA permitió constatar que ambas entidades cuentan con ingresos operativos para cubrir sus costos de O&amp;M y administración . Asimismo, las proyecciones financieras indican que ambas entidades seguirán con márgenes operativos positivos en los próximos años. La Empresa Misicuni, según Resolución Administrativa Regulatoria de la AAPS Nº187/2018 , será el prestador de los servicios de agua potable en sus componentes de captación y aducción/transporte destinados al área metropolitana de Cochabamba. Esta entidad actualmente cubre sus costos de O&amp;M y administración  con una combinación de tarifas por venta de agua cruda a SEMAPA y transferencias recibidas del Gobierno Nacional, aunque se espera que en el corto plazo, cubra la totalidad de sus costos de O&amp;M y administración con ingresos operativos procedentes de mayores volúmenes de venta de agua cruda y venta de agua tratada del Proyecto Múltiple Misicuni. Con recursos del componente 1, se implementarán acciones en los operadores de las obras del programa que tienen por objetivo consolidar la sostenibilidad financiera de los mismos. En los convenios intergubernamentales a suscribirse, así como en el ROP, se incluirá el requisito de que los ingresos operativos de las EPSAs beneficiarias sean suficientes para cubrir, al menos, sus costos de O&amp;M</w:t>
            </w:r>
            <w:r w:rsidR="00DF6273">
              <w:rPr>
                <w:rFonts w:eastAsiaTheme="minorHAnsi"/>
                <w:sz w:val="18"/>
                <w:szCs w:val="18"/>
                <w:lang w:val="es-ES_tradnl"/>
              </w:rPr>
              <w:t>.</w:t>
            </w:r>
          </w:p>
          <w:p w14:paraId="393C2A92" w14:textId="3CBAB4D3" w:rsidR="00DF6273" w:rsidRPr="00B51DF4" w:rsidRDefault="00AA27C4" w:rsidP="004106B1">
            <w:pPr>
              <w:pStyle w:val="Paragraph"/>
              <w:numPr>
                <w:ilvl w:val="0"/>
                <w:numId w:val="0"/>
              </w:numPr>
              <w:ind w:left="-30"/>
              <w:rPr>
                <w:rFonts w:eastAsiaTheme="minorHAnsi"/>
                <w:sz w:val="18"/>
                <w:szCs w:val="18"/>
                <w:lang w:val="es-ES_tradnl"/>
              </w:rPr>
            </w:pPr>
            <w:r w:rsidRPr="004106B1">
              <w:rPr>
                <w:rFonts w:eastAsiaTheme="minorHAnsi"/>
                <w:i/>
                <w:sz w:val="18"/>
                <w:szCs w:val="18"/>
                <w:lang w:val="es-ES_tradnl"/>
              </w:rPr>
              <w:t>Sostenibilidad ambiental y social.</w:t>
            </w:r>
            <w:r w:rsidRPr="004106B1">
              <w:rPr>
                <w:rFonts w:eastAsiaTheme="minorHAnsi"/>
                <w:sz w:val="18"/>
                <w:szCs w:val="18"/>
                <w:lang w:val="es-ES_tradnl"/>
              </w:rPr>
              <w:t xml:space="preserve"> </w:t>
            </w:r>
            <w:r w:rsidR="004978E4" w:rsidRPr="00B51DF4">
              <w:rPr>
                <w:rFonts w:eastAsiaTheme="minorHAnsi"/>
                <w:sz w:val="18"/>
                <w:szCs w:val="18"/>
                <w:lang w:val="es-ES_tradnl"/>
              </w:rPr>
              <w:t xml:space="preserve">De acuerdo a la Política de Medio Ambiente y Cumplimiento de Salvaguardias del Banco (OP-703), el Programa se clasifica como categoría B con riesgo moderado de desastre. Durante la debida diligencia se confirmó que los impactos ambientales y sociales negativos serán principalmente locales y temporales para los </w:t>
            </w:r>
            <w:r w:rsidR="004978E4" w:rsidRPr="00B51DF4">
              <w:rPr>
                <w:rFonts w:eastAsiaTheme="minorHAnsi"/>
                <w:sz w:val="18"/>
                <w:szCs w:val="18"/>
                <w:lang w:val="es-ES_tradnl"/>
              </w:rPr>
              <w:lastRenderedPageBreak/>
              <w:t>cuales existen medida de mitigación. Se anticipa que las inversiones producirán un efecto social y ambiental positivo sobre la calidad de vida y el bienestar de los beneficiarios.</w:t>
            </w:r>
            <w:r w:rsidR="004978E4" w:rsidRPr="00B51DF4">
              <w:rPr>
                <w:rFonts w:eastAsiaTheme="minorHAnsi"/>
                <w:sz w:val="18"/>
                <w:szCs w:val="18"/>
                <w:lang w:val="es-ES_tradnl"/>
              </w:rPr>
              <w:tab/>
            </w:r>
            <w:r w:rsidR="004978E4" w:rsidRPr="00B51DF4">
              <w:rPr>
                <w:rFonts w:eastAsiaTheme="minorHAnsi"/>
                <w:sz w:val="18"/>
                <w:szCs w:val="18"/>
                <w:lang w:val="es-ES_tradnl"/>
              </w:rPr>
              <w:t>La muestra (centrada en el componente I) está conformada por 6 proyectos que abarcan áreas urbanas y periurbanas: 2 proyectos de ampliación del sistema de alcantarillado y 3 proyectos de construcción de aducciones  en Cochabamba y 1 proyecto de mejoramiento y ampliación del sistema de agua potable en Oruro. Cada proyecto de la muestra cuenta con un Análisis Ambiental y Social (AAS) que han identificado como principales impactos durante la etapa de construcción: (i) dificultades y/o bloqueo temporal de acceso a las viviendas, negocios, instalaciones y transporte; (ii) generación de ruido, gases, material particulado, residuos sólidos y líquidos; (iii) riesgos relacionados con seguridad ocupacional; (iv) riesgos de accidentes de transeúntes; (v) interrupción de tráfico peatonal y vehicular; (vi) contaminación de suelos por manejo inadecuado de combustibles y lubricantes; (vii) riesgo de hallazgos arqueológicos; y (viii) afectación a la flora. Para manejar los citados impactos cada proyecto cuenta con un Plan de Gestión Ambiental y Social (PGAS). El Programa cuenta con un Marco de Gestión Ambiental y Social (MGAS) que forma parte del Reglamento Operativo para asegurar el cumplimiento con las Políticas del Banco en futuros proyectos que se consideren en el Programa, que incluye procedimientos detallados para la realización de evaluaciones de los impactos socioambientales y procesos de consulta significativa. Los criterios de elegibilidad para futuros proyectos del Programa excluyen proyectos de categoría A. Se llevaron a cabo las consultas sobre los 6 proyectos de la muestra, de acuerdo a los requerimientos de la Directiva B6 de la OP-703 y la OP-765, cuando corresponde. El MGAS del Programa y los 6 AAS/PGAS de los proyectos de la muestra fueron publicados en la página del Banco previo a la misión de análisis. Sus versiones finales, que incluyan los respectivos informes de consulta, serán publicadas tanto en la página del Banco como en la del MMAyA antes de la distribución a OPC.</w:t>
            </w:r>
          </w:p>
          <w:p w14:paraId="4C097F0D" w14:textId="77777777" w:rsidR="00DF6273" w:rsidRDefault="00DF6273" w:rsidP="004106B1">
            <w:pPr>
              <w:pStyle w:val="Paragraph"/>
              <w:numPr>
                <w:ilvl w:val="0"/>
                <w:numId w:val="0"/>
              </w:numPr>
              <w:ind w:left="-30"/>
              <w:rPr>
                <w:color w:val="FF0000"/>
                <w:sz w:val="18"/>
                <w:szCs w:val="18"/>
                <w:lang w:val="es-ES_tradnl"/>
              </w:rPr>
            </w:pPr>
          </w:p>
          <w:p w14:paraId="1C5512B5" w14:textId="77777777" w:rsidR="00DF6273" w:rsidRDefault="00DF6273" w:rsidP="004106B1">
            <w:pPr>
              <w:pStyle w:val="Paragraph"/>
              <w:numPr>
                <w:ilvl w:val="0"/>
                <w:numId w:val="0"/>
              </w:numPr>
              <w:ind w:left="-30"/>
              <w:rPr>
                <w:color w:val="FF0000"/>
                <w:sz w:val="18"/>
                <w:szCs w:val="18"/>
                <w:lang w:val="es-ES_tradnl"/>
              </w:rPr>
            </w:pPr>
          </w:p>
          <w:p w14:paraId="5611CAB7" w14:textId="235C05BE" w:rsidR="00DF6273" w:rsidRPr="00C62394" w:rsidRDefault="00DF6273" w:rsidP="004106B1">
            <w:pPr>
              <w:pStyle w:val="Paragraph"/>
              <w:numPr>
                <w:ilvl w:val="0"/>
                <w:numId w:val="0"/>
              </w:numPr>
              <w:ind w:left="-30"/>
              <w:rPr>
                <w:color w:val="FF0000"/>
                <w:sz w:val="18"/>
                <w:szCs w:val="18"/>
                <w:lang w:val="es-ES_tradnl"/>
              </w:rPr>
            </w:pPr>
          </w:p>
        </w:tc>
      </w:tr>
    </w:tbl>
    <w:p w14:paraId="5581921C" w14:textId="77777777" w:rsidR="002F641D" w:rsidRPr="00FD3514" w:rsidRDefault="002F641D">
      <w:pPr>
        <w:jc w:val="center"/>
        <w:rPr>
          <w:lang w:val="es-ES_tradnl"/>
        </w:rPr>
      </w:pPr>
      <w:r w:rsidRPr="00FD3514">
        <w:rPr>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8"/>
        <w:gridCol w:w="3743"/>
        <w:gridCol w:w="3785"/>
      </w:tblGrid>
      <w:tr w:rsidR="000F1306" w:rsidRPr="000F1306" w14:paraId="604C9A33" w14:textId="77777777" w:rsidTr="6E0C2276">
        <w:trPr>
          <w:trHeight w:val="701"/>
          <w:jc w:val="center"/>
        </w:trPr>
        <w:tc>
          <w:tcPr>
            <w:tcW w:w="2129" w:type="dxa"/>
            <w:shd w:val="clear" w:color="auto" w:fill="C0C0C0"/>
          </w:tcPr>
          <w:p w14:paraId="0EF37832" w14:textId="7CC2BAB4" w:rsidR="000F1306" w:rsidRPr="000F1306" w:rsidRDefault="000F1306" w:rsidP="000F1306">
            <w:pPr>
              <w:rPr>
                <w:b/>
                <w:sz w:val="18"/>
                <w:szCs w:val="18"/>
                <w:lang w:val="es-ES_tradnl"/>
              </w:rPr>
            </w:pPr>
            <w:r w:rsidRPr="000F1306">
              <w:rPr>
                <w:b/>
                <w:sz w:val="18"/>
                <w:szCs w:val="18"/>
                <w:lang w:val="es-ES_tradnl"/>
              </w:rPr>
              <w:lastRenderedPageBreak/>
              <w:t>Principios de la Política que orientan el diseño de las operaciones del Banco</w:t>
            </w:r>
          </w:p>
        </w:tc>
        <w:tc>
          <w:tcPr>
            <w:tcW w:w="4140" w:type="dxa"/>
            <w:shd w:val="clear" w:color="auto" w:fill="C0C0C0"/>
            <w:vAlign w:val="center"/>
          </w:tcPr>
          <w:p w14:paraId="2D56C9F1" w14:textId="77777777" w:rsidR="000F1306" w:rsidRPr="000F1306" w:rsidRDefault="000F1306" w:rsidP="000F1306">
            <w:pPr>
              <w:jc w:val="center"/>
              <w:rPr>
                <w:b/>
                <w:sz w:val="18"/>
                <w:szCs w:val="18"/>
                <w:lang w:val="es-ES_tradnl"/>
              </w:rPr>
            </w:pPr>
            <w:r w:rsidRPr="000F1306">
              <w:rPr>
                <w:b/>
                <w:sz w:val="18"/>
                <w:szCs w:val="18"/>
                <w:lang w:val="es-ES_tradnl"/>
              </w:rPr>
              <w:t>Descripción</w:t>
            </w:r>
          </w:p>
        </w:tc>
        <w:tc>
          <w:tcPr>
            <w:tcW w:w="3966" w:type="dxa"/>
            <w:shd w:val="clear" w:color="auto" w:fill="C0C0C0"/>
            <w:vAlign w:val="center"/>
          </w:tcPr>
          <w:p w14:paraId="758DE9BB" w14:textId="77777777" w:rsidR="000F1306" w:rsidRPr="000F1306" w:rsidRDefault="000F1306" w:rsidP="000F1306">
            <w:pPr>
              <w:jc w:val="center"/>
              <w:rPr>
                <w:b/>
                <w:sz w:val="18"/>
                <w:szCs w:val="18"/>
                <w:lang w:val="es-ES_tradnl"/>
              </w:rPr>
            </w:pPr>
            <w:r w:rsidRPr="000F1306">
              <w:rPr>
                <w:b/>
                <w:sz w:val="18"/>
                <w:szCs w:val="18"/>
                <w:lang w:val="es-ES_tradnl"/>
              </w:rPr>
              <w:t>Comentarios</w:t>
            </w:r>
          </w:p>
        </w:tc>
      </w:tr>
      <w:tr w:rsidR="000F1306" w:rsidRPr="00F52E4E" w14:paraId="7EF54A14" w14:textId="77777777" w:rsidTr="6E0C2276">
        <w:trPr>
          <w:jc w:val="center"/>
        </w:trPr>
        <w:tc>
          <w:tcPr>
            <w:tcW w:w="2129" w:type="dxa"/>
            <w:shd w:val="clear" w:color="auto" w:fill="auto"/>
          </w:tcPr>
          <w:p w14:paraId="75C48CB0" w14:textId="77777777" w:rsidR="000F1306" w:rsidRPr="000F1306" w:rsidRDefault="000F1306" w:rsidP="000F1306">
            <w:pPr>
              <w:rPr>
                <w:b/>
                <w:bCs/>
                <w:sz w:val="18"/>
                <w:szCs w:val="18"/>
                <w:lang w:val="es-ES_tradnl"/>
              </w:rPr>
            </w:pPr>
            <w:r w:rsidRPr="000F1306">
              <w:rPr>
                <w:b/>
                <w:bCs/>
                <w:sz w:val="18"/>
                <w:szCs w:val="18"/>
                <w:lang w:val="es-ES_tradnl"/>
              </w:rPr>
              <w:t xml:space="preserve">1. Apoyar a los países para atender las necesidades básicas </w:t>
            </w:r>
          </w:p>
        </w:tc>
        <w:tc>
          <w:tcPr>
            <w:tcW w:w="4140" w:type="dxa"/>
            <w:shd w:val="clear" w:color="auto" w:fill="auto"/>
          </w:tcPr>
          <w:p w14:paraId="105626F0" w14:textId="77777777" w:rsidR="000F1306" w:rsidRPr="000F1306" w:rsidRDefault="000F1306" w:rsidP="000F1306">
            <w:pPr>
              <w:rPr>
                <w:sz w:val="18"/>
                <w:szCs w:val="18"/>
                <w:lang w:val="es-ES_tradnl"/>
              </w:rPr>
            </w:pPr>
            <w:r w:rsidRPr="000F1306">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5524A845" w14:textId="64FD76B6" w:rsidR="009B26D0" w:rsidRDefault="00E844B8" w:rsidP="00CE34F5">
            <w:pPr>
              <w:jc w:val="both"/>
              <w:rPr>
                <w:sz w:val="18"/>
                <w:szCs w:val="18"/>
                <w:lang w:val="es-ES_tradnl"/>
              </w:rPr>
            </w:pPr>
            <w:r w:rsidRPr="00E844B8">
              <w:rPr>
                <w:sz w:val="18"/>
                <w:szCs w:val="18"/>
                <w:lang w:val="es-ES_tradnl"/>
              </w:rPr>
              <w:t xml:space="preserve">El Programa propuesto contribuye al logro de estos objetivos </w:t>
            </w:r>
            <w:r w:rsidR="00CE34F5">
              <w:rPr>
                <w:sz w:val="18"/>
                <w:szCs w:val="18"/>
                <w:lang w:val="es-ES_tradnl"/>
              </w:rPr>
              <w:t xml:space="preserve">al procurar </w:t>
            </w:r>
            <w:r w:rsidR="00CE34F5" w:rsidRPr="00CE34F5">
              <w:rPr>
                <w:bCs/>
                <w:sz w:val="18"/>
                <w:szCs w:val="18"/>
                <w:lang w:val="es-ES_tradnl"/>
              </w:rPr>
              <w:t xml:space="preserve">incrementar y mejorar el acceso a servicios de </w:t>
            </w:r>
            <w:r w:rsidR="00F1026F">
              <w:rPr>
                <w:bCs/>
                <w:sz w:val="18"/>
                <w:szCs w:val="18"/>
                <w:lang w:val="es-ES_tradnl"/>
              </w:rPr>
              <w:t>agua potable, saneamiento</w:t>
            </w:r>
            <w:r w:rsidR="00CE34F5" w:rsidRPr="00CE34F5">
              <w:rPr>
                <w:bCs/>
                <w:sz w:val="18"/>
                <w:szCs w:val="18"/>
                <w:lang w:val="es-ES_tradnl"/>
              </w:rPr>
              <w:t xml:space="preserve"> y la resiliencia a los impactos del cambio climático en las ciudades capitales del país, enfocado en los centros urbanos declarados en emergencia nacional debido a la presencia de sequias y déficit hídrico provocada por fenómenos climáticos adversos</w:t>
            </w:r>
            <w:r w:rsidRPr="00E844B8">
              <w:rPr>
                <w:sz w:val="18"/>
                <w:szCs w:val="18"/>
                <w:lang w:val="es-ES_tradnl"/>
              </w:rPr>
              <w:t>.</w:t>
            </w:r>
            <w:r w:rsidR="00F831E7">
              <w:rPr>
                <w:sz w:val="18"/>
                <w:szCs w:val="18"/>
                <w:lang w:val="es-ES_tradnl"/>
              </w:rPr>
              <w:t xml:space="preserve"> </w:t>
            </w:r>
            <w:r w:rsidRPr="00E844B8">
              <w:rPr>
                <w:sz w:val="18"/>
                <w:szCs w:val="18"/>
                <w:lang w:val="es-ES_tradnl"/>
              </w:rPr>
              <w:t xml:space="preserve">A través del análisis de alternativas realizado, se han podido identificar las soluciones tecnológicas de mínimo costo, lo que asegura la adecuada combinación de costo – eficiencia para la población.  </w:t>
            </w:r>
          </w:p>
          <w:p w14:paraId="54208759" w14:textId="23E1CD35" w:rsidR="00CE34F5" w:rsidRPr="000F1306" w:rsidRDefault="00CE34F5" w:rsidP="00CE34F5">
            <w:pPr>
              <w:jc w:val="both"/>
              <w:rPr>
                <w:sz w:val="18"/>
                <w:szCs w:val="18"/>
                <w:lang w:val="es-ES_tradnl"/>
              </w:rPr>
            </w:pPr>
          </w:p>
        </w:tc>
      </w:tr>
      <w:tr w:rsidR="000F1306" w:rsidRPr="00FE7740" w14:paraId="222625F1" w14:textId="77777777" w:rsidTr="6E0C2276">
        <w:trPr>
          <w:jc w:val="center"/>
        </w:trPr>
        <w:tc>
          <w:tcPr>
            <w:tcW w:w="2129" w:type="dxa"/>
            <w:shd w:val="clear" w:color="auto" w:fill="auto"/>
          </w:tcPr>
          <w:p w14:paraId="2327DEEC" w14:textId="77777777" w:rsidR="000F1306" w:rsidRPr="000F1306" w:rsidRDefault="000F1306" w:rsidP="000F1306">
            <w:pPr>
              <w:rPr>
                <w:b/>
                <w:bCs/>
                <w:sz w:val="18"/>
                <w:szCs w:val="18"/>
                <w:lang w:val="es-ES_tradnl"/>
              </w:rPr>
            </w:pPr>
            <w:r w:rsidRPr="000F1306">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140" w:type="dxa"/>
            <w:shd w:val="clear" w:color="auto" w:fill="auto"/>
          </w:tcPr>
          <w:p w14:paraId="4B9FCEBD" w14:textId="77777777" w:rsidR="000F1306" w:rsidRPr="000F1306" w:rsidRDefault="000F1306" w:rsidP="000F1306">
            <w:pPr>
              <w:rPr>
                <w:sz w:val="18"/>
                <w:szCs w:val="18"/>
                <w:lang w:val="es-ES_tradnl"/>
              </w:rPr>
            </w:pPr>
            <w:r w:rsidRPr="000F1306">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14:paraId="4CCAFBAE" w14:textId="77777777" w:rsidR="000F1306" w:rsidRPr="000F1306" w:rsidRDefault="000F1306" w:rsidP="00F10C91">
            <w:pPr>
              <w:jc w:val="both"/>
              <w:rPr>
                <w:sz w:val="18"/>
                <w:szCs w:val="18"/>
                <w:lang w:val="es-ES_tradnl"/>
              </w:rPr>
            </w:pPr>
            <w:r w:rsidRPr="000F1306">
              <w:rPr>
                <w:sz w:val="18"/>
                <w:szCs w:val="18"/>
                <w:lang w:val="es-ES_tradnl"/>
              </w:rPr>
              <w:t xml:space="preserve"> Ver </w:t>
            </w:r>
            <w:r w:rsidR="00F10C91">
              <w:rPr>
                <w:sz w:val="18"/>
                <w:szCs w:val="18"/>
                <w:lang w:val="es-ES_tradnl"/>
              </w:rPr>
              <w:t>comentarios</w:t>
            </w:r>
            <w:r w:rsidRPr="000F1306">
              <w:rPr>
                <w:sz w:val="18"/>
                <w:szCs w:val="18"/>
                <w:lang w:val="es-ES_tradnl"/>
              </w:rPr>
              <w:t xml:space="preserve"> </w:t>
            </w:r>
            <w:r w:rsidR="00F10C91">
              <w:rPr>
                <w:sz w:val="18"/>
                <w:szCs w:val="18"/>
                <w:lang w:val="es-ES_tradnl"/>
              </w:rPr>
              <w:t xml:space="preserve">sobre </w:t>
            </w:r>
            <w:r w:rsidRPr="000F1306">
              <w:rPr>
                <w:sz w:val="18"/>
                <w:szCs w:val="18"/>
                <w:lang w:val="es-ES_tradnl"/>
              </w:rPr>
              <w:t>puntos A a G</w:t>
            </w:r>
          </w:p>
        </w:tc>
      </w:tr>
      <w:tr w:rsidR="000F1306" w:rsidRPr="00F52E4E" w14:paraId="5DCA69E7" w14:textId="77777777" w:rsidTr="6E0C2276">
        <w:trPr>
          <w:jc w:val="center"/>
        </w:trPr>
        <w:tc>
          <w:tcPr>
            <w:tcW w:w="2129" w:type="dxa"/>
            <w:shd w:val="clear" w:color="auto" w:fill="auto"/>
          </w:tcPr>
          <w:p w14:paraId="2C8A5F53" w14:textId="77777777" w:rsidR="000F1306" w:rsidRPr="000F1306" w:rsidRDefault="000F1306" w:rsidP="000F1306">
            <w:pPr>
              <w:ind w:left="330" w:hanging="150"/>
              <w:rPr>
                <w:b/>
                <w:bCs/>
                <w:i/>
                <w:sz w:val="18"/>
                <w:szCs w:val="18"/>
                <w:lang w:val="es-ES_tradnl"/>
              </w:rPr>
            </w:pPr>
            <w:r w:rsidRPr="000F1306">
              <w:rPr>
                <w:b/>
                <w:bCs/>
                <w:i/>
                <w:sz w:val="18"/>
                <w:szCs w:val="18"/>
                <w:lang w:val="es-ES_tradnl"/>
              </w:rPr>
              <w:t>A. Promover la integridad, la transparencia y la rendición de cuentas</w:t>
            </w:r>
          </w:p>
        </w:tc>
        <w:tc>
          <w:tcPr>
            <w:tcW w:w="4140" w:type="dxa"/>
            <w:shd w:val="clear" w:color="auto" w:fill="auto"/>
          </w:tcPr>
          <w:p w14:paraId="5377C5A6" w14:textId="77777777" w:rsidR="000F1306" w:rsidRPr="000F1306" w:rsidRDefault="009B26D0" w:rsidP="009B26D0">
            <w:pPr>
              <w:autoSpaceDE w:val="0"/>
              <w:autoSpaceDN w:val="0"/>
              <w:adjustRightInd w:val="0"/>
              <w:rPr>
                <w:sz w:val="18"/>
                <w:szCs w:val="18"/>
                <w:lang w:val="es-ES_tradnl"/>
              </w:rPr>
            </w:pPr>
            <w:r>
              <w:rPr>
                <w:rFonts w:eastAsiaTheme="minorHAnsi"/>
                <w:sz w:val="18"/>
                <w:szCs w:val="18"/>
                <w:lang w:val="es-ES_tradnl"/>
              </w:rPr>
              <w:t xml:space="preserve">Se </w:t>
            </w:r>
            <w:r w:rsidRPr="009B26D0">
              <w:rPr>
                <w:rFonts w:eastAsiaTheme="minorHAnsi"/>
                <w:sz w:val="18"/>
                <w:szCs w:val="18"/>
                <w:lang w:val="es-ES_tradnl"/>
              </w:rPr>
              <w:t>impulsar</w:t>
            </w:r>
            <w:r>
              <w:rPr>
                <w:rFonts w:eastAsiaTheme="minorHAnsi"/>
                <w:sz w:val="18"/>
                <w:szCs w:val="18"/>
                <w:lang w:val="es-ES_tradnl"/>
              </w:rPr>
              <w:t xml:space="preserve">án los arreglos institucionales </w:t>
            </w:r>
            <w:r w:rsidRPr="009B26D0">
              <w:rPr>
                <w:rFonts w:eastAsiaTheme="minorHAnsi"/>
                <w:sz w:val="18"/>
                <w:szCs w:val="18"/>
                <w:lang w:val="es-ES_tradnl"/>
              </w:rPr>
              <w:t>básicos para que los países de la región adopten medidas que promuevan la</w:t>
            </w:r>
            <w:r>
              <w:rPr>
                <w:rFonts w:eastAsiaTheme="minorHAnsi"/>
                <w:sz w:val="18"/>
                <w:szCs w:val="18"/>
                <w:lang w:val="es-ES_tradnl"/>
              </w:rPr>
              <w:t xml:space="preserve"> </w:t>
            </w:r>
            <w:r w:rsidRPr="009B26D0">
              <w:rPr>
                <w:rFonts w:eastAsiaTheme="minorHAnsi"/>
                <w:sz w:val="18"/>
                <w:szCs w:val="18"/>
                <w:lang w:val="es-ES_tradnl"/>
              </w:rPr>
              <w:t xml:space="preserve">integridad y aumenten la transparencia en la </w:t>
            </w:r>
            <w:r>
              <w:rPr>
                <w:rFonts w:eastAsiaTheme="minorHAnsi"/>
                <w:sz w:val="18"/>
                <w:szCs w:val="18"/>
                <w:lang w:val="es-ES_tradnl"/>
              </w:rPr>
              <w:t xml:space="preserve">provisión de servicios públicos </w:t>
            </w:r>
            <w:r w:rsidRPr="009B26D0">
              <w:rPr>
                <w:rFonts w:eastAsiaTheme="minorHAnsi"/>
                <w:sz w:val="18"/>
                <w:szCs w:val="18"/>
                <w:lang w:val="es-ES_tradnl"/>
              </w:rPr>
              <w:t>domiciliarios, con el objetivo de mejorar la rendición de cuentas y fortalecer</w:t>
            </w:r>
            <w:r>
              <w:rPr>
                <w:rFonts w:eastAsiaTheme="minorHAnsi"/>
                <w:sz w:val="18"/>
                <w:szCs w:val="18"/>
                <w:lang w:val="es-ES_tradnl"/>
              </w:rPr>
              <w:t xml:space="preserve"> </w:t>
            </w:r>
            <w:r w:rsidRPr="009B26D0">
              <w:rPr>
                <w:rFonts w:eastAsiaTheme="minorHAnsi"/>
                <w:sz w:val="18"/>
                <w:szCs w:val="18"/>
                <w:lang w:val="es-ES_tradnl"/>
              </w:rPr>
              <w:t>el cumplimiento de los derechos de los usuarios</w:t>
            </w:r>
            <w:r w:rsidR="000F1306" w:rsidRPr="000F1306">
              <w:rPr>
                <w:sz w:val="18"/>
                <w:szCs w:val="18"/>
                <w:lang w:val="es-ES_tradnl"/>
              </w:rPr>
              <w:t>.</w:t>
            </w:r>
          </w:p>
        </w:tc>
        <w:tc>
          <w:tcPr>
            <w:tcW w:w="3966" w:type="dxa"/>
            <w:shd w:val="clear" w:color="auto" w:fill="auto"/>
          </w:tcPr>
          <w:p w14:paraId="29CDF8B1" w14:textId="10F21FA2" w:rsidR="000F1306" w:rsidRPr="00C51E2E" w:rsidRDefault="00E844B8" w:rsidP="0047175A">
            <w:pPr>
              <w:jc w:val="both"/>
              <w:rPr>
                <w:sz w:val="18"/>
                <w:szCs w:val="18"/>
                <w:lang w:val="es-ES_tradnl"/>
              </w:rPr>
            </w:pPr>
            <w:r w:rsidRPr="00E844B8">
              <w:rPr>
                <w:sz w:val="18"/>
                <w:szCs w:val="18"/>
                <w:lang w:val="es-ES_tradnl"/>
              </w:rPr>
              <w:t xml:space="preserve">La Ley de Autonomías y Descentralización Nº 031 de julio de 2010 da un paso importante en establecer la descentralización de poderes a los gobiernos sub nacionales. Con esta Ley, los Gobiernos Departamentales tienen la facultad no solo de proveer asesoría técnica sino de financiar de manera concurrente proyectos de inversión en Agua y Saneamiento con las entidades nacionales </w:t>
            </w:r>
            <w:r w:rsidR="00CE34F5">
              <w:rPr>
                <w:sz w:val="18"/>
                <w:szCs w:val="18"/>
                <w:lang w:val="es-ES_tradnl"/>
              </w:rPr>
              <w:t xml:space="preserve">y los Gobiernos Municipales. Las </w:t>
            </w:r>
            <w:r w:rsidRPr="00E844B8">
              <w:rPr>
                <w:sz w:val="18"/>
                <w:szCs w:val="18"/>
                <w:lang w:val="es-ES_tradnl"/>
              </w:rPr>
              <w:t>EPSA</w:t>
            </w:r>
            <w:r w:rsidR="00F831E7">
              <w:rPr>
                <w:sz w:val="18"/>
                <w:szCs w:val="18"/>
                <w:lang w:val="es-ES_tradnl"/>
              </w:rPr>
              <w:t>s</w:t>
            </w:r>
            <w:r w:rsidR="00116157">
              <w:rPr>
                <w:sz w:val="18"/>
                <w:szCs w:val="18"/>
                <w:lang w:val="es-ES_tradnl"/>
              </w:rPr>
              <w:t xml:space="preserve"> beneficiadas por el programa</w:t>
            </w:r>
            <w:r w:rsidRPr="00E844B8">
              <w:rPr>
                <w:sz w:val="18"/>
                <w:szCs w:val="18"/>
                <w:lang w:val="es-ES_tradnl"/>
              </w:rPr>
              <w:t xml:space="preserve"> se encuentra</w:t>
            </w:r>
            <w:r w:rsidR="00CE34F5">
              <w:rPr>
                <w:sz w:val="18"/>
                <w:szCs w:val="18"/>
                <w:lang w:val="es-ES_tradnl"/>
              </w:rPr>
              <w:t>n</w:t>
            </w:r>
            <w:r w:rsidRPr="00E844B8">
              <w:rPr>
                <w:sz w:val="18"/>
                <w:szCs w:val="18"/>
                <w:lang w:val="es-ES_tradnl"/>
              </w:rPr>
              <w:t xml:space="preserve"> regulada</w:t>
            </w:r>
            <w:r w:rsidR="00CE34F5">
              <w:rPr>
                <w:sz w:val="18"/>
                <w:szCs w:val="18"/>
                <w:lang w:val="es-ES_tradnl"/>
              </w:rPr>
              <w:t>s y controladas por</w:t>
            </w:r>
            <w:r w:rsidRPr="00E844B8">
              <w:rPr>
                <w:sz w:val="18"/>
                <w:szCs w:val="18"/>
                <w:lang w:val="es-ES_tradnl"/>
              </w:rPr>
              <w:t xml:space="preserve"> la AAPS, a la que debe suministrar información operativa y financiera necesaria para la función del regulador, de modo que se puedan ejercer una apropiada rendición de cuentas. Ciertas informaciones son además públicas para facilitar el control social. Se exige el uso de procedimientos de licitación pública para obras y equipamientos. </w:t>
            </w:r>
          </w:p>
        </w:tc>
      </w:tr>
      <w:tr w:rsidR="000F1306" w:rsidRPr="00CC032A" w14:paraId="586C0C95" w14:textId="77777777" w:rsidTr="6E0C2276">
        <w:trPr>
          <w:jc w:val="center"/>
        </w:trPr>
        <w:tc>
          <w:tcPr>
            <w:tcW w:w="2129" w:type="dxa"/>
            <w:shd w:val="clear" w:color="auto" w:fill="auto"/>
          </w:tcPr>
          <w:p w14:paraId="394DBE53" w14:textId="77777777" w:rsidR="000F1306" w:rsidRPr="000F1306" w:rsidRDefault="000F1306" w:rsidP="000F1306">
            <w:pPr>
              <w:ind w:left="330" w:hanging="150"/>
              <w:rPr>
                <w:b/>
                <w:bCs/>
                <w:i/>
                <w:sz w:val="18"/>
                <w:szCs w:val="18"/>
                <w:lang w:val="es-ES_tradnl"/>
              </w:rPr>
            </w:pPr>
            <w:r w:rsidRPr="000F1306">
              <w:rPr>
                <w:b/>
                <w:bCs/>
                <w:i/>
                <w:sz w:val="18"/>
                <w:szCs w:val="18"/>
                <w:lang w:val="es-ES_tradnl"/>
              </w:rPr>
              <w:t>B. Analizar las características e impactos de los subsidios</w:t>
            </w:r>
          </w:p>
        </w:tc>
        <w:tc>
          <w:tcPr>
            <w:tcW w:w="4140" w:type="dxa"/>
            <w:shd w:val="clear" w:color="auto" w:fill="auto"/>
          </w:tcPr>
          <w:p w14:paraId="768B5635" w14:textId="77777777" w:rsidR="000F1306" w:rsidRPr="000F1306" w:rsidRDefault="000F1306" w:rsidP="000F1306">
            <w:pPr>
              <w:rPr>
                <w:sz w:val="18"/>
                <w:szCs w:val="18"/>
                <w:lang w:val="es-ES_tradnl"/>
              </w:rPr>
            </w:pPr>
            <w:r w:rsidRPr="000F1306">
              <w:rPr>
                <w:sz w:val="18"/>
                <w:szCs w:val="18"/>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w:t>
            </w:r>
            <w:r w:rsidRPr="000F1306">
              <w:rPr>
                <w:sz w:val="18"/>
                <w:szCs w:val="18"/>
                <w:lang w:val="es-ES_tradnl"/>
              </w:rPr>
              <w:lastRenderedPageBreak/>
              <w:t>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31D7AAED" w14:textId="606D46F1" w:rsidR="000F1306" w:rsidRPr="0060049E" w:rsidRDefault="6E0C2276" w:rsidP="154CB9AC">
            <w:pPr>
              <w:jc w:val="both"/>
              <w:rPr>
                <w:sz w:val="18"/>
                <w:szCs w:val="18"/>
                <w:lang w:val="es-BO"/>
              </w:rPr>
            </w:pPr>
            <w:r w:rsidRPr="154CB9AC">
              <w:rPr>
                <w:sz w:val="18"/>
                <w:szCs w:val="18"/>
                <w:lang w:val="es-BO"/>
              </w:rPr>
              <w:lastRenderedPageBreak/>
              <w:t>Según información suministrada por</w:t>
            </w:r>
            <w:r w:rsidR="154CB9AC" w:rsidRPr="154CB9AC">
              <w:rPr>
                <w:sz w:val="18"/>
                <w:szCs w:val="18"/>
                <w:lang w:val="es-BO"/>
              </w:rPr>
              <w:t xml:space="preserve"> </w:t>
            </w:r>
            <w:r w:rsidRPr="154CB9AC">
              <w:rPr>
                <w:sz w:val="18"/>
                <w:szCs w:val="18"/>
                <w:lang w:val="es-BO"/>
              </w:rPr>
              <w:t>los operadores de Cochabamba y Oruro, el pago por el servicio de agua en</w:t>
            </w:r>
            <w:r w:rsidR="154CB9AC" w:rsidRPr="154CB9AC">
              <w:rPr>
                <w:sz w:val="18"/>
                <w:szCs w:val="18"/>
                <w:lang w:val="es-BO"/>
              </w:rPr>
              <w:t xml:space="preserve"> </w:t>
            </w:r>
            <w:r w:rsidRPr="154CB9AC">
              <w:rPr>
                <w:sz w:val="18"/>
                <w:szCs w:val="18"/>
                <w:lang w:val="es-BO"/>
              </w:rPr>
              <w:t>las ciudades de intervención es, para un hogar promedio, de</w:t>
            </w:r>
            <w:r w:rsidR="154CB9AC" w:rsidRPr="154CB9AC">
              <w:rPr>
                <w:sz w:val="18"/>
                <w:szCs w:val="18"/>
                <w:lang w:val="es-BO"/>
              </w:rPr>
              <w:t xml:space="preserve"> </w:t>
            </w:r>
            <w:r w:rsidRPr="154CB9AC">
              <w:rPr>
                <w:sz w:val="18"/>
                <w:szCs w:val="18"/>
                <w:lang w:val="es-BO"/>
              </w:rPr>
              <w:t>US$</w:t>
            </w:r>
            <w:r w:rsidR="154CB9AC" w:rsidRPr="154CB9AC">
              <w:rPr>
                <w:sz w:val="18"/>
                <w:szCs w:val="18"/>
                <w:lang w:val="es-BO"/>
              </w:rPr>
              <w:t xml:space="preserve">15.21 </w:t>
            </w:r>
            <w:r w:rsidRPr="154CB9AC">
              <w:rPr>
                <w:sz w:val="18"/>
                <w:szCs w:val="18"/>
                <w:lang w:val="es-BO"/>
              </w:rPr>
              <w:t>mensuales</w:t>
            </w:r>
            <w:r w:rsidR="154CB9AC" w:rsidRPr="154CB9AC">
              <w:rPr>
                <w:sz w:val="18"/>
                <w:szCs w:val="18"/>
                <w:lang w:val="es-BO"/>
              </w:rPr>
              <w:t xml:space="preserve"> </w:t>
            </w:r>
            <w:r w:rsidRPr="154CB9AC">
              <w:rPr>
                <w:sz w:val="18"/>
                <w:szCs w:val="18"/>
                <w:lang w:val="es-BO"/>
              </w:rPr>
              <w:t>para</w:t>
            </w:r>
            <w:r w:rsidR="154CB9AC" w:rsidRPr="154CB9AC">
              <w:rPr>
                <w:sz w:val="18"/>
                <w:szCs w:val="18"/>
                <w:lang w:val="es-BO"/>
              </w:rPr>
              <w:t xml:space="preserve"> </w:t>
            </w:r>
            <w:r w:rsidRPr="154CB9AC">
              <w:rPr>
                <w:sz w:val="18"/>
                <w:szCs w:val="18"/>
                <w:lang w:val="es-BO"/>
              </w:rPr>
              <w:t>el área de Cochabamba</w:t>
            </w:r>
            <w:r w:rsidR="154CB9AC" w:rsidRPr="154CB9AC">
              <w:rPr>
                <w:sz w:val="18"/>
                <w:szCs w:val="18"/>
                <w:lang w:val="es-BO"/>
              </w:rPr>
              <w:t xml:space="preserve"> </w:t>
            </w:r>
            <w:r w:rsidRPr="154CB9AC">
              <w:rPr>
                <w:sz w:val="18"/>
                <w:szCs w:val="18"/>
                <w:lang w:val="es-BO"/>
              </w:rPr>
              <w:t>y</w:t>
            </w:r>
            <w:r w:rsidR="154CB9AC" w:rsidRPr="154CB9AC">
              <w:rPr>
                <w:sz w:val="18"/>
                <w:szCs w:val="18"/>
                <w:lang w:val="es-BO"/>
              </w:rPr>
              <w:t xml:space="preserve"> </w:t>
            </w:r>
            <w:r w:rsidRPr="154CB9AC">
              <w:rPr>
                <w:sz w:val="18"/>
                <w:szCs w:val="18"/>
                <w:lang w:val="es-BO"/>
              </w:rPr>
              <w:t>US$</w:t>
            </w:r>
            <w:r w:rsidR="154CB9AC" w:rsidRPr="154CB9AC">
              <w:rPr>
                <w:sz w:val="18"/>
                <w:szCs w:val="18"/>
                <w:lang w:val="es-BO"/>
              </w:rPr>
              <w:t xml:space="preserve">8.89 </w:t>
            </w:r>
            <w:r w:rsidRPr="154CB9AC">
              <w:rPr>
                <w:sz w:val="18"/>
                <w:szCs w:val="18"/>
                <w:lang w:val="es-BO"/>
              </w:rPr>
              <w:t>para</w:t>
            </w:r>
            <w:r w:rsidR="154CB9AC" w:rsidRPr="154CB9AC">
              <w:rPr>
                <w:sz w:val="18"/>
                <w:szCs w:val="18"/>
                <w:lang w:val="es-BO"/>
              </w:rPr>
              <w:t xml:space="preserve"> </w:t>
            </w:r>
            <w:r w:rsidRPr="154CB9AC">
              <w:rPr>
                <w:sz w:val="18"/>
                <w:szCs w:val="18"/>
                <w:lang w:val="es-BO"/>
              </w:rPr>
              <w:t>Oruro, que representan</w:t>
            </w:r>
            <w:r w:rsidR="154CB9AC" w:rsidRPr="154CB9AC">
              <w:rPr>
                <w:sz w:val="18"/>
                <w:szCs w:val="18"/>
                <w:lang w:val="es-BO"/>
              </w:rPr>
              <w:t xml:space="preserve"> </w:t>
            </w:r>
            <w:r w:rsidRPr="154CB9AC">
              <w:rPr>
                <w:sz w:val="18"/>
                <w:szCs w:val="18"/>
                <w:lang w:val="es-BO"/>
              </w:rPr>
              <w:t>1</w:t>
            </w:r>
            <w:r w:rsidR="154CB9AC" w:rsidRPr="154CB9AC">
              <w:rPr>
                <w:sz w:val="18"/>
                <w:szCs w:val="18"/>
                <w:lang w:val="es-BO"/>
              </w:rPr>
              <w:t xml:space="preserve">.89% </w:t>
            </w:r>
            <w:r w:rsidRPr="154CB9AC">
              <w:rPr>
                <w:sz w:val="18"/>
                <w:szCs w:val="18"/>
                <w:lang w:val="es-BO"/>
              </w:rPr>
              <w:t>y</w:t>
            </w:r>
            <w:r w:rsidR="154CB9AC" w:rsidRPr="154CB9AC">
              <w:rPr>
                <w:sz w:val="18"/>
                <w:szCs w:val="18"/>
                <w:lang w:val="es-BO"/>
              </w:rPr>
              <w:t xml:space="preserve"> 1.13% </w:t>
            </w:r>
            <w:r w:rsidRPr="154CB9AC">
              <w:rPr>
                <w:sz w:val="18"/>
                <w:szCs w:val="18"/>
                <w:lang w:val="es-BO"/>
              </w:rPr>
              <w:t>del ingreso familiar mensual promedio, respectivamente. Para los hogares pobres el monto mensual a pagar por este tipo de usuarios es de aproximadamente</w:t>
            </w:r>
            <w:r w:rsidR="154CB9AC" w:rsidRPr="154CB9AC">
              <w:rPr>
                <w:sz w:val="18"/>
                <w:szCs w:val="18"/>
                <w:lang w:val="es-BO"/>
              </w:rPr>
              <w:t xml:space="preserve"> </w:t>
            </w:r>
            <w:r w:rsidRPr="154CB9AC">
              <w:rPr>
                <w:sz w:val="18"/>
                <w:szCs w:val="18"/>
                <w:lang w:val="es-BO"/>
              </w:rPr>
              <w:t>US$</w:t>
            </w:r>
            <w:r w:rsidR="154CB9AC" w:rsidRPr="154CB9AC">
              <w:rPr>
                <w:sz w:val="18"/>
                <w:szCs w:val="18"/>
                <w:lang w:val="es-BO"/>
              </w:rPr>
              <w:t xml:space="preserve">8.75 </w:t>
            </w:r>
            <w:r w:rsidRPr="154CB9AC">
              <w:rPr>
                <w:sz w:val="18"/>
                <w:szCs w:val="18"/>
                <w:lang w:val="es-BO"/>
              </w:rPr>
              <w:t>en Cochabamba y</w:t>
            </w:r>
            <w:r w:rsidR="154CB9AC" w:rsidRPr="154CB9AC">
              <w:rPr>
                <w:sz w:val="18"/>
                <w:szCs w:val="18"/>
                <w:lang w:val="es-BO"/>
              </w:rPr>
              <w:t xml:space="preserve"> </w:t>
            </w:r>
            <w:r w:rsidRPr="154CB9AC">
              <w:rPr>
                <w:sz w:val="18"/>
                <w:szCs w:val="18"/>
                <w:lang w:val="es-BO"/>
              </w:rPr>
              <w:t>US$</w:t>
            </w:r>
            <w:r w:rsidR="154CB9AC" w:rsidRPr="154CB9AC">
              <w:rPr>
                <w:sz w:val="18"/>
                <w:szCs w:val="18"/>
                <w:lang w:val="es-BO"/>
              </w:rPr>
              <w:t xml:space="preserve">4.41 en </w:t>
            </w:r>
            <w:r w:rsidRPr="154CB9AC">
              <w:rPr>
                <w:sz w:val="18"/>
                <w:szCs w:val="18"/>
                <w:lang w:val="es-BO"/>
              </w:rPr>
              <w:t xml:space="preserve">Oruro, que </w:t>
            </w:r>
            <w:r w:rsidR="154CB9AC" w:rsidRPr="154CB9AC">
              <w:rPr>
                <w:sz w:val="18"/>
                <w:szCs w:val="18"/>
                <w:lang w:val="es-BO"/>
              </w:rPr>
              <w:t xml:space="preserve">representa </w:t>
            </w:r>
            <w:r w:rsidRPr="154CB9AC">
              <w:rPr>
                <w:sz w:val="18"/>
                <w:szCs w:val="18"/>
                <w:lang w:val="es-BO"/>
              </w:rPr>
              <w:t>un</w:t>
            </w:r>
            <w:r w:rsidR="154CB9AC" w:rsidRPr="154CB9AC">
              <w:rPr>
                <w:sz w:val="18"/>
                <w:szCs w:val="18"/>
                <w:lang w:val="es-BO"/>
              </w:rPr>
              <w:t xml:space="preserve"> 2.45% </w:t>
            </w:r>
            <w:r w:rsidRPr="154CB9AC">
              <w:rPr>
                <w:sz w:val="18"/>
                <w:szCs w:val="18"/>
                <w:lang w:val="es-BO"/>
              </w:rPr>
              <w:t xml:space="preserve">y </w:t>
            </w:r>
            <w:r w:rsidR="154CB9AC" w:rsidRPr="154CB9AC">
              <w:rPr>
                <w:sz w:val="18"/>
                <w:szCs w:val="18"/>
                <w:lang w:val="es-BO"/>
              </w:rPr>
              <w:t xml:space="preserve">1.43% </w:t>
            </w:r>
            <w:r w:rsidRPr="154CB9AC">
              <w:rPr>
                <w:sz w:val="18"/>
                <w:szCs w:val="18"/>
                <w:lang w:val="es-BO"/>
              </w:rPr>
              <w:t>del ingreso familiar mensual promedio</w:t>
            </w:r>
            <w:r w:rsidR="154CB9AC" w:rsidRPr="154CB9AC">
              <w:rPr>
                <w:sz w:val="18"/>
                <w:szCs w:val="18"/>
                <w:lang w:val="es-BO"/>
              </w:rPr>
              <w:t>.</w:t>
            </w:r>
          </w:p>
          <w:p w14:paraId="657F1C42" w14:textId="44A1A4EC" w:rsidR="000F1306" w:rsidRPr="0060049E" w:rsidRDefault="000F1306" w:rsidP="6E0C2276">
            <w:pPr>
              <w:jc w:val="both"/>
              <w:rPr>
                <w:sz w:val="18"/>
                <w:szCs w:val="18"/>
                <w:lang w:val="es-ES"/>
              </w:rPr>
            </w:pPr>
          </w:p>
        </w:tc>
      </w:tr>
      <w:tr w:rsidR="0047175A" w:rsidRPr="00F52E4E" w14:paraId="65429625" w14:textId="77777777" w:rsidTr="6E0C2276">
        <w:trPr>
          <w:jc w:val="center"/>
        </w:trPr>
        <w:tc>
          <w:tcPr>
            <w:tcW w:w="2129" w:type="dxa"/>
            <w:shd w:val="clear" w:color="auto" w:fill="auto"/>
          </w:tcPr>
          <w:p w14:paraId="442B8C97" w14:textId="77777777" w:rsidR="0047175A" w:rsidRPr="000F1306" w:rsidRDefault="0047175A" w:rsidP="000F1306">
            <w:pPr>
              <w:ind w:left="330" w:hanging="150"/>
              <w:rPr>
                <w:i/>
                <w:sz w:val="18"/>
                <w:szCs w:val="18"/>
                <w:lang w:val="es-ES_tradnl"/>
              </w:rPr>
            </w:pPr>
            <w:r w:rsidRPr="000F1306">
              <w:rPr>
                <w:b/>
                <w:bCs/>
                <w:i/>
                <w:sz w:val="18"/>
                <w:szCs w:val="18"/>
                <w:lang w:val="es-ES_tradnl"/>
              </w:rPr>
              <w:lastRenderedPageBreak/>
              <w:t xml:space="preserve">C. Separación de Funciones para mejorar la </w:t>
            </w:r>
            <w:r w:rsidRPr="000F1306">
              <w:rPr>
                <w:b/>
                <w:bCs/>
                <w:i/>
                <w:sz w:val="18"/>
                <w:szCs w:val="18"/>
                <w:lang w:val="es-ES_tradnl"/>
              </w:rPr>
              <w:t>gobernanza sectorial</w:t>
            </w:r>
          </w:p>
        </w:tc>
        <w:tc>
          <w:tcPr>
            <w:tcW w:w="4140" w:type="dxa"/>
            <w:shd w:val="clear" w:color="auto" w:fill="auto"/>
          </w:tcPr>
          <w:p w14:paraId="55BD5C3D" w14:textId="77777777" w:rsidR="0047175A" w:rsidRPr="000F1306" w:rsidRDefault="0047175A" w:rsidP="000F1306">
            <w:pPr>
              <w:rPr>
                <w:sz w:val="18"/>
                <w:szCs w:val="18"/>
                <w:lang w:val="es-ES_tradnl"/>
              </w:rPr>
            </w:pPr>
            <w:r w:rsidRPr="000F1306">
              <w:rPr>
                <w:sz w:val="18"/>
                <w:szCs w:val="18"/>
                <w:lang w:val="es-ES_tradnl"/>
              </w:rPr>
              <w:t xml:space="preserve">Deben separarse las funciones de </w:t>
            </w:r>
            <w:r w:rsidRPr="000F1306">
              <w:rPr>
                <w:b/>
                <w:bCs/>
                <w:sz w:val="18"/>
                <w:szCs w:val="18"/>
                <w:lang w:val="es-ES_tradnl"/>
              </w:rPr>
              <w:t>formulador de políticas, regulador</w:t>
            </w:r>
            <w:r w:rsidRPr="000F1306">
              <w:rPr>
                <w:sz w:val="18"/>
                <w:szCs w:val="18"/>
                <w:lang w:val="es-ES_tradnl"/>
              </w:rPr>
              <w:t xml:space="preserve"> y </w:t>
            </w:r>
            <w:r w:rsidRPr="000F1306">
              <w:rPr>
                <w:b/>
                <w:bCs/>
                <w:sz w:val="18"/>
                <w:szCs w:val="18"/>
                <w:lang w:val="es-ES_tradnl"/>
              </w:rPr>
              <w:t>empresario</w:t>
            </w:r>
            <w:r w:rsidRPr="000F1306">
              <w:rPr>
                <w:sz w:val="18"/>
                <w:szCs w:val="18"/>
                <w:lang w:val="es-ES_tradnl"/>
              </w:rPr>
              <w:t xml:space="preserve"> y asignarse a instituciones distintas y apropiadas. De esta manera, las autoridades conservarán la responsabilidad de </w:t>
            </w:r>
            <w:r w:rsidRPr="000F1306">
              <w:rPr>
                <w:b/>
                <w:bCs/>
                <w:sz w:val="18"/>
                <w:szCs w:val="18"/>
                <w:lang w:val="es-ES_tradnl"/>
              </w:rPr>
              <w:t>formular la política</w:t>
            </w:r>
            <w:r w:rsidRPr="000F1306">
              <w:rPr>
                <w:sz w:val="18"/>
                <w:szCs w:val="18"/>
                <w:lang w:val="es-ES_tradnl"/>
              </w:rPr>
              <w:t xml:space="preserve">, un ente público separado dictará el </w:t>
            </w:r>
            <w:r w:rsidRPr="000F1306">
              <w:rPr>
                <w:b/>
                <w:bCs/>
                <w:sz w:val="18"/>
                <w:szCs w:val="18"/>
                <w:lang w:val="es-ES_tradnl"/>
              </w:rPr>
              <w:t>régimen reglamentario</w:t>
            </w:r>
            <w:r w:rsidRPr="000F1306">
              <w:rPr>
                <w:sz w:val="18"/>
                <w:szCs w:val="18"/>
                <w:lang w:val="es-ES_tradnl"/>
              </w:rPr>
              <w:t xml:space="preserve"> y se asignará al proveedor del servicio una función exclusivamente </w:t>
            </w:r>
            <w:r w:rsidRPr="000F1306">
              <w:rPr>
                <w:b/>
                <w:bCs/>
                <w:sz w:val="18"/>
                <w:szCs w:val="18"/>
                <w:lang w:val="es-ES_tradnl"/>
              </w:rPr>
              <w:t>empresarial</w:t>
            </w:r>
            <w:r w:rsidRPr="000F1306">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F1306">
              <w:rPr>
                <w:lang w:val="es-ES"/>
              </w:rPr>
              <w:t xml:space="preserve"> </w:t>
            </w:r>
            <w:r w:rsidRPr="000F1306">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6459D4B8" w14:textId="1BE8083C" w:rsidR="0047175A" w:rsidRPr="000F1306" w:rsidRDefault="0047175A" w:rsidP="00F831E7">
            <w:pPr>
              <w:jc w:val="both"/>
              <w:rPr>
                <w:sz w:val="18"/>
                <w:szCs w:val="18"/>
                <w:highlight w:val="yellow"/>
                <w:lang w:val="es-ES"/>
              </w:rPr>
            </w:pPr>
            <w:r w:rsidRPr="23D11A17">
              <w:rPr>
                <w:sz w:val="18"/>
                <w:szCs w:val="18"/>
                <w:lang w:val="es-ES"/>
              </w:rPr>
              <w:t xml:space="preserve">La planificación estratégica y política del sector de A&amp;S a nivel nacional es responsabilidad del Ministerio de Medio Ambiente y Agua. La Autoridad de Fiscalización y Control Social de Agua Potable y Saneamiento Básico (AAPS) tiene asignada desde el 2009 la regulación de los servicios,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MMAyA, y que tiene la misión de coadyuvar a los procesos de fortalecimiento y sostenibilidad de las entidades operadoras y prestadoras de servicios de agua y saneamiento en el país, mediante la ejecución de procesos de Asistencia Técnica , Fortalecimiento Institucional, Desarrollo Comunitario, capacitación y educación sanitaria e investigación y desarrollo tecnológico. La UCP, es una entidad descentralizada del MMAyA, creada en el 2009 para la ejecución, seguimiento y evaluación de programas y proyectos de A&amp;S. </w:t>
            </w:r>
            <w:r w:rsidR="00F831E7" w:rsidRPr="23D11A17">
              <w:rPr>
                <w:sz w:val="18"/>
                <w:szCs w:val="18"/>
                <w:lang w:val="es-ES"/>
              </w:rPr>
              <w:t xml:space="preserve"> </w:t>
            </w:r>
            <w:r w:rsidRPr="23D11A17">
              <w:rPr>
                <w:sz w:val="18"/>
                <w:szCs w:val="18"/>
                <w:lang w:val="es-ES"/>
              </w:rPr>
              <w:t>Dentro de este marco sectorial, las empresas de agua y saneamiento (EPSA</w:t>
            </w:r>
            <w:r w:rsidR="00C176E9" w:rsidRPr="23D11A17">
              <w:rPr>
                <w:sz w:val="18"/>
                <w:szCs w:val="18"/>
                <w:lang w:val="es-ES"/>
              </w:rPr>
              <w:t>s</w:t>
            </w:r>
            <w:r w:rsidRPr="23D11A17">
              <w:rPr>
                <w:sz w:val="18"/>
                <w:szCs w:val="18"/>
                <w:lang w:val="es-ES"/>
              </w:rPr>
              <w:t>) tienen a su cargo la provisión de los servic</w:t>
            </w:r>
            <w:r w:rsidR="00754A84" w:rsidRPr="23D11A17">
              <w:rPr>
                <w:sz w:val="18"/>
                <w:szCs w:val="18"/>
                <w:lang w:val="es-ES"/>
              </w:rPr>
              <w:t>i</w:t>
            </w:r>
            <w:r w:rsidRPr="23D11A17">
              <w:rPr>
                <w:sz w:val="18"/>
                <w:szCs w:val="18"/>
                <w:lang w:val="es-ES"/>
              </w:rPr>
              <w:t>os</w:t>
            </w:r>
            <w:r w:rsidR="00BB2246" w:rsidRPr="23D11A17">
              <w:rPr>
                <w:sz w:val="18"/>
                <w:szCs w:val="18"/>
                <w:lang w:val="es-ES"/>
              </w:rPr>
              <w:t>. La responsabilidad primaria de estas funciones es de los GAM, que la delegan en las EPSA</w:t>
            </w:r>
            <w:r w:rsidR="00C176E9" w:rsidRPr="23D11A17">
              <w:rPr>
                <w:sz w:val="18"/>
                <w:szCs w:val="18"/>
                <w:lang w:val="es-ES"/>
              </w:rPr>
              <w:t>s</w:t>
            </w:r>
            <w:r w:rsidRPr="23D11A17">
              <w:rPr>
                <w:sz w:val="18"/>
                <w:szCs w:val="18"/>
                <w:lang w:val="es-ES"/>
              </w:rPr>
              <w:t>.</w:t>
            </w:r>
          </w:p>
        </w:tc>
      </w:tr>
      <w:tr w:rsidR="00E844B8" w:rsidRPr="001D1629" w14:paraId="4E6D5B11" w14:textId="77777777" w:rsidTr="6E0C2276">
        <w:trPr>
          <w:jc w:val="center"/>
        </w:trPr>
        <w:tc>
          <w:tcPr>
            <w:tcW w:w="2129" w:type="dxa"/>
            <w:shd w:val="clear" w:color="auto" w:fill="auto"/>
          </w:tcPr>
          <w:p w14:paraId="4686FA95" w14:textId="77777777" w:rsidR="00E844B8" w:rsidRPr="000F1306" w:rsidRDefault="00E844B8" w:rsidP="000F1306">
            <w:pPr>
              <w:ind w:left="330" w:hanging="150"/>
              <w:rPr>
                <w:i/>
                <w:sz w:val="18"/>
                <w:szCs w:val="18"/>
                <w:lang w:val="es-ES_tradnl"/>
              </w:rPr>
            </w:pPr>
            <w:r w:rsidRPr="000F1306">
              <w:rPr>
                <w:b/>
                <w:bCs/>
                <w:i/>
                <w:sz w:val="18"/>
                <w:szCs w:val="18"/>
                <w:lang w:val="es-ES_tradnl"/>
              </w:rPr>
              <w:t>D. Establecer la estructura sectorial más apropiada en el contexto de las características del servicio y los objetivos de la política</w:t>
            </w:r>
          </w:p>
        </w:tc>
        <w:tc>
          <w:tcPr>
            <w:tcW w:w="4140" w:type="dxa"/>
            <w:shd w:val="clear" w:color="auto" w:fill="auto"/>
          </w:tcPr>
          <w:p w14:paraId="43480A9C" w14:textId="77777777" w:rsidR="00E844B8" w:rsidRPr="000F1306" w:rsidRDefault="00E844B8" w:rsidP="000F1306">
            <w:pPr>
              <w:rPr>
                <w:sz w:val="18"/>
                <w:szCs w:val="18"/>
                <w:lang w:val="es-ES_tradnl"/>
              </w:rPr>
            </w:pPr>
            <w:r w:rsidRPr="000F1306">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3DCBCC67" w14:textId="6DCB8EB9" w:rsidR="00E844B8" w:rsidRPr="000F1306" w:rsidRDefault="00BB2246" w:rsidP="00AD7B79">
            <w:pPr>
              <w:jc w:val="both"/>
              <w:rPr>
                <w:sz w:val="18"/>
                <w:szCs w:val="18"/>
                <w:highlight w:val="yellow"/>
                <w:lang w:val="es-ES_tradnl"/>
              </w:rPr>
            </w:pPr>
            <w:r w:rsidRPr="00BB2246">
              <w:rPr>
                <w:sz w:val="18"/>
                <w:szCs w:val="18"/>
                <w:lang w:val="es-ES_tradnl"/>
              </w:rPr>
              <w:t>La prestación de los servicios y el desarrollo de planes y programas de expansión es responsabilidad de los GAM, ya sea directamente o a través de EPSAs, en coordinación con los Gobiernos Autónomos Departamentales (GAD). Las EPSAs presentan diversas formas de organización como entidades estatales, municipales, empresas público-sociales, cooperativas, mancomunidades y comités de agua potable y saneamiento</w:t>
            </w:r>
            <w:r w:rsidR="00AD7B79">
              <w:rPr>
                <w:sz w:val="18"/>
                <w:szCs w:val="18"/>
                <w:lang w:val="es-ES_tradnl"/>
              </w:rPr>
              <w:t xml:space="preserve">, que se adaptan de acuerdo al tamaño y grado de desarrollo de la </w:t>
            </w:r>
            <w:r w:rsidR="00BD43FA">
              <w:rPr>
                <w:sz w:val="18"/>
                <w:szCs w:val="18"/>
                <w:lang w:val="es-ES_tradnl"/>
              </w:rPr>
              <w:t>población</w:t>
            </w:r>
            <w:r w:rsidRPr="00BB2246">
              <w:rPr>
                <w:sz w:val="18"/>
                <w:szCs w:val="18"/>
                <w:lang w:val="es-ES_tradnl"/>
              </w:rPr>
              <w:t>.</w:t>
            </w:r>
          </w:p>
        </w:tc>
      </w:tr>
      <w:tr w:rsidR="00E844B8" w:rsidRPr="00F52E4E" w14:paraId="1F2F1D66" w14:textId="77777777" w:rsidTr="6E0C2276">
        <w:trPr>
          <w:jc w:val="center"/>
        </w:trPr>
        <w:tc>
          <w:tcPr>
            <w:tcW w:w="2129" w:type="dxa"/>
            <w:shd w:val="clear" w:color="auto" w:fill="auto"/>
          </w:tcPr>
          <w:p w14:paraId="544B783C" w14:textId="77777777" w:rsidR="00E844B8" w:rsidRPr="000F1306" w:rsidRDefault="00E844B8" w:rsidP="000F1306">
            <w:pPr>
              <w:ind w:left="330" w:hanging="150"/>
              <w:rPr>
                <w:i/>
                <w:sz w:val="18"/>
                <w:szCs w:val="18"/>
                <w:lang w:val="es-ES_tradnl"/>
              </w:rPr>
            </w:pPr>
            <w:r w:rsidRPr="000F1306">
              <w:rPr>
                <w:b/>
                <w:bCs/>
                <w:i/>
                <w:sz w:val="18"/>
                <w:szCs w:val="18"/>
                <w:lang w:val="es-ES_tradnl"/>
              </w:rPr>
              <w:t>E.</w:t>
            </w:r>
            <w:r w:rsidRPr="000F1306">
              <w:rPr>
                <w:i/>
                <w:lang w:val="es-ES"/>
              </w:rPr>
              <w:t xml:space="preserve"> </w:t>
            </w:r>
            <w:r w:rsidRPr="000F1306">
              <w:rPr>
                <w:b/>
                <w:bCs/>
                <w:i/>
                <w:sz w:val="18"/>
                <w:szCs w:val="18"/>
                <w:lang w:val="es-ES_tradnl"/>
              </w:rPr>
              <w:t>El rol de la regulación económica para incentivar la eficiencia, la inversión y proteger los derechos de los usuarios</w:t>
            </w:r>
          </w:p>
        </w:tc>
        <w:tc>
          <w:tcPr>
            <w:tcW w:w="4140" w:type="dxa"/>
            <w:shd w:val="clear" w:color="auto" w:fill="auto"/>
          </w:tcPr>
          <w:p w14:paraId="6E508690" w14:textId="77777777" w:rsidR="00E844B8" w:rsidRPr="000F1306" w:rsidRDefault="00E844B8" w:rsidP="000F1306">
            <w:pPr>
              <w:rPr>
                <w:sz w:val="18"/>
                <w:szCs w:val="18"/>
                <w:lang w:val="es-ES_tradnl"/>
              </w:rPr>
            </w:pPr>
            <w:r w:rsidRPr="000F1306">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w:t>
            </w:r>
            <w:r w:rsidRPr="000F1306">
              <w:rPr>
                <w:bCs/>
                <w:sz w:val="18"/>
                <w:szCs w:val="18"/>
                <w:lang w:val="es-ES_tradnl"/>
              </w:rPr>
              <w:lastRenderedPageBreak/>
              <w:t>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3568F7B6" w14:textId="77777777" w:rsidR="00E844B8" w:rsidRPr="00305235" w:rsidRDefault="00E844B8" w:rsidP="00115A15">
            <w:pPr>
              <w:pStyle w:val="NormalWeb"/>
              <w:spacing w:before="0" w:beforeAutospacing="0" w:after="0" w:afterAutospacing="0"/>
              <w:jc w:val="both"/>
              <w:rPr>
                <w:rFonts w:ascii="Arial" w:hAnsi="Arial" w:cs="Arial"/>
                <w:color w:val="868686"/>
                <w:sz w:val="18"/>
                <w:szCs w:val="18"/>
                <w:lang w:val="es-ES_tradnl"/>
              </w:rPr>
            </w:pPr>
            <w:r w:rsidRPr="009D2FED">
              <w:rPr>
                <w:sz w:val="18"/>
                <w:szCs w:val="18"/>
                <w:lang w:val="es-ES_tradnl"/>
              </w:rPr>
              <w:lastRenderedPageBreak/>
              <w:t xml:space="preserve">La Autoridad de Fiscalización y Control Social de Agua Potable y Saneamiento Básico  </w:t>
            </w:r>
            <w:r>
              <w:rPr>
                <w:sz w:val="18"/>
                <w:szCs w:val="18"/>
                <w:lang w:val="es-ES_tradnl"/>
              </w:rPr>
              <w:t>(</w:t>
            </w:r>
            <w:r w:rsidRPr="009D2FED">
              <w:rPr>
                <w:sz w:val="18"/>
                <w:szCs w:val="18"/>
                <w:lang w:val="es-ES_tradnl"/>
              </w:rPr>
              <w:t>AAPS) tiene asignada desde el 2009 la regulación de los servicios, y la</w:t>
            </w:r>
            <w:r>
              <w:rPr>
                <w:sz w:val="18"/>
                <w:szCs w:val="18"/>
                <w:lang w:val="es-ES_tradnl"/>
              </w:rPr>
              <w:t xml:space="preserve"> </w:t>
            </w:r>
            <w:r w:rsidRPr="009D2FED">
              <w:rPr>
                <w:sz w:val="18"/>
                <w:szCs w:val="18"/>
                <w:lang w:val="es-ES_tradnl"/>
              </w:rPr>
              <w:t>responsabilidad de otorgar los derechos de prestación, de uso y aprovechamiento de fuentes de agua para consumo humano</w:t>
            </w:r>
            <w:r>
              <w:rPr>
                <w:sz w:val="18"/>
                <w:szCs w:val="18"/>
                <w:lang w:val="es-ES_tradnl"/>
              </w:rPr>
              <w:t>.</w:t>
            </w:r>
            <w:r w:rsidRPr="00305235">
              <w:rPr>
                <w:sz w:val="18"/>
                <w:szCs w:val="18"/>
                <w:lang w:val="es-ES_tradnl"/>
              </w:rPr>
              <w:t xml:space="preserve"> La Autoridad de Fiscalización y Control Social de Agua Potable y Saneamiento Básico, es una institución pública técnica y operativa, con personalidad jurídica y patrimonio, independencia administrativa, </w:t>
            </w:r>
            <w:r w:rsidRPr="00305235">
              <w:rPr>
                <w:sz w:val="18"/>
                <w:szCs w:val="18"/>
                <w:lang w:val="es-ES_tradnl"/>
              </w:rPr>
              <w:lastRenderedPageBreak/>
              <w:t>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reglamentos, en tanto no contradigan lo dispuesto en la Constitución Política del Estado.</w:t>
            </w:r>
            <w:r>
              <w:rPr>
                <w:sz w:val="18"/>
                <w:szCs w:val="18"/>
                <w:lang w:val="es-ES_tradnl"/>
              </w:rPr>
              <w:t xml:space="preserve"> El objetivo de la AAPS es r</w:t>
            </w:r>
            <w:r w:rsidRPr="00305235">
              <w:rPr>
                <w:sz w:val="18"/>
                <w:szCs w:val="18"/>
                <w:lang w:val="es-ES_tradnl"/>
              </w:rPr>
              <w:t xml:space="preserve">egular las actividades que realizan personas naturales y jurídicas, privadas, comunitarias, públicas, mixtas y cooperativas en el sector </w:t>
            </w:r>
            <w:r>
              <w:rPr>
                <w:sz w:val="18"/>
                <w:szCs w:val="18"/>
                <w:lang w:val="es-ES_tradnl"/>
              </w:rPr>
              <w:t>agua p</w:t>
            </w:r>
            <w:r w:rsidRPr="00305235">
              <w:rPr>
                <w:sz w:val="18"/>
                <w:szCs w:val="18"/>
                <w:lang w:val="es-ES_tradnl"/>
              </w:rPr>
              <w:t xml:space="preserve">otable y </w:t>
            </w:r>
            <w:r>
              <w:rPr>
                <w:sz w:val="18"/>
                <w:szCs w:val="18"/>
                <w:lang w:val="es-ES_tradnl"/>
              </w:rPr>
              <w:t>s</w:t>
            </w:r>
            <w:r w:rsidRPr="00305235">
              <w:rPr>
                <w:sz w:val="18"/>
                <w:szCs w:val="18"/>
                <w:lang w:val="es-ES_tradnl"/>
              </w:rPr>
              <w:t>an</w:t>
            </w:r>
            <w:r>
              <w:rPr>
                <w:sz w:val="18"/>
                <w:szCs w:val="18"/>
                <w:lang w:val="es-ES_tradnl"/>
              </w:rPr>
              <w:t>eamiento Básico, asegurando que: i) s</w:t>
            </w:r>
            <w:r w:rsidRPr="00305235">
              <w:rPr>
                <w:sz w:val="18"/>
                <w:szCs w:val="18"/>
                <w:lang w:val="es-ES_tradnl"/>
              </w:rPr>
              <w:t xml:space="preserve">e garanticen los intereses y derechos de los consumidores y usuarios, promoviendo la economía plural prevista en la Constitución Política del Estado </w:t>
            </w:r>
            <w:r>
              <w:rPr>
                <w:sz w:val="18"/>
                <w:szCs w:val="18"/>
                <w:lang w:val="es-ES_tradnl"/>
              </w:rPr>
              <w:t xml:space="preserve"> y las leyes en forma efectiva; ii) l</w:t>
            </w:r>
            <w:r w:rsidRPr="00305235">
              <w:rPr>
                <w:sz w:val="18"/>
                <w:szCs w:val="18"/>
                <w:lang w:val="es-ES_tradnl"/>
              </w:rPr>
              <w:t xml:space="preserve">as actividades en los sectores bajo su jurisdicción contribuyan al desarrollo de la economía nacional y tiendan a que todos los habitantes del </w:t>
            </w:r>
            <w:r>
              <w:rPr>
                <w:sz w:val="18"/>
                <w:szCs w:val="18"/>
                <w:lang w:val="es-ES_tradnl"/>
              </w:rPr>
              <w:t>país</w:t>
            </w:r>
            <w:r w:rsidRPr="00305235">
              <w:rPr>
                <w:sz w:val="18"/>
                <w:szCs w:val="18"/>
                <w:lang w:val="es-ES_tradnl"/>
              </w:rPr>
              <w:t xml:space="preserve"> puedan acceder a </w:t>
            </w:r>
            <w:r>
              <w:rPr>
                <w:sz w:val="18"/>
                <w:szCs w:val="18"/>
                <w:lang w:val="es-ES_tradnl"/>
              </w:rPr>
              <w:t xml:space="preserve">los servicios; y iii) </w:t>
            </w:r>
            <w:r w:rsidRPr="00305235">
              <w:rPr>
                <w:sz w:val="18"/>
                <w:szCs w:val="18"/>
                <w:lang w:val="es-ES_tradnl"/>
              </w:rPr>
              <w:t xml:space="preserve">El aprovechamiento de los recursos naturales se ejerza de manera sustentable y estrictamente de acuerdo con Constitución Política del Estado </w:t>
            </w:r>
            <w:r>
              <w:rPr>
                <w:sz w:val="18"/>
                <w:szCs w:val="18"/>
                <w:lang w:val="es-ES_tradnl"/>
              </w:rPr>
              <w:t xml:space="preserve"> </w:t>
            </w:r>
            <w:r w:rsidRPr="00305235">
              <w:rPr>
                <w:sz w:val="18"/>
                <w:szCs w:val="18"/>
                <w:lang w:val="es-ES_tradnl"/>
              </w:rPr>
              <w:t>y las leyes.</w:t>
            </w:r>
          </w:p>
          <w:p w14:paraId="22472A51" w14:textId="12E9FBAE" w:rsidR="00E844B8" w:rsidRPr="000F1306" w:rsidRDefault="00E844B8" w:rsidP="00030DCC">
            <w:pPr>
              <w:jc w:val="both"/>
              <w:rPr>
                <w:sz w:val="18"/>
                <w:szCs w:val="18"/>
                <w:highlight w:val="yellow"/>
                <w:lang w:val="es-ES_tradnl"/>
              </w:rPr>
            </w:pPr>
          </w:p>
        </w:tc>
      </w:tr>
      <w:tr w:rsidR="00E844B8" w:rsidRPr="00F52E4E" w14:paraId="4C7FBF23" w14:textId="77777777" w:rsidTr="6E0C2276">
        <w:trPr>
          <w:jc w:val="center"/>
        </w:trPr>
        <w:tc>
          <w:tcPr>
            <w:tcW w:w="2129" w:type="dxa"/>
            <w:shd w:val="clear" w:color="auto" w:fill="auto"/>
          </w:tcPr>
          <w:p w14:paraId="6D879FD4" w14:textId="77777777" w:rsidR="00E844B8" w:rsidRPr="000F1306" w:rsidRDefault="00E844B8" w:rsidP="000F1306">
            <w:pPr>
              <w:ind w:left="330" w:hanging="150"/>
              <w:rPr>
                <w:b/>
                <w:i/>
                <w:sz w:val="18"/>
                <w:szCs w:val="18"/>
                <w:lang w:val="es-ES_tradnl"/>
              </w:rPr>
            </w:pPr>
            <w:r w:rsidRPr="000F1306">
              <w:rPr>
                <w:b/>
                <w:i/>
                <w:sz w:val="18"/>
                <w:szCs w:val="18"/>
                <w:lang w:val="es-ES_tradnl"/>
              </w:rPr>
              <w:lastRenderedPageBreak/>
              <w:t xml:space="preserve">F. Generar condiciones adecuadas para que la participación privada sea una opción viable para la provisión de servicios públicos </w:t>
            </w:r>
            <w:r w:rsidRPr="000F1306">
              <w:rPr>
                <w:b/>
                <w:bCs/>
                <w:i/>
                <w:sz w:val="18"/>
                <w:szCs w:val="18"/>
                <w:lang w:val="es-ES_tradnl"/>
              </w:rPr>
              <w:t>domiciliarios</w:t>
            </w:r>
          </w:p>
        </w:tc>
        <w:tc>
          <w:tcPr>
            <w:tcW w:w="4140" w:type="dxa"/>
            <w:shd w:val="clear" w:color="auto" w:fill="auto"/>
          </w:tcPr>
          <w:p w14:paraId="070B76B0" w14:textId="77777777" w:rsidR="00E844B8" w:rsidRPr="000F1306" w:rsidRDefault="00E844B8" w:rsidP="000F1306">
            <w:pPr>
              <w:rPr>
                <w:sz w:val="18"/>
                <w:szCs w:val="18"/>
                <w:lang w:val="es-ES_tradnl"/>
              </w:rPr>
            </w:pPr>
            <w:r w:rsidRPr="000F1306">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4EE1EE4C" w14:textId="6C3F0B2F" w:rsidR="00E844B8" w:rsidRPr="006B46FE" w:rsidRDefault="00E844B8" w:rsidP="00C512B3">
            <w:pPr>
              <w:jc w:val="both"/>
              <w:rPr>
                <w:sz w:val="18"/>
                <w:szCs w:val="18"/>
                <w:highlight w:val="yellow"/>
                <w:lang w:val="es-ES_tradnl"/>
              </w:rPr>
            </w:pPr>
            <w:r w:rsidRPr="004A262B">
              <w:rPr>
                <w:sz w:val="18"/>
                <w:szCs w:val="18"/>
                <w:lang w:val="es-ES_tradnl"/>
              </w:rPr>
              <w:t>La Constitución Polí</w:t>
            </w:r>
            <w:r>
              <w:rPr>
                <w:sz w:val="18"/>
                <w:szCs w:val="18"/>
                <w:lang w:val="es-ES_tradnl"/>
              </w:rPr>
              <w:t xml:space="preserve">tica del Estado </w:t>
            </w:r>
            <w:r w:rsidRPr="004A262B">
              <w:rPr>
                <w:sz w:val="18"/>
                <w:szCs w:val="18"/>
                <w:lang w:val="es-ES_tradnl"/>
              </w:rPr>
              <w:t>del 2009 establece que el acceso a Agua Potable y Saneamiento es un derecho humano no objeto de privatización o concesión y que es responsabilidad del Estado en todos sus niveles de gobierno</w:t>
            </w:r>
            <w:r>
              <w:rPr>
                <w:sz w:val="18"/>
                <w:szCs w:val="18"/>
                <w:lang w:val="es-ES_tradnl"/>
              </w:rPr>
              <w:t xml:space="preserve"> l</w:t>
            </w:r>
            <w:r w:rsidRPr="004A262B">
              <w:rPr>
                <w:sz w:val="18"/>
                <w:szCs w:val="18"/>
                <w:lang w:val="es-ES_tradnl"/>
              </w:rPr>
              <w:t>a provisión de estos servicios a través de entidades públicas, mixtas, comunitarias o cooperativas</w:t>
            </w:r>
            <w:r>
              <w:rPr>
                <w:sz w:val="18"/>
                <w:szCs w:val="18"/>
                <w:lang w:val="es-ES_tradnl"/>
              </w:rPr>
              <w:t>.</w:t>
            </w:r>
          </w:p>
        </w:tc>
      </w:tr>
      <w:tr w:rsidR="00E844B8" w:rsidRPr="00F52E4E" w14:paraId="6FAC5226" w14:textId="77777777" w:rsidTr="6E0C2276">
        <w:trPr>
          <w:jc w:val="center"/>
        </w:trPr>
        <w:tc>
          <w:tcPr>
            <w:tcW w:w="2129" w:type="dxa"/>
            <w:shd w:val="clear" w:color="auto" w:fill="auto"/>
          </w:tcPr>
          <w:p w14:paraId="5BD48046" w14:textId="77777777" w:rsidR="00E844B8" w:rsidRPr="000F1306" w:rsidRDefault="00E844B8" w:rsidP="000F1306">
            <w:pPr>
              <w:ind w:left="330" w:hanging="150"/>
              <w:rPr>
                <w:b/>
                <w:i/>
                <w:sz w:val="18"/>
                <w:szCs w:val="18"/>
                <w:lang w:val="es-ES"/>
              </w:rPr>
            </w:pPr>
            <w:r w:rsidRPr="000F1306">
              <w:rPr>
                <w:b/>
                <w:i/>
                <w:sz w:val="18"/>
                <w:szCs w:val="18"/>
                <w:lang w:val="es-ES"/>
              </w:rPr>
              <w:t xml:space="preserve">G. </w:t>
            </w:r>
            <w:r w:rsidRPr="000F1306">
              <w:rPr>
                <w:b/>
                <w:bCs/>
                <w:i/>
                <w:sz w:val="18"/>
                <w:szCs w:val="18"/>
                <w:lang w:val="es-ES_tradnl"/>
              </w:rPr>
              <w:t>Fortalecer</w:t>
            </w:r>
            <w:r w:rsidRPr="000F1306">
              <w:rPr>
                <w:b/>
                <w:i/>
                <w:sz w:val="18"/>
                <w:szCs w:val="18"/>
                <w:lang w:val="es-ES"/>
              </w:rPr>
              <w:t xml:space="preserve"> la gestión de la infraestructura utilizada para la prestación de los servicios públicos domiciliarios.</w:t>
            </w:r>
          </w:p>
        </w:tc>
        <w:tc>
          <w:tcPr>
            <w:tcW w:w="4140" w:type="dxa"/>
            <w:shd w:val="clear" w:color="auto" w:fill="auto"/>
          </w:tcPr>
          <w:p w14:paraId="0249E01D" w14:textId="77777777" w:rsidR="00E844B8" w:rsidRPr="000F1306" w:rsidRDefault="00E844B8" w:rsidP="000F1306">
            <w:pPr>
              <w:rPr>
                <w:sz w:val="18"/>
                <w:szCs w:val="18"/>
                <w:lang w:val="es-ES"/>
              </w:rPr>
            </w:pPr>
            <w:r w:rsidRPr="000F1306">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256B690E" w14:textId="17E1FDBD" w:rsidR="00B94E6A" w:rsidRDefault="00E844B8" w:rsidP="00B94E6A">
            <w:pPr>
              <w:jc w:val="both"/>
              <w:rPr>
                <w:sz w:val="18"/>
                <w:szCs w:val="18"/>
                <w:lang w:val="es-ES"/>
              </w:rPr>
            </w:pPr>
            <w:r w:rsidRPr="002E0423">
              <w:rPr>
                <w:sz w:val="18"/>
                <w:szCs w:val="18"/>
                <w:lang w:val="es-ES"/>
              </w:rPr>
              <w:t>El programa</w:t>
            </w:r>
            <w:r w:rsidR="00A46193">
              <w:rPr>
                <w:sz w:val="18"/>
                <w:szCs w:val="18"/>
                <w:lang w:val="es-ES"/>
              </w:rPr>
              <w:t xml:space="preserve"> incluye</w:t>
            </w:r>
            <w:r w:rsidRPr="002E0423">
              <w:rPr>
                <w:sz w:val="18"/>
                <w:szCs w:val="18"/>
                <w:lang w:val="es-ES"/>
              </w:rPr>
              <w:t xml:space="preserve"> </w:t>
            </w:r>
            <w:r w:rsidR="00B94E6A">
              <w:rPr>
                <w:sz w:val="18"/>
                <w:szCs w:val="18"/>
                <w:lang w:val="es-ES"/>
              </w:rPr>
              <w:t>2 componentes para financiar acciones alineadas con este objetivo.</w:t>
            </w:r>
          </w:p>
          <w:p w14:paraId="5AFE3E30" w14:textId="520CF9B4" w:rsidR="00E844B8" w:rsidRDefault="00A46193" w:rsidP="00B94E6A">
            <w:pPr>
              <w:jc w:val="both"/>
              <w:rPr>
                <w:sz w:val="18"/>
                <w:szCs w:val="18"/>
                <w:lang w:val="es-ES"/>
              </w:rPr>
            </w:pPr>
            <w:r>
              <w:rPr>
                <w:bCs/>
                <w:sz w:val="18"/>
                <w:szCs w:val="18"/>
                <w:lang w:val="es-ES_tradnl"/>
              </w:rPr>
              <w:t>Dentro del componente I</w:t>
            </w:r>
            <w:r w:rsidR="00B94E6A">
              <w:rPr>
                <w:bCs/>
                <w:sz w:val="18"/>
                <w:szCs w:val="18"/>
                <w:lang w:val="es-ES_tradnl"/>
              </w:rPr>
              <w:t>,</w:t>
            </w:r>
            <w:r>
              <w:rPr>
                <w:bCs/>
                <w:sz w:val="18"/>
                <w:szCs w:val="18"/>
                <w:lang w:val="es-ES_tradnl"/>
              </w:rPr>
              <w:t xml:space="preserve"> </w:t>
            </w:r>
            <w:r w:rsidR="0011140C">
              <w:rPr>
                <w:bCs/>
                <w:sz w:val="18"/>
                <w:szCs w:val="18"/>
                <w:lang w:val="es-ES_tradnl"/>
              </w:rPr>
              <w:t xml:space="preserve">se </w:t>
            </w:r>
            <w:r w:rsidR="00B94E6A">
              <w:rPr>
                <w:bCs/>
                <w:sz w:val="18"/>
                <w:szCs w:val="18"/>
                <w:lang w:val="es-ES_tradnl"/>
              </w:rPr>
              <w:t>financiar</w:t>
            </w:r>
            <w:r w:rsidR="0011140C">
              <w:rPr>
                <w:bCs/>
                <w:sz w:val="18"/>
                <w:szCs w:val="18"/>
                <w:lang w:val="es-ES_tradnl"/>
              </w:rPr>
              <w:t>án</w:t>
            </w:r>
            <w:r w:rsidR="00B94E6A">
              <w:rPr>
                <w:bCs/>
                <w:sz w:val="18"/>
                <w:szCs w:val="18"/>
                <w:lang w:val="es-ES_tradnl"/>
              </w:rPr>
              <w:t xml:space="preserve"> </w:t>
            </w:r>
            <w:r w:rsidR="00B94E6A" w:rsidRPr="00B94E6A">
              <w:rPr>
                <w:bCs/>
                <w:sz w:val="18"/>
                <w:szCs w:val="18"/>
                <w:lang w:val="es-ES_tradnl"/>
              </w:rPr>
              <w:t xml:space="preserve">inversiones para la mejora y optimización de los sistemas de agua potable tales como sectorización de redes, reducción de presiones, reducción de agua no contabilizada, eficiencia en la macro y micro medición, renovación y rehabilitación de redes, etc., incluyendo el desarrollo de modelos hidráulicos de redes, implementación de SIG’s, planes de comunicación orientados a la gestión de la </w:t>
            </w:r>
            <w:r w:rsidR="00B94E6A" w:rsidRPr="00B94E6A">
              <w:rPr>
                <w:bCs/>
                <w:sz w:val="18"/>
                <w:szCs w:val="18"/>
                <w:lang w:val="es-ES_tradnl"/>
              </w:rPr>
              <w:lastRenderedPageBreak/>
              <w:t>demanda poblacional, y estudios para la mejora de la eficiencia de los operadores.</w:t>
            </w:r>
          </w:p>
          <w:p w14:paraId="6727747A" w14:textId="68A12CF2" w:rsidR="00B94E6A" w:rsidRPr="000F1306" w:rsidRDefault="0011140C" w:rsidP="00B94E6A">
            <w:pPr>
              <w:jc w:val="both"/>
              <w:rPr>
                <w:sz w:val="18"/>
                <w:szCs w:val="18"/>
                <w:lang w:val="es-ES_tradnl"/>
              </w:rPr>
            </w:pPr>
            <w:r>
              <w:rPr>
                <w:sz w:val="18"/>
                <w:szCs w:val="18"/>
                <w:lang w:val="es-ES_tradnl"/>
              </w:rPr>
              <w:t xml:space="preserve">Dentro del componente III, se </w:t>
            </w:r>
            <w:r w:rsidR="00BD43FA">
              <w:rPr>
                <w:sz w:val="18"/>
                <w:szCs w:val="18"/>
                <w:lang w:val="es-ES_tradnl"/>
              </w:rPr>
              <w:t>financiará</w:t>
            </w:r>
            <w:r>
              <w:rPr>
                <w:sz w:val="18"/>
                <w:szCs w:val="18"/>
                <w:lang w:val="es-ES_tradnl"/>
              </w:rPr>
              <w:t>n</w:t>
            </w:r>
            <w:r w:rsidR="00B94E6A" w:rsidRPr="00B94E6A">
              <w:rPr>
                <w:sz w:val="18"/>
                <w:szCs w:val="18"/>
                <w:lang w:val="es-ES_tradnl"/>
              </w:rPr>
              <w:t xml:space="preserve"> estudios para el desarrollo y capacitación para la implementación de modelado hidrológico, desarrollo de planes de seguridad hídrica de largo plazo, y el apoyo para la mejora de los sistemas y redes de monitoreo de información para un manejo más eficiente de los recursos hídricos</w:t>
            </w:r>
            <w:r w:rsidR="00B94E6A">
              <w:rPr>
                <w:sz w:val="18"/>
                <w:szCs w:val="18"/>
                <w:lang w:val="es-ES_tradnl"/>
              </w:rPr>
              <w:t>.</w:t>
            </w:r>
          </w:p>
        </w:tc>
      </w:tr>
      <w:tr w:rsidR="00E844B8" w:rsidRPr="00F52E4E" w14:paraId="55254859" w14:textId="77777777" w:rsidTr="6E0C2276">
        <w:trPr>
          <w:jc w:val="center"/>
        </w:trPr>
        <w:tc>
          <w:tcPr>
            <w:tcW w:w="2129" w:type="dxa"/>
            <w:shd w:val="clear" w:color="auto" w:fill="auto"/>
          </w:tcPr>
          <w:p w14:paraId="40D866E1" w14:textId="77777777" w:rsidR="00E844B8" w:rsidRPr="000F1306" w:rsidRDefault="00E844B8" w:rsidP="000F1306">
            <w:pPr>
              <w:rPr>
                <w:sz w:val="18"/>
                <w:szCs w:val="18"/>
                <w:lang w:val="es-ES"/>
              </w:rPr>
            </w:pPr>
            <w:r w:rsidRPr="000F1306">
              <w:rPr>
                <w:b/>
                <w:sz w:val="18"/>
                <w:szCs w:val="18"/>
                <w:lang w:val="es-ES"/>
              </w:rPr>
              <w:lastRenderedPageBreak/>
              <w:t>3. Promover la innovación para fomentar la eficiencia, el acceso y la sostenibilidad ambiental</w:t>
            </w:r>
          </w:p>
        </w:tc>
        <w:tc>
          <w:tcPr>
            <w:tcW w:w="4140" w:type="dxa"/>
            <w:shd w:val="clear" w:color="auto" w:fill="auto"/>
          </w:tcPr>
          <w:p w14:paraId="48EF8EF1" w14:textId="77777777" w:rsidR="00E844B8" w:rsidRPr="000F1306" w:rsidRDefault="00E844B8" w:rsidP="000F1306">
            <w:pPr>
              <w:rPr>
                <w:sz w:val="18"/>
                <w:szCs w:val="18"/>
                <w:lang w:val="es-ES"/>
              </w:rPr>
            </w:pPr>
            <w:r w:rsidRPr="000F1306">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294B9F26" w14:textId="3F0ECA82" w:rsidR="00E844B8" w:rsidRPr="00623819" w:rsidRDefault="00E844B8" w:rsidP="009E6641">
            <w:pPr>
              <w:jc w:val="both"/>
              <w:rPr>
                <w:sz w:val="18"/>
                <w:szCs w:val="18"/>
                <w:lang w:val="es-ES"/>
              </w:rPr>
            </w:pPr>
            <w:r w:rsidRPr="002E0423">
              <w:rPr>
                <w:sz w:val="18"/>
                <w:szCs w:val="18"/>
                <w:lang w:val="es-ES"/>
              </w:rPr>
              <w:t>El programa financiará acciones</w:t>
            </w:r>
            <w:r w:rsidR="004559C3">
              <w:rPr>
                <w:sz w:val="18"/>
                <w:szCs w:val="18"/>
                <w:lang w:val="es-ES"/>
              </w:rPr>
              <w:t>,</w:t>
            </w:r>
            <w:r w:rsidRPr="002E0423">
              <w:rPr>
                <w:sz w:val="18"/>
                <w:szCs w:val="18"/>
                <w:lang w:val="es-ES"/>
              </w:rPr>
              <w:t xml:space="preserve"> </w:t>
            </w:r>
            <w:r w:rsidR="00B94E6A">
              <w:rPr>
                <w:sz w:val="18"/>
                <w:szCs w:val="18"/>
                <w:lang w:val="es-ES"/>
              </w:rPr>
              <w:t>mediante e</w:t>
            </w:r>
            <w:r w:rsidR="00B94E6A">
              <w:rPr>
                <w:sz w:val="18"/>
                <w:szCs w:val="18"/>
                <w:lang w:val="es-ES_tradnl"/>
              </w:rPr>
              <w:t>l c</w:t>
            </w:r>
            <w:r w:rsidR="00B94E6A" w:rsidRPr="00B94E6A">
              <w:rPr>
                <w:sz w:val="18"/>
                <w:szCs w:val="18"/>
                <w:lang w:val="es-ES_tradnl"/>
              </w:rPr>
              <w:t>omponente I</w:t>
            </w:r>
            <w:r w:rsidR="0011140C">
              <w:rPr>
                <w:sz w:val="18"/>
                <w:szCs w:val="18"/>
                <w:lang w:val="es-ES_tradnl"/>
              </w:rPr>
              <w:t>III</w:t>
            </w:r>
            <w:r w:rsidR="004559C3">
              <w:rPr>
                <w:sz w:val="18"/>
                <w:szCs w:val="18"/>
                <w:lang w:val="es-ES_tradnl"/>
              </w:rPr>
              <w:t>,</w:t>
            </w:r>
            <w:r w:rsidR="00B94E6A">
              <w:rPr>
                <w:sz w:val="18"/>
                <w:szCs w:val="18"/>
                <w:lang w:val="es-ES_tradnl"/>
              </w:rPr>
              <w:t xml:space="preserve"> </w:t>
            </w:r>
            <w:r w:rsidR="009E6641">
              <w:rPr>
                <w:sz w:val="18"/>
                <w:szCs w:val="18"/>
                <w:lang w:val="es-ES_tradnl"/>
              </w:rPr>
              <w:t>para el f</w:t>
            </w:r>
            <w:r w:rsidR="00B94E6A" w:rsidRPr="00B94E6A">
              <w:rPr>
                <w:sz w:val="18"/>
                <w:szCs w:val="18"/>
                <w:lang w:val="es-ES_tradnl"/>
              </w:rPr>
              <w:t>ortalecimiento institucional y técnico para gestión del recurso hídrico y manejo de sequías</w:t>
            </w:r>
            <w:r w:rsidR="00B94E6A">
              <w:rPr>
                <w:sz w:val="18"/>
                <w:szCs w:val="18"/>
                <w:lang w:val="es-ES_tradnl"/>
              </w:rPr>
              <w:t>. Este comp</w:t>
            </w:r>
            <w:r w:rsidR="00BD43FA">
              <w:rPr>
                <w:sz w:val="18"/>
                <w:szCs w:val="18"/>
                <w:lang w:val="es-ES_tradnl"/>
              </w:rPr>
              <w:t>on</w:t>
            </w:r>
            <w:r w:rsidR="00B94E6A">
              <w:rPr>
                <w:sz w:val="18"/>
                <w:szCs w:val="18"/>
                <w:lang w:val="es-ES_tradnl"/>
              </w:rPr>
              <w:t xml:space="preserve">ente permitirá desarrollar </w:t>
            </w:r>
            <w:r w:rsidR="00B94E6A" w:rsidRPr="00B94E6A">
              <w:rPr>
                <w:sz w:val="18"/>
                <w:szCs w:val="18"/>
                <w:lang w:val="es-ES_tradnl"/>
              </w:rPr>
              <w:t>estudios y capacitación para la implementación de modelado hidrológico, desarrollo de planes de seguridad hídrica de largo plazo, y el apoyo para la mejora de los sistemas y redes de monitoreo de información para un manejo más eficiente de los recursos hídricos</w:t>
            </w:r>
            <w:r w:rsidR="00B94E6A">
              <w:rPr>
                <w:sz w:val="18"/>
                <w:szCs w:val="18"/>
                <w:lang w:val="es-ES_tradnl"/>
              </w:rPr>
              <w:t>, tendientes a asegurar la oferta hídrica en las ciudades objeto del Programa</w:t>
            </w:r>
            <w:r w:rsidRPr="002E0423">
              <w:rPr>
                <w:sz w:val="18"/>
                <w:szCs w:val="18"/>
                <w:lang w:val="es-ES"/>
              </w:rPr>
              <w:t>.</w:t>
            </w:r>
          </w:p>
        </w:tc>
      </w:tr>
    </w:tbl>
    <w:p w14:paraId="12556C7B" w14:textId="77777777" w:rsidR="000F1306" w:rsidRPr="000F1306" w:rsidRDefault="000F1306" w:rsidP="000F1306">
      <w:pPr>
        <w:rPr>
          <w:lang w:val="es-ES"/>
        </w:rPr>
      </w:pPr>
    </w:p>
    <w:p w14:paraId="722F5E9B" w14:textId="77777777" w:rsidR="003B02C4" w:rsidRPr="000F1306" w:rsidRDefault="003B02C4" w:rsidP="000F1306">
      <w:pPr>
        <w:rPr>
          <w:lang w:val="es-ES"/>
        </w:rPr>
      </w:pPr>
    </w:p>
    <w:sectPr w:rsidR="003B02C4" w:rsidRPr="000F1306" w:rsidSect="007176B1">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BB2" w:rsidRDefault="00880BB2" w14:paraId="7A7013F0" w14:textId="77777777">
      <w:r>
        <w:separator/>
      </w:r>
    </w:p>
  </w:endnote>
  <w:endnote w:type="continuationSeparator" w:id="0">
    <w:p w:rsidR="00880BB2" w:rsidRDefault="00880BB2" w14:paraId="4B454EB7" w14:textId="77777777">
      <w:r>
        <w:continuationSeparator/>
      </w:r>
    </w:p>
  </w:endnote>
  <w:endnote w:type="continuationNotice" w:id="1">
    <w:p w:rsidR="00880BB2" w:rsidRDefault="00880BB2" w14:paraId="6AD693A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F752E" w14:textId="4BFF6D35" w:rsidR="00BB2246" w:rsidRDefault="00BB2246" w:rsidP="007176B1">
    <w:pPr>
      <w:pStyle w:val="Footer"/>
      <w:framePr w:wrap="around" w:vAnchor="text" w:hAnchor="page" w:x="10621" w:y="-92"/>
      <w:rPr>
        <w:rStyle w:val="PageNumber"/>
      </w:rPr>
    </w:pPr>
    <w:r>
      <w:rPr>
        <w:rStyle w:val="PageNumber"/>
      </w:rPr>
      <w:fldChar w:fldCharType="begin"/>
    </w:r>
    <w:r>
      <w:rPr>
        <w:rStyle w:val="PageNumber"/>
      </w:rPr>
      <w:instrText xml:space="preserve">PAGE  </w:instrText>
    </w:r>
    <w:r>
      <w:rPr>
        <w:rStyle w:val="PageNumber"/>
      </w:rPr>
      <w:fldChar w:fldCharType="separate"/>
    </w:r>
    <w:r w:rsidR="00BD43FA">
      <w:rPr>
        <w:rStyle w:val="PageNumber"/>
        <w:noProof/>
      </w:rPr>
      <w:t>9</w:t>
    </w:r>
    <w:r>
      <w:rPr>
        <w:rStyle w:val="PageNumber"/>
      </w:rPr>
      <w:fldChar w:fldCharType="end"/>
    </w:r>
  </w:p>
  <w:p w14:paraId="4F713864" w14:textId="77777777" w:rsidR="00BB2246" w:rsidRPr="00862C11" w:rsidRDefault="00BB2246" w:rsidP="004F0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BB2" w:rsidRDefault="00880BB2" w14:paraId="6E939157" w14:textId="77777777">
      <w:r>
        <w:separator/>
      </w:r>
    </w:p>
  </w:footnote>
  <w:footnote w:type="continuationSeparator" w:id="0">
    <w:p w:rsidR="00880BB2" w:rsidRDefault="00880BB2" w14:paraId="43683A61" w14:textId="77777777">
      <w:r>
        <w:continuationSeparator/>
      </w:r>
    </w:p>
  </w:footnote>
  <w:footnote w:type="continuationNotice" w:id="1">
    <w:p w:rsidR="00880BB2" w:rsidRDefault="00880BB2" w14:paraId="2887C705"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F36C2"/>
    <w:multiLevelType w:val="multilevel"/>
    <w:tmpl w:val="7EFC09B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ascii="Arial" w:hAnsi="Arial" w:cs="Arial"/>
        <w:b w:val="0"/>
        <w:sz w:val="22"/>
        <w:szCs w:val="22"/>
        <w:lang w:val="es-ES_tradnl"/>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359B4991"/>
    <w:multiLevelType w:val="multilevel"/>
    <w:tmpl w:val="557623B8"/>
    <w:lvl w:ilvl="0">
      <w:start w:val="1"/>
      <w:numFmt w:val="upperRoman"/>
      <w:lvlRestart w:val="0"/>
      <w:lvlText w:val="%1."/>
      <w:lvlJc w:val="center"/>
      <w:pPr>
        <w:tabs>
          <w:tab w:val="num" w:pos="1368"/>
        </w:tabs>
        <w:ind w:left="720" w:firstLine="288"/>
      </w:pPr>
      <w:rPr>
        <w:rFonts w:hint="default"/>
        <w:b/>
        <w:i w:val="0"/>
      </w:rPr>
    </w:lvl>
    <w:lvl w:ilvl="1">
      <w:start w:val="5"/>
      <w:numFmt w:val="decimal"/>
      <w:lvlText w:val="3.%2"/>
      <w:lvlJc w:val="left"/>
      <w:pPr>
        <w:tabs>
          <w:tab w:val="num" w:pos="1386"/>
        </w:tabs>
        <w:ind w:left="1386" w:hanging="1296"/>
      </w:pPr>
      <w:rPr>
        <w:b w:val="0"/>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DF1"/>
    <w:rsid w:val="00030DCC"/>
    <w:rsid w:val="0008572D"/>
    <w:rsid w:val="000C3FDE"/>
    <w:rsid w:val="000E17EF"/>
    <w:rsid w:val="000F1306"/>
    <w:rsid w:val="000F198A"/>
    <w:rsid w:val="000F7095"/>
    <w:rsid w:val="00104BDA"/>
    <w:rsid w:val="0011140C"/>
    <w:rsid w:val="00115A15"/>
    <w:rsid w:val="00116157"/>
    <w:rsid w:val="00183934"/>
    <w:rsid w:val="001B7D52"/>
    <w:rsid w:val="001B7FB0"/>
    <w:rsid w:val="001C5638"/>
    <w:rsid w:val="001D1629"/>
    <w:rsid w:val="001D4856"/>
    <w:rsid w:val="001E57B4"/>
    <w:rsid w:val="001F60DA"/>
    <w:rsid w:val="00243370"/>
    <w:rsid w:val="0024754A"/>
    <w:rsid w:val="00261379"/>
    <w:rsid w:val="002A74D3"/>
    <w:rsid w:val="002C3F36"/>
    <w:rsid w:val="002E53CF"/>
    <w:rsid w:val="002F5742"/>
    <w:rsid w:val="002F641D"/>
    <w:rsid w:val="003038A6"/>
    <w:rsid w:val="00331087"/>
    <w:rsid w:val="003379E6"/>
    <w:rsid w:val="003425A4"/>
    <w:rsid w:val="00357CF8"/>
    <w:rsid w:val="00371685"/>
    <w:rsid w:val="003B02C4"/>
    <w:rsid w:val="003C227A"/>
    <w:rsid w:val="003D3374"/>
    <w:rsid w:val="003D61CA"/>
    <w:rsid w:val="003F4187"/>
    <w:rsid w:val="003F7A5B"/>
    <w:rsid w:val="004106B1"/>
    <w:rsid w:val="00426456"/>
    <w:rsid w:val="0042689E"/>
    <w:rsid w:val="004559C3"/>
    <w:rsid w:val="00460747"/>
    <w:rsid w:val="00466665"/>
    <w:rsid w:val="0047175A"/>
    <w:rsid w:val="004978E4"/>
    <w:rsid w:val="004A2868"/>
    <w:rsid w:val="004D1DA8"/>
    <w:rsid w:val="004D2395"/>
    <w:rsid w:val="004F0688"/>
    <w:rsid w:val="004F5CD3"/>
    <w:rsid w:val="00506870"/>
    <w:rsid w:val="005160B7"/>
    <w:rsid w:val="00521289"/>
    <w:rsid w:val="005242A4"/>
    <w:rsid w:val="005245BE"/>
    <w:rsid w:val="00553263"/>
    <w:rsid w:val="00555B36"/>
    <w:rsid w:val="00576E9F"/>
    <w:rsid w:val="005C7BE5"/>
    <w:rsid w:val="005E54BE"/>
    <w:rsid w:val="005F6ABA"/>
    <w:rsid w:val="0060049E"/>
    <w:rsid w:val="00600AC8"/>
    <w:rsid w:val="00604FC3"/>
    <w:rsid w:val="00614E30"/>
    <w:rsid w:val="00623819"/>
    <w:rsid w:val="00631DB9"/>
    <w:rsid w:val="0064153C"/>
    <w:rsid w:val="00647E52"/>
    <w:rsid w:val="006647A7"/>
    <w:rsid w:val="00676F56"/>
    <w:rsid w:val="0068758D"/>
    <w:rsid w:val="00687DDA"/>
    <w:rsid w:val="0069299F"/>
    <w:rsid w:val="006A54F8"/>
    <w:rsid w:val="006B46FE"/>
    <w:rsid w:val="006B4703"/>
    <w:rsid w:val="006C5B30"/>
    <w:rsid w:val="006D0DA0"/>
    <w:rsid w:val="006D15D2"/>
    <w:rsid w:val="00713B67"/>
    <w:rsid w:val="007176B1"/>
    <w:rsid w:val="00754A84"/>
    <w:rsid w:val="007A2A90"/>
    <w:rsid w:val="007B6522"/>
    <w:rsid w:val="007C12BE"/>
    <w:rsid w:val="007E02EE"/>
    <w:rsid w:val="007E3287"/>
    <w:rsid w:val="007F4C90"/>
    <w:rsid w:val="008435C0"/>
    <w:rsid w:val="00870DB0"/>
    <w:rsid w:val="00880BB2"/>
    <w:rsid w:val="00887044"/>
    <w:rsid w:val="008B6E1E"/>
    <w:rsid w:val="008D13DE"/>
    <w:rsid w:val="008D45E6"/>
    <w:rsid w:val="008D5208"/>
    <w:rsid w:val="008E02F9"/>
    <w:rsid w:val="00910D4C"/>
    <w:rsid w:val="009420D0"/>
    <w:rsid w:val="00951A1B"/>
    <w:rsid w:val="009647C4"/>
    <w:rsid w:val="00995485"/>
    <w:rsid w:val="00996ED1"/>
    <w:rsid w:val="009B26D0"/>
    <w:rsid w:val="009D1D4D"/>
    <w:rsid w:val="009E6641"/>
    <w:rsid w:val="009F03BE"/>
    <w:rsid w:val="00A2411E"/>
    <w:rsid w:val="00A44FC9"/>
    <w:rsid w:val="00A46193"/>
    <w:rsid w:val="00A67558"/>
    <w:rsid w:val="00A82B28"/>
    <w:rsid w:val="00A9123E"/>
    <w:rsid w:val="00AA13A3"/>
    <w:rsid w:val="00AA27C4"/>
    <w:rsid w:val="00AD7B79"/>
    <w:rsid w:val="00B51DF4"/>
    <w:rsid w:val="00B53A67"/>
    <w:rsid w:val="00B554C8"/>
    <w:rsid w:val="00B6679B"/>
    <w:rsid w:val="00B70ADB"/>
    <w:rsid w:val="00B90497"/>
    <w:rsid w:val="00B94E6A"/>
    <w:rsid w:val="00BB2246"/>
    <w:rsid w:val="00BB32C2"/>
    <w:rsid w:val="00BC6A54"/>
    <w:rsid w:val="00BD07D3"/>
    <w:rsid w:val="00BD2008"/>
    <w:rsid w:val="00BD43FA"/>
    <w:rsid w:val="00BE1B62"/>
    <w:rsid w:val="00BF0953"/>
    <w:rsid w:val="00BF6022"/>
    <w:rsid w:val="00C176E9"/>
    <w:rsid w:val="00C2448E"/>
    <w:rsid w:val="00C25756"/>
    <w:rsid w:val="00C512B3"/>
    <w:rsid w:val="00C51E2E"/>
    <w:rsid w:val="00C62394"/>
    <w:rsid w:val="00C63DD9"/>
    <w:rsid w:val="00C65665"/>
    <w:rsid w:val="00C72770"/>
    <w:rsid w:val="00C84C6F"/>
    <w:rsid w:val="00C87E94"/>
    <w:rsid w:val="00C975C8"/>
    <w:rsid w:val="00CC032A"/>
    <w:rsid w:val="00CD2D1E"/>
    <w:rsid w:val="00CD5359"/>
    <w:rsid w:val="00CE34F5"/>
    <w:rsid w:val="00CE50DC"/>
    <w:rsid w:val="00CF0239"/>
    <w:rsid w:val="00D21D37"/>
    <w:rsid w:val="00D817F9"/>
    <w:rsid w:val="00DC7393"/>
    <w:rsid w:val="00DF20D3"/>
    <w:rsid w:val="00DF6273"/>
    <w:rsid w:val="00E04BEC"/>
    <w:rsid w:val="00E05989"/>
    <w:rsid w:val="00E078BC"/>
    <w:rsid w:val="00E130F6"/>
    <w:rsid w:val="00E52418"/>
    <w:rsid w:val="00E61415"/>
    <w:rsid w:val="00E70CB0"/>
    <w:rsid w:val="00E715EB"/>
    <w:rsid w:val="00E844B8"/>
    <w:rsid w:val="00EA4203"/>
    <w:rsid w:val="00EB73C6"/>
    <w:rsid w:val="00EC1EAF"/>
    <w:rsid w:val="00ED0DF1"/>
    <w:rsid w:val="00EE7E9F"/>
    <w:rsid w:val="00F00DB4"/>
    <w:rsid w:val="00F06490"/>
    <w:rsid w:val="00F1026F"/>
    <w:rsid w:val="00F10C91"/>
    <w:rsid w:val="00F12B6A"/>
    <w:rsid w:val="00F17AA3"/>
    <w:rsid w:val="00F448D7"/>
    <w:rsid w:val="00F52E4E"/>
    <w:rsid w:val="00F61D71"/>
    <w:rsid w:val="00F831E7"/>
    <w:rsid w:val="00F95C98"/>
    <w:rsid w:val="00FD20EC"/>
    <w:rsid w:val="00FD3514"/>
    <w:rsid w:val="00FE30A9"/>
    <w:rsid w:val="00FE7740"/>
    <w:rsid w:val="111A9142"/>
    <w:rsid w:val="154CB9AC"/>
    <w:rsid w:val="23D11A17"/>
    <w:rsid w:val="496C9D93"/>
    <w:rsid w:val="6E0C2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E0F8E"/>
  <w15:docId w15:val="{02558FE4-5CB2-4461-9594-5F7F888902D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D0DF1"/>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hAnsi="Calibri" w:eastAsia="Calibri"/>
      <w:sz w:val="22"/>
      <w:szCs w:val="22"/>
    </w:rPr>
  </w:style>
  <w:style w:type="character" w:styleId="FooterChar" w:customStyle="1">
    <w:name w:val="Footer Char"/>
    <w:basedOn w:val="DefaultParagraphFont"/>
    <w:link w:val="Footer"/>
    <w:uiPriority w:val="99"/>
    <w:rsid w:val="00C2448E"/>
    <w:rPr>
      <w:rFonts w:ascii="Calibri" w:hAnsi="Calibri" w:eastAsia="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styleId="TitleChar" w:customStyle="1">
    <w:name w:val="Title Char"/>
    <w:basedOn w:val="DefaultParagraphFont"/>
    <w:link w:val="Title"/>
    <w:rsid w:val="00C2448E"/>
    <w:rPr>
      <w:rFonts w:ascii="Times New Roman" w:hAnsi="Times New Roman" w:eastAsia="Times New Roman" w:cs="Times New Roman"/>
      <w:sz w:val="24"/>
      <w:szCs w:val="20"/>
    </w:rPr>
  </w:style>
  <w:style w:type="paragraph" w:styleId="Newpage" w:customStyle="1">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styleId="BalloonTextChar" w:customStyle="1">
    <w:name w:val="Balloon Text Char"/>
    <w:basedOn w:val="DefaultParagraphFont"/>
    <w:link w:val="BalloonText"/>
    <w:uiPriority w:val="99"/>
    <w:semiHidden/>
    <w:rsid w:val="004D2395"/>
    <w:rPr>
      <w:rFonts w:ascii="Tahoma" w:hAnsi="Tahoma" w:eastAsia="Times New Roman"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styleId="CommentTextChar" w:customStyle="1">
    <w:name w:val="Comment Text Char"/>
    <w:basedOn w:val="DefaultParagraphFont"/>
    <w:link w:val="CommentText"/>
    <w:uiPriority w:val="99"/>
    <w:semiHidden/>
    <w:rsid w:val="003379E6"/>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styleId="CommentSubjectChar" w:customStyle="1">
    <w:name w:val="Comment Subject Char"/>
    <w:basedOn w:val="CommentTextChar"/>
    <w:link w:val="CommentSubject"/>
    <w:uiPriority w:val="99"/>
    <w:semiHidden/>
    <w:rsid w:val="003379E6"/>
    <w:rPr>
      <w:rFonts w:ascii="Times New Roman" w:hAnsi="Times New Roman" w:eastAsia="Times New Roman" w:cs="Times New Roman"/>
      <w:b/>
      <w:bCs/>
      <w:sz w:val="20"/>
      <w:szCs w:val="20"/>
    </w:rPr>
  </w:style>
  <w:style w:type="paragraph" w:styleId="Header">
    <w:name w:val="header"/>
    <w:basedOn w:val="Normal"/>
    <w:link w:val="HeaderChar"/>
    <w:uiPriority w:val="99"/>
    <w:unhideWhenUsed/>
    <w:rsid w:val="007176B1"/>
    <w:pPr>
      <w:tabs>
        <w:tab w:val="center" w:pos="4252"/>
        <w:tab w:val="right" w:pos="8504"/>
      </w:tabs>
    </w:pPr>
  </w:style>
  <w:style w:type="character" w:styleId="HeaderChar" w:customStyle="1">
    <w:name w:val="Header Char"/>
    <w:basedOn w:val="DefaultParagraphFont"/>
    <w:link w:val="Header"/>
    <w:uiPriority w:val="99"/>
    <w:rsid w:val="007176B1"/>
    <w:rPr>
      <w:rFonts w:ascii="Times New Roman" w:hAnsi="Times New Roman" w:eastAsia="Times New Roman" w:cs="Times New Roman"/>
      <w:sz w:val="24"/>
      <w:szCs w:val="24"/>
    </w:rPr>
  </w:style>
  <w:style w:type="character" w:styleId="PageNumber">
    <w:name w:val="page number"/>
    <w:basedOn w:val="DefaultParagraphFont"/>
    <w:uiPriority w:val="99"/>
    <w:semiHidden/>
    <w:unhideWhenUsed/>
    <w:rsid w:val="007176B1"/>
  </w:style>
  <w:style w:type="paragraph" w:styleId="BodyText">
    <w:name w:val="Body Text"/>
    <w:basedOn w:val="Normal"/>
    <w:link w:val="BodyTextChar"/>
    <w:unhideWhenUsed/>
    <w:qFormat/>
    <w:rsid w:val="0024754A"/>
    <w:pPr>
      <w:spacing w:after="120"/>
      <w:jc w:val="both"/>
    </w:pPr>
    <w:rPr>
      <w:lang w:val="es-AR" w:eastAsia="es-ES"/>
    </w:rPr>
  </w:style>
  <w:style w:type="character" w:styleId="BodyTextChar" w:customStyle="1">
    <w:name w:val="Body Text Char"/>
    <w:basedOn w:val="DefaultParagraphFont"/>
    <w:link w:val="BodyText"/>
    <w:rsid w:val="0024754A"/>
    <w:rPr>
      <w:rFonts w:ascii="Times New Roman" w:hAnsi="Times New Roman" w:eastAsia="Times New Roman" w:cs="Times New Roman"/>
      <w:sz w:val="24"/>
      <w:szCs w:val="24"/>
      <w:lang w:val="es-AR" w:eastAsia="es-ES"/>
    </w:rPr>
  </w:style>
  <w:style w:type="paragraph" w:styleId="Chapter" w:customStyle="1">
    <w:name w:val="Chapter"/>
    <w:basedOn w:val="Normal"/>
    <w:next w:val="Normal"/>
    <w:uiPriority w:val="99"/>
    <w:rsid w:val="00E61415"/>
    <w:pPr>
      <w:numPr>
        <w:numId w:val="3"/>
      </w:numPr>
      <w:tabs>
        <w:tab w:val="left" w:pos="1440"/>
      </w:tabs>
      <w:spacing w:after="240"/>
      <w:jc w:val="center"/>
    </w:pPr>
    <w:rPr>
      <w:b/>
      <w:smallCaps/>
      <w:szCs w:val="20"/>
      <w:lang w:val="es-ES"/>
    </w:rPr>
  </w:style>
  <w:style w:type="paragraph" w:styleId="Paragraph" w:customStyle="1">
    <w:name w:val="Paragraph"/>
    <w:aliases w:val="p,PARAGRAPH,PG,pa,at,paragraph"/>
    <w:basedOn w:val="BodyTextIndent"/>
    <w:link w:val="ParagraphChar"/>
    <w:qFormat/>
    <w:rsid w:val="00E61415"/>
    <w:pPr>
      <w:numPr>
        <w:ilvl w:val="1"/>
        <w:numId w:val="3"/>
      </w:numPr>
      <w:spacing w:before="120"/>
      <w:jc w:val="both"/>
      <w:outlineLvl w:val="1"/>
    </w:pPr>
    <w:rPr>
      <w:szCs w:val="20"/>
      <w:lang w:val="es-ES"/>
    </w:rPr>
  </w:style>
  <w:style w:type="paragraph" w:styleId="subpar" w:customStyle="1">
    <w:name w:val="subpar"/>
    <w:basedOn w:val="BodyTextIndent3"/>
    <w:rsid w:val="00E61415"/>
    <w:pPr>
      <w:numPr>
        <w:ilvl w:val="2"/>
        <w:numId w:val="3"/>
      </w:numPr>
      <w:tabs>
        <w:tab w:val="clear" w:pos="1152"/>
      </w:tabs>
      <w:spacing w:before="120"/>
      <w:ind w:left="2160" w:hanging="180"/>
      <w:jc w:val="both"/>
      <w:outlineLvl w:val="2"/>
    </w:pPr>
    <w:rPr>
      <w:sz w:val="24"/>
      <w:szCs w:val="20"/>
      <w:lang w:val="es-ES_tradnl"/>
    </w:rPr>
  </w:style>
  <w:style w:type="paragraph" w:styleId="SubSubPar" w:customStyle="1">
    <w:name w:val="SubSubPar"/>
    <w:basedOn w:val="subpar"/>
    <w:uiPriority w:val="99"/>
    <w:rsid w:val="00E61415"/>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Texto"/>
    <w:basedOn w:val="Normal"/>
    <w:link w:val="FootnoteTextChar"/>
    <w:uiPriority w:val="99"/>
    <w:unhideWhenUsed/>
    <w:qFormat/>
    <w:rsid w:val="00E61415"/>
    <w:rPr>
      <w:rFonts w:asciiTheme="minorHAnsi" w:hAnsiTheme="minorHAnsi" w:eastAsiaTheme="minorEastAsia" w:cstheme="minorBidi"/>
      <w:sz w:val="20"/>
      <w:szCs w:val="20"/>
    </w:rPr>
  </w:style>
  <w:style w:type="character" w:styleId="FootnoteTextChar" w:customStyle="1">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E61415"/>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qFormat/>
    <w:rsid w:val="00E61415"/>
    <w:rPr>
      <w:vertAlign w:val="superscript"/>
    </w:rPr>
  </w:style>
  <w:style w:type="paragraph" w:styleId="BVIfnrCharCharCharCharCharCharChar" w:customStyle="1">
    <w:name w:val="BVI fnr Char Char Char Char Char Char Char"/>
    <w:aliases w:val="BVI fnr Car Car Char Char Char Char Char Char Char,BVI fnr Car Char Char Char Char Char Char Char"/>
    <w:basedOn w:val="Normal"/>
    <w:link w:val="FootnoteReference"/>
    <w:rsid w:val="00E61415"/>
    <w:pPr>
      <w:spacing w:after="160" w:line="240" w:lineRule="exact"/>
    </w:pPr>
    <w:rPr>
      <w:rFonts w:asciiTheme="minorHAnsi" w:hAnsiTheme="minorHAnsi" w:eastAsiaTheme="minorHAnsi" w:cstheme="minorBidi"/>
      <w:sz w:val="22"/>
      <w:szCs w:val="22"/>
      <w:vertAlign w:val="superscript"/>
    </w:rPr>
  </w:style>
  <w:style w:type="character" w:styleId="ParagraphChar" w:customStyle="1">
    <w:name w:val="Paragraph Char"/>
    <w:link w:val="Paragraph"/>
    <w:locked/>
    <w:rsid w:val="00E61415"/>
    <w:rPr>
      <w:rFonts w:ascii="Times New Roman" w:hAnsi="Times New Roman" w:eastAsia="Times New Roman" w:cs="Times New Roman"/>
      <w:sz w:val="24"/>
      <w:szCs w:val="20"/>
      <w:lang w:val="es-ES"/>
    </w:rPr>
  </w:style>
  <w:style w:type="paragraph" w:styleId="BodyTextIndent">
    <w:name w:val="Body Text Indent"/>
    <w:basedOn w:val="Normal"/>
    <w:link w:val="BodyTextIndentChar"/>
    <w:uiPriority w:val="99"/>
    <w:semiHidden/>
    <w:unhideWhenUsed/>
    <w:rsid w:val="00E61415"/>
    <w:pPr>
      <w:spacing w:after="120"/>
      <w:ind w:left="283"/>
    </w:pPr>
  </w:style>
  <w:style w:type="character" w:styleId="BodyTextIndentChar" w:customStyle="1">
    <w:name w:val="Body Text Indent Char"/>
    <w:basedOn w:val="DefaultParagraphFont"/>
    <w:link w:val="BodyTextIndent"/>
    <w:uiPriority w:val="99"/>
    <w:semiHidden/>
    <w:rsid w:val="00E61415"/>
    <w:rPr>
      <w:rFonts w:ascii="Times New Roman" w:hAnsi="Times New Roman" w:eastAsia="Times New Roman" w:cs="Times New Roman"/>
      <w:sz w:val="24"/>
      <w:szCs w:val="24"/>
    </w:rPr>
  </w:style>
  <w:style w:type="paragraph" w:styleId="BodyTextIndent3">
    <w:name w:val="Body Text Indent 3"/>
    <w:basedOn w:val="Normal"/>
    <w:link w:val="BodyTextIndent3Char"/>
    <w:uiPriority w:val="99"/>
    <w:semiHidden/>
    <w:unhideWhenUsed/>
    <w:rsid w:val="00E61415"/>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E61415"/>
    <w:rPr>
      <w:rFonts w:ascii="Times New Roman" w:hAnsi="Times New Roman" w:eastAsia="Times New Roman" w:cs="Times New Roman"/>
      <w:sz w:val="16"/>
      <w:szCs w:val="16"/>
    </w:rPr>
  </w:style>
  <w:style w:type="paragraph" w:styleId="NormalWeb">
    <w:name w:val="Normal (Web)"/>
    <w:basedOn w:val="Normal"/>
    <w:uiPriority w:val="99"/>
    <w:unhideWhenUsed/>
    <w:rsid w:val="00E844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83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37C159F80814BAEE7B02097E59A8C" ma:contentTypeVersion="880" ma:contentTypeDescription="A content type to manage public (operations) IDB documents" ma:contentTypeScope="" ma:versionID="9ab417367b50aec6667763682cecadf4">
  <xsd:schema xmlns:xsd="http://www.w3.org/2001/XMLSchema" xmlns:xs="http://www.w3.org/2001/XMLSchema" xmlns:p="http://schemas.microsoft.com/office/2006/metadata/properties" xmlns:ns2="cdc7663a-08f0-4737-9e8c-148ce897a09c" targetNamespace="http://schemas.microsoft.com/office/2006/metadata/properties" ma:root="true" ma:fieldsID="7e5f43aecb29ca49c9196d20a55cdf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4647/BL-BO;</Approval_x0020_Number>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60</Value>
      <Value>39</Value>
      <Value>29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R0001278927</Record_x0020_Number>
    <_dlc_DocId xmlns="cdc7663a-08f0-4737-9e8c-148ce897a09c">EZSHARE-1147256610-32</_dlc_DocId>
    <_dlc_DocIdUrl xmlns="cdc7663a-08f0-4737-9e8c-148ce897a09c">
      <Url>https://idbg.sharepoint.com/teams/EZ-BO-LON/BO-L1192/_layouts/15/DocIdRedir.aspx?ID=EZSHARE-1147256610-32</Url>
      <Description>EZSHARE-1147256610-32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5355D-390B-46CE-9BB5-F1155E0A4C51}">
  <ds:schemaRefs>
    <ds:schemaRef ds:uri="http://schemas.microsoft.com/sharepoint/v3/contenttype/forms"/>
  </ds:schemaRefs>
</ds:datastoreItem>
</file>

<file path=customXml/itemProps2.xml><?xml version="1.0" encoding="utf-8"?>
<ds:datastoreItem xmlns:ds="http://schemas.openxmlformats.org/officeDocument/2006/customXml" ds:itemID="{8B304D23-B763-4964-BBB9-076AA095CA1B}"/>
</file>

<file path=customXml/itemProps3.xml><?xml version="1.0" encoding="utf-8"?>
<ds:datastoreItem xmlns:ds="http://schemas.openxmlformats.org/officeDocument/2006/customXml" ds:itemID="{D6111780-D313-4CFA-86A0-9C3C79263D6E}">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18DF15A-F849-4127-9E39-E3A457E76B07}">
  <ds:schemaRefs>
    <ds:schemaRef ds:uri="Microsoft.SharePoint.Taxonomy.ContentTypeSync"/>
  </ds:schemaRefs>
</ds:datastoreItem>
</file>

<file path=customXml/itemProps5.xml><?xml version="1.0" encoding="utf-8"?>
<ds:datastoreItem xmlns:ds="http://schemas.openxmlformats.org/officeDocument/2006/customXml" ds:itemID="{DFDC1FC3-507C-4F5B-9208-794B303735CE}">
  <ds:schemaRefs>
    <ds:schemaRef ds:uri="http://schemas.microsoft.com/sharepoint/v3/contenttype/forms/url"/>
  </ds:schemaRefs>
</ds:datastoreItem>
</file>

<file path=customXml/itemProps6.xml><?xml version="1.0" encoding="utf-8"?>
<ds:datastoreItem xmlns:ds="http://schemas.openxmlformats.org/officeDocument/2006/customXml" ds:itemID="{20131F1A-CD7B-4762-9973-D0C5D003F685}">
  <ds:schemaRefs>
    <ds:schemaRef ds:uri="http://schemas.microsoft.com/sharepoint/events"/>
  </ds:schemaRefs>
</ds:datastoreItem>
</file>

<file path=customXml/itemProps7.xml><?xml version="1.0" encoding="utf-8"?>
<ds:datastoreItem xmlns:ds="http://schemas.openxmlformats.org/officeDocument/2006/customXml" ds:itemID="{3503E013-F0C2-4546-9B5F-179EC300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4113</Words>
  <Characters>23450</Characters>
  <Application>Microsoft Office Word</Application>
  <DocSecurity>0</DocSecurity>
  <Lines>195</Lines>
  <Paragraphs>55</Paragraphs>
  <ScaleCrop>false</ScaleCrop>
  <Company>Inter-American Development Bank</Company>
  <LinksUpToDate>false</LinksUpToDate>
  <CharactersWithSpaces>27508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Garcia Merino, Lucio Javier</cp:lastModifiedBy>
  <cp:revision>77</cp:revision>
  <dcterms:created xsi:type="dcterms:W3CDTF">2017-09-17T13:34:00Z</dcterms:created>
  <dcterms:modified xsi:type="dcterms:W3CDTF">2018-08-17T19:21:00Z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60;#WATER SUPPLY URBAN|28df1b5d-8f50-49f8-b50a-8bcbae67d2a4</vt:lpwstr>
  </property>
  <property fmtid="{D5CDD505-2E9C-101B-9397-08002B2CF9AE}" pid="6" name="Fund IDB">
    <vt:lpwstr>29;#BLD|60acb4c1-0ef3-40ba-9d70-f741cd9e6c23</vt:lpwstr>
  </property>
  <property fmtid="{D5CDD505-2E9C-101B-9397-08002B2CF9AE}" pid="7" name="Country">
    <vt:lpwstr>26;#Bolivia|6445a937-aea4-4907-9f24-bff96a7c61c8</vt:lpwstr>
  </property>
  <property fmtid="{D5CDD505-2E9C-101B-9397-08002B2CF9AE}" pid="8" name="Sector IDB">
    <vt:lpwstr>39;#WATER AND SANITATION|ba6b63cd-e402-47cb-9357-08149f7ce046</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61bd0441-4763-4e85-a985-b1c11bc6f6a2</vt:lpwstr>
  </property>
  <property fmtid="{D5CDD505-2E9C-101B-9397-08002B2CF9AE}" pid="12" name="RecordStorageActiveId">
    <vt:lpwstr>bda70f5a-3465-46e9-ba9b-234c6dc7dd32</vt:lpwstr>
  </property>
  <property fmtid="{D5CDD505-2E9C-101B-9397-08002B2CF9AE}" pid="13" name="ContentTypeId">
    <vt:lpwstr>0x0101001A458A224826124E8B45B1D613300CFC0079F37C159F80814BAEE7B02097E59A8C</vt:lpwstr>
  </property>
</Properties>
</file>